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4FA4C9" w14:textId="6281C561" w:rsidR="008C36FE" w:rsidRPr="00B85B38" w:rsidRDefault="008C36FE" w:rsidP="00817085">
      <w:pPr>
        <w:tabs>
          <w:tab w:val="right" w:pos="9216"/>
        </w:tabs>
        <w:spacing w:after="0"/>
        <w:jc w:val="left"/>
        <w:rPr>
          <w:rFonts w:ascii="Arial" w:hAnsi="Arial" w:cs="Arial"/>
          <w:b/>
          <w:color w:val="000000" w:themeColor="text1"/>
          <w:kern w:val="2"/>
          <w:lang w:eastAsia="zh-CN"/>
        </w:rPr>
      </w:pPr>
      <w:r w:rsidRPr="00B85B38">
        <w:rPr>
          <w:rFonts w:ascii="Arial" w:hAnsi="Arial" w:cs="Arial"/>
          <w:b/>
          <w:noProof/>
          <w:color w:val="000000" w:themeColor="text1"/>
          <w:kern w:val="2"/>
        </w:rPr>
        <mc:AlternateContent>
          <mc:Choice Requires="wps">
            <w:drawing>
              <wp:anchor distT="0" distB="0" distL="114300" distR="114300" simplePos="0" relativeHeight="251659264" behindDoc="0" locked="1" layoutInCell="1" allowOverlap="1" wp14:anchorId="351189A4" wp14:editId="7CDA3376">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A88E7"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B85B38">
        <w:rPr>
          <w:rFonts w:ascii="Arial" w:hAnsi="Arial" w:cs="Arial"/>
          <w:b/>
          <w:color w:val="000000" w:themeColor="text1"/>
          <w:kern w:val="2"/>
          <w:lang w:eastAsia="zh-CN"/>
        </w:rPr>
        <w:t>3GPP TSG RAN WG1 Meeting #104-bis-e</w:t>
      </w:r>
      <w:r w:rsidRPr="00B85B38">
        <w:rPr>
          <w:rFonts w:ascii="Arial" w:hAnsi="Arial" w:cs="Arial"/>
          <w:b/>
          <w:color w:val="000000" w:themeColor="text1"/>
          <w:kern w:val="2"/>
          <w:lang w:eastAsia="zh-CN"/>
        </w:rPr>
        <w:tab/>
        <w:t>R1-</w:t>
      </w:r>
      <w:r w:rsidR="00B375E5">
        <w:rPr>
          <w:rFonts w:ascii="Arial" w:hAnsi="Arial" w:cs="Arial"/>
          <w:b/>
          <w:color w:val="000000" w:themeColor="text1"/>
          <w:kern w:val="2"/>
          <w:lang w:eastAsia="zh-CN"/>
        </w:rPr>
        <w:t>2102774</w:t>
      </w:r>
    </w:p>
    <w:p w14:paraId="62718CC8" w14:textId="4968BEE2" w:rsidR="008C36FE" w:rsidRPr="00B85B38" w:rsidRDefault="008C36FE" w:rsidP="00817085">
      <w:pPr>
        <w:jc w:val="left"/>
        <w:rPr>
          <w:rFonts w:ascii="Arial" w:hAnsi="Arial" w:cs="Arial"/>
          <w:b/>
          <w:color w:val="000000" w:themeColor="text1"/>
          <w:kern w:val="2"/>
          <w:lang w:eastAsia="zh-CN"/>
        </w:rPr>
      </w:pPr>
      <w:r w:rsidRPr="00B85B38">
        <w:rPr>
          <w:rFonts w:ascii="Arial" w:hAnsi="Arial" w:cs="Arial"/>
          <w:b/>
          <w:color w:val="000000" w:themeColor="text1"/>
          <w:kern w:val="2"/>
          <w:lang w:eastAsia="zh-CN"/>
        </w:rPr>
        <w:t>eMeeting, April 12 – April 20, 2021</w:t>
      </w:r>
    </w:p>
    <w:p w14:paraId="3932C5B9" w14:textId="17B64AC6" w:rsidR="008C36FE" w:rsidRPr="00B85B38" w:rsidRDefault="008C36FE" w:rsidP="00817085">
      <w:pPr>
        <w:spacing w:after="60"/>
        <w:ind w:left="1555" w:hanging="1555"/>
        <w:jc w:val="left"/>
        <w:rPr>
          <w:rFonts w:ascii="Arial" w:hAnsi="Arial" w:cs="Arial"/>
          <w:b/>
          <w:color w:val="000000" w:themeColor="text1"/>
          <w:lang w:eastAsia="zh-CN"/>
        </w:rPr>
      </w:pPr>
      <w:r w:rsidRPr="00B85B38">
        <w:rPr>
          <w:rFonts w:ascii="Arial" w:hAnsi="Arial" w:cs="Arial"/>
          <w:b/>
          <w:color w:val="000000" w:themeColor="text1"/>
          <w:lang w:eastAsia="zh-CN"/>
        </w:rPr>
        <w:t>Agenda Item:</w:t>
      </w:r>
      <w:r w:rsidRPr="00B85B38">
        <w:rPr>
          <w:rFonts w:ascii="Arial" w:hAnsi="Arial" w:cs="Arial"/>
          <w:b/>
          <w:color w:val="000000" w:themeColor="text1"/>
          <w:lang w:eastAsia="zh-CN"/>
        </w:rPr>
        <w:tab/>
        <w:t>8.2.</w:t>
      </w:r>
      <w:r w:rsidR="008A28F9" w:rsidRPr="00B85B38">
        <w:rPr>
          <w:rFonts w:ascii="Arial" w:hAnsi="Arial" w:cs="Arial"/>
          <w:b/>
          <w:color w:val="000000" w:themeColor="text1"/>
          <w:lang w:eastAsia="zh-CN"/>
        </w:rPr>
        <w:t>3</w:t>
      </w:r>
    </w:p>
    <w:p w14:paraId="6BD827B7" w14:textId="77777777" w:rsidR="008C36FE" w:rsidRPr="00B85B38" w:rsidRDefault="008C36FE" w:rsidP="00817085">
      <w:pPr>
        <w:spacing w:after="60"/>
        <w:ind w:left="1555" w:hanging="1555"/>
        <w:jc w:val="left"/>
        <w:rPr>
          <w:rFonts w:ascii="Arial" w:hAnsi="Arial" w:cs="Arial"/>
          <w:b/>
          <w:color w:val="000000" w:themeColor="text1"/>
          <w:kern w:val="2"/>
          <w:lang w:eastAsia="zh-CN"/>
        </w:rPr>
      </w:pPr>
      <w:r w:rsidRPr="00B85B38">
        <w:rPr>
          <w:rFonts w:ascii="Arial" w:hAnsi="Arial" w:cs="Arial"/>
          <w:b/>
          <w:color w:val="000000" w:themeColor="text1"/>
          <w:kern w:val="2"/>
          <w:lang w:eastAsia="zh-CN"/>
        </w:rPr>
        <w:t>Source:</w:t>
      </w:r>
      <w:r w:rsidRPr="00B85B38">
        <w:rPr>
          <w:rFonts w:ascii="Arial" w:hAnsi="Arial" w:cs="Arial"/>
          <w:b/>
          <w:color w:val="000000" w:themeColor="text1"/>
          <w:kern w:val="2"/>
          <w:lang w:eastAsia="zh-CN"/>
        </w:rPr>
        <w:tab/>
      </w:r>
      <w:r w:rsidRPr="00B85B38">
        <w:rPr>
          <w:rFonts w:ascii="Arial" w:hAnsi="Arial" w:cs="Arial"/>
          <w:b/>
          <w:bCs/>
          <w:caps/>
          <w:color w:val="000000" w:themeColor="text1"/>
        </w:rPr>
        <w:t>FUTUREWEI</w:t>
      </w:r>
    </w:p>
    <w:p w14:paraId="5E788BB1" w14:textId="76CCA1C2" w:rsidR="008C36FE" w:rsidRPr="00B85B38" w:rsidRDefault="008C36FE" w:rsidP="00817085">
      <w:pPr>
        <w:spacing w:after="60"/>
        <w:ind w:left="1555" w:hanging="1555"/>
        <w:jc w:val="left"/>
        <w:rPr>
          <w:rFonts w:ascii="Arial" w:hAnsi="Arial" w:cs="Arial"/>
          <w:b/>
          <w:color w:val="000000" w:themeColor="text1"/>
          <w:lang w:eastAsia="zh-CN"/>
        </w:rPr>
      </w:pPr>
      <w:r w:rsidRPr="00B85B38">
        <w:rPr>
          <w:rFonts w:ascii="Arial" w:hAnsi="Arial" w:cs="Arial"/>
          <w:b/>
          <w:color w:val="000000" w:themeColor="text1"/>
          <w:lang w:eastAsia="zh-CN"/>
        </w:rPr>
        <w:t>Title:</w:t>
      </w:r>
      <w:r w:rsidRPr="00B85B38">
        <w:rPr>
          <w:rFonts w:ascii="Arial" w:hAnsi="Arial" w:cs="Arial"/>
          <w:b/>
          <w:color w:val="000000" w:themeColor="text1"/>
          <w:lang w:eastAsia="zh-CN"/>
        </w:rPr>
        <w:tab/>
      </w:r>
      <w:r w:rsidR="000C0BF5" w:rsidRPr="000C0BF5">
        <w:rPr>
          <w:rFonts w:ascii="Arial" w:hAnsi="Arial" w:cs="Arial"/>
          <w:b/>
          <w:color w:val="000000" w:themeColor="text1"/>
          <w:lang w:eastAsia="zh-CN"/>
        </w:rPr>
        <w:t>Considerations on PUCCH Channel enhancements</w:t>
      </w:r>
    </w:p>
    <w:p w14:paraId="5193FB03" w14:textId="346830A7" w:rsidR="008C36FE" w:rsidRPr="00B85B38" w:rsidRDefault="008C36FE" w:rsidP="00817085">
      <w:pPr>
        <w:spacing w:after="60"/>
        <w:ind w:left="1555" w:hanging="1555"/>
        <w:jc w:val="left"/>
        <w:rPr>
          <w:rFonts w:ascii="Arial" w:hAnsi="Arial" w:cs="Arial"/>
          <w:b/>
          <w:color w:val="000000" w:themeColor="text1"/>
          <w:kern w:val="2"/>
          <w:lang w:eastAsia="zh-CN"/>
        </w:rPr>
      </w:pPr>
      <w:r w:rsidRPr="00B85B38">
        <w:rPr>
          <w:rFonts w:ascii="Arial" w:hAnsi="Arial" w:cs="Arial"/>
          <w:b/>
          <w:color w:val="000000" w:themeColor="text1"/>
          <w:kern w:val="2"/>
          <w:lang w:eastAsia="zh-CN"/>
        </w:rPr>
        <w:t>Document for:</w:t>
      </w:r>
      <w:r w:rsidRPr="00B85B38">
        <w:rPr>
          <w:rFonts w:ascii="Arial" w:hAnsi="Arial" w:cs="Arial"/>
          <w:b/>
          <w:color w:val="000000" w:themeColor="text1"/>
          <w:kern w:val="2"/>
          <w:lang w:eastAsia="zh-CN"/>
        </w:rPr>
        <w:tab/>
        <w:t>Discussion and decision</w:t>
      </w:r>
    </w:p>
    <w:p w14:paraId="2E02880E" w14:textId="77777777" w:rsidR="002F3B6E" w:rsidRPr="00B85B38" w:rsidRDefault="002F3B6E" w:rsidP="00817085">
      <w:pPr>
        <w:jc w:val="left"/>
        <w:rPr>
          <w:color w:val="000000" w:themeColor="text1"/>
        </w:rPr>
      </w:pPr>
    </w:p>
    <w:p w14:paraId="312992B1" w14:textId="77777777" w:rsidR="002F3B6E" w:rsidRPr="00B85B38" w:rsidRDefault="002F3B6E" w:rsidP="00817085">
      <w:pPr>
        <w:jc w:val="left"/>
        <w:rPr>
          <w:color w:val="000000" w:themeColor="text1"/>
        </w:rPr>
      </w:pPr>
    </w:p>
    <w:p w14:paraId="22ED5529" w14:textId="77777777" w:rsidR="002F3B6E" w:rsidRPr="00B85B38" w:rsidRDefault="002F3B6E" w:rsidP="00817085">
      <w:pPr>
        <w:pStyle w:val="Heading1"/>
        <w:jc w:val="left"/>
        <w:rPr>
          <w:rFonts w:cs="Arial"/>
          <w:color w:val="000000" w:themeColor="text1"/>
        </w:rPr>
      </w:pPr>
      <w:bookmarkStart w:id="0" w:name="_Ref124589705"/>
      <w:bookmarkStart w:id="1" w:name="_Ref129681862"/>
      <w:r w:rsidRPr="00B85B38">
        <w:rPr>
          <w:rFonts w:cs="Arial"/>
          <w:color w:val="000000" w:themeColor="text1"/>
        </w:rPr>
        <w:t>Introduction</w:t>
      </w:r>
      <w:bookmarkEnd w:id="0"/>
      <w:bookmarkEnd w:id="1"/>
    </w:p>
    <w:p w14:paraId="72BEC941" w14:textId="0D66E2B6" w:rsidR="00C44D3E" w:rsidRPr="00B85B38" w:rsidRDefault="00D01B9B" w:rsidP="00817085">
      <w:pPr>
        <w:rPr>
          <w:color w:val="000000" w:themeColor="text1"/>
        </w:rPr>
      </w:pPr>
      <w:r w:rsidRPr="00B85B38">
        <w:rPr>
          <w:bCs/>
          <w:color w:val="000000" w:themeColor="text1"/>
        </w:rPr>
        <w:t>Based on the outcome of the study item (SI) on supporting NR above 52.6GHz [1]</w:t>
      </w:r>
      <w:r w:rsidR="00412901" w:rsidRPr="00B85B38">
        <w:rPr>
          <w:color w:val="000000" w:themeColor="text1"/>
        </w:rPr>
        <w:t xml:space="preserve">, a working item </w:t>
      </w:r>
      <w:r w:rsidR="00245E48" w:rsidRPr="00B85B38">
        <w:rPr>
          <w:color w:val="000000" w:themeColor="text1"/>
        </w:rPr>
        <w:t xml:space="preserve">(WI) </w:t>
      </w:r>
      <w:r w:rsidR="00412901" w:rsidRPr="00B85B38">
        <w:rPr>
          <w:color w:val="000000" w:themeColor="text1"/>
        </w:rPr>
        <w:t xml:space="preserve">has been approved with the aim to extending NR up to 71 GHz </w:t>
      </w:r>
      <w:r w:rsidRPr="00B85B38">
        <w:rPr>
          <w:color w:val="000000" w:themeColor="text1"/>
        </w:rPr>
        <w:t xml:space="preserve">by 3GPP TSG RAN Meeting #90 </w:t>
      </w:r>
      <w:r w:rsidR="00412901" w:rsidRPr="00B85B38">
        <w:rPr>
          <w:color w:val="000000" w:themeColor="text1"/>
        </w:rPr>
        <w:t xml:space="preserve">[2]. As </w:t>
      </w:r>
      <w:r w:rsidR="001D4955" w:rsidRPr="00B85B38">
        <w:rPr>
          <w:color w:val="000000" w:themeColor="text1"/>
        </w:rPr>
        <w:t xml:space="preserve">a </w:t>
      </w:r>
      <w:r w:rsidR="00412901" w:rsidRPr="00B85B38">
        <w:rPr>
          <w:color w:val="000000" w:themeColor="text1"/>
        </w:rPr>
        <w:t>part of the objectives of the WI, the following aspects were included:</w:t>
      </w:r>
    </w:p>
    <w:p w14:paraId="245A66EA" w14:textId="77777777" w:rsidR="00C44D3E" w:rsidRPr="00B85B38" w:rsidRDefault="00C44D3E" w:rsidP="00817085">
      <w:pPr>
        <w:pStyle w:val="B1"/>
        <w:numPr>
          <w:ilvl w:val="0"/>
          <w:numId w:val="26"/>
        </w:numPr>
        <w:overflowPunct w:val="0"/>
        <w:autoSpaceDE w:val="0"/>
        <w:autoSpaceDN w:val="0"/>
        <w:adjustRightInd w:val="0"/>
        <w:spacing w:after="0"/>
        <w:textAlignment w:val="baseline"/>
        <w:rPr>
          <w:rFonts w:asciiTheme="majorBidi" w:hAnsiTheme="majorBidi" w:cstheme="majorBidi"/>
          <w:i/>
          <w:iCs/>
          <w:color w:val="000000" w:themeColor="text1"/>
          <w:lang w:eastAsia="ja-JP"/>
        </w:rPr>
      </w:pPr>
      <w:r w:rsidRPr="00B85B38">
        <w:rPr>
          <w:rFonts w:asciiTheme="majorBidi" w:hAnsiTheme="majorBidi" w:cstheme="majorBidi"/>
          <w:i/>
          <w:iCs/>
          <w:color w:val="000000" w:themeColor="text1"/>
          <w:lang w:eastAsia="ja-JP"/>
        </w:rPr>
        <w:t>Physical layer aspects including [RAN1]:</w:t>
      </w:r>
    </w:p>
    <w:p w14:paraId="3B2ADC13" w14:textId="1C1F5382" w:rsidR="00C44D3E" w:rsidRPr="00B85B38" w:rsidRDefault="00C44D3E" w:rsidP="00817085">
      <w:pPr>
        <w:pStyle w:val="B1"/>
        <w:numPr>
          <w:ilvl w:val="1"/>
          <w:numId w:val="26"/>
        </w:numPr>
        <w:overflowPunct w:val="0"/>
        <w:autoSpaceDE w:val="0"/>
        <w:autoSpaceDN w:val="0"/>
        <w:adjustRightInd w:val="0"/>
        <w:spacing w:after="0"/>
        <w:textAlignment w:val="baseline"/>
        <w:rPr>
          <w:rFonts w:asciiTheme="majorBidi" w:hAnsiTheme="majorBidi" w:cstheme="majorBidi"/>
          <w:i/>
          <w:iCs/>
          <w:color w:val="000000" w:themeColor="text1"/>
          <w:lang w:eastAsia="ja-JP"/>
        </w:rPr>
      </w:pPr>
      <w:bookmarkStart w:id="2" w:name="_Hlk58583563"/>
      <w:bookmarkStart w:id="3" w:name="_Hlk26996217"/>
      <w:r w:rsidRPr="00B85B38">
        <w:rPr>
          <w:rFonts w:asciiTheme="majorBidi" w:hAnsiTheme="majorBidi" w:cstheme="majorBidi"/>
          <w:i/>
          <w:iCs/>
          <w:color w:val="000000" w:themeColor="text1"/>
          <w:lang w:eastAsia="ja-JP"/>
        </w:rPr>
        <w:t xml:space="preserve">In addition to 120kHz SCS, specify </w:t>
      </w:r>
      <w:r w:rsidRPr="00B85B38">
        <w:rPr>
          <w:rFonts w:asciiTheme="majorBidi" w:hAnsiTheme="majorBidi" w:cstheme="majorBidi"/>
          <w:i/>
          <w:iCs/>
          <w:color w:val="000000" w:themeColor="text1"/>
          <w:lang w:eastAsia="zh-CN"/>
        </w:rPr>
        <w:t xml:space="preserve">new SCS, </w:t>
      </w:r>
      <w:r w:rsidRPr="00B85B38">
        <w:rPr>
          <w:rFonts w:asciiTheme="majorBidi" w:hAnsiTheme="majorBidi" w:cstheme="majorBidi"/>
          <w:i/>
          <w:iCs/>
          <w:color w:val="000000" w:themeColor="text1"/>
          <w:lang w:eastAsia="ja-JP"/>
        </w:rPr>
        <w:t>480kHz and 960kHz, and define maximum bandwidth(s), for operation in this frequency range for data and control channels and reference signals, only NCP supported</w:t>
      </w:r>
      <w:bookmarkEnd w:id="2"/>
      <w:r w:rsidRPr="00B85B38">
        <w:rPr>
          <w:rFonts w:asciiTheme="majorBidi" w:hAnsiTheme="majorBidi" w:cstheme="majorBidi"/>
          <w:i/>
          <w:iCs/>
          <w:color w:val="000000" w:themeColor="text1"/>
          <w:lang w:eastAsia="ja-JP"/>
        </w:rPr>
        <w:t>.</w:t>
      </w:r>
    </w:p>
    <w:p w14:paraId="7649A029" w14:textId="77777777" w:rsidR="00C44D3E" w:rsidRPr="00B85B38" w:rsidRDefault="00C44D3E" w:rsidP="00817085">
      <w:pPr>
        <w:pStyle w:val="B1"/>
        <w:ind w:left="1440" w:firstLine="0"/>
        <w:rPr>
          <w:rFonts w:asciiTheme="majorBidi" w:hAnsiTheme="majorBidi" w:cstheme="majorBidi"/>
          <w:i/>
          <w:iCs/>
          <w:color w:val="000000" w:themeColor="text1"/>
          <w:lang w:eastAsia="ja-JP"/>
        </w:rPr>
      </w:pPr>
      <w:bookmarkStart w:id="4" w:name="_Hlk58594267"/>
      <w:r w:rsidRPr="00B85B38">
        <w:rPr>
          <w:rFonts w:asciiTheme="majorBidi" w:hAnsiTheme="majorBidi" w:cstheme="majorBidi"/>
          <w:i/>
          <w:iCs/>
          <w:color w:val="000000" w:themeColor="text1"/>
          <w:lang w:eastAsia="ja-JP"/>
        </w:rPr>
        <w:t>Note: Except for timing line related aspects, a common design framework shall be adopted for 480kHz to 960kHz</w:t>
      </w:r>
      <w:bookmarkEnd w:id="3"/>
      <w:bookmarkEnd w:id="4"/>
    </w:p>
    <w:p w14:paraId="38C5CDA3" w14:textId="5E15D381" w:rsidR="00810E65" w:rsidRPr="00B85B38" w:rsidRDefault="00C44D3E" w:rsidP="00817085">
      <w:pPr>
        <w:pStyle w:val="B1"/>
        <w:numPr>
          <w:ilvl w:val="1"/>
          <w:numId w:val="26"/>
        </w:numPr>
        <w:overflowPunct w:val="0"/>
        <w:autoSpaceDE w:val="0"/>
        <w:autoSpaceDN w:val="0"/>
        <w:adjustRightInd w:val="0"/>
        <w:spacing w:after="0"/>
        <w:textAlignment w:val="baseline"/>
        <w:rPr>
          <w:rFonts w:asciiTheme="majorBidi" w:hAnsiTheme="majorBidi" w:cstheme="majorBidi"/>
          <w:i/>
          <w:iCs/>
          <w:color w:val="000000" w:themeColor="text1"/>
          <w:lang w:eastAsia="zh-CN"/>
        </w:rPr>
      </w:pPr>
      <w:r w:rsidRPr="00B85B38">
        <w:rPr>
          <w:rFonts w:asciiTheme="majorBidi" w:eastAsia="DengXian" w:hAnsiTheme="majorBidi" w:cstheme="majorBidi"/>
          <w:i/>
          <w:iCs/>
          <w:color w:val="000000" w:themeColor="text1"/>
          <w:lang w:eastAsia="ko-KR"/>
        </w:rPr>
        <w:t>Support enhancement for PUCCH format 0/1/4 to increase the number of RBs under PSD limitation in shared spectrum operation.</w:t>
      </w:r>
    </w:p>
    <w:p w14:paraId="04F6214D" w14:textId="77777777" w:rsidR="00C44D3E" w:rsidRPr="00B85B38" w:rsidRDefault="00C44D3E" w:rsidP="00817085">
      <w:pPr>
        <w:pStyle w:val="B1"/>
        <w:overflowPunct w:val="0"/>
        <w:autoSpaceDE w:val="0"/>
        <w:autoSpaceDN w:val="0"/>
        <w:adjustRightInd w:val="0"/>
        <w:spacing w:after="0"/>
        <w:ind w:left="1440" w:firstLine="0"/>
        <w:textAlignment w:val="baseline"/>
        <w:rPr>
          <w:rFonts w:asciiTheme="majorBidi" w:hAnsiTheme="majorBidi" w:cstheme="majorBidi"/>
          <w:i/>
          <w:iCs/>
          <w:color w:val="000000" w:themeColor="text1"/>
          <w:lang w:eastAsia="zh-CN"/>
        </w:rPr>
      </w:pPr>
    </w:p>
    <w:p w14:paraId="1A1E510C" w14:textId="4E7F3D70" w:rsidR="0093744D" w:rsidRPr="00B85B38" w:rsidRDefault="00810E65" w:rsidP="00817085">
      <w:pPr>
        <w:rPr>
          <w:color w:val="000000" w:themeColor="text1"/>
        </w:rPr>
      </w:pPr>
      <w:r w:rsidRPr="00B85B38">
        <w:rPr>
          <w:color w:val="000000" w:themeColor="text1"/>
        </w:rPr>
        <w:t xml:space="preserve">In the </w:t>
      </w:r>
      <w:r w:rsidRPr="00B85B38">
        <w:rPr>
          <w:rFonts w:eastAsia="Yu Mincho"/>
          <w:bCs/>
          <w:iCs/>
          <w:color w:val="000000" w:themeColor="text1"/>
          <w:lang w:eastAsia="ja-JP"/>
        </w:rPr>
        <w:t xml:space="preserve">contribution, we </w:t>
      </w:r>
      <w:r w:rsidR="0093744D" w:rsidRPr="00B85B38">
        <w:rPr>
          <w:rFonts w:eastAsia="Yu Mincho"/>
          <w:bCs/>
          <w:iCs/>
          <w:color w:val="000000" w:themeColor="text1"/>
          <w:lang w:eastAsia="ja-JP"/>
        </w:rPr>
        <w:t xml:space="preserve">study to recommend the number of PRBs for each PUCCH format, based on link-level simulation results following </w:t>
      </w:r>
      <w:r w:rsidR="00245E48" w:rsidRPr="00B85B38">
        <w:rPr>
          <w:rFonts w:eastAsia="Yu Mincho"/>
          <w:bCs/>
          <w:iCs/>
          <w:color w:val="000000" w:themeColor="text1"/>
          <w:lang w:eastAsia="ja-JP"/>
        </w:rPr>
        <w:t xml:space="preserve">the agreed parameters in section 2.2 of [4]. Detection performance is presented under different subcarrier spacing </w:t>
      </w:r>
      <w:r w:rsidR="00790D9F" w:rsidRPr="00B85B38">
        <w:rPr>
          <w:rFonts w:eastAsia="Yu Mincho"/>
          <w:bCs/>
          <w:iCs/>
          <w:color w:val="000000" w:themeColor="text1"/>
          <w:lang w:eastAsia="ja-JP"/>
        </w:rPr>
        <w:t xml:space="preserve">(SCS) </w:t>
      </w:r>
      <w:r w:rsidR="00245E48" w:rsidRPr="00B85B38">
        <w:rPr>
          <w:rFonts w:eastAsia="Yu Mincho"/>
          <w:bCs/>
          <w:iCs/>
          <w:color w:val="000000" w:themeColor="text1"/>
          <w:lang w:eastAsia="ja-JP"/>
        </w:rPr>
        <w:t>and number of receiv</w:t>
      </w:r>
      <w:r w:rsidR="00790D9F" w:rsidRPr="00B85B38">
        <w:rPr>
          <w:rFonts w:eastAsia="Yu Mincho"/>
          <w:bCs/>
          <w:iCs/>
          <w:color w:val="000000" w:themeColor="text1"/>
          <w:lang w:eastAsia="ja-JP"/>
        </w:rPr>
        <w:t>ing</w:t>
      </w:r>
      <w:r w:rsidR="00245E48" w:rsidRPr="00B85B38">
        <w:rPr>
          <w:rFonts w:eastAsia="Yu Mincho"/>
          <w:bCs/>
          <w:iCs/>
          <w:color w:val="000000" w:themeColor="text1"/>
          <w:lang w:eastAsia="ja-JP"/>
        </w:rPr>
        <w:t xml:space="preserve"> </w:t>
      </w:r>
      <w:r w:rsidR="00790D9F" w:rsidRPr="00B85B38">
        <w:rPr>
          <w:rFonts w:eastAsia="Yu Mincho"/>
          <w:bCs/>
          <w:iCs/>
          <w:color w:val="000000" w:themeColor="text1"/>
          <w:lang w:eastAsia="ja-JP"/>
        </w:rPr>
        <w:t xml:space="preserve">antenna at gNB. The cubic metric (CM) is calculated for </w:t>
      </w:r>
      <w:r w:rsidR="00790D9F" w:rsidRPr="00B85B38">
        <w:rPr>
          <w:color w:val="000000" w:themeColor="text1"/>
        </w:rPr>
        <w:t xml:space="preserve">PUCCH format 0/1/4 when a single long low PAPR sequence is used or </w:t>
      </w:r>
      <w:r w:rsidR="004C7452">
        <w:rPr>
          <w:color w:val="000000" w:themeColor="text1"/>
        </w:rPr>
        <w:t xml:space="preserve">different </w:t>
      </w:r>
      <w:r w:rsidR="00790D9F" w:rsidRPr="00B85B38">
        <w:rPr>
          <w:color w:val="000000" w:themeColor="text1"/>
        </w:rPr>
        <w:t>sequence repetition</w:t>
      </w:r>
      <w:r w:rsidR="004C7452">
        <w:rPr>
          <w:color w:val="000000" w:themeColor="text1"/>
        </w:rPr>
        <w:t>/cycling</w:t>
      </w:r>
      <w:r w:rsidR="00790D9F" w:rsidRPr="00B85B38">
        <w:rPr>
          <w:color w:val="000000" w:themeColor="text1"/>
        </w:rPr>
        <w:t xml:space="preserve"> </w:t>
      </w:r>
      <w:r w:rsidR="004C7452">
        <w:rPr>
          <w:color w:val="000000" w:themeColor="text1"/>
        </w:rPr>
        <w:t>are</w:t>
      </w:r>
      <w:r w:rsidR="00790D9F" w:rsidRPr="00B85B38">
        <w:rPr>
          <w:color w:val="000000" w:themeColor="text1"/>
        </w:rPr>
        <w:t xml:space="preserve"> applied, respectively.</w:t>
      </w:r>
    </w:p>
    <w:p w14:paraId="0D691AAB" w14:textId="77777777" w:rsidR="00810E65" w:rsidRPr="00B85B38" w:rsidRDefault="00810E65" w:rsidP="00817085">
      <w:pPr>
        <w:jc w:val="left"/>
        <w:rPr>
          <w:color w:val="000000" w:themeColor="text1"/>
        </w:rPr>
      </w:pPr>
    </w:p>
    <w:p w14:paraId="04743ACE" w14:textId="0A641F4C" w:rsidR="007643E2" w:rsidRPr="00B85B38" w:rsidRDefault="002F3B6E" w:rsidP="00817085">
      <w:pPr>
        <w:pStyle w:val="Heading1"/>
        <w:jc w:val="left"/>
        <w:rPr>
          <w:rFonts w:cs="Arial"/>
          <w:color w:val="000000" w:themeColor="text1"/>
        </w:rPr>
      </w:pPr>
      <w:r w:rsidRPr="00B85B38">
        <w:rPr>
          <w:rFonts w:cs="Arial"/>
          <w:color w:val="000000" w:themeColor="text1"/>
        </w:rPr>
        <w:t>Discussion</w:t>
      </w:r>
    </w:p>
    <w:p w14:paraId="09565730" w14:textId="42DA6415" w:rsidR="00A04642" w:rsidRDefault="007643E2" w:rsidP="00817085">
      <w:pPr>
        <w:rPr>
          <w:color w:val="000000" w:themeColor="text1"/>
        </w:rPr>
      </w:pPr>
      <w:r w:rsidRPr="00B85B38">
        <w:rPr>
          <w:color w:val="000000" w:themeColor="text1"/>
        </w:rPr>
        <w:t xml:space="preserve">For PUCCH enhancement, one of the main aspects is to determine the number of RBs to specify for each formats 0/1/4 in order to enable increased coverage under power </w:t>
      </w:r>
      <w:r w:rsidR="00713029" w:rsidRPr="00B85B38">
        <w:rPr>
          <w:color w:val="000000" w:themeColor="text1"/>
        </w:rPr>
        <w:t xml:space="preserve">spectrum density </w:t>
      </w:r>
      <w:r w:rsidRPr="00B85B38">
        <w:rPr>
          <w:color w:val="000000" w:themeColor="text1"/>
        </w:rPr>
        <w:t xml:space="preserve">limitations. </w:t>
      </w:r>
      <w:r w:rsidRPr="00B85B38">
        <w:rPr>
          <w:rFonts w:eastAsia="Yu Mincho"/>
          <w:bCs/>
          <w:iCs/>
          <w:color w:val="000000" w:themeColor="text1"/>
          <w:lang w:eastAsia="ja-JP"/>
        </w:rPr>
        <w:t>During the RAN1#104-e meeting</w:t>
      </w:r>
      <w:r w:rsidR="00713029" w:rsidRPr="00B85B38">
        <w:rPr>
          <w:rFonts w:eastAsia="Yu Mincho"/>
          <w:bCs/>
          <w:iCs/>
          <w:color w:val="000000" w:themeColor="text1"/>
          <w:lang w:eastAsia="ja-JP"/>
        </w:rPr>
        <w:t xml:space="preserve"> [</w:t>
      </w:r>
      <w:r w:rsidR="002736AB" w:rsidRPr="00B85B38">
        <w:rPr>
          <w:rFonts w:eastAsia="Yu Mincho"/>
          <w:bCs/>
          <w:iCs/>
          <w:color w:val="000000" w:themeColor="text1"/>
          <w:lang w:eastAsia="ja-JP"/>
        </w:rPr>
        <w:t>3</w:t>
      </w:r>
      <w:r w:rsidR="00713029" w:rsidRPr="00B85B38">
        <w:rPr>
          <w:rFonts w:eastAsia="Yu Mincho"/>
          <w:bCs/>
          <w:iCs/>
          <w:color w:val="000000" w:themeColor="text1"/>
          <w:lang w:eastAsia="ja-JP"/>
        </w:rPr>
        <w:t>]</w:t>
      </w:r>
      <w:r w:rsidRPr="00B85B38">
        <w:rPr>
          <w:rFonts w:eastAsia="Yu Mincho"/>
          <w:bCs/>
          <w:iCs/>
          <w:color w:val="000000" w:themeColor="text1"/>
          <w:lang w:eastAsia="ja-JP"/>
        </w:rPr>
        <w:t xml:space="preserve">, several agreements </w:t>
      </w:r>
      <w:r w:rsidRPr="00B85B38">
        <w:rPr>
          <w:color w:val="000000" w:themeColor="text1"/>
        </w:rPr>
        <w:t>were made on enhancement of PUCCH format 0/1/4</w:t>
      </w:r>
      <w:r w:rsidR="00817085" w:rsidRPr="00B85B38">
        <w:rPr>
          <w:color w:val="000000" w:themeColor="text1"/>
        </w:rPr>
        <w:t xml:space="preserve">, </w:t>
      </w:r>
      <w:r w:rsidRPr="00B85B38">
        <w:rPr>
          <w:color w:val="000000" w:themeColor="text1"/>
        </w:rPr>
        <w:t>including assumptions on link-level evaluation</w:t>
      </w:r>
      <w:r w:rsidR="008729B4" w:rsidRPr="00B85B38">
        <w:rPr>
          <w:color w:val="000000" w:themeColor="text1"/>
        </w:rPr>
        <w:t xml:space="preserve"> and multi-RB PUCCH formats</w:t>
      </w:r>
      <w:r w:rsidRPr="00B85B38">
        <w:rPr>
          <w:color w:val="000000" w:themeColor="text1"/>
        </w:rPr>
        <w:t>:</w:t>
      </w:r>
    </w:p>
    <w:p w14:paraId="4F3E4B9A" w14:textId="77777777" w:rsidR="00B905CD" w:rsidRPr="003518D3" w:rsidRDefault="00B905CD" w:rsidP="00817085">
      <w:pPr>
        <w:rPr>
          <w:color w:val="000000" w:themeColor="text1"/>
          <w:sz w:val="16"/>
          <w:szCs w:val="16"/>
        </w:rPr>
      </w:pPr>
    </w:p>
    <w:tbl>
      <w:tblPr>
        <w:tblStyle w:val="TableGrid"/>
        <w:tblW w:w="0" w:type="auto"/>
        <w:tblLook w:val="04A0" w:firstRow="1" w:lastRow="0" w:firstColumn="1" w:lastColumn="0" w:noHBand="0" w:noVBand="1"/>
      </w:tblPr>
      <w:tblGrid>
        <w:gridCol w:w="9307"/>
      </w:tblGrid>
      <w:tr w:rsidR="008315EC" w:rsidRPr="008315EC" w14:paraId="54DA7181" w14:textId="77777777" w:rsidTr="00782303">
        <w:tc>
          <w:tcPr>
            <w:tcW w:w="9307" w:type="dxa"/>
          </w:tcPr>
          <w:p w14:paraId="505B72CD" w14:textId="0D17C57B" w:rsidR="00A04642" w:rsidRPr="00B85B38" w:rsidRDefault="00A04642" w:rsidP="00817085">
            <w:pPr>
              <w:spacing w:after="60"/>
              <w:jc w:val="left"/>
              <w:rPr>
                <w:color w:val="000000" w:themeColor="text1"/>
                <w:sz w:val="18"/>
                <w:szCs w:val="18"/>
              </w:rPr>
            </w:pPr>
            <w:r w:rsidRPr="00B85B38">
              <w:rPr>
                <w:color w:val="000000" w:themeColor="text1"/>
                <w:szCs w:val="18"/>
                <w:highlight w:val="green"/>
              </w:rPr>
              <w:t>Agreement</w:t>
            </w:r>
            <w:r w:rsidRPr="00B85B38">
              <w:rPr>
                <w:color w:val="000000" w:themeColor="text1"/>
                <w:szCs w:val="18"/>
              </w:rPr>
              <w:t>:</w:t>
            </w:r>
          </w:p>
          <w:p w14:paraId="71C77523" w14:textId="266DC25D" w:rsidR="00A04642" w:rsidRPr="00B85B38" w:rsidRDefault="00A04642" w:rsidP="00817085">
            <w:pPr>
              <w:jc w:val="left"/>
              <w:rPr>
                <w:strike/>
                <w:color w:val="000000" w:themeColor="text1"/>
                <w:lang w:eastAsia="x-none"/>
              </w:rPr>
            </w:pPr>
            <w:r w:rsidRPr="00B85B38">
              <w:rPr>
                <w:color w:val="000000" w:themeColor="text1"/>
                <w:lang w:eastAsia="x-none"/>
              </w:rPr>
              <w:t xml:space="preserve">Tables 1, 2, and 3 in Section 2.3 of </w:t>
            </w:r>
            <w:hyperlink r:id="rId6" w:history="1">
              <w:r w:rsidRPr="00B85B38">
                <w:rPr>
                  <w:rStyle w:val="Hyperlink"/>
                  <w:color w:val="000000" w:themeColor="text1"/>
                  <w:lang w:eastAsia="x-none"/>
                </w:rPr>
                <w:t>R1-2102127</w:t>
              </w:r>
            </w:hyperlink>
            <w:r w:rsidRPr="00B85B38">
              <w:rPr>
                <w:color w:val="000000" w:themeColor="text1"/>
                <w:lang w:eastAsia="x-none"/>
              </w:rPr>
              <w:t xml:space="preserve"> are agreed as a common set of assumptions for link level simulations and link budget calculations for evaluating enhancements to PUCCH formats 0/1/4</w:t>
            </w:r>
          </w:p>
          <w:p w14:paraId="61C4AE3A" w14:textId="5BC64100" w:rsidR="00A04642" w:rsidRPr="00B85B38" w:rsidRDefault="00A04642" w:rsidP="00817085">
            <w:pPr>
              <w:jc w:val="left"/>
              <w:rPr>
                <w:color w:val="000000" w:themeColor="text1"/>
                <w:szCs w:val="18"/>
                <w:lang w:eastAsia="zh-CN"/>
              </w:rPr>
            </w:pPr>
            <w:r w:rsidRPr="00B85B38">
              <w:rPr>
                <w:color w:val="000000" w:themeColor="text1"/>
                <w:lang w:eastAsia="x-none"/>
              </w:rPr>
              <w:t>Note: Other parameters can be additionally considered in the evaluations</w:t>
            </w:r>
          </w:p>
          <w:p w14:paraId="71D114BD" w14:textId="232E60FF" w:rsidR="00E13D83" w:rsidRPr="00B85B38" w:rsidRDefault="00E13D83" w:rsidP="00817085">
            <w:pPr>
              <w:spacing w:after="60"/>
              <w:jc w:val="left"/>
              <w:rPr>
                <w:color w:val="000000" w:themeColor="text1"/>
                <w:sz w:val="18"/>
                <w:szCs w:val="18"/>
              </w:rPr>
            </w:pPr>
            <w:r w:rsidRPr="00B85B38">
              <w:rPr>
                <w:color w:val="000000" w:themeColor="text1"/>
                <w:szCs w:val="18"/>
                <w:highlight w:val="green"/>
              </w:rPr>
              <w:t>Agreement</w:t>
            </w:r>
            <w:r w:rsidRPr="00B85B38">
              <w:rPr>
                <w:color w:val="000000" w:themeColor="text1"/>
                <w:szCs w:val="18"/>
              </w:rPr>
              <w:t>:</w:t>
            </w:r>
          </w:p>
          <w:p w14:paraId="7D159B5B" w14:textId="77777777" w:rsidR="00E13D83" w:rsidRPr="00B85B38" w:rsidRDefault="00E13D83" w:rsidP="00817085">
            <w:pPr>
              <w:pStyle w:val="BodyText"/>
              <w:spacing w:after="0"/>
              <w:jc w:val="left"/>
              <w:rPr>
                <w:rFonts w:ascii="Times New Roman" w:hAnsi="Times New Roman"/>
                <w:color w:val="000000" w:themeColor="text1"/>
                <w:szCs w:val="20"/>
              </w:rPr>
            </w:pPr>
            <w:r w:rsidRPr="00B85B38">
              <w:rPr>
                <w:rFonts w:ascii="Times New Roman" w:hAnsi="Times New Roman"/>
                <w:color w:val="000000" w:themeColor="text1"/>
                <w:szCs w:val="20"/>
              </w:rPr>
              <w:t>For enhanced (multi-RB) PUCCH Formats 0/1/4 for 120/480/960 kHz SCS, support allocation of N_RB contiguous RBs</w:t>
            </w:r>
          </w:p>
          <w:p w14:paraId="40F5E646" w14:textId="77777777" w:rsidR="00E13D83" w:rsidRPr="00B85B38" w:rsidRDefault="00E13D83" w:rsidP="00817085">
            <w:pPr>
              <w:pStyle w:val="BodyText"/>
              <w:numPr>
                <w:ilvl w:val="0"/>
                <w:numId w:val="18"/>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FFS: Values of N_RB for each SCS</w:t>
            </w:r>
          </w:p>
          <w:p w14:paraId="348FDAC8" w14:textId="77777777" w:rsidR="00E13D83" w:rsidRPr="00B85B38" w:rsidRDefault="00E13D83" w:rsidP="00817085">
            <w:pPr>
              <w:pStyle w:val="BodyText"/>
              <w:numPr>
                <w:ilvl w:val="0"/>
                <w:numId w:val="18"/>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For 480/960 kHz SCS, all REs within each RB are mapped</w:t>
            </w:r>
          </w:p>
          <w:p w14:paraId="0DC8EBD9" w14:textId="77777777" w:rsidR="00E13D83" w:rsidRPr="00B85B38" w:rsidRDefault="00E13D83" w:rsidP="00817085">
            <w:pPr>
              <w:pStyle w:val="BodyText"/>
              <w:numPr>
                <w:ilvl w:val="1"/>
                <w:numId w:val="18"/>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Note: PRB and sub-PRB interlaced mapping is not considered further</w:t>
            </w:r>
          </w:p>
          <w:p w14:paraId="700C985B" w14:textId="77777777" w:rsidR="00E13D83" w:rsidRPr="00B85B38" w:rsidRDefault="00E13D83" w:rsidP="00817085">
            <w:pPr>
              <w:pStyle w:val="BodyText"/>
              <w:numPr>
                <w:ilvl w:val="0"/>
                <w:numId w:val="18"/>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For 120 kHz SCS, further discuss the following two alternatives:</w:t>
            </w:r>
          </w:p>
          <w:p w14:paraId="2E3DC190" w14:textId="77777777" w:rsidR="00E13D83" w:rsidRPr="00B85B38" w:rsidRDefault="00E13D83" w:rsidP="00817085">
            <w:pPr>
              <w:pStyle w:val="BodyText"/>
              <w:numPr>
                <w:ilvl w:val="1"/>
                <w:numId w:val="18"/>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Alt-1: All REs within each RB are mapped</w:t>
            </w:r>
          </w:p>
          <w:p w14:paraId="12377760" w14:textId="77777777" w:rsidR="00E13D83" w:rsidRPr="00B85B38" w:rsidRDefault="00E13D83" w:rsidP="00817085">
            <w:pPr>
              <w:pStyle w:val="BodyText"/>
              <w:numPr>
                <w:ilvl w:val="2"/>
                <w:numId w:val="18"/>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Note: PRB and sub-PRB interlaced mapping is not considered further</w:t>
            </w:r>
          </w:p>
          <w:p w14:paraId="342AC650" w14:textId="62432EDE" w:rsidR="008729B4" w:rsidRPr="00B85B38" w:rsidRDefault="00E13D83" w:rsidP="00817085">
            <w:pPr>
              <w:pStyle w:val="BodyText"/>
              <w:numPr>
                <w:ilvl w:val="1"/>
                <w:numId w:val="18"/>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Alt-2: Subset of REs within each RB are mapped (sub-PRB interlaced mapping)</w:t>
            </w:r>
          </w:p>
          <w:p w14:paraId="5BB7C066" w14:textId="77777777" w:rsidR="008729B4" w:rsidRPr="00B85B38" w:rsidRDefault="008729B4" w:rsidP="00817085">
            <w:pPr>
              <w:spacing w:after="60"/>
              <w:jc w:val="left"/>
              <w:rPr>
                <w:color w:val="000000" w:themeColor="text1"/>
                <w:szCs w:val="18"/>
                <w:highlight w:val="green"/>
              </w:rPr>
            </w:pPr>
          </w:p>
          <w:p w14:paraId="1AEA6392" w14:textId="335D00CB" w:rsidR="008729B4" w:rsidRPr="00B85B38" w:rsidRDefault="008729B4" w:rsidP="00817085">
            <w:pPr>
              <w:spacing w:after="60"/>
              <w:jc w:val="left"/>
              <w:rPr>
                <w:color w:val="000000" w:themeColor="text1"/>
                <w:sz w:val="18"/>
                <w:szCs w:val="18"/>
              </w:rPr>
            </w:pPr>
            <w:r w:rsidRPr="00B85B38">
              <w:rPr>
                <w:color w:val="000000" w:themeColor="text1"/>
                <w:szCs w:val="18"/>
                <w:highlight w:val="green"/>
              </w:rPr>
              <w:t>Agreement</w:t>
            </w:r>
            <w:r w:rsidRPr="00B85B38">
              <w:rPr>
                <w:color w:val="000000" w:themeColor="text1"/>
                <w:szCs w:val="18"/>
              </w:rPr>
              <w:t>:</w:t>
            </w:r>
          </w:p>
          <w:p w14:paraId="720C890D" w14:textId="77777777" w:rsidR="008729B4" w:rsidRPr="00B85B38" w:rsidRDefault="008729B4" w:rsidP="00817085">
            <w:pPr>
              <w:pStyle w:val="BodyText"/>
              <w:numPr>
                <w:ilvl w:val="0"/>
                <w:numId w:val="19"/>
              </w:numPr>
              <w:overflowPunct w:val="0"/>
              <w:autoSpaceDE w:val="0"/>
              <w:autoSpaceDN w:val="0"/>
              <w:adjustRightInd w:val="0"/>
              <w:spacing w:after="0" w:line="259" w:lineRule="auto"/>
              <w:ind w:left="720"/>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The configured number of RBs for enhanced PF 0/1/4 is denoted N</w:t>
            </w:r>
            <w:r w:rsidRPr="00B85B38">
              <w:rPr>
                <w:rFonts w:ascii="Times New Roman" w:hAnsi="Times New Roman"/>
                <w:color w:val="000000" w:themeColor="text1"/>
                <w:szCs w:val="20"/>
                <w:vertAlign w:val="subscript"/>
              </w:rPr>
              <w:t>RB</w:t>
            </w:r>
          </w:p>
          <w:p w14:paraId="65F2AEA2" w14:textId="77777777" w:rsidR="008729B4" w:rsidRPr="00B85B38" w:rsidRDefault="008729B4" w:rsidP="00817085">
            <w:pPr>
              <w:pStyle w:val="BodyText"/>
              <w:numPr>
                <w:ilvl w:val="1"/>
                <w:numId w:val="19"/>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The minimum value of N</w:t>
            </w:r>
            <w:r w:rsidRPr="00B85B38">
              <w:rPr>
                <w:rFonts w:ascii="Times New Roman" w:hAnsi="Times New Roman"/>
                <w:color w:val="000000" w:themeColor="text1"/>
                <w:szCs w:val="20"/>
                <w:vertAlign w:val="subscript"/>
              </w:rPr>
              <w:t>RB</w:t>
            </w:r>
            <w:r w:rsidRPr="00B85B38">
              <w:rPr>
                <w:rFonts w:ascii="Times New Roman" w:hAnsi="Times New Roman"/>
                <w:color w:val="000000" w:themeColor="text1"/>
                <w:szCs w:val="20"/>
              </w:rPr>
              <w:t xml:space="preserve"> is 1 for PF 0/1/4 for all subcarrier spacings</w:t>
            </w:r>
          </w:p>
          <w:p w14:paraId="2A2260E2" w14:textId="77777777" w:rsidR="008729B4" w:rsidRPr="00B85B38" w:rsidRDefault="008729B4" w:rsidP="00817085">
            <w:pPr>
              <w:pStyle w:val="BodyText"/>
              <w:numPr>
                <w:ilvl w:val="1"/>
                <w:numId w:val="19"/>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The maximum value of N</w:t>
            </w:r>
            <w:r w:rsidRPr="00B85B38">
              <w:rPr>
                <w:rFonts w:ascii="Times New Roman" w:hAnsi="Times New Roman"/>
                <w:color w:val="000000" w:themeColor="text1"/>
                <w:szCs w:val="20"/>
                <w:vertAlign w:val="subscript"/>
              </w:rPr>
              <w:t>RB</w:t>
            </w:r>
            <w:r w:rsidRPr="00B85B38">
              <w:rPr>
                <w:rFonts w:ascii="Times New Roman" w:hAnsi="Times New Roman"/>
                <w:color w:val="000000" w:themeColor="text1"/>
                <w:szCs w:val="20"/>
              </w:rPr>
              <w:t xml:space="preserve"> depends on subcarrier spacing</w:t>
            </w:r>
          </w:p>
          <w:p w14:paraId="03EB8463" w14:textId="77777777" w:rsidR="008729B4" w:rsidRPr="00B85B38" w:rsidRDefault="008729B4" w:rsidP="00817085">
            <w:pPr>
              <w:pStyle w:val="BodyText"/>
              <w:numPr>
                <w:ilvl w:val="2"/>
                <w:numId w:val="19"/>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FFS: maximum value for each SCS and each of PF0/1/4</w:t>
            </w:r>
          </w:p>
          <w:p w14:paraId="7D428BF9" w14:textId="77777777" w:rsidR="008729B4" w:rsidRPr="00B85B38" w:rsidRDefault="008729B4" w:rsidP="00817085">
            <w:pPr>
              <w:pStyle w:val="BodyText"/>
              <w:numPr>
                <w:ilvl w:val="1"/>
                <w:numId w:val="19"/>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FFS: Allowed values of N</w:t>
            </w:r>
            <w:r w:rsidRPr="00B85B38">
              <w:rPr>
                <w:rFonts w:ascii="Times New Roman" w:hAnsi="Times New Roman"/>
                <w:color w:val="000000" w:themeColor="text1"/>
                <w:szCs w:val="20"/>
                <w:vertAlign w:val="subscript"/>
              </w:rPr>
              <w:t>RB</w:t>
            </w:r>
            <w:r w:rsidRPr="00B85B38">
              <w:rPr>
                <w:rFonts w:ascii="Times New Roman" w:hAnsi="Times New Roman"/>
                <w:color w:val="000000" w:themeColor="text1"/>
                <w:szCs w:val="20"/>
              </w:rPr>
              <w:t xml:space="preserve"> within the [min/max] range</w:t>
            </w:r>
          </w:p>
          <w:p w14:paraId="7D00D0A1" w14:textId="77777777" w:rsidR="008729B4" w:rsidRPr="00B85B38" w:rsidRDefault="008729B4" w:rsidP="00817085">
            <w:pPr>
              <w:pStyle w:val="BodyText"/>
              <w:numPr>
                <w:ilvl w:val="1"/>
                <w:numId w:val="19"/>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FFS: Details of indication of N</w:t>
            </w:r>
            <w:r w:rsidRPr="00B85B38">
              <w:rPr>
                <w:rFonts w:ascii="Times New Roman" w:hAnsi="Times New Roman"/>
                <w:color w:val="000000" w:themeColor="text1"/>
                <w:szCs w:val="20"/>
                <w:vertAlign w:val="subscript"/>
              </w:rPr>
              <w:t>RB</w:t>
            </w:r>
            <w:r w:rsidRPr="00B85B38">
              <w:rPr>
                <w:rFonts w:ascii="Times New Roman" w:hAnsi="Times New Roman"/>
                <w:color w:val="000000" w:themeColor="text1"/>
                <w:szCs w:val="20"/>
              </w:rPr>
              <w:t xml:space="preserve"> by cell-specific (for PF0/1) and dedicated signaling (PF0/1/4)</w:t>
            </w:r>
          </w:p>
          <w:p w14:paraId="2350B663" w14:textId="77777777" w:rsidR="008729B4" w:rsidRPr="00B85B38" w:rsidRDefault="008729B4" w:rsidP="00817085">
            <w:pPr>
              <w:pStyle w:val="BodyText"/>
              <w:numPr>
                <w:ilvl w:val="1"/>
                <w:numId w:val="19"/>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FFS: Whether or not multiplexing of users with misaligned RB allocations is supported, where "misaligned" also includes users with different # of RBs.</w:t>
            </w:r>
          </w:p>
          <w:p w14:paraId="6A71BE37" w14:textId="77777777" w:rsidR="008729B4" w:rsidRPr="00B85B38" w:rsidRDefault="008729B4" w:rsidP="00817085">
            <w:pPr>
              <w:pStyle w:val="BodyText"/>
              <w:numPr>
                <w:ilvl w:val="1"/>
                <w:numId w:val="19"/>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For PF4:</w:t>
            </w:r>
          </w:p>
          <w:p w14:paraId="289B4469" w14:textId="77777777" w:rsidR="008729B4" w:rsidRPr="00B85B38" w:rsidRDefault="008729B4" w:rsidP="00817085">
            <w:pPr>
              <w:pStyle w:val="BodyText"/>
              <w:numPr>
                <w:ilvl w:val="2"/>
                <w:numId w:val="19"/>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The actual number of RBs used for a PUCCH transmission is equal to N</w:t>
            </w:r>
            <w:r w:rsidRPr="00B85B38">
              <w:rPr>
                <w:rFonts w:ascii="Times New Roman" w:hAnsi="Times New Roman"/>
                <w:color w:val="000000" w:themeColor="text1"/>
                <w:szCs w:val="20"/>
                <w:vertAlign w:val="subscript"/>
              </w:rPr>
              <w:t>RB</w:t>
            </w:r>
            <w:r w:rsidRPr="00B85B38">
              <w:rPr>
                <w:rFonts w:ascii="Times New Roman" w:hAnsi="Times New Roman"/>
                <w:color w:val="000000" w:themeColor="text1"/>
                <w:szCs w:val="20"/>
              </w:rPr>
              <w:t>, i.e., the actual number of RBs does not vary dynamically based on PUCCH payload</w:t>
            </w:r>
          </w:p>
          <w:p w14:paraId="679C305B" w14:textId="77777777" w:rsidR="008729B4" w:rsidRPr="00B85B38" w:rsidRDefault="008729B4" w:rsidP="00817085">
            <w:pPr>
              <w:pStyle w:val="BodyText"/>
              <w:numPr>
                <w:ilvl w:val="2"/>
                <w:numId w:val="19"/>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N</w:t>
            </w:r>
            <w:r w:rsidRPr="00B85B38">
              <w:rPr>
                <w:rFonts w:ascii="Times New Roman" w:hAnsi="Times New Roman"/>
                <w:color w:val="000000" w:themeColor="text1"/>
                <w:szCs w:val="20"/>
                <w:vertAlign w:val="subscript"/>
              </w:rPr>
              <w:t>RB</w:t>
            </w:r>
            <w:r w:rsidRPr="00B85B38">
              <w:rPr>
                <w:rFonts w:ascii="Times New Roman" w:hAnsi="Times New Roman"/>
                <w:color w:val="000000" w:themeColor="text1"/>
                <w:szCs w:val="20"/>
              </w:rPr>
              <w:t xml:space="preserve"> fulfils the following: </w:t>
            </w:r>
            <m:oMath>
              <m:r>
                <w:rPr>
                  <w:rFonts w:ascii="Cambria Math" w:hAnsi="Cambria Math"/>
                  <w:color w:val="000000" w:themeColor="text1"/>
                  <w:szCs w:val="20"/>
                </w:rPr>
                <m:t>N=</m:t>
              </m:r>
              <m:sSup>
                <m:sSupPr>
                  <m:ctrlPr>
                    <w:rPr>
                      <w:rFonts w:ascii="Cambria Math" w:hAnsi="Cambria Math"/>
                      <w:i/>
                      <w:color w:val="000000" w:themeColor="text1"/>
                      <w:szCs w:val="20"/>
                    </w:rPr>
                  </m:ctrlPr>
                </m:sSupPr>
                <m:e>
                  <m:r>
                    <w:rPr>
                      <w:rFonts w:ascii="Cambria Math" w:hAnsi="Cambria Math"/>
                      <w:color w:val="000000" w:themeColor="text1"/>
                      <w:szCs w:val="20"/>
                    </w:rPr>
                    <m:t>2</m:t>
                  </m:r>
                </m:e>
                <m:sup>
                  <m:sSub>
                    <m:sSubPr>
                      <m:ctrlPr>
                        <w:rPr>
                          <w:rFonts w:ascii="Cambria Math" w:hAnsi="Cambria Math"/>
                          <w:i/>
                          <w:color w:val="000000" w:themeColor="text1"/>
                          <w:szCs w:val="20"/>
                        </w:rPr>
                      </m:ctrlPr>
                    </m:sSubPr>
                    <m:e>
                      <m:r>
                        <w:rPr>
                          <w:rFonts w:ascii="Cambria Math" w:hAnsi="Cambria Math"/>
                          <w:color w:val="000000" w:themeColor="text1"/>
                          <w:szCs w:val="20"/>
                        </w:rPr>
                        <m:t>α</m:t>
                      </m:r>
                    </m:e>
                    <m:sub>
                      <m:r>
                        <w:rPr>
                          <w:rFonts w:ascii="Cambria Math" w:hAnsi="Cambria Math"/>
                          <w:color w:val="000000" w:themeColor="text1"/>
                          <w:szCs w:val="20"/>
                        </w:rPr>
                        <m:t>2</m:t>
                      </m:r>
                    </m:sub>
                  </m:sSub>
                </m:sup>
              </m:sSup>
              <m:r>
                <w:rPr>
                  <w:rFonts w:ascii="Cambria Math" w:hAnsi="Cambria Math"/>
                  <w:color w:val="000000" w:themeColor="text1"/>
                  <w:szCs w:val="20"/>
                </w:rPr>
                <m:t>∙</m:t>
              </m:r>
              <m:sSup>
                <m:sSupPr>
                  <m:ctrlPr>
                    <w:rPr>
                      <w:rFonts w:ascii="Cambria Math" w:hAnsi="Cambria Math"/>
                      <w:i/>
                      <w:color w:val="000000" w:themeColor="text1"/>
                      <w:szCs w:val="20"/>
                    </w:rPr>
                  </m:ctrlPr>
                </m:sSupPr>
                <m:e>
                  <m:r>
                    <w:rPr>
                      <w:rFonts w:ascii="Cambria Math" w:hAnsi="Cambria Math"/>
                      <w:color w:val="000000" w:themeColor="text1"/>
                      <w:szCs w:val="20"/>
                    </w:rPr>
                    <m:t>3</m:t>
                  </m:r>
                </m:e>
                <m:sup>
                  <m:sSub>
                    <m:sSubPr>
                      <m:ctrlPr>
                        <w:rPr>
                          <w:rFonts w:ascii="Cambria Math" w:hAnsi="Cambria Math"/>
                          <w:i/>
                          <w:color w:val="000000" w:themeColor="text1"/>
                          <w:szCs w:val="20"/>
                        </w:rPr>
                      </m:ctrlPr>
                    </m:sSubPr>
                    <m:e>
                      <m:r>
                        <w:rPr>
                          <w:rFonts w:ascii="Cambria Math" w:hAnsi="Cambria Math"/>
                          <w:color w:val="000000" w:themeColor="text1"/>
                          <w:szCs w:val="20"/>
                        </w:rPr>
                        <m:t>α</m:t>
                      </m:r>
                    </m:e>
                    <m:sub>
                      <m:r>
                        <w:rPr>
                          <w:rFonts w:ascii="Cambria Math" w:hAnsi="Cambria Math"/>
                          <w:color w:val="000000" w:themeColor="text1"/>
                          <w:szCs w:val="20"/>
                        </w:rPr>
                        <m:t>3</m:t>
                      </m:r>
                    </m:sub>
                  </m:sSub>
                </m:sup>
              </m:sSup>
              <m:r>
                <w:rPr>
                  <w:rFonts w:ascii="Cambria Math" w:hAnsi="Cambria Math"/>
                  <w:color w:val="000000" w:themeColor="text1"/>
                  <w:szCs w:val="20"/>
                </w:rPr>
                <m:t>∙</m:t>
              </m:r>
              <m:sSup>
                <m:sSupPr>
                  <m:ctrlPr>
                    <w:rPr>
                      <w:rFonts w:ascii="Cambria Math" w:hAnsi="Cambria Math"/>
                      <w:i/>
                      <w:color w:val="000000" w:themeColor="text1"/>
                      <w:szCs w:val="20"/>
                    </w:rPr>
                  </m:ctrlPr>
                </m:sSupPr>
                <m:e>
                  <m:r>
                    <w:rPr>
                      <w:rFonts w:ascii="Cambria Math" w:hAnsi="Cambria Math"/>
                      <w:color w:val="000000" w:themeColor="text1"/>
                      <w:szCs w:val="20"/>
                    </w:rPr>
                    <m:t>5</m:t>
                  </m:r>
                </m:e>
                <m:sup>
                  <m:sSub>
                    <m:sSubPr>
                      <m:ctrlPr>
                        <w:rPr>
                          <w:rFonts w:ascii="Cambria Math" w:hAnsi="Cambria Math"/>
                          <w:i/>
                          <w:color w:val="000000" w:themeColor="text1"/>
                          <w:szCs w:val="20"/>
                        </w:rPr>
                      </m:ctrlPr>
                    </m:sSubPr>
                    <m:e>
                      <m:r>
                        <w:rPr>
                          <w:rFonts w:ascii="Cambria Math" w:hAnsi="Cambria Math"/>
                          <w:color w:val="000000" w:themeColor="text1"/>
                          <w:szCs w:val="20"/>
                        </w:rPr>
                        <m:t>α</m:t>
                      </m:r>
                    </m:e>
                    <m:sub>
                      <m:r>
                        <w:rPr>
                          <w:rFonts w:ascii="Cambria Math" w:hAnsi="Cambria Math"/>
                          <w:color w:val="000000" w:themeColor="text1"/>
                          <w:szCs w:val="20"/>
                        </w:rPr>
                        <m:t>5</m:t>
                      </m:r>
                    </m:sub>
                  </m:sSub>
                </m:sup>
              </m:sSup>
            </m:oMath>
            <w:r w:rsidRPr="00B85B38">
              <w:rPr>
                <w:rFonts w:ascii="Times New Roman" w:hAnsi="Times New Roman"/>
                <w:color w:val="000000" w:themeColor="text1"/>
                <w:szCs w:val="20"/>
              </w:rPr>
              <w:t xml:space="preserve"> where </w:t>
            </w:r>
            <m:oMath>
              <m:sSub>
                <m:sSubPr>
                  <m:ctrlPr>
                    <w:rPr>
                      <w:rFonts w:ascii="Cambria Math" w:hAnsi="Cambria Math"/>
                      <w:i/>
                      <w:color w:val="000000" w:themeColor="text1"/>
                      <w:szCs w:val="20"/>
                    </w:rPr>
                  </m:ctrlPr>
                </m:sSubPr>
                <m:e>
                  <m:r>
                    <w:rPr>
                      <w:rFonts w:ascii="Cambria Math" w:hAnsi="Cambria Math"/>
                      <w:color w:val="000000" w:themeColor="text1"/>
                      <w:szCs w:val="20"/>
                    </w:rPr>
                    <m:t>α</m:t>
                  </m:r>
                </m:e>
                <m:sub>
                  <m:r>
                    <w:rPr>
                      <w:rFonts w:ascii="Cambria Math" w:hAnsi="Cambria Math"/>
                      <w:color w:val="000000" w:themeColor="text1"/>
                      <w:szCs w:val="20"/>
                    </w:rPr>
                    <m:t>2</m:t>
                  </m:r>
                </m:sub>
              </m:sSub>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α</m:t>
                  </m:r>
                </m:e>
                <m:sub>
                  <m:r>
                    <w:rPr>
                      <w:rFonts w:ascii="Cambria Math" w:hAnsi="Cambria Math"/>
                      <w:color w:val="000000" w:themeColor="text1"/>
                      <w:szCs w:val="20"/>
                    </w:rPr>
                    <m:t>3</m:t>
                  </m:r>
                </m:sub>
              </m:sSub>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α</m:t>
                  </m:r>
                </m:e>
                <m:sub>
                  <m:r>
                    <w:rPr>
                      <w:rFonts w:ascii="Cambria Math" w:hAnsi="Cambria Math"/>
                      <w:color w:val="000000" w:themeColor="text1"/>
                      <w:szCs w:val="20"/>
                    </w:rPr>
                    <m:t>5</m:t>
                  </m:r>
                </m:sub>
              </m:sSub>
            </m:oMath>
            <w:r w:rsidRPr="00B85B38">
              <w:rPr>
                <w:rFonts w:ascii="Times New Roman" w:hAnsi="Times New Roman"/>
                <w:color w:val="000000" w:themeColor="text1"/>
                <w:szCs w:val="20"/>
              </w:rPr>
              <w:t xml:space="preserve"> is a set of non-negative integers</w:t>
            </w:r>
          </w:p>
          <w:p w14:paraId="6DF80672" w14:textId="77777777" w:rsidR="008729B4" w:rsidRPr="00B85B38" w:rsidRDefault="008729B4" w:rsidP="00817085">
            <w:pPr>
              <w:pStyle w:val="BodyText"/>
              <w:numPr>
                <w:ilvl w:val="0"/>
                <w:numId w:val="19"/>
              </w:numPr>
              <w:overflowPunct w:val="0"/>
              <w:autoSpaceDE w:val="0"/>
              <w:autoSpaceDN w:val="0"/>
              <w:adjustRightInd w:val="0"/>
              <w:spacing w:after="0" w:line="259" w:lineRule="auto"/>
              <w:ind w:left="720"/>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Note: if frequency hopping is enabled, N</w:t>
            </w:r>
            <w:r w:rsidRPr="00B85B38">
              <w:rPr>
                <w:rFonts w:ascii="Times New Roman" w:hAnsi="Times New Roman"/>
                <w:color w:val="000000" w:themeColor="text1"/>
                <w:szCs w:val="20"/>
                <w:vertAlign w:val="subscript"/>
              </w:rPr>
              <w:t>RB</w:t>
            </w:r>
            <w:r w:rsidRPr="00B85B38">
              <w:rPr>
                <w:rFonts w:ascii="Times New Roman" w:hAnsi="Times New Roman"/>
                <w:color w:val="000000" w:themeColor="text1"/>
                <w:szCs w:val="20"/>
              </w:rPr>
              <w:t xml:space="preserve"> is the number of RBs per hop</w:t>
            </w:r>
          </w:p>
          <w:p w14:paraId="48A3F428" w14:textId="3EDDABE6" w:rsidR="00E13D83" w:rsidRPr="00B85B38" w:rsidRDefault="008729B4" w:rsidP="00817085">
            <w:pPr>
              <w:pStyle w:val="BodyText"/>
              <w:numPr>
                <w:ilvl w:val="0"/>
                <w:numId w:val="19"/>
              </w:numPr>
              <w:overflowPunct w:val="0"/>
              <w:autoSpaceDE w:val="0"/>
              <w:autoSpaceDN w:val="0"/>
              <w:adjustRightInd w:val="0"/>
              <w:spacing w:after="0" w:line="259" w:lineRule="auto"/>
              <w:ind w:left="720"/>
              <w:jc w:val="left"/>
              <w:textAlignment w:val="baseline"/>
              <w:rPr>
                <w:rFonts w:ascii="Times New Roman" w:hAnsi="Times New Roman"/>
                <w:color w:val="000000" w:themeColor="text1"/>
                <w:sz w:val="22"/>
                <w:szCs w:val="22"/>
              </w:rPr>
            </w:pPr>
            <w:r w:rsidRPr="00B85B38">
              <w:rPr>
                <w:rFonts w:ascii="Times New Roman" w:hAnsi="Times New Roman"/>
                <w:color w:val="000000" w:themeColor="text1"/>
                <w:szCs w:val="20"/>
              </w:rPr>
              <w:t>Note: decisions on the maximum value of N</w:t>
            </w:r>
            <w:r w:rsidRPr="00B85B38">
              <w:rPr>
                <w:rFonts w:ascii="Times New Roman" w:hAnsi="Times New Roman"/>
                <w:color w:val="000000" w:themeColor="text1"/>
                <w:szCs w:val="20"/>
                <w:vertAlign w:val="subscript"/>
              </w:rPr>
              <w:t>RB</w:t>
            </w:r>
            <w:r w:rsidRPr="00B85B38">
              <w:rPr>
                <w:rFonts w:ascii="Times New Roman" w:hAnsi="Times New Roman"/>
                <w:color w:val="000000" w:themeColor="text1"/>
                <w:szCs w:val="20"/>
              </w:rPr>
              <w:t xml:space="preserve"> for each SCS and PUCCH format shall take into account link budgets based at least on the agreed evaluation assumptions</w:t>
            </w:r>
          </w:p>
        </w:tc>
      </w:tr>
    </w:tbl>
    <w:p w14:paraId="5B414CEF" w14:textId="3A566820" w:rsidR="00A04642" w:rsidRPr="003518D3" w:rsidRDefault="00A04642" w:rsidP="00817085">
      <w:pPr>
        <w:jc w:val="left"/>
        <w:rPr>
          <w:color w:val="000000" w:themeColor="text1"/>
          <w:sz w:val="16"/>
          <w:szCs w:val="16"/>
          <w:lang w:eastAsia="ja-JP"/>
        </w:rPr>
      </w:pPr>
    </w:p>
    <w:p w14:paraId="7CC977BE" w14:textId="5C4182FE" w:rsidR="007643E2" w:rsidRPr="00B85B38" w:rsidRDefault="00D24EBE" w:rsidP="00817085">
      <w:pPr>
        <w:rPr>
          <w:color w:val="000000" w:themeColor="text1"/>
          <w:lang w:eastAsia="ja-JP"/>
        </w:rPr>
      </w:pPr>
      <w:r w:rsidRPr="00B85B38">
        <w:rPr>
          <w:color w:val="000000" w:themeColor="text1"/>
          <w:lang w:eastAsia="ja-JP"/>
        </w:rPr>
        <w:t>Th</w:t>
      </w:r>
      <w:r w:rsidR="00713029" w:rsidRPr="00B85B38">
        <w:rPr>
          <w:color w:val="000000" w:themeColor="text1"/>
          <w:lang w:eastAsia="ja-JP"/>
        </w:rPr>
        <w:t>is contributions presents link level simulations for various PUCCH designs. The</w:t>
      </w:r>
      <w:r w:rsidRPr="00B85B38">
        <w:rPr>
          <w:color w:val="000000" w:themeColor="text1"/>
          <w:lang w:eastAsia="ja-JP"/>
        </w:rPr>
        <w:t xml:space="preserve"> link-level simulation</w:t>
      </w:r>
      <w:r w:rsidR="00713029" w:rsidRPr="00B85B38">
        <w:rPr>
          <w:color w:val="000000" w:themeColor="text1"/>
          <w:lang w:eastAsia="ja-JP"/>
        </w:rPr>
        <w:t>s</w:t>
      </w:r>
      <w:r w:rsidRPr="00B85B38">
        <w:rPr>
          <w:color w:val="000000" w:themeColor="text1"/>
          <w:lang w:eastAsia="ja-JP"/>
        </w:rPr>
        <w:t xml:space="preserve"> </w:t>
      </w:r>
      <w:r w:rsidR="00713029" w:rsidRPr="00B85B38">
        <w:rPr>
          <w:color w:val="000000" w:themeColor="text1"/>
          <w:lang w:eastAsia="ja-JP"/>
        </w:rPr>
        <w:t xml:space="preserve">are </w:t>
      </w:r>
      <w:r w:rsidRPr="00B85B38">
        <w:rPr>
          <w:color w:val="000000" w:themeColor="text1"/>
          <w:lang w:eastAsia="ja-JP"/>
        </w:rPr>
        <w:t xml:space="preserve">configured based on the </w:t>
      </w:r>
      <w:r w:rsidR="00713029" w:rsidRPr="00B85B38">
        <w:rPr>
          <w:color w:val="000000" w:themeColor="text1"/>
          <w:lang w:eastAsia="x-none"/>
        </w:rPr>
        <w:t xml:space="preserve">Tables 1, 2, and 3 in Section 2.3 of </w:t>
      </w:r>
      <w:hyperlink r:id="rId7" w:history="1">
        <w:r w:rsidR="00713029" w:rsidRPr="00035C14">
          <w:rPr>
            <w:rStyle w:val="Hyperlink"/>
            <w:color w:val="000000" w:themeColor="text1"/>
            <w:u w:val="none"/>
            <w:lang w:eastAsia="x-none"/>
          </w:rPr>
          <w:t>R1-2102127</w:t>
        </w:r>
      </w:hyperlink>
      <w:r w:rsidR="00035C14" w:rsidRPr="00035C14">
        <w:rPr>
          <w:rStyle w:val="Hyperlink"/>
          <w:color w:val="000000" w:themeColor="text1"/>
          <w:u w:val="none"/>
          <w:lang w:eastAsia="x-none"/>
        </w:rPr>
        <w:t>.</w:t>
      </w:r>
      <w:r w:rsidR="00713029" w:rsidRPr="00B85B38">
        <w:rPr>
          <w:color w:val="000000" w:themeColor="text1"/>
          <w:lang w:eastAsia="x-none"/>
        </w:rPr>
        <w:t xml:space="preserve"> </w:t>
      </w:r>
      <w:r w:rsidR="00713029" w:rsidRPr="00B85B38">
        <w:rPr>
          <w:color w:val="000000" w:themeColor="text1"/>
          <w:lang w:eastAsia="ja-JP"/>
        </w:rPr>
        <w:t xml:space="preserve">The simulations were </w:t>
      </w:r>
      <w:r w:rsidR="003D2C2B" w:rsidRPr="00B85B38">
        <w:rPr>
          <w:color w:val="000000" w:themeColor="text1"/>
          <w:lang w:eastAsia="ja-JP"/>
        </w:rPr>
        <w:t xml:space="preserve">sanity checked under SCS 30kHz based on RAN4 test parameters defined for PF0/1/4 in TS38.104 [5], in order to serve the baseline for fine-tuning the </w:t>
      </w:r>
      <w:r w:rsidRPr="00B85B38">
        <w:rPr>
          <w:color w:val="000000" w:themeColor="text1"/>
          <w:lang w:eastAsia="ja-JP"/>
        </w:rPr>
        <w:t xml:space="preserve">three </w:t>
      </w:r>
      <w:r w:rsidR="003D2C2B" w:rsidRPr="00B85B38">
        <w:rPr>
          <w:color w:val="000000" w:themeColor="text1"/>
          <w:lang w:eastAsia="ja-JP"/>
        </w:rPr>
        <w:t xml:space="preserve">considered </w:t>
      </w:r>
      <w:r w:rsidRPr="00B85B38">
        <w:rPr>
          <w:color w:val="000000" w:themeColor="text1"/>
          <w:lang w:eastAsia="ja-JP"/>
        </w:rPr>
        <w:t xml:space="preserve">SCSs </w:t>
      </w:r>
      <w:r w:rsidR="003D2C2B" w:rsidRPr="00B85B38">
        <w:rPr>
          <w:color w:val="000000" w:themeColor="text1"/>
          <w:lang w:eastAsia="ja-JP"/>
        </w:rPr>
        <w:t>for PUCCH enhancement, i.e.,</w:t>
      </w:r>
      <w:r w:rsidRPr="00B85B38">
        <w:rPr>
          <w:color w:val="000000" w:themeColor="text1"/>
          <w:lang w:eastAsia="ja-JP"/>
        </w:rPr>
        <w:t xml:space="preserve"> 120kHz, 480kHz, 960kHz</w:t>
      </w:r>
      <w:r w:rsidR="00713029" w:rsidRPr="00B85B38">
        <w:rPr>
          <w:color w:val="000000" w:themeColor="text1"/>
          <w:lang w:eastAsia="ja-JP"/>
        </w:rPr>
        <w:t>.</w:t>
      </w:r>
      <w:r w:rsidR="00FB4199" w:rsidRPr="00B85B38">
        <w:rPr>
          <w:color w:val="000000" w:themeColor="text1"/>
          <w:lang w:eastAsia="ja-JP"/>
        </w:rPr>
        <w:t xml:space="preserve"> </w:t>
      </w:r>
      <w:r w:rsidR="00713029" w:rsidRPr="00B85B38">
        <w:rPr>
          <w:color w:val="000000" w:themeColor="text1"/>
          <w:lang w:eastAsia="ja-JP"/>
        </w:rPr>
        <w:t>The</w:t>
      </w:r>
      <w:r w:rsidR="00FB4199" w:rsidRPr="00B85B38">
        <w:rPr>
          <w:color w:val="000000" w:themeColor="text1"/>
          <w:lang w:eastAsia="ja-JP"/>
        </w:rPr>
        <w:t xml:space="preserve"> RAN4 test parameters for these larger SCSs are not available yet.</w:t>
      </w:r>
      <w:r w:rsidRPr="00B85B38">
        <w:rPr>
          <w:color w:val="000000" w:themeColor="text1"/>
          <w:lang w:eastAsia="ja-JP"/>
        </w:rPr>
        <w:t xml:space="preserve"> CP-OFDM</w:t>
      </w:r>
      <w:r w:rsidR="00FB4199" w:rsidRPr="00B85B38">
        <w:rPr>
          <w:color w:val="000000" w:themeColor="text1"/>
          <w:lang w:eastAsia="ja-JP"/>
        </w:rPr>
        <w:t xml:space="preserve"> is applied</w:t>
      </w:r>
      <w:r w:rsidRPr="00B85B38">
        <w:rPr>
          <w:color w:val="000000" w:themeColor="text1"/>
          <w:lang w:eastAsia="ja-JP"/>
        </w:rPr>
        <w:t xml:space="preserve"> for PF0/1 and DFT-s-OFDM </w:t>
      </w:r>
      <w:r w:rsidR="00FB4199" w:rsidRPr="00B85B38">
        <w:rPr>
          <w:color w:val="000000" w:themeColor="text1"/>
          <w:lang w:eastAsia="ja-JP"/>
        </w:rPr>
        <w:t>and Polar coding are adopted by</w:t>
      </w:r>
      <w:r w:rsidRPr="00B85B38">
        <w:rPr>
          <w:color w:val="000000" w:themeColor="text1"/>
          <w:lang w:eastAsia="ja-JP"/>
        </w:rPr>
        <w:t xml:space="preserve"> PF4</w:t>
      </w:r>
      <w:r w:rsidR="003D2C2B" w:rsidRPr="00B85B38">
        <w:rPr>
          <w:color w:val="000000" w:themeColor="text1"/>
          <w:lang w:eastAsia="ja-JP"/>
        </w:rPr>
        <w:t xml:space="preserve">. </w:t>
      </w:r>
      <w:r w:rsidRPr="00B85B38">
        <w:rPr>
          <w:color w:val="000000" w:themeColor="text1"/>
          <w:lang w:eastAsia="ja-JP"/>
        </w:rPr>
        <w:t xml:space="preserve">Frequency hopping is enabled and the </w:t>
      </w:r>
      <w:r w:rsidR="00FB4199" w:rsidRPr="00B85B38">
        <w:rPr>
          <w:color w:val="000000" w:themeColor="text1"/>
          <w:lang w:eastAsia="ja-JP"/>
        </w:rPr>
        <w:t xml:space="preserve">largest </w:t>
      </w:r>
      <w:r w:rsidRPr="00B85B38">
        <w:rPr>
          <w:color w:val="000000" w:themeColor="text1"/>
          <w:lang w:eastAsia="ja-JP"/>
        </w:rPr>
        <w:t xml:space="preserve">PRB </w:t>
      </w:r>
      <w:r w:rsidR="00FB4199" w:rsidRPr="00B85B38">
        <w:rPr>
          <w:color w:val="000000" w:themeColor="text1"/>
          <w:lang w:eastAsia="ja-JP"/>
        </w:rPr>
        <w:t xml:space="preserve">index is reached </w:t>
      </w:r>
      <w:r w:rsidRPr="00B85B38">
        <w:rPr>
          <w:color w:val="000000" w:themeColor="text1"/>
          <w:lang w:eastAsia="ja-JP"/>
        </w:rPr>
        <w:t>after frequency hopping</w:t>
      </w:r>
      <w:r w:rsidR="00FB4199" w:rsidRPr="00B85B38">
        <w:rPr>
          <w:color w:val="000000" w:themeColor="text1"/>
          <w:lang w:eastAsia="ja-JP"/>
        </w:rPr>
        <w:t>. Zadoff-Chu sequences are used for PF0/1 and DMRS of PF4 with initial cyclic shift set to be zero.</w:t>
      </w:r>
    </w:p>
    <w:p w14:paraId="658FF6A2" w14:textId="1A6DF1D2" w:rsidR="008850F9" w:rsidRPr="00B85B38" w:rsidRDefault="008A28F9" w:rsidP="00817085">
      <w:pPr>
        <w:pStyle w:val="Heading2"/>
        <w:jc w:val="left"/>
        <w:rPr>
          <w:color w:val="000000" w:themeColor="text1"/>
        </w:rPr>
      </w:pPr>
      <w:r w:rsidRPr="00B85B38">
        <w:rPr>
          <w:color w:val="000000" w:themeColor="text1"/>
        </w:rPr>
        <w:t xml:space="preserve">PUCCH Format </w:t>
      </w:r>
      <w:r w:rsidR="00F447DC" w:rsidRPr="00B85B38">
        <w:rPr>
          <w:color w:val="000000" w:themeColor="text1"/>
        </w:rPr>
        <w:t xml:space="preserve">0 </w:t>
      </w:r>
      <w:r w:rsidR="008850F9" w:rsidRPr="00B85B38">
        <w:rPr>
          <w:color w:val="000000" w:themeColor="text1"/>
        </w:rPr>
        <w:t>Detection Performance</w:t>
      </w:r>
    </w:p>
    <w:p w14:paraId="530F1AE1" w14:textId="0E030778" w:rsidR="009B4B5F" w:rsidRPr="00B85B38" w:rsidRDefault="008E611D" w:rsidP="001473A9">
      <w:pPr>
        <w:rPr>
          <w:b/>
          <w:bCs/>
          <w:i/>
          <w:iCs/>
          <w:color w:val="000000" w:themeColor="text1"/>
        </w:rPr>
      </w:pPr>
      <w:r w:rsidRPr="00B85B38">
        <w:rPr>
          <w:color w:val="000000" w:themeColor="text1"/>
        </w:rPr>
        <w:t xml:space="preserve">With the link-level simulator configured accordingly, the performance results of PF0 under SCS 120kHz, 480kHz, and 960kHz are shown in Figure </w:t>
      </w:r>
      <w:r w:rsidR="0063426F" w:rsidRPr="00B85B38">
        <w:rPr>
          <w:color w:val="000000" w:themeColor="text1"/>
        </w:rPr>
        <w:t>1</w:t>
      </w:r>
      <w:r w:rsidRPr="00B85B38">
        <w:rPr>
          <w:color w:val="000000" w:themeColor="text1"/>
        </w:rPr>
        <w:t xml:space="preserve"> </w:t>
      </w:r>
      <w:r w:rsidR="00713029" w:rsidRPr="00B85B38">
        <w:rPr>
          <w:color w:val="000000" w:themeColor="text1"/>
        </w:rPr>
        <w:t>to</w:t>
      </w:r>
      <w:r w:rsidRPr="00B85B38">
        <w:rPr>
          <w:color w:val="000000" w:themeColor="text1"/>
        </w:rPr>
        <w:t xml:space="preserve"> Figure </w:t>
      </w:r>
      <w:r w:rsidR="002D6176" w:rsidRPr="00B85B38">
        <w:rPr>
          <w:color w:val="000000" w:themeColor="text1"/>
        </w:rPr>
        <w:t>3</w:t>
      </w:r>
      <w:r w:rsidRPr="00B85B38">
        <w:rPr>
          <w:color w:val="000000" w:themeColor="text1"/>
        </w:rPr>
        <w:t xml:space="preserve">, respectively. </w:t>
      </w:r>
      <w:r w:rsidR="002B7CF9" w:rsidRPr="00B85B38">
        <w:rPr>
          <w:color w:val="000000" w:themeColor="text1"/>
        </w:rPr>
        <w:t xml:space="preserve">Unlike the PF1/4, no DMRS is associated with PF0 such that non-coherent detection is applied. </w:t>
      </w:r>
      <w:r w:rsidR="007B7528" w:rsidRPr="00B85B38">
        <w:rPr>
          <w:color w:val="000000" w:themeColor="text1"/>
        </w:rPr>
        <w:t xml:space="preserve">One ACK bit is carried by each PUCCH </w:t>
      </w:r>
      <w:r w:rsidR="002736AB" w:rsidRPr="00B85B38">
        <w:rPr>
          <w:color w:val="000000" w:themeColor="text1"/>
        </w:rPr>
        <w:t>slot.</w:t>
      </w:r>
      <w:r w:rsidR="007B7528" w:rsidRPr="00B85B38">
        <w:rPr>
          <w:color w:val="000000" w:themeColor="text1"/>
        </w:rPr>
        <w:t xml:space="preserve"> </w:t>
      </w:r>
      <w:r w:rsidR="002B7CF9" w:rsidRPr="00B85B38">
        <w:rPr>
          <w:color w:val="000000" w:themeColor="text1"/>
        </w:rPr>
        <w:t>I</w:t>
      </w:r>
      <w:r w:rsidRPr="00B85B38">
        <w:rPr>
          <w:color w:val="000000" w:themeColor="text1"/>
        </w:rPr>
        <w:t xml:space="preserve">t has </w:t>
      </w:r>
      <w:r w:rsidR="002B7CF9" w:rsidRPr="00B85B38">
        <w:rPr>
          <w:color w:val="000000" w:themeColor="text1"/>
        </w:rPr>
        <w:t xml:space="preserve">also </w:t>
      </w:r>
      <w:r w:rsidRPr="00B85B38">
        <w:rPr>
          <w:color w:val="000000" w:themeColor="text1"/>
        </w:rPr>
        <w:t>been checked that the NACK</w:t>
      </w:r>
      <w:r w:rsidRPr="00B85B38">
        <w:rPr>
          <w:color w:val="000000" w:themeColor="text1"/>
        </w:rPr>
        <w:sym w:font="Wingdings" w:char="F0E0"/>
      </w:r>
      <w:r w:rsidRPr="00B85B38">
        <w:rPr>
          <w:color w:val="000000" w:themeColor="text1"/>
        </w:rPr>
        <w:t>ACK and DTX</w:t>
      </w:r>
      <w:r w:rsidRPr="00B85B38">
        <w:rPr>
          <w:color w:val="000000" w:themeColor="text1"/>
        </w:rPr>
        <w:sym w:font="Wingdings" w:char="F0E0"/>
      </w:r>
      <w:r w:rsidRPr="00B85B38">
        <w:rPr>
          <w:color w:val="000000" w:themeColor="text1"/>
        </w:rPr>
        <w:t xml:space="preserve">ACK </w:t>
      </w:r>
      <w:r w:rsidR="002B7CF9" w:rsidRPr="00B85B38">
        <w:rPr>
          <w:color w:val="000000" w:themeColor="text1"/>
        </w:rPr>
        <w:t>rates attain</w:t>
      </w:r>
      <w:r w:rsidRPr="00B85B38">
        <w:rPr>
          <w:color w:val="000000" w:themeColor="text1"/>
        </w:rPr>
        <w:t xml:space="preserve"> the requirements specified </w:t>
      </w:r>
      <w:r w:rsidR="00405C58" w:rsidRPr="00B85B38">
        <w:rPr>
          <w:color w:val="000000" w:themeColor="text1"/>
        </w:rPr>
        <w:t>in note 1 of Table 2 of R1-2102127</w:t>
      </w:r>
      <w:r w:rsidR="002B7CF9" w:rsidRPr="00B85B38">
        <w:rPr>
          <w:color w:val="000000" w:themeColor="text1"/>
        </w:rPr>
        <w:t>, similar to the sanity check figures included in the appendix</w:t>
      </w:r>
      <w:r w:rsidR="00405C58" w:rsidRPr="00B85B38">
        <w:rPr>
          <w:color w:val="000000" w:themeColor="text1"/>
        </w:rPr>
        <w:t>.</w:t>
      </w:r>
      <w:r w:rsidR="009B4B5F" w:rsidRPr="00B85B38">
        <w:rPr>
          <w:color w:val="000000" w:themeColor="text1"/>
        </w:rPr>
        <w:t xml:space="preserve"> </w:t>
      </w:r>
      <w:r w:rsidR="009B4B5F" w:rsidRPr="008315EC">
        <w:rPr>
          <w:color w:val="000000" w:themeColor="text1"/>
        </w:rPr>
        <w:t xml:space="preserve">It is noted that in Figures in this section and the followings, the ‘Target BW’ </w:t>
      </w:r>
      <w:r w:rsidR="00721DBB" w:rsidRPr="008315EC">
        <w:rPr>
          <w:color w:val="000000" w:themeColor="text1"/>
        </w:rPr>
        <w:t>in</w:t>
      </w:r>
      <w:r w:rsidR="009B4B5F" w:rsidRPr="008315EC">
        <w:rPr>
          <w:color w:val="000000" w:themeColor="text1"/>
        </w:rPr>
        <w:t xml:space="preserve"> the legend means the bandwidth beyond which further incre</w:t>
      </w:r>
      <w:r w:rsidR="007E00C2" w:rsidRPr="008315EC">
        <w:rPr>
          <w:color w:val="000000" w:themeColor="text1"/>
        </w:rPr>
        <w:t>ment</w:t>
      </w:r>
      <w:r w:rsidR="009B4B5F" w:rsidRPr="008315EC">
        <w:rPr>
          <w:color w:val="000000" w:themeColor="text1"/>
        </w:rPr>
        <w:t xml:space="preserve"> does not increase the transmission power [7]. </w:t>
      </w:r>
      <w:r w:rsidR="009B4B5F" w:rsidRPr="00B85B38">
        <w:rPr>
          <w:color w:val="000000" w:themeColor="text1"/>
        </w:rPr>
        <w:t xml:space="preserve">As calculated in [7], with the TxBF gain at 6dB, the number of RBs corresponding to target BW </w:t>
      </w:r>
      <w:r w:rsidR="00B84330" w:rsidRPr="00B85B38">
        <w:rPr>
          <w:color w:val="000000" w:themeColor="text1"/>
        </w:rPr>
        <w:t xml:space="preserve">at </w:t>
      </w:r>
      <w:r w:rsidR="009B4B5F" w:rsidRPr="00B85B38">
        <w:rPr>
          <w:color w:val="000000" w:themeColor="text1"/>
        </w:rPr>
        <w:t>120kHz SCS is 11; for 480kHz SCS</w:t>
      </w:r>
      <w:r w:rsidR="007E00C2" w:rsidRPr="00B85B38">
        <w:rPr>
          <w:color w:val="000000" w:themeColor="text1"/>
        </w:rPr>
        <w:t>,</w:t>
      </w:r>
      <w:r w:rsidR="009B4B5F" w:rsidRPr="00B85B38">
        <w:rPr>
          <w:color w:val="000000" w:themeColor="text1"/>
        </w:rPr>
        <w:t xml:space="preserve"> the number is 3; for 960kHz the number is 2. While for the 480kHz and 960kHz we evaluate up to 4RBs, in order to see if performance may gain for slightly more BW occupation.  </w:t>
      </w:r>
    </w:p>
    <w:p w14:paraId="2C57AF58" w14:textId="0586FD4A" w:rsidR="007001D6" w:rsidRPr="003518D3" w:rsidRDefault="007001D6" w:rsidP="00817085">
      <w:pPr>
        <w:rPr>
          <w:color w:val="000000" w:themeColor="text1"/>
          <w:sz w:val="16"/>
          <w:szCs w:val="16"/>
        </w:rPr>
      </w:pPr>
    </w:p>
    <w:p w14:paraId="790F5A33" w14:textId="486D8DB0" w:rsidR="00964661" w:rsidRPr="00B85B38" w:rsidRDefault="006F557C" w:rsidP="00817085">
      <w:pPr>
        <w:jc w:val="center"/>
        <w:rPr>
          <w:b/>
          <w:bCs/>
          <w:i/>
          <w:iCs/>
          <w:color w:val="000000" w:themeColor="text1"/>
        </w:rPr>
      </w:pPr>
      <w:r w:rsidRPr="00B85B38">
        <w:rPr>
          <w:noProof/>
          <w:color w:val="000000" w:themeColor="text1"/>
        </w:rPr>
        <w:drawing>
          <wp:inline distT="0" distB="0" distL="0" distR="0" wp14:anchorId="2DE17C98" wp14:editId="3F3D9F89">
            <wp:extent cx="3778163" cy="198741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802010" cy="1999962"/>
                    </a:xfrm>
                    <a:prstGeom prst="rect">
                      <a:avLst/>
                    </a:prstGeom>
                  </pic:spPr>
                </pic:pic>
              </a:graphicData>
            </a:graphic>
          </wp:inline>
        </w:drawing>
      </w:r>
    </w:p>
    <w:p w14:paraId="07EA7D6B" w14:textId="2E697269" w:rsidR="008E611D" w:rsidRPr="00B85B38" w:rsidRDefault="008E611D" w:rsidP="00817085">
      <w:pPr>
        <w:jc w:val="center"/>
        <w:rPr>
          <w:color w:val="000000" w:themeColor="text1"/>
          <w:sz w:val="20"/>
          <w:szCs w:val="20"/>
        </w:rPr>
      </w:pPr>
      <w:r w:rsidRPr="00B85B38">
        <w:rPr>
          <w:color w:val="000000" w:themeColor="text1"/>
          <w:sz w:val="20"/>
          <w:szCs w:val="20"/>
        </w:rPr>
        <w:t xml:space="preserve">Figure </w:t>
      </w:r>
      <w:r w:rsidR="00A718D8" w:rsidRPr="00B85B38">
        <w:rPr>
          <w:color w:val="000000" w:themeColor="text1"/>
          <w:sz w:val="20"/>
          <w:szCs w:val="20"/>
        </w:rPr>
        <w:t>1</w:t>
      </w:r>
      <w:r w:rsidRPr="00B85B38">
        <w:rPr>
          <w:color w:val="000000" w:themeColor="text1"/>
          <w:sz w:val="20"/>
          <w:szCs w:val="20"/>
        </w:rPr>
        <w:t>.</w:t>
      </w:r>
      <w:r w:rsidR="00A718D8" w:rsidRPr="00B85B38">
        <w:rPr>
          <w:color w:val="000000" w:themeColor="text1"/>
          <w:sz w:val="20"/>
          <w:szCs w:val="20"/>
        </w:rPr>
        <w:t xml:space="preserve"> ACK miss detection rate for PF0 under </w:t>
      </w:r>
      <w:r w:rsidR="0063426F" w:rsidRPr="00B85B38">
        <w:rPr>
          <w:color w:val="000000" w:themeColor="text1"/>
          <w:sz w:val="20"/>
          <w:szCs w:val="20"/>
        </w:rPr>
        <w:t>{</w:t>
      </w:r>
      <w:r w:rsidR="00A718D8" w:rsidRPr="00B85B38">
        <w:rPr>
          <w:color w:val="000000" w:themeColor="text1"/>
          <w:sz w:val="20"/>
          <w:szCs w:val="20"/>
        </w:rPr>
        <w:t>120kHz</w:t>
      </w:r>
      <w:r w:rsidR="0063426F" w:rsidRPr="00B85B38">
        <w:rPr>
          <w:color w:val="000000" w:themeColor="text1"/>
          <w:sz w:val="20"/>
          <w:szCs w:val="20"/>
        </w:rPr>
        <w:t xml:space="preserve"> SCS, 256 RBs} with different UCI RBs</w:t>
      </w:r>
      <w:r w:rsidR="00A718D8" w:rsidRPr="00B85B38">
        <w:rPr>
          <w:color w:val="000000" w:themeColor="text1"/>
          <w:sz w:val="20"/>
          <w:szCs w:val="20"/>
        </w:rPr>
        <w:t>.</w:t>
      </w:r>
    </w:p>
    <w:p w14:paraId="41BCFA0B" w14:textId="77777777" w:rsidR="003518D3" w:rsidRDefault="003518D3" w:rsidP="00817085">
      <w:pPr>
        <w:jc w:val="center"/>
        <w:rPr>
          <w:b/>
          <w:bCs/>
          <w:i/>
          <w:iCs/>
          <w:color w:val="000000" w:themeColor="text1"/>
        </w:rPr>
      </w:pPr>
    </w:p>
    <w:p w14:paraId="13C15655" w14:textId="74036816" w:rsidR="00DC1985" w:rsidRPr="00B85B38" w:rsidRDefault="009E1688" w:rsidP="00817085">
      <w:pPr>
        <w:jc w:val="center"/>
        <w:rPr>
          <w:b/>
          <w:bCs/>
          <w:i/>
          <w:iCs/>
          <w:color w:val="000000" w:themeColor="text1"/>
        </w:rPr>
      </w:pPr>
      <w:r w:rsidRPr="00B85B38">
        <w:rPr>
          <w:noProof/>
          <w:color w:val="000000" w:themeColor="text1"/>
        </w:rPr>
        <w:drawing>
          <wp:inline distT="0" distB="0" distL="0" distR="0" wp14:anchorId="0D956045" wp14:editId="360073BF">
            <wp:extent cx="3776831" cy="202441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07920" cy="2041081"/>
                    </a:xfrm>
                    <a:prstGeom prst="rect">
                      <a:avLst/>
                    </a:prstGeom>
                  </pic:spPr>
                </pic:pic>
              </a:graphicData>
            </a:graphic>
          </wp:inline>
        </w:drawing>
      </w:r>
    </w:p>
    <w:p w14:paraId="0A7A996E" w14:textId="1E56EA68" w:rsidR="0063426F" w:rsidRPr="00B85B38" w:rsidRDefault="0063426F" w:rsidP="00817085">
      <w:pPr>
        <w:jc w:val="center"/>
        <w:rPr>
          <w:color w:val="000000" w:themeColor="text1"/>
          <w:sz w:val="20"/>
          <w:szCs w:val="20"/>
        </w:rPr>
      </w:pPr>
      <w:r w:rsidRPr="00B85B38">
        <w:rPr>
          <w:color w:val="000000" w:themeColor="text1"/>
          <w:sz w:val="20"/>
          <w:szCs w:val="20"/>
        </w:rPr>
        <w:t>Figure 2. ACK miss detection rate for PF0 under {480kHz SCS, 256 RBs} with different UCI RBs.</w:t>
      </w:r>
    </w:p>
    <w:p w14:paraId="6A0143DF" w14:textId="13E11BC7" w:rsidR="00484600" w:rsidRPr="00B85B38" w:rsidRDefault="00484600" w:rsidP="00817085">
      <w:pPr>
        <w:jc w:val="left"/>
        <w:rPr>
          <w:b/>
          <w:bCs/>
          <w:i/>
          <w:iCs/>
          <w:color w:val="000000" w:themeColor="text1"/>
        </w:rPr>
      </w:pPr>
    </w:p>
    <w:p w14:paraId="3DF34ACE" w14:textId="60F877AA" w:rsidR="00484600" w:rsidRPr="00B85B38" w:rsidRDefault="00A91F00" w:rsidP="00817085">
      <w:pPr>
        <w:jc w:val="center"/>
        <w:rPr>
          <w:b/>
          <w:bCs/>
          <w:i/>
          <w:iCs/>
          <w:color w:val="000000" w:themeColor="text1"/>
        </w:rPr>
      </w:pPr>
      <w:r w:rsidRPr="00B85B38">
        <w:rPr>
          <w:noProof/>
          <w:color w:val="000000" w:themeColor="text1"/>
        </w:rPr>
        <w:drawing>
          <wp:inline distT="0" distB="0" distL="0" distR="0" wp14:anchorId="3713A4C7" wp14:editId="5A421155">
            <wp:extent cx="3794432" cy="201104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34811" cy="2032446"/>
                    </a:xfrm>
                    <a:prstGeom prst="rect">
                      <a:avLst/>
                    </a:prstGeom>
                  </pic:spPr>
                </pic:pic>
              </a:graphicData>
            </a:graphic>
          </wp:inline>
        </w:drawing>
      </w:r>
    </w:p>
    <w:p w14:paraId="508DBFAC" w14:textId="076B5D78" w:rsidR="0063426F" w:rsidRPr="00B85B38" w:rsidRDefault="0063426F" w:rsidP="00817085">
      <w:pPr>
        <w:jc w:val="center"/>
        <w:rPr>
          <w:color w:val="000000" w:themeColor="text1"/>
          <w:sz w:val="20"/>
          <w:szCs w:val="20"/>
        </w:rPr>
      </w:pPr>
      <w:r w:rsidRPr="00B85B38">
        <w:rPr>
          <w:color w:val="000000" w:themeColor="text1"/>
          <w:sz w:val="20"/>
          <w:szCs w:val="20"/>
        </w:rPr>
        <w:t>Figure 3. ACK miss detection rate for PF0 under {960kHz SCS, 160 RBs} with different UCI RBs.</w:t>
      </w:r>
    </w:p>
    <w:p w14:paraId="7BD20187" w14:textId="77777777" w:rsidR="0063426F" w:rsidRPr="00B85B38" w:rsidRDefault="0063426F" w:rsidP="00817085">
      <w:pPr>
        <w:jc w:val="left"/>
        <w:rPr>
          <w:color w:val="000000" w:themeColor="text1"/>
          <w:sz w:val="20"/>
          <w:szCs w:val="20"/>
        </w:rPr>
      </w:pPr>
    </w:p>
    <w:p w14:paraId="306B3BD3" w14:textId="4581213E" w:rsidR="003D34B5" w:rsidRPr="00B85B38" w:rsidRDefault="00D50FDD" w:rsidP="00817085">
      <w:pPr>
        <w:jc w:val="center"/>
        <w:rPr>
          <w:b/>
          <w:bCs/>
          <w:i/>
          <w:iCs/>
          <w:color w:val="000000" w:themeColor="text1"/>
        </w:rPr>
      </w:pPr>
      <w:r w:rsidRPr="00B85B38">
        <w:rPr>
          <w:noProof/>
          <w:color w:val="000000" w:themeColor="text1"/>
        </w:rPr>
        <w:drawing>
          <wp:inline distT="0" distB="0" distL="0" distR="0" wp14:anchorId="05E52D0E" wp14:editId="34EB69C1">
            <wp:extent cx="3779773" cy="200286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54313" cy="2042367"/>
                    </a:xfrm>
                    <a:prstGeom prst="rect">
                      <a:avLst/>
                    </a:prstGeom>
                  </pic:spPr>
                </pic:pic>
              </a:graphicData>
            </a:graphic>
          </wp:inline>
        </w:drawing>
      </w:r>
    </w:p>
    <w:p w14:paraId="620CC183" w14:textId="1B2BB508" w:rsidR="008E611D" w:rsidRPr="00B85B38" w:rsidRDefault="008E611D" w:rsidP="00817085">
      <w:pPr>
        <w:jc w:val="center"/>
        <w:rPr>
          <w:color w:val="000000" w:themeColor="text1"/>
          <w:sz w:val="20"/>
          <w:szCs w:val="20"/>
        </w:rPr>
      </w:pPr>
      <w:r w:rsidRPr="00B85B38">
        <w:rPr>
          <w:color w:val="000000" w:themeColor="text1"/>
          <w:sz w:val="20"/>
          <w:szCs w:val="20"/>
        </w:rPr>
        <w:t xml:space="preserve">Figure </w:t>
      </w:r>
      <w:r w:rsidR="0063426F" w:rsidRPr="00B85B38">
        <w:rPr>
          <w:color w:val="000000" w:themeColor="text1"/>
        </w:rPr>
        <w:t>4</w:t>
      </w:r>
      <w:r w:rsidRPr="00B85B38">
        <w:rPr>
          <w:color w:val="000000" w:themeColor="text1"/>
          <w:sz w:val="20"/>
          <w:szCs w:val="20"/>
        </w:rPr>
        <w:t>.</w:t>
      </w:r>
      <w:r w:rsidR="0063426F" w:rsidRPr="00B85B38">
        <w:rPr>
          <w:color w:val="000000" w:themeColor="text1"/>
          <w:sz w:val="20"/>
          <w:szCs w:val="20"/>
        </w:rPr>
        <w:t xml:space="preserve"> ACK miss detection rate for PF0 under {960kHz SCS, 160 RBs} with different Rx antennas.</w:t>
      </w:r>
    </w:p>
    <w:p w14:paraId="76CCA9C7" w14:textId="249A2823" w:rsidR="00E35409" w:rsidRPr="00B85B38" w:rsidRDefault="00E35409" w:rsidP="00817085">
      <w:pPr>
        <w:jc w:val="center"/>
        <w:rPr>
          <w:color w:val="000000" w:themeColor="text1"/>
          <w:sz w:val="20"/>
          <w:szCs w:val="20"/>
        </w:rPr>
      </w:pPr>
    </w:p>
    <w:p w14:paraId="49028F78" w14:textId="56BBE3C5" w:rsidR="00E35409" w:rsidRPr="00B85B38" w:rsidRDefault="00E35409" w:rsidP="00817085">
      <w:pPr>
        <w:jc w:val="center"/>
        <w:rPr>
          <w:color w:val="000000" w:themeColor="text1"/>
          <w:sz w:val="20"/>
          <w:szCs w:val="20"/>
        </w:rPr>
      </w:pPr>
      <w:r w:rsidRPr="00B85B38">
        <w:rPr>
          <w:noProof/>
          <w:color w:val="000000" w:themeColor="text1"/>
        </w:rPr>
        <w:lastRenderedPageBreak/>
        <w:drawing>
          <wp:inline distT="0" distB="0" distL="0" distR="0" wp14:anchorId="7D9B6CCC" wp14:editId="0E052950">
            <wp:extent cx="3898526" cy="2059520"/>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22362" cy="2072112"/>
                    </a:xfrm>
                    <a:prstGeom prst="rect">
                      <a:avLst/>
                    </a:prstGeom>
                  </pic:spPr>
                </pic:pic>
              </a:graphicData>
            </a:graphic>
          </wp:inline>
        </w:drawing>
      </w:r>
    </w:p>
    <w:p w14:paraId="066616FB" w14:textId="59184AD2" w:rsidR="00E35409" w:rsidRDefault="00E35409" w:rsidP="00C902C6">
      <w:pPr>
        <w:jc w:val="center"/>
        <w:rPr>
          <w:color w:val="000000" w:themeColor="text1"/>
          <w:sz w:val="20"/>
          <w:szCs w:val="20"/>
        </w:rPr>
      </w:pPr>
      <w:r w:rsidRPr="00B85B38">
        <w:rPr>
          <w:color w:val="000000" w:themeColor="text1"/>
          <w:sz w:val="20"/>
          <w:szCs w:val="20"/>
        </w:rPr>
        <w:t xml:space="preserve">Figure </w:t>
      </w:r>
      <w:r w:rsidR="001473A9" w:rsidRPr="00B85B38">
        <w:rPr>
          <w:color w:val="000000" w:themeColor="text1"/>
          <w:sz w:val="20"/>
          <w:szCs w:val="20"/>
        </w:rPr>
        <w:t>5.</w:t>
      </w:r>
      <w:r w:rsidRPr="00B85B38">
        <w:rPr>
          <w:color w:val="000000" w:themeColor="text1"/>
          <w:sz w:val="20"/>
          <w:szCs w:val="20"/>
        </w:rPr>
        <w:t xml:space="preserve"> ACK miss detection rate for PF0 under {960kHz SCS, 160 RBs} with different </w:t>
      </w:r>
      <w:r w:rsidR="00446329" w:rsidRPr="00B85B38">
        <w:rPr>
          <w:color w:val="000000" w:themeColor="text1"/>
          <w:sz w:val="20"/>
          <w:szCs w:val="20"/>
        </w:rPr>
        <w:t>DS</w:t>
      </w:r>
      <w:r w:rsidRPr="00B85B38">
        <w:rPr>
          <w:color w:val="000000" w:themeColor="text1"/>
          <w:sz w:val="20"/>
          <w:szCs w:val="20"/>
        </w:rPr>
        <w:t>.</w:t>
      </w:r>
    </w:p>
    <w:p w14:paraId="13FB3747" w14:textId="77777777" w:rsidR="00B905CD" w:rsidRPr="00B85B38" w:rsidRDefault="00B905CD" w:rsidP="00C902C6">
      <w:pPr>
        <w:jc w:val="center"/>
        <w:rPr>
          <w:color w:val="000000" w:themeColor="text1"/>
          <w:sz w:val="20"/>
          <w:szCs w:val="20"/>
        </w:rPr>
      </w:pPr>
    </w:p>
    <w:p w14:paraId="1FB9529A" w14:textId="57AD04A2" w:rsidR="009B4B5F" w:rsidRPr="00B85B38" w:rsidRDefault="009B4B5F" w:rsidP="00144CA6">
      <w:pPr>
        <w:rPr>
          <w:color w:val="000000" w:themeColor="text1"/>
        </w:rPr>
      </w:pPr>
      <w:r w:rsidRPr="00B85B38">
        <w:rPr>
          <w:color w:val="000000" w:themeColor="text1"/>
        </w:rPr>
        <w:t xml:space="preserve">It is shown </w:t>
      </w:r>
      <w:r w:rsidR="00B85B38" w:rsidRPr="00B85B38">
        <w:rPr>
          <w:color w:val="000000" w:themeColor="text1"/>
        </w:rPr>
        <w:t xml:space="preserve"> in Figure 1 to Figure 3</w:t>
      </w:r>
      <w:r w:rsidR="00B85B38">
        <w:rPr>
          <w:color w:val="000000" w:themeColor="text1"/>
        </w:rPr>
        <w:t xml:space="preserve"> </w:t>
      </w:r>
      <w:r w:rsidRPr="00B85B38">
        <w:rPr>
          <w:color w:val="000000" w:themeColor="text1"/>
        </w:rPr>
        <w:t xml:space="preserve">that for PF0, the detection performance of the three combinations (SCS 120kHz, BW 400MHz), (SCS 480kHz, BW 1600MHz), (SCS 960kHz, BW </w:t>
      </w:r>
      <w:r w:rsidR="00721DBB" w:rsidRPr="00B85B38">
        <w:rPr>
          <w:color w:val="000000" w:themeColor="text1"/>
        </w:rPr>
        <w:t>20</w:t>
      </w:r>
      <w:r w:rsidRPr="00B85B38">
        <w:rPr>
          <w:color w:val="000000" w:themeColor="text1"/>
        </w:rPr>
        <w:t xml:space="preserve">00MHz) improve if more RBs than 1 (Rel15/16) is utilized to carry the UCI symbol. The noncoherent detection energy thresholds are tuned individually for each SCS under different </w:t>
      </w:r>
      <w:r w:rsidR="00B84330" w:rsidRPr="00B85B38">
        <w:rPr>
          <w:color w:val="000000" w:themeColor="text1"/>
        </w:rPr>
        <w:t xml:space="preserve">number of </w:t>
      </w:r>
      <w:r w:rsidRPr="00B85B38">
        <w:rPr>
          <w:color w:val="000000" w:themeColor="text1"/>
        </w:rPr>
        <w:t>RBs, and it is shown that for the considered case</w:t>
      </w:r>
      <w:r w:rsidR="00B84330" w:rsidRPr="00B85B38">
        <w:rPr>
          <w:color w:val="000000" w:themeColor="text1"/>
        </w:rPr>
        <w:t>s</w:t>
      </w:r>
      <w:r w:rsidR="007E00C2" w:rsidRPr="00B85B38">
        <w:rPr>
          <w:color w:val="000000" w:themeColor="text1"/>
        </w:rPr>
        <w:t>,</w:t>
      </w:r>
      <w:r w:rsidRPr="00B85B38">
        <w:rPr>
          <w:color w:val="000000" w:themeColor="text1"/>
        </w:rPr>
        <w:t xml:space="preserve"> the higher SCS yields better performance. Figure 4 shows </w:t>
      </w:r>
      <w:r w:rsidR="002C3055" w:rsidRPr="00B85B38">
        <w:rPr>
          <w:color w:val="000000" w:themeColor="text1"/>
        </w:rPr>
        <w:t xml:space="preserve">for </w:t>
      </w:r>
      <w:r w:rsidR="00B84330" w:rsidRPr="00B85B38">
        <w:rPr>
          <w:color w:val="000000" w:themeColor="text1"/>
        </w:rPr>
        <w:t>a</w:t>
      </w:r>
      <w:r w:rsidR="002C3055" w:rsidRPr="00B85B38">
        <w:rPr>
          <w:color w:val="000000" w:themeColor="text1"/>
        </w:rPr>
        <w:t xml:space="preserve"> single RB example </w:t>
      </w:r>
      <w:r w:rsidRPr="00B85B38">
        <w:rPr>
          <w:color w:val="000000" w:themeColor="text1"/>
        </w:rPr>
        <w:t>that increasing the number of receiving antenna</w:t>
      </w:r>
      <w:r w:rsidR="007E00C2" w:rsidRPr="00B85B38">
        <w:rPr>
          <w:color w:val="000000" w:themeColor="text1"/>
        </w:rPr>
        <w:t>s</w:t>
      </w:r>
      <w:r w:rsidRPr="00B85B38">
        <w:rPr>
          <w:color w:val="000000" w:themeColor="text1"/>
        </w:rPr>
        <w:t xml:space="preserve"> from 2 to 4 </w:t>
      </w:r>
      <w:r w:rsidR="00B84330" w:rsidRPr="00B85B38">
        <w:rPr>
          <w:color w:val="000000" w:themeColor="text1"/>
        </w:rPr>
        <w:t xml:space="preserve">improves the </w:t>
      </w:r>
      <w:r w:rsidRPr="00B85B38">
        <w:rPr>
          <w:color w:val="000000" w:themeColor="text1"/>
        </w:rPr>
        <w:t xml:space="preserve"> performance gain up to 4dB while decreasing to </w:t>
      </w:r>
      <w:r w:rsidR="007E00C2" w:rsidRPr="00B85B38">
        <w:rPr>
          <w:color w:val="000000" w:themeColor="text1"/>
        </w:rPr>
        <w:t xml:space="preserve">a </w:t>
      </w:r>
      <w:r w:rsidRPr="00B85B38">
        <w:rPr>
          <w:color w:val="000000" w:themeColor="text1"/>
        </w:rPr>
        <w:t>single antenna can trigger a loss of a similar level.</w:t>
      </w:r>
      <w:r w:rsidR="00957A4D" w:rsidRPr="00B85B38">
        <w:rPr>
          <w:color w:val="000000" w:themeColor="text1"/>
        </w:rPr>
        <w:t xml:space="preserve"> </w:t>
      </w:r>
      <w:r w:rsidR="00446329" w:rsidRPr="00B85B38">
        <w:rPr>
          <w:color w:val="000000" w:themeColor="text1"/>
        </w:rPr>
        <w:t xml:space="preserve">Figure </w:t>
      </w:r>
      <w:r w:rsidR="001473A9" w:rsidRPr="00B85B38">
        <w:rPr>
          <w:color w:val="000000" w:themeColor="text1"/>
        </w:rPr>
        <w:t>5</w:t>
      </w:r>
      <w:r w:rsidR="00446329" w:rsidRPr="00B85B38">
        <w:rPr>
          <w:color w:val="000000" w:themeColor="text1"/>
        </w:rPr>
        <w:t xml:space="preserve"> shows that the PUCCH detection performance is rather stable across different DSs specified by Table 1 of R1-2102127 since energy-based detection is not very sensitive to DS.  </w:t>
      </w:r>
    </w:p>
    <w:p w14:paraId="0CA027C9" w14:textId="1D771E44" w:rsidR="00657883" w:rsidRPr="008315EC" w:rsidRDefault="00657883" w:rsidP="00817085">
      <w:pPr>
        <w:rPr>
          <w:b/>
          <w:bCs/>
          <w:i/>
          <w:iCs/>
          <w:color w:val="000000" w:themeColor="text1"/>
        </w:rPr>
      </w:pPr>
      <w:r w:rsidRPr="008315EC">
        <w:rPr>
          <w:b/>
          <w:bCs/>
          <w:i/>
          <w:iCs/>
          <w:color w:val="000000" w:themeColor="text1"/>
        </w:rPr>
        <w:t xml:space="preserve">Observation 1: </w:t>
      </w:r>
      <w:r w:rsidR="00D61D0C" w:rsidRPr="008315EC">
        <w:rPr>
          <w:b/>
          <w:bCs/>
          <w:i/>
          <w:iCs/>
          <w:color w:val="000000" w:themeColor="text1"/>
        </w:rPr>
        <w:t xml:space="preserve">For PF0, </w:t>
      </w:r>
      <w:r w:rsidR="005C0A6D" w:rsidRPr="008315EC">
        <w:rPr>
          <w:b/>
          <w:bCs/>
          <w:i/>
          <w:iCs/>
          <w:color w:val="000000" w:themeColor="text1"/>
        </w:rPr>
        <w:t>under</w:t>
      </w:r>
      <w:r w:rsidR="00D61D0C" w:rsidRPr="008315EC">
        <w:rPr>
          <w:b/>
          <w:bCs/>
          <w:i/>
          <w:iCs/>
          <w:color w:val="000000" w:themeColor="text1"/>
        </w:rPr>
        <w:t xml:space="preserve"> each of SCS 120kHz, 480kHz, and 960kHz, the detection performance </w:t>
      </w:r>
      <w:r w:rsidR="00013DB4" w:rsidRPr="008315EC">
        <w:rPr>
          <w:b/>
          <w:bCs/>
          <w:i/>
          <w:iCs/>
          <w:color w:val="000000" w:themeColor="text1"/>
        </w:rPr>
        <w:t xml:space="preserve">can </w:t>
      </w:r>
      <w:r w:rsidR="00D61D0C" w:rsidRPr="008315EC">
        <w:rPr>
          <w:b/>
          <w:bCs/>
          <w:i/>
          <w:iCs/>
          <w:color w:val="000000" w:themeColor="text1"/>
        </w:rPr>
        <w:t>improve with increasing the number of UCI-carrying RBs</w:t>
      </w:r>
      <w:r w:rsidR="00013DB4" w:rsidRPr="008315EC">
        <w:rPr>
          <w:b/>
          <w:bCs/>
          <w:i/>
          <w:iCs/>
          <w:color w:val="000000" w:themeColor="text1"/>
        </w:rPr>
        <w:t xml:space="preserve">. </w:t>
      </w:r>
      <w:r w:rsidR="00917563" w:rsidRPr="008315EC">
        <w:rPr>
          <w:b/>
          <w:bCs/>
          <w:i/>
          <w:iCs/>
          <w:color w:val="000000" w:themeColor="text1"/>
        </w:rPr>
        <w:t xml:space="preserve">The extra gain comes from the improved energy threshold </w:t>
      </w:r>
      <w:r w:rsidR="00135BE5" w:rsidRPr="008315EC">
        <w:rPr>
          <w:b/>
          <w:bCs/>
          <w:i/>
          <w:iCs/>
          <w:color w:val="000000" w:themeColor="text1"/>
        </w:rPr>
        <w:t xml:space="preserve">of the detector </w:t>
      </w:r>
      <w:r w:rsidR="00917563" w:rsidRPr="008315EC">
        <w:rPr>
          <w:b/>
          <w:bCs/>
          <w:i/>
          <w:iCs/>
          <w:color w:val="000000" w:themeColor="text1"/>
        </w:rPr>
        <w:t xml:space="preserve">that is </w:t>
      </w:r>
      <w:r w:rsidR="00135BE5" w:rsidRPr="008315EC">
        <w:rPr>
          <w:b/>
          <w:bCs/>
          <w:i/>
          <w:iCs/>
          <w:color w:val="000000" w:themeColor="text1"/>
        </w:rPr>
        <w:t xml:space="preserve">feasible for larger RBs. </w:t>
      </w:r>
      <w:r w:rsidR="00D61D0C" w:rsidRPr="008315EC">
        <w:rPr>
          <w:b/>
          <w:bCs/>
          <w:i/>
          <w:iCs/>
          <w:color w:val="000000" w:themeColor="text1"/>
        </w:rPr>
        <w:t>Increasing the number of receiving antennas also notably improve</w:t>
      </w:r>
      <w:r w:rsidR="007E00C2" w:rsidRPr="008315EC">
        <w:rPr>
          <w:b/>
          <w:bCs/>
          <w:i/>
          <w:iCs/>
          <w:color w:val="000000" w:themeColor="text1"/>
        </w:rPr>
        <w:t>s</w:t>
      </w:r>
      <w:r w:rsidR="00D61D0C" w:rsidRPr="008315EC">
        <w:rPr>
          <w:b/>
          <w:bCs/>
          <w:i/>
          <w:iCs/>
          <w:color w:val="000000" w:themeColor="text1"/>
        </w:rPr>
        <w:t xml:space="preserve"> the performance.</w:t>
      </w:r>
      <w:r w:rsidR="00013DB4" w:rsidRPr="008315EC">
        <w:rPr>
          <w:b/>
          <w:bCs/>
          <w:i/>
          <w:iCs/>
          <w:color w:val="000000" w:themeColor="text1"/>
        </w:rPr>
        <w:t xml:space="preserve"> </w:t>
      </w:r>
    </w:p>
    <w:p w14:paraId="79AD2520" w14:textId="7E694B65" w:rsidR="005C0A6D" w:rsidRPr="00B85B38" w:rsidRDefault="005C0A6D" w:rsidP="005C0A6D">
      <w:pPr>
        <w:rPr>
          <w:b/>
          <w:bCs/>
          <w:i/>
          <w:iCs/>
          <w:color w:val="000000" w:themeColor="text1"/>
        </w:rPr>
      </w:pPr>
      <w:r w:rsidRPr="00B85B38">
        <w:rPr>
          <w:b/>
          <w:bCs/>
          <w:i/>
          <w:iCs/>
          <w:color w:val="000000" w:themeColor="text1"/>
        </w:rPr>
        <w:t xml:space="preserve">Proposal 1: </w:t>
      </w:r>
      <w:r w:rsidR="008B560F" w:rsidRPr="00B85B38">
        <w:rPr>
          <w:b/>
          <w:bCs/>
          <w:i/>
          <w:iCs/>
          <w:color w:val="000000" w:themeColor="text1"/>
        </w:rPr>
        <w:t>For PF0</w:t>
      </w:r>
      <w:r w:rsidR="005032B4" w:rsidRPr="00B85B38">
        <w:rPr>
          <w:b/>
          <w:bCs/>
          <w:i/>
          <w:iCs/>
          <w:color w:val="000000" w:themeColor="text1"/>
        </w:rPr>
        <w:t xml:space="preserve"> under the considered scenario</w:t>
      </w:r>
      <w:r w:rsidR="008B560F" w:rsidRPr="00B85B38">
        <w:rPr>
          <w:b/>
          <w:bCs/>
          <w:i/>
          <w:iCs/>
          <w:color w:val="000000" w:themeColor="text1"/>
        </w:rPr>
        <w:t xml:space="preserve">, </w:t>
      </w:r>
      <w:r w:rsidR="00225F85" w:rsidRPr="00B85B38">
        <w:rPr>
          <w:b/>
          <w:bCs/>
          <w:i/>
          <w:iCs/>
          <w:color w:val="000000" w:themeColor="text1"/>
        </w:rPr>
        <w:t xml:space="preserve">if </w:t>
      </w:r>
      <w:r w:rsidR="00917563" w:rsidRPr="00B85B38">
        <w:rPr>
          <w:b/>
          <w:bCs/>
          <w:i/>
          <w:iCs/>
          <w:color w:val="000000" w:themeColor="text1"/>
        </w:rPr>
        <w:t xml:space="preserve">reaching </w:t>
      </w:r>
      <w:r w:rsidR="00225F85" w:rsidRPr="00B85B38">
        <w:rPr>
          <w:b/>
          <w:bCs/>
          <w:i/>
          <w:iCs/>
          <w:color w:val="000000" w:themeColor="text1"/>
        </w:rPr>
        <w:t xml:space="preserve">the conducted power </w:t>
      </w:r>
      <w:r w:rsidR="00917563" w:rsidRPr="00B85B38">
        <w:rPr>
          <w:b/>
          <w:bCs/>
          <w:i/>
          <w:iCs/>
          <w:color w:val="000000" w:themeColor="text1"/>
        </w:rPr>
        <w:t xml:space="preserve">limit </w:t>
      </w:r>
      <w:r w:rsidR="00225F85" w:rsidRPr="00B85B38">
        <w:rPr>
          <w:b/>
          <w:bCs/>
          <w:i/>
          <w:iCs/>
          <w:color w:val="000000" w:themeColor="text1"/>
        </w:rPr>
        <w:t xml:space="preserve">is the </w:t>
      </w:r>
      <w:r w:rsidR="00917563" w:rsidRPr="00B85B38">
        <w:rPr>
          <w:b/>
          <w:bCs/>
          <w:i/>
          <w:iCs/>
          <w:color w:val="000000" w:themeColor="text1"/>
        </w:rPr>
        <w:t xml:space="preserve">primary </w:t>
      </w:r>
      <w:r w:rsidR="00225F85" w:rsidRPr="00B85B38">
        <w:rPr>
          <w:b/>
          <w:bCs/>
          <w:i/>
          <w:iCs/>
          <w:color w:val="000000" w:themeColor="text1"/>
        </w:rPr>
        <w:t xml:space="preserve">concern, </w:t>
      </w:r>
      <w:r w:rsidR="008B560F" w:rsidRPr="00B85B38">
        <w:rPr>
          <w:b/>
          <w:bCs/>
          <w:i/>
          <w:iCs/>
          <w:color w:val="000000" w:themeColor="text1"/>
        </w:rPr>
        <w:t>e</w:t>
      </w:r>
      <w:r w:rsidRPr="00B85B38">
        <w:rPr>
          <w:b/>
          <w:bCs/>
          <w:i/>
          <w:iCs/>
          <w:color w:val="000000" w:themeColor="text1"/>
        </w:rPr>
        <w:t>xtend the RB to the number</w:t>
      </w:r>
      <w:r w:rsidR="00225F85" w:rsidRPr="00B85B38">
        <w:rPr>
          <w:b/>
          <w:bCs/>
          <w:i/>
          <w:iCs/>
          <w:color w:val="000000" w:themeColor="text1"/>
        </w:rPr>
        <w:t>s</w:t>
      </w:r>
      <w:r w:rsidRPr="00B85B38">
        <w:rPr>
          <w:b/>
          <w:bCs/>
          <w:i/>
          <w:iCs/>
          <w:color w:val="000000" w:themeColor="text1"/>
        </w:rPr>
        <w:t xml:space="preserve"> corresponding to the target BW</w:t>
      </w:r>
      <w:r w:rsidR="00225F85" w:rsidRPr="00B85B38">
        <w:rPr>
          <w:b/>
          <w:bCs/>
          <w:i/>
          <w:iCs/>
          <w:color w:val="000000" w:themeColor="text1"/>
        </w:rPr>
        <w:t>s</w:t>
      </w:r>
      <w:r w:rsidRPr="00B85B38">
        <w:rPr>
          <w:b/>
          <w:bCs/>
          <w:i/>
          <w:iCs/>
          <w:color w:val="000000" w:themeColor="text1"/>
        </w:rPr>
        <w:t xml:space="preserve"> for SCS 120kHz, 480kHz, and 960kHz, which </w:t>
      </w:r>
      <w:r w:rsidR="00225F85" w:rsidRPr="00B85B38">
        <w:rPr>
          <w:b/>
          <w:bCs/>
          <w:i/>
          <w:iCs/>
          <w:color w:val="000000" w:themeColor="text1"/>
        </w:rPr>
        <w:t>are</w:t>
      </w:r>
      <w:r w:rsidRPr="00B85B38">
        <w:rPr>
          <w:b/>
          <w:bCs/>
          <w:i/>
          <w:iCs/>
          <w:color w:val="000000" w:themeColor="text1"/>
        </w:rPr>
        <w:t xml:space="preserve"> 11, 3, </w:t>
      </w:r>
      <w:r w:rsidR="008B560F" w:rsidRPr="00B85B38">
        <w:rPr>
          <w:b/>
          <w:bCs/>
          <w:i/>
          <w:iCs/>
          <w:color w:val="000000" w:themeColor="text1"/>
        </w:rPr>
        <w:t xml:space="preserve">and </w:t>
      </w:r>
      <w:r w:rsidR="00225F85" w:rsidRPr="00B85B38">
        <w:rPr>
          <w:b/>
          <w:bCs/>
          <w:i/>
          <w:iCs/>
          <w:color w:val="000000" w:themeColor="text1"/>
        </w:rPr>
        <w:t xml:space="preserve">2, respectively, </w:t>
      </w:r>
      <w:r w:rsidR="00832437" w:rsidRPr="00B85B38">
        <w:rPr>
          <w:b/>
          <w:bCs/>
          <w:i/>
          <w:iCs/>
          <w:color w:val="000000" w:themeColor="text1"/>
        </w:rPr>
        <w:t>corresponding to</w:t>
      </w:r>
      <w:r w:rsidR="00225F85" w:rsidRPr="00B85B38">
        <w:rPr>
          <w:b/>
          <w:bCs/>
          <w:i/>
          <w:iCs/>
          <w:color w:val="000000" w:themeColor="text1"/>
        </w:rPr>
        <w:t xml:space="preserve"> the</w:t>
      </w:r>
      <w:r w:rsidRPr="00B85B38">
        <w:rPr>
          <w:b/>
          <w:bCs/>
          <w:i/>
          <w:iCs/>
          <w:color w:val="000000" w:themeColor="text1"/>
        </w:rPr>
        <w:t xml:space="preserve"> TxBF gain </w:t>
      </w:r>
      <w:r w:rsidR="00013DB4" w:rsidRPr="00B85B38">
        <w:rPr>
          <w:b/>
          <w:bCs/>
          <w:i/>
          <w:iCs/>
          <w:color w:val="000000" w:themeColor="text1"/>
        </w:rPr>
        <w:t>set according to Table 2 of R1-2102127</w:t>
      </w:r>
      <w:r w:rsidR="00225F85" w:rsidRPr="00B85B38">
        <w:rPr>
          <w:b/>
          <w:bCs/>
          <w:i/>
          <w:iCs/>
          <w:color w:val="000000" w:themeColor="text1"/>
        </w:rPr>
        <w:t xml:space="preserve">. </w:t>
      </w:r>
      <w:r w:rsidR="00C14659" w:rsidRPr="00B85B38">
        <w:rPr>
          <w:b/>
          <w:bCs/>
          <w:i/>
          <w:iCs/>
          <w:color w:val="000000" w:themeColor="text1"/>
        </w:rPr>
        <w:t xml:space="preserve"> </w:t>
      </w:r>
    </w:p>
    <w:p w14:paraId="696F0245" w14:textId="77777777" w:rsidR="008850F9" w:rsidRPr="00B85B38" w:rsidRDefault="008850F9" w:rsidP="00817085">
      <w:pPr>
        <w:jc w:val="left"/>
        <w:rPr>
          <w:color w:val="000000" w:themeColor="text1"/>
        </w:rPr>
      </w:pPr>
    </w:p>
    <w:p w14:paraId="75B5D7CF" w14:textId="563AD2F1" w:rsidR="00665541" w:rsidRPr="00B85B38" w:rsidRDefault="008A28F9" w:rsidP="00817085">
      <w:pPr>
        <w:pStyle w:val="Heading2"/>
        <w:jc w:val="left"/>
        <w:rPr>
          <w:color w:val="000000" w:themeColor="text1"/>
        </w:rPr>
      </w:pPr>
      <w:r w:rsidRPr="00B85B38">
        <w:rPr>
          <w:color w:val="000000" w:themeColor="text1"/>
        </w:rPr>
        <w:t>PUCCH Format 1</w:t>
      </w:r>
      <w:r w:rsidR="00F447DC" w:rsidRPr="00B85B38">
        <w:rPr>
          <w:color w:val="000000" w:themeColor="text1"/>
        </w:rPr>
        <w:t xml:space="preserve"> </w:t>
      </w:r>
      <w:r w:rsidR="00665541" w:rsidRPr="00B85B38">
        <w:rPr>
          <w:color w:val="000000" w:themeColor="text1"/>
        </w:rPr>
        <w:t>Detection Performance</w:t>
      </w:r>
    </w:p>
    <w:p w14:paraId="79C65CB9" w14:textId="74A7A949" w:rsidR="00144AEE" w:rsidRPr="00B85B38" w:rsidRDefault="00807857" w:rsidP="00817085">
      <w:pPr>
        <w:rPr>
          <w:color w:val="000000" w:themeColor="text1"/>
        </w:rPr>
      </w:pPr>
      <w:r w:rsidRPr="00B85B38">
        <w:rPr>
          <w:color w:val="000000" w:themeColor="text1"/>
        </w:rPr>
        <w:t xml:space="preserve">The performance results of PF1 under 2 receiving antennas and SCS 120kHz, 480kHz, and 960kHz are shown in Figure </w:t>
      </w:r>
      <w:r w:rsidR="001473A9" w:rsidRPr="00B85B38">
        <w:rPr>
          <w:color w:val="000000" w:themeColor="text1"/>
        </w:rPr>
        <w:t>6</w:t>
      </w:r>
      <w:r w:rsidRPr="00B85B38">
        <w:rPr>
          <w:color w:val="000000" w:themeColor="text1"/>
        </w:rPr>
        <w:t xml:space="preserve"> – Figure </w:t>
      </w:r>
      <w:r w:rsidR="001473A9" w:rsidRPr="00B85B38">
        <w:rPr>
          <w:color w:val="000000" w:themeColor="text1"/>
        </w:rPr>
        <w:t>8</w:t>
      </w:r>
      <w:r w:rsidRPr="00B85B38">
        <w:rPr>
          <w:color w:val="000000" w:themeColor="text1"/>
        </w:rPr>
        <w:t>, respectively.</w:t>
      </w:r>
      <w:r w:rsidR="00204187" w:rsidRPr="00B85B38">
        <w:rPr>
          <w:color w:val="000000" w:themeColor="text1"/>
        </w:rPr>
        <w:t xml:space="preserve"> </w:t>
      </w:r>
      <w:r w:rsidR="009A5237" w:rsidRPr="00B85B38">
        <w:rPr>
          <w:color w:val="000000" w:themeColor="text1"/>
        </w:rPr>
        <w:t xml:space="preserve">The </w:t>
      </w:r>
      <w:r w:rsidR="00204187" w:rsidRPr="00B85B38">
        <w:rPr>
          <w:color w:val="000000" w:themeColor="text1"/>
        </w:rPr>
        <w:t xml:space="preserve">DMRS symbols are interleaved with </w:t>
      </w:r>
      <w:r w:rsidR="009A5237" w:rsidRPr="00B85B38">
        <w:rPr>
          <w:color w:val="000000" w:themeColor="text1"/>
        </w:rPr>
        <w:t xml:space="preserve">the control </w:t>
      </w:r>
      <w:r w:rsidR="00204187" w:rsidRPr="00B85B38">
        <w:rPr>
          <w:color w:val="000000" w:themeColor="text1"/>
        </w:rPr>
        <w:t>data symbols for channel estimation and in turn coherent detection</w:t>
      </w:r>
      <w:r w:rsidR="00525FA3" w:rsidRPr="00B85B38">
        <w:rPr>
          <w:color w:val="000000" w:themeColor="text1"/>
        </w:rPr>
        <w:t xml:space="preserve">. </w:t>
      </w:r>
      <w:r w:rsidR="00A05081" w:rsidRPr="00B85B38">
        <w:rPr>
          <w:color w:val="000000" w:themeColor="text1"/>
        </w:rPr>
        <w:t>All 14 symbols of a slot are used to carry PUCCH with the latter 7 symbol RBs hopping to reach the top of the resource grid.</w:t>
      </w:r>
      <w:r w:rsidR="007B7528" w:rsidRPr="00B85B38">
        <w:rPr>
          <w:color w:val="000000" w:themeColor="text1"/>
        </w:rPr>
        <w:t xml:space="preserve"> Two ACK bits are carried by each PUCCH</w:t>
      </w:r>
      <w:r w:rsidR="009970D4" w:rsidRPr="00B85B38">
        <w:rPr>
          <w:color w:val="000000" w:themeColor="text1"/>
        </w:rPr>
        <w:t xml:space="preserve"> slot</w:t>
      </w:r>
      <w:r w:rsidR="007B7528" w:rsidRPr="00B85B38">
        <w:rPr>
          <w:color w:val="000000" w:themeColor="text1"/>
        </w:rPr>
        <w:t xml:space="preserve">. </w:t>
      </w:r>
    </w:p>
    <w:p w14:paraId="02DE1E99" w14:textId="1AC8EC4A" w:rsidR="00807857" w:rsidRPr="00B85B38" w:rsidRDefault="00144AEE" w:rsidP="00817085">
      <w:pPr>
        <w:rPr>
          <w:color w:val="000000" w:themeColor="text1"/>
        </w:rPr>
      </w:pPr>
      <w:r w:rsidRPr="00B85B38">
        <w:rPr>
          <w:color w:val="000000" w:themeColor="text1"/>
        </w:rPr>
        <w:t>In comparison with non-coherent detection</w:t>
      </w:r>
      <w:r w:rsidR="007E00C2" w:rsidRPr="00B85B38">
        <w:rPr>
          <w:color w:val="000000" w:themeColor="text1"/>
        </w:rPr>
        <w:t>-</w:t>
      </w:r>
      <w:r w:rsidRPr="00B85B38">
        <w:rPr>
          <w:color w:val="000000" w:themeColor="text1"/>
        </w:rPr>
        <w:t xml:space="preserve">based PF0, it is clear that coherent detection </w:t>
      </w:r>
      <w:r w:rsidR="005673E9" w:rsidRPr="00B85B38">
        <w:rPr>
          <w:color w:val="000000" w:themeColor="text1"/>
        </w:rPr>
        <w:t xml:space="preserve">provides performance gains. </w:t>
      </w:r>
      <w:r w:rsidR="008A3008" w:rsidRPr="00B85B38">
        <w:rPr>
          <w:color w:val="000000" w:themeColor="text1"/>
        </w:rPr>
        <w:t xml:space="preserve">Therefore, PF1 instead of PF0 for ACK feedback is recommended in cases when required SNR is </w:t>
      </w:r>
      <w:r w:rsidR="00647A96" w:rsidRPr="00B85B38">
        <w:rPr>
          <w:color w:val="000000" w:themeColor="text1"/>
        </w:rPr>
        <w:t xml:space="preserve">possible </w:t>
      </w:r>
      <w:r w:rsidR="008A3008" w:rsidRPr="00B85B38">
        <w:rPr>
          <w:color w:val="000000" w:themeColor="text1"/>
        </w:rPr>
        <w:t>to utilize the benefit from coherent detection.</w:t>
      </w:r>
      <w:r w:rsidR="008A3008" w:rsidRPr="00B85B38">
        <w:rPr>
          <w:b/>
          <w:bCs/>
          <w:i/>
          <w:iCs/>
          <w:color w:val="000000" w:themeColor="text1"/>
        </w:rPr>
        <w:t xml:space="preserve"> </w:t>
      </w:r>
      <w:r w:rsidR="005673E9" w:rsidRPr="00B85B38">
        <w:rPr>
          <w:color w:val="000000" w:themeColor="text1"/>
        </w:rPr>
        <w:t>While similar to</w:t>
      </w:r>
      <w:r w:rsidR="00E53D29" w:rsidRPr="00B85B38">
        <w:rPr>
          <w:color w:val="000000" w:themeColor="text1"/>
        </w:rPr>
        <w:t xml:space="preserve"> PF0, the trend that detection performance improves with the number of RBs </w:t>
      </w:r>
      <w:r w:rsidR="00A05081" w:rsidRPr="00B85B38">
        <w:rPr>
          <w:color w:val="000000" w:themeColor="text1"/>
        </w:rPr>
        <w:t xml:space="preserve">still </w:t>
      </w:r>
      <w:r w:rsidR="00E53D29" w:rsidRPr="00B85B38">
        <w:rPr>
          <w:color w:val="000000" w:themeColor="text1"/>
        </w:rPr>
        <w:t xml:space="preserve">holds </w:t>
      </w:r>
      <w:r w:rsidR="00A05081" w:rsidRPr="00B85B38">
        <w:rPr>
          <w:color w:val="000000" w:themeColor="text1"/>
          <w:lang w:eastAsia="zh-CN"/>
        </w:rPr>
        <w:t>overall</w:t>
      </w:r>
      <w:r w:rsidR="00E53D29" w:rsidRPr="00B85B38">
        <w:rPr>
          <w:color w:val="000000" w:themeColor="text1"/>
          <w:lang w:eastAsia="zh-CN"/>
        </w:rPr>
        <w:t>, although it is seen from the 120kHz example in Figure</w:t>
      </w:r>
      <w:r w:rsidR="002D6176" w:rsidRPr="00B85B38">
        <w:rPr>
          <w:color w:val="000000" w:themeColor="text1"/>
        </w:rPr>
        <w:t xml:space="preserve"> </w:t>
      </w:r>
      <w:r w:rsidR="001473A9" w:rsidRPr="00B85B38">
        <w:rPr>
          <w:color w:val="000000" w:themeColor="text1"/>
        </w:rPr>
        <w:t>6</w:t>
      </w:r>
      <w:r w:rsidR="002D6176" w:rsidRPr="00B85B38">
        <w:rPr>
          <w:color w:val="000000" w:themeColor="text1"/>
        </w:rPr>
        <w:t xml:space="preserve"> </w:t>
      </w:r>
      <w:r w:rsidR="00E53D29" w:rsidRPr="00B85B38">
        <w:rPr>
          <w:color w:val="000000" w:themeColor="text1"/>
          <w:lang w:eastAsia="zh-CN"/>
        </w:rPr>
        <w:t>that using 2 RBs or 3RBs has similar performance</w:t>
      </w:r>
      <w:r w:rsidR="00525FA3" w:rsidRPr="00B85B38">
        <w:rPr>
          <w:color w:val="000000" w:themeColor="text1"/>
          <w:lang w:eastAsia="zh-CN"/>
        </w:rPr>
        <w:t xml:space="preserve">. </w:t>
      </w:r>
      <w:r w:rsidR="00525FA3" w:rsidRPr="00B85B38">
        <w:rPr>
          <w:color w:val="000000" w:themeColor="text1"/>
        </w:rPr>
        <w:t xml:space="preserve">The coherent detection energy thresholds are tuned individually for each SCS under different RBs. In Figure </w:t>
      </w:r>
      <w:r w:rsidR="001473A9" w:rsidRPr="00B85B38">
        <w:rPr>
          <w:color w:val="000000" w:themeColor="text1"/>
        </w:rPr>
        <w:t>9</w:t>
      </w:r>
      <w:r w:rsidR="00525FA3" w:rsidRPr="00B85B38">
        <w:rPr>
          <w:color w:val="000000" w:themeColor="text1"/>
        </w:rPr>
        <w:t xml:space="preserve">, it is shown </w:t>
      </w:r>
      <w:r w:rsidR="005613CB" w:rsidRPr="00B85B38">
        <w:rPr>
          <w:color w:val="000000" w:themeColor="text1"/>
        </w:rPr>
        <w:t xml:space="preserve">for the single RB case </w:t>
      </w:r>
      <w:r w:rsidR="00525FA3" w:rsidRPr="00B85B38">
        <w:rPr>
          <w:color w:val="000000" w:themeColor="text1"/>
        </w:rPr>
        <w:t xml:space="preserve">that using 4 receiving antennas </w:t>
      </w:r>
      <w:r w:rsidR="007F1366" w:rsidRPr="00B85B38">
        <w:rPr>
          <w:color w:val="000000" w:themeColor="text1"/>
        </w:rPr>
        <w:t>can have around 2dB gain over 2 receiver antennas</w:t>
      </w:r>
      <w:r w:rsidR="007E00C2" w:rsidRPr="00B85B38">
        <w:rPr>
          <w:color w:val="000000" w:themeColor="text1"/>
        </w:rPr>
        <w:t xml:space="preserve"> </w:t>
      </w:r>
      <w:r w:rsidR="007F1366" w:rsidRPr="00B85B38">
        <w:rPr>
          <w:color w:val="000000" w:themeColor="text1"/>
        </w:rPr>
        <w:t>while using 1 receiving antenna brings a notable loss.</w:t>
      </w:r>
    </w:p>
    <w:p w14:paraId="277EDDFB" w14:textId="77777777" w:rsidR="008A3008" w:rsidRPr="00B85B38" w:rsidRDefault="008A3008" w:rsidP="00817085">
      <w:pPr>
        <w:rPr>
          <w:b/>
          <w:bCs/>
          <w:color w:val="000000" w:themeColor="text1"/>
        </w:rPr>
      </w:pPr>
    </w:p>
    <w:p w14:paraId="4087B608" w14:textId="77777777" w:rsidR="003518D3" w:rsidRDefault="003518D3" w:rsidP="00817085">
      <w:pPr>
        <w:jc w:val="center"/>
        <w:rPr>
          <w:color w:val="000000" w:themeColor="text1"/>
        </w:rPr>
      </w:pPr>
    </w:p>
    <w:p w14:paraId="2B64EE25" w14:textId="77777777" w:rsidR="003518D3" w:rsidRDefault="003518D3" w:rsidP="00817085">
      <w:pPr>
        <w:jc w:val="center"/>
        <w:rPr>
          <w:color w:val="000000" w:themeColor="text1"/>
        </w:rPr>
      </w:pPr>
    </w:p>
    <w:p w14:paraId="12AF9A0E" w14:textId="315F2D98" w:rsidR="00665541" w:rsidRPr="00B85B38" w:rsidRDefault="007A029A" w:rsidP="00817085">
      <w:pPr>
        <w:jc w:val="center"/>
        <w:rPr>
          <w:color w:val="000000" w:themeColor="text1"/>
        </w:rPr>
      </w:pPr>
      <w:r w:rsidRPr="00B85B38">
        <w:rPr>
          <w:noProof/>
          <w:color w:val="000000" w:themeColor="text1"/>
        </w:rPr>
        <w:drawing>
          <wp:inline distT="0" distB="0" distL="0" distR="0" wp14:anchorId="33375025" wp14:editId="091B378A">
            <wp:extent cx="3710178" cy="1970771"/>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31685" cy="1982195"/>
                    </a:xfrm>
                    <a:prstGeom prst="rect">
                      <a:avLst/>
                    </a:prstGeom>
                  </pic:spPr>
                </pic:pic>
              </a:graphicData>
            </a:graphic>
          </wp:inline>
        </w:drawing>
      </w:r>
    </w:p>
    <w:p w14:paraId="60131ABD" w14:textId="129D90AF" w:rsidR="00CB391C" w:rsidRPr="00B85B38" w:rsidRDefault="00CB391C" w:rsidP="00817085">
      <w:pPr>
        <w:jc w:val="center"/>
        <w:rPr>
          <w:color w:val="000000" w:themeColor="text1"/>
          <w:sz w:val="20"/>
          <w:szCs w:val="20"/>
        </w:rPr>
      </w:pPr>
      <w:r w:rsidRPr="00B85B38">
        <w:rPr>
          <w:color w:val="000000" w:themeColor="text1"/>
          <w:sz w:val="20"/>
          <w:szCs w:val="20"/>
        </w:rPr>
        <w:t xml:space="preserve">Figure </w:t>
      </w:r>
      <w:r w:rsidR="001473A9" w:rsidRPr="00B85B38">
        <w:rPr>
          <w:color w:val="000000" w:themeColor="text1"/>
          <w:sz w:val="20"/>
          <w:szCs w:val="20"/>
        </w:rPr>
        <w:t>6</w:t>
      </w:r>
      <w:r w:rsidRPr="00B85B38">
        <w:rPr>
          <w:color w:val="000000" w:themeColor="text1"/>
          <w:sz w:val="20"/>
          <w:szCs w:val="20"/>
        </w:rPr>
        <w:t xml:space="preserve">. </w:t>
      </w:r>
      <w:r w:rsidR="0063426F" w:rsidRPr="00B85B38">
        <w:rPr>
          <w:color w:val="000000" w:themeColor="text1"/>
          <w:sz w:val="20"/>
          <w:szCs w:val="20"/>
        </w:rPr>
        <w:t>ACK miss detection rate for PF1 under {120kHz SCS, 256 RBs} with different UCI RBs.</w:t>
      </w:r>
    </w:p>
    <w:p w14:paraId="41C443B8" w14:textId="77777777" w:rsidR="00144CA6" w:rsidRPr="00B85B38" w:rsidRDefault="00144CA6" w:rsidP="00817085">
      <w:pPr>
        <w:jc w:val="center"/>
        <w:rPr>
          <w:color w:val="000000" w:themeColor="text1"/>
          <w:sz w:val="20"/>
          <w:szCs w:val="20"/>
        </w:rPr>
      </w:pPr>
    </w:p>
    <w:p w14:paraId="05DB84BE" w14:textId="44A5EDA3" w:rsidR="0009073B" w:rsidRPr="00B85B38" w:rsidRDefault="00126CB4" w:rsidP="00817085">
      <w:pPr>
        <w:jc w:val="center"/>
        <w:rPr>
          <w:color w:val="000000" w:themeColor="text1"/>
        </w:rPr>
      </w:pPr>
      <w:r w:rsidRPr="00B85B38">
        <w:rPr>
          <w:noProof/>
          <w:color w:val="000000" w:themeColor="text1"/>
        </w:rPr>
        <w:drawing>
          <wp:inline distT="0" distB="0" distL="0" distR="0" wp14:anchorId="2C9A65C0" wp14:editId="4D3D5ED6">
            <wp:extent cx="3706709" cy="1955800"/>
            <wp:effectExtent l="0" t="0" r="8255"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47303" cy="1977219"/>
                    </a:xfrm>
                    <a:prstGeom prst="rect">
                      <a:avLst/>
                    </a:prstGeom>
                  </pic:spPr>
                </pic:pic>
              </a:graphicData>
            </a:graphic>
          </wp:inline>
        </w:drawing>
      </w:r>
    </w:p>
    <w:p w14:paraId="5A34D3BB" w14:textId="2166C1E3" w:rsidR="0063426F" w:rsidRPr="00B85B38" w:rsidRDefault="0063426F" w:rsidP="00817085">
      <w:pPr>
        <w:jc w:val="center"/>
        <w:rPr>
          <w:color w:val="000000" w:themeColor="text1"/>
          <w:sz w:val="20"/>
          <w:szCs w:val="20"/>
        </w:rPr>
      </w:pPr>
      <w:r w:rsidRPr="00B85B38">
        <w:rPr>
          <w:color w:val="000000" w:themeColor="text1"/>
          <w:sz w:val="20"/>
          <w:szCs w:val="20"/>
        </w:rPr>
        <w:t xml:space="preserve">Figure </w:t>
      </w:r>
      <w:r w:rsidR="001473A9" w:rsidRPr="00B85B38">
        <w:rPr>
          <w:color w:val="000000" w:themeColor="text1"/>
          <w:sz w:val="20"/>
          <w:szCs w:val="20"/>
        </w:rPr>
        <w:t>7</w:t>
      </w:r>
      <w:r w:rsidRPr="00B85B38">
        <w:rPr>
          <w:color w:val="000000" w:themeColor="text1"/>
          <w:sz w:val="20"/>
          <w:szCs w:val="20"/>
        </w:rPr>
        <w:t>. ACK miss detection rate for PF1 under {480kHz SCS, 256 RBs} with different UCI RBs.</w:t>
      </w:r>
    </w:p>
    <w:p w14:paraId="7E28E559" w14:textId="77777777" w:rsidR="00144CA6" w:rsidRPr="00B85B38" w:rsidRDefault="00144CA6" w:rsidP="00817085">
      <w:pPr>
        <w:jc w:val="center"/>
        <w:rPr>
          <w:color w:val="000000" w:themeColor="text1"/>
          <w:sz w:val="20"/>
          <w:szCs w:val="20"/>
        </w:rPr>
      </w:pPr>
    </w:p>
    <w:p w14:paraId="2B91F414" w14:textId="1EF96744" w:rsidR="00732075" w:rsidRPr="00B85B38" w:rsidRDefault="003C5E5E" w:rsidP="00817085">
      <w:pPr>
        <w:jc w:val="center"/>
        <w:rPr>
          <w:color w:val="000000" w:themeColor="text1"/>
        </w:rPr>
      </w:pPr>
      <w:r w:rsidRPr="00B85B38">
        <w:rPr>
          <w:noProof/>
          <w:color w:val="000000" w:themeColor="text1"/>
        </w:rPr>
        <w:drawing>
          <wp:inline distT="0" distB="0" distL="0" distR="0" wp14:anchorId="60FB5B51" wp14:editId="34260848">
            <wp:extent cx="3717254" cy="19450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63555" cy="1969232"/>
                    </a:xfrm>
                    <a:prstGeom prst="rect">
                      <a:avLst/>
                    </a:prstGeom>
                  </pic:spPr>
                </pic:pic>
              </a:graphicData>
            </a:graphic>
          </wp:inline>
        </w:drawing>
      </w:r>
    </w:p>
    <w:p w14:paraId="0956215A" w14:textId="75F8C384" w:rsidR="0063426F" w:rsidRPr="00B85B38" w:rsidRDefault="0063426F" w:rsidP="00817085">
      <w:pPr>
        <w:jc w:val="center"/>
        <w:rPr>
          <w:color w:val="000000" w:themeColor="text1"/>
          <w:sz w:val="20"/>
          <w:szCs w:val="20"/>
        </w:rPr>
      </w:pPr>
      <w:r w:rsidRPr="00B85B38">
        <w:rPr>
          <w:color w:val="000000" w:themeColor="text1"/>
          <w:sz w:val="20"/>
          <w:szCs w:val="20"/>
        </w:rPr>
        <w:t xml:space="preserve">Figure </w:t>
      </w:r>
      <w:r w:rsidR="001473A9" w:rsidRPr="00B85B38">
        <w:rPr>
          <w:color w:val="000000" w:themeColor="text1"/>
          <w:sz w:val="20"/>
          <w:szCs w:val="20"/>
        </w:rPr>
        <w:t>8</w:t>
      </w:r>
      <w:r w:rsidRPr="00B85B38">
        <w:rPr>
          <w:color w:val="000000" w:themeColor="text1"/>
          <w:sz w:val="20"/>
          <w:szCs w:val="20"/>
        </w:rPr>
        <w:t>. ACK miss detection rate for PF1 under {960kHz SCS, 160 RBs} with different UCI RBs.</w:t>
      </w:r>
    </w:p>
    <w:p w14:paraId="4CCD6995" w14:textId="77777777" w:rsidR="00732075" w:rsidRPr="00B85B38" w:rsidRDefault="00732075" w:rsidP="00817085">
      <w:pPr>
        <w:jc w:val="left"/>
        <w:rPr>
          <w:color w:val="000000" w:themeColor="text1"/>
        </w:rPr>
      </w:pPr>
    </w:p>
    <w:p w14:paraId="532F3109" w14:textId="77777777" w:rsidR="003518D3" w:rsidRDefault="003518D3" w:rsidP="00817085">
      <w:pPr>
        <w:pStyle w:val="TH"/>
        <w:rPr>
          <w:color w:val="000000" w:themeColor="text1"/>
        </w:rPr>
      </w:pPr>
    </w:p>
    <w:p w14:paraId="0B4F7AA3" w14:textId="5A10D7AF" w:rsidR="0051729C" w:rsidRPr="00B85B38" w:rsidRDefault="00644D12" w:rsidP="00817085">
      <w:pPr>
        <w:pStyle w:val="TH"/>
        <w:rPr>
          <w:color w:val="000000" w:themeColor="text1"/>
        </w:rPr>
      </w:pPr>
      <w:r w:rsidRPr="00B85B38">
        <w:rPr>
          <w:noProof/>
          <w:color w:val="000000" w:themeColor="text1"/>
        </w:rPr>
        <w:drawing>
          <wp:inline distT="0" distB="0" distL="0" distR="0" wp14:anchorId="03827324" wp14:editId="4745FF73">
            <wp:extent cx="3790630" cy="202530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34326" cy="2048651"/>
                    </a:xfrm>
                    <a:prstGeom prst="rect">
                      <a:avLst/>
                    </a:prstGeom>
                  </pic:spPr>
                </pic:pic>
              </a:graphicData>
            </a:graphic>
          </wp:inline>
        </w:drawing>
      </w:r>
    </w:p>
    <w:p w14:paraId="2C9EC345" w14:textId="1610D498" w:rsidR="0063426F" w:rsidRPr="00B85B38" w:rsidRDefault="0063426F" w:rsidP="00817085">
      <w:pPr>
        <w:jc w:val="center"/>
        <w:rPr>
          <w:color w:val="000000" w:themeColor="text1"/>
          <w:sz w:val="20"/>
          <w:szCs w:val="20"/>
        </w:rPr>
      </w:pPr>
      <w:r w:rsidRPr="00B85B38">
        <w:rPr>
          <w:color w:val="000000" w:themeColor="text1"/>
          <w:sz w:val="20"/>
          <w:szCs w:val="20"/>
        </w:rPr>
        <w:t xml:space="preserve">Figure </w:t>
      </w:r>
      <w:r w:rsidR="001473A9" w:rsidRPr="00B85B38">
        <w:rPr>
          <w:color w:val="000000" w:themeColor="text1"/>
          <w:sz w:val="20"/>
          <w:szCs w:val="20"/>
        </w:rPr>
        <w:t>9</w:t>
      </w:r>
      <w:r w:rsidRPr="00B85B38">
        <w:rPr>
          <w:color w:val="000000" w:themeColor="text1"/>
          <w:sz w:val="20"/>
          <w:szCs w:val="20"/>
        </w:rPr>
        <w:t>. ACK miss detection rate for PF1 under {960kHz SCS, 160 RBs} with different Rx antennas.</w:t>
      </w:r>
    </w:p>
    <w:p w14:paraId="688DBB33" w14:textId="77777777" w:rsidR="0051729C" w:rsidRPr="00B85B38" w:rsidRDefault="0051729C" w:rsidP="00817085">
      <w:pPr>
        <w:jc w:val="left"/>
        <w:rPr>
          <w:color w:val="000000" w:themeColor="text1"/>
          <w:sz w:val="20"/>
          <w:szCs w:val="20"/>
        </w:rPr>
      </w:pPr>
    </w:p>
    <w:p w14:paraId="734702A6" w14:textId="77874481" w:rsidR="00657883" w:rsidRPr="00B85B38" w:rsidRDefault="00657883" w:rsidP="00817085">
      <w:pPr>
        <w:rPr>
          <w:b/>
          <w:bCs/>
          <w:i/>
          <w:iCs/>
          <w:color w:val="000000" w:themeColor="text1"/>
        </w:rPr>
      </w:pPr>
      <w:r w:rsidRPr="00B85B38">
        <w:rPr>
          <w:b/>
          <w:bCs/>
          <w:i/>
          <w:iCs/>
          <w:color w:val="000000" w:themeColor="text1"/>
        </w:rPr>
        <w:t xml:space="preserve">Observation 2: </w:t>
      </w:r>
      <w:r w:rsidR="005673E9" w:rsidRPr="00B85B38">
        <w:rPr>
          <w:b/>
          <w:bCs/>
          <w:i/>
          <w:iCs/>
          <w:color w:val="000000" w:themeColor="text1"/>
        </w:rPr>
        <w:t>For PF1, the trend that detection performance improves with increased number of UCI</w:t>
      </w:r>
      <w:r w:rsidR="005E2AF7" w:rsidRPr="00B85B38">
        <w:rPr>
          <w:b/>
          <w:bCs/>
          <w:i/>
          <w:iCs/>
          <w:color w:val="000000" w:themeColor="text1"/>
        </w:rPr>
        <w:t>-</w:t>
      </w:r>
      <w:r w:rsidR="005673E9" w:rsidRPr="00B85B38">
        <w:rPr>
          <w:b/>
          <w:bCs/>
          <w:i/>
          <w:iCs/>
          <w:color w:val="000000" w:themeColor="text1"/>
        </w:rPr>
        <w:t xml:space="preserve"> carrying RBs holds in general. Increasing the number of receiving antennas helps improve </w:t>
      </w:r>
      <w:r w:rsidR="005708D4" w:rsidRPr="00B85B38">
        <w:rPr>
          <w:b/>
          <w:bCs/>
          <w:i/>
          <w:iCs/>
          <w:color w:val="000000" w:themeColor="text1"/>
        </w:rPr>
        <w:t xml:space="preserve">the </w:t>
      </w:r>
      <w:r w:rsidR="005673E9" w:rsidRPr="00B85B38">
        <w:rPr>
          <w:b/>
          <w:bCs/>
          <w:i/>
          <w:iCs/>
          <w:color w:val="000000" w:themeColor="text1"/>
        </w:rPr>
        <w:t>performance.</w:t>
      </w:r>
    </w:p>
    <w:p w14:paraId="7DD5708D" w14:textId="340E4BEC" w:rsidR="00C14659" w:rsidRPr="00B85B38" w:rsidRDefault="00C14659" w:rsidP="00817085">
      <w:pPr>
        <w:rPr>
          <w:b/>
          <w:bCs/>
          <w:i/>
          <w:iCs/>
          <w:color w:val="000000" w:themeColor="text1"/>
        </w:rPr>
      </w:pPr>
      <w:r w:rsidRPr="00B85B38">
        <w:rPr>
          <w:b/>
          <w:bCs/>
          <w:i/>
          <w:iCs/>
          <w:color w:val="000000" w:themeColor="text1"/>
        </w:rPr>
        <w:t xml:space="preserve">Proposal </w:t>
      </w:r>
      <w:r w:rsidR="002B6661" w:rsidRPr="00B85B38">
        <w:rPr>
          <w:b/>
          <w:bCs/>
          <w:i/>
          <w:iCs/>
          <w:color w:val="000000" w:themeColor="text1"/>
        </w:rPr>
        <w:t>2</w:t>
      </w:r>
      <w:r w:rsidRPr="00B85B38">
        <w:rPr>
          <w:b/>
          <w:bCs/>
          <w:i/>
          <w:iCs/>
          <w:color w:val="000000" w:themeColor="text1"/>
        </w:rPr>
        <w:t xml:space="preserve">: </w:t>
      </w:r>
      <w:r w:rsidR="008B560F" w:rsidRPr="00B85B38">
        <w:rPr>
          <w:b/>
          <w:bCs/>
          <w:i/>
          <w:iCs/>
          <w:color w:val="000000" w:themeColor="text1"/>
        </w:rPr>
        <w:t>For PF1</w:t>
      </w:r>
      <w:r w:rsidR="005032B4" w:rsidRPr="00B85B38">
        <w:rPr>
          <w:b/>
          <w:bCs/>
          <w:i/>
          <w:iCs/>
          <w:color w:val="000000" w:themeColor="text1"/>
        </w:rPr>
        <w:t xml:space="preserve"> under the considered scenario</w:t>
      </w:r>
      <w:r w:rsidR="008B560F" w:rsidRPr="00B85B38">
        <w:rPr>
          <w:b/>
          <w:bCs/>
          <w:i/>
          <w:iCs/>
          <w:color w:val="000000" w:themeColor="text1"/>
        </w:rPr>
        <w:t>, e</w:t>
      </w:r>
      <w:r w:rsidRPr="00B85B38">
        <w:rPr>
          <w:b/>
          <w:bCs/>
          <w:i/>
          <w:iCs/>
          <w:color w:val="000000" w:themeColor="text1"/>
        </w:rPr>
        <w:t xml:space="preserve">xtend the RB to the number corresponding to the target BW. </w:t>
      </w:r>
    </w:p>
    <w:p w14:paraId="53C14827" w14:textId="77777777" w:rsidR="00665541" w:rsidRPr="00B85B38" w:rsidRDefault="00665541" w:rsidP="00817085">
      <w:pPr>
        <w:jc w:val="left"/>
        <w:rPr>
          <w:color w:val="000000" w:themeColor="text1"/>
        </w:rPr>
      </w:pPr>
    </w:p>
    <w:p w14:paraId="472DA3AA" w14:textId="790CC90E" w:rsidR="00665541" w:rsidRPr="00B85B38" w:rsidRDefault="008A28F9" w:rsidP="00817085">
      <w:pPr>
        <w:pStyle w:val="Heading2"/>
        <w:jc w:val="left"/>
        <w:rPr>
          <w:color w:val="000000" w:themeColor="text1"/>
        </w:rPr>
      </w:pPr>
      <w:r w:rsidRPr="00B85B38">
        <w:rPr>
          <w:color w:val="000000" w:themeColor="text1"/>
        </w:rPr>
        <w:t>PUCCH Format 4</w:t>
      </w:r>
      <w:r w:rsidR="00F447DC" w:rsidRPr="00B85B38">
        <w:rPr>
          <w:color w:val="000000" w:themeColor="text1"/>
        </w:rPr>
        <w:t xml:space="preserve"> </w:t>
      </w:r>
      <w:r w:rsidR="00665541" w:rsidRPr="00B85B38">
        <w:rPr>
          <w:color w:val="000000" w:themeColor="text1"/>
        </w:rPr>
        <w:t>Detection Performance</w:t>
      </w:r>
    </w:p>
    <w:p w14:paraId="6F5A336C" w14:textId="4C787BF0" w:rsidR="004C0648" w:rsidRPr="00B85B38" w:rsidRDefault="00725662" w:rsidP="00817085">
      <w:pPr>
        <w:rPr>
          <w:color w:val="000000" w:themeColor="text1"/>
        </w:rPr>
      </w:pPr>
      <w:r w:rsidRPr="00B85B38">
        <w:rPr>
          <w:color w:val="000000" w:themeColor="text1"/>
        </w:rPr>
        <w:t xml:space="preserve">The </w:t>
      </w:r>
      <w:r w:rsidR="00796372" w:rsidRPr="00B85B38">
        <w:rPr>
          <w:color w:val="000000" w:themeColor="text1"/>
        </w:rPr>
        <w:t>UCI BLER</w:t>
      </w:r>
      <w:r w:rsidRPr="00B85B38">
        <w:rPr>
          <w:color w:val="000000" w:themeColor="text1"/>
        </w:rPr>
        <w:t xml:space="preserve"> results of PF4 under 2 receiving antennas and SCS 120kHz, 480kHz, and 960kHz are shown in Figure </w:t>
      </w:r>
      <w:r w:rsidR="001473A9" w:rsidRPr="00B85B38">
        <w:rPr>
          <w:color w:val="000000" w:themeColor="text1"/>
        </w:rPr>
        <w:t>10</w:t>
      </w:r>
      <w:r w:rsidRPr="00B85B38">
        <w:rPr>
          <w:color w:val="000000" w:themeColor="text1"/>
        </w:rPr>
        <w:t xml:space="preserve"> – Figure </w:t>
      </w:r>
      <w:r w:rsidR="002D6176" w:rsidRPr="00B85B38">
        <w:rPr>
          <w:color w:val="000000" w:themeColor="text1"/>
        </w:rPr>
        <w:t>1</w:t>
      </w:r>
      <w:r w:rsidR="001473A9" w:rsidRPr="00B85B38">
        <w:rPr>
          <w:color w:val="000000" w:themeColor="text1"/>
        </w:rPr>
        <w:t>2</w:t>
      </w:r>
      <w:r w:rsidRPr="00B85B38">
        <w:rPr>
          <w:color w:val="000000" w:themeColor="text1"/>
        </w:rPr>
        <w:t>, respectively</w:t>
      </w:r>
      <w:r w:rsidR="009A5237" w:rsidRPr="00B85B38">
        <w:rPr>
          <w:color w:val="000000" w:themeColor="text1"/>
        </w:rPr>
        <w:t>, with a high payload size of 22 bits</w:t>
      </w:r>
      <w:r w:rsidRPr="00B85B38">
        <w:rPr>
          <w:color w:val="000000" w:themeColor="text1"/>
        </w:rPr>
        <w:t>.</w:t>
      </w:r>
      <w:r w:rsidR="009A5237" w:rsidRPr="00B85B38">
        <w:rPr>
          <w:color w:val="000000" w:themeColor="text1"/>
        </w:rPr>
        <w:t xml:space="preserve"> 2 DMRS symbols are allocated between the control data symbols. Based on the </w:t>
      </w:r>
      <w:r w:rsidR="005708D4" w:rsidRPr="00B85B38">
        <w:rPr>
          <w:color w:val="000000" w:themeColor="text1"/>
        </w:rPr>
        <w:t>results</w:t>
      </w:r>
      <w:r w:rsidR="009A5237" w:rsidRPr="00B85B38">
        <w:rPr>
          <w:color w:val="000000" w:themeColor="text1"/>
        </w:rPr>
        <w:t xml:space="preserve">, extending RBs to more than </w:t>
      </w:r>
      <w:r w:rsidR="005708D4" w:rsidRPr="00B85B38">
        <w:rPr>
          <w:color w:val="000000" w:themeColor="text1"/>
        </w:rPr>
        <w:t xml:space="preserve">one </w:t>
      </w:r>
      <w:r w:rsidR="009A5237" w:rsidRPr="00B85B38">
        <w:rPr>
          <w:color w:val="000000" w:themeColor="text1"/>
        </w:rPr>
        <w:t>shows potential to improve the detection, while</w:t>
      </w:r>
      <w:r w:rsidR="005708D4" w:rsidRPr="00B85B38">
        <w:rPr>
          <w:color w:val="000000" w:themeColor="text1"/>
        </w:rPr>
        <w:t>,</w:t>
      </w:r>
      <w:r w:rsidR="009A5237" w:rsidRPr="00B85B38">
        <w:rPr>
          <w:color w:val="000000" w:themeColor="text1"/>
        </w:rPr>
        <w:t xml:space="preserve"> </w:t>
      </w:r>
      <w:r w:rsidR="00AE3253" w:rsidRPr="00B85B38">
        <w:rPr>
          <w:color w:val="000000" w:themeColor="text1"/>
        </w:rPr>
        <w:t xml:space="preserve">unlike PF0/1 that uses CP-OFDM waveforms, </w:t>
      </w:r>
      <w:r w:rsidR="009A5237" w:rsidRPr="00B85B38">
        <w:rPr>
          <w:color w:val="000000" w:themeColor="text1"/>
        </w:rPr>
        <w:t>increasing the number of RBs do</w:t>
      </w:r>
      <w:r w:rsidR="000626F6" w:rsidRPr="00B85B38">
        <w:rPr>
          <w:color w:val="000000" w:themeColor="text1"/>
        </w:rPr>
        <w:t>es</w:t>
      </w:r>
      <w:r w:rsidR="009A5237" w:rsidRPr="00B85B38">
        <w:rPr>
          <w:color w:val="000000" w:themeColor="text1"/>
        </w:rPr>
        <w:t xml:space="preserve"> not always introduce performance gain, at least for the tested examples. </w:t>
      </w:r>
      <w:r w:rsidR="000A531A" w:rsidRPr="00B85B38">
        <w:rPr>
          <w:color w:val="000000" w:themeColor="text1"/>
        </w:rPr>
        <w:t xml:space="preserve">In Figure </w:t>
      </w:r>
      <w:r w:rsidR="002D6176" w:rsidRPr="00B85B38">
        <w:rPr>
          <w:color w:val="000000" w:themeColor="text1"/>
        </w:rPr>
        <w:t>12</w:t>
      </w:r>
      <w:r w:rsidR="000A531A" w:rsidRPr="00B85B38">
        <w:rPr>
          <w:color w:val="000000" w:themeColor="text1"/>
        </w:rPr>
        <w:t xml:space="preserve">, </w:t>
      </w:r>
      <w:r w:rsidR="00796372" w:rsidRPr="00B85B38">
        <w:rPr>
          <w:color w:val="000000" w:themeColor="text1"/>
        </w:rPr>
        <w:t>the BLER associated with different payload size</w:t>
      </w:r>
      <w:r w:rsidR="000626F6" w:rsidRPr="00B85B38">
        <w:rPr>
          <w:color w:val="000000" w:themeColor="text1"/>
        </w:rPr>
        <w:t>s</w:t>
      </w:r>
      <w:r w:rsidR="00796372" w:rsidRPr="00B85B38">
        <w:rPr>
          <w:color w:val="000000" w:themeColor="text1"/>
        </w:rPr>
        <w:t xml:space="preserve"> under SCS 960kHz is provided, which show</w:t>
      </w:r>
      <w:r w:rsidR="005708D4" w:rsidRPr="00B85B38">
        <w:rPr>
          <w:color w:val="000000" w:themeColor="text1"/>
        </w:rPr>
        <w:t>s</w:t>
      </w:r>
      <w:r w:rsidR="00796372" w:rsidRPr="00B85B38">
        <w:rPr>
          <w:color w:val="000000" w:themeColor="text1"/>
        </w:rPr>
        <w:t xml:space="preserve"> the performance gain of link</w:t>
      </w:r>
      <w:r w:rsidR="000626F6" w:rsidRPr="00B85B38">
        <w:rPr>
          <w:color w:val="000000" w:themeColor="text1"/>
        </w:rPr>
        <w:t>s</w:t>
      </w:r>
      <w:r w:rsidR="00796372" w:rsidRPr="00B85B38">
        <w:rPr>
          <w:color w:val="000000" w:themeColor="text1"/>
        </w:rPr>
        <w:t xml:space="preserve"> with smaller size payload over link</w:t>
      </w:r>
      <w:r w:rsidR="000626F6" w:rsidRPr="00B85B38">
        <w:rPr>
          <w:color w:val="000000" w:themeColor="text1"/>
        </w:rPr>
        <w:t>s</w:t>
      </w:r>
      <w:r w:rsidR="00796372" w:rsidRPr="00B85B38">
        <w:rPr>
          <w:color w:val="000000" w:themeColor="text1"/>
        </w:rPr>
        <w:t xml:space="preserve"> with larger payload</w:t>
      </w:r>
      <w:r w:rsidR="000626F6" w:rsidRPr="00B85B38">
        <w:rPr>
          <w:color w:val="000000" w:themeColor="text1"/>
        </w:rPr>
        <w:t>s.</w:t>
      </w:r>
    </w:p>
    <w:p w14:paraId="74254139" w14:textId="77777777" w:rsidR="00144CA6" w:rsidRPr="00B85B38" w:rsidRDefault="00144CA6" w:rsidP="00817085">
      <w:pPr>
        <w:rPr>
          <w:color w:val="000000" w:themeColor="text1"/>
        </w:rPr>
      </w:pPr>
    </w:p>
    <w:p w14:paraId="420C264F" w14:textId="5840B8EF" w:rsidR="009258FE" w:rsidRPr="00B85B38" w:rsidRDefault="007C1A76" w:rsidP="00817085">
      <w:pPr>
        <w:jc w:val="center"/>
        <w:rPr>
          <w:color w:val="000000" w:themeColor="text1"/>
        </w:rPr>
      </w:pPr>
      <w:r w:rsidRPr="00B85B38">
        <w:rPr>
          <w:noProof/>
          <w:color w:val="000000" w:themeColor="text1"/>
        </w:rPr>
        <w:drawing>
          <wp:inline distT="0" distB="0" distL="0" distR="0" wp14:anchorId="460398B1" wp14:editId="554FB530">
            <wp:extent cx="4045148" cy="2131334"/>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94258" cy="2157209"/>
                    </a:xfrm>
                    <a:prstGeom prst="rect">
                      <a:avLst/>
                    </a:prstGeom>
                  </pic:spPr>
                </pic:pic>
              </a:graphicData>
            </a:graphic>
          </wp:inline>
        </w:drawing>
      </w:r>
    </w:p>
    <w:p w14:paraId="1054043F" w14:textId="00E250A0" w:rsidR="0063426F" w:rsidRPr="00B85B38" w:rsidRDefault="0063426F" w:rsidP="00817085">
      <w:pPr>
        <w:jc w:val="center"/>
        <w:rPr>
          <w:color w:val="000000" w:themeColor="text1"/>
          <w:sz w:val="20"/>
          <w:szCs w:val="20"/>
        </w:rPr>
      </w:pPr>
      <w:r w:rsidRPr="00B85B38">
        <w:rPr>
          <w:color w:val="000000" w:themeColor="text1"/>
          <w:sz w:val="20"/>
          <w:szCs w:val="20"/>
        </w:rPr>
        <w:t xml:space="preserve">Figure </w:t>
      </w:r>
      <w:r w:rsidR="001473A9" w:rsidRPr="00B85B38">
        <w:rPr>
          <w:color w:val="000000" w:themeColor="text1"/>
          <w:sz w:val="20"/>
          <w:szCs w:val="20"/>
        </w:rPr>
        <w:t>10</w:t>
      </w:r>
      <w:r w:rsidRPr="00B85B38">
        <w:rPr>
          <w:color w:val="000000" w:themeColor="text1"/>
          <w:sz w:val="20"/>
          <w:szCs w:val="20"/>
        </w:rPr>
        <w:t>. ACK miss detection rate for PF4 under {120kHz SCS, 256 RBs} with different UCI RBs.</w:t>
      </w:r>
    </w:p>
    <w:p w14:paraId="41DABA46" w14:textId="77777777" w:rsidR="003518D3" w:rsidRDefault="003518D3" w:rsidP="00817085">
      <w:pPr>
        <w:jc w:val="center"/>
        <w:rPr>
          <w:color w:val="000000" w:themeColor="text1"/>
        </w:rPr>
      </w:pPr>
    </w:p>
    <w:p w14:paraId="5FC34B26" w14:textId="77777777" w:rsidR="003518D3" w:rsidRDefault="003518D3" w:rsidP="00817085">
      <w:pPr>
        <w:jc w:val="center"/>
        <w:rPr>
          <w:color w:val="000000" w:themeColor="text1"/>
        </w:rPr>
      </w:pPr>
    </w:p>
    <w:p w14:paraId="0A12B5C0" w14:textId="77777777" w:rsidR="003518D3" w:rsidRDefault="003518D3" w:rsidP="00817085">
      <w:pPr>
        <w:jc w:val="center"/>
        <w:rPr>
          <w:color w:val="000000" w:themeColor="text1"/>
        </w:rPr>
      </w:pPr>
    </w:p>
    <w:p w14:paraId="6206706B" w14:textId="77777777" w:rsidR="003518D3" w:rsidRDefault="003518D3" w:rsidP="00817085">
      <w:pPr>
        <w:jc w:val="center"/>
        <w:rPr>
          <w:color w:val="000000" w:themeColor="text1"/>
        </w:rPr>
      </w:pPr>
    </w:p>
    <w:p w14:paraId="3BEB44D0" w14:textId="0AD32A32" w:rsidR="00727FF4" w:rsidRPr="00B85B38" w:rsidRDefault="00C948DA" w:rsidP="00817085">
      <w:pPr>
        <w:jc w:val="center"/>
        <w:rPr>
          <w:color w:val="000000" w:themeColor="text1"/>
        </w:rPr>
      </w:pPr>
      <w:r w:rsidRPr="00B85B38">
        <w:rPr>
          <w:noProof/>
          <w:color w:val="000000" w:themeColor="text1"/>
        </w:rPr>
        <w:drawing>
          <wp:inline distT="0" distB="0" distL="0" distR="0" wp14:anchorId="70D3B9D7" wp14:editId="4374A6AF">
            <wp:extent cx="3887146" cy="2049752"/>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18444" cy="2066256"/>
                    </a:xfrm>
                    <a:prstGeom prst="rect">
                      <a:avLst/>
                    </a:prstGeom>
                  </pic:spPr>
                </pic:pic>
              </a:graphicData>
            </a:graphic>
          </wp:inline>
        </w:drawing>
      </w:r>
    </w:p>
    <w:p w14:paraId="229D8394" w14:textId="618C1B9B" w:rsidR="0063426F" w:rsidRPr="00B85B38" w:rsidRDefault="0063426F" w:rsidP="00817085">
      <w:pPr>
        <w:jc w:val="center"/>
        <w:rPr>
          <w:color w:val="000000" w:themeColor="text1"/>
          <w:sz w:val="20"/>
          <w:szCs w:val="20"/>
        </w:rPr>
      </w:pPr>
      <w:r w:rsidRPr="00B85B38">
        <w:rPr>
          <w:color w:val="000000" w:themeColor="text1"/>
          <w:sz w:val="20"/>
          <w:szCs w:val="20"/>
        </w:rPr>
        <w:t xml:space="preserve">Figure </w:t>
      </w:r>
      <w:r w:rsidR="002D6176" w:rsidRPr="00B85B38">
        <w:rPr>
          <w:color w:val="000000" w:themeColor="text1"/>
          <w:sz w:val="20"/>
          <w:szCs w:val="20"/>
        </w:rPr>
        <w:t>1</w:t>
      </w:r>
      <w:r w:rsidR="001473A9" w:rsidRPr="00B85B38">
        <w:rPr>
          <w:color w:val="000000" w:themeColor="text1"/>
          <w:sz w:val="20"/>
          <w:szCs w:val="20"/>
        </w:rPr>
        <w:t>1</w:t>
      </w:r>
      <w:r w:rsidRPr="00B85B38">
        <w:rPr>
          <w:color w:val="000000" w:themeColor="text1"/>
          <w:sz w:val="20"/>
          <w:szCs w:val="20"/>
        </w:rPr>
        <w:t>. ACK miss detection rate for PF4 under {480kHz SCS, 256 RBs} with different UCI RBs.</w:t>
      </w:r>
    </w:p>
    <w:p w14:paraId="6157C3BA" w14:textId="77777777" w:rsidR="00CB391C" w:rsidRPr="00B85B38" w:rsidRDefault="00CB391C" w:rsidP="00817085">
      <w:pPr>
        <w:jc w:val="left"/>
        <w:rPr>
          <w:color w:val="000000" w:themeColor="text1"/>
        </w:rPr>
      </w:pPr>
    </w:p>
    <w:p w14:paraId="37EA008A" w14:textId="738B20EB" w:rsidR="00F8669E" w:rsidRPr="00B85B38" w:rsidRDefault="00711AFC" w:rsidP="00817085">
      <w:pPr>
        <w:jc w:val="center"/>
        <w:rPr>
          <w:color w:val="000000" w:themeColor="text1"/>
        </w:rPr>
      </w:pPr>
      <w:r w:rsidRPr="00B85B38">
        <w:rPr>
          <w:noProof/>
          <w:color w:val="000000" w:themeColor="text1"/>
        </w:rPr>
        <w:drawing>
          <wp:inline distT="0" distB="0" distL="0" distR="0" wp14:anchorId="3B7AC8F7" wp14:editId="4B67C4DF">
            <wp:extent cx="3923964" cy="2066219"/>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38067" cy="2073645"/>
                    </a:xfrm>
                    <a:prstGeom prst="rect">
                      <a:avLst/>
                    </a:prstGeom>
                  </pic:spPr>
                </pic:pic>
              </a:graphicData>
            </a:graphic>
          </wp:inline>
        </w:drawing>
      </w:r>
    </w:p>
    <w:p w14:paraId="5609857A" w14:textId="54442896" w:rsidR="0063426F" w:rsidRPr="00B85B38" w:rsidRDefault="0063426F" w:rsidP="00E14C95">
      <w:pPr>
        <w:jc w:val="center"/>
        <w:rPr>
          <w:color w:val="000000" w:themeColor="text1"/>
          <w:sz w:val="20"/>
          <w:szCs w:val="20"/>
        </w:rPr>
      </w:pPr>
      <w:r w:rsidRPr="00B85B38">
        <w:rPr>
          <w:color w:val="000000" w:themeColor="text1"/>
          <w:sz w:val="20"/>
          <w:szCs w:val="20"/>
        </w:rPr>
        <w:t>Figure 1</w:t>
      </w:r>
      <w:r w:rsidR="001473A9" w:rsidRPr="00B85B38">
        <w:rPr>
          <w:color w:val="000000" w:themeColor="text1"/>
          <w:sz w:val="20"/>
          <w:szCs w:val="20"/>
        </w:rPr>
        <w:t>2</w:t>
      </w:r>
      <w:r w:rsidRPr="00B85B38">
        <w:rPr>
          <w:color w:val="000000" w:themeColor="text1"/>
          <w:sz w:val="20"/>
          <w:szCs w:val="20"/>
        </w:rPr>
        <w:t>. ACK miss detection rate for PF4 under {</w:t>
      </w:r>
      <w:r w:rsidR="002D6176" w:rsidRPr="00B85B38">
        <w:rPr>
          <w:color w:val="000000" w:themeColor="text1"/>
          <w:sz w:val="20"/>
          <w:szCs w:val="20"/>
        </w:rPr>
        <w:t>96</w:t>
      </w:r>
      <w:r w:rsidRPr="00B85B38">
        <w:rPr>
          <w:color w:val="000000" w:themeColor="text1"/>
          <w:sz w:val="20"/>
          <w:szCs w:val="20"/>
        </w:rPr>
        <w:t xml:space="preserve">0kHz SCS, </w:t>
      </w:r>
      <w:r w:rsidR="002D6176" w:rsidRPr="00B85B38">
        <w:rPr>
          <w:color w:val="000000" w:themeColor="text1"/>
          <w:sz w:val="20"/>
          <w:szCs w:val="20"/>
        </w:rPr>
        <w:t>160</w:t>
      </w:r>
      <w:r w:rsidRPr="00B85B38">
        <w:rPr>
          <w:color w:val="000000" w:themeColor="text1"/>
          <w:sz w:val="20"/>
          <w:szCs w:val="20"/>
        </w:rPr>
        <w:t xml:space="preserve"> RBs} with different UCI RBs.</w:t>
      </w:r>
    </w:p>
    <w:p w14:paraId="55D5DD3B" w14:textId="77777777" w:rsidR="00144CA6" w:rsidRPr="00B85B38" w:rsidRDefault="00144CA6" w:rsidP="00E14C95">
      <w:pPr>
        <w:jc w:val="center"/>
        <w:rPr>
          <w:color w:val="000000" w:themeColor="text1"/>
          <w:sz w:val="20"/>
          <w:szCs w:val="20"/>
        </w:rPr>
      </w:pPr>
    </w:p>
    <w:p w14:paraId="006768E7" w14:textId="0995DE5C" w:rsidR="00727FF4" w:rsidRPr="00B85B38" w:rsidRDefault="000A531A" w:rsidP="00817085">
      <w:pPr>
        <w:jc w:val="center"/>
        <w:rPr>
          <w:color w:val="000000" w:themeColor="text1"/>
        </w:rPr>
      </w:pPr>
      <w:r w:rsidRPr="00B85B38">
        <w:rPr>
          <w:noProof/>
          <w:color w:val="000000" w:themeColor="text1"/>
        </w:rPr>
        <w:drawing>
          <wp:inline distT="0" distB="0" distL="0" distR="0" wp14:anchorId="558023DF" wp14:editId="6E1A625A">
            <wp:extent cx="3832187" cy="2049153"/>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90765" cy="2080476"/>
                    </a:xfrm>
                    <a:prstGeom prst="rect">
                      <a:avLst/>
                    </a:prstGeom>
                  </pic:spPr>
                </pic:pic>
              </a:graphicData>
            </a:graphic>
          </wp:inline>
        </w:drawing>
      </w:r>
    </w:p>
    <w:p w14:paraId="7C3E410F" w14:textId="2784623B" w:rsidR="002D6176" w:rsidRDefault="002D6176" w:rsidP="00817085">
      <w:pPr>
        <w:jc w:val="center"/>
        <w:rPr>
          <w:color w:val="000000" w:themeColor="text1"/>
          <w:sz w:val="20"/>
          <w:szCs w:val="20"/>
        </w:rPr>
      </w:pPr>
      <w:r w:rsidRPr="00B85B38">
        <w:rPr>
          <w:color w:val="000000" w:themeColor="text1"/>
          <w:sz w:val="20"/>
          <w:szCs w:val="20"/>
        </w:rPr>
        <w:t>Figure 1</w:t>
      </w:r>
      <w:r w:rsidR="001473A9" w:rsidRPr="00B85B38">
        <w:rPr>
          <w:color w:val="000000" w:themeColor="text1"/>
          <w:sz w:val="20"/>
          <w:szCs w:val="20"/>
        </w:rPr>
        <w:t>3</w:t>
      </w:r>
      <w:r w:rsidRPr="00B85B38">
        <w:rPr>
          <w:color w:val="000000" w:themeColor="text1"/>
          <w:sz w:val="20"/>
          <w:szCs w:val="20"/>
        </w:rPr>
        <w:t>. ACK miss detection rate for PF4 under {960kHz SCS, 160 RBs} with different payload sizes.</w:t>
      </w:r>
    </w:p>
    <w:p w14:paraId="1CB93732" w14:textId="77777777" w:rsidR="00B905CD" w:rsidRPr="00B85B38" w:rsidRDefault="00B905CD" w:rsidP="00817085">
      <w:pPr>
        <w:jc w:val="center"/>
        <w:rPr>
          <w:color w:val="000000" w:themeColor="text1"/>
          <w:sz w:val="20"/>
          <w:szCs w:val="20"/>
        </w:rPr>
      </w:pPr>
    </w:p>
    <w:p w14:paraId="27EFF49F" w14:textId="7BBBEF48" w:rsidR="00657883" w:rsidRPr="00B85B38" w:rsidRDefault="00657883" w:rsidP="00817085">
      <w:pPr>
        <w:rPr>
          <w:b/>
          <w:bCs/>
          <w:i/>
          <w:iCs/>
          <w:color w:val="000000" w:themeColor="text1"/>
        </w:rPr>
      </w:pPr>
      <w:r w:rsidRPr="00B85B38">
        <w:rPr>
          <w:b/>
          <w:bCs/>
          <w:i/>
          <w:iCs/>
          <w:color w:val="000000" w:themeColor="text1"/>
        </w:rPr>
        <w:t xml:space="preserve">Observation 3: </w:t>
      </w:r>
      <w:r w:rsidR="005E2AF7" w:rsidRPr="00B85B38">
        <w:rPr>
          <w:b/>
          <w:bCs/>
          <w:i/>
          <w:iCs/>
          <w:color w:val="000000" w:themeColor="text1"/>
        </w:rPr>
        <w:t>For PF4, the trend that detection performance improves with increased number of UCI-carrying RBs holds in general. The UCI BLER</w:t>
      </w:r>
      <w:r w:rsidR="00F26F6F" w:rsidRPr="00B85B38">
        <w:rPr>
          <w:b/>
          <w:bCs/>
          <w:i/>
          <w:iCs/>
          <w:color w:val="000000" w:themeColor="text1"/>
        </w:rPr>
        <w:t xml:space="preserve"> decreases with reduced payload size</w:t>
      </w:r>
      <w:r w:rsidR="005E2AF7" w:rsidRPr="00B85B38">
        <w:rPr>
          <w:b/>
          <w:bCs/>
          <w:i/>
          <w:iCs/>
          <w:color w:val="000000" w:themeColor="text1"/>
        </w:rPr>
        <w:t>.</w:t>
      </w:r>
    </w:p>
    <w:p w14:paraId="1B13657B" w14:textId="389A78A7" w:rsidR="0010773D" w:rsidRPr="00B85B38" w:rsidRDefault="0049013A" w:rsidP="00711AFC">
      <w:pPr>
        <w:rPr>
          <w:b/>
          <w:bCs/>
          <w:i/>
          <w:iCs/>
          <w:color w:val="000000" w:themeColor="text1"/>
        </w:rPr>
      </w:pPr>
      <w:r w:rsidRPr="00B85B38">
        <w:rPr>
          <w:b/>
          <w:bCs/>
          <w:i/>
          <w:iCs/>
          <w:color w:val="000000" w:themeColor="text1"/>
        </w:rPr>
        <w:lastRenderedPageBreak/>
        <w:t xml:space="preserve">Proposal </w:t>
      </w:r>
      <w:r w:rsidR="008B560F" w:rsidRPr="00B85B38">
        <w:rPr>
          <w:b/>
          <w:bCs/>
          <w:i/>
          <w:iCs/>
          <w:color w:val="000000" w:themeColor="text1"/>
        </w:rPr>
        <w:t>3</w:t>
      </w:r>
      <w:r w:rsidRPr="00B85B38">
        <w:rPr>
          <w:b/>
          <w:bCs/>
          <w:i/>
          <w:iCs/>
          <w:color w:val="000000" w:themeColor="text1"/>
        </w:rPr>
        <w:t xml:space="preserve">: </w:t>
      </w:r>
      <w:r w:rsidR="005032B4" w:rsidRPr="00B85B38">
        <w:rPr>
          <w:b/>
          <w:bCs/>
          <w:i/>
          <w:iCs/>
          <w:color w:val="000000" w:themeColor="text1"/>
        </w:rPr>
        <w:t>For PF4 under the considered scenario, e</w:t>
      </w:r>
      <w:r w:rsidRPr="00B85B38">
        <w:rPr>
          <w:b/>
          <w:bCs/>
          <w:i/>
          <w:iCs/>
          <w:color w:val="000000" w:themeColor="text1"/>
        </w:rPr>
        <w:t>xte</w:t>
      </w:r>
      <w:r w:rsidR="005708D4" w:rsidRPr="00B85B38">
        <w:rPr>
          <w:b/>
          <w:bCs/>
          <w:i/>
          <w:iCs/>
          <w:color w:val="000000" w:themeColor="text1"/>
        </w:rPr>
        <w:t>nding</w:t>
      </w:r>
      <w:r w:rsidRPr="00B85B38">
        <w:rPr>
          <w:b/>
          <w:bCs/>
          <w:i/>
          <w:iCs/>
          <w:color w:val="000000" w:themeColor="text1"/>
        </w:rPr>
        <w:t xml:space="preserve"> the RB</w:t>
      </w:r>
      <w:r w:rsidR="005032B4" w:rsidRPr="00B85B38">
        <w:rPr>
          <w:b/>
          <w:bCs/>
          <w:i/>
          <w:iCs/>
          <w:color w:val="000000" w:themeColor="text1"/>
        </w:rPr>
        <w:t xml:space="preserve"> to the target BW leads to better performance than the single RB case under SCS 480kHz and 960kHz. For SCS 120kHz, extend</w:t>
      </w:r>
      <w:r w:rsidR="005708D4" w:rsidRPr="00B85B38">
        <w:rPr>
          <w:b/>
          <w:bCs/>
          <w:i/>
          <w:iCs/>
          <w:color w:val="000000" w:themeColor="text1"/>
        </w:rPr>
        <w:t>ing</w:t>
      </w:r>
      <w:r w:rsidR="005032B4" w:rsidRPr="00B85B38">
        <w:rPr>
          <w:b/>
          <w:bCs/>
          <w:i/>
          <w:iCs/>
          <w:color w:val="000000" w:themeColor="text1"/>
        </w:rPr>
        <w:t xml:space="preserve"> the number of RB to occupy </w:t>
      </w:r>
      <w:r w:rsidR="005708D4" w:rsidRPr="00B85B38">
        <w:rPr>
          <w:b/>
          <w:bCs/>
          <w:i/>
          <w:iCs/>
          <w:color w:val="000000" w:themeColor="text1"/>
        </w:rPr>
        <w:t xml:space="preserve">less </w:t>
      </w:r>
      <w:r w:rsidR="005032B4" w:rsidRPr="00B85B38">
        <w:rPr>
          <w:b/>
          <w:bCs/>
          <w:i/>
          <w:iCs/>
          <w:color w:val="000000" w:themeColor="text1"/>
        </w:rPr>
        <w:t xml:space="preserve">than the target BW may be considered. </w:t>
      </w:r>
    </w:p>
    <w:p w14:paraId="215B05B5" w14:textId="77777777" w:rsidR="00F447DC" w:rsidRPr="00B85B38" w:rsidRDefault="00F447DC" w:rsidP="00817085">
      <w:pPr>
        <w:jc w:val="left"/>
        <w:rPr>
          <w:color w:val="000000" w:themeColor="text1"/>
        </w:rPr>
      </w:pPr>
    </w:p>
    <w:p w14:paraId="5A81B4FF" w14:textId="16B6CF37" w:rsidR="00E13D83" w:rsidRPr="00B85B38" w:rsidRDefault="00F447DC" w:rsidP="00817085">
      <w:pPr>
        <w:pStyle w:val="Heading2"/>
        <w:jc w:val="left"/>
        <w:rPr>
          <w:color w:val="000000" w:themeColor="text1"/>
        </w:rPr>
      </w:pPr>
      <w:r w:rsidRPr="00B85B38">
        <w:rPr>
          <w:color w:val="000000" w:themeColor="text1"/>
        </w:rPr>
        <w:t>PUCCH Format 0/1/4 Cubic Metric</w:t>
      </w:r>
    </w:p>
    <w:p w14:paraId="1411C38A" w14:textId="39B12682" w:rsidR="00E13D83" w:rsidRPr="00B85B38" w:rsidRDefault="008729B4" w:rsidP="00817085">
      <w:pPr>
        <w:rPr>
          <w:color w:val="000000" w:themeColor="text1"/>
        </w:rPr>
      </w:pPr>
      <w:r w:rsidRPr="00B85B38">
        <w:rPr>
          <w:rFonts w:eastAsia="Yu Mincho"/>
          <w:bCs/>
          <w:iCs/>
          <w:color w:val="000000" w:themeColor="text1"/>
          <w:lang w:eastAsia="ja-JP"/>
        </w:rPr>
        <w:t xml:space="preserve">During the RAN1#104-e meeting, several agreements </w:t>
      </w:r>
      <w:r w:rsidRPr="00B85B38">
        <w:rPr>
          <w:color w:val="000000" w:themeColor="text1"/>
        </w:rPr>
        <w:t>were made on supporting Type-1</w:t>
      </w:r>
      <w:r w:rsidR="005613CB" w:rsidRPr="00B85B38">
        <w:rPr>
          <w:color w:val="000000" w:themeColor="text1"/>
        </w:rPr>
        <w:t xml:space="preserve"> </w:t>
      </w:r>
      <w:r w:rsidRPr="00B85B38">
        <w:rPr>
          <w:color w:val="000000" w:themeColor="text1"/>
        </w:rPr>
        <w:t>low PAPR sequences for PF0/1 and DMRS of enhanced PF4 with multi-RB PUCCH formats:</w:t>
      </w:r>
    </w:p>
    <w:p w14:paraId="06D60BC1" w14:textId="77777777" w:rsidR="005E2AF7" w:rsidRPr="00B85B38" w:rsidRDefault="005E2AF7" w:rsidP="00817085">
      <w:pPr>
        <w:jc w:val="left"/>
        <w:rPr>
          <w:color w:val="000000" w:themeColor="text1"/>
        </w:rPr>
      </w:pPr>
    </w:p>
    <w:tbl>
      <w:tblPr>
        <w:tblStyle w:val="TableGrid"/>
        <w:tblW w:w="0" w:type="auto"/>
        <w:tblLook w:val="04A0" w:firstRow="1" w:lastRow="0" w:firstColumn="1" w:lastColumn="0" w:noHBand="0" w:noVBand="1"/>
      </w:tblPr>
      <w:tblGrid>
        <w:gridCol w:w="9307"/>
      </w:tblGrid>
      <w:tr w:rsidR="008315EC" w:rsidRPr="008315EC" w14:paraId="331E86ED" w14:textId="77777777" w:rsidTr="00EE4DE4">
        <w:tc>
          <w:tcPr>
            <w:tcW w:w="9307" w:type="dxa"/>
          </w:tcPr>
          <w:p w14:paraId="0887505D" w14:textId="77777777" w:rsidR="00E13D83" w:rsidRPr="00B85B38" w:rsidRDefault="00E13D83" w:rsidP="00817085">
            <w:pPr>
              <w:spacing w:after="60"/>
              <w:jc w:val="left"/>
              <w:rPr>
                <w:color w:val="000000" w:themeColor="text1"/>
                <w:sz w:val="18"/>
                <w:szCs w:val="18"/>
              </w:rPr>
            </w:pPr>
            <w:r w:rsidRPr="00B85B38">
              <w:rPr>
                <w:color w:val="000000" w:themeColor="text1"/>
                <w:szCs w:val="18"/>
                <w:highlight w:val="green"/>
              </w:rPr>
              <w:t>Agreement</w:t>
            </w:r>
            <w:r w:rsidRPr="00B85B38">
              <w:rPr>
                <w:color w:val="000000" w:themeColor="text1"/>
                <w:szCs w:val="18"/>
              </w:rPr>
              <w:t>:</w:t>
            </w:r>
          </w:p>
          <w:p w14:paraId="2FBC6D40" w14:textId="77777777" w:rsidR="00E13D83" w:rsidRPr="00B85B38" w:rsidRDefault="00E13D83" w:rsidP="00817085">
            <w:pPr>
              <w:pStyle w:val="BodyText"/>
              <w:numPr>
                <w:ilvl w:val="0"/>
                <w:numId w:val="21"/>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For enhanced PF0/1, support Type-1 low PAPR sequences. Further study and strive to select one of the following alternatives:</w:t>
            </w:r>
          </w:p>
          <w:p w14:paraId="6AB7F961" w14:textId="77777777" w:rsidR="00E13D83" w:rsidRPr="00B85B38" w:rsidRDefault="00E13D83" w:rsidP="00817085">
            <w:pPr>
              <w:pStyle w:val="BodyText"/>
              <w:numPr>
                <w:ilvl w:val="1"/>
                <w:numId w:val="20"/>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 xml:space="preserve">Alt-1: A single sequence of length equal to the total number of mapped REs of of the PUCCH resource is used. Cyclic shifts for PF0/1 are defined in the same way as Rel-16 for the case that </w:t>
            </w:r>
            <w:r w:rsidRPr="00B85B38">
              <w:rPr>
                <w:rFonts w:ascii="Times New Roman" w:hAnsi="Times New Roman"/>
                <w:i/>
                <w:iCs/>
                <w:color w:val="000000" w:themeColor="text1"/>
                <w:szCs w:val="20"/>
              </w:rPr>
              <w:t>useInterlacePUCCH-PUSCH</w:t>
            </w:r>
            <w:r w:rsidRPr="00B85B38">
              <w:rPr>
                <w:rFonts w:ascii="Times New Roman" w:hAnsi="Times New Roman"/>
                <w:color w:val="000000" w:themeColor="text1"/>
                <w:szCs w:val="20"/>
              </w:rPr>
              <w:t xml:space="preserve"> is not configured.</w:t>
            </w:r>
          </w:p>
          <w:p w14:paraId="2EE6E2DE" w14:textId="77777777" w:rsidR="00E13D83" w:rsidRPr="00B85B38" w:rsidRDefault="00E13D83" w:rsidP="00817085">
            <w:pPr>
              <w:pStyle w:val="BodyText"/>
              <w:numPr>
                <w:ilvl w:val="1"/>
                <w:numId w:val="20"/>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Alt-2: A single sequence of length equal to the number of mapped REs per RB of the PUCCH resource is used, and the sequence is repeated in each RB. At least the following scheme is considered for PAPR/CM reduction:</w:t>
            </w:r>
          </w:p>
          <w:p w14:paraId="6A9A3650" w14:textId="77777777" w:rsidR="00E13D83" w:rsidRPr="00B85B38" w:rsidRDefault="00E13D83" w:rsidP="00817085">
            <w:pPr>
              <w:pStyle w:val="BodyText"/>
              <w:numPr>
                <w:ilvl w:val="2"/>
                <w:numId w:val="20"/>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 xml:space="preserve">Cycling of cyclic shifts across RBs in a similar way as for Rel-16 for PF0/1 for the case that </w:t>
            </w:r>
            <w:r w:rsidRPr="00B85B38">
              <w:rPr>
                <w:rFonts w:ascii="Times New Roman" w:hAnsi="Times New Roman"/>
                <w:i/>
                <w:iCs/>
                <w:color w:val="000000" w:themeColor="text1"/>
                <w:szCs w:val="20"/>
              </w:rPr>
              <w:t>useInterlacePUCCH-PUSCH</w:t>
            </w:r>
            <w:r w:rsidRPr="00B85B38">
              <w:rPr>
                <w:rFonts w:ascii="Times New Roman" w:hAnsi="Times New Roman"/>
                <w:color w:val="000000" w:themeColor="text1"/>
                <w:szCs w:val="20"/>
              </w:rPr>
              <w:t xml:space="preserve"> is configured</w:t>
            </w:r>
          </w:p>
          <w:p w14:paraId="392288D5" w14:textId="77777777" w:rsidR="00E13D83" w:rsidRPr="00B85B38" w:rsidRDefault="00E13D83" w:rsidP="00817085">
            <w:pPr>
              <w:pStyle w:val="BodyText"/>
              <w:numPr>
                <w:ilvl w:val="0"/>
                <w:numId w:val="20"/>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At least the following aspects should be considered in the study</w:t>
            </w:r>
          </w:p>
          <w:p w14:paraId="7CE83130" w14:textId="77777777" w:rsidR="00E13D83" w:rsidRPr="00B85B38" w:rsidRDefault="00E13D83" w:rsidP="00817085">
            <w:pPr>
              <w:pStyle w:val="BodyText"/>
              <w:numPr>
                <w:ilvl w:val="1"/>
                <w:numId w:val="20"/>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Coverage (maximum isotropic loss (MIL)), including</w:t>
            </w:r>
          </w:p>
          <w:p w14:paraId="72B3E829" w14:textId="77777777" w:rsidR="00E13D83" w:rsidRPr="00B85B38" w:rsidRDefault="00E13D83" w:rsidP="00817085">
            <w:pPr>
              <w:pStyle w:val="BodyText"/>
              <w:numPr>
                <w:ilvl w:val="2"/>
                <w:numId w:val="20"/>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Required SNR to fulfil PUCCH detection criterion</w:t>
            </w:r>
          </w:p>
          <w:p w14:paraId="7ADE521F" w14:textId="77777777" w:rsidR="00E13D83" w:rsidRPr="00B85B38" w:rsidRDefault="00E13D83" w:rsidP="00817085">
            <w:pPr>
              <w:pStyle w:val="BodyText"/>
              <w:numPr>
                <w:ilvl w:val="2"/>
                <w:numId w:val="20"/>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PAPR/CM as a function of N_RB</w:t>
            </w:r>
          </w:p>
          <w:p w14:paraId="3E015863" w14:textId="24989A22" w:rsidR="00E13D83" w:rsidRPr="00B85B38" w:rsidRDefault="00E13D83" w:rsidP="00817085">
            <w:pPr>
              <w:pStyle w:val="BodyText"/>
              <w:numPr>
                <w:ilvl w:val="1"/>
                <w:numId w:val="20"/>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Specification impact</w:t>
            </w:r>
          </w:p>
          <w:p w14:paraId="0D5DD1F3" w14:textId="26ED9FBD" w:rsidR="00E13D83" w:rsidRPr="00B85B38" w:rsidRDefault="00E13D83" w:rsidP="00817085">
            <w:pPr>
              <w:spacing w:after="60"/>
              <w:jc w:val="left"/>
              <w:rPr>
                <w:color w:val="000000" w:themeColor="text1"/>
                <w:sz w:val="18"/>
                <w:szCs w:val="18"/>
              </w:rPr>
            </w:pPr>
            <w:r w:rsidRPr="00B85B38">
              <w:rPr>
                <w:color w:val="000000" w:themeColor="text1"/>
                <w:szCs w:val="18"/>
                <w:highlight w:val="green"/>
              </w:rPr>
              <w:t>Agreement</w:t>
            </w:r>
            <w:r w:rsidRPr="00B85B38">
              <w:rPr>
                <w:color w:val="000000" w:themeColor="text1"/>
                <w:szCs w:val="18"/>
              </w:rPr>
              <w:t>:</w:t>
            </w:r>
          </w:p>
          <w:p w14:paraId="15881E2A" w14:textId="77777777" w:rsidR="008729B4" w:rsidRPr="00B85B38" w:rsidRDefault="008729B4" w:rsidP="00817085">
            <w:pPr>
              <w:pStyle w:val="BodyText"/>
              <w:numPr>
                <w:ilvl w:val="0"/>
                <w:numId w:val="22"/>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For DMRS of enhanced PF4, support Type-1 low PAPR sequences. Further study and strive to select one of the following alternatives for sequence construction:</w:t>
            </w:r>
          </w:p>
          <w:p w14:paraId="21F9DF01" w14:textId="77777777" w:rsidR="008729B4" w:rsidRPr="00B85B38" w:rsidRDefault="008729B4" w:rsidP="00817085">
            <w:pPr>
              <w:pStyle w:val="BodyText"/>
              <w:numPr>
                <w:ilvl w:val="1"/>
                <w:numId w:val="22"/>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Alt-1: A single sequence of length equal to the total number of mapped Res of of the PUCCH resource is used. Cyclic shifts are defined in the same was as Rel-15/16 for PF4.</w:t>
            </w:r>
          </w:p>
          <w:p w14:paraId="09ECEBDE" w14:textId="77777777" w:rsidR="008729B4" w:rsidRPr="00B85B38" w:rsidRDefault="008729B4" w:rsidP="00817085">
            <w:pPr>
              <w:pStyle w:val="BodyText"/>
              <w:numPr>
                <w:ilvl w:val="1"/>
                <w:numId w:val="22"/>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Alt-2: A single sequence of length equal to the number of mapped Res per PRB of the PUCCH resource is used, and the sequence is repeated in each PRB. At least the following scheme is considered for PAPR/CM reduction:</w:t>
            </w:r>
          </w:p>
          <w:p w14:paraId="61214BD9" w14:textId="77777777" w:rsidR="008729B4" w:rsidRPr="00B85B38" w:rsidRDefault="008729B4" w:rsidP="00817085">
            <w:pPr>
              <w:pStyle w:val="BodyText"/>
              <w:numPr>
                <w:ilvl w:val="2"/>
                <w:numId w:val="22"/>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 xml:space="preserve">Cycling of cyclic shifts across RBs in a similar way as for Rel-16 for PF0/1 for the case that </w:t>
            </w:r>
            <w:r w:rsidRPr="00B85B38">
              <w:rPr>
                <w:rFonts w:ascii="Times New Roman" w:hAnsi="Times New Roman"/>
                <w:i/>
                <w:iCs/>
                <w:color w:val="000000" w:themeColor="text1"/>
                <w:szCs w:val="20"/>
              </w:rPr>
              <w:t>useInterlacePUCCH-PUSCH</w:t>
            </w:r>
            <w:r w:rsidRPr="00B85B38">
              <w:rPr>
                <w:rFonts w:ascii="Times New Roman" w:hAnsi="Times New Roman"/>
                <w:color w:val="000000" w:themeColor="text1"/>
                <w:szCs w:val="20"/>
              </w:rPr>
              <w:t xml:space="preserve"> is configured</w:t>
            </w:r>
          </w:p>
          <w:p w14:paraId="55679BC2" w14:textId="77777777" w:rsidR="008729B4" w:rsidRPr="00B85B38" w:rsidRDefault="008729B4" w:rsidP="00817085">
            <w:pPr>
              <w:pStyle w:val="BodyText"/>
              <w:numPr>
                <w:ilvl w:val="0"/>
                <w:numId w:val="22"/>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At least the following aspects should be considered in the study</w:t>
            </w:r>
          </w:p>
          <w:p w14:paraId="02CF546C" w14:textId="77777777" w:rsidR="008729B4" w:rsidRPr="00B85B38" w:rsidRDefault="008729B4" w:rsidP="00817085">
            <w:pPr>
              <w:pStyle w:val="BodyText"/>
              <w:numPr>
                <w:ilvl w:val="1"/>
                <w:numId w:val="22"/>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Coverage (maximum isotropic loss (MIL)), including</w:t>
            </w:r>
          </w:p>
          <w:p w14:paraId="66E658C5" w14:textId="77777777" w:rsidR="008729B4" w:rsidRPr="00B85B38" w:rsidRDefault="008729B4" w:rsidP="00817085">
            <w:pPr>
              <w:pStyle w:val="BodyText"/>
              <w:numPr>
                <w:ilvl w:val="2"/>
                <w:numId w:val="22"/>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Required SNR to fulfil PUCCH detection criterion</w:t>
            </w:r>
          </w:p>
          <w:p w14:paraId="2DE87DD9" w14:textId="77777777" w:rsidR="008729B4" w:rsidRPr="00B85B38" w:rsidRDefault="008729B4" w:rsidP="00817085">
            <w:pPr>
              <w:pStyle w:val="BodyText"/>
              <w:numPr>
                <w:ilvl w:val="2"/>
                <w:numId w:val="22"/>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PAPR/CM as a function of N_RB</w:t>
            </w:r>
          </w:p>
          <w:p w14:paraId="32604AB3" w14:textId="7814DC5C" w:rsidR="00E13D83" w:rsidRPr="00B85B38" w:rsidRDefault="008729B4" w:rsidP="00817085">
            <w:pPr>
              <w:pStyle w:val="BodyText"/>
              <w:numPr>
                <w:ilvl w:val="1"/>
                <w:numId w:val="22"/>
              </w:numPr>
              <w:overflowPunct w:val="0"/>
              <w:autoSpaceDE w:val="0"/>
              <w:autoSpaceDN w:val="0"/>
              <w:adjustRightInd w:val="0"/>
              <w:spacing w:after="0" w:line="259" w:lineRule="auto"/>
              <w:jc w:val="left"/>
              <w:textAlignment w:val="baseline"/>
              <w:rPr>
                <w:rFonts w:ascii="Times New Roman" w:hAnsi="Times New Roman"/>
                <w:color w:val="000000" w:themeColor="text1"/>
                <w:szCs w:val="20"/>
              </w:rPr>
            </w:pPr>
            <w:r w:rsidRPr="00B85B38">
              <w:rPr>
                <w:rFonts w:ascii="Times New Roman" w:hAnsi="Times New Roman"/>
                <w:color w:val="000000" w:themeColor="text1"/>
                <w:szCs w:val="20"/>
              </w:rPr>
              <w:t>Specification impact</w:t>
            </w:r>
          </w:p>
        </w:tc>
      </w:tr>
    </w:tbl>
    <w:p w14:paraId="794726FC" w14:textId="77777777" w:rsidR="0037544B" w:rsidRPr="00B85B38" w:rsidRDefault="0037544B" w:rsidP="00817085">
      <w:pPr>
        <w:jc w:val="left"/>
        <w:rPr>
          <w:b/>
          <w:bCs/>
          <w:color w:val="000000" w:themeColor="text1"/>
        </w:rPr>
      </w:pPr>
    </w:p>
    <w:p w14:paraId="11B4B3A8" w14:textId="172F50A4" w:rsidR="00F447DC" w:rsidRPr="00B85B38" w:rsidRDefault="00BD110C" w:rsidP="00817085">
      <w:pPr>
        <w:rPr>
          <w:color w:val="000000" w:themeColor="text1"/>
        </w:rPr>
      </w:pPr>
      <w:r w:rsidRPr="00B85B38">
        <w:rPr>
          <w:color w:val="000000" w:themeColor="text1"/>
        </w:rPr>
        <w:t xml:space="preserve">The CM is selected to be evaluated against the number of PRBs in this contribution. The calculation of CM and the comparison between PAPR can be found in [6]. </w:t>
      </w:r>
      <w:r w:rsidR="0037544B" w:rsidRPr="00B85B38">
        <w:rPr>
          <w:color w:val="000000" w:themeColor="text1"/>
        </w:rPr>
        <w:t>As specified in the agreement, type-1 low PAPR sequence (T1-LPS) is used for both the enhanced PF0/1 and the DMRS of the enhanced PF4. For the PF0/1, it is tested by sending either all ACK or all NACK sequences using the length-12*N_RB single T1-LPS or repetitive length-12 T1-LPS that occupies the same number of RBs.</w:t>
      </w:r>
    </w:p>
    <w:p w14:paraId="7B79468F" w14:textId="228AED32" w:rsidR="0037544B" w:rsidRPr="00B85B38" w:rsidRDefault="0037544B" w:rsidP="00817085">
      <w:pPr>
        <w:rPr>
          <w:color w:val="000000" w:themeColor="text1"/>
        </w:rPr>
      </w:pPr>
      <w:r w:rsidRPr="00B85B38">
        <w:rPr>
          <w:color w:val="000000" w:themeColor="text1"/>
        </w:rPr>
        <w:t xml:space="preserve">It is shown in Figure </w:t>
      </w:r>
      <w:r w:rsidR="002D6176" w:rsidRPr="00B85B38">
        <w:rPr>
          <w:color w:val="000000" w:themeColor="text1"/>
        </w:rPr>
        <w:t>1</w:t>
      </w:r>
      <w:r w:rsidR="001473A9" w:rsidRPr="00B85B38">
        <w:rPr>
          <w:color w:val="000000" w:themeColor="text1"/>
        </w:rPr>
        <w:t>4</w:t>
      </w:r>
      <w:r w:rsidR="002D6176" w:rsidRPr="00B85B38">
        <w:rPr>
          <w:color w:val="000000" w:themeColor="text1"/>
        </w:rPr>
        <w:t xml:space="preserve"> and Figure 1</w:t>
      </w:r>
      <w:r w:rsidR="001473A9" w:rsidRPr="00B85B38">
        <w:rPr>
          <w:color w:val="000000" w:themeColor="text1"/>
        </w:rPr>
        <w:t>5</w:t>
      </w:r>
      <w:r w:rsidRPr="00B85B38">
        <w:rPr>
          <w:color w:val="000000" w:themeColor="text1"/>
        </w:rPr>
        <w:t xml:space="preserve"> that for both the PF0 and PF1, ACK or NACK sequences have a similar CM under different number</w:t>
      </w:r>
      <w:r w:rsidR="000626F6" w:rsidRPr="00B85B38">
        <w:rPr>
          <w:color w:val="000000" w:themeColor="text1"/>
        </w:rPr>
        <w:t>s</w:t>
      </w:r>
      <w:r w:rsidRPr="00B85B38">
        <w:rPr>
          <w:color w:val="000000" w:themeColor="text1"/>
        </w:rPr>
        <w:t xml:space="preserve"> of RBs for both the long sequence and repetitive sequence cases. The repetitive sequence could lead to over 4dB CM incre</w:t>
      </w:r>
      <w:r w:rsidR="000626F6" w:rsidRPr="00B85B38">
        <w:rPr>
          <w:color w:val="000000" w:themeColor="text1"/>
        </w:rPr>
        <w:t>ment</w:t>
      </w:r>
      <w:r w:rsidRPr="00B85B38">
        <w:rPr>
          <w:color w:val="000000" w:themeColor="text1"/>
        </w:rPr>
        <w:t xml:space="preserve"> for PF0 and over 3dB </w:t>
      </w:r>
      <w:r w:rsidR="00B13E61" w:rsidRPr="00B85B38">
        <w:rPr>
          <w:color w:val="000000" w:themeColor="text1"/>
        </w:rPr>
        <w:t xml:space="preserve">for PF1, </w:t>
      </w:r>
      <w:r w:rsidRPr="00B85B38">
        <w:rPr>
          <w:color w:val="000000" w:themeColor="text1"/>
        </w:rPr>
        <w:t xml:space="preserve">even if only 2 RBs are </w:t>
      </w:r>
      <w:r w:rsidR="00B13E61" w:rsidRPr="00B85B38">
        <w:rPr>
          <w:color w:val="000000" w:themeColor="text1"/>
        </w:rPr>
        <w:t xml:space="preserve">used. On the contrary, the long sequence has a </w:t>
      </w:r>
      <w:r w:rsidR="005B5488" w:rsidRPr="00B85B38">
        <w:rPr>
          <w:color w:val="000000" w:themeColor="text1"/>
        </w:rPr>
        <w:t xml:space="preserve"> better </w:t>
      </w:r>
      <w:r w:rsidR="00B13E61" w:rsidRPr="00B85B38">
        <w:rPr>
          <w:color w:val="000000" w:themeColor="text1"/>
        </w:rPr>
        <w:t xml:space="preserve">CM for </w:t>
      </w:r>
      <w:r w:rsidR="000626F6" w:rsidRPr="00B85B38">
        <w:rPr>
          <w:color w:val="000000" w:themeColor="text1"/>
        </w:rPr>
        <w:t xml:space="preserve">a </w:t>
      </w:r>
      <w:r w:rsidR="00B13E61" w:rsidRPr="00B85B38">
        <w:rPr>
          <w:color w:val="000000" w:themeColor="text1"/>
        </w:rPr>
        <w:t xml:space="preserve">small, medium, or large number of RBs. </w:t>
      </w:r>
      <w:r w:rsidR="001473A9" w:rsidRPr="00B85B38">
        <w:rPr>
          <w:color w:val="000000" w:themeColor="text1"/>
        </w:rPr>
        <w:t xml:space="preserve">For PF0/1, </w:t>
      </w:r>
      <w:r w:rsidR="0092798E" w:rsidRPr="00B85B38">
        <w:rPr>
          <w:color w:val="000000" w:themeColor="text1"/>
        </w:rPr>
        <w:t>using</w:t>
      </w:r>
      <w:r w:rsidR="001473A9" w:rsidRPr="00B85B38">
        <w:rPr>
          <w:color w:val="000000" w:themeColor="text1"/>
        </w:rPr>
        <w:t xml:space="preserve"> </w:t>
      </w:r>
      <w:r w:rsidR="0092798E" w:rsidRPr="00B85B38">
        <w:rPr>
          <w:color w:val="000000" w:themeColor="text1"/>
        </w:rPr>
        <w:t xml:space="preserve">UCI sequences with </w:t>
      </w:r>
      <w:r w:rsidR="000626F6" w:rsidRPr="00B85B38">
        <w:rPr>
          <w:color w:val="000000" w:themeColor="text1"/>
        </w:rPr>
        <w:t xml:space="preserve">the </w:t>
      </w:r>
      <w:r w:rsidR="001473A9" w:rsidRPr="00B85B38">
        <w:rPr>
          <w:color w:val="000000" w:themeColor="text1"/>
        </w:rPr>
        <w:t xml:space="preserve">cycling </w:t>
      </w:r>
      <w:r w:rsidR="0092798E" w:rsidRPr="00B85B38">
        <w:rPr>
          <w:color w:val="000000" w:themeColor="text1"/>
        </w:rPr>
        <w:t>of cyclic shifts across the RBs lead</w:t>
      </w:r>
      <w:r w:rsidR="000626F6" w:rsidRPr="00B85B38">
        <w:rPr>
          <w:color w:val="000000" w:themeColor="text1"/>
        </w:rPr>
        <w:t>s</w:t>
      </w:r>
      <w:r w:rsidR="0092798E" w:rsidRPr="00B85B38">
        <w:rPr>
          <w:color w:val="000000" w:themeColor="text1"/>
        </w:rPr>
        <w:t xml:space="preserve"> to CM close to the single long sequence. In this contribution, the cycling is done </w:t>
      </w:r>
      <w:r w:rsidR="000626F6" w:rsidRPr="00B85B38">
        <w:rPr>
          <w:color w:val="000000" w:themeColor="text1"/>
        </w:rPr>
        <w:t>by</w:t>
      </w:r>
      <w:r w:rsidR="0092798E" w:rsidRPr="00B85B38">
        <w:rPr>
          <w:color w:val="000000" w:themeColor="text1"/>
        </w:rPr>
        <w:t xml:space="preserve"> increasing by </w:t>
      </w:r>
      <w:r w:rsidR="000626F6" w:rsidRPr="00B85B38">
        <w:rPr>
          <w:color w:val="000000" w:themeColor="text1"/>
        </w:rPr>
        <w:t>one</w:t>
      </w:r>
      <w:r w:rsidR="0092798E" w:rsidRPr="00B85B38">
        <w:rPr>
          <w:color w:val="000000" w:themeColor="text1"/>
        </w:rPr>
        <w:t xml:space="preserve"> the CS number </w:t>
      </w:r>
      <w:r w:rsidR="0092798E" w:rsidRPr="00B85B38">
        <w:rPr>
          <w:color w:val="000000" w:themeColor="text1"/>
        </w:rPr>
        <w:lastRenderedPageBreak/>
        <w:t xml:space="preserve">starting from 0 </w:t>
      </w:r>
      <w:r w:rsidR="000626F6" w:rsidRPr="00B85B38">
        <w:rPr>
          <w:color w:val="000000" w:themeColor="text1"/>
        </w:rPr>
        <w:t>as</w:t>
      </w:r>
      <w:r w:rsidR="0092798E" w:rsidRPr="00B85B38">
        <w:rPr>
          <w:color w:val="000000" w:themeColor="text1"/>
        </w:rPr>
        <w:t xml:space="preserve"> the RB index increase</w:t>
      </w:r>
      <w:r w:rsidR="000626F6" w:rsidRPr="00B85B38">
        <w:rPr>
          <w:color w:val="000000" w:themeColor="text1"/>
        </w:rPr>
        <w:t>s by one</w:t>
      </w:r>
      <w:r w:rsidR="0092798E" w:rsidRPr="00B85B38">
        <w:rPr>
          <w:color w:val="000000" w:themeColor="text1"/>
        </w:rPr>
        <w:t>; if the largest allowed CS is reached, then the CS decreases by one according to the RB index</w:t>
      </w:r>
      <w:r w:rsidR="000626F6" w:rsidRPr="00B85B38">
        <w:rPr>
          <w:color w:val="000000" w:themeColor="text1"/>
        </w:rPr>
        <w:t xml:space="preserve"> instead.</w:t>
      </w:r>
      <w:r w:rsidR="0092798E" w:rsidRPr="00B85B38">
        <w:rPr>
          <w:color w:val="000000" w:themeColor="text1"/>
        </w:rPr>
        <w:t xml:space="preserve"> </w:t>
      </w:r>
      <w:r w:rsidR="000626F6" w:rsidRPr="00B85B38">
        <w:rPr>
          <w:color w:val="000000" w:themeColor="text1"/>
        </w:rPr>
        <w:t xml:space="preserve">This procedure ends when all the RBs are assigned a CS number. </w:t>
      </w:r>
      <w:r w:rsidR="00B13E61" w:rsidRPr="00B85B38">
        <w:rPr>
          <w:color w:val="000000" w:themeColor="text1"/>
        </w:rPr>
        <w:t>Note that under each RB value, the CM is a fixed value for PF0/1 for the deterministic sequences that carr</w:t>
      </w:r>
      <w:r w:rsidR="00B06A64" w:rsidRPr="00B85B38">
        <w:rPr>
          <w:color w:val="000000" w:themeColor="text1"/>
        </w:rPr>
        <w:t>y</w:t>
      </w:r>
      <w:r w:rsidR="00B13E61" w:rsidRPr="00B85B38">
        <w:rPr>
          <w:color w:val="000000" w:themeColor="text1"/>
        </w:rPr>
        <w:t xml:space="preserve"> a bit. </w:t>
      </w:r>
      <w:r w:rsidR="006E5522" w:rsidRPr="00B85B38">
        <w:rPr>
          <w:color w:val="000000" w:themeColor="text1"/>
        </w:rPr>
        <w:t>F</w:t>
      </w:r>
      <w:r w:rsidR="00B13E61" w:rsidRPr="00B85B38">
        <w:rPr>
          <w:color w:val="000000" w:themeColor="text1"/>
        </w:rPr>
        <w:t>or PF4, the 4 bits CSI case is tested, and the CDF of the CM is drawn against N_RB</w:t>
      </w:r>
      <w:r w:rsidR="00B06A64" w:rsidRPr="00B85B38">
        <w:rPr>
          <w:color w:val="000000" w:themeColor="text1"/>
        </w:rPr>
        <w:t>,</w:t>
      </w:r>
      <w:r w:rsidR="00B13E61" w:rsidRPr="00B85B38">
        <w:rPr>
          <w:color w:val="000000" w:themeColor="text1"/>
        </w:rPr>
        <w:t xml:space="preserve"> as shown in Figure </w:t>
      </w:r>
      <w:r w:rsidR="002D6176" w:rsidRPr="00B85B38">
        <w:rPr>
          <w:color w:val="000000" w:themeColor="text1"/>
        </w:rPr>
        <w:t>1</w:t>
      </w:r>
      <w:r w:rsidR="001473A9" w:rsidRPr="00B85B38">
        <w:rPr>
          <w:color w:val="000000" w:themeColor="text1"/>
        </w:rPr>
        <w:t>6</w:t>
      </w:r>
      <w:r w:rsidR="00B13E61" w:rsidRPr="00B85B38">
        <w:rPr>
          <w:color w:val="000000" w:themeColor="text1"/>
        </w:rPr>
        <w:t xml:space="preserve"> and Figure</w:t>
      </w:r>
      <w:r w:rsidR="001473A9" w:rsidRPr="00B85B38">
        <w:rPr>
          <w:color w:val="000000" w:themeColor="text1"/>
        </w:rPr>
        <w:t xml:space="preserve"> </w:t>
      </w:r>
      <w:r w:rsidR="002D6176" w:rsidRPr="00B85B38">
        <w:rPr>
          <w:color w:val="000000" w:themeColor="text1"/>
        </w:rPr>
        <w:t>1</w:t>
      </w:r>
      <w:r w:rsidR="001473A9" w:rsidRPr="00B85B38">
        <w:rPr>
          <w:color w:val="000000" w:themeColor="text1"/>
        </w:rPr>
        <w:t>7</w:t>
      </w:r>
      <w:r w:rsidR="00B13E61" w:rsidRPr="00B85B38">
        <w:rPr>
          <w:color w:val="000000" w:themeColor="text1"/>
        </w:rPr>
        <w:t>. By looking at the 95</w:t>
      </w:r>
      <w:r w:rsidR="00B13E61" w:rsidRPr="00B85B38">
        <w:rPr>
          <w:color w:val="000000" w:themeColor="text1"/>
          <w:vertAlign w:val="superscript"/>
        </w:rPr>
        <w:t>th</w:t>
      </w:r>
      <w:r w:rsidR="00B13E61" w:rsidRPr="00B85B38">
        <w:rPr>
          <w:color w:val="000000" w:themeColor="text1"/>
        </w:rPr>
        <w:t xml:space="preserve"> percentile CM value for PF4, it is observed that the difference </w:t>
      </w:r>
      <w:r w:rsidR="00B13E61" w:rsidRPr="00B85B38">
        <w:rPr>
          <w:color w:val="000000" w:themeColor="text1"/>
          <w:lang w:eastAsia="zh-CN"/>
        </w:rPr>
        <w:t>ac</w:t>
      </w:r>
      <w:r w:rsidR="00B13E61" w:rsidRPr="00B85B38">
        <w:rPr>
          <w:color w:val="000000" w:themeColor="text1"/>
        </w:rPr>
        <w:t xml:space="preserve">ross N_RB=1 to N_RB=16 is less than 0.25dB if a single long sequence is used for DMRS, while </w:t>
      </w:r>
      <w:r w:rsidR="00753EA4" w:rsidRPr="00B85B38">
        <w:rPr>
          <w:color w:val="000000" w:themeColor="text1"/>
        </w:rPr>
        <w:t>the difference is up to 7dB if repetitive sequence is applied instead.</w:t>
      </w:r>
    </w:p>
    <w:p w14:paraId="02F82291" w14:textId="77777777" w:rsidR="00BD110C" w:rsidRPr="00B85B38" w:rsidRDefault="00BD110C" w:rsidP="00817085">
      <w:pPr>
        <w:jc w:val="left"/>
        <w:rPr>
          <w:color w:val="000000" w:themeColor="text1"/>
        </w:rPr>
      </w:pPr>
    </w:p>
    <w:p w14:paraId="5C5CF359" w14:textId="700B5F16" w:rsidR="00F447DC" w:rsidRPr="00B85B38" w:rsidRDefault="00EC7D60" w:rsidP="00817085">
      <w:pPr>
        <w:jc w:val="center"/>
        <w:rPr>
          <w:b/>
          <w:bCs/>
          <w:color w:val="000000" w:themeColor="text1"/>
        </w:rPr>
      </w:pPr>
      <w:r w:rsidRPr="00B85B38">
        <w:rPr>
          <w:noProof/>
          <w:color w:val="000000" w:themeColor="text1"/>
        </w:rPr>
        <w:drawing>
          <wp:inline distT="0" distB="0" distL="0" distR="0" wp14:anchorId="7F4BBD82" wp14:editId="4A3D5C00">
            <wp:extent cx="3801511" cy="2053151"/>
            <wp:effectExtent l="0" t="0" r="889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45981" cy="2077169"/>
                    </a:xfrm>
                    <a:prstGeom prst="rect">
                      <a:avLst/>
                    </a:prstGeom>
                  </pic:spPr>
                </pic:pic>
              </a:graphicData>
            </a:graphic>
          </wp:inline>
        </w:drawing>
      </w:r>
    </w:p>
    <w:p w14:paraId="2C948B03" w14:textId="50EE5635" w:rsidR="00F447DC" w:rsidRPr="00B85B38" w:rsidRDefault="00F447DC" w:rsidP="00817085">
      <w:pPr>
        <w:jc w:val="center"/>
        <w:rPr>
          <w:color w:val="000000" w:themeColor="text1"/>
          <w:sz w:val="20"/>
          <w:szCs w:val="20"/>
        </w:rPr>
      </w:pPr>
      <w:r w:rsidRPr="00B85B38">
        <w:rPr>
          <w:color w:val="000000" w:themeColor="text1"/>
          <w:sz w:val="20"/>
          <w:szCs w:val="20"/>
        </w:rPr>
        <w:t xml:space="preserve">Figure </w:t>
      </w:r>
      <w:r w:rsidR="002D6176" w:rsidRPr="00B85B38">
        <w:rPr>
          <w:color w:val="000000" w:themeColor="text1"/>
          <w:sz w:val="20"/>
          <w:szCs w:val="20"/>
        </w:rPr>
        <w:t>1</w:t>
      </w:r>
      <w:r w:rsidR="001473A9" w:rsidRPr="00B85B38">
        <w:rPr>
          <w:color w:val="000000" w:themeColor="text1"/>
          <w:sz w:val="20"/>
          <w:szCs w:val="20"/>
        </w:rPr>
        <w:t>4</w:t>
      </w:r>
      <w:r w:rsidRPr="00B85B38">
        <w:rPr>
          <w:color w:val="000000" w:themeColor="text1"/>
          <w:sz w:val="20"/>
          <w:szCs w:val="20"/>
        </w:rPr>
        <w:t xml:space="preserve">. </w:t>
      </w:r>
      <w:r w:rsidR="002D6176" w:rsidRPr="00B85B38">
        <w:rPr>
          <w:color w:val="000000" w:themeColor="text1"/>
          <w:sz w:val="20"/>
          <w:szCs w:val="20"/>
        </w:rPr>
        <w:t>The PF0 CM under different number of RBs with a single long T1-LPS or repetitive T1-LPS.</w:t>
      </w:r>
    </w:p>
    <w:p w14:paraId="59A5B107" w14:textId="77777777" w:rsidR="00F447DC" w:rsidRPr="003518D3" w:rsidRDefault="00F447DC" w:rsidP="00817085">
      <w:pPr>
        <w:jc w:val="left"/>
        <w:rPr>
          <w:b/>
          <w:bCs/>
          <w:color w:val="000000" w:themeColor="text1"/>
          <w:sz w:val="16"/>
          <w:szCs w:val="16"/>
        </w:rPr>
      </w:pPr>
    </w:p>
    <w:p w14:paraId="44854990" w14:textId="7031247F" w:rsidR="00F447DC" w:rsidRPr="00B85B38" w:rsidRDefault="001611CC" w:rsidP="00817085">
      <w:pPr>
        <w:jc w:val="center"/>
        <w:rPr>
          <w:b/>
          <w:bCs/>
          <w:color w:val="000000" w:themeColor="text1"/>
        </w:rPr>
      </w:pPr>
      <w:r w:rsidRPr="00B85B38">
        <w:rPr>
          <w:noProof/>
          <w:color w:val="000000" w:themeColor="text1"/>
        </w:rPr>
        <w:drawing>
          <wp:inline distT="0" distB="0" distL="0" distR="0" wp14:anchorId="28521200" wp14:editId="677576F3">
            <wp:extent cx="3793570" cy="198656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40150" cy="2010959"/>
                    </a:xfrm>
                    <a:prstGeom prst="rect">
                      <a:avLst/>
                    </a:prstGeom>
                  </pic:spPr>
                </pic:pic>
              </a:graphicData>
            </a:graphic>
          </wp:inline>
        </w:drawing>
      </w:r>
    </w:p>
    <w:p w14:paraId="150B6622" w14:textId="337F2276" w:rsidR="002D6176" w:rsidRPr="00B85B38" w:rsidRDefault="002D6176" w:rsidP="00817085">
      <w:pPr>
        <w:jc w:val="center"/>
        <w:rPr>
          <w:color w:val="000000" w:themeColor="text1"/>
          <w:sz w:val="20"/>
          <w:szCs w:val="20"/>
        </w:rPr>
      </w:pPr>
      <w:r w:rsidRPr="00B85B38">
        <w:rPr>
          <w:color w:val="000000" w:themeColor="text1"/>
          <w:sz w:val="20"/>
          <w:szCs w:val="20"/>
        </w:rPr>
        <w:t>Figure 1</w:t>
      </w:r>
      <w:r w:rsidR="001473A9" w:rsidRPr="00B85B38">
        <w:rPr>
          <w:color w:val="000000" w:themeColor="text1"/>
          <w:sz w:val="20"/>
          <w:szCs w:val="20"/>
        </w:rPr>
        <w:t>5</w:t>
      </w:r>
      <w:r w:rsidRPr="00B85B38">
        <w:rPr>
          <w:color w:val="000000" w:themeColor="text1"/>
          <w:sz w:val="20"/>
          <w:szCs w:val="20"/>
        </w:rPr>
        <w:t>. The PF1 CM under different number of RBs with a single long T1-LPS or repetitive T1-LPS.</w:t>
      </w:r>
    </w:p>
    <w:p w14:paraId="1B6929F1" w14:textId="77777777" w:rsidR="00415033" w:rsidRPr="003518D3" w:rsidRDefault="00415033" w:rsidP="00817085">
      <w:pPr>
        <w:jc w:val="left"/>
        <w:rPr>
          <w:b/>
          <w:bCs/>
          <w:color w:val="000000" w:themeColor="text1"/>
          <w:sz w:val="16"/>
          <w:szCs w:val="16"/>
        </w:rPr>
      </w:pPr>
    </w:p>
    <w:p w14:paraId="29C4BF57" w14:textId="3D41091E" w:rsidR="00665541" w:rsidRPr="00B85B38" w:rsidRDefault="00B62850" w:rsidP="00817085">
      <w:pPr>
        <w:jc w:val="center"/>
        <w:rPr>
          <w:color w:val="000000" w:themeColor="text1"/>
        </w:rPr>
      </w:pPr>
      <w:r w:rsidRPr="00B85B38">
        <w:rPr>
          <w:noProof/>
          <w:color w:val="000000" w:themeColor="text1"/>
        </w:rPr>
        <w:drawing>
          <wp:inline distT="0" distB="0" distL="0" distR="0" wp14:anchorId="03079B0B" wp14:editId="3AEA7A04">
            <wp:extent cx="3969321" cy="214634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88746" cy="2156844"/>
                    </a:xfrm>
                    <a:prstGeom prst="rect">
                      <a:avLst/>
                    </a:prstGeom>
                  </pic:spPr>
                </pic:pic>
              </a:graphicData>
            </a:graphic>
          </wp:inline>
        </w:drawing>
      </w:r>
    </w:p>
    <w:p w14:paraId="2A104B1F" w14:textId="22057D59" w:rsidR="00CB391C" w:rsidRPr="00B85B38" w:rsidRDefault="00CB391C" w:rsidP="00817085">
      <w:pPr>
        <w:jc w:val="center"/>
        <w:rPr>
          <w:color w:val="000000" w:themeColor="text1"/>
          <w:sz w:val="20"/>
          <w:szCs w:val="20"/>
        </w:rPr>
      </w:pPr>
      <w:r w:rsidRPr="00B85B38">
        <w:rPr>
          <w:color w:val="000000" w:themeColor="text1"/>
          <w:sz w:val="20"/>
          <w:szCs w:val="20"/>
        </w:rPr>
        <w:t xml:space="preserve">Figure </w:t>
      </w:r>
      <w:r w:rsidR="002D6176" w:rsidRPr="00B85B38">
        <w:rPr>
          <w:color w:val="000000" w:themeColor="text1"/>
        </w:rPr>
        <w:t>1</w:t>
      </w:r>
      <w:r w:rsidR="001473A9" w:rsidRPr="00B85B38">
        <w:rPr>
          <w:color w:val="000000" w:themeColor="text1"/>
        </w:rPr>
        <w:t>6</w:t>
      </w:r>
      <w:r w:rsidRPr="00B85B38">
        <w:rPr>
          <w:color w:val="000000" w:themeColor="text1"/>
          <w:sz w:val="20"/>
          <w:szCs w:val="20"/>
        </w:rPr>
        <w:t xml:space="preserve">. </w:t>
      </w:r>
      <w:r w:rsidR="00E154DE" w:rsidRPr="00B85B38">
        <w:rPr>
          <w:color w:val="000000" w:themeColor="text1"/>
          <w:sz w:val="20"/>
          <w:szCs w:val="20"/>
        </w:rPr>
        <w:t>CDF of the CM with</w:t>
      </w:r>
      <w:r w:rsidR="00134E99" w:rsidRPr="00B85B38">
        <w:rPr>
          <w:color w:val="000000" w:themeColor="text1"/>
          <w:sz w:val="20"/>
          <w:szCs w:val="20"/>
        </w:rPr>
        <w:t xml:space="preserve"> </w:t>
      </w:r>
      <w:r w:rsidR="00E154DE" w:rsidRPr="00B85B38">
        <w:rPr>
          <w:color w:val="000000" w:themeColor="text1"/>
          <w:sz w:val="20"/>
          <w:szCs w:val="20"/>
        </w:rPr>
        <w:t>the long sequence DMRS for PF4.</w:t>
      </w:r>
    </w:p>
    <w:p w14:paraId="7E1B04FF" w14:textId="77777777" w:rsidR="003518D3" w:rsidRDefault="003518D3" w:rsidP="00817085">
      <w:pPr>
        <w:jc w:val="center"/>
        <w:rPr>
          <w:color w:val="000000" w:themeColor="text1"/>
        </w:rPr>
      </w:pPr>
    </w:p>
    <w:p w14:paraId="44F94672" w14:textId="5C853A50" w:rsidR="00CB391C" w:rsidRPr="00B85B38" w:rsidRDefault="00737D9F" w:rsidP="00817085">
      <w:pPr>
        <w:jc w:val="center"/>
        <w:rPr>
          <w:color w:val="000000" w:themeColor="text1"/>
        </w:rPr>
      </w:pPr>
      <w:r w:rsidRPr="00B85B38">
        <w:rPr>
          <w:noProof/>
          <w:color w:val="000000" w:themeColor="text1"/>
        </w:rPr>
        <w:drawing>
          <wp:inline distT="0" distB="0" distL="0" distR="0" wp14:anchorId="68D97564" wp14:editId="02946259">
            <wp:extent cx="4010350" cy="213796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29711" cy="2148286"/>
                    </a:xfrm>
                    <a:prstGeom prst="rect">
                      <a:avLst/>
                    </a:prstGeom>
                  </pic:spPr>
                </pic:pic>
              </a:graphicData>
            </a:graphic>
          </wp:inline>
        </w:drawing>
      </w:r>
    </w:p>
    <w:p w14:paraId="595E4ABD" w14:textId="57086EF2" w:rsidR="00737D9F" w:rsidRDefault="00737D9F" w:rsidP="00035C14">
      <w:pPr>
        <w:jc w:val="center"/>
        <w:rPr>
          <w:color w:val="000000" w:themeColor="text1"/>
          <w:sz w:val="20"/>
          <w:szCs w:val="20"/>
        </w:rPr>
      </w:pPr>
      <w:r w:rsidRPr="00B85B38">
        <w:rPr>
          <w:color w:val="000000" w:themeColor="text1"/>
          <w:sz w:val="20"/>
          <w:szCs w:val="20"/>
        </w:rPr>
        <w:t xml:space="preserve">Figure </w:t>
      </w:r>
      <w:r w:rsidR="002D6176" w:rsidRPr="00B85B38">
        <w:rPr>
          <w:color w:val="000000" w:themeColor="text1"/>
        </w:rPr>
        <w:t>1</w:t>
      </w:r>
      <w:r w:rsidR="001473A9" w:rsidRPr="00B85B38">
        <w:rPr>
          <w:color w:val="000000" w:themeColor="text1"/>
        </w:rPr>
        <w:t>7</w:t>
      </w:r>
      <w:r w:rsidRPr="00B85B38">
        <w:rPr>
          <w:color w:val="000000" w:themeColor="text1"/>
          <w:sz w:val="20"/>
          <w:szCs w:val="20"/>
        </w:rPr>
        <w:t>. CDF of the CM with the repetitive sequence DMRS for PF4.</w:t>
      </w:r>
    </w:p>
    <w:p w14:paraId="79951FBD" w14:textId="77777777" w:rsidR="00035C14" w:rsidRPr="00035C14" w:rsidRDefault="00035C14" w:rsidP="00035C14">
      <w:pPr>
        <w:jc w:val="center"/>
        <w:rPr>
          <w:color w:val="000000" w:themeColor="text1"/>
          <w:sz w:val="20"/>
          <w:szCs w:val="20"/>
        </w:rPr>
      </w:pPr>
    </w:p>
    <w:p w14:paraId="7E818C6D" w14:textId="77777777" w:rsidR="009970D4" w:rsidRPr="00B85B38" w:rsidRDefault="008E0A86" w:rsidP="001473A9">
      <w:pPr>
        <w:rPr>
          <w:b/>
          <w:bCs/>
          <w:i/>
          <w:iCs/>
          <w:color w:val="000000" w:themeColor="text1"/>
        </w:rPr>
      </w:pPr>
      <w:r w:rsidRPr="00B85B38">
        <w:rPr>
          <w:b/>
          <w:bCs/>
          <w:i/>
          <w:iCs/>
          <w:color w:val="000000" w:themeColor="text1"/>
        </w:rPr>
        <w:t xml:space="preserve">Observation 4: </w:t>
      </w:r>
      <w:r w:rsidR="00A718D8" w:rsidRPr="00B85B38">
        <w:rPr>
          <w:b/>
          <w:bCs/>
          <w:i/>
          <w:iCs/>
          <w:color w:val="000000" w:themeColor="text1"/>
        </w:rPr>
        <w:t>For PF0/1/4, with the repetitive T1-LPS, the cubic metric increases when the UCI-carrying RBs increases. Notably</w:t>
      </w:r>
      <w:r w:rsidR="00B06A64" w:rsidRPr="00B85B38">
        <w:rPr>
          <w:b/>
          <w:bCs/>
          <w:i/>
          <w:iCs/>
          <w:color w:val="000000" w:themeColor="text1"/>
        </w:rPr>
        <w:t>,</w:t>
      </w:r>
      <w:r w:rsidR="00A718D8" w:rsidRPr="00B85B38">
        <w:rPr>
          <w:b/>
          <w:bCs/>
          <w:i/>
          <w:iCs/>
          <w:color w:val="000000" w:themeColor="text1"/>
        </w:rPr>
        <w:t xml:space="preserve"> the CM associated with 2RBs is </w:t>
      </w:r>
      <w:r w:rsidR="00B06A64" w:rsidRPr="00B85B38">
        <w:rPr>
          <w:b/>
          <w:bCs/>
          <w:i/>
          <w:iCs/>
          <w:color w:val="000000" w:themeColor="text1"/>
        </w:rPr>
        <w:t>much</w:t>
      </w:r>
      <w:r w:rsidR="00A718D8" w:rsidRPr="00B85B38">
        <w:rPr>
          <w:b/>
          <w:bCs/>
          <w:i/>
          <w:iCs/>
          <w:color w:val="000000" w:themeColor="text1"/>
        </w:rPr>
        <w:t xml:space="preserve"> larger than associated with a single RB. </w:t>
      </w:r>
    </w:p>
    <w:p w14:paraId="69985F05" w14:textId="546337FB" w:rsidR="00801B18" w:rsidRPr="00B85B38" w:rsidRDefault="009970D4" w:rsidP="001473A9">
      <w:pPr>
        <w:rPr>
          <w:b/>
          <w:bCs/>
          <w:i/>
          <w:iCs/>
          <w:color w:val="000000" w:themeColor="text1"/>
        </w:rPr>
      </w:pPr>
      <w:r w:rsidRPr="00B85B38">
        <w:rPr>
          <w:b/>
          <w:bCs/>
          <w:i/>
          <w:iCs/>
          <w:color w:val="000000" w:themeColor="text1"/>
        </w:rPr>
        <w:t xml:space="preserve">Observation 5: </w:t>
      </w:r>
      <w:r w:rsidR="00A718D8" w:rsidRPr="00B85B38">
        <w:rPr>
          <w:b/>
          <w:bCs/>
          <w:i/>
          <w:iCs/>
          <w:color w:val="000000" w:themeColor="text1"/>
        </w:rPr>
        <w:t>With a single long T1-LPS, the CM is significantly smaller than the repetitive T1-LPS case</w:t>
      </w:r>
      <w:r w:rsidRPr="00B85B38">
        <w:rPr>
          <w:b/>
          <w:bCs/>
          <w:i/>
          <w:iCs/>
          <w:color w:val="000000" w:themeColor="text1"/>
        </w:rPr>
        <w:t xml:space="preserve">. </w:t>
      </w:r>
      <w:r w:rsidR="00B85B38">
        <w:rPr>
          <w:b/>
          <w:bCs/>
          <w:i/>
          <w:iCs/>
          <w:color w:val="000000" w:themeColor="text1"/>
        </w:rPr>
        <w:t>And</w:t>
      </w:r>
      <w:r w:rsidR="00A718D8" w:rsidRPr="00B85B38">
        <w:rPr>
          <w:b/>
          <w:bCs/>
          <w:i/>
          <w:iCs/>
          <w:color w:val="000000" w:themeColor="text1"/>
        </w:rPr>
        <w:t xml:space="preserve"> the CM differences between various N_RB are smaller</w:t>
      </w:r>
      <w:r w:rsidRPr="00B85B38">
        <w:rPr>
          <w:b/>
          <w:bCs/>
          <w:i/>
          <w:iCs/>
          <w:color w:val="000000" w:themeColor="text1"/>
        </w:rPr>
        <w:t xml:space="preserve"> than the CM differences of the repetitive T1-LPS counterpart</w:t>
      </w:r>
      <w:r w:rsidR="00A718D8" w:rsidRPr="00B85B38">
        <w:rPr>
          <w:b/>
          <w:bCs/>
          <w:i/>
          <w:iCs/>
          <w:color w:val="000000" w:themeColor="text1"/>
        </w:rPr>
        <w:t>.</w:t>
      </w:r>
      <w:r w:rsidR="001473A9" w:rsidRPr="00B85B38">
        <w:rPr>
          <w:b/>
          <w:bCs/>
          <w:i/>
          <w:iCs/>
          <w:color w:val="000000" w:themeColor="text1"/>
        </w:rPr>
        <w:t xml:space="preserve"> </w:t>
      </w:r>
    </w:p>
    <w:p w14:paraId="5344DA76" w14:textId="00433FB8" w:rsidR="008E0A86" w:rsidRPr="00B85B38" w:rsidRDefault="001473A9" w:rsidP="001473A9">
      <w:pPr>
        <w:rPr>
          <w:b/>
          <w:bCs/>
          <w:i/>
          <w:iCs/>
          <w:color w:val="000000" w:themeColor="text1"/>
        </w:rPr>
      </w:pPr>
      <w:r w:rsidRPr="00B85B38">
        <w:rPr>
          <w:b/>
          <w:bCs/>
          <w:i/>
          <w:iCs/>
          <w:color w:val="000000" w:themeColor="text1"/>
        </w:rPr>
        <w:t xml:space="preserve">Observation </w:t>
      </w:r>
      <w:r w:rsidR="009970D4" w:rsidRPr="00B85B38">
        <w:rPr>
          <w:b/>
          <w:bCs/>
          <w:i/>
          <w:iCs/>
          <w:color w:val="000000" w:themeColor="text1"/>
        </w:rPr>
        <w:t>6</w:t>
      </w:r>
      <w:r w:rsidRPr="00B85B38">
        <w:rPr>
          <w:b/>
          <w:bCs/>
          <w:i/>
          <w:iCs/>
          <w:color w:val="000000" w:themeColor="text1"/>
        </w:rPr>
        <w:t xml:space="preserve">: For PF0/1, the CCS T1-LPS can provide similar CM within 1-2dB difference with the single long T1-LPS. </w:t>
      </w:r>
    </w:p>
    <w:p w14:paraId="0E161BFD" w14:textId="2C8DB146" w:rsidR="00B97997" w:rsidRPr="00B85B38" w:rsidRDefault="00B97997" w:rsidP="001473A9">
      <w:pPr>
        <w:rPr>
          <w:b/>
          <w:bCs/>
          <w:i/>
          <w:iCs/>
          <w:color w:val="000000" w:themeColor="text1"/>
        </w:rPr>
      </w:pPr>
      <w:r w:rsidRPr="00B85B38">
        <w:rPr>
          <w:b/>
          <w:bCs/>
          <w:i/>
          <w:iCs/>
          <w:color w:val="000000" w:themeColor="text1"/>
        </w:rPr>
        <w:t>Propos</w:t>
      </w:r>
      <w:r w:rsidR="001473A9" w:rsidRPr="00B85B38">
        <w:rPr>
          <w:b/>
          <w:bCs/>
          <w:i/>
          <w:iCs/>
          <w:color w:val="000000" w:themeColor="text1"/>
        </w:rPr>
        <w:t>al</w:t>
      </w:r>
      <w:r w:rsidRPr="00B85B38">
        <w:rPr>
          <w:b/>
          <w:bCs/>
          <w:i/>
          <w:iCs/>
          <w:color w:val="000000" w:themeColor="text1"/>
        </w:rPr>
        <w:t xml:space="preserve"> 4: Use long T1-LPS instead of repetitive T1-LPS sequence for PF0, PF1, and PF4. </w:t>
      </w:r>
      <w:r w:rsidR="001473A9" w:rsidRPr="00B85B38">
        <w:rPr>
          <w:b/>
          <w:bCs/>
          <w:i/>
          <w:iCs/>
          <w:color w:val="000000" w:themeColor="text1"/>
        </w:rPr>
        <w:t xml:space="preserve">CCS T1-LPS can be an option for PF0/1. </w:t>
      </w:r>
    </w:p>
    <w:p w14:paraId="41A9829E" w14:textId="1F04B03B" w:rsidR="006873CC" w:rsidRPr="00B85B38" w:rsidRDefault="006873CC" w:rsidP="00817085">
      <w:pPr>
        <w:jc w:val="left"/>
        <w:rPr>
          <w:b/>
          <w:bCs/>
          <w:i/>
          <w:iCs/>
          <w:color w:val="000000" w:themeColor="text1"/>
        </w:rPr>
      </w:pPr>
    </w:p>
    <w:p w14:paraId="484D6996" w14:textId="77777777" w:rsidR="006873CC" w:rsidRPr="00B85B38" w:rsidRDefault="006873CC" w:rsidP="00817085">
      <w:pPr>
        <w:pStyle w:val="Heading2"/>
        <w:jc w:val="left"/>
        <w:rPr>
          <w:color w:val="000000" w:themeColor="text1"/>
        </w:rPr>
      </w:pPr>
      <w:r w:rsidRPr="00B85B38">
        <w:rPr>
          <w:color w:val="000000" w:themeColor="text1"/>
        </w:rPr>
        <w:t>Maximum Isotropic Loss</w:t>
      </w:r>
    </w:p>
    <w:p w14:paraId="5CD88BC3" w14:textId="77777777" w:rsidR="006873CC" w:rsidRPr="00B85B38" w:rsidRDefault="006873CC" w:rsidP="00817085">
      <w:pPr>
        <w:jc w:val="left"/>
        <w:rPr>
          <w:color w:val="000000" w:themeColor="text1"/>
        </w:rPr>
      </w:pPr>
      <w:r w:rsidRPr="00B85B38">
        <w:rPr>
          <w:color w:val="000000" w:themeColor="text1"/>
        </w:rPr>
        <w:t>According to Table 2 of R1-2102127, the MIL in dB can be calculated by the following equation.</w:t>
      </w:r>
    </w:p>
    <w:p w14:paraId="7A76A3BC" w14:textId="77777777" w:rsidR="006873CC" w:rsidRPr="00B85B38" w:rsidRDefault="006873CC" w:rsidP="00817085">
      <w:pPr>
        <w:jc w:val="center"/>
        <w:rPr>
          <w:color w:val="000000" w:themeColor="text1"/>
        </w:rPr>
      </w:pPr>
      <w:r w:rsidRPr="00B85B38">
        <w:rPr>
          <w:color w:val="000000" w:themeColor="text1"/>
        </w:rPr>
        <w:t>MIL = P_TX – P_N – Required SNR + TxBF + RxBF,</w:t>
      </w:r>
    </w:p>
    <w:p w14:paraId="347452B7" w14:textId="2594AA98" w:rsidR="006873CC" w:rsidRPr="00B85B38" w:rsidRDefault="006873CC" w:rsidP="00817085">
      <w:pPr>
        <w:jc w:val="left"/>
        <w:rPr>
          <w:color w:val="000000" w:themeColor="text1"/>
        </w:rPr>
      </w:pPr>
      <w:r w:rsidRPr="00B85B38">
        <w:rPr>
          <w:color w:val="000000" w:themeColor="text1"/>
        </w:rPr>
        <w:t>where TxBF=6dBi, RxBF=20dBi, and</w:t>
      </w:r>
    </w:p>
    <w:p w14:paraId="6D961437" w14:textId="654C5B09" w:rsidR="006873CC" w:rsidRPr="00B85B38" w:rsidRDefault="006873CC" w:rsidP="00817085">
      <w:pPr>
        <w:jc w:val="center"/>
        <w:rPr>
          <w:color w:val="000000" w:themeColor="text1"/>
        </w:rPr>
      </w:pPr>
      <w:r w:rsidRPr="00B85B38">
        <w:rPr>
          <w:color w:val="000000" w:themeColor="text1"/>
        </w:rPr>
        <w:t>P_TX = min(Pmax, UE_EIRP-TxBF, UE_P-Backoff),</w:t>
      </w:r>
    </w:p>
    <w:p w14:paraId="319264BD" w14:textId="77777777" w:rsidR="006873CC" w:rsidRPr="00B85B38" w:rsidRDefault="006873CC" w:rsidP="00817085">
      <w:pPr>
        <w:jc w:val="center"/>
        <w:rPr>
          <w:color w:val="000000" w:themeColor="text1"/>
        </w:rPr>
      </w:pPr>
      <w:r w:rsidRPr="00B85B38">
        <w:rPr>
          <w:color w:val="000000" w:themeColor="text1"/>
        </w:rPr>
        <w:t>P_N = Noise PSD + 10*log10(BW*1e6) + NF,</w:t>
      </w:r>
    </w:p>
    <w:p w14:paraId="582F69B8" w14:textId="7A88D409" w:rsidR="006873CC" w:rsidRPr="00B85B38" w:rsidRDefault="006873CC" w:rsidP="00817085">
      <w:pPr>
        <w:jc w:val="left"/>
        <w:rPr>
          <w:color w:val="000000" w:themeColor="text1"/>
        </w:rPr>
      </w:pPr>
      <w:r w:rsidRPr="00B85B38">
        <w:rPr>
          <w:color w:val="000000" w:themeColor="text1"/>
        </w:rPr>
        <w:t>where UE_EIRP=25dBm, UE_P=21dBm, Backoff=CM, Noise PSD = -174dbm/Hz, NF=7dB, and</w:t>
      </w:r>
    </w:p>
    <w:p w14:paraId="6E3B699C" w14:textId="21B187B1" w:rsidR="006873CC" w:rsidRPr="00B85B38" w:rsidRDefault="006873CC" w:rsidP="00817085">
      <w:pPr>
        <w:jc w:val="center"/>
        <w:rPr>
          <w:color w:val="000000" w:themeColor="text1"/>
        </w:rPr>
      </w:pPr>
      <w:r w:rsidRPr="00B85B38">
        <w:rPr>
          <w:color w:val="000000" w:themeColor="text1"/>
        </w:rPr>
        <w:t>P_max = min(27-max(0,10*log10(100/BW)) , 40-TxBF) according to US Region regulations,</w:t>
      </w:r>
    </w:p>
    <w:p w14:paraId="32AF4C58" w14:textId="291292D3" w:rsidR="006873CC" w:rsidRPr="00B85B38" w:rsidRDefault="006873CC" w:rsidP="00817085">
      <w:pPr>
        <w:jc w:val="center"/>
        <w:rPr>
          <w:color w:val="000000" w:themeColor="text1"/>
        </w:rPr>
      </w:pPr>
      <w:r w:rsidRPr="00B85B38">
        <w:rPr>
          <w:color w:val="000000" w:themeColor="text1"/>
        </w:rPr>
        <w:t>P_max = min(23+max(0,10*log10(BW))-TxBF,</w:t>
      </w:r>
      <w:r w:rsidR="004C4F61" w:rsidRPr="00B85B38">
        <w:rPr>
          <w:color w:val="000000" w:themeColor="text1"/>
        </w:rPr>
        <w:t xml:space="preserve"> 40-TxBF</w:t>
      </w:r>
      <w:r w:rsidRPr="00B85B38">
        <w:rPr>
          <w:color w:val="000000" w:themeColor="text1"/>
        </w:rPr>
        <w:t>)</w:t>
      </w:r>
      <w:r w:rsidR="004C4F61" w:rsidRPr="00B85B38">
        <w:rPr>
          <w:color w:val="000000" w:themeColor="text1"/>
        </w:rPr>
        <w:t xml:space="preserve"> according to Europe Region regulations,</w:t>
      </w:r>
    </w:p>
    <w:p w14:paraId="5AAF1827" w14:textId="088730C4" w:rsidR="00EB1240" w:rsidRDefault="004C4F61" w:rsidP="002E2B31">
      <w:pPr>
        <w:jc w:val="center"/>
        <w:rPr>
          <w:color w:val="000000" w:themeColor="text1"/>
        </w:rPr>
      </w:pPr>
      <w:r w:rsidRPr="00B85B38">
        <w:rPr>
          <w:color w:val="000000" w:themeColor="text1"/>
        </w:rPr>
        <w:t>P_max = min(13+max(0,10*log10(BW))-TxBF, 43-TxBF) according to Korea Region regulations.</w:t>
      </w:r>
    </w:p>
    <w:p w14:paraId="45667A23" w14:textId="77777777" w:rsidR="00B905CD" w:rsidRPr="00B85B38" w:rsidRDefault="00B905CD" w:rsidP="002E2B31">
      <w:pPr>
        <w:jc w:val="center"/>
        <w:rPr>
          <w:color w:val="000000" w:themeColor="text1"/>
        </w:rPr>
      </w:pPr>
    </w:p>
    <w:p w14:paraId="181C58E6" w14:textId="40E28804" w:rsidR="00EB1240" w:rsidRPr="00B85B38" w:rsidRDefault="002E2B31" w:rsidP="002E2B31">
      <w:pPr>
        <w:jc w:val="center"/>
        <w:rPr>
          <w:color w:val="000000" w:themeColor="text1"/>
        </w:rPr>
      </w:pPr>
      <w:r w:rsidRPr="00B85B38">
        <w:rPr>
          <w:color w:val="000000" w:themeColor="text1"/>
        </w:rPr>
        <w:t>Table 1. MIL of PF0/1/4 under US, Europe, and Korea Region regulations</w:t>
      </w:r>
    </w:p>
    <w:tbl>
      <w:tblPr>
        <w:tblStyle w:val="LightList-Accent31"/>
        <w:tblW w:w="9132"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1300"/>
        <w:gridCol w:w="2039"/>
        <w:gridCol w:w="1374"/>
        <w:gridCol w:w="1374"/>
        <w:gridCol w:w="1099"/>
        <w:gridCol w:w="973"/>
        <w:gridCol w:w="973"/>
      </w:tblGrid>
      <w:tr w:rsidR="008315EC" w:rsidRPr="008315EC" w14:paraId="3685B263" w14:textId="77777777" w:rsidTr="002D6D12">
        <w:trPr>
          <w:cnfStyle w:val="100000000000" w:firstRow="1" w:lastRow="0" w:firstColumn="0" w:lastColumn="0" w:oddVBand="0" w:evenVBand="0" w:oddHBand="0" w:evenHBand="0" w:firstRowFirstColumn="0" w:firstRowLastColumn="0" w:lastRowFirstColumn="0" w:lastRowLastColumn="0"/>
        </w:trPr>
        <w:tc>
          <w:tcPr>
            <w:tcW w:w="1300" w:type="dxa"/>
            <w:tcBorders>
              <w:top w:val="single" w:sz="4" w:space="0" w:color="auto"/>
              <w:left w:val="single" w:sz="4" w:space="0" w:color="auto"/>
              <w:bottom w:val="single" w:sz="4" w:space="0" w:color="auto"/>
              <w:right w:val="single" w:sz="4" w:space="0" w:color="auto"/>
            </w:tcBorders>
            <w:shd w:val="clear" w:color="auto" w:fill="92D050"/>
          </w:tcPr>
          <w:p w14:paraId="28DF5788" w14:textId="0E984404" w:rsidR="002D6D12" w:rsidRPr="00B85B38" w:rsidRDefault="002D6D12" w:rsidP="0062684B">
            <w:pPr>
              <w:jc w:val="center"/>
              <w:rPr>
                <w:b w:val="0"/>
                <w:bCs w:val="0"/>
                <w:color w:val="000000" w:themeColor="text1"/>
              </w:rPr>
            </w:pPr>
            <w:r w:rsidRPr="00B85B38">
              <w:rPr>
                <w:color w:val="000000" w:themeColor="text1"/>
              </w:rPr>
              <w:t>Format</w:t>
            </w:r>
          </w:p>
        </w:tc>
        <w:tc>
          <w:tcPr>
            <w:tcW w:w="2039" w:type="dxa"/>
            <w:tcBorders>
              <w:top w:val="single" w:sz="4" w:space="0" w:color="auto"/>
              <w:left w:val="single" w:sz="4" w:space="0" w:color="auto"/>
              <w:bottom w:val="single" w:sz="4" w:space="0" w:color="auto"/>
              <w:right w:val="single" w:sz="4" w:space="0" w:color="auto"/>
            </w:tcBorders>
            <w:shd w:val="clear" w:color="auto" w:fill="92D050"/>
            <w:hideMark/>
          </w:tcPr>
          <w:p w14:paraId="2A5F8076" w14:textId="59E88AB5" w:rsidR="002D6D12" w:rsidRPr="00B85B38" w:rsidRDefault="002D6D12" w:rsidP="0062684B">
            <w:pPr>
              <w:jc w:val="center"/>
              <w:rPr>
                <w:color w:val="000000" w:themeColor="text1"/>
              </w:rPr>
            </w:pPr>
            <w:r w:rsidRPr="00B85B38">
              <w:rPr>
                <w:color w:val="000000" w:themeColor="text1"/>
              </w:rPr>
              <w:t>{SCS, # of RBs}</w:t>
            </w:r>
          </w:p>
        </w:tc>
        <w:tc>
          <w:tcPr>
            <w:tcW w:w="1374" w:type="dxa"/>
            <w:tcBorders>
              <w:top w:val="single" w:sz="4" w:space="0" w:color="auto"/>
              <w:left w:val="single" w:sz="4" w:space="0" w:color="auto"/>
              <w:bottom w:val="single" w:sz="4" w:space="0" w:color="auto"/>
              <w:right w:val="single" w:sz="4" w:space="0" w:color="auto"/>
            </w:tcBorders>
            <w:shd w:val="clear" w:color="auto" w:fill="92D050"/>
          </w:tcPr>
          <w:p w14:paraId="2824598B" w14:textId="3ABC7E33" w:rsidR="002D6D12" w:rsidRPr="00B85B38" w:rsidRDefault="002D6D12" w:rsidP="0062684B">
            <w:pPr>
              <w:jc w:val="center"/>
              <w:rPr>
                <w:color w:val="000000" w:themeColor="text1"/>
              </w:rPr>
            </w:pPr>
            <w:r w:rsidRPr="00B85B38">
              <w:rPr>
                <w:color w:val="000000" w:themeColor="text1"/>
              </w:rPr>
              <w:t>Backoff (dB)</w:t>
            </w:r>
          </w:p>
        </w:tc>
        <w:tc>
          <w:tcPr>
            <w:tcW w:w="1374" w:type="dxa"/>
            <w:tcBorders>
              <w:top w:val="single" w:sz="4" w:space="0" w:color="auto"/>
              <w:left w:val="single" w:sz="4" w:space="0" w:color="auto"/>
              <w:bottom w:val="single" w:sz="4" w:space="0" w:color="auto"/>
              <w:right w:val="single" w:sz="4" w:space="0" w:color="auto"/>
            </w:tcBorders>
            <w:shd w:val="clear" w:color="auto" w:fill="92D050"/>
            <w:hideMark/>
          </w:tcPr>
          <w:p w14:paraId="2CCFF706" w14:textId="73B2A9AD" w:rsidR="002D6D12" w:rsidRPr="00B85B38" w:rsidRDefault="002D6D12" w:rsidP="0062684B">
            <w:pPr>
              <w:jc w:val="center"/>
              <w:rPr>
                <w:color w:val="000000" w:themeColor="text1"/>
              </w:rPr>
            </w:pPr>
            <w:r w:rsidRPr="00B85B38">
              <w:rPr>
                <w:color w:val="000000" w:themeColor="text1"/>
              </w:rPr>
              <w:t>SNR for 1% error</w:t>
            </w:r>
          </w:p>
        </w:tc>
        <w:tc>
          <w:tcPr>
            <w:tcW w:w="1099" w:type="dxa"/>
            <w:tcBorders>
              <w:top w:val="single" w:sz="4" w:space="0" w:color="auto"/>
              <w:left w:val="single" w:sz="4" w:space="0" w:color="auto"/>
              <w:bottom w:val="single" w:sz="4" w:space="0" w:color="auto"/>
              <w:right w:val="single" w:sz="4" w:space="0" w:color="auto"/>
            </w:tcBorders>
            <w:shd w:val="clear" w:color="auto" w:fill="92D050"/>
          </w:tcPr>
          <w:p w14:paraId="414477F2" w14:textId="3A7B417E" w:rsidR="002D6D12" w:rsidRPr="00B85B38" w:rsidRDefault="002D6D12" w:rsidP="0062684B">
            <w:pPr>
              <w:jc w:val="center"/>
              <w:rPr>
                <w:color w:val="000000" w:themeColor="text1"/>
              </w:rPr>
            </w:pPr>
            <w:r w:rsidRPr="00B85B38">
              <w:rPr>
                <w:color w:val="000000" w:themeColor="text1"/>
              </w:rPr>
              <w:t>MIL,      US Reg.</w:t>
            </w:r>
          </w:p>
        </w:tc>
        <w:tc>
          <w:tcPr>
            <w:tcW w:w="973" w:type="dxa"/>
            <w:tcBorders>
              <w:top w:val="single" w:sz="4" w:space="0" w:color="auto"/>
              <w:left w:val="single" w:sz="4" w:space="0" w:color="auto"/>
              <w:bottom w:val="single" w:sz="4" w:space="0" w:color="auto"/>
              <w:right w:val="single" w:sz="4" w:space="0" w:color="auto"/>
            </w:tcBorders>
            <w:shd w:val="clear" w:color="auto" w:fill="92D050"/>
          </w:tcPr>
          <w:p w14:paraId="7ABA65CA" w14:textId="491E20D6" w:rsidR="002D6D12" w:rsidRPr="00B85B38" w:rsidRDefault="002D6D12" w:rsidP="0062684B">
            <w:pPr>
              <w:jc w:val="center"/>
              <w:rPr>
                <w:color w:val="000000" w:themeColor="text1"/>
              </w:rPr>
            </w:pPr>
            <w:r w:rsidRPr="00B85B38">
              <w:rPr>
                <w:color w:val="000000" w:themeColor="text1"/>
              </w:rPr>
              <w:t>MIL, Europe</w:t>
            </w:r>
          </w:p>
        </w:tc>
        <w:tc>
          <w:tcPr>
            <w:tcW w:w="973" w:type="dxa"/>
            <w:tcBorders>
              <w:top w:val="single" w:sz="4" w:space="0" w:color="auto"/>
              <w:left w:val="single" w:sz="4" w:space="0" w:color="auto"/>
              <w:bottom w:val="single" w:sz="4" w:space="0" w:color="auto"/>
              <w:right w:val="single" w:sz="4" w:space="0" w:color="auto"/>
            </w:tcBorders>
            <w:shd w:val="clear" w:color="auto" w:fill="92D050"/>
          </w:tcPr>
          <w:p w14:paraId="5BDFDF48" w14:textId="23DE9ED7" w:rsidR="002D6D12" w:rsidRPr="00B85B38" w:rsidRDefault="002D6D12" w:rsidP="0062684B">
            <w:pPr>
              <w:jc w:val="center"/>
              <w:rPr>
                <w:color w:val="000000" w:themeColor="text1"/>
              </w:rPr>
            </w:pPr>
            <w:r w:rsidRPr="00B85B38">
              <w:rPr>
                <w:color w:val="000000" w:themeColor="text1"/>
              </w:rPr>
              <w:t>MIL, Korea</w:t>
            </w:r>
          </w:p>
        </w:tc>
      </w:tr>
      <w:tr w:rsidR="008315EC" w:rsidRPr="008315EC" w14:paraId="215C9EA1" w14:textId="77777777" w:rsidTr="002D6D12">
        <w:tc>
          <w:tcPr>
            <w:tcW w:w="1300" w:type="dxa"/>
            <w:vMerge w:val="restart"/>
            <w:tcBorders>
              <w:top w:val="single" w:sz="4" w:space="0" w:color="auto"/>
              <w:left w:val="single" w:sz="4" w:space="0" w:color="auto"/>
              <w:right w:val="single" w:sz="4" w:space="0" w:color="auto"/>
            </w:tcBorders>
          </w:tcPr>
          <w:p w14:paraId="162E089C" w14:textId="77777777" w:rsidR="002D6D12" w:rsidRPr="00B85B38" w:rsidRDefault="002D6D12" w:rsidP="00D4703A">
            <w:pPr>
              <w:jc w:val="center"/>
              <w:rPr>
                <w:color w:val="000000" w:themeColor="text1"/>
              </w:rPr>
            </w:pPr>
          </w:p>
          <w:p w14:paraId="44B07016" w14:textId="77777777" w:rsidR="002D6D12" w:rsidRPr="00B85B38" w:rsidRDefault="002D6D12" w:rsidP="00D4703A">
            <w:pPr>
              <w:jc w:val="center"/>
              <w:rPr>
                <w:color w:val="000000" w:themeColor="text1"/>
              </w:rPr>
            </w:pPr>
          </w:p>
          <w:p w14:paraId="188EE93B" w14:textId="77777777" w:rsidR="002D6D12" w:rsidRPr="00B85B38" w:rsidRDefault="002D6D12" w:rsidP="00D4703A">
            <w:pPr>
              <w:jc w:val="center"/>
              <w:rPr>
                <w:color w:val="000000" w:themeColor="text1"/>
              </w:rPr>
            </w:pPr>
          </w:p>
          <w:p w14:paraId="44175362" w14:textId="0FF62171" w:rsidR="002D6D12" w:rsidRPr="00B85B38" w:rsidRDefault="002D6D12" w:rsidP="00F106B7">
            <w:pPr>
              <w:jc w:val="center"/>
              <w:rPr>
                <w:color w:val="000000" w:themeColor="text1"/>
              </w:rPr>
            </w:pPr>
            <w:r w:rsidRPr="00B85B38">
              <w:rPr>
                <w:color w:val="000000" w:themeColor="text1"/>
              </w:rPr>
              <w:t>PF0</w:t>
            </w:r>
          </w:p>
        </w:tc>
        <w:tc>
          <w:tcPr>
            <w:tcW w:w="2039" w:type="dxa"/>
            <w:tcBorders>
              <w:top w:val="single" w:sz="4" w:space="0" w:color="auto"/>
              <w:left w:val="single" w:sz="4" w:space="0" w:color="auto"/>
              <w:bottom w:val="single" w:sz="4" w:space="0" w:color="auto"/>
              <w:right w:val="single" w:sz="4" w:space="0" w:color="auto"/>
            </w:tcBorders>
            <w:hideMark/>
          </w:tcPr>
          <w:p w14:paraId="421942A7" w14:textId="795BB9A5" w:rsidR="002D6D12" w:rsidRPr="00B85B38" w:rsidRDefault="002D6D12" w:rsidP="002D6D12">
            <w:pPr>
              <w:jc w:val="center"/>
              <w:rPr>
                <w:color w:val="000000" w:themeColor="text1"/>
              </w:rPr>
            </w:pPr>
            <w:r w:rsidRPr="00B85B38">
              <w:rPr>
                <w:color w:val="000000" w:themeColor="text1"/>
              </w:rPr>
              <w:lastRenderedPageBreak/>
              <w:t>{120kHz, 1RB}</w:t>
            </w:r>
          </w:p>
        </w:tc>
        <w:tc>
          <w:tcPr>
            <w:tcW w:w="1374" w:type="dxa"/>
            <w:tcBorders>
              <w:top w:val="single" w:sz="4" w:space="0" w:color="auto"/>
              <w:left w:val="single" w:sz="4" w:space="0" w:color="auto"/>
              <w:bottom w:val="single" w:sz="4" w:space="0" w:color="auto"/>
              <w:right w:val="single" w:sz="4" w:space="0" w:color="auto"/>
            </w:tcBorders>
          </w:tcPr>
          <w:p w14:paraId="3723CF05" w14:textId="7D24A7AB" w:rsidR="002D6D12" w:rsidRPr="00B85B38" w:rsidRDefault="002D6D12" w:rsidP="00D077DE">
            <w:pPr>
              <w:tabs>
                <w:tab w:val="decimal" w:pos="164"/>
              </w:tabs>
              <w:spacing w:after="0"/>
              <w:jc w:val="center"/>
              <w:rPr>
                <w:color w:val="000000" w:themeColor="text1"/>
              </w:rPr>
            </w:pPr>
            <w:r w:rsidRPr="00B85B38">
              <w:rPr>
                <w:color w:val="000000" w:themeColor="text1"/>
              </w:rPr>
              <w:t>1.15</w:t>
            </w:r>
          </w:p>
        </w:tc>
        <w:tc>
          <w:tcPr>
            <w:tcW w:w="1374" w:type="dxa"/>
            <w:tcBorders>
              <w:top w:val="single" w:sz="4" w:space="0" w:color="auto"/>
              <w:left w:val="single" w:sz="4" w:space="0" w:color="auto"/>
              <w:bottom w:val="single" w:sz="4" w:space="0" w:color="auto"/>
              <w:right w:val="single" w:sz="4" w:space="0" w:color="auto"/>
            </w:tcBorders>
            <w:hideMark/>
          </w:tcPr>
          <w:p w14:paraId="5E1ECD78" w14:textId="158C018A" w:rsidR="002D6D12" w:rsidRPr="00B85B38" w:rsidRDefault="002D6D12" w:rsidP="00D077DE">
            <w:pPr>
              <w:tabs>
                <w:tab w:val="decimal" w:pos="164"/>
              </w:tabs>
              <w:spacing w:after="0"/>
              <w:jc w:val="center"/>
              <w:rPr>
                <w:color w:val="000000" w:themeColor="text1"/>
              </w:rPr>
            </w:pPr>
            <w:r w:rsidRPr="00B85B38">
              <w:rPr>
                <w:color w:val="000000" w:themeColor="text1"/>
              </w:rPr>
              <w:t>7.3</w:t>
            </w:r>
          </w:p>
        </w:tc>
        <w:tc>
          <w:tcPr>
            <w:tcW w:w="1099" w:type="dxa"/>
            <w:tcBorders>
              <w:top w:val="single" w:sz="4" w:space="0" w:color="auto"/>
              <w:left w:val="single" w:sz="4" w:space="0" w:color="auto"/>
              <w:bottom w:val="single" w:sz="4" w:space="0" w:color="auto"/>
              <w:right w:val="single" w:sz="4" w:space="0" w:color="auto"/>
            </w:tcBorders>
          </w:tcPr>
          <w:p w14:paraId="5EBD5566" w14:textId="5152D4AB" w:rsidR="002D6D12" w:rsidRPr="00B85B38" w:rsidRDefault="002D6D12" w:rsidP="00D01C99">
            <w:pPr>
              <w:tabs>
                <w:tab w:val="decimal" w:pos="344"/>
              </w:tabs>
              <w:jc w:val="center"/>
              <w:rPr>
                <w:color w:val="000000" w:themeColor="text1"/>
              </w:rPr>
            </w:pPr>
            <w:r w:rsidRPr="00B85B38">
              <w:rPr>
                <w:color w:val="000000" w:themeColor="text1"/>
              </w:rPr>
              <w:t xml:space="preserve">132.7  </w:t>
            </w:r>
          </w:p>
        </w:tc>
        <w:tc>
          <w:tcPr>
            <w:tcW w:w="973" w:type="dxa"/>
            <w:tcBorders>
              <w:top w:val="single" w:sz="4" w:space="0" w:color="auto"/>
              <w:left w:val="single" w:sz="4" w:space="0" w:color="auto"/>
              <w:bottom w:val="single" w:sz="4" w:space="0" w:color="auto"/>
              <w:right w:val="single" w:sz="4" w:space="0" w:color="auto"/>
            </w:tcBorders>
          </w:tcPr>
          <w:p w14:paraId="20821DF9" w14:textId="365E48BF" w:rsidR="002D6D12" w:rsidRPr="00B85B38" w:rsidRDefault="002D6D12" w:rsidP="00D01C99">
            <w:pPr>
              <w:tabs>
                <w:tab w:val="decimal" w:pos="410"/>
              </w:tabs>
              <w:jc w:val="center"/>
              <w:rPr>
                <w:color w:val="000000" w:themeColor="text1"/>
              </w:rPr>
            </w:pPr>
            <w:r w:rsidRPr="00B85B38">
              <w:rPr>
                <w:color w:val="000000" w:themeColor="text1"/>
              </w:rPr>
              <w:t>142.7</w:t>
            </w:r>
          </w:p>
        </w:tc>
        <w:tc>
          <w:tcPr>
            <w:tcW w:w="973" w:type="dxa"/>
            <w:tcBorders>
              <w:top w:val="single" w:sz="4" w:space="0" w:color="auto"/>
              <w:left w:val="single" w:sz="4" w:space="0" w:color="auto"/>
              <w:bottom w:val="single" w:sz="4" w:space="0" w:color="auto"/>
              <w:right w:val="single" w:sz="4" w:space="0" w:color="auto"/>
            </w:tcBorders>
          </w:tcPr>
          <w:p w14:paraId="3AC48CDC" w14:textId="4E536DED" w:rsidR="002D6D12" w:rsidRPr="00B85B38" w:rsidRDefault="002D6D12" w:rsidP="00D01C99">
            <w:pPr>
              <w:tabs>
                <w:tab w:val="decimal" w:pos="445"/>
              </w:tabs>
              <w:jc w:val="center"/>
              <w:rPr>
                <w:color w:val="000000" w:themeColor="text1"/>
              </w:rPr>
            </w:pPr>
            <w:r w:rsidRPr="00B85B38">
              <w:rPr>
                <w:color w:val="000000" w:themeColor="text1"/>
              </w:rPr>
              <w:t xml:space="preserve">132.7  </w:t>
            </w:r>
          </w:p>
        </w:tc>
      </w:tr>
      <w:tr w:rsidR="008315EC" w:rsidRPr="008315EC" w14:paraId="4CF1142D" w14:textId="77777777" w:rsidTr="002D6D12">
        <w:tc>
          <w:tcPr>
            <w:tcW w:w="1300" w:type="dxa"/>
            <w:vMerge/>
            <w:tcBorders>
              <w:left w:val="single" w:sz="4" w:space="0" w:color="auto"/>
              <w:right w:val="single" w:sz="4" w:space="0" w:color="auto"/>
            </w:tcBorders>
          </w:tcPr>
          <w:p w14:paraId="27398325" w14:textId="77777777" w:rsidR="002D6D12" w:rsidRPr="00B85B38" w:rsidRDefault="002D6D12" w:rsidP="00D4703A">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2A824635" w14:textId="4DF0A134" w:rsidR="002D6D12" w:rsidRPr="00B85B38" w:rsidRDefault="002D6D12" w:rsidP="002D6D12">
            <w:pPr>
              <w:jc w:val="center"/>
              <w:rPr>
                <w:color w:val="000000" w:themeColor="text1"/>
              </w:rPr>
            </w:pPr>
            <w:r w:rsidRPr="00B85B38">
              <w:rPr>
                <w:color w:val="000000" w:themeColor="text1"/>
              </w:rPr>
              <w:t>{120kHz, 11RB}</w:t>
            </w:r>
          </w:p>
        </w:tc>
        <w:tc>
          <w:tcPr>
            <w:tcW w:w="1374" w:type="dxa"/>
            <w:tcBorders>
              <w:top w:val="single" w:sz="4" w:space="0" w:color="auto"/>
              <w:left w:val="single" w:sz="4" w:space="0" w:color="auto"/>
              <w:bottom w:val="single" w:sz="4" w:space="0" w:color="auto"/>
              <w:right w:val="single" w:sz="4" w:space="0" w:color="auto"/>
            </w:tcBorders>
          </w:tcPr>
          <w:p w14:paraId="1D3EF76A" w14:textId="14FCBE9E" w:rsidR="002D6D12" w:rsidRPr="00B85B38" w:rsidRDefault="00134E99" w:rsidP="00134E99">
            <w:pPr>
              <w:tabs>
                <w:tab w:val="decimal" w:pos="512"/>
              </w:tabs>
              <w:jc w:val="left"/>
              <w:rPr>
                <w:color w:val="000000" w:themeColor="text1"/>
              </w:rPr>
            </w:pPr>
            <w:r w:rsidRPr="00B85B38">
              <w:rPr>
                <w:color w:val="000000" w:themeColor="text1"/>
              </w:rPr>
              <w:t xml:space="preserve"> </w:t>
            </w:r>
            <w:r w:rsidR="002D6D12" w:rsidRPr="00B85B38">
              <w:rPr>
                <w:color w:val="000000" w:themeColor="text1"/>
              </w:rPr>
              <w:t>1.2</w:t>
            </w:r>
            <w:r w:rsidRPr="00B85B38">
              <w:rPr>
                <w:color w:val="000000" w:themeColor="text1"/>
              </w:rPr>
              <w:t>3</w:t>
            </w:r>
            <w:r w:rsidR="002D6D12" w:rsidRPr="00B85B38">
              <w:rPr>
                <w:color w:val="000000" w:themeColor="text1"/>
              </w:rPr>
              <w:t xml:space="preserve">   </w:t>
            </w:r>
          </w:p>
        </w:tc>
        <w:tc>
          <w:tcPr>
            <w:tcW w:w="1374" w:type="dxa"/>
            <w:tcBorders>
              <w:top w:val="single" w:sz="4" w:space="0" w:color="auto"/>
              <w:left w:val="single" w:sz="4" w:space="0" w:color="auto"/>
              <w:bottom w:val="single" w:sz="4" w:space="0" w:color="auto"/>
              <w:right w:val="single" w:sz="4" w:space="0" w:color="auto"/>
            </w:tcBorders>
          </w:tcPr>
          <w:p w14:paraId="62CC2323" w14:textId="73C9BC05" w:rsidR="002D6D12" w:rsidRPr="00B85B38" w:rsidRDefault="002D6D12" w:rsidP="002D6D12">
            <w:pPr>
              <w:tabs>
                <w:tab w:val="decimal" w:pos="582"/>
              </w:tabs>
              <w:jc w:val="left"/>
              <w:rPr>
                <w:color w:val="000000" w:themeColor="text1"/>
              </w:rPr>
            </w:pPr>
            <w:r w:rsidRPr="00B85B38">
              <w:rPr>
                <w:color w:val="000000" w:themeColor="text1"/>
              </w:rPr>
              <w:t xml:space="preserve">        0.1</w:t>
            </w:r>
          </w:p>
        </w:tc>
        <w:tc>
          <w:tcPr>
            <w:tcW w:w="1099" w:type="dxa"/>
            <w:tcBorders>
              <w:top w:val="single" w:sz="4" w:space="0" w:color="auto"/>
              <w:left w:val="single" w:sz="4" w:space="0" w:color="auto"/>
              <w:bottom w:val="single" w:sz="4" w:space="0" w:color="auto"/>
              <w:right w:val="single" w:sz="4" w:space="0" w:color="auto"/>
            </w:tcBorders>
          </w:tcPr>
          <w:p w14:paraId="4C6CE548" w14:textId="44DC6D5D" w:rsidR="002D6D12" w:rsidRPr="00B85B38" w:rsidRDefault="002D6D12" w:rsidP="00D01C99">
            <w:pPr>
              <w:tabs>
                <w:tab w:val="decimal" w:pos="344"/>
              </w:tabs>
              <w:jc w:val="center"/>
              <w:rPr>
                <w:color w:val="000000" w:themeColor="text1"/>
              </w:rPr>
            </w:pPr>
            <w:r w:rsidRPr="00B85B38">
              <w:rPr>
                <w:color w:val="000000" w:themeColor="text1"/>
              </w:rPr>
              <w:t xml:space="preserve">  139.9</w:t>
            </w:r>
          </w:p>
        </w:tc>
        <w:tc>
          <w:tcPr>
            <w:tcW w:w="973" w:type="dxa"/>
            <w:tcBorders>
              <w:top w:val="single" w:sz="4" w:space="0" w:color="auto"/>
              <w:left w:val="single" w:sz="4" w:space="0" w:color="auto"/>
              <w:bottom w:val="single" w:sz="4" w:space="0" w:color="auto"/>
              <w:right w:val="single" w:sz="4" w:space="0" w:color="auto"/>
            </w:tcBorders>
          </w:tcPr>
          <w:p w14:paraId="08A4E6C2" w14:textId="6F8D4F01" w:rsidR="002D6D12" w:rsidRPr="00B85B38" w:rsidRDefault="002D6D12" w:rsidP="00D01C99">
            <w:pPr>
              <w:tabs>
                <w:tab w:val="decimal" w:pos="410"/>
              </w:tabs>
              <w:jc w:val="center"/>
              <w:rPr>
                <w:color w:val="000000" w:themeColor="text1"/>
              </w:rPr>
            </w:pPr>
            <w:r w:rsidRPr="00B85B38">
              <w:rPr>
                <w:color w:val="000000" w:themeColor="text1"/>
              </w:rPr>
              <w:t>139.9</w:t>
            </w:r>
          </w:p>
        </w:tc>
        <w:tc>
          <w:tcPr>
            <w:tcW w:w="973" w:type="dxa"/>
            <w:tcBorders>
              <w:top w:val="single" w:sz="4" w:space="0" w:color="auto"/>
              <w:left w:val="single" w:sz="4" w:space="0" w:color="auto"/>
              <w:bottom w:val="single" w:sz="4" w:space="0" w:color="auto"/>
              <w:right w:val="single" w:sz="4" w:space="0" w:color="auto"/>
            </w:tcBorders>
          </w:tcPr>
          <w:p w14:paraId="39354DA9" w14:textId="07A55AF8" w:rsidR="002D6D12" w:rsidRPr="00B85B38" w:rsidRDefault="002D6D12" w:rsidP="00D01C99">
            <w:pPr>
              <w:tabs>
                <w:tab w:val="decimal" w:pos="445"/>
              </w:tabs>
              <w:jc w:val="center"/>
              <w:rPr>
                <w:color w:val="000000" w:themeColor="text1"/>
              </w:rPr>
            </w:pPr>
            <w:r w:rsidRPr="00B85B38">
              <w:rPr>
                <w:color w:val="000000" w:themeColor="text1"/>
              </w:rPr>
              <w:t xml:space="preserve">139.9  </w:t>
            </w:r>
          </w:p>
        </w:tc>
      </w:tr>
      <w:tr w:rsidR="008315EC" w:rsidRPr="008315EC" w14:paraId="7E1ABD27" w14:textId="77777777" w:rsidTr="002D6D12">
        <w:tc>
          <w:tcPr>
            <w:tcW w:w="1300" w:type="dxa"/>
            <w:vMerge/>
            <w:tcBorders>
              <w:left w:val="single" w:sz="4" w:space="0" w:color="auto"/>
              <w:right w:val="single" w:sz="4" w:space="0" w:color="auto"/>
            </w:tcBorders>
          </w:tcPr>
          <w:p w14:paraId="28F6DB19" w14:textId="77777777" w:rsidR="00134E99" w:rsidRPr="00B85B38" w:rsidRDefault="00134E99" w:rsidP="00134E99">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6D195E9F" w14:textId="6E7D3458" w:rsidR="00134E99" w:rsidRPr="00B85B38" w:rsidRDefault="00134E99" w:rsidP="00134E99">
            <w:pPr>
              <w:jc w:val="center"/>
              <w:rPr>
                <w:color w:val="000000" w:themeColor="text1"/>
              </w:rPr>
            </w:pPr>
            <w:r w:rsidRPr="00B85B38">
              <w:rPr>
                <w:color w:val="000000" w:themeColor="text1"/>
              </w:rPr>
              <w:t>{480kHz, 1RB}</w:t>
            </w:r>
          </w:p>
        </w:tc>
        <w:tc>
          <w:tcPr>
            <w:tcW w:w="1374" w:type="dxa"/>
            <w:tcBorders>
              <w:top w:val="single" w:sz="4" w:space="0" w:color="auto"/>
              <w:left w:val="single" w:sz="4" w:space="0" w:color="auto"/>
              <w:bottom w:val="single" w:sz="4" w:space="0" w:color="auto"/>
              <w:right w:val="single" w:sz="4" w:space="0" w:color="auto"/>
            </w:tcBorders>
          </w:tcPr>
          <w:p w14:paraId="734BEDDD" w14:textId="71D51846" w:rsidR="00134E99" w:rsidRPr="00B85B38" w:rsidRDefault="00134E99" w:rsidP="00134E99">
            <w:pPr>
              <w:tabs>
                <w:tab w:val="decimal" w:pos="164"/>
              </w:tabs>
              <w:jc w:val="center"/>
              <w:rPr>
                <w:color w:val="000000" w:themeColor="text1"/>
              </w:rPr>
            </w:pPr>
            <w:r w:rsidRPr="00B85B38">
              <w:rPr>
                <w:color w:val="000000" w:themeColor="text1"/>
              </w:rPr>
              <w:t>1.15</w:t>
            </w:r>
          </w:p>
        </w:tc>
        <w:tc>
          <w:tcPr>
            <w:tcW w:w="1374" w:type="dxa"/>
            <w:tcBorders>
              <w:top w:val="single" w:sz="4" w:space="0" w:color="auto"/>
              <w:left w:val="single" w:sz="4" w:space="0" w:color="auto"/>
              <w:bottom w:val="single" w:sz="4" w:space="0" w:color="auto"/>
              <w:right w:val="single" w:sz="4" w:space="0" w:color="auto"/>
            </w:tcBorders>
          </w:tcPr>
          <w:p w14:paraId="014FDDA5" w14:textId="13A6710E" w:rsidR="00134E99" w:rsidRPr="00B85B38" w:rsidRDefault="00134E99" w:rsidP="00134E99">
            <w:pPr>
              <w:tabs>
                <w:tab w:val="decimal" w:pos="164"/>
              </w:tabs>
              <w:jc w:val="center"/>
              <w:rPr>
                <w:color w:val="000000" w:themeColor="text1"/>
              </w:rPr>
            </w:pPr>
            <w:r w:rsidRPr="00B85B38">
              <w:rPr>
                <w:color w:val="000000" w:themeColor="text1"/>
              </w:rPr>
              <w:t>6.0</w:t>
            </w:r>
          </w:p>
        </w:tc>
        <w:tc>
          <w:tcPr>
            <w:tcW w:w="1099" w:type="dxa"/>
            <w:tcBorders>
              <w:top w:val="single" w:sz="4" w:space="0" w:color="auto"/>
              <w:left w:val="single" w:sz="4" w:space="0" w:color="auto"/>
              <w:bottom w:val="single" w:sz="4" w:space="0" w:color="auto"/>
              <w:right w:val="single" w:sz="4" w:space="0" w:color="auto"/>
            </w:tcBorders>
          </w:tcPr>
          <w:p w14:paraId="6FF6BB5C" w14:textId="389BE20B" w:rsidR="00134E99" w:rsidRPr="00B85B38" w:rsidRDefault="00134E99" w:rsidP="00134E99">
            <w:pPr>
              <w:tabs>
                <w:tab w:val="decimal" w:pos="344"/>
              </w:tabs>
              <w:jc w:val="center"/>
              <w:rPr>
                <w:color w:val="000000" w:themeColor="text1"/>
              </w:rPr>
            </w:pPr>
            <w:r w:rsidRPr="00B85B38">
              <w:rPr>
                <w:color w:val="000000" w:themeColor="text1"/>
              </w:rPr>
              <w:t xml:space="preserve"> 134.0</w:t>
            </w:r>
          </w:p>
        </w:tc>
        <w:tc>
          <w:tcPr>
            <w:tcW w:w="973" w:type="dxa"/>
            <w:tcBorders>
              <w:top w:val="single" w:sz="4" w:space="0" w:color="auto"/>
              <w:left w:val="single" w:sz="4" w:space="0" w:color="auto"/>
              <w:bottom w:val="single" w:sz="4" w:space="0" w:color="auto"/>
              <w:right w:val="single" w:sz="4" w:space="0" w:color="auto"/>
            </w:tcBorders>
          </w:tcPr>
          <w:p w14:paraId="677EB002" w14:textId="736C0DC9" w:rsidR="00134E99" w:rsidRPr="00B85B38" w:rsidRDefault="00134E99" w:rsidP="00134E99">
            <w:pPr>
              <w:tabs>
                <w:tab w:val="decimal" w:pos="410"/>
              </w:tabs>
              <w:jc w:val="center"/>
              <w:rPr>
                <w:color w:val="000000" w:themeColor="text1"/>
              </w:rPr>
            </w:pPr>
            <w:r w:rsidRPr="00B85B38">
              <w:rPr>
                <w:color w:val="000000" w:themeColor="text1"/>
              </w:rPr>
              <w:t xml:space="preserve">138.4 </w:t>
            </w:r>
          </w:p>
        </w:tc>
        <w:tc>
          <w:tcPr>
            <w:tcW w:w="973" w:type="dxa"/>
            <w:tcBorders>
              <w:top w:val="single" w:sz="4" w:space="0" w:color="auto"/>
              <w:left w:val="single" w:sz="4" w:space="0" w:color="auto"/>
              <w:bottom w:val="single" w:sz="4" w:space="0" w:color="auto"/>
              <w:right w:val="single" w:sz="4" w:space="0" w:color="auto"/>
            </w:tcBorders>
          </w:tcPr>
          <w:p w14:paraId="02331E36" w14:textId="42F6528E" w:rsidR="00134E99" w:rsidRPr="00B85B38" w:rsidRDefault="00134E99" w:rsidP="00134E99">
            <w:pPr>
              <w:tabs>
                <w:tab w:val="decimal" w:pos="445"/>
              </w:tabs>
              <w:jc w:val="center"/>
              <w:rPr>
                <w:color w:val="000000" w:themeColor="text1"/>
              </w:rPr>
            </w:pPr>
            <w:r w:rsidRPr="00B85B38">
              <w:rPr>
                <w:color w:val="000000" w:themeColor="text1"/>
              </w:rPr>
              <w:t xml:space="preserve">134.0 </w:t>
            </w:r>
          </w:p>
        </w:tc>
      </w:tr>
      <w:tr w:rsidR="008315EC" w:rsidRPr="008315EC" w14:paraId="4A4A214A" w14:textId="77777777" w:rsidTr="002D6D12">
        <w:tc>
          <w:tcPr>
            <w:tcW w:w="1300" w:type="dxa"/>
            <w:vMerge/>
            <w:tcBorders>
              <w:left w:val="single" w:sz="4" w:space="0" w:color="auto"/>
              <w:right w:val="single" w:sz="4" w:space="0" w:color="auto"/>
            </w:tcBorders>
          </w:tcPr>
          <w:p w14:paraId="353FBACC" w14:textId="77777777" w:rsidR="00134E99" w:rsidRPr="00B85B38" w:rsidRDefault="00134E99" w:rsidP="00134E99">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793E3DA2" w14:textId="0CE56CF6" w:rsidR="00134E99" w:rsidRPr="00B85B38" w:rsidRDefault="00134E99" w:rsidP="00134E99">
            <w:pPr>
              <w:jc w:val="center"/>
              <w:rPr>
                <w:color w:val="000000" w:themeColor="text1"/>
              </w:rPr>
            </w:pPr>
            <w:r w:rsidRPr="00B85B38">
              <w:rPr>
                <w:color w:val="000000" w:themeColor="text1"/>
              </w:rPr>
              <w:t>{480kHz, 3RB}</w:t>
            </w:r>
          </w:p>
        </w:tc>
        <w:tc>
          <w:tcPr>
            <w:tcW w:w="1374" w:type="dxa"/>
            <w:tcBorders>
              <w:top w:val="single" w:sz="4" w:space="0" w:color="auto"/>
              <w:left w:val="single" w:sz="4" w:space="0" w:color="auto"/>
              <w:bottom w:val="single" w:sz="4" w:space="0" w:color="auto"/>
              <w:right w:val="single" w:sz="4" w:space="0" w:color="auto"/>
            </w:tcBorders>
          </w:tcPr>
          <w:p w14:paraId="3AFBC762" w14:textId="0A5D385D" w:rsidR="00134E99" w:rsidRPr="00B85B38" w:rsidRDefault="00134E99" w:rsidP="00134E99">
            <w:pPr>
              <w:tabs>
                <w:tab w:val="decimal" w:pos="164"/>
              </w:tabs>
              <w:jc w:val="center"/>
              <w:rPr>
                <w:color w:val="000000" w:themeColor="text1"/>
              </w:rPr>
            </w:pPr>
            <w:r w:rsidRPr="00B85B38">
              <w:rPr>
                <w:color w:val="000000" w:themeColor="text1"/>
              </w:rPr>
              <w:t xml:space="preserve"> 1.23   </w:t>
            </w:r>
          </w:p>
        </w:tc>
        <w:tc>
          <w:tcPr>
            <w:tcW w:w="1374" w:type="dxa"/>
            <w:tcBorders>
              <w:top w:val="single" w:sz="4" w:space="0" w:color="auto"/>
              <w:left w:val="single" w:sz="4" w:space="0" w:color="auto"/>
              <w:bottom w:val="single" w:sz="4" w:space="0" w:color="auto"/>
              <w:right w:val="single" w:sz="4" w:space="0" w:color="auto"/>
            </w:tcBorders>
          </w:tcPr>
          <w:p w14:paraId="63CF6410" w14:textId="42F137F0" w:rsidR="00134E99" w:rsidRPr="00B85B38" w:rsidRDefault="00134E99" w:rsidP="00134E99">
            <w:pPr>
              <w:tabs>
                <w:tab w:val="decimal" w:pos="164"/>
              </w:tabs>
              <w:jc w:val="center"/>
              <w:rPr>
                <w:color w:val="000000" w:themeColor="text1"/>
              </w:rPr>
            </w:pPr>
            <w:r w:rsidRPr="00B85B38">
              <w:rPr>
                <w:color w:val="000000" w:themeColor="text1"/>
              </w:rPr>
              <w:t>3.1</w:t>
            </w:r>
          </w:p>
        </w:tc>
        <w:tc>
          <w:tcPr>
            <w:tcW w:w="1099" w:type="dxa"/>
            <w:tcBorders>
              <w:top w:val="single" w:sz="4" w:space="0" w:color="auto"/>
              <w:left w:val="single" w:sz="4" w:space="0" w:color="auto"/>
              <w:bottom w:val="single" w:sz="4" w:space="0" w:color="auto"/>
              <w:right w:val="single" w:sz="4" w:space="0" w:color="auto"/>
            </w:tcBorders>
          </w:tcPr>
          <w:p w14:paraId="263EAF87" w14:textId="215569DB" w:rsidR="00134E99" w:rsidRPr="00B85B38" w:rsidRDefault="00134E99" w:rsidP="00134E99">
            <w:pPr>
              <w:tabs>
                <w:tab w:val="decimal" w:pos="344"/>
              </w:tabs>
              <w:jc w:val="center"/>
              <w:rPr>
                <w:color w:val="000000" w:themeColor="text1"/>
              </w:rPr>
            </w:pPr>
            <w:r w:rsidRPr="00B85B38">
              <w:rPr>
                <w:color w:val="000000" w:themeColor="text1"/>
              </w:rPr>
              <w:t xml:space="preserve">136.5 </w:t>
            </w:r>
          </w:p>
        </w:tc>
        <w:tc>
          <w:tcPr>
            <w:tcW w:w="973" w:type="dxa"/>
            <w:tcBorders>
              <w:top w:val="single" w:sz="4" w:space="0" w:color="auto"/>
              <w:left w:val="single" w:sz="4" w:space="0" w:color="auto"/>
              <w:bottom w:val="single" w:sz="4" w:space="0" w:color="auto"/>
              <w:right w:val="single" w:sz="4" w:space="0" w:color="auto"/>
            </w:tcBorders>
          </w:tcPr>
          <w:p w14:paraId="4DE08F3B" w14:textId="77C02CF8" w:rsidR="00134E99" w:rsidRPr="00B85B38" w:rsidRDefault="00134E99" w:rsidP="00134E99">
            <w:pPr>
              <w:tabs>
                <w:tab w:val="decimal" w:pos="410"/>
              </w:tabs>
              <w:jc w:val="center"/>
              <w:rPr>
                <w:color w:val="000000" w:themeColor="text1"/>
              </w:rPr>
            </w:pPr>
            <w:r w:rsidRPr="00B85B38">
              <w:rPr>
                <w:color w:val="000000" w:themeColor="text1"/>
              </w:rPr>
              <w:t xml:space="preserve">136.5 </w:t>
            </w:r>
          </w:p>
        </w:tc>
        <w:tc>
          <w:tcPr>
            <w:tcW w:w="973" w:type="dxa"/>
            <w:tcBorders>
              <w:top w:val="single" w:sz="4" w:space="0" w:color="auto"/>
              <w:left w:val="single" w:sz="4" w:space="0" w:color="auto"/>
              <w:bottom w:val="single" w:sz="4" w:space="0" w:color="auto"/>
              <w:right w:val="single" w:sz="4" w:space="0" w:color="auto"/>
            </w:tcBorders>
          </w:tcPr>
          <w:p w14:paraId="3AE3A552" w14:textId="2088D4D2" w:rsidR="00134E99" w:rsidRPr="00B85B38" w:rsidRDefault="00134E99" w:rsidP="00134E99">
            <w:pPr>
              <w:tabs>
                <w:tab w:val="decimal" w:pos="445"/>
              </w:tabs>
              <w:jc w:val="center"/>
              <w:rPr>
                <w:color w:val="000000" w:themeColor="text1"/>
              </w:rPr>
            </w:pPr>
            <w:r w:rsidRPr="00B85B38">
              <w:rPr>
                <w:color w:val="000000" w:themeColor="text1"/>
              </w:rPr>
              <w:t xml:space="preserve">136.5 </w:t>
            </w:r>
          </w:p>
        </w:tc>
      </w:tr>
      <w:tr w:rsidR="008315EC" w:rsidRPr="008315EC" w14:paraId="7D25E81F" w14:textId="77777777" w:rsidTr="002D6D12">
        <w:tc>
          <w:tcPr>
            <w:tcW w:w="1300" w:type="dxa"/>
            <w:vMerge/>
            <w:tcBorders>
              <w:left w:val="single" w:sz="4" w:space="0" w:color="auto"/>
              <w:right w:val="single" w:sz="4" w:space="0" w:color="auto"/>
            </w:tcBorders>
          </w:tcPr>
          <w:p w14:paraId="093D729B" w14:textId="77777777" w:rsidR="00134E99" w:rsidRPr="00B85B38" w:rsidRDefault="00134E99" w:rsidP="00134E99">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5E9E46C4" w14:textId="45BC7E92" w:rsidR="00134E99" w:rsidRPr="00B85B38" w:rsidRDefault="00134E99" w:rsidP="00134E99">
            <w:pPr>
              <w:jc w:val="center"/>
              <w:rPr>
                <w:color w:val="000000" w:themeColor="text1"/>
              </w:rPr>
            </w:pPr>
            <w:r w:rsidRPr="00B85B38">
              <w:rPr>
                <w:color w:val="000000" w:themeColor="text1"/>
              </w:rPr>
              <w:t>{960kHz, 1RB}</w:t>
            </w:r>
          </w:p>
        </w:tc>
        <w:tc>
          <w:tcPr>
            <w:tcW w:w="1374" w:type="dxa"/>
            <w:tcBorders>
              <w:top w:val="single" w:sz="4" w:space="0" w:color="auto"/>
              <w:left w:val="single" w:sz="4" w:space="0" w:color="auto"/>
              <w:bottom w:val="single" w:sz="4" w:space="0" w:color="auto"/>
              <w:right w:val="single" w:sz="4" w:space="0" w:color="auto"/>
            </w:tcBorders>
          </w:tcPr>
          <w:p w14:paraId="32544426" w14:textId="7473A626" w:rsidR="00134E99" w:rsidRPr="00B85B38" w:rsidRDefault="00134E99" w:rsidP="00134E99">
            <w:pPr>
              <w:jc w:val="center"/>
              <w:rPr>
                <w:color w:val="000000" w:themeColor="text1"/>
              </w:rPr>
            </w:pPr>
            <w:r w:rsidRPr="00B85B38">
              <w:rPr>
                <w:color w:val="000000" w:themeColor="text1"/>
              </w:rPr>
              <w:t>1.15</w:t>
            </w:r>
          </w:p>
        </w:tc>
        <w:tc>
          <w:tcPr>
            <w:tcW w:w="1374" w:type="dxa"/>
            <w:tcBorders>
              <w:top w:val="single" w:sz="4" w:space="0" w:color="auto"/>
              <w:left w:val="single" w:sz="4" w:space="0" w:color="auto"/>
              <w:bottom w:val="single" w:sz="4" w:space="0" w:color="auto"/>
              <w:right w:val="single" w:sz="4" w:space="0" w:color="auto"/>
            </w:tcBorders>
          </w:tcPr>
          <w:p w14:paraId="790DB354" w14:textId="681CC23B" w:rsidR="00134E99" w:rsidRPr="00B85B38" w:rsidRDefault="00134E99" w:rsidP="00134E99">
            <w:pPr>
              <w:jc w:val="center"/>
              <w:rPr>
                <w:color w:val="000000" w:themeColor="text1"/>
              </w:rPr>
            </w:pPr>
            <w:r w:rsidRPr="00B85B38">
              <w:rPr>
                <w:color w:val="000000" w:themeColor="text1"/>
              </w:rPr>
              <w:t>6.2</w:t>
            </w:r>
          </w:p>
        </w:tc>
        <w:tc>
          <w:tcPr>
            <w:tcW w:w="1099" w:type="dxa"/>
            <w:tcBorders>
              <w:top w:val="single" w:sz="4" w:space="0" w:color="auto"/>
              <w:left w:val="single" w:sz="4" w:space="0" w:color="auto"/>
              <w:bottom w:val="single" w:sz="4" w:space="0" w:color="auto"/>
              <w:right w:val="single" w:sz="4" w:space="0" w:color="auto"/>
            </w:tcBorders>
          </w:tcPr>
          <w:p w14:paraId="1DA58D76" w14:textId="3F633835" w:rsidR="00134E99" w:rsidRPr="00B85B38" w:rsidRDefault="00134E99" w:rsidP="00134E99">
            <w:pPr>
              <w:tabs>
                <w:tab w:val="decimal" w:pos="344"/>
              </w:tabs>
              <w:jc w:val="center"/>
              <w:rPr>
                <w:color w:val="000000" w:themeColor="text1"/>
              </w:rPr>
            </w:pPr>
            <w:r w:rsidRPr="00B85B38">
              <w:rPr>
                <w:color w:val="000000" w:themeColor="text1"/>
              </w:rPr>
              <w:t xml:space="preserve"> 133.8</w:t>
            </w:r>
          </w:p>
        </w:tc>
        <w:tc>
          <w:tcPr>
            <w:tcW w:w="973" w:type="dxa"/>
            <w:tcBorders>
              <w:top w:val="single" w:sz="4" w:space="0" w:color="auto"/>
              <w:left w:val="single" w:sz="4" w:space="0" w:color="auto"/>
              <w:bottom w:val="single" w:sz="4" w:space="0" w:color="auto"/>
              <w:right w:val="single" w:sz="4" w:space="0" w:color="auto"/>
            </w:tcBorders>
          </w:tcPr>
          <w:p w14:paraId="7330A9BA" w14:textId="0430B850" w:rsidR="00134E99" w:rsidRPr="00B85B38" w:rsidRDefault="00134E99" w:rsidP="00134E99">
            <w:pPr>
              <w:tabs>
                <w:tab w:val="decimal" w:pos="410"/>
              </w:tabs>
              <w:jc w:val="center"/>
              <w:rPr>
                <w:color w:val="000000" w:themeColor="text1"/>
              </w:rPr>
            </w:pPr>
            <w:r w:rsidRPr="00B85B38">
              <w:rPr>
                <w:color w:val="000000" w:themeColor="text1"/>
              </w:rPr>
              <w:t>135.2</w:t>
            </w:r>
          </w:p>
        </w:tc>
        <w:tc>
          <w:tcPr>
            <w:tcW w:w="973" w:type="dxa"/>
            <w:tcBorders>
              <w:top w:val="single" w:sz="4" w:space="0" w:color="auto"/>
              <w:left w:val="single" w:sz="4" w:space="0" w:color="auto"/>
              <w:bottom w:val="single" w:sz="4" w:space="0" w:color="auto"/>
              <w:right w:val="single" w:sz="4" w:space="0" w:color="auto"/>
            </w:tcBorders>
          </w:tcPr>
          <w:p w14:paraId="2CEC37D0" w14:textId="6ED05CFC" w:rsidR="00134E99" w:rsidRPr="00B85B38" w:rsidRDefault="00134E99" w:rsidP="00134E99">
            <w:pPr>
              <w:tabs>
                <w:tab w:val="decimal" w:pos="445"/>
              </w:tabs>
              <w:jc w:val="center"/>
              <w:rPr>
                <w:color w:val="000000" w:themeColor="text1"/>
              </w:rPr>
            </w:pPr>
            <w:r w:rsidRPr="00B85B38">
              <w:rPr>
                <w:color w:val="000000" w:themeColor="text1"/>
              </w:rPr>
              <w:t>133.8</w:t>
            </w:r>
          </w:p>
        </w:tc>
      </w:tr>
      <w:tr w:rsidR="008315EC" w:rsidRPr="008315EC" w14:paraId="6229B625" w14:textId="77777777" w:rsidTr="002D6D12">
        <w:tc>
          <w:tcPr>
            <w:tcW w:w="1300" w:type="dxa"/>
            <w:vMerge/>
            <w:tcBorders>
              <w:left w:val="single" w:sz="4" w:space="0" w:color="auto"/>
              <w:bottom w:val="single" w:sz="4" w:space="0" w:color="auto"/>
              <w:right w:val="single" w:sz="4" w:space="0" w:color="auto"/>
            </w:tcBorders>
          </w:tcPr>
          <w:p w14:paraId="784771C4" w14:textId="77777777" w:rsidR="00134E99" w:rsidRPr="00B85B38" w:rsidRDefault="00134E99" w:rsidP="00134E99">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18EC004F" w14:textId="42F5FFDE" w:rsidR="00134E99" w:rsidRPr="00B85B38" w:rsidRDefault="00134E99" w:rsidP="00134E99">
            <w:pPr>
              <w:jc w:val="center"/>
              <w:rPr>
                <w:color w:val="000000" w:themeColor="text1"/>
              </w:rPr>
            </w:pPr>
            <w:r w:rsidRPr="00B85B38">
              <w:rPr>
                <w:color w:val="000000" w:themeColor="text1"/>
              </w:rPr>
              <w:t>{960kHz, 2RB}</w:t>
            </w:r>
          </w:p>
        </w:tc>
        <w:tc>
          <w:tcPr>
            <w:tcW w:w="1374" w:type="dxa"/>
            <w:tcBorders>
              <w:top w:val="single" w:sz="4" w:space="0" w:color="auto"/>
              <w:left w:val="single" w:sz="4" w:space="0" w:color="auto"/>
              <w:bottom w:val="single" w:sz="4" w:space="0" w:color="auto"/>
              <w:right w:val="single" w:sz="4" w:space="0" w:color="auto"/>
            </w:tcBorders>
          </w:tcPr>
          <w:p w14:paraId="28688889" w14:textId="621AB8FC" w:rsidR="00134E99" w:rsidRPr="00B85B38" w:rsidRDefault="00134E99" w:rsidP="00134E99">
            <w:pPr>
              <w:jc w:val="center"/>
              <w:rPr>
                <w:color w:val="000000" w:themeColor="text1"/>
              </w:rPr>
            </w:pPr>
            <w:r w:rsidRPr="00B85B38">
              <w:rPr>
                <w:color w:val="000000" w:themeColor="text1"/>
              </w:rPr>
              <w:t xml:space="preserve"> 1.23   </w:t>
            </w:r>
          </w:p>
        </w:tc>
        <w:tc>
          <w:tcPr>
            <w:tcW w:w="1374" w:type="dxa"/>
            <w:tcBorders>
              <w:top w:val="single" w:sz="4" w:space="0" w:color="auto"/>
              <w:left w:val="single" w:sz="4" w:space="0" w:color="auto"/>
              <w:bottom w:val="single" w:sz="4" w:space="0" w:color="auto"/>
              <w:right w:val="single" w:sz="4" w:space="0" w:color="auto"/>
            </w:tcBorders>
          </w:tcPr>
          <w:p w14:paraId="30D483CF" w14:textId="65C7432A" w:rsidR="00134E99" w:rsidRPr="00B85B38" w:rsidRDefault="00134E99" w:rsidP="00134E99">
            <w:pPr>
              <w:jc w:val="center"/>
              <w:rPr>
                <w:color w:val="000000" w:themeColor="text1"/>
              </w:rPr>
            </w:pPr>
            <w:r w:rsidRPr="00B85B38">
              <w:rPr>
                <w:color w:val="000000" w:themeColor="text1"/>
              </w:rPr>
              <w:t>5.7</w:t>
            </w:r>
          </w:p>
        </w:tc>
        <w:tc>
          <w:tcPr>
            <w:tcW w:w="1099" w:type="dxa"/>
            <w:tcBorders>
              <w:top w:val="single" w:sz="4" w:space="0" w:color="auto"/>
              <w:left w:val="single" w:sz="4" w:space="0" w:color="auto"/>
              <w:bottom w:val="single" w:sz="4" w:space="0" w:color="auto"/>
              <w:right w:val="single" w:sz="4" w:space="0" w:color="auto"/>
            </w:tcBorders>
          </w:tcPr>
          <w:p w14:paraId="63D15D03" w14:textId="19E7688D" w:rsidR="00134E99" w:rsidRPr="00B85B38" w:rsidRDefault="00134E99" w:rsidP="00134E99">
            <w:pPr>
              <w:tabs>
                <w:tab w:val="decimal" w:pos="344"/>
              </w:tabs>
              <w:jc w:val="center"/>
              <w:rPr>
                <w:color w:val="000000" w:themeColor="text1"/>
              </w:rPr>
            </w:pPr>
            <w:r w:rsidRPr="00B85B38">
              <w:rPr>
                <w:color w:val="000000" w:themeColor="text1"/>
              </w:rPr>
              <w:t xml:space="preserve">132.7 </w:t>
            </w:r>
          </w:p>
        </w:tc>
        <w:tc>
          <w:tcPr>
            <w:tcW w:w="973" w:type="dxa"/>
            <w:tcBorders>
              <w:top w:val="single" w:sz="4" w:space="0" w:color="auto"/>
              <w:left w:val="single" w:sz="4" w:space="0" w:color="auto"/>
              <w:bottom w:val="single" w:sz="4" w:space="0" w:color="auto"/>
              <w:right w:val="single" w:sz="4" w:space="0" w:color="auto"/>
            </w:tcBorders>
          </w:tcPr>
          <w:p w14:paraId="71EA1A7F" w14:textId="121B10F5" w:rsidR="00134E99" w:rsidRPr="00B85B38" w:rsidRDefault="00134E99" w:rsidP="00134E99">
            <w:pPr>
              <w:tabs>
                <w:tab w:val="decimal" w:pos="410"/>
              </w:tabs>
              <w:jc w:val="center"/>
              <w:rPr>
                <w:color w:val="000000" w:themeColor="text1"/>
              </w:rPr>
            </w:pPr>
            <w:r w:rsidRPr="00B85B38">
              <w:rPr>
                <w:color w:val="000000" w:themeColor="text1"/>
              </w:rPr>
              <w:t>132.7</w:t>
            </w:r>
          </w:p>
        </w:tc>
        <w:tc>
          <w:tcPr>
            <w:tcW w:w="973" w:type="dxa"/>
            <w:tcBorders>
              <w:top w:val="single" w:sz="4" w:space="0" w:color="auto"/>
              <w:left w:val="single" w:sz="4" w:space="0" w:color="auto"/>
              <w:bottom w:val="single" w:sz="4" w:space="0" w:color="auto"/>
              <w:right w:val="single" w:sz="4" w:space="0" w:color="auto"/>
            </w:tcBorders>
          </w:tcPr>
          <w:p w14:paraId="3D07753F" w14:textId="6122393C" w:rsidR="00134E99" w:rsidRPr="00B85B38" w:rsidRDefault="00134E99" w:rsidP="00134E99">
            <w:pPr>
              <w:tabs>
                <w:tab w:val="decimal" w:pos="445"/>
              </w:tabs>
              <w:jc w:val="center"/>
              <w:rPr>
                <w:color w:val="000000" w:themeColor="text1"/>
              </w:rPr>
            </w:pPr>
            <w:r w:rsidRPr="00B85B38">
              <w:rPr>
                <w:color w:val="000000" w:themeColor="text1"/>
              </w:rPr>
              <w:t>132.7</w:t>
            </w:r>
          </w:p>
        </w:tc>
      </w:tr>
      <w:tr w:rsidR="008315EC" w:rsidRPr="008315EC" w14:paraId="53053121" w14:textId="77777777" w:rsidTr="002D6D12">
        <w:tc>
          <w:tcPr>
            <w:tcW w:w="1300" w:type="dxa"/>
            <w:vMerge w:val="restart"/>
            <w:tcBorders>
              <w:top w:val="single" w:sz="4" w:space="0" w:color="auto"/>
              <w:left w:val="single" w:sz="4" w:space="0" w:color="auto"/>
              <w:right w:val="single" w:sz="4" w:space="0" w:color="auto"/>
            </w:tcBorders>
          </w:tcPr>
          <w:p w14:paraId="36AA8C9E" w14:textId="77777777" w:rsidR="002D6D12" w:rsidRPr="00B85B38" w:rsidRDefault="002D6D12" w:rsidP="00D4703A">
            <w:pPr>
              <w:jc w:val="center"/>
              <w:rPr>
                <w:color w:val="000000" w:themeColor="text1"/>
              </w:rPr>
            </w:pPr>
          </w:p>
          <w:p w14:paraId="47E16423" w14:textId="77777777" w:rsidR="002D6D12" w:rsidRPr="00B85B38" w:rsidRDefault="002D6D12" w:rsidP="00D4703A">
            <w:pPr>
              <w:jc w:val="center"/>
              <w:rPr>
                <w:color w:val="000000" w:themeColor="text1"/>
              </w:rPr>
            </w:pPr>
          </w:p>
          <w:p w14:paraId="2CCB6B48" w14:textId="77777777" w:rsidR="002D6D12" w:rsidRPr="00B85B38" w:rsidRDefault="002D6D12" w:rsidP="00D4703A">
            <w:pPr>
              <w:jc w:val="center"/>
              <w:rPr>
                <w:color w:val="000000" w:themeColor="text1"/>
              </w:rPr>
            </w:pPr>
          </w:p>
          <w:p w14:paraId="41564125" w14:textId="3EEDF330" w:rsidR="002D6D12" w:rsidRPr="00B85B38" w:rsidRDefault="002D6D12" w:rsidP="00D4703A">
            <w:pPr>
              <w:jc w:val="center"/>
              <w:rPr>
                <w:color w:val="000000" w:themeColor="text1"/>
              </w:rPr>
            </w:pPr>
            <w:r w:rsidRPr="00B85B38">
              <w:rPr>
                <w:color w:val="000000" w:themeColor="text1"/>
              </w:rPr>
              <w:t>PF1</w:t>
            </w:r>
          </w:p>
        </w:tc>
        <w:tc>
          <w:tcPr>
            <w:tcW w:w="2039" w:type="dxa"/>
            <w:tcBorders>
              <w:top w:val="single" w:sz="4" w:space="0" w:color="auto"/>
              <w:left w:val="single" w:sz="4" w:space="0" w:color="auto"/>
              <w:bottom w:val="single" w:sz="4" w:space="0" w:color="auto"/>
              <w:right w:val="single" w:sz="4" w:space="0" w:color="auto"/>
            </w:tcBorders>
            <w:hideMark/>
          </w:tcPr>
          <w:p w14:paraId="753D957C" w14:textId="40A9E71A" w:rsidR="002D6D12" w:rsidRPr="00B85B38" w:rsidRDefault="002D6D12" w:rsidP="00BC2C29">
            <w:pPr>
              <w:jc w:val="center"/>
              <w:rPr>
                <w:color w:val="000000" w:themeColor="text1"/>
              </w:rPr>
            </w:pPr>
            <w:r w:rsidRPr="00B85B38">
              <w:rPr>
                <w:color w:val="000000" w:themeColor="text1"/>
              </w:rPr>
              <w:t>{120kHz, 1RB}</w:t>
            </w:r>
          </w:p>
        </w:tc>
        <w:tc>
          <w:tcPr>
            <w:tcW w:w="1374" w:type="dxa"/>
            <w:tcBorders>
              <w:top w:val="single" w:sz="4" w:space="0" w:color="auto"/>
              <w:left w:val="single" w:sz="4" w:space="0" w:color="auto"/>
              <w:bottom w:val="single" w:sz="4" w:space="0" w:color="auto"/>
              <w:right w:val="single" w:sz="4" w:space="0" w:color="auto"/>
            </w:tcBorders>
          </w:tcPr>
          <w:p w14:paraId="48CC1B5A" w14:textId="61F1428E" w:rsidR="002D6D12" w:rsidRPr="00B85B38" w:rsidRDefault="00BC2C29" w:rsidP="00D077DE">
            <w:pPr>
              <w:jc w:val="center"/>
              <w:rPr>
                <w:color w:val="000000" w:themeColor="text1"/>
              </w:rPr>
            </w:pPr>
            <w:r w:rsidRPr="00B85B38">
              <w:rPr>
                <w:color w:val="000000" w:themeColor="text1"/>
              </w:rPr>
              <w:t>0.99</w:t>
            </w:r>
          </w:p>
        </w:tc>
        <w:tc>
          <w:tcPr>
            <w:tcW w:w="1374" w:type="dxa"/>
            <w:tcBorders>
              <w:top w:val="single" w:sz="4" w:space="0" w:color="auto"/>
              <w:left w:val="single" w:sz="4" w:space="0" w:color="auto"/>
              <w:bottom w:val="single" w:sz="4" w:space="0" w:color="auto"/>
              <w:right w:val="single" w:sz="4" w:space="0" w:color="auto"/>
            </w:tcBorders>
            <w:hideMark/>
          </w:tcPr>
          <w:p w14:paraId="569CB367" w14:textId="4D4AC749" w:rsidR="002D6D12" w:rsidRPr="00B85B38" w:rsidRDefault="002D6D12" w:rsidP="00D077DE">
            <w:pPr>
              <w:jc w:val="center"/>
              <w:rPr>
                <w:color w:val="000000" w:themeColor="text1"/>
              </w:rPr>
            </w:pPr>
            <w:r w:rsidRPr="00B85B38">
              <w:rPr>
                <w:color w:val="000000" w:themeColor="text1"/>
              </w:rPr>
              <w:t>-5.0</w:t>
            </w:r>
          </w:p>
        </w:tc>
        <w:tc>
          <w:tcPr>
            <w:tcW w:w="1099" w:type="dxa"/>
            <w:tcBorders>
              <w:top w:val="single" w:sz="4" w:space="0" w:color="auto"/>
              <w:left w:val="single" w:sz="4" w:space="0" w:color="auto"/>
              <w:bottom w:val="single" w:sz="4" w:space="0" w:color="auto"/>
              <w:right w:val="single" w:sz="4" w:space="0" w:color="auto"/>
            </w:tcBorders>
          </w:tcPr>
          <w:p w14:paraId="549B4BE9" w14:textId="39EEE7FD" w:rsidR="002D6D12" w:rsidRPr="00B85B38" w:rsidRDefault="008B74D8" w:rsidP="00D01C99">
            <w:pPr>
              <w:tabs>
                <w:tab w:val="decimal" w:pos="344"/>
              </w:tabs>
              <w:jc w:val="center"/>
              <w:rPr>
                <w:color w:val="000000" w:themeColor="text1"/>
              </w:rPr>
            </w:pPr>
            <w:r w:rsidRPr="00B85B38">
              <w:rPr>
                <w:color w:val="000000" w:themeColor="text1"/>
              </w:rPr>
              <w:t>145.0</w:t>
            </w:r>
            <w:r w:rsidR="002D6D12" w:rsidRPr="00B85B38">
              <w:rPr>
                <w:color w:val="000000" w:themeColor="text1"/>
              </w:rPr>
              <w:t xml:space="preserve"> </w:t>
            </w:r>
          </w:p>
        </w:tc>
        <w:tc>
          <w:tcPr>
            <w:tcW w:w="973" w:type="dxa"/>
            <w:tcBorders>
              <w:top w:val="single" w:sz="4" w:space="0" w:color="auto"/>
              <w:left w:val="single" w:sz="4" w:space="0" w:color="auto"/>
              <w:bottom w:val="single" w:sz="4" w:space="0" w:color="auto"/>
              <w:right w:val="single" w:sz="4" w:space="0" w:color="auto"/>
            </w:tcBorders>
          </w:tcPr>
          <w:p w14:paraId="64BC0D26" w14:textId="5CAC85B5" w:rsidR="002D6D12" w:rsidRPr="00B85B38" w:rsidRDefault="008B74D8" w:rsidP="00D01C99">
            <w:pPr>
              <w:tabs>
                <w:tab w:val="decimal" w:pos="410"/>
              </w:tabs>
              <w:jc w:val="center"/>
              <w:rPr>
                <w:color w:val="000000" w:themeColor="text1"/>
              </w:rPr>
            </w:pPr>
            <w:r w:rsidRPr="00B85B38">
              <w:rPr>
                <w:color w:val="000000" w:themeColor="text1"/>
              </w:rPr>
              <w:t>155.0</w:t>
            </w:r>
          </w:p>
        </w:tc>
        <w:tc>
          <w:tcPr>
            <w:tcW w:w="973" w:type="dxa"/>
            <w:tcBorders>
              <w:top w:val="single" w:sz="4" w:space="0" w:color="auto"/>
              <w:left w:val="single" w:sz="4" w:space="0" w:color="auto"/>
              <w:bottom w:val="single" w:sz="4" w:space="0" w:color="auto"/>
              <w:right w:val="single" w:sz="4" w:space="0" w:color="auto"/>
            </w:tcBorders>
          </w:tcPr>
          <w:p w14:paraId="1D514D0A" w14:textId="7B15816E" w:rsidR="002D6D12" w:rsidRPr="00B85B38" w:rsidRDefault="008B74D8" w:rsidP="00D01C99">
            <w:pPr>
              <w:tabs>
                <w:tab w:val="decimal" w:pos="445"/>
              </w:tabs>
              <w:jc w:val="center"/>
              <w:rPr>
                <w:color w:val="000000" w:themeColor="text1"/>
              </w:rPr>
            </w:pPr>
            <w:r w:rsidRPr="00B85B38">
              <w:rPr>
                <w:color w:val="000000" w:themeColor="text1"/>
              </w:rPr>
              <w:t>145.0</w:t>
            </w:r>
            <w:r w:rsidR="002D6D12" w:rsidRPr="00B85B38">
              <w:rPr>
                <w:color w:val="000000" w:themeColor="text1"/>
              </w:rPr>
              <w:t xml:space="preserve"> </w:t>
            </w:r>
          </w:p>
        </w:tc>
      </w:tr>
      <w:tr w:rsidR="008315EC" w:rsidRPr="008315EC" w14:paraId="62FF9FD2" w14:textId="77777777" w:rsidTr="002D6D12">
        <w:tc>
          <w:tcPr>
            <w:tcW w:w="1300" w:type="dxa"/>
            <w:vMerge/>
            <w:tcBorders>
              <w:left w:val="single" w:sz="4" w:space="0" w:color="auto"/>
              <w:right w:val="single" w:sz="4" w:space="0" w:color="auto"/>
            </w:tcBorders>
          </w:tcPr>
          <w:p w14:paraId="27436144" w14:textId="77777777" w:rsidR="002D6D12" w:rsidRPr="00B85B38" w:rsidRDefault="002D6D12" w:rsidP="00D4703A">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55611EF1" w14:textId="61B308B6" w:rsidR="002D6D12" w:rsidRPr="00B85B38" w:rsidRDefault="002D6D12" w:rsidP="00BC2C29">
            <w:pPr>
              <w:jc w:val="center"/>
              <w:rPr>
                <w:color w:val="000000" w:themeColor="text1"/>
              </w:rPr>
            </w:pPr>
            <w:r w:rsidRPr="00B85B38">
              <w:rPr>
                <w:color w:val="000000" w:themeColor="text1"/>
              </w:rPr>
              <w:t>{120kHz, 11RB}</w:t>
            </w:r>
          </w:p>
        </w:tc>
        <w:tc>
          <w:tcPr>
            <w:tcW w:w="1374" w:type="dxa"/>
            <w:tcBorders>
              <w:top w:val="single" w:sz="4" w:space="0" w:color="auto"/>
              <w:left w:val="single" w:sz="4" w:space="0" w:color="auto"/>
              <w:bottom w:val="single" w:sz="4" w:space="0" w:color="auto"/>
              <w:right w:val="single" w:sz="4" w:space="0" w:color="auto"/>
            </w:tcBorders>
          </w:tcPr>
          <w:p w14:paraId="5B7B555C" w14:textId="4E867D1B" w:rsidR="002D6D12" w:rsidRPr="00B85B38" w:rsidRDefault="00BC2C29" w:rsidP="00134E99">
            <w:pPr>
              <w:ind w:left="332"/>
              <w:jc w:val="left"/>
              <w:rPr>
                <w:color w:val="000000" w:themeColor="text1"/>
              </w:rPr>
            </w:pPr>
            <w:r w:rsidRPr="00B85B38">
              <w:rPr>
                <w:color w:val="000000" w:themeColor="text1"/>
              </w:rPr>
              <w:t xml:space="preserve"> 1.8</w:t>
            </w:r>
            <w:r w:rsidR="00134E99" w:rsidRPr="00B85B38">
              <w:rPr>
                <w:color w:val="000000" w:themeColor="text1"/>
              </w:rPr>
              <w:t>9</w:t>
            </w:r>
          </w:p>
        </w:tc>
        <w:tc>
          <w:tcPr>
            <w:tcW w:w="1374" w:type="dxa"/>
            <w:tcBorders>
              <w:top w:val="single" w:sz="4" w:space="0" w:color="auto"/>
              <w:left w:val="single" w:sz="4" w:space="0" w:color="auto"/>
              <w:bottom w:val="single" w:sz="4" w:space="0" w:color="auto"/>
              <w:right w:val="single" w:sz="4" w:space="0" w:color="auto"/>
            </w:tcBorders>
          </w:tcPr>
          <w:p w14:paraId="09ECF36C" w14:textId="594231BF" w:rsidR="002D6D12" w:rsidRPr="00B85B38" w:rsidRDefault="002D6D12" w:rsidP="00BC2C29">
            <w:pPr>
              <w:tabs>
                <w:tab w:val="decimal" w:pos="582"/>
              </w:tabs>
              <w:jc w:val="left"/>
              <w:rPr>
                <w:color w:val="000000" w:themeColor="text1"/>
              </w:rPr>
            </w:pPr>
            <w:r w:rsidRPr="00B85B38">
              <w:rPr>
                <w:color w:val="000000" w:themeColor="text1"/>
              </w:rPr>
              <w:t>-8.9</w:t>
            </w:r>
          </w:p>
        </w:tc>
        <w:tc>
          <w:tcPr>
            <w:tcW w:w="1099" w:type="dxa"/>
            <w:tcBorders>
              <w:top w:val="single" w:sz="4" w:space="0" w:color="auto"/>
              <w:left w:val="single" w:sz="4" w:space="0" w:color="auto"/>
              <w:bottom w:val="single" w:sz="4" w:space="0" w:color="auto"/>
              <w:right w:val="single" w:sz="4" w:space="0" w:color="auto"/>
            </w:tcBorders>
          </w:tcPr>
          <w:p w14:paraId="624330FA" w14:textId="2BF2C33C" w:rsidR="002D6D12" w:rsidRPr="00B85B38" w:rsidRDefault="000E475B" w:rsidP="00D01C99">
            <w:pPr>
              <w:tabs>
                <w:tab w:val="decimal" w:pos="344"/>
              </w:tabs>
              <w:jc w:val="center"/>
              <w:rPr>
                <w:color w:val="000000" w:themeColor="text1"/>
              </w:rPr>
            </w:pPr>
            <w:r w:rsidRPr="00B85B38">
              <w:rPr>
                <w:color w:val="000000" w:themeColor="text1"/>
              </w:rPr>
              <w:t>148.9</w:t>
            </w:r>
            <w:r w:rsidR="002D6D12" w:rsidRPr="00B85B38">
              <w:rPr>
                <w:color w:val="000000" w:themeColor="text1"/>
              </w:rPr>
              <w:t xml:space="preserve"> </w:t>
            </w:r>
          </w:p>
        </w:tc>
        <w:tc>
          <w:tcPr>
            <w:tcW w:w="973" w:type="dxa"/>
            <w:tcBorders>
              <w:top w:val="single" w:sz="4" w:space="0" w:color="auto"/>
              <w:left w:val="single" w:sz="4" w:space="0" w:color="auto"/>
              <w:bottom w:val="single" w:sz="4" w:space="0" w:color="auto"/>
              <w:right w:val="single" w:sz="4" w:space="0" w:color="auto"/>
            </w:tcBorders>
          </w:tcPr>
          <w:p w14:paraId="46BAD03F" w14:textId="3612D018" w:rsidR="002D6D12" w:rsidRPr="00B85B38" w:rsidRDefault="000E475B" w:rsidP="00D01C99">
            <w:pPr>
              <w:tabs>
                <w:tab w:val="decimal" w:pos="410"/>
              </w:tabs>
              <w:jc w:val="center"/>
              <w:rPr>
                <w:color w:val="000000" w:themeColor="text1"/>
              </w:rPr>
            </w:pPr>
            <w:r w:rsidRPr="00B85B38">
              <w:rPr>
                <w:color w:val="000000" w:themeColor="text1"/>
              </w:rPr>
              <w:t>148.9</w:t>
            </w:r>
          </w:p>
        </w:tc>
        <w:tc>
          <w:tcPr>
            <w:tcW w:w="973" w:type="dxa"/>
            <w:tcBorders>
              <w:top w:val="single" w:sz="4" w:space="0" w:color="auto"/>
              <w:left w:val="single" w:sz="4" w:space="0" w:color="auto"/>
              <w:bottom w:val="single" w:sz="4" w:space="0" w:color="auto"/>
              <w:right w:val="single" w:sz="4" w:space="0" w:color="auto"/>
            </w:tcBorders>
          </w:tcPr>
          <w:p w14:paraId="07D3CA2C" w14:textId="3C08F2AE" w:rsidR="002D6D12" w:rsidRPr="00B85B38" w:rsidRDefault="000E475B" w:rsidP="00D01C99">
            <w:pPr>
              <w:tabs>
                <w:tab w:val="decimal" w:pos="445"/>
              </w:tabs>
              <w:jc w:val="center"/>
              <w:rPr>
                <w:color w:val="000000" w:themeColor="text1"/>
              </w:rPr>
            </w:pPr>
            <w:r w:rsidRPr="00B85B38">
              <w:rPr>
                <w:color w:val="000000" w:themeColor="text1"/>
              </w:rPr>
              <w:t>148.9</w:t>
            </w:r>
            <w:r w:rsidR="002D6D12" w:rsidRPr="00B85B38">
              <w:rPr>
                <w:color w:val="000000" w:themeColor="text1"/>
              </w:rPr>
              <w:t xml:space="preserve"> </w:t>
            </w:r>
          </w:p>
        </w:tc>
      </w:tr>
      <w:tr w:rsidR="008315EC" w:rsidRPr="008315EC" w14:paraId="6C256154" w14:textId="77777777" w:rsidTr="002D6D12">
        <w:tc>
          <w:tcPr>
            <w:tcW w:w="1300" w:type="dxa"/>
            <w:vMerge/>
            <w:tcBorders>
              <w:left w:val="single" w:sz="4" w:space="0" w:color="auto"/>
              <w:right w:val="single" w:sz="4" w:space="0" w:color="auto"/>
            </w:tcBorders>
          </w:tcPr>
          <w:p w14:paraId="4EF9573F" w14:textId="77777777" w:rsidR="00134E99" w:rsidRPr="00B85B38" w:rsidRDefault="00134E99" w:rsidP="00134E99">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093A972F" w14:textId="4AE5F080" w:rsidR="00134E99" w:rsidRPr="00B85B38" w:rsidRDefault="00134E99" w:rsidP="00134E99">
            <w:pPr>
              <w:jc w:val="center"/>
              <w:rPr>
                <w:color w:val="000000" w:themeColor="text1"/>
              </w:rPr>
            </w:pPr>
            <w:r w:rsidRPr="00B85B38">
              <w:rPr>
                <w:color w:val="000000" w:themeColor="text1"/>
              </w:rPr>
              <w:t>{480kHz, 1RB}</w:t>
            </w:r>
          </w:p>
        </w:tc>
        <w:tc>
          <w:tcPr>
            <w:tcW w:w="1374" w:type="dxa"/>
            <w:tcBorders>
              <w:top w:val="single" w:sz="4" w:space="0" w:color="auto"/>
              <w:left w:val="single" w:sz="4" w:space="0" w:color="auto"/>
              <w:bottom w:val="single" w:sz="4" w:space="0" w:color="auto"/>
              <w:right w:val="single" w:sz="4" w:space="0" w:color="auto"/>
            </w:tcBorders>
          </w:tcPr>
          <w:p w14:paraId="374D1054" w14:textId="162852BC" w:rsidR="00134E99" w:rsidRPr="00B85B38" w:rsidRDefault="00134E99" w:rsidP="00134E99">
            <w:pPr>
              <w:tabs>
                <w:tab w:val="decimal" w:pos="152"/>
              </w:tabs>
              <w:jc w:val="center"/>
              <w:rPr>
                <w:color w:val="000000" w:themeColor="text1"/>
              </w:rPr>
            </w:pPr>
            <w:r w:rsidRPr="00B85B38">
              <w:rPr>
                <w:color w:val="000000" w:themeColor="text1"/>
              </w:rPr>
              <w:t>0.99</w:t>
            </w:r>
          </w:p>
        </w:tc>
        <w:tc>
          <w:tcPr>
            <w:tcW w:w="1374" w:type="dxa"/>
            <w:tcBorders>
              <w:top w:val="single" w:sz="4" w:space="0" w:color="auto"/>
              <w:left w:val="single" w:sz="4" w:space="0" w:color="auto"/>
              <w:bottom w:val="single" w:sz="4" w:space="0" w:color="auto"/>
              <w:right w:val="single" w:sz="4" w:space="0" w:color="auto"/>
            </w:tcBorders>
          </w:tcPr>
          <w:p w14:paraId="27C69189" w14:textId="7371DEBC" w:rsidR="00134E99" w:rsidRPr="00B85B38" w:rsidRDefault="00134E99" w:rsidP="00134E99">
            <w:pPr>
              <w:ind w:left="222"/>
              <w:rPr>
                <w:color w:val="000000" w:themeColor="text1"/>
              </w:rPr>
            </w:pPr>
            <w:r w:rsidRPr="00B85B38">
              <w:rPr>
                <w:color w:val="000000" w:themeColor="text1"/>
              </w:rPr>
              <w:t xml:space="preserve">   -5.9</w:t>
            </w:r>
          </w:p>
        </w:tc>
        <w:tc>
          <w:tcPr>
            <w:tcW w:w="1099" w:type="dxa"/>
            <w:tcBorders>
              <w:top w:val="single" w:sz="4" w:space="0" w:color="auto"/>
              <w:left w:val="single" w:sz="4" w:space="0" w:color="auto"/>
              <w:bottom w:val="single" w:sz="4" w:space="0" w:color="auto"/>
              <w:right w:val="single" w:sz="4" w:space="0" w:color="auto"/>
            </w:tcBorders>
          </w:tcPr>
          <w:p w14:paraId="07C9F5BC" w14:textId="0A7EA17F" w:rsidR="00134E99" w:rsidRPr="00B85B38" w:rsidRDefault="00134E99" w:rsidP="00134E99">
            <w:pPr>
              <w:tabs>
                <w:tab w:val="decimal" w:pos="344"/>
              </w:tabs>
              <w:jc w:val="center"/>
              <w:rPr>
                <w:color w:val="000000" w:themeColor="text1"/>
              </w:rPr>
            </w:pPr>
            <w:r w:rsidRPr="00B85B38">
              <w:rPr>
                <w:color w:val="000000" w:themeColor="text1"/>
              </w:rPr>
              <w:t xml:space="preserve">145.9 </w:t>
            </w:r>
          </w:p>
        </w:tc>
        <w:tc>
          <w:tcPr>
            <w:tcW w:w="973" w:type="dxa"/>
            <w:tcBorders>
              <w:top w:val="single" w:sz="4" w:space="0" w:color="auto"/>
              <w:left w:val="single" w:sz="4" w:space="0" w:color="auto"/>
              <w:bottom w:val="single" w:sz="4" w:space="0" w:color="auto"/>
              <w:right w:val="single" w:sz="4" w:space="0" w:color="auto"/>
            </w:tcBorders>
          </w:tcPr>
          <w:p w14:paraId="69E4F347" w14:textId="7A25A157" w:rsidR="00134E99" w:rsidRPr="00B85B38" w:rsidRDefault="00134E99" w:rsidP="00134E99">
            <w:pPr>
              <w:tabs>
                <w:tab w:val="decimal" w:pos="410"/>
              </w:tabs>
              <w:jc w:val="center"/>
              <w:rPr>
                <w:color w:val="000000" w:themeColor="text1"/>
              </w:rPr>
            </w:pPr>
            <w:r w:rsidRPr="00B85B38">
              <w:rPr>
                <w:color w:val="000000" w:themeColor="text1"/>
              </w:rPr>
              <w:t>150.3</w:t>
            </w:r>
          </w:p>
        </w:tc>
        <w:tc>
          <w:tcPr>
            <w:tcW w:w="973" w:type="dxa"/>
            <w:tcBorders>
              <w:top w:val="single" w:sz="4" w:space="0" w:color="auto"/>
              <w:left w:val="single" w:sz="4" w:space="0" w:color="auto"/>
              <w:bottom w:val="single" w:sz="4" w:space="0" w:color="auto"/>
              <w:right w:val="single" w:sz="4" w:space="0" w:color="auto"/>
            </w:tcBorders>
          </w:tcPr>
          <w:p w14:paraId="0F55DDA9" w14:textId="10D7B045" w:rsidR="00134E99" w:rsidRPr="00B85B38" w:rsidRDefault="00134E99" w:rsidP="00134E99">
            <w:pPr>
              <w:tabs>
                <w:tab w:val="decimal" w:pos="445"/>
              </w:tabs>
              <w:jc w:val="center"/>
              <w:rPr>
                <w:color w:val="000000" w:themeColor="text1"/>
              </w:rPr>
            </w:pPr>
            <w:r w:rsidRPr="00B85B38">
              <w:rPr>
                <w:color w:val="000000" w:themeColor="text1"/>
              </w:rPr>
              <w:t>145.9</w:t>
            </w:r>
          </w:p>
        </w:tc>
      </w:tr>
      <w:tr w:rsidR="008315EC" w:rsidRPr="008315EC" w14:paraId="4F081095" w14:textId="77777777" w:rsidTr="002D6D12">
        <w:tc>
          <w:tcPr>
            <w:tcW w:w="1300" w:type="dxa"/>
            <w:vMerge/>
            <w:tcBorders>
              <w:left w:val="single" w:sz="4" w:space="0" w:color="auto"/>
              <w:right w:val="single" w:sz="4" w:space="0" w:color="auto"/>
            </w:tcBorders>
          </w:tcPr>
          <w:p w14:paraId="41747FC9" w14:textId="77777777" w:rsidR="00134E99" w:rsidRPr="00B85B38" w:rsidRDefault="00134E99" w:rsidP="00134E99">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7113B18C" w14:textId="56530289" w:rsidR="00134E99" w:rsidRPr="00B85B38" w:rsidRDefault="00134E99" w:rsidP="00134E99">
            <w:pPr>
              <w:jc w:val="center"/>
              <w:rPr>
                <w:color w:val="000000" w:themeColor="text1"/>
              </w:rPr>
            </w:pPr>
            <w:r w:rsidRPr="00B85B38">
              <w:rPr>
                <w:color w:val="000000" w:themeColor="text1"/>
              </w:rPr>
              <w:t>{480kHz, 3RB}</w:t>
            </w:r>
          </w:p>
        </w:tc>
        <w:tc>
          <w:tcPr>
            <w:tcW w:w="1374" w:type="dxa"/>
            <w:tcBorders>
              <w:top w:val="single" w:sz="4" w:space="0" w:color="auto"/>
              <w:left w:val="single" w:sz="4" w:space="0" w:color="auto"/>
              <w:bottom w:val="single" w:sz="4" w:space="0" w:color="auto"/>
              <w:right w:val="single" w:sz="4" w:space="0" w:color="auto"/>
            </w:tcBorders>
          </w:tcPr>
          <w:p w14:paraId="7863EA95" w14:textId="048D2EEE" w:rsidR="00134E99" w:rsidRPr="00B85B38" w:rsidRDefault="00134E99" w:rsidP="00134E99">
            <w:pPr>
              <w:jc w:val="center"/>
              <w:rPr>
                <w:color w:val="000000" w:themeColor="text1"/>
              </w:rPr>
            </w:pPr>
            <w:r w:rsidRPr="00B85B38">
              <w:rPr>
                <w:color w:val="000000" w:themeColor="text1"/>
              </w:rPr>
              <w:t>1.89</w:t>
            </w:r>
          </w:p>
        </w:tc>
        <w:tc>
          <w:tcPr>
            <w:tcW w:w="1374" w:type="dxa"/>
            <w:tcBorders>
              <w:top w:val="single" w:sz="4" w:space="0" w:color="auto"/>
              <w:left w:val="single" w:sz="4" w:space="0" w:color="auto"/>
              <w:bottom w:val="single" w:sz="4" w:space="0" w:color="auto"/>
              <w:right w:val="single" w:sz="4" w:space="0" w:color="auto"/>
            </w:tcBorders>
          </w:tcPr>
          <w:p w14:paraId="1B8F4691" w14:textId="54C4CD7E" w:rsidR="00134E99" w:rsidRPr="00B85B38" w:rsidRDefault="00134E99" w:rsidP="00134E99">
            <w:pPr>
              <w:jc w:val="center"/>
              <w:rPr>
                <w:color w:val="000000" w:themeColor="text1"/>
              </w:rPr>
            </w:pPr>
            <w:r w:rsidRPr="00B85B38">
              <w:rPr>
                <w:color w:val="000000" w:themeColor="text1"/>
              </w:rPr>
              <w:t>-7.8</w:t>
            </w:r>
          </w:p>
        </w:tc>
        <w:tc>
          <w:tcPr>
            <w:tcW w:w="1099" w:type="dxa"/>
            <w:tcBorders>
              <w:top w:val="single" w:sz="4" w:space="0" w:color="auto"/>
              <w:left w:val="single" w:sz="4" w:space="0" w:color="auto"/>
              <w:bottom w:val="single" w:sz="4" w:space="0" w:color="auto"/>
              <w:right w:val="single" w:sz="4" w:space="0" w:color="auto"/>
            </w:tcBorders>
          </w:tcPr>
          <w:p w14:paraId="6292E225" w14:textId="6D24DF5B" w:rsidR="00134E99" w:rsidRPr="00B85B38" w:rsidRDefault="00134E99" w:rsidP="00134E99">
            <w:pPr>
              <w:tabs>
                <w:tab w:val="decimal" w:pos="344"/>
              </w:tabs>
              <w:jc w:val="center"/>
              <w:rPr>
                <w:color w:val="000000" w:themeColor="text1"/>
              </w:rPr>
            </w:pPr>
            <w:r w:rsidRPr="00B85B38">
              <w:rPr>
                <w:color w:val="000000" w:themeColor="text1"/>
              </w:rPr>
              <w:t xml:space="preserve">147.4 </w:t>
            </w:r>
          </w:p>
        </w:tc>
        <w:tc>
          <w:tcPr>
            <w:tcW w:w="973" w:type="dxa"/>
            <w:tcBorders>
              <w:top w:val="single" w:sz="4" w:space="0" w:color="auto"/>
              <w:left w:val="single" w:sz="4" w:space="0" w:color="auto"/>
              <w:bottom w:val="single" w:sz="4" w:space="0" w:color="auto"/>
              <w:right w:val="single" w:sz="4" w:space="0" w:color="auto"/>
            </w:tcBorders>
          </w:tcPr>
          <w:p w14:paraId="37FA8B7F" w14:textId="05431AE8" w:rsidR="00134E99" w:rsidRPr="00B85B38" w:rsidRDefault="00134E99" w:rsidP="00134E99">
            <w:pPr>
              <w:tabs>
                <w:tab w:val="decimal" w:pos="410"/>
              </w:tabs>
              <w:jc w:val="center"/>
              <w:rPr>
                <w:color w:val="000000" w:themeColor="text1"/>
              </w:rPr>
            </w:pPr>
            <w:r w:rsidRPr="00B85B38">
              <w:rPr>
                <w:color w:val="000000" w:themeColor="text1"/>
              </w:rPr>
              <w:t>147.4</w:t>
            </w:r>
          </w:p>
        </w:tc>
        <w:tc>
          <w:tcPr>
            <w:tcW w:w="973" w:type="dxa"/>
            <w:tcBorders>
              <w:top w:val="single" w:sz="4" w:space="0" w:color="auto"/>
              <w:left w:val="single" w:sz="4" w:space="0" w:color="auto"/>
              <w:bottom w:val="single" w:sz="4" w:space="0" w:color="auto"/>
              <w:right w:val="single" w:sz="4" w:space="0" w:color="auto"/>
            </w:tcBorders>
          </w:tcPr>
          <w:p w14:paraId="21C649C0" w14:textId="09916253" w:rsidR="00134E99" w:rsidRPr="00B85B38" w:rsidRDefault="00134E99" w:rsidP="00134E99">
            <w:pPr>
              <w:tabs>
                <w:tab w:val="decimal" w:pos="445"/>
              </w:tabs>
              <w:jc w:val="center"/>
              <w:rPr>
                <w:color w:val="000000" w:themeColor="text1"/>
              </w:rPr>
            </w:pPr>
            <w:r w:rsidRPr="00B85B38">
              <w:rPr>
                <w:color w:val="000000" w:themeColor="text1"/>
              </w:rPr>
              <w:t>147.4</w:t>
            </w:r>
          </w:p>
        </w:tc>
      </w:tr>
      <w:tr w:rsidR="008315EC" w:rsidRPr="008315EC" w14:paraId="78992EB6" w14:textId="77777777" w:rsidTr="002D6D12">
        <w:tc>
          <w:tcPr>
            <w:tcW w:w="1300" w:type="dxa"/>
            <w:vMerge/>
            <w:tcBorders>
              <w:left w:val="single" w:sz="4" w:space="0" w:color="auto"/>
              <w:right w:val="single" w:sz="4" w:space="0" w:color="auto"/>
            </w:tcBorders>
          </w:tcPr>
          <w:p w14:paraId="0186FC17" w14:textId="77777777" w:rsidR="00BC2C29" w:rsidRPr="00B85B38" w:rsidRDefault="00BC2C29" w:rsidP="00BC2C29">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0E793EA1" w14:textId="7C22555F" w:rsidR="00BC2C29" w:rsidRPr="00B85B38" w:rsidRDefault="00BC2C29" w:rsidP="00BC2C29">
            <w:pPr>
              <w:jc w:val="center"/>
              <w:rPr>
                <w:color w:val="000000" w:themeColor="text1"/>
              </w:rPr>
            </w:pPr>
            <w:r w:rsidRPr="00B85B38">
              <w:rPr>
                <w:color w:val="000000" w:themeColor="text1"/>
              </w:rPr>
              <w:t>{960kHz, 1RB}</w:t>
            </w:r>
          </w:p>
        </w:tc>
        <w:tc>
          <w:tcPr>
            <w:tcW w:w="1374" w:type="dxa"/>
            <w:tcBorders>
              <w:top w:val="single" w:sz="4" w:space="0" w:color="auto"/>
              <w:left w:val="single" w:sz="4" w:space="0" w:color="auto"/>
              <w:bottom w:val="single" w:sz="4" w:space="0" w:color="auto"/>
              <w:right w:val="single" w:sz="4" w:space="0" w:color="auto"/>
            </w:tcBorders>
          </w:tcPr>
          <w:p w14:paraId="166DA31D" w14:textId="5255E990" w:rsidR="00BC2C29" w:rsidRPr="00B85B38" w:rsidRDefault="00BC2C29" w:rsidP="00BC2C29">
            <w:pPr>
              <w:jc w:val="center"/>
              <w:rPr>
                <w:color w:val="000000" w:themeColor="text1"/>
              </w:rPr>
            </w:pPr>
            <w:r w:rsidRPr="00B85B38">
              <w:rPr>
                <w:color w:val="000000" w:themeColor="text1"/>
              </w:rPr>
              <w:t>0.99</w:t>
            </w:r>
          </w:p>
        </w:tc>
        <w:tc>
          <w:tcPr>
            <w:tcW w:w="1374" w:type="dxa"/>
            <w:tcBorders>
              <w:top w:val="single" w:sz="4" w:space="0" w:color="auto"/>
              <w:left w:val="single" w:sz="4" w:space="0" w:color="auto"/>
              <w:bottom w:val="single" w:sz="4" w:space="0" w:color="auto"/>
              <w:right w:val="single" w:sz="4" w:space="0" w:color="auto"/>
            </w:tcBorders>
          </w:tcPr>
          <w:p w14:paraId="5C645A6A" w14:textId="2C2B5BCD" w:rsidR="00BC2C29" w:rsidRPr="00B85B38" w:rsidRDefault="00BC2C29" w:rsidP="00BC2C29">
            <w:pPr>
              <w:jc w:val="center"/>
              <w:rPr>
                <w:color w:val="000000" w:themeColor="text1"/>
              </w:rPr>
            </w:pPr>
            <w:r w:rsidRPr="00B85B38">
              <w:rPr>
                <w:color w:val="000000" w:themeColor="text1"/>
              </w:rPr>
              <w:t>-7.0</w:t>
            </w:r>
          </w:p>
        </w:tc>
        <w:tc>
          <w:tcPr>
            <w:tcW w:w="1099" w:type="dxa"/>
            <w:tcBorders>
              <w:top w:val="single" w:sz="4" w:space="0" w:color="auto"/>
              <w:left w:val="single" w:sz="4" w:space="0" w:color="auto"/>
              <w:bottom w:val="single" w:sz="4" w:space="0" w:color="auto"/>
              <w:right w:val="single" w:sz="4" w:space="0" w:color="auto"/>
            </w:tcBorders>
          </w:tcPr>
          <w:p w14:paraId="10ED69A1" w14:textId="1C435B8D" w:rsidR="00BC2C29" w:rsidRPr="00B85B38" w:rsidRDefault="000E475B" w:rsidP="00BC2C29">
            <w:pPr>
              <w:tabs>
                <w:tab w:val="decimal" w:pos="344"/>
              </w:tabs>
              <w:jc w:val="center"/>
              <w:rPr>
                <w:color w:val="000000" w:themeColor="text1"/>
              </w:rPr>
            </w:pPr>
            <w:r w:rsidRPr="00B85B38">
              <w:rPr>
                <w:color w:val="000000" w:themeColor="text1"/>
              </w:rPr>
              <w:t>147.0</w:t>
            </w:r>
            <w:r w:rsidR="00BC2C29" w:rsidRPr="00B85B38">
              <w:rPr>
                <w:color w:val="000000" w:themeColor="text1"/>
              </w:rPr>
              <w:t xml:space="preserve"> </w:t>
            </w:r>
          </w:p>
        </w:tc>
        <w:tc>
          <w:tcPr>
            <w:tcW w:w="973" w:type="dxa"/>
            <w:tcBorders>
              <w:top w:val="single" w:sz="4" w:space="0" w:color="auto"/>
              <w:left w:val="single" w:sz="4" w:space="0" w:color="auto"/>
              <w:bottom w:val="single" w:sz="4" w:space="0" w:color="auto"/>
              <w:right w:val="single" w:sz="4" w:space="0" w:color="auto"/>
            </w:tcBorders>
          </w:tcPr>
          <w:p w14:paraId="7EFA0626" w14:textId="7BE2A8FD" w:rsidR="00BC2C29" w:rsidRPr="00B85B38" w:rsidRDefault="000E475B" w:rsidP="00BC2C29">
            <w:pPr>
              <w:tabs>
                <w:tab w:val="decimal" w:pos="410"/>
              </w:tabs>
              <w:jc w:val="center"/>
              <w:rPr>
                <w:color w:val="000000" w:themeColor="text1"/>
              </w:rPr>
            </w:pPr>
            <w:r w:rsidRPr="00B85B38">
              <w:rPr>
                <w:color w:val="000000" w:themeColor="text1"/>
              </w:rPr>
              <w:t>148.4</w:t>
            </w:r>
          </w:p>
        </w:tc>
        <w:tc>
          <w:tcPr>
            <w:tcW w:w="973" w:type="dxa"/>
            <w:tcBorders>
              <w:top w:val="single" w:sz="4" w:space="0" w:color="auto"/>
              <w:left w:val="single" w:sz="4" w:space="0" w:color="auto"/>
              <w:bottom w:val="single" w:sz="4" w:space="0" w:color="auto"/>
              <w:right w:val="single" w:sz="4" w:space="0" w:color="auto"/>
            </w:tcBorders>
          </w:tcPr>
          <w:p w14:paraId="58CAD6A4" w14:textId="5A619C96" w:rsidR="00BC2C29" w:rsidRPr="00B85B38" w:rsidRDefault="000E475B" w:rsidP="00BC2C29">
            <w:pPr>
              <w:tabs>
                <w:tab w:val="decimal" w:pos="445"/>
              </w:tabs>
              <w:jc w:val="center"/>
              <w:rPr>
                <w:color w:val="000000" w:themeColor="text1"/>
              </w:rPr>
            </w:pPr>
            <w:r w:rsidRPr="00B85B38">
              <w:rPr>
                <w:color w:val="000000" w:themeColor="text1"/>
              </w:rPr>
              <w:t>147.0</w:t>
            </w:r>
          </w:p>
        </w:tc>
      </w:tr>
      <w:tr w:rsidR="008315EC" w:rsidRPr="008315EC" w14:paraId="43FD82C9" w14:textId="77777777" w:rsidTr="002D6D12">
        <w:tc>
          <w:tcPr>
            <w:tcW w:w="1300" w:type="dxa"/>
            <w:vMerge/>
            <w:tcBorders>
              <w:left w:val="single" w:sz="4" w:space="0" w:color="auto"/>
              <w:right w:val="single" w:sz="4" w:space="0" w:color="auto"/>
            </w:tcBorders>
          </w:tcPr>
          <w:p w14:paraId="5723BB2C" w14:textId="77777777" w:rsidR="00BC2C29" w:rsidRPr="00B85B38" w:rsidRDefault="00BC2C29" w:rsidP="00BC2C29">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10D07CA0" w14:textId="36972AAA" w:rsidR="00BC2C29" w:rsidRPr="00B85B38" w:rsidRDefault="00BC2C29" w:rsidP="00BC2C29">
            <w:pPr>
              <w:jc w:val="center"/>
              <w:rPr>
                <w:color w:val="000000" w:themeColor="text1"/>
              </w:rPr>
            </w:pPr>
            <w:r w:rsidRPr="00B85B38">
              <w:rPr>
                <w:color w:val="000000" w:themeColor="text1"/>
              </w:rPr>
              <w:t>{960kHz, 2RB}</w:t>
            </w:r>
          </w:p>
        </w:tc>
        <w:tc>
          <w:tcPr>
            <w:tcW w:w="1374" w:type="dxa"/>
            <w:tcBorders>
              <w:top w:val="single" w:sz="4" w:space="0" w:color="auto"/>
              <w:left w:val="single" w:sz="4" w:space="0" w:color="auto"/>
              <w:bottom w:val="single" w:sz="4" w:space="0" w:color="auto"/>
              <w:right w:val="single" w:sz="4" w:space="0" w:color="auto"/>
            </w:tcBorders>
          </w:tcPr>
          <w:p w14:paraId="234A3210" w14:textId="7B08A05B" w:rsidR="00BC2C29" w:rsidRPr="00B85B38" w:rsidRDefault="00BC2C29" w:rsidP="00BC2C29">
            <w:pPr>
              <w:jc w:val="center"/>
              <w:rPr>
                <w:color w:val="000000" w:themeColor="text1"/>
              </w:rPr>
            </w:pPr>
            <w:r w:rsidRPr="00B85B38">
              <w:rPr>
                <w:color w:val="000000" w:themeColor="text1"/>
              </w:rPr>
              <w:t>1.8</w:t>
            </w:r>
            <w:r w:rsidR="00134E99" w:rsidRPr="00B85B38">
              <w:rPr>
                <w:color w:val="000000" w:themeColor="text1"/>
              </w:rPr>
              <w:t>9</w:t>
            </w:r>
          </w:p>
        </w:tc>
        <w:tc>
          <w:tcPr>
            <w:tcW w:w="1374" w:type="dxa"/>
            <w:tcBorders>
              <w:top w:val="single" w:sz="4" w:space="0" w:color="auto"/>
              <w:left w:val="single" w:sz="4" w:space="0" w:color="auto"/>
              <w:bottom w:val="single" w:sz="4" w:space="0" w:color="auto"/>
              <w:right w:val="single" w:sz="4" w:space="0" w:color="auto"/>
            </w:tcBorders>
          </w:tcPr>
          <w:p w14:paraId="2949C059" w14:textId="071748A2" w:rsidR="00BC2C29" w:rsidRPr="00B85B38" w:rsidRDefault="00BC2C29" w:rsidP="00BC2C29">
            <w:pPr>
              <w:tabs>
                <w:tab w:val="decimal" w:pos="164"/>
              </w:tabs>
              <w:jc w:val="center"/>
              <w:rPr>
                <w:color w:val="000000" w:themeColor="text1"/>
              </w:rPr>
            </w:pPr>
            <w:r w:rsidRPr="00B85B38">
              <w:rPr>
                <w:color w:val="000000" w:themeColor="text1"/>
              </w:rPr>
              <w:t>-8.2</w:t>
            </w:r>
          </w:p>
        </w:tc>
        <w:tc>
          <w:tcPr>
            <w:tcW w:w="1099" w:type="dxa"/>
            <w:tcBorders>
              <w:top w:val="single" w:sz="4" w:space="0" w:color="auto"/>
              <w:left w:val="single" w:sz="4" w:space="0" w:color="auto"/>
              <w:bottom w:val="single" w:sz="4" w:space="0" w:color="auto"/>
              <w:right w:val="single" w:sz="4" w:space="0" w:color="auto"/>
            </w:tcBorders>
          </w:tcPr>
          <w:p w14:paraId="0D64CEFB" w14:textId="04E3C7D9" w:rsidR="00BC2C29" w:rsidRPr="00B85B38" w:rsidRDefault="00306AB5" w:rsidP="00BC2C29">
            <w:pPr>
              <w:tabs>
                <w:tab w:val="decimal" w:pos="344"/>
              </w:tabs>
              <w:jc w:val="center"/>
              <w:rPr>
                <w:color w:val="000000" w:themeColor="text1"/>
              </w:rPr>
            </w:pPr>
            <w:r w:rsidRPr="00B85B38">
              <w:rPr>
                <w:color w:val="000000" w:themeColor="text1"/>
              </w:rPr>
              <w:t>146.6</w:t>
            </w:r>
            <w:r w:rsidR="00BC2C29" w:rsidRPr="00B85B38">
              <w:rPr>
                <w:color w:val="000000" w:themeColor="text1"/>
              </w:rPr>
              <w:t xml:space="preserve"> </w:t>
            </w:r>
          </w:p>
        </w:tc>
        <w:tc>
          <w:tcPr>
            <w:tcW w:w="973" w:type="dxa"/>
            <w:tcBorders>
              <w:top w:val="single" w:sz="4" w:space="0" w:color="auto"/>
              <w:left w:val="single" w:sz="4" w:space="0" w:color="auto"/>
              <w:bottom w:val="single" w:sz="4" w:space="0" w:color="auto"/>
              <w:right w:val="single" w:sz="4" w:space="0" w:color="auto"/>
            </w:tcBorders>
          </w:tcPr>
          <w:p w14:paraId="6F6532F2" w14:textId="01E226F6" w:rsidR="00BC2C29" w:rsidRPr="00B85B38" w:rsidRDefault="00306AB5" w:rsidP="00BC2C29">
            <w:pPr>
              <w:tabs>
                <w:tab w:val="decimal" w:pos="410"/>
              </w:tabs>
              <w:jc w:val="center"/>
              <w:rPr>
                <w:color w:val="000000" w:themeColor="text1"/>
              </w:rPr>
            </w:pPr>
            <w:r w:rsidRPr="00B85B38">
              <w:rPr>
                <w:color w:val="000000" w:themeColor="text1"/>
              </w:rPr>
              <w:t>146.6</w:t>
            </w:r>
          </w:p>
        </w:tc>
        <w:tc>
          <w:tcPr>
            <w:tcW w:w="973" w:type="dxa"/>
            <w:tcBorders>
              <w:top w:val="single" w:sz="4" w:space="0" w:color="auto"/>
              <w:left w:val="single" w:sz="4" w:space="0" w:color="auto"/>
              <w:bottom w:val="single" w:sz="4" w:space="0" w:color="auto"/>
              <w:right w:val="single" w:sz="4" w:space="0" w:color="auto"/>
            </w:tcBorders>
          </w:tcPr>
          <w:p w14:paraId="18605DDC" w14:textId="3F0EA7FC" w:rsidR="00BC2C29" w:rsidRPr="00B85B38" w:rsidRDefault="00306AB5" w:rsidP="00BC2C29">
            <w:pPr>
              <w:tabs>
                <w:tab w:val="decimal" w:pos="445"/>
              </w:tabs>
              <w:jc w:val="center"/>
              <w:rPr>
                <w:color w:val="000000" w:themeColor="text1"/>
              </w:rPr>
            </w:pPr>
            <w:r w:rsidRPr="00B85B38">
              <w:rPr>
                <w:color w:val="000000" w:themeColor="text1"/>
              </w:rPr>
              <w:t>146.6</w:t>
            </w:r>
          </w:p>
        </w:tc>
      </w:tr>
      <w:tr w:rsidR="008315EC" w:rsidRPr="008315EC" w14:paraId="7912AA3A" w14:textId="77777777" w:rsidTr="002D6D12">
        <w:tc>
          <w:tcPr>
            <w:tcW w:w="1300" w:type="dxa"/>
            <w:vMerge w:val="restart"/>
            <w:tcBorders>
              <w:left w:val="single" w:sz="4" w:space="0" w:color="auto"/>
              <w:right w:val="single" w:sz="4" w:space="0" w:color="auto"/>
            </w:tcBorders>
          </w:tcPr>
          <w:p w14:paraId="3DC81643" w14:textId="77777777" w:rsidR="00BC2C29" w:rsidRPr="00B85B38" w:rsidRDefault="00BC2C29" w:rsidP="00BC2C29">
            <w:pPr>
              <w:jc w:val="center"/>
              <w:rPr>
                <w:color w:val="000000" w:themeColor="text1"/>
              </w:rPr>
            </w:pPr>
          </w:p>
          <w:p w14:paraId="400ADD16" w14:textId="77777777" w:rsidR="00BC2C29" w:rsidRPr="00B85B38" w:rsidRDefault="00BC2C29" w:rsidP="00BC2C29">
            <w:pPr>
              <w:jc w:val="center"/>
              <w:rPr>
                <w:color w:val="000000" w:themeColor="text1"/>
              </w:rPr>
            </w:pPr>
          </w:p>
          <w:p w14:paraId="7BD0592C" w14:textId="77777777" w:rsidR="00BC2C29" w:rsidRPr="00B85B38" w:rsidRDefault="00BC2C29" w:rsidP="00BC2C29">
            <w:pPr>
              <w:jc w:val="center"/>
              <w:rPr>
                <w:color w:val="000000" w:themeColor="text1"/>
              </w:rPr>
            </w:pPr>
          </w:p>
          <w:p w14:paraId="3004B1FA" w14:textId="49973D26" w:rsidR="00BC2C29" w:rsidRPr="00B85B38" w:rsidRDefault="00BC2C29" w:rsidP="00BC2C29">
            <w:pPr>
              <w:jc w:val="center"/>
              <w:rPr>
                <w:color w:val="000000" w:themeColor="text1"/>
              </w:rPr>
            </w:pPr>
            <w:r w:rsidRPr="00B85B38">
              <w:rPr>
                <w:color w:val="000000" w:themeColor="text1"/>
              </w:rPr>
              <w:t>PF4</w:t>
            </w:r>
          </w:p>
        </w:tc>
        <w:tc>
          <w:tcPr>
            <w:tcW w:w="2039" w:type="dxa"/>
            <w:tcBorders>
              <w:top w:val="single" w:sz="4" w:space="0" w:color="auto"/>
              <w:left w:val="single" w:sz="4" w:space="0" w:color="auto"/>
              <w:bottom w:val="single" w:sz="4" w:space="0" w:color="auto"/>
              <w:right w:val="single" w:sz="4" w:space="0" w:color="auto"/>
            </w:tcBorders>
          </w:tcPr>
          <w:p w14:paraId="3F2C877B" w14:textId="017FB8C1" w:rsidR="00BC2C29" w:rsidRPr="00B85B38" w:rsidRDefault="00BC2C29" w:rsidP="00134E99">
            <w:pPr>
              <w:jc w:val="center"/>
              <w:rPr>
                <w:color w:val="000000" w:themeColor="text1"/>
              </w:rPr>
            </w:pPr>
            <w:r w:rsidRPr="00B85B38">
              <w:rPr>
                <w:color w:val="000000" w:themeColor="text1"/>
              </w:rPr>
              <w:t>{120kHz, 1RB}</w:t>
            </w:r>
          </w:p>
        </w:tc>
        <w:tc>
          <w:tcPr>
            <w:tcW w:w="1374" w:type="dxa"/>
            <w:tcBorders>
              <w:top w:val="single" w:sz="4" w:space="0" w:color="auto"/>
              <w:left w:val="single" w:sz="4" w:space="0" w:color="auto"/>
              <w:bottom w:val="single" w:sz="4" w:space="0" w:color="auto"/>
              <w:right w:val="single" w:sz="4" w:space="0" w:color="auto"/>
            </w:tcBorders>
          </w:tcPr>
          <w:p w14:paraId="7CD061DD" w14:textId="3AF938EE" w:rsidR="00BC2C29" w:rsidRPr="00B85B38" w:rsidRDefault="00134E99" w:rsidP="00BC2C29">
            <w:pPr>
              <w:jc w:val="center"/>
              <w:rPr>
                <w:color w:val="000000" w:themeColor="text1"/>
              </w:rPr>
            </w:pPr>
            <w:r w:rsidRPr="00B85B38">
              <w:rPr>
                <w:color w:val="000000" w:themeColor="text1"/>
              </w:rPr>
              <w:t>1.65</w:t>
            </w:r>
          </w:p>
        </w:tc>
        <w:tc>
          <w:tcPr>
            <w:tcW w:w="1374" w:type="dxa"/>
            <w:tcBorders>
              <w:top w:val="single" w:sz="4" w:space="0" w:color="auto"/>
              <w:left w:val="single" w:sz="4" w:space="0" w:color="auto"/>
              <w:bottom w:val="single" w:sz="4" w:space="0" w:color="auto"/>
              <w:right w:val="single" w:sz="4" w:space="0" w:color="auto"/>
            </w:tcBorders>
          </w:tcPr>
          <w:p w14:paraId="2A565459" w14:textId="706F6707" w:rsidR="00BC2C29" w:rsidRPr="00B85B38" w:rsidRDefault="00BC2C29" w:rsidP="00BC2C29">
            <w:pPr>
              <w:jc w:val="center"/>
              <w:rPr>
                <w:color w:val="000000" w:themeColor="text1"/>
              </w:rPr>
            </w:pPr>
            <w:r w:rsidRPr="00B85B38">
              <w:rPr>
                <w:color w:val="000000" w:themeColor="text1"/>
              </w:rPr>
              <w:t>2.3</w:t>
            </w:r>
          </w:p>
        </w:tc>
        <w:tc>
          <w:tcPr>
            <w:tcW w:w="1099" w:type="dxa"/>
            <w:tcBorders>
              <w:top w:val="single" w:sz="4" w:space="0" w:color="auto"/>
              <w:left w:val="single" w:sz="4" w:space="0" w:color="auto"/>
              <w:bottom w:val="single" w:sz="4" w:space="0" w:color="auto"/>
              <w:right w:val="single" w:sz="4" w:space="0" w:color="auto"/>
            </w:tcBorders>
          </w:tcPr>
          <w:p w14:paraId="4CEEABEE" w14:textId="17553E67" w:rsidR="00BC2C29" w:rsidRPr="00B85B38" w:rsidRDefault="00BC2C29" w:rsidP="00BC2C29">
            <w:pPr>
              <w:tabs>
                <w:tab w:val="decimal" w:pos="344"/>
              </w:tabs>
              <w:jc w:val="center"/>
              <w:rPr>
                <w:color w:val="000000" w:themeColor="text1"/>
              </w:rPr>
            </w:pPr>
            <w:r w:rsidRPr="00B85B38">
              <w:rPr>
                <w:color w:val="000000" w:themeColor="text1"/>
              </w:rPr>
              <w:t xml:space="preserve"> </w:t>
            </w:r>
            <w:r w:rsidR="009A30F8" w:rsidRPr="00B85B38">
              <w:rPr>
                <w:color w:val="000000" w:themeColor="text1"/>
              </w:rPr>
              <w:t>137.7</w:t>
            </w:r>
          </w:p>
        </w:tc>
        <w:tc>
          <w:tcPr>
            <w:tcW w:w="973" w:type="dxa"/>
            <w:tcBorders>
              <w:top w:val="single" w:sz="4" w:space="0" w:color="auto"/>
              <w:left w:val="single" w:sz="4" w:space="0" w:color="auto"/>
              <w:bottom w:val="single" w:sz="4" w:space="0" w:color="auto"/>
              <w:right w:val="single" w:sz="4" w:space="0" w:color="auto"/>
            </w:tcBorders>
          </w:tcPr>
          <w:p w14:paraId="7B469BE1" w14:textId="29F693D4" w:rsidR="00BC2C29" w:rsidRPr="00B85B38" w:rsidRDefault="009A30F8" w:rsidP="00BC2C29">
            <w:pPr>
              <w:tabs>
                <w:tab w:val="decimal" w:pos="410"/>
              </w:tabs>
              <w:jc w:val="center"/>
              <w:rPr>
                <w:color w:val="000000" w:themeColor="text1"/>
              </w:rPr>
            </w:pPr>
            <w:r w:rsidRPr="00B85B38">
              <w:rPr>
                <w:color w:val="000000" w:themeColor="text1"/>
              </w:rPr>
              <w:t>147.7</w:t>
            </w:r>
          </w:p>
        </w:tc>
        <w:tc>
          <w:tcPr>
            <w:tcW w:w="973" w:type="dxa"/>
            <w:tcBorders>
              <w:top w:val="single" w:sz="4" w:space="0" w:color="auto"/>
              <w:left w:val="single" w:sz="4" w:space="0" w:color="auto"/>
              <w:bottom w:val="single" w:sz="4" w:space="0" w:color="auto"/>
              <w:right w:val="single" w:sz="4" w:space="0" w:color="auto"/>
            </w:tcBorders>
          </w:tcPr>
          <w:p w14:paraId="5ED6FF72" w14:textId="283646C7" w:rsidR="00BC2C29" w:rsidRPr="00B85B38" w:rsidRDefault="009A30F8" w:rsidP="00BC2C29">
            <w:pPr>
              <w:tabs>
                <w:tab w:val="decimal" w:pos="445"/>
              </w:tabs>
              <w:jc w:val="center"/>
              <w:rPr>
                <w:color w:val="000000" w:themeColor="text1"/>
              </w:rPr>
            </w:pPr>
            <w:r w:rsidRPr="00B85B38">
              <w:rPr>
                <w:color w:val="000000" w:themeColor="text1"/>
              </w:rPr>
              <w:t>137.7</w:t>
            </w:r>
          </w:p>
        </w:tc>
      </w:tr>
      <w:tr w:rsidR="008315EC" w:rsidRPr="008315EC" w14:paraId="08D6EAE1" w14:textId="77777777" w:rsidTr="002D6D12">
        <w:tc>
          <w:tcPr>
            <w:tcW w:w="1300" w:type="dxa"/>
            <w:vMerge/>
            <w:tcBorders>
              <w:left w:val="single" w:sz="4" w:space="0" w:color="auto"/>
              <w:right w:val="single" w:sz="4" w:space="0" w:color="auto"/>
            </w:tcBorders>
          </w:tcPr>
          <w:p w14:paraId="5FC352D5" w14:textId="77777777" w:rsidR="00BC2C29" w:rsidRPr="00B85B38" w:rsidRDefault="00BC2C29" w:rsidP="00BC2C29">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634DA71E" w14:textId="65BF7BC1" w:rsidR="00BC2C29" w:rsidRPr="00B85B38" w:rsidRDefault="00BC2C29" w:rsidP="00134E99">
            <w:pPr>
              <w:jc w:val="center"/>
              <w:rPr>
                <w:color w:val="000000" w:themeColor="text1"/>
              </w:rPr>
            </w:pPr>
            <w:r w:rsidRPr="00B85B38">
              <w:rPr>
                <w:color w:val="000000" w:themeColor="text1"/>
              </w:rPr>
              <w:t>{120kHz, 11RB}</w:t>
            </w:r>
          </w:p>
        </w:tc>
        <w:tc>
          <w:tcPr>
            <w:tcW w:w="1374" w:type="dxa"/>
            <w:tcBorders>
              <w:top w:val="single" w:sz="4" w:space="0" w:color="auto"/>
              <w:left w:val="single" w:sz="4" w:space="0" w:color="auto"/>
              <w:bottom w:val="single" w:sz="4" w:space="0" w:color="auto"/>
              <w:right w:val="single" w:sz="4" w:space="0" w:color="auto"/>
            </w:tcBorders>
          </w:tcPr>
          <w:p w14:paraId="081DACB7" w14:textId="37E0138B" w:rsidR="00BC2C29" w:rsidRPr="00B85B38" w:rsidRDefault="009A30F8" w:rsidP="00BC2C29">
            <w:pPr>
              <w:tabs>
                <w:tab w:val="decimal" w:pos="71"/>
              </w:tabs>
              <w:jc w:val="center"/>
              <w:rPr>
                <w:color w:val="000000" w:themeColor="text1"/>
              </w:rPr>
            </w:pPr>
            <w:r w:rsidRPr="00B85B38">
              <w:rPr>
                <w:color w:val="000000" w:themeColor="text1"/>
              </w:rPr>
              <w:t>1.97</w:t>
            </w:r>
          </w:p>
        </w:tc>
        <w:tc>
          <w:tcPr>
            <w:tcW w:w="1374" w:type="dxa"/>
            <w:tcBorders>
              <w:top w:val="single" w:sz="4" w:space="0" w:color="auto"/>
              <w:left w:val="single" w:sz="4" w:space="0" w:color="auto"/>
              <w:bottom w:val="single" w:sz="4" w:space="0" w:color="auto"/>
              <w:right w:val="single" w:sz="4" w:space="0" w:color="auto"/>
            </w:tcBorders>
          </w:tcPr>
          <w:p w14:paraId="35111FC3" w14:textId="614751E5" w:rsidR="00BC2C29" w:rsidRPr="00B85B38" w:rsidRDefault="00BC2C29" w:rsidP="00BC2C29">
            <w:pPr>
              <w:tabs>
                <w:tab w:val="decimal" w:pos="71"/>
              </w:tabs>
              <w:jc w:val="center"/>
              <w:rPr>
                <w:color w:val="000000" w:themeColor="text1"/>
              </w:rPr>
            </w:pPr>
            <w:r w:rsidRPr="00B85B38">
              <w:rPr>
                <w:color w:val="000000" w:themeColor="text1"/>
              </w:rPr>
              <w:t>5.5</w:t>
            </w:r>
          </w:p>
        </w:tc>
        <w:tc>
          <w:tcPr>
            <w:tcW w:w="1099" w:type="dxa"/>
            <w:tcBorders>
              <w:top w:val="single" w:sz="4" w:space="0" w:color="auto"/>
              <w:left w:val="single" w:sz="4" w:space="0" w:color="auto"/>
              <w:bottom w:val="single" w:sz="4" w:space="0" w:color="auto"/>
              <w:right w:val="single" w:sz="4" w:space="0" w:color="auto"/>
            </w:tcBorders>
          </w:tcPr>
          <w:p w14:paraId="6CFC4AF6" w14:textId="141471A2" w:rsidR="00BC2C29" w:rsidRPr="00B85B38" w:rsidRDefault="009A30F8" w:rsidP="00BC2C29">
            <w:pPr>
              <w:tabs>
                <w:tab w:val="decimal" w:pos="344"/>
              </w:tabs>
              <w:jc w:val="center"/>
              <w:rPr>
                <w:color w:val="000000" w:themeColor="text1"/>
              </w:rPr>
            </w:pPr>
            <w:r w:rsidRPr="00B85B38">
              <w:rPr>
                <w:color w:val="000000" w:themeColor="text1"/>
              </w:rPr>
              <w:t>134.5</w:t>
            </w:r>
            <w:r w:rsidR="00BC2C29" w:rsidRPr="00B85B38">
              <w:rPr>
                <w:color w:val="000000" w:themeColor="text1"/>
              </w:rPr>
              <w:t xml:space="preserve"> </w:t>
            </w:r>
          </w:p>
        </w:tc>
        <w:tc>
          <w:tcPr>
            <w:tcW w:w="973" w:type="dxa"/>
            <w:tcBorders>
              <w:top w:val="single" w:sz="4" w:space="0" w:color="auto"/>
              <w:left w:val="single" w:sz="4" w:space="0" w:color="auto"/>
              <w:bottom w:val="single" w:sz="4" w:space="0" w:color="auto"/>
              <w:right w:val="single" w:sz="4" w:space="0" w:color="auto"/>
            </w:tcBorders>
          </w:tcPr>
          <w:p w14:paraId="25D4B861" w14:textId="6BFCB9AF" w:rsidR="00BC2C29" w:rsidRPr="00B85B38" w:rsidRDefault="009A30F8" w:rsidP="00BC2C29">
            <w:pPr>
              <w:tabs>
                <w:tab w:val="decimal" w:pos="410"/>
              </w:tabs>
              <w:jc w:val="center"/>
              <w:rPr>
                <w:color w:val="000000" w:themeColor="text1"/>
              </w:rPr>
            </w:pPr>
            <w:r w:rsidRPr="00B85B38">
              <w:rPr>
                <w:color w:val="000000" w:themeColor="text1"/>
              </w:rPr>
              <w:t>134.5</w:t>
            </w:r>
          </w:p>
        </w:tc>
        <w:tc>
          <w:tcPr>
            <w:tcW w:w="973" w:type="dxa"/>
            <w:tcBorders>
              <w:top w:val="single" w:sz="4" w:space="0" w:color="auto"/>
              <w:left w:val="single" w:sz="4" w:space="0" w:color="auto"/>
              <w:bottom w:val="single" w:sz="4" w:space="0" w:color="auto"/>
              <w:right w:val="single" w:sz="4" w:space="0" w:color="auto"/>
            </w:tcBorders>
          </w:tcPr>
          <w:p w14:paraId="6CB22233" w14:textId="42948A3B" w:rsidR="00BC2C29" w:rsidRPr="00B85B38" w:rsidRDefault="009A30F8" w:rsidP="00BC2C29">
            <w:pPr>
              <w:tabs>
                <w:tab w:val="decimal" w:pos="445"/>
              </w:tabs>
              <w:jc w:val="center"/>
              <w:rPr>
                <w:color w:val="000000" w:themeColor="text1"/>
              </w:rPr>
            </w:pPr>
            <w:r w:rsidRPr="00B85B38">
              <w:rPr>
                <w:color w:val="000000" w:themeColor="text1"/>
              </w:rPr>
              <w:t>134.5</w:t>
            </w:r>
          </w:p>
        </w:tc>
      </w:tr>
      <w:tr w:rsidR="008315EC" w:rsidRPr="008315EC" w14:paraId="62BA2B36" w14:textId="77777777" w:rsidTr="002D6D12">
        <w:tc>
          <w:tcPr>
            <w:tcW w:w="1300" w:type="dxa"/>
            <w:vMerge/>
            <w:tcBorders>
              <w:left w:val="single" w:sz="4" w:space="0" w:color="auto"/>
              <w:right w:val="single" w:sz="4" w:space="0" w:color="auto"/>
            </w:tcBorders>
          </w:tcPr>
          <w:p w14:paraId="7F9E476E" w14:textId="77777777" w:rsidR="00BC2C29" w:rsidRPr="00B85B38" w:rsidRDefault="00BC2C29" w:rsidP="00BC2C29">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76273973" w14:textId="335C4F6F" w:rsidR="00BC2C29" w:rsidRPr="00B85B38" w:rsidRDefault="00BC2C29" w:rsidP="00134E99">
            <w:pPr>
              <w:jc w:val="center"/>
              <w:rPr>
                <w:color w:val="000000" w:themeColor="text1"/>
              </w:rPr>
            </w:pPr>
            <w:r w:rsidRPr="00B85B38">
              <w:rPr>
                <w:color w:val="000000" w:themeColor="text1"/>
              </w:rPr>
              <w:t>{480kHz, 1RB}</w:t>
            </w:r>
          </w:p>
        </w:tc>
        <w:tc>
          <w:tcPr>
            <w:tcW w:w="1374" w:type="dxa"/>
            <w:tcBorders>
              <w:top w:val="single" w:sz="4" w:space="0" w:color="auto"/>
              <w:left w:val="single" w:sz="4" w:space="0" w:color="auto"/>
              <w:bottom w:val="single" w:sz="4" w:space="0" w:color="auto"/>
              <w:right w:val="single" w:sz="4" w:space="0" w:color="auto"/>
            </w:tcBorders>
          </w:tcPr>
          <w:p w14:paraId="0830FCFB" w14:textId="2C13F242" w:rsidR="00BC2C29" w:rsidRPr="00B85B38" w:rsidRDefault="00134E99" w:rsidP="00BC2C29">
            <w:pPr>
              <w:tabs>
                <w:tab w:val="decimal" w:pos="74"/>
              </w:tabs>
              <w:jc w:val="center"/>
              <w:rPr>
                <w:color w:val="000000" w:themeColor="text1"/>
              </w:rPr>
            </w:pPr>
            <w:r w:rsidRPr="00B85B38">
              <w:rPr>
                <w:color w:val="000000" w:themeColor="text1"/>
              </w:rPr>
              <w:t>1.65</w:t>
            </w:r>
          </w:p>
        </w:tc>
        <w:tc>
          <w:tcPr>
            <w:tcW w:w="1374" w:type="dxa"/>
            <w:tcBorders>
              <w:top w:val="single" w:sz="4" w:space="0" w:color="auto"/>
              <w:left w:val="single" w:sz="4" w:space="0" w:color="auto"/>
              <w:bottom w:val="single" w:sz="4" w:space="0" w:color="auto"/>
              <w:right w:val="single" w:sz="4" w:space="0" w:color="auto"/>
            </w:tcBorders>
          </w:tcPr>
          <w:p w14:paraId="59D3DF98" w14:textId="757798E2" w:rsidR="00BC2C29" w:rsidRPr="00B85B38" w:rsidRDefault="00BC2C29" w:rsidP="00BC2C29">
            <w:pPr>
              <w:tabs>
                <w:tab w:val="decimal" w:pos="74"/>
              </w:tabs>
              <w:jc w:val="center"/>
              <w:rPr>
                <w:color w:val="000000" w:themeColor="text1"/>
              </w:rPr>
            </w:pPr>
            <w:r w:rsidRPr="00B85B38">
              <w:rPr>
                <w:color w:val="000000" w:themeColor="text1"/>
              </w:rPr>
              <w:t>1.9</w:t>
            </w:r>
          </w:p>
        </w:tc>
        <w:tc>
          <w:tcPr>
            <w:tcW w:w="1099" w:type="dxa"/>
            <w:tcBorders>
              <w:top w:val="single" w:sz="4" w:space="0" w:color="auto"/>
              <w:left w:val="single" w:sz="4" w:space="0" w:color="auto"/>
              <w:bottom w:val="single" w:sz="4" w:space="0" w:color="auto"/>
              <w:right w:val="single" w:sz="4" w:space="0" w:color="auto"/>
            </w:tcBorders>
          </w:tcPr>
          <w:p w14:paraId="3035BCEF" w14:textId="3F14D008" w:rsidR="00BC2C29" w:rsidRPr="00B85B38" w:rsidRDefault="009A30F8" w:rsidP="00BC2C29">
            <w:pPr>
              <w:tabs>
                <w:tab w:val="decimal" w:pos="344"/>
              </w:tabs>
              <w:jc w:val="center"/>
              <w:rPr>
                <w:color w:val="000000" w:themeColor="text1"/>
              </w:rPr>
            </w:pPr>
            <w:r w:rsidRPr="00B85B38">
              <w:rPr>
                <w:color w:val="000000" w:themeColor="text1"/>
              </w:rPr>
              <w:t>138.1</w:t>
            </w:r>
            <w:r w:rsidR="00BC2C29" w:rsidRPr="00B85B38">
              <w:rPr>
                <w:color w:val="000000" w:themeColor="text1"/>
              </w:rPr>
              <w:t xml:space="preserve"> </w:t>
            </w:r>
          </w:p>
        </w:tc>
        <w:tc>
          <w:tcPr>
            <w:tcW w:w="973" w:type="dxa"/>
            <w:tcBorders>
              <w:top w:val="single" w:sz="4" w:space="0" w:color="auto"/>
              <w:left w:val="single" w:sz="4" w:space="0" w:color="auto"/>
              <w:bottom w:val="single" w:sz="4" w:space="0" w:color="auto"/>
              <w:right w:val="single" w:sz="4" w:space="0" w:color="auto"/>
            </w:tcBorders>
          </w:tcPr>
          <w:p w14:paraId="189DFA30" w14:textId="4049FB34" w:rsidR="00BC2C29" w:rsidRPr="00B85B38" w:rsidRDefault="009A30F8" w:rsidP="00BC2C29">
            <w:pPr>
              <w:tabs>
                <w:tab w:val="decimal" w:pos="410"/>
              </w:tabs>
              <w:jc w:val="center"/>
              <w:rPr>
                <w:color w:val="000000" w:themeColor="text1"/>
              </w:rPr>
            </w:pPr>
            <w:r w:rsidRPr="00B85B38">
              <w:rPr>
                <w:color w:val="000000" w:themeColor="text1"/>
              </w:rPr>
              <w:t>142.5</w:t>
            </w:r>
          </w:p>
        </w:tc>
        <w:tc>
          <w:tcPr>
            <w:tcW w:w="973" w:type="dxa"/>
            <w:tcBorders>
              <w:top w:val="single" w:sz="4" w:space="0" w:color="auto"/>
              <w:left w:val="single" w:sz="4" w:space="0" w:color="auto"/>
              <w:bottom w:val="single" w:sz="4" w:space="0" w:color="auto"/>
              <w:right w:val="single" w:sz="4" w:space="0" w:color="auto"/>
            </w:tcBorders>
          </w:tcPr>
          <w:p w14:paraId="7F93C359" w14:textId="451CD425" w:rsidR="00BC2C29" w:rsidRPr="00B85B38" w:rsidRDefault="009A30F8" w:rsidP="00BC2C29">
            <w:pPr>
              <w:tabs>
                <w:tab w:val="decimal" w:pos="445"/>
              </w:tabs>
              <w:jc w:val="center"/>
              <w:rPr>
                <w:color w:val="000000" w:themeColor="text1"/>
              </w:rPr>
            </w:pPr>
            <w:r w:rsidRPr="00B85B38">
              <w:rPr>
                <w:color w:val="000000" w:themeColor="text1"/>
              </w:rPr>
              <w:t>138.1</w:t>
            </w:r>
          </w:p>
        </w:tc>
      </w:tr>
      <w:tr w:rsidR="008315EC" w:rsidRPr="008315EC" w14:paraId="2B6D2F88" w14:textId="77777777" w:rsidTr="002D6D12">
        <w:tc>
          <w:tcPr>
            <w:tcW w:w="1300" w:type="dxa"/>
            <w:vMerge/>
            <w:tcBorders>
              <w:left w:val="single" w:sz="4" w:space="0" w:color="auto"/>
              <w:right w:val="single" w:sz="4" w:space="0" w:color="auto"/>
            </w:tcBorders>
          </w:tcPr>
          <w:p w14:paraId="05DD402F" w14:textId="77777777" w:rsidR="00BC2C29" w:rsidRPr="00B85B38" w:rsidRDefault="00BC2C29" w:rsidP="00BC2C29">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13F3EB99" w14:textId="3C2CDBE7" w:rsidR="00BC2C29" w:rsidRPr="00B85B38" w:rsidRDefault="00BC2C29" w:rsidP="00134E99">
            <w:pPr>
              <w:jc w:val="center"/>
              <w:rPr>
                <w:color w:val="000000" w:themeColor="text1"/>
              </w:rPr>
            </w:pPr>
            <w:r w:rsidRPr="00B85B38">
              <w:rPr>
                <w:color w:val="000000" w:themeColor="text1"/>
              </w:rPr>
              <w:t>{480kHz, 3RB}</w:t>
            </w:r>
          </w:p>
        </w:tc>
        <w:tc>
          <w:tcPr>
            <w:tcW w:w="1374" w:type="dxa"/>
            <w:tcBorders>
              <w:top w:val="single" w:sz="4" w:space="0" w:color="auto"/>
              <w:left w:val="single" w:sz="4" w:space="0" w:color="auto"/>
              <w:bottom w:val="single" w:sz="4" w:space="0" w:color="auto"/>
              <w:right w:val="single" w:sz="4" w:space="0" w:color="auto"/>
            </w:tcBorders>
          </w:tcPr>
          <w:p w14:paraId="1313B6F2" w14:textId="420BC97D" w:rsidR="00BC2C29" w:rsidRPr="00B85B38" w:rsidRDefault="00134E99" w:rsidP="00134E99">
            <w:pPr>
              <w:tabs>
                <w:tab w:val="decimal" w:pos="63"/>
              </w:tabs>
              <w:jc w:val="center"/>
              <w:rPr>
                <w:color w:val="000000" w:themeColor="text1"/>
              </w:rPr>
            </w:pPr>
            <w:r w:rsidRPr="00B85B38">
              <w:rPr>
                <w:color w:val="000000" w:themeColor="text1"/>
              </w:rPr>
              <w:t>1.87</w:t>
            </w:r>
          </w:p>
        </w:tc>
        <w:tc>
          <w:tcPr>
            <w:tcW w:w="1374" w:type="dxa"/>
            <w:tcBorders>
              <w:top w:val="single" w:sz="4" w:space="0" w:color="auto"/>
              <w:left w:val="single" w:sz="4" w:space="0" w:color="auto"/>
              <w:bottom w:val="single" w:sz="4" w:space="0" w:color="auto"/>
              <w:right w:val="single" w:sz="4" w:space="0" w:color="auto"/>
            </w:tcBorders>
          </w:tcPr>
          <w:p w14:paraId="0FA2109C" w14:textId="5A65EBCB" w:rsidR="00BC2C29" w:rsidRPr="00B85B38" w:rsidRDefault="00BC2C29" w:rsidP="00BC2C29">
            <w:pPr>
              <w:tabs>
                <w:tab w:val="decimal" w:pos="254"/>
              </w:tabs>
              <w:jc w:val="center"/>
              <w:rPr>
                <w:color w:val="000000" w:themeColor="text1"/>
              </w:rPr>
            </w:pPr>
            <w:r w:rsidRPr="00B85B38">
              <w:rPr>
                <w:color w:val="000000" w:themeColor="text1"/>
              </w:rPr>
              <w:t>-0.8</w:t>
            </w:r>
          </w:p>
        </w:tc>
        <w:tc>
          <w:tcPr>
            <w:tcW w:w="1099" w:type="dxa"/>
            <w:tcBorders>
              <w:top w:val="single" w:sz="4" w:space="0" w:color="auto"/>
              <w:left w:val="single" w:sz="4" w:space="0" w:color="auto"/>
              <w:bottom w:val="single" w:sz="4" w:space="0" w:color="auto"/>
              <w:right w:val="single" w:sz="4" w:space="0" w:color="auto"/>
            </w:tcBorders>
          </w:tcPr>
          <w:p w14:paraId="5763F891" w14:textId="2DBF832E" w:rsidR="00BC2C29" w:rsidRPr="00B85B38" w:rsidRDefault="009A30F8" w:rsidP="00BC2C29">
            <w:pPr>
              <w:tabs>
                <w:tab w:val="decimal" w:pos="344"/>
              </w:tabs>
              <w:jc w:val="center"/>
              <w:rPr>
                <w:color w:val="000000" w:themeColor="text1"/>
              </w:rPr>
            </w:pPr>
            <w:r w:rsidRPr="00B85B38">
              <w:rPr>
                <w:color w:val="000000" w:themeColor="text1"/>
              </w:rPr>
              <w:t>140.4</w:t>
            </w:r>
            <w:r w:rsidR="00BC2C29" w:rsidRPr="00B85B38">
              <w:rPr>
                <w:color w:val="000000" w:themeColor="text1"/>
              </w:rPr>
              <w:t xml:space="preserve"> </w:t>
            </w:r>
          </w:p>
        </w:tc>
        <w:tc>
          <w:tcPr>
            <w:tcW w:w="973" w:type="dxa"/>
            <w:tcBorders>
              <w:top w:val="single" w:sz="4" w:space="0" w:color="auto"/>
              <w:left w:val="single" w:sz="4" w:space="0" w:color="auto"/>
              <w:bottom w:val="single" w:sz="4" w:space="0" w:color="auto"/>
              <w:right w:val="single" w:sz="4" w:space="0" w:color="auto"/>
            </w:tcBorders>
          </w:tcPr>
          <w:p w14:paraId="3143A43D" w14:textId="511C8F83" w:rsidR="00BC2C29" w:rsidRPr="00B85B38" w:rsidRDefault="009A30F8" w:rsidP="00BC2C29">
            <w:pPr>
              <w:tabs>
                <w:tab w:val="decimal" w:pos="410"/>
              </w:tabs>
              <w:jc w:val="center"/>
              <w:rPr>
                <w:color w:val="000000" w:themeColor="text1"/>
              </w:rPr>
            </w:pPr>
            <w:r w:rsidRPr="00B85B38">
              <w:rPr>
                <w:color w:val="000000" w:themeColor="text1"/>
              </w:rPr>
              <w:t>140.4</w:t>
            </w:r>
          </w:p>
        </w:tc>
        <w:tc>
          <w:tcPr>
            <w:tcW w:w="973" w:type="dxa"/>
            <w:tcBorders>
              <w:top w:val="single" w:sz="4" w:space="0" w:color="auto"/>
              <w:left w:val="single" w:sz="4" w:space="0" w:color="auto"/>
              <w:bottom w:val="single" w:sz="4" w:space="0" w:color="auto"/>
              <w:right w:val="single" w:sz="4" w:space="0" w:color="auto"/>
            </w:tcBorders>
          </w:tcPr>
          <w:p w14:paraId="0B0073F5" w14:textId="22411DDE" w:rsidR="00BC2C29" w:rsidRPr="00B85B38" w:rsidRDefault="009A30F8" w:rsidP="00BC2C29">
            <w:pPr>
              <w:tabs>
                <w:tab w:val="decimal" w:pos="445"/>
              </w:tabs>
              <w:jc w:val="center"/>
              <w:rPr>
                <w:color w:val="000000" w:themeColor="text1"/>
              </w:rPr>
            </w:pPr>
            <w:r w:rsidRPr="00B85B38">
              <w:rPr>
                <w:color w:val="000000" w:themeColor="text1"/>
              </w:rPr>
              <w:t>140.4</w:t>
            </w:r>
          </w:p>
        </w:tc>
      </w:tr>
      <w:tr w:rsidR="008315EC" w:rsidRPr="008315EC" w14:paraId="23FC79C2" w14:textId="77777777" w:rsidTr="002D6D12">
        <w:tc>
          <w:tcPr>
            <w:tcW w:w="1300" w:type="dxa"/>
            <w:vMerge/>
            <w:tcBorders>
              <w:left w:val="single" w:sz="4" w:space="0" w:color="auto"/>
              <w:right w:val="single" w:sz="4" w:space="0" w:color="auto"/>
            </w:tcBorders>
          </w:tcPr>
          <w:p w14:paraId="6D12A17E" w14:textId="77777777" w:rsidR="00BC2C29" w:rsidRPr="00B85B38" w:rsidRDefault="00BC2C29" w:rsidP="00BC2C29">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7ECA5408" w14:textId="46303239" w:rsidR="00BC2C29" w:rsidRPr="00B85B38" w:rsidRDefault="00BC2C29" w:rsidP="00134E99">
            <w:pPr>
              <w:jc w:val="center"/>
              <w:rPr>
                <w:color w:val="000000" w:themeColor="text1"/>
              </w:rPr>
            </w:pPr>
            <w:r w:rsidRPr="00B85B38">
              <w:rPr>
                <w:color w:val="000000" w:themeColor="text1"/>
              </w:rPr>
              <w:t>{960kHz, 1RB}</w:t>
            </w:r>
          </w:p>
        </w:tc>
        <w:tc>
          <w:tcPr>
            <w:tcW w:w="1374" w:type="dxa"/>
            <w:tcBorders>
              <w:top w:val="single" w:sz="4" w:space="0" w:color="auto"/>
              <w:left w:val="single" w:sz="4" w:space="0" w:color="auto"/>
              <w:bottom w:val="single" w:sz="4" w:space="0" w:color="auto"/>
              <w:right w:val="single" w:sz="4" w:space="0" w:color="auto"/>
            </w:tcBorders>
          </w:tcPr>
          <w:p w14:paraId="1410DBDD" w14:textId="14419FCD" w:rsidR="00BC2C29" w:rsidRPr="00B85B38" w:rsidRDefault="00134E99" w:rsidP="00134E99">
            <w:pPr>
              <w:tabs>
                <w:tab w:val="decimal" w:pos="63"/>
              </w:tabs>
              <w:jc w:val="center"/>
              <w:rPr>
                <w:color w:val="000000" w:themeColor="text1"/>
              </w:rPr>
            </w:pPr>
            <w:r w:rsidRPr="00B85B38">
              <w:rPr>
                <w:color w:val="000000" w:themeColor="text1"/>
              </w:rPr>
              <w:t>1.65</w:t>
            </w:r>
          </w:p>
        </w:tc>
        <w:tc>
          <w:tcPr>
            <w:tcW w:w="1374" w:type="dxa"/>
            <w:tcBorders>
              <w:top w:val="single" w:sz="4" w:space="0" w:color="auto"/>
              <w:left w:val="single" w:sz="4" w:space="0" w:color="auto"/>
              <w:bottom w:val="single" w:sz="4" w:space="0" w:color="auto"/>
              <w:right w:val="single" w:sz="4" w:space="0" w:color="auto"/>
            </w:tcBorders>
          </w:tcPr>
          <w:p w14:paraId="3306C173" w14:textId="765E207A" w:rsidR="00BC2C29" w:rsidRPr="00B85B38" w:rsidRDefault="00BC2C29" w:rsidP="00BC2C29">
            <w:pPr>
              <w:tabs>
                <w:tab w:val="decimal" w:pos="164"/>
              </w:tabs>
              <w:jc w:val="center"/>
              <w:rPr>
                <w:color w:val="000000" w:themeColor="text1"/>
              </w:rPr>
            </w:pPr>
            <w:r w:rsidRPr="00B85B38">
              <w:rPr>
                <w:color w:val="000000" w:themeColor="text1"/>
              </w:rPr>
              <w:t>-2.0</w:t>
            </w:r>
          </w:p>
        </w:tc>
        <w:tc>
          <w:tcPr>
            <w:tcW w:w="1099" w:type="dxa"/>
            <w:tcBorders>
              <w:top w:val="single" w:sz="4" w:space="0" w:color="auto"/>
              <w:left w:val="single" w:sz="4" w:space="0" w:color="auto"/>
              <w:bottom w:val="single" w:sz="4" w:space="0" w:color="auto"/>
              <w:right w:val="single" w:sz="4" w:space="0" w:color="auto"/>
            </w:tcBorders>
          </w:tcPr>
          <w:p w14:paraId="25382D13" w14:textId="033BB489" w:rsidR="00BC2C29" w:rsidRPr="00B85B38" w:rsidRDefault="009A30F8" w:rsidP="00BC2C29">
            <w:pPr>
              <w:tabs>
                <w:tab w:val="decimal" w:pos="344"/>
              </w:tabs>
              <w:jc w:val="center"/>
              <w:rPr>
                <w:color w:val="000000" w:themeColor="text1"/>
              </w:rPr>
            </w:pPr>
            <w:r w:rsidRPr="00B85B38">
              <w:rPr>
                <w:color w:val="000000" w:themeColor="text1"/>
              </w:rPr>
              <w:t>142.0</w:t>
            </w:r>
            <w:r w:rsidR="00BC2C29" w:rsidRPr="00B85B38">
              <w:rPr>
                <w:color w:val="000000" w:themeColor="text1"/>
              </w:rPr>
              <w:t xml:space="preserve"> </w:t>
            </w:r>
          </w:p>
        </w:tc>
        <w:tc>
          <w:tcPr>
            <w:tcW w:w="973" w:type="dxa"/>
            <w:tcBorders>
              <w:top w:val="single" w:sz="4" w:space="0" w:color="auto"/>
              <w:left w:val="single" w:sz="4" w:space="0" w:color="auto"/>
              <w:bottom w:val="single" w:sz="4" w:space="0" w:color="auto"/>
              <w:right w:val="single" w:sz="4" w:space="0" w:color="auto"/>
            </w:tcBorders>
          </w:tcPr>
          <w:p w14:paraId="7725F2A3" w14:textId="2AD69485" w:rsidR="00BC2C29" w:rsidRPr="00B85B38" w:rsidRDefault="009A30F8" w:rsidP="00BC2C29">
            <w:pPr>
              <w:tabs>
                <w:tab w:val="decimal" w:pos="410"/>
              </w:tabs>
              <w:jc w:val="center"/>
              <w:rPr>
                <w:color w:val="000000" w:themeColor="text1"/>
              </w:rPr>
            </w:pPr>
            <w:r w:rsidRPr="00B85B38">
              <w:rPr>
                <w:color w:val="000000" w:themeColor="text1"/>
              </w:rPr>
              <w:t>143.4</w:t>
            </w:r>
          </w:p>
        </w:tc>
        <w:tc>
          <w:tcPr>
            <w:tcW w:w="973" w:type="dxa"/>
            <w:tcBorders>
              <w:top w:val="single" w:sz="4" w:space="0" w:color="auto"/>
              <w:left w:val="single" w:sz="4" w:space="0" w:color="auto"/>
              <w:bottom w:val="single" w:sz="4" w:space="0" w:color="auto"/>
              <w:right w:val="single" w:sz="4" w:space="0" w:color="auto"/>
            </w:tcBorders>
          </w:tcPr>
          <w:p w14:paraId="05DA5506" w14:textId="33AB4763" w:rsidR="00BC2C29" w:rsidRPr="00B85B38" w:rsidRDefault="009A30F8" w:rsidP="00BC2C29">
            <w:pPr>
              <w:tabs>
                <w:tab w:val="decimal" w:pos="445"/>
              </w:tabs>
              <w:jc w:val="center"/>
              <w:rPr>
                <w:color w:val="000000" w:themeColor="text1"/>
              </w:rPr>
            </w:pPr>
            <w:r w:rsidRPr="00B85B38">
              <w:rPr>
                <w:color w:val="000000" w:themeColor="text1"/>
              </w:rPr>
              <w:t>142.0</w:t>
            </w:r>
          </w:p>
        </w:tc>
      </w:tr>
      <w:tr w:rsidR="008315EC" w:rsidRPr="008315EC" w14:paraId="4E2887D1" w14:textId="77777777" w:rsidTr="002D6D12">
        <w:tc>
          <w:tcPr>
            <w:tcW w:w="1300" w:type="dxa"/>
            <w:vMerge/>
            <w:tcBorders>
              <w:left w:val="single" w:sz="4" w:space="0" w:color="auto"/>
              <w:bottom w:val="single" w:sz="4" w:space="0" w:color="auto"/>
              <w:right w:val="single" w:sz="4" w:space="0" w:color="auto"/>
            </w:tcBorders>
          </w:tcPr>
          <w:p w14:paraId="6EC3FA1B" w14:textId="77777777" w:rsidR="00BC2C29" w:rsidRPr="00B85B38" w:rsidRDefault="00BC2C29" w:rsidP="00BC2C29">
            <w:pPr>
              <w:jc w:val="center"/>
              <w:rPr>
                <w:color w:val="000000" w:themeColor="text1"/>
              </w:rPr>
            </w:pPr>
          </w:p>
        </w:tc>
        <w:tc>
          <w:tcPr>
            <w:tcW w:w="2039" w:type="dxa"/>
            <w:tcBorders>
              <w:top w:val="single" w:sz="4" w:space="0" w:color="auto"/>
              <w:left w:val="single" w:sz="4" w:space="0" w:color="auto"/>
              <w:bottom w:val="single" w:sz="4" w:space="0" w:color="auto"/>
              <w:right w:val="single" w:sz="4" w:space="0" w:color="auto"/>
            </w:tcBorders>
          </w:tcPr>
          <w:p w14:paraId="6F5EE281" w14:textId="1B5E3B1B" w:rsidR="00BC2C29" w:rsidRPr="00B85B38" w:rsidRDefault="00BC2C29" w:rsidP="00134E99">
            <w:pPr>
              <w:jc w:val="center"/>
              <w:rPr>
                <w:color w:val="000000" w:themeColor="text1"/>
              </w:rPr>
            </w:pPr>
            <w:r w:rsidRPr="00B85B38">
              <w:rPr>
                <w:color w:val="000000" w:themeColor="text1"/>
              </w:rPr>
              <w:t>{960kHz, 2RB}</w:t>
            </w:r>
          </w:p>
        </w:tc>
        <w:tc>
          <w:tcPr>
            <w:tcW w:w="1374" w:type="dxa"/>
            <w:tcBorders>
              <w:top w:val="single" w:sz="4" w:space="0" w:color="auto"/>
              <w:left w:val="single" w:sz="4" w:space="0" w:color="auto"/>
              <w:bottom w:val="single" w:sz="4" w:space="0" w:color="auto"/>
              <w:right w:val="single" w:sz="4" w:space="0" w:color="auto"/>
            </w:tcBorders>
          </w:tcPr>
          <w:p w14:paraId="6049E44D" w14:textId="0AD60CA1" w:rsidR="00BC2C29" w:rsidRPr="00B85B38" w:rsidRDefault="00134E99" w:rsidP="00BC2C29">
            <w:pPr>
              <w:jc w:val="center"/>
              <w:rPr>
                <w:color w:val="000000" w:themeColor="text1"/>
              </w:rPr>
            </w:pPr>
            <w:r w:rsidRPr="00B85B38">
              <w:rPr>
                <w:color w:val="000000" w:themeColor="text1"/>
              </w:rPr>
              <w:t>1.85</w:t>
            </w:r>
          </w:p>
        </w:tc>
        <w:tc>
          <w:tcPr>
            <w:tcW w:w="1374" w:type="dxa"/>
            <w:tcBorders>
              <w:top w:val="single" w:sz="4" w:space="0" w:color="auto"/>
              <w:left w:val="single" w:sz="4" w:space="0" w:color="auto"/>
              <w:bottom w:val="single" w:sz="4" w:space="0" w:color="auto"/>
              <w:right w:val="single" w:sz="4" w:space="0" w:color="auto"/>
            </w:tcBorders>
          </w:tcPr>
          <w:p w14:paraId="26246314" w14:textId="65CF645B" w:rsidR="00BC2C29" w:rsidRPr="00B85B38" w:rsidRDefault="00BC2C29" w:rsidP="00BC2C29">
            <w:pPr>
              <w:jc w:val="center"/>
              <w:rPr>
                <w:color w:val="000000" w:themeColor="text1"/>
              </w:rPr>
            </w:pPr>
            <w:r w:rsidRPr="00B85B38">
              <w:rPr>
                <w:color w:val="000000" w:themeColor="text1"/>
              </w:rPr>
              <w:t>-3.2</w:t>
            </w:r>
          </w:p>
        </w:tc>
        <w:tc>
          <w:tcPr>
            <w:tcW w:w="1099" w:type="dxa"/>
            <w:tcBorders>
              <w:top w:val="single" w:sz="4" w:space="0" w:color="auto"/>
              <w:left w:val="single" w:sz="4" w:space="0" w:color="auto"/>
              <w:bottom w:val="single" w:sz="4" w:space="0" w:color="auto"/>
              <w:right w:val="single" w:sz="4" w:space="0" w:color="auto"/>
            </w:tcBorders>
          </w:tcPr>
          <w:p w14:paraId="5CF9C59D" w14:textId="20654E8F" w:rsidR="00BC2C29" w:rsidRPr="00B85B38" w:rsidRDefault="00BC2C29" w:rsidP="00BC2C29">
            <w:pPr>
              <w:tabs>
                <w:tab w:val="decimal" w:pos="344"/>
              </w:tabs>
              <w:jc w:val="center"/>
              <w:rPr>
                <w:color w:val="000000" w:themeColor="text1"/>
              </w:rPr>
            </w:pPr>
            <w:r w:rsidRPr="00B85B38">
              <w:rPr>
                <w:color w:val="000000" w:themeColor="text1"/>
              </w:rPr>
              <w:t xml:space="preserve"> </w:t>
            </w:r>
            <w:r w:rsidR="009A30F8" w:rsidRPr="00B85B38">
              <w:rPr>
                <w:color w:val="000000" w:themeColor="text1"/>
              </w:rPr>
              <w:t>141.6</w:t>
            </w:r>
          </w:p>
        </w:tc>
        <w:tc>
          <w:tcPr>
            <w:tcW w:w="973" w:type="dxa"/>
            <w:tcBorders>
              <w:top w:val="single" w:sz="4" w:space="0" w:color="auto"/>
              <w:left w:val="single" w:sz="4" w:space="0" w:color="auto"/>
              <w:bottom w:val="single" w:sz="4" w:space="0" w:color="auto"/>
              <w:right w:val="single" w:sz="4" w:space="0" w:color="auto"/>
            </w:tcBorders>
          </w:tcPr>
          <w:p w14:paraId="751EFF95" w14:textId="7A6D6CB0" w:rsidR="00BC2C29" w:rsidRPr="00B85B38" w:rsidRDefault="009A30F8" w:rsidP="00BC2C29">
            <w:pPr>
              <w:tabs>
                <w:tab w:val="decimal" w:pos="410"/>
              </w:tabs>
              <w:jc w:val="center"/>
              <w:rPr>
                <w:color w:val="000000" w:themeColor="text1"/>
              </w:rPr>
            </w:pPr>
            <w:r w:rsidRPr="00B85B38">
              <w:rPr>
                <w:color w:val="000000" w:themeColor="text1"/>
              </w:rPr>
              <w:t>141.6</w:t>
            </w:r>
          </w:p>
        </w:tc>
        <w:tc>
          <w:tcPr>
            <w:tcW w:w="973" w:type="dxa"/>
            <w:tcBorders>
              <w:top w:val="single" w:sz="4" w:space="0" w:color="auto"/>
              <w:left w:val="single" w:sz="4" w:space="0" w:color="auto"/>
              <w:bottom w:val="single" w:sz="4" w:space="0" w:color="auto"/>
              <w:right w:val="single" w:sz="4" w:space="0" w:color="auto"/>
            </w:tcBorders>
          </w:tcPr>
          <w:p w14:paraId="413FF861" w14:textId="42065E66" w:rsidR="00BC2C29" w:rsidRPr="00B85B38" w:rsidRDefault="009A30F8" w:rsidP="00BC2C29">
            <w:pPr>
              <w:tabs>
                <w:tab w:val="decimal" w:pos="445"/>
              </w:tabs>
              <w:jc w:val="center"/>
              <w:rPr>
                <w:color w:val="000000" w:themeColor="text1"/>
              </w:rPr>
            </w:pPr>
            <w:r w:rsidRPr="00B85B38">
              <w:rPr>
                <w:color w:val="000000" w:themeColor="text1"/>
              </w:rPr>
              <w:t>141.6</w:t>
            </w:r>
          </w:p>
        </w:tc>
      </w:tr>
    </w:tbl>
    <w:p w14:paraId="4123CD2F" w14:textId="36BA06BD" w:rsidR="00FC1FFF" w:rsidRPr="00B85B38" w:rsidRDefault="00134E99" w:rsidP="00134E99">
      <w:pPr>
        <w:jc w:val="left"/>
        <w:rPr>
          <w:i/>
          <w:iCs/>
          <w:color w:val="000000" w:themeColor="text1"/>
          <w:sz w:val="20"/>
          <w:szCs w:val="20"/>
        </w:rPr>
      </w:pPr>
      <w:r w:rsidRPr="00B85B38">
        <w:rPr>
          <w:i/>
          <w:iCs/>
          <w:color w:val="000000" w:themeColor="text1"/>
          <w:sz w:val="20"/>
          <w:szCs w:val="20"/>
        </w:rPr>
        <w:t>*</w:t>
      </w:r>
      <w:r w:rsidR="007B7528" w:rsidRPr="00B85B38">
        <w:rPr>
          <w:i/>
          <w:iCs/>
          <w:color w:val="000000" w:themeColor="text1"/>
          <w:sz w:val="20"/>
          <w:szCs w:val="20"/>
        </w:rPr>
        <w:t>1 ACK bit for PF0, 2 ACK bits for PF1</w:t>
      </w:r>
      <w:r w:rsidR="00B06A64" w:rsidRPr="00B85B38">
        <w:rPr>
          <w:i/>
          <w:iCs/>
          <w:color w:val="000000" w:themeColor="text1"/>
          <w:sz w:val="20"/>
          <w:szCs w:val="20"/>
        </w:rPr>
        <w:t>,</w:t>
      </w:r>
      <w:r w:rsidR="007B7528" w:rsidRPr="00B85B38">
        <w:rPr>
          <w:i/>
          <w:iCs/>
          <w:color w:val="000000" w:themeColor="text1"/>
          <w:sz w:val="20"/>
          <w:szCs w:val="20"/>
        </w:rPr>
        <w:t xml:space="preserve"> </w:t>
      </w:r>
      <w:r w:rsidR="00B06A64" w:rsidRPr="00B85B38">
        <w:rPr>
          <w:i/>
          <w:iCs/>
          <w:color w:val="000000" w:themeColor="text1"/>
          <w:sz w:val="20"/>
          <w:szCs w:val="20"/>
        </w:rPr>
        <w:t>22</w:t>
      </w:r>
      <w:r w:rsidR="007B7528" w:rsidRPr="00B85B38">
        <w:rPr>
          <w:i/>
          <w:iCs/>
          <w:color w:val="000000" w:themeColor="text1"/>
          <w:sz w:val="20"/>
          <w:szCs w:val="20"/>
        </w:rPr>
        <w:t xml:space="preserve"> CSI bits for PF4</w:t>
      </w:r>
      <w:r w:rsidR="00B06A64" w:rsidRPr="00B85B38">
        <w:rPr>
          <w:i/>
          <w:iCs/>
          <w:color w:val="000000" w:themeColor="text1"/>
          <w:sz w:val="20"/>
          <w:szCs w:val="20"/>
        </w:rPr>
        <w:t>; a similar setting with the sanity-check cases</w:t>
      </w:r>
      <w:r w:rsidR="007B7528" w:rsidRPr="00B85B38">
        <w:rPr>
          <w:i/>
          <w:iCs/>
          <w:color w:val="000000" w:themeColor="text1"/>
          <w:sz w:val="20"/>
          <w:szCs w:val="20"/>
        </w:rPr>
        <w:t xml:space="preserve">. </w:t>
      </w:r>
      <w:r w:rsidRPr="00B85B38">
        <w:rPr>
          <w:i/>
          <w:iCs/>
          <w:color w:val="000000" w:themeColor="text1"/>
          <w:sz w:val="20"/>
          <w:szCs w:val="20"/>
        </w:rPr>
        <w:t>PF0/1 CM/backoff calculated based on the single long T1</w:t>
      </w:r>
      <w:r w:rsidR="00B06A64" w:rsidRPr="00B85B38">
        <w:rPr>
          <w:i/>
          <w:iCs/>
          <w:color w:val="000000" w:themeColor="text1"/>
          <w:sz w:val="20"/>
          <w:szCs w:val="20"/>
        </w:rPr>
        <w:t>-</w:t>
      </w:r>
      <w:r w:rsidRPr="00B85B38">
        <w:rPr>
          <w:i/>
          <w:iCs/>
          <w:color w:val="000000" w:themeColor="text1"/>
          <w:sz w:val="20"/>
          <w:szCs w:val="20"/>
        </w:rPr>
        <w:t>LPS DCI sequence, and PF4 based on T1</w:t>
      </w:r>
      <w:r w:rsidR="00B06A64" w:rsidRPr="00B85B38">
        <w:rPr>
          <w:i/>
          <w:iCs/>
          <w:color w:val="000000" w:themeColor="text1"/>
          <w:sz w:val="20"/>
          <w:szCs w:val="20"/>
        </w:rPr>
        <w:t>-</w:t>
      </w:r>
      <w:r w:rsidRPr="00B85B38">
        <w:rPr>
          <w:i/>
          <w:iCs/>
          <w:color w:val="000000" w:themeColor="text1"/>
          <w:sz w:val="20"/>
          <w:szCs w:val="20"/>
        </w:rPr>
        <w:t xml:space="preserve">LPS DMRS sequence. </w:t>
      </w:r>
    </w:p>
    <w:p w14:paraId="3422AE07" w14:textId="317B1796" w:rsidR="001702FA" w:rsidRPr="00B85B38" w:rsidRDefault="001702FA" w:rsidP="00134E99">
      <w:pPr>
        <w:jc w:val="left"/>
        <w:rPr>
          <w:i/>
          <w:iCs/>
          <w:color w:val="000000" w:themeColor="text1"/>
          <w:sz w:val="20"/>
          <w:szCs w:val="20"/>
        </w:rPr>
      </w:pPr>
    </w:p>
    <w:p w14:paraId="18F5B6D2" w14:textId="2EF017F0" w:rsidR="001702FA" w:rsidRPr="00B85B38" w:rsidRDefault="001702FA" w:rsidP="001702FA">
      <w:pPr>
        <w:rPr>
          <w:b/>
          <w:bCs/>
          <w:i/>
          <w:iCs/>
          <w:color w:val="000000" w:themeColor="text1"/>
        </w:rPr>
      </w:pPr>
      <w:r w:rsidRPr="00B85B38">
        <w:rPr>
          <w:b/>
          <w:bCs/>
          <w:i/>
          <w:iCs/>
          <w:color w:val="000000" w:themeColor="text1"/>
        </w:rPr>
        <w:t xml:space="preserve">Observation </w:t>
      </w:r>
      <w:r w:rsidR="00801B18" w:rsidRPr="00B85B38">
        <w:rPr>
          <w:b/>
          <w:bCs/>
          <w:i/>
          <w:iCs/>
          <w:color w:val="000000" w:themeColor="text1"/>
        </w:rPr>
        <w:t>7</w:t>
      </w:r>
      <w:r w:rsidRPr="00B85B38">
        <w:rPr>
          <w:b/>
          <w:bCs/>
          <w:i/>
          <w:iCs/>
          <w:color w:val="000000" w:themeColor="text1"/>
        </w:rPr>
        <w:t>: For PF0/1/4</w:t>
      </w:r>
      <w:r w:rsidR="00B06A64" w:rsidRPr="00B85B38">
        <w:rPr>
          <w:b/>
          <w:bCs/>
          <w:i/>
          <w:iCs/>
          <w:color w:val="000000" w:themeColor="text1"/>
        </w:rPr>
        <w:t>,</w:t>
      </w:r>
      <w:r w:rsidRPr="00B85B38">
        <w:rPr>
          <w:b/>
          <w:bCs/>
          <w:i/>
          <w:iCs/>
          <w:color w:val="000000" w:themeColor="text1"/>
        </w:rPr>
        <w:t xml:space="preserve"> under the test scenarios, the MIL</w:t>
      </w:r>
      <w:r w:rsidR="00A6373E" w:rsidRPr="00B85B38">
        <w:rPr>
          <w:b/>
          <w:bCs/>
          <w:i/>
          <w:iCs/>
          <w:color w:val="000000" w:themeColor="text1"/>
        </w:rPr>
        <w:t>s</w:t>
      </w:r>
      <w:r w:rsidRPr="00B85B38">
        <w:rPr>
          <w:b/>
          <w:bCs/>
          <w:i/>
          <w:iCs/>
          <w:color w:val="000000" w:themeColor="text1"/>
        </w:rPr>
        <w:t xml:space="preserve"> for different SCSs are the same under US region regulation</w:t>
      </w:r>
      <w:r w:rsidR="00A6373E" w:rsidRPr="00B85B38">
        <w:rPr>
          <w:b/>
          <w:bCs/>
          <w:i/>
          <w:iCs/>
          <w:color w:val="000000" w:themeColor="text1"/>
        </w:rPr>
        <w:t>s</w:t>
      </w:r>
      <w:r w:rsidRPr="00B85B38">
        <w:rPr>
          <w:b/>
          <w:bCs/>
          <w:i/>
          <w:iCs/>
          <w:color w:val="000000" w:themeColor="text1"/>
        </w:rPr>
        <w:t xml:space="preserve"> and Korea region regulation</w:t>
      </w:r>
      <w:r w:rsidR="00A6373E" w:rsidRPr="00B85B38">
        <w:rPr>
          <w:b/>
          <w:bCs/>
          <w:i/>
          <w:iCs/>
          <w:color w:val="000000" w:themeColor="text1"/>
        </w:rPr>
        <w:t>s, while under Europe region regulations</w:t>
      </w:r>
      <w:r w:rsidR="00B06A64" w:rsidRPr="00B85B38">
        <w:rPr>
          <w:b/>
          <w:bCs/>
          <w:i/>
          <w:iCs/>
          <w:color w:val="000000" w:themeColor="text1"/>
        </w:rPr>
        <w:t>,</w:t>
      </w:r>
      <w:r w:rsidR="00A6373E" w:rsidRPr="00B85B38">
        <w:rPr>
          <w:b/>
          <w:bCs/>
          <w:i/>
          <w:iCs/>
          <w:color w:val="000000" w:themeColor="text1"/>
        </w:rPr>
        <w:t xml:space="preserve"> the MIL can be larger. By increasing the number of RBs from </w:t>
      </w:r>
      <w:r w:rsidR="00B06A64" w:rsidRPr="00B85B38">
        <w:rPr>
          <w:b/>
          <w:bCs/>
          <w:i/>
          <w:iCs/>
          <w:color w:val="000000" w:themeColor="text1"/>
        </w:rPr>
        <w:t xml:space="preserve">a </w:t>
      </w:r>
      <w:r w:rsidR="00A6373E" w:rsidRPr="00B85B38">
        <w:rPr>
          <w:b/>
          <w:bCs/>
          <w:i/>
          <w:iCs/>
          <w:color w:val="000000" w:themeColor="text1"/>
        </w:rPr>
        <w:t xml:space="preserve">single RB to </w:t>
      </w:r>
      <w:r w:rsidR="00B06A64" w:rsidRPr="00B85B38">
        <w:rPr>
          <w:b/>
          <w:bCs/>
          <w:i/>
          <w:iCs/>
          <w:color w:val="000000" w:themeColor="text1"/>
        </w:rPr>
        <w:t xml:space="preserve">the </w:t>
      </w:r>
      <w:r w:rsidR="00A6373E" w:rsidRPr="00B85B38">
        <w:rPr>
          <w:b/>
          <w:bCs/>
          <w:i/>
          <w:iCs/>
          <w:color w:val="000000" w:themeColor="text1"/>
        </w:rPr>
        <w:t xml:space="preserve">target RB does not necessarily lead to </w:t>
      </w:r>
      <w:r w:rsidR="00B06A64" w:rsidRPr="00B85B38">
        <w:rPr>
          <w:b/>
          <w:bCs/>
          <w:i/>
          <w:iCs/>
          <w:color w:val="000000" w:themeColor="text1"/>
        </w:rPr>
        <w:t xml:space="preserve">an </w:t>
      </w:r>
      <w:r w:rsidR="00A6373E" w:rsidRPr="00B85B38">
        <w:rPr>
          <w:b/>
          <w:bCs/>
          <w:i/>
          <w:iCs/>
          <w:color w:val="000000" w:themeColor="text1"/>
        </w:rPr>
        <w:t>MIL increase.</w:t>
      </w:r>
    </w:p>
    <w:p w14:paraId="5A44B58D" w14:textId="77777777" w:rsidR="001702FA" w:rsidRPr="00B85B38" w:rsidRDefault="001702FA" w:rsidP="00134E99">
      <w:pPr>
        <w:jc w:val="left"/>
        <w:rPr>
          <w:b/>
          <w:bCs/>
          <w:i/>
          <w:iCs/>
          <w:color w:val="000000" w:themeColor="text1"/>
          <w:sz w:val="20"/>
          <w:szCs w:val="20"/>
        </w:rPr>
      </w:pPr>
    </w:p>
    <w:p w14:paraId="6A18D200" w14:textId="77777777" w:rsidR="002E2B31" w:rsidRPr="00B85B38" w:rsidRDefault="002E2B31" w:rsidP="00817085">
      <w:pPr>
        <w:pStyle w:val="ListParagraph"/>
        <w:numPr>
          <w:ilvl w:val="0"/>
          <w:numId w:val="0"/>
        </w:numPr>
        <w:ind w:left="1440"/>
        <w:jc w:val="left"/>
        <w:rPr>
          <w:b/>
          <w:bCs/>
          <w:i/>
          <w:iCs/>
          <w:color w:val="000000" w:themeColor="text1"/>
        </w:rPr>
      </w:pPr>
    </w:p>
    <w:p w14:paraId="3C22D5FA" w14:textId="77777777" w:rsidR="00FC1FFF" w:rsidRPr="00B85B38" w:rsidRDefault="00FC1FFF" w:rsidP="00817085">
      <w:pPr>
        <w:pStyle w:val="Heading1"/>
        <w:jc w:val="left"/>
        <w:rPr>
          <w:color w:val="000000" w:themeColor="text1"/>
        </w:rPr>
      </w:pPr>
      <w:r w:rsidRPr="00B85B38">
        <w:rPr>
          <w:color w:val="000000" w:themeColor="text1"/>
        </w:rPr>
        <w:t>Conclusion</w:t>
      </w:r>
    </w:p>
    <w:p w14:paraId="1F779ABC" w14:textId="4FB2D0EF" w:rsidR="00FC1FFF" w:rsidRPr="00B85B38" w:rsidRDefault="00F10FD1" w:rsidP="00D94134">
      <w:pPr>
        <w:rPr>
          <w:color w:val="000000" w:themeColor="text1"/>
        </w:rPr>
      </w:pPr>
      <w:r w:rsidRPr="00B85B38">
        <w:rPr>
          <w:color w:val="000000" w:themeColor="text1"/>
        </w:rPr>
        <w:t xml:space="preserve">Detection performance of PUCCH formats 0/1/4 was given by link-level simulations. Multi-RB, multi-Rx, and symbol/DMRS sequence selection </w:t>
      </w:r>
      <w:r w:rsidR="00FC1FFF" w:rsidRPr="00B85B38">
        <w:rPr>
          <w:color w:val="000000" w:themeColor="text1"/>
        </w:rPr>
        <w:t xml:space="preserve">were discussed. We </w:t>
      </w:r>
      <w:r w:rsidRPr="00B85B38">
        <w:rPr>
          <w:color w:val="000000" w:themeColor="text1"/>
        </w:rPr>
        <w:t>observe</w:t>
      </w:r>
      <w:r w:rsidR="00FC1FFF" w:rsidRPr="00B85B38">
        <w:rPr>
          <w:color w:val="000000" w:themeColor="text1"/>
        </w:rPr>
        <w:t xml:space="preserve"> and propose the following:</w:t>
      </w:r>
    </w:p>
    <w:p w14:paraId="6BF7A5F3" w14:textId="77777777" w:rsidR="00801B18" w:rsidRPr="008315EC" w:rsidRDefault="00801B18" w:rsidP="00801B18">
      <w:pPr>
        <w:rPr>
          <w:b/>
          <w:bCs/>
          <w:i/>
          <w:iCs/>
          <w:color w:val="000000" w:themeColor="text1"/>
        </w:rPr>
      </w:pPr>
      <w:r w:rsidRPr="008315EC">
        <w:rPr>
          <w:b/>
          <w:bCs/>
          <w:i/>
          <w:iCs/>
          <w:color w:val="000000" w:themeColor="text1"/>
        </w:rPr>
        <w:t xml:space="preserve">Observation 1: For PF0, under each of SCS 120kHz, 480kHz, and 960kHz, the detection performance can improve with increasing the number of UCI-carrying RBs. The extra gain comes from the improved energy threshold of the detector that is feasible for larger RBs. Increasing the number of receiving antennas also notably improves the performance. </w:t>
      </w:r>
    </w:p>
    <w:p w14:paraId="7D0EE4A8" w14:textId="77777777" w:rsidR="0071026A" w:rsidRPr="00B85B38" w:rsidRDefault="0071026A" w:rsidP="0071026A">
      <w:pPr>
        <w:rPr>
          <w:b/>
          <w:bCs/>
          <w:i/>
          <w:iCs/>
          <w:color w:val="000000" w:themeColor="text1"/>
        </w:rPr>
      </w:pPr>
      <w:r w:rsidRPr="00B85B38">
        <w:rPr>
          <w:b/>
          <w:bCs/>
          <w:i/>
          <w:iCs/>
          <w:color w:val="000000" w:themeColor="text1"/>
        </w:rPr>
        <w:t>Observation 2: For PF1, the trend that detection performance improves with increased number of UCI- carrying RBs holds in general. Increasing the number of receiving antennas helps improve the performance.</w:t>
      </w:r>
    </w:p>
    <w:p w14:paraId="39922EA6" w14:textId="77777777" w:rsidR="00801B18" w:rsidRPr="00B85B38" w:rsidRDefault="00801B18" w:rsidP="00801B18">
      <w:pPr>
        <w:rPr>
          <w:b/>
          <w:bCs/>
          <w:i/>
          <w:iCs/>
          <w:color w:val="000000" w:themeColor="text1"/>
        </w:rPr>
      </w:pPr>
      <w:r w:rsidRPr="00B85B38">
        <w:rPr>
          <w:b/>
          <w:bCs/>
          <w:i/>
          <w:iCs/>
          <w:color w:val="000000" w:themeColor="text1"/>
        </w:rPr>
        <w:t>Observation 3: For PF4, the trend that detection performance improves with increased number of UCI-carrying RBs holds in general. The UCI BLER decreases with reduced payload size.</w:t>
      </w:r>
    </w:p>
    <w:p w14:paraId="49347C8B" w14:textId="77777777" w:rsidR="00801B18" w:rsidRPr="00B85B38" w:rsidRDefault="00801B18" w:rsidP="00801B18">
      <w:pPr>
        <w:rPr>
          <w:b/>
          <w:bCs/>
          <w:i/>
          <w:iCs/>
          <w:color w:val="000000" w:themeColor="text1"/>
        </w:rPr>
      </w:pPr>
      <w:r w:rsidRPr="00B85B38">
        <w:rPr>
          <w:b/>
          <w:bCs/>
          <w:i/>
          <w:iCs/>
          <w:color w:val="000000" w:themeColor="text1"/>
        </w:rPr>
        <w:t xml:space="preserve">Observation 4: For PF0/1/4, with the repetitive T1-LPS, the cubic metric increases when the UCI-carrying RBs increases. Notably, the CM associated with 2RBs is much larger than associated with a single RB. </w:t>
      </w:r>
    </w:p>
    <w:p w14:paraId="7D9AACFF" w14:textId="189CF16E" w:rsidR="00801B18" w:rsidRPr="00B85B38" w:rsidRDefault="00801B18" w:rsidP="00801B18">
      <w:pPr>
        <w:rPr>
          <w:b/>
          <w:bCs/>
          <w:i/>
          <w:iCs/>
          <w:color w:val="000000" w:themeColor="text1"/>
        </w:rPr>
      </w:pPr>
      <w:r w:rsidRPr="00B85B38">
        <w:rPr>
          <w:b/>
          <w:bCs/>
          <w:i/>
          <w:iCs/>
          <w:color w:val="000000" w:themeColor="text1"/>
        </w:rPr>
        <w:lastRenderedPageBreak/>
        <w:t>Observation 5: With a single long T1-LPS, the CM is significantly smaller than the repetitive T1-LPS case. And</w:t>
      </w:r>
      <w:r w:rsidR="00B85B38">
        <w:rPr>
          <w:b/>
          <w:bCs/>
          <w:i/>
          <w:iCs/>
          <w:color w:val="000000" w:themeColor="text1"/>
        </w:rPr>
        <w:t xml:space="preserve"> </w:t>
      </w:r>
      <w:r w:rsidRPr="00B85B38">
        <w:rPr>
          <w:b/>
          <w:bCs/>
          <w:i/>
          <w:iCs/>
          <w:color w:val="000000" w:themeColor="text1"/>
        </w:rPr>
        <w:t xml:space="preserve">the CM differences between various N_RB are smaller than the CM differences of the repetitive T1-LPS counterpart. </w:t>
      </w:r>
    </w:p>
    <w:p w14:paraId="33D87976" w14:textId="4AE6787C" w:rsidR="00801B18" w:rsidRPr="00B85B38" w:rsidRDefault="00801B18" w:rsidP="001473A9">
      <w:pPr>
        <w:rPr>
          <w:b/>
          <w:bCs/>
          <w:i/>
          <w:iCs/>
          <w:color w:val="000000" w:themeColor="text1"/>
        </w:rPr>
      </w:pPr>
      <w:r w:rsidRPr="00B85B38">
        <w:rPr>
          <w:b/>
          <w:bCs/>
          <w:i/>
          <w:iCs/>
          <w:color w:val="000000" w:themeColor="text1"/>
        </w:rPr>
        <w:t xml:space="preserve">Observation 6: For PF0/1, the CCS T1-LPS can provide similar CM within 1-2dB difference with the single long T1-LPS. </w:t>
      </w:r>
    </w:p>
    <w:p w14:paraId="4FA5FE84" w14:textId="68EF9017" w:rsidR="001473A9" w:rsidRPr="00B85B38" w:rsidRDefault="00801B18" w:rsidP="001473A9">
      <w:pPr>
        <w:rPr>
          <w:b/>
          <w:bCs/>
          <w:i/>
          <w:iCs/>
          <w:color w:val="000000" w:themeColor="text1"/>
        </w:rPr>
      </w:pPr>
      <w:r w:rsidRPr="00B85B38">
        <w:rPr>
          <w:b/>
          <w:bCs/>
          <w:i/>
          <w:iCs/>
          <w:color w:val="000000" w:themeColor="text1"/>
        </w:rPr>
        <w:t>Observation 7: For PF0/1/4, under the test scenarios, the MILs for different SCSs are the same under US region regulations and Korea region regulations, while under Europe region regulations, the MIL can be larger. By increasing the number of RBs from a single RB to the target RB does not necessarily lead to an MIL increase.</w:t>
      </w:r>
    </w:p>
    <w:p w14:paraId="76EB77A7" w14:textId="77777777" w:rsidR="00E745E7" w:rsidRPr="00B85B38" w:rsidRDefault="00E745E7" w:rsidP="00E745E7">
      <w:pPr>
        <w:rPr>
          <w:b/>
          <w:bCs/>
          <w:i/>
          <w:iCs/>
          <w:color w:val="000000" w:themeColor="text1"/>
        </w:rPr>
      </w:pPr>
      <w:r w:rsidRPr="00B85B38">
        <w:rPr>
          <w:b/>
          <w:bCs/>
          <w:i/>
          <w:iCs/>
          <w:color w:val="000000" w:themeColor="text1"/>
        </w:rPr>
        <w:t xml:space="preserve">Proposal 1: For PF0 under the considered scenario, if reaching the conducted power limit is the primary concern, extend the RB to the numbers corresponding to the target BWs for SCS 120kHz, 480kHz, and 960kHz, which are 11, 3, and 2, respectively, corresponding to the TxBF gain set according to Table 2 of R1-2102127.  </w:t>
      </w:r>
    </w:p>
    <w:p w14:paraId="079D241C" w14:textId="77777777" w:rsidR="00801B18" w:rsidRPr="00B85B38" w:rsidRDefault="00801B18" w:rsidP="00801B18">
      <w:pPr>
        <w:rPr>
          <w:b/>
          <w:bCs/>
          <w:i/>
          <w:iCs/>
          <w:color w:val="000000" w:themeColor="text1"/>
        </w:rPr>
      </w:pPr>
      <w:r w:rsidRPr="00B85B38">
        <w:rPr>
          <w:b/>
          <w:bCs/>
          <w:i/>
          <w:iCs/>
          <w:color w:val="000000" w:themeColor="text1"/>
        </w:rPr>
        <w:t xml:space="preserve">Proposal 2: For PF1 under the considered scenario, extend the RB to the number corresponding to the target BW. </w:t>
      </w:r>
    </w:p>
    <w:p w14:paraId="5330BCD2" w14:textId="23838F75" w:rsidR="00832C11" w:rsidRPr="00B85B38" w:rsidRDefault="00832C11" w:rsidP="00832C11">
      <w:pPr>
        <w:rPr>
          <w:b/>
          <w:bCs/>
          <w:i/>
          <w:iCs/>
          <w:color w:val="000000" w:themeColor="text1"/>
        </w:rPr>
      </w:pPr>
      <w:r w:rsidRPr="00B85B38">
        <w:rPr>
          <w:b/>
          <w:bCs/>
          <w:i/>
          <w:iCs/>
          <w:color w:val="000000" w:themeColor="text1"/>
        </w:rPr>
        <w:t>Proposal 3: For PF4 under the considered scenario, extend</w:t>
      </w:r>
      <w:r w:rsidR="000C0BF5">
        <w:rPr>
          <w:b/>
          <w:bCs/>
          <w:i/>
          <w:iCs/>
          <w:color w:val="000000" w:themeColor="text1"/>
        </w:rPr>
        <w:t>ing</w:t>
      </w:r>
      <w:r w:rsidRPr="00B85B38">
        <w:rPr>
          <w:b/>
          <w:bCs/>
          <w:i/>
          <w:iCs/>
          <w:color w:val="000000" w:themeColor="text1"/>
        </w:rPr>
        <w:t xml:space="preserve"> the RB to the target BW leads to better performance than the single RB cases under SCS 480kHz and 960kHz. For SCS 120kHz, extend the number of RB to occupy lower than the target BW may be considered. </w:t>
      </w:r>
    </w:p>
    <w:p w14:paraId="5EC15D7D" w14:textId="77777777" w:rsidR="001473A9" w:rsidRPr="00B85B38" w:rsidRDefault="001473A9" w:rsidP="001473A9">
      <w:pPr>
        <w:rPr>
          <w:b/>
          <w:bCs/>
          <w:i/>
          <w:iCs/>
          <w:color w:val="000000" w:themeColor="text1"/>
        </w:rPr>
      </w:pPr>
      <w:r w:rsidRPr="00B85B38">
        <w:rPr>
          <w:b/>
          <w:bCs/>
          <w:i/>
          <w:iCs/>
          <w:color w:val="000000" w:themeColor="text1"/>
        </w:rPr>
        <w:t xml:space="preserve">Proposal 4: Use long T1-LPS instead of repetitive T1-LPS sequence for PF0, PF1, and PF4. CCS T1-LPS can be an option for PF0/1. </w:t>
      </w:r>
    </w:p>
    <w:p w14:paraId="5E7B3B4F" w14:textId="77777777" w:rsidR="002D6176" w:rsidRPr="00B85B38" w:rsidRDefault="002D6176" w:rsidP="00817085">
      <w:pPr>
        <w:jc w:val="left"/>
        <w:rPr>
          <w:b/>
          <w:bCs/>
          <w:i/>
          <w:iCs/>
          <w:color w:val="000000" w:themeColor="text1"/>
        </w:rPr>
      </w:pPr>
    </w:p>
    <w:p w14:paraId="069F4C5C" w14:textId="77777777" w:rsidR="008C36FE" w:rsidRPr="00B85B38" w:rsidRDefault="008C36FE" w:rsidP="00817085">
      <w:pPr>
        <w:jc w:val="left"/>
        <w:rPr>
          <w:color w:val="000000" w:themeColor="text1"/>
        </w:rPr>
      </w:pPr>
    </w:p>
    <w:p w14:paraId="03F5C4F6" w14:textId="4A422A53" w:rsidR="008C36FE" w:rsidRPr="00B85B38" w:rsidRDefault="008C36FE" w:rsidP="00817085">
      <w:pPr>
        <w:pStyle w:val="Heading1"/>
        <w:numPr>
          <w:ilvl w:val="0"/>
          <w:numId w:val="0"/>
        </w:numPr>
        <w:ind w:left="432" w:hanging="432"/>
        <w:jc w:val="left"/>
        <w:rPr>
          <w:color w:val="000000" w:themeColor="text1"/>
        </w:rPr>
      </w:pPr>
      <w:r w:rsidRPr="00B85B38">
        <w:rPr>
          <w:color w:val="000000" w:themeColor="text1"/>
        </w:rPr>
        <w:t>References</w:t>
      </w:r>
    </w:p>
    <w:p w14:paraId="3CBF2219" w14:textId="26E30572" w:rsidR="008C36FE" w:rsidRPr="008315EC" w:rsidRDefault="008C36FE" w:rsidP="00817085">
      <w:pPr>
        <w:pStyle w:val="2222"/>
        <w:numPr>
          <w:ilvl w:val="0"/>
          <w:numId w:val="15"/>
        </w:numPr>
        <w:spacing w:after="120" w:line="240" w:lineRule="auto"/>
        <w:ind w:firstLineChars="0"/>
        <w:jc w:val="left"/>
        <w:rPr>
          <w:color w:val="000000" w:themeColor="text1"/>
          <w:sz w:val="20"/>
          <w:lang w:val="en-US" w:eastAsia="ko-KR"/>
        </w:rPr>
      </w:pPr>
      <w:r w:rsidRPr="008315EC">
        <w:rPr>
          <w:color w:val="000000" w:themeColor="text1"/>
          <w:sz w:val="20"/>
          <w:lang w:val="en-US" w:eastAsia="ko-KR"/>
        </w:rPr>
        <w:t>TR 38.838, “</w:t>
      </w:r>
      <w:r w:rsidRPr="008315EC">
        <w:rPr>
          <w:i/>
          <w:iCs/>
          <w:color w:val="000000" w:themeColor="text1"/>
          <w:sz w:val="20"/>
          <w:lang w:val="en-US" w:eastAsia="ko-KR"/>
        </w:rPr>
        <w:t>Studying on supporting NR from 52.6 GHz to 71GHz</w:t>
      </w:r>
      <w:r w:rsidRPr="008315EC">
        <w:rPr>
          <w:color w:val="000000" w:themeColor="text1"/>
          <w:sz w:val="20"/>
          <w:lang w:val="en-US" w:eastAsia="ko-KR"/>
        </w:rPr>
        <w:t>”</w:t>
      </w:r>
      <w:r w:rsidR="00012DF0" w:rsidRPr="008315EC">
        <w:rPr>
          <w:color w:val="000000" w:themeColor="text1"/>
          <w:sz w:val="20"/>
          <w:lang w:val="en-US" w:eastAsia="ko-KR"/>
        </w:rPr>
        <w:t>.</w:t>
      </w:r>
    </w:p>
    <w:p w14:paraId="0B8BE271" w14:textId="1DC29DDE" w:rsidR="008C36FE" w:rsidRPr="008315EC" w:rsidRDefault="008C36FE" w:rsidP="00817085">
      <w:pPr>
        <w:pStyle w:val="2222"/>
        <w:numPr>
          <w:ilvl w:val="0"/>
          <w:numId w:val="15"/>
        </w:numPr>
        <w:spacing w:after="120" w:line="240" w:lineRule="auto"/>
        <w:ind w:firstLineChars="0"/>
        <w:jc w:val="left"/>
        <w:rPr>
          <w:color w:val="000000" w:themeColor="text1"/>
          <w:sz w:val="20"/>
          <w:lang w:val="en-US" w:eastAsia="ko-KR"/>
        </w:rPr>
      </w:pPr>
      <w:r w:rsidRPr="008315EC">
        <w:rPr>
          <w:color w:val="000000" w:themeColor="text1"/>
          <w:sz w:val="20"/>
          <w:lang w:val="en-US" w:eastAsia="ko-KR"/>
        </w:rPr>
        <w:t>RP-202925, “</w:t>
      </w:r>
      <w:r w:rsidRPr="008315EC">
        <w:rPr>
          <w:i/>
          <w:iCs/>
          <w:color w:val="000000" w:themeColor="text1"/>
          <w:sz w:val="20"/>
          <w:lang w:val="en-US" w:eastAsia="ko-KR"/>
        </w:rPr>
        <w:t>Revised WID: Extending current NR operation to 71 GHz</w:t>
      </w:r>
      <w:r w:rsidRPr="008315EC">
        <w:rPr>
          <w:color w:val="000000" w:themeColor="text1"/>
          <w:sz w:val="20"/>
          <w:lang w:val="en-US" w:eastAsia="ko-KR"/>
        </w:rPr>
        <w:t>”, CMCC, RAN#90e</w:t>
      </w:r>
      <w:r w:rsidR="00012DF0" w:rsidRPr="008315EC">
        <w:rPr>
          <w:color w:val="000000" w:themeColor="text1"/>
          <w:sz w:val="20"/>
          <w:lang w:val="en-US" w:eastAsia="ko-KR"/>
        </w:rPr>
        <w:t>.</w:t>
      </w:r>
    </w:p>
    <w:p w14:paraId="18668D13" w14:textId="4E2F0A7D" w:rsidR="003D2C2B" w:rsidRPr="00B85B38" w:rsidRDefault="00C44D3E" w:rsidP="00817085">
      <w:pPr>
        <w:pStyle w:val="ListParagraph"/>
        <w:numPr>
          <w:ilvl w:val="0"/>
          <w:numId w:val="15"/>
        </w:numPr>
        <w:spacing w:beforeLines="50" w:before="120"/>
        <w:jc w:val="left"/>
        <w:rPr>
          <w:rFonts w:asciiTheme="majorBidi" w:hAnsiTheme="majorBidi" w:cstheme="majorBidi"/>
          <w:color w:val="000000" w:themeColor="text1"/>
          <w:sz w:val="20"/>
          <w:szCs w:val="20"/>
        </w:rPr>
      </w:pPr>
      <w:r w:rsidRPr="00B85B38">
        <w:rPr>
          <w:rFonts w:asciiTheme="majorBidi" w:hAnsiTheme="majorBidi" w:cstheme="majorBidi"/>
          <w:color w:val="000000" w:themeColor="text1"/>
          <w:sz w:val="20"/>
          <w:szCs w:val="20"/>
        </w:rPr>
        <w:t xml:space="preserve">“RAN1 </w:t>
      </w:r>
      <w:r w:rsidRPr="00B85B38">
        <w:rPr>
          <w:rFonts w:asciiTheme="majorBidi" w:hAnsiTheme="majorBidi" w:cstheme="majorBidi"/>
          <w:i/>
          <w:iCs/>
          <w:color w:val="000000" w:themeColor="text1"/>
          <w:sz w:val="20"/>
          <w:szCs w:val="20"/>
        </w:rPr>
        <w:t>Chairman’s Notes</w:t>
      </w:r>
      <w:r w:rsidRPr="00B85B38">
        <w:rPr>
          <w:rFonts w:asciiTheme="majorBidi" w:hAnsiTheme="majorBidi" w:cstheme="majorBidi"/>
          <w:color w:val="000000" w:themeColor="text1"/>
          <w:sz w:val="20"/>
          <w:szCs w:val="20"/>
        </w:rPr>
        <w:t>”</w:t>
      </w:r>
      <w:r w:rsidR="0093744D" w:rsidRPr="00B85B38">
        <w:rPr>
          <w:rFonts w:asciiTheme="majorBidi" w:hAnsiTheme="majorBidi" w:cstheme="majorBidi"/>
          <w:color w:val="000000" w:themeColor="text1"/>
          <w:sz w:val="20"/>
          <w:szCs w:val="20"/>
        </w:rPr>
        <w:t>, 3GPP RAN1#104-e</w:t>
      </w:r>
      <w:r w:rsidR="00012DF0" w:rsidRPr="00B85B38">
        <w:rPr>
          <w:rFonts w:asciiTheme="majorBidi" w:hAnsiTheme="majorBidi" w:cstheme="majorBidi"/>
          <w:color w:val="000000" w:themeColor="text1"/>
          <w:sz w:val="20"/>
          <w:szCs w:val="20"/>
        </w:rPr>
        <w:t>.</w:t>
      </w:r>
    </w:p>
    <w:p w14:paraId="231E7F11" w14:textId="553D2CAE" w:rsidR="0093744D" w:rsidRPr="00B85B38" w:rsidRDefault="0093744D" w:rsidP="00817085">
      <w:pPr>
        <w:pStyle w:val="3GPPHeader"/>
        <w:spacing w:after="0" w:line="360" w:lineRule="auto"/>
        <w:jc w:val="left"/>
        <w:rPr>
          <w:rFonts w:asciiTheme="majorBidi" w:hAnsiTheme="majorBidi" w:cstheme="majorBidi"/>
          <w:b w:val="0"/>
          <w:color w:val="000000" w:themeColor="text1"/>
          <w:sz w:val="20"/>
        </w:rPr>
      </w:pPr>
      <w:r w:rsidRPr="008315EC">
        <w:rPr>
          <w:rFonts w:ascii="Times New Roman" w:hAnsi="Times New Roman"/>
          <w:b w:val="0"/>
          <w:color w:val="000000" w:themeColor="text1"/>
          <w:sz w:val="20"/>
          <w:lang w:val="en-US" w:eastAsia="ko-KR"/>
        </w:rPr>
        <w:t>[4]</w:t>
      </w:r>
      <w:r w:rsidR="002E2B31" w:rsidRPr="008315EC">
        <w:rPr>
          <w:rFonts w:ascii="Times New Roman" w:hAnsi="Times New Roman"/>
          <w:b w:val="0"/>
          <w:color w:val="000000" w:themeColor="text1"/>
          <w:sz w:val="20"/>
          <w:lang w:val="en-US" w:eastAsia="ko-KR"/>
        </w:rPr>
        <w:t xml:space="preserve"> </w:t>
      </w:r>
      <w:r w:rsidRPr="008315EC">
        <w:rPr>
          <w:rFonts w:ascii="Times New Roman" w:hAnsi="Times New Roman"/>
          <w:b w:val="0"/>
          <w:color w:val="000000" w:themeColor="text1"/>
          <w:sz w:val="20"/>
          <w:lang w:val="en-US" w:eastAsia="ko-KR"/>
        </w:rPr>
        <w:t xml:space="preserve"> R1-2102111, “</w:t>
      </w:r>
      <w:r w:rsidRPr="00B85B38">
        <w:rPr>
          <w:rFonts w:ascii="Times New Roman" w:hAnsi="Times New Roman"/>
          <w:b w:val="0"/>
          <w:i/>
          <w:iCs/>
          <w:color w:val="000000" w:themeColor="text1"/>
          <w:sz w:val="20"/>
        </w:rPr>
        <w:t>FL Summary 2 for Enhancements for PUCCH formats 0/1/4</w:t>
      </w:r>
      <w:r w:rsidRPr="00B85B38">
        <w:rPr>
          <w:rFonts w:ascii="Times New Roman" w:hAnsi="Times New Roman"/>
          <w:b w:val="0"/>
          <w:color w:val="000000" w:themeColor="text1"/>
          <w:sz w:val="20"/>
        </w:rPr>
        <w:t xml:space="preserve">”, </w:t>
      </w:r>
      <w:r w:rsidRPr="00B85B38">
        <w:rPr>
          <w:rFonts w:asciiTheme="majorBidi" w:hAnsiTheme="majorBidi" w:cstheme="majorBidi"/>
          <w:b w:val="0"/>
          <w:color w:val="000000" w:themeColor="text1"/>
          <w:sz w:val="20"/>
        </w:rPr>
        <w:t>3GPP RAN1#104-e</w:t>
      </w:r>
      <w:r w:rsidR="00012DF0" w:rsidRPr="00B85B38">
        <w:rPr>
          <w:rFonts w:asciiTheme="majorBidi" w:hAnsiTheme="majorBidi" w:cstheme="majorBidi"/>
          <w:b w:val="0"/>
          <w:color w:val="000000" w:themeColor="text1"/>
          <w:sz w:val="20"/>
        </w:rPr>
        <w:t>.</w:t>
      </w:r>
    </w:p>
    <w:p w14:paraId="3707A550" w14:textId="6D2D57C4" w:rsidR="00980FB9" w:rsidRPr="00B85B38" w:rsidRDefault="003D2C2B" w:rsidP="00817085">
      <w:pPr>
        <w:pStyle w:val="3GPPHeader"/>
        <w:spacing w:after="0" w:line="360" w:lineRule="auto"/>
        <w:jc w:val="left"/>
        <w:rPr>
          <w:rFonts w:asciiTheme="majorBidi" w:hAnsiTheme="majorBidi" w:cstheme="majorBidi"/>
          <w:b w:val="0"/>
          <w:color w:val="000000" w:themeColor="text1"/>
          <w:sz w:val="20"/>
        </w:rPr>
      </w:pPr>
      <w:r w:rsidRPr="00B85B38">
        <w:rPr>
          <w:rFonts w:asciiTheme="majorBidi" w:hAnsiTheme="majorBidi" w:cstheme="majorBidi"/>
          <w:b w:val="0"/>
          <w:color w:val="000000" w:themeColor="text1"/>
          <w:sz w:val="20"/>
        </w:rPr>
        <w:t xml:space="preserve">[5] </w:t>
      </w:r>
      <w:r w:rsidR="002E2B31" w:rsidRPr="00B85B38">
        <w:rPr>
          <w:rFonts w:asciiTheme="majorBidi" w:hAnsiTheme="majorBidi" w:cstheme="majorBidi"/>
          <w:b w:val="0"/>
          <w:color w:val="000000" w:themeColor="text1"/>
          <w:sz w:val="20"/>
        </w:rPr>
        <w:t xml:space="preserve"> </w:t>
      </w:r>
      <w:r w:rsidRPr="00B85B38">
        <w:rPr>
          <w:rFonts w:asciiTheme="majorBidi" w:hAnsiTheme="majorBidi" w:cstheme="majorBidi"/>
          <w:b w:val="0"/>
          <w:color w:val="000000" w:themeColor="text1"/>
          <w:sz w:val="20"/>
        </w:rPr>
        <w:t>TS</w:t>
      </w:r>
      <w:r w:rsidR="002E2B31" w:rsidRPr="00B85B38">
        <w:rPr>
          <w:rFonts w:asciiTheme="majorBidi" w:hAnsiTheme="majorBidi" w:cstheme="majorBidi"/>
          <w:b w:val="0"/>
          <w:color w:val="000000" w:themeColor="text1"/>
          <w:sz w:val="20"/>
        </w:rPr>
        <w:t xml:space="preserve"> </w:t>
      </w:r>
      <w:r w:rsidRPr="00B85B38">
        <w:rPr>
          <w:rFonts w:asciiTheme="majorBidi" w:hAnsiTheme="majorBidi" w:cstheme="majorBidi"/>
          <w:b w:val="0"/>
          <w:color w:val="000000" w:themeColor="text1"/>
          <w:sz w:val="20"/>
        </w:rPr>
        <w:t>38.104, “</w:t>
      </w:r>
      <w:r w:rsidRPr="00B85B38">
        <w:rPr>
          <w:rFonts w:asciiTheme="majorBidi" w:hAnsiTheme="majorBidi" w:cstheme="majorBidi"/>
          <w:b w:val="0"/>
          <w:i/>
          <w:iCs/>
          <w:color w:val="000000" w:themeColor="text1"/>
          <w:sz w:val="20"/>
        </w:rPr>
        <w:t>Base Station (BS) radio transmission and reception (Release 17)</w:t>
      </w:r>
      <w:r w:rsidRPr="00B85B38">
        <w:rPr>
          <w:rFonts w:asciiTheme="majorBidi" w:hAnsiTheme="majorBidi" w:cstheme="majorBidi"/>
          <w:b w:val="0"/>
          <w:color w:val="000000" w:themeColor="text1"/>
          <w:sz w:val="20"/>
        </w:rPr>
        <w:t>”.</w:t>
      </w:r>
    </w:p>
    <w:p w14:paraId="3FE2E857" w14:textId="2B293AC8" w:rsidR="00BD110C" w:rsidRPr="00B85B38" w:rsidRDefault="00BD110C" w:rsidP="009B4B5F">
      <w:pPr>
        <w:pStyle w:val="Default"/>
        <w:spacing w:line="300" w:lineRule="exact"/>
        <w:rPr>
          <w:color w:val="000000" w:themeColor="text1"/>
          <w:sz w:val="20"/>
          <w:szCs w:val="20"/>
        </w:rPr>
      </w:pPr>
      <w:r w:rsidRPr="00B85B38">
        <w:rPr>
          <w:rFonts w:asciiTheme="majorBidi" w:hAnsiTheme="majorBidi" w:cstheme="majorBidi"/>
          <w:bCs/>
          <w:color w:val="000000" w:themeColor="text1"/>
          <w:sz w:val="20"/>
          <w:szCs w:val="20"/>
        </w:rPr>
        <w:t xml:space="preserve">[6] </w:t>
      </w:r>
      <w:r w:rsidR="002E2B31" w:rsidRPr="00B85B38">
        <w:rPr>
          <w:rFonts w:asciiTheme="majorBidi" w:hAnsiTheme="majorBidi" w:cstheme="majorBidi"/>
          <w:bCs/>
          <w:color w:val="000000" w:themeColor="text1"/>
          <w:sz w:val="20"/>
          <w:szCs w:val="20"/>
        </w:rPr>
        <w:t xml:space="preserve"> </w:t>
      </w:r>
      <w:r w:rsidRPr="00B85B38">
        <w:rPr>
          <w:color w:val="000000" w:themeColor="text1"/>
          <w:sz w:val="20"/>
          <w:szCs w:val="20"/>
        </w:rPr>
        <w:t>R4-040367, “Comparison of PAR and Cubic Metric for Power De-rating”.</w:t>
      </w:r>
    </w:p>
    <w:p w14:paraId="22B7296B" w14:textId="337B9E9C" w:rsidR="00980FB9" w:rsidRPr="00B85B38" w:rsidRDefault="009B4B5F" w:rsidP="00817085">
      <w:pPr>
        <w:spacing w:after="0" w:line="252" w:lineRule="auto"/>
        <w:jc w:val="left"/>
        <w:rPr>
          <w:color w:val="000000" w:themeColor="text1"/>
        </w:rPr>
      </w:pPr>
      <w:r w:rsidRPr="00B85B38">
        <w:rPr>
          <w:rFonts w:eastAsiaTheme="minorEastAsia"/>
          <w:color w:val="000000" w:themeColor="text1"/>
          <w:sz w:val="20"/>
          <w:szCs w:val="20"/>
          <w:lang w:eastAsia="zh-CN"/>
        </w:rPr>
        <w:t xml:space="preserve">[7] </w:t>
      </w:r>
      <w:r w:rsidR="002E2B31" w:rsidRPr="00B85B38">
        <w:rPr>
          <w:rFonts w:eastAsiaTheme="minorEastAsia"/>
          <w:color w:val="000000" w:themeColor="text1"/>
          <w:sz w:val="20"/>
          <w:szCs w:val="20"/>
          <w:lang w:eastAsia="zh-CN"/>
        </w:rPr>
        <w:t xml:space="preserve"> </w:t>
      </w:r>
      <w:r w:rsidRPr="00B85B38">
        <w:rPr>
          <w:rFonts w:eastAsiaTheme="minorEastAsia"/>
          <w:color w:val="000000" w:themeColor="text1"/>
          <w:sz w:val="20"/>
          <w:szCs w:val="20"/>
          <w:lang w:eastAsia="zh-CN"/>
        </w:rPr>
        <w:t>R1-2101308, “Enhancements for PUCCH formats 0/1/4”, Ericsson</w:t>
      </w:r>
      <w:r w:rsidRPr="00B85B38">
        <w:rPr>
          <w:rFonts w:eastAsiaTheme="minorEastAsia"/>
          <w:color w:val="000000" w:themeColor="text1"/>
          <w:sz w:val="20"/>
          <w:szCs w:val="24"/>
          <w:lang w:eastAsia="zh-CN"/>
        </w:rPr>
        <w:t xml:space="preserve">, </w:t>
      </w:r>
      <w:r w:rsidRPr="00B85B38">
        <w:rPr>
          <w:rFonts w:asciiTheme="majorBidi" w:eastAsiaTheme="minorEastAsia" w:hAnsiTheme="majorBidi" w:cstheme="majorBidi"/>
          <w:color w:val="000000" w:themeColor="text1"/>
          <w:sz w:val="20"/>
          <w:szCs w:val="24"/>
          <w:lang w:eastAsia="zh-CN"/>
        </w:rPr>
        <w:t>3GPP RAN1#104-e.</w:t>
      </w:r>
    </w:p>
    <w:p w14:paraId="780B4075" w14:textId="6037F5B9" w:rsidR="00CA4D52" w:rsidRPr="00B85B38" w:rsidRDefault="00CA4D52" w:rsidP="00832C11">
      <w:pPr>
        <w:pStyle w:val="Heading1"/>
        <w:numPr>
          <w:ilvl w:val="0"/>
          <w:numId w:val="0"/>
        </w:numPr>
        <w:ind w:left="432" w:hanging="432"/>
        <w:jc w:val="left"/>
        <w:rPr>
          <w:color w:val="000000" w:themeColor="text1"/>
        </w:rPr>
      </w:pPr>
      <w:r w:rsidRPr="00B85B38">
        <w:rPr>
          <w:color w:val="000000" w:themeColor="text1"/>
        </w:rPr>
        <w:t>Appendix</w:t>
      </w:r>
    </w:p>
    <w:p w14:paraId="7B6D5101" w14:textId="4977BB11" w:rsidR="00AB5B3A" w:rsidRDefault="00CA4D52" w:rsidP="00D94134">
      <w:pPr>
        <w:rPr>
          <w:color w:val="000000" w:themeColor="text1"/>
          <w:lang w:val="en-GB"/>
        </w:rPr>
      </w:pPr>
      <w:r w:rsidRPr="00B85B38">
        <w:rPr>
          <w:color w:val="000000" w:themeColor="text1"/>
          <w:lang w:val="en-GB"/>
        </w:rPr>
        <w:t xml:space="preserve">The </w:t>
      </w:r>
      <w:r w:rsidR="00DE69E9" w:rsidRPr="00B85B38">
        <w:rPr>
          <w:color w:val="000000" w:themeColor="text1"/>
          <w:lang w:val="en-GB"/>
        </w:rPr>
        <w:t xml:space="preserve">low SCS = 30kHz PUCCH format 0/1/4 performance result according to RAN4 </w:t>
      </w:r>
      <w:r w:rsidRPr="00B85B38">
        <w:rPr>
          <w:color w:val="000000" w:themeColor="text1"/>
          <w:lang w:val="en-GB"/>
        </w:rPr>
        <w:t xml:space="preserve">sanity check </w:t>
      </w:r>
      <w:r w:rsidR="00DE69E9" w:rsidRPr="00B85B38">
        <w:rPr>
          <w:color w:val="000000" w:themeColor="text1"/>
          <w:lang w:val="en-GB"/>
        </w:rPr>
        <w:t>cases</w:t>
      </w:r>
      <w:r w:rsidR="00AB5B3A" w:rsidRPr="00B85B38">
        <w:rPr>
          <w:color w:val="000000" w:themeColor="text1"/>
          <w:lang w:val="en-GB"/>
        </w:rPr>
        <w:t xml:space="preserve"> are appended in this section, in lieu of higher SCS cases since not specified in RAN4 yet.</w:t>
      </w:r>
      <w:r w:rsidR="00832C11" w:rsidRPr="00B85B38">
        <w:rPr>
          <w:color w:val="000000" w:themeColor="text1"/>
          <w:lang w:val="en-GB"/>
        </w:rPr>
        <w:t xml:space="preserve"> It would be convenient if, in the future, RAN4 provides additional sanity check tables under larger SCSs, including 120kHz, 480kHz, and 960kHz towards a comprehensive sanity check reference for NR-U 52.6 to 71GHz. </w:t>
      </w:r>
    </w:p>
    <w:p w14:paraId="1150468F" w14:textId="77777777" w:rsidR="00035C14" w:rsidRPr="00B85B38" w:rsidRDefault="00035C14" w:rsidP="00D94134">
      <w:pPr>
        <w:rPr>
          <w:color w:val="000000" w:themeColor="text1"/>
          <w:lang w:val="en-GB"/>
        </w:rPr>
      </w:pPr>
    </w:p>
    <w:p w14:paraId="331F6CC8" w14:textId="77777777" w:rsidR="001473A9" w:rsidRPr="00B85B38" w:rsidRDefault="001473A9" w:rsidP="00D94134">
      <w:pPr>
        <w:rPr>
          <w:color w:val="000000" w:themeColor="text1"/>
          <w:lang w:val="en-GB"/>
        </w:rPr>
      </w:pPr>
    </w:p>
    <w:p w14:paraId="07661253" w14:textId="77777777" w:rsidR="003518D3" w:rsidRDefault="003518D3" w:rsidP="00D94134">
      <w:pPr>
        <w:jc w:val="center"/>
        <w:rPr>
          <w:color w:val="000000" w:themeColor="text1"/>
          <w:lang w:val="en-GB"/>
        </w:rPr>
      </w:pPr>
    </w:p>
    <w:p w14:paraId="78C1931E" w14:textId="77777777" w:rsidR="003518D3" w:rsidRDefault="003518D3" w:rsidP="00D94134">
      <w:pPr>
        <w:jc w:val="center"/>
        <w:rPr>
          <w:color w:val="000000" w:themeColor="text1"/>
          <w:lang w:val="en-GB"/>
        </w:rPr>
      </w:pPr>
    </w:p>
    <w:p w14:paraId="6F508A9F" w14:textId="77777777" w:rsidR="003518D3" w:rsidRDefault="003518D3" w:rsidP="00D94134">
      <w:pPr>
        <w:jc w:val="center"/>
        <w:rPr>
          <w:color w:val="000000" w:themeColor="text1"/>
          <w:lang w:val="en-GB"/>
        </w:rPr>
      </w:pPr>
    </w:p>
    <w:p w14:paraId="10346A8B" w14:textId="77777777" w:rsidR="003518D3" w:rsidRDefault="003518D3" w:rsidP="00D94134">
      <w:pPr>
        <w:jc w:val="center"/>
        <w:rPr>
          <w:color w:val="000000" w:themeColor="text1"/>
          <w:lang w:val="en-GB"/>
        </w:rPr>
      </w:pPr>
    </w:p>
    <w:p w14:paraId="7257A12D" w14:textId="77777777" w:rsidR="003518D3" w:rsidRDefault="003518D3" w:rsidP="00D94134">
      <w:pPr>
        <w:jc w:val="center"/>
        <w:rPr>
          <w:noProof/>
          <w:color w:val="000000" w:themeColor="text1"/>
        </w:rPr>
      </w:pPr>
    </w:p>
    <w:p w14:paraId="77715EDD" w14:textId="77777777" w:rsidR="003518D3" w:rsidRDefault="003518D3" w:rsidP="00D94134">
      <w:pPr>
        <w:jc w:val="center"/>
        <w:rPr>
          <w:color w:val="000000" w:themeColor="text1"/>
          <w:lang w:val="en-GB"/>
        </w:rPr>
      </w:pPr>
    </w:p>
    <w:p w14:paraId="4EFF049D" w14:textId="26CF3D5A" w:rsidR="00970E6C" w:rsidRPr="00B85B38" w:rsidRDefault="00970E6C" w:rsidP="00D94134">
      <w:pPr>
        <w:jc w:val="center"/>
        <w:rPr>
          <w:color w:val="000000" w:themeColor="text1"/>
          <w:lang w:val="en-GB"/>
        </w:rPr>
      </w:pPr>
      <w:r w:rsidRPr="00B85B38">
        <w:rPr>
          <w:noProof/>
          <w:color w:val="000000" w:themeColor="text1"/>
        </w:rPr>
        <w:drawing>
          <wp:inline distT="0" distB="0" distL="0" distR="0" wp14:anchorId="7513C521" wp14:editId="47168F2F">
            <wp:extent cx="3867749" cy="20270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67749" cy="2027070"/>
                    </a:xfrm>
                    <a:prstGeom prst="rect">
                      <a:avLst/>
                    </a:prstGeom>
                  </pic:spPr>
                </pic:pic>
              </a:graphicData>
            </a:graphic>
          </wp:inline>
        </w:drawing>
      </w:r>
    </w:p>
    <w:p w14:paraId="72D30613" w14:textId="07686DA1" w:rsidR="00D94134" w:rsidRDefault="00D94134" w:rsidP="00D94134">
      <w:pPr>
        <w:jc w:val="center"/>
        <w:rPr>
          <w:color w:val="000000" w:themeColor="text1"/>
          <w:sz w:val="20"/>
          <w:szCs w:val="20"/>
          <w:lang w:val="en-GB"/>
        </w:rPr>
      </w:pPr>
      <w:r w:rsidRPr="00B85B38">
        <w:rPr>
          <w:color w:val="000000" w:themeColor="text1"/>
          <w:sz w:val="20"/>
          <w:szCs w:val="20"/>
          <w:lang w:val="en-GB"/>
        </w:rPr>
        <w:t>Figure</w:t>
      </w:r>
      <w:r w:rsidR="00832C11" w:rsidRPr="00B85B38">
        <w:rPr>
          <w:color w:val="000000" w:themeColor="text1"/>
          <w:sz w:val="20"/>
          <w:szCs w:val="20"/>
          <w:lang w:val="en-GB"/>
        </w:rPr>
        <w:t xml:space="preserve"> 1</w:t>
      </w:r>
      <w:r w:rsidR="001473A9" w:rsidRPr="00B85B38">
        <w:rPr>
          <w:color w:val="000000" w:themeColor="text1"/>
          <w:sz w:val="20"/>
          <w:szCs w:val="20"/>
          <w:lang w:val="en-GB"/>
        </w:rPr>
        <w:t>8</w:t>
      </w:r>
      <w:r w:rsidR="00832C11" w:rsidRPr="00B85B38">
        <w:rPr>
          <w:color w:val="000000" w:themeColor="text1"/>
          <w:sz w:val="20"/>
          <w:szCs w:val="20"/>
          <w:lang w:val="en-GB"/>
        </w:rPr>
        <w:t xml:space="preserve">. PF0 RAN4 sanity check under SCS 30kHz. </w:t>
      </w:r>
    </w:p>
    <w:p w14:paraId="4C4275F4" w14:textId="77777777" w:rsidR="00B905CD" w:rsidRPr="00B85B38" w:rsidRDefault="00B905CD" w:rsidP="00D94134">
      <w:pPr>
        <w:jc w:val="center"/>
        <w:rPr>
          <w:color w:val="000000" w:themeColor="text1"/>
          <w:sz w:val="20"/>
          <w:szCs w:val="20"/>
          <w:lang w:val="en-GB"/>
        </w:rPr>
      </w:pPr>
    </w:p>
    <w:p w14:paraId="6FCFEC2D" w14:textId="542A890F" w:rsidR="00AB5B3A" w:rsidRPr="00B85B38" w:rsidRDefault="00C75019" w:rsidP="00D94134">
      <w:pPr>
        <w:jc w:val="center"/>
        <w:rPr>
          <w:color w:val="000000" w:themeColor="text1"/>
          <w:lang w:val="en-GB"/>
        </w:rPr>
      </w:pPr>
      <w:r w:rsidRPr="00B85B38">
        <w:rPr>
          <w:noProof/>
          <w:color w:val="000000" w:themeColor="text1"/>
        </w:rPr>
        <w:drawing>
          <wp:inline distT="0" distB="0" distL="0" distR="0" wp14:anchorId="11A0C832" wp14:editId="0CD090A2">
            <wp:extent cx="3870486" cy="20339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13549" cy="2056534"/>
                    </a:xfrm>
                    <a:prstGeom prst="rect">
                      <a:avLst/>
                    </a:prstGeom>
                  </pic:spPr>
                </pic:pic>
              </a:graphicData>
            </a:graphic>
          </wp:inline>
        </w:drawing>
      </w:r>
    </w:p>
    <w:p w14:paraId="2E4958B4" w14:textId="2322E4F0" w:rsidR="00832C11" w:rsidRPr="00B85B38" w:rsidRDefault="00832C11" w:rsidP="00832C11">
      <w:pPr>
        <w:jc w:val="center"/>
        <w:rPr>
          <w:color w:val="000000" w:themeColor="text1"/>
          <w:sz w:val="20"/>
          <w:szCs w:val="20"/>
          <w:lang w:val="en-GB"/>
        </w:rPr>
      </w:pPr>
      <w:r w:rsidRPr="00B85B38">
        <w:rPr>
          <w:color w:val="000000" w:themeColor="text1"/>
          <w:sz w:val="20"/>
          <w:szCs w:val="20"/>
          <w:lang w:val="en-GB"/>
        </w:rPr>
        <w:t>Figure 1</w:t>
      </w:r>
      <w:r w:rsidR="001473A9" w:rsidRPr="00B85B38">
        <w:rPr>
          <w:color w:val="000000" w:themeColor="text1"/>
          <w:sz w:val="20"/>
          <w:szCs w:val="20"/>
          <w:lang w:val="en-GB"/>
        </w:rPr>
        <w:t>9</w:t>
      </w:r>
      <w:r w:rsidRPr="00B85B38">
        <w:rPr>
          <w:color w:val="000000" w:themeColor="text1"/>
          <w:sz w:val="20"/>
          <w:szCs w:val="20"/>
          <w:lang w:val="en-GB"/>
        </w:rPr>
        <w:t xml:space="preserve">. PF1 RAN4 sanity check under SCS 30kHz. </w:t>
      </w:r>
    </w:p>
    <w:p w14:paraId="7ED8F1FE" w14:textId="77777777" w:rsidR="00D94134" w:rsidRPr="00B85B38" w:rsidRDefault="00D94134" w:rsidP="00D94134">
      <w:pPr>
        <w:jc w:val="center"/>
        <w:rPr>
          <w:color w:val="000000" w:themeColor="text1"/>
          <w:lang w:val="en-GB"/>
        </w:rPr>
      </w:pPr>
    </w:p>
    <w:p w14:paraId="2BB1D0C4" w14:textId="1FC4804C" w:rsidR="008C36FE" w:rsidRPr="00B85B38" w:rsidRDefault="00AB5B3A" w:rsidP="00D94134">
      <w:pPr>
        <w:jc w:val="center"/>
        <w:rPr>
          <w:color w:val="000000" w:themeColor="text1"/>
          <w:lang w:val="en-GB"/>
        </w:rPr>
      </w:pPr>
      <w:r w:rsidRPr="00B85B38">
        <w:rPr>
          <w:noProof/>
          <w:color w:val="000000" w:themeColor="text1"/>
        </w:rPr>
        <w:drawing>
          <wp:inline distT="0" distB="0" distL="0" distR="0" wp14:anchorId="35B5761B" wp14:editId="514CA3BC">
            <wp:extent cx="3885696" cy="2068590"/>
            <wp:effectExtent l="0" t="0" r="635"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94887" cy="2073483"/>
                    </a:xfrm>
                    <a:prstGeom prst="rect">
                      <a:avLst/>
                    </a:prstGeom>
                  </pic:spPr>
                </pic:pic>
              </a:graphicData>
            </a:graphic>
          </wp:inline>
        </w:drawing>
      </w:r>
    </w:p>
    <w:p w14:paraId="2C0EAF6F" w14:textId="7DBEE1B3" w:rsidR="00832C11" w:rsidRPr="00B85B38" w:rsidRDefault="00832C11" w:rsidP="00832C11">
      <w:pPr>
        <w:jc w:val="center"/>
        <w:rPr>
          <w:color w:val="000000" w:themeColor="text1"/>
          <w:sz w:val="20"/>
          <w:szCs w:val="20"/>
          <w:lang w:val="en-GB"/>
        </w:rPr>
      </w:pPr>
      <w:r w:rsidRPr="00B85B38">
        <w:rPr>
          <w:color w:val="000000" w:themeColor="text1"/>
          <w:sz w:val="20"/>
          <w:szCs w:val="20"/>
          <w:lang w:val="en-GB"/>
        </w:rPr>
        <w:t xml:space="preserve">Figure </w:t>
      </w:r>
      <w:r w:rsidR="001473A9" w:rsidRPr="00B85B38">
        <w:rPr>
          <w:color w:val="000000" w:themeColor="text1"/>
          <w:sz w:val="20"/>
          <w:szCs w:val="20"/>
          <w:lang w:val="en-GB"/>
        </w:rPr>
        <w:t>20</w:t>
      </w:r>
      <w:r w:rsidRPr="00B85B38">
        <w:rPr>
          <w:color w:val="000000" w:themeColor="text1"/>
          <w:sz w:val="20"/>
          <w:szCs w:val="20"/>
          <w:lang w:val="en-GB"/>
        </w:rPr>
        <w:t xml:space="preserve">. PF4 RAN4 sanity check under SCS 30kHz. </w:t>
      </w:r>
    </w:p>
    <w:p w14:paraId="507AA83E" w14:textId="77777777" w:rsidR="00D94134" w:rsidRPr="00B85B38" w:rsidRDefault="00D94134" w:rsidP="00D94134">
      <w:pPr>
        <w:jc w:val="center"/>
        <w:rPr>
          <w:color w:val="000000" w:themeColor="text1"/>
          <w:lang w:val="en-GB"/>
        </w:rPr>
      </w:pPr>
    </w:p>
    <w:p w14:paraId="03212628" w14:textId="77777777" w:rsidR="007401FF" w:rsidRPr="00B85B38" w:rsidRDefault="007401FF" w:rsidP="00817085">
      <w:pPr>
        <w:spacing w:after="0" w:line="252" w:lineRule="auto"/>
        <w:jc w:val="left"/>
        <w:rPr>
          <w:color w:val="000000" w:themeColor="text1"/>
        </w:rPr>
      </w:pPr>
    </w:p>
    <w:p w14:paraId="746373E8" w14:textId="77777777" w:rsidR="0039223A" w:rsidRPr="00B85B38" w:rsidRDefault="0039223A" w:rsidP="00817085">
      <w:pPr>
        <w:jc w:val="left"/>
        <w:rPr>
          <w:color w:val="000000" w:themeColor="text1"/>
        </w:rPr>
      </w:pPr>
    </w:p>
    <w:sectPr w:rsidR="0039223A" w:rsidRPr="00B85B38" w:rsidSect="00AD72DA">
      <w:pgSz w:w="11909" w:h="16834" w:code="9"/>
      <w:pgMar w:top="1440" w:right="1152" w:bottom="1440" w:left="1440" w:header="720" w:footer="720" w:gutter="0"/>
      <w:cols w:space="720"/>
      <w:noEndnote/>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mbria Math">
    <w:altName w:val="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2848E2"/>
    <w:multiLevelType w:val="multilevel"/>
    <w:tmpl w:val="0A284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AF03C44"/>
    <w:multiLevelType w:val="hybridMultilevel"/>
    <w:tmpl w:val="AF9439E6"/>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 w15:restartNumberingAfterBreak="0">
    <w:nsid w:val="103D2167"/>
    <w:multiLevelType w:val="hybridMultilevel"/>
    <w:tmpl w:val="BDF4D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830AD5"/>
    <w:multiLevelType w:val="multilevel"/>
    <w:tmpl w:val="11830A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 w15:restartNumberingAfterBreak="0">
    <w:nsid w:val="166E1D45"/>
    <w:multiLevelType w:val="hybridMultilevel"/>
    <w:tmpl w:val="18443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607992"/>
    <w:multiLevelType w:val="multilevel"/>
    <w:tmpl w:val="1B6079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8E23F6"/>
    <w:multiLevelType w:val="multilevel"/>
    <w:tmpl w:val="1C8E23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DD64A51"/>
    <w:multiLevelType w:val="multilevel"/>
    <w:tmpl w:val="A87628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13736B4"/>
    <w:multiLevelType w:val="multilevel"/>
    <w:tmpl w:val="313736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1746"/>
        </w:tabs>
        <w:ind w:left="174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CD041FB"/>
    <w:multiLevelType w:val="hybridMultilevel"/>
    <w:tmpl w:val="5EC89C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CF53914"/>
    <w:multiLevelType w:val="hybridMultilevel"/>
    <w:tmpl w:val="D28E1EB2"/>
    <w:lvl w:ilvl="0" w:tplc="1DCA4EF4">
      <w:start w:val="1"/>
      <w:numFmt w:val="bullet"/>
      <w:pStyle w:val="ListParagraph"/>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4" w15:restartNumberingAfterBreak="0">
    <w:nsid w:val="516553CF"/>
    <w:multiLevelType w:val="hybridMultilevel"/>
    <w:tmpl w:val="4FA4B5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6594B6C"/>
    <w:multiLevelType w:val="multilevel"/>
    <w:tmpl w:val="56594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0B31B2"/>
    <w:multiLevelType w:val="multilevel"/>
    <w:tmpl w:val="5A0B31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057382F"/>
    <w:multiLevelType w:val="multilevel"/>
    <w:tmpl w:val="605738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3C079A3"/>
    <w:multiLevelType w:val="multilevel"/>
    <w:tmpl w:val="76A871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87C2021"/>
    <w:multiLevelType w:val="multilevel"/>
    <w:tmpl w:val="687C20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00D6145"/>
    <w:multiLevelType w:val="hybridMultilevel"/>
    <w:tmpl w:val="678E2940"/>
    <w:lvl w:ilvl="0" w:tplc="00B20CE0">
      <w:start w:val="8"/>
      <w:numFmt w:val="bullet"/>
      <w:lvlText w:val=""/>
      <w:lvlJc w:val="left"/>
      <w:pPr>
        <w:ind w:left="471" w:hanging="360"/>
      </w:pPr>
      <w:rPr>
        <w:rFonts w:ascii="Symbol" w:eastAsia="SimSun" w:hAnsi="Symbol" w:cs="Times New Roman" w:hint="default"/>
      </w:rPr>
    </w:lvl>
    <w:lvl w:ilvl="1" w:tplc="04090003" w:tentative="1">
      <w:start w:val="1"/>
      <w:numFmt w:val="bullet"/>
      <w:lvlText w:val="o"/>
      <w:lvlJc w:val="left"/>
      <w:pPr>
        <w:ind w:left="1191" w:hanging="360"/>
      </w:pPr>
      <w:rPr>
        <w:rFonts w:ascii="Courier New" w:hAnsi="Courier New" w:cs="Courier New" w:hint="default"/>
      </w:rPr>
    </w:lvl>
    <w:lvl w:ilvl="2" w:tplc="04090005" w:tentative="1">
      <w:start w:val="1"/>
      <w:numFmt w:val="bullet"/>
      <w:lvlText w:val=""/>
      <w:lvlJc w:val="left"/>
      <w:pPr>
        <w:ind w:left="1911" w:hanging="360"/>
      </w:pPr>
      <w:rPr>
        <w:rFonts w:ascii="Wingdings" w:hAnsi="Wingdings" w:hint="default"/>
      </w:rPr>
    </w:lvl>
    <w:lvl w:ilvl="3" w:tplc="04090001" w:tentative="1">
      <w:start w:val="1"/>
      <w:numFmt w:val="bullet"/>
      <w:lvlText w:val=""/>
      <w:lvlJc w:val="left"/>
      <w:pPr>
        <w:ind w:left="2631" w:hanging="360"/>
      </w:pPr>
      <w:rPr>
        <w:rFonts w:ascii="Symbol" w:hAnsi="Symbol" w:hint="default"/>
      </w:rPr>
    </w:lvl>
    <w:lvl w:ilvl="4" w:tplc="04090003" w:tentative="1">
      <w:start w:val="1"/>
      <w:numFmt w:val="bullet"/>
      <w:lvlText w:val="o"/>
      <w:lvlJc w:val="left"/>
      <w:pPr>
        <w:ind w:left="3351" w:hanging="360"/>
      </w:pPr>
      <w:rPr>
        <w:rFonts w:ascii="Courier New" w:hAnsi="Courier New" w:cs="Courier New" w:hint="default"/>
      </w:rPr>
    </w:lvl>
    <w:lvl w:ilvl="5" w:tplc="04090005" w:tentative="1">
      <w:start w:val="1"/>
      <w:numFmt w:val="bullet"/>
      <w:lvlText w:val=""/>
      <w:lvlJc w:val="left"/>
      <w:pPr>
        <w:ind w:left="4071" w:hanging="360"/>
      </w:pPr>
      <w:rPr>
        <w:rFonts w:ascii="Wingdings" w:hAnsi="Wingdings" w:hint="default"/>
      </w:rPr>
    </w:lvl>
    <w:lvl w:ilvl="6" w:tplc="04090001" w:tentative="1">
      <w:start w:val="1"/>
      <w:numFmt w:val="bullet"/>
      <w:lvlText w:val=""/>
      <w:lvlJc w:val="left"/>
      <w:pPr>
        <w:ind w:left="4791" w:hanging="360"/>
      </w:pPr>
      <w:rPr>
        <w:rFonts w:ascii="Symbol" w:hAnsi="Symbol" w:hint="default"/>
      </w:rPr>
    </w:lvl>
    <w:lvl w:ilvl="7" w:tplc="04090003" w:tentative="1">
      <w:start w:val="1"/>
      <w:numFmt w:val="bullet"/>
      <w:lvlText w:val="o"/>
      <w:lvlJc w:val="left"/>
      <w:pPr>
        <w:ind w:left="5511" w:hanging="360"/>
      </w:pPr>
      <w:rPr>
        <w:rFonts w:ascii="Courier New" w:hAnsi="Courier New" w:cs="Courier New" w:hint="default"/>
      </w:rPr>
    </w:lvl>
    <w:lvl w:ilvl="8" w:tplc="04090005" w:tentative="1">
      <w:start w:val="1"/>
      <w:numFmt w:val="bullet"/>
      <w:lvlText w:val=""/>
      <w:lvlJc w:val="left"/>
      <w:pPr>
        <w:ind w:left="6231" w:hanging="360"/>
      </w:pPr>
      <w:rPr>
        <w:rFonts w:ascii="Wingdings" w:hAnsi="Wingdings" w:hint="default"/>
      </w:rPr>
    </w:lvl>
  </w:abstractNum>
  <w:abstractNum w:abstractNumId="23" w15:restartNumberingAfterBreak="0">
    <w:nsid w:val="71DF3CE1"/>
    <w:multiLevelType w:val="multilevel"/>
    <w:tmpl w:val="71DF3C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48A15CE"/>
    <w:multiLevelType w:val="multilevel"/>
    <w:tmpl w:val="748A15C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7B7A42E1"/>
    <w:multiLevelType w:val="hybridMultilevel"/>
    <w:tmpl w:val="E926D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3"/>
  </w:num>
  <w:num w:numId="3">
    <w:abstractNumId w:val="0"/>
  </w:num>
  <w:num w:numId="4">
    <w:abstractNumId w:val="7"/>
  </w:num>
  <w:num w:numId="5">
    <w:abstractNumId w:val="19"/>
  </w:num>
  <w:num w:numId="6">
    <w:abstractNumId w:val="15"/>
  </w:num>
  <w:num w:numId="7">
    <w:abstractNumId w:val="10"/>
  </w:num>
  <w:num w:numId="8">
    <w:abstractNumId w:val="2"/>
  </w:num>
  <w:num w:numId="9">
    <w:abstractNumId w:val="10"/>
  </w:num>
  <w:num w:numId="10">
    <w:abstractNumId w:val="24"/>
  </w:num>
  <w:num w:numId="11">
    <w:abstractNumId w:val="3"/>
  </w:num>
  <w:num w:numId="12">
    <w:abstractNumId w:val="20"/>
  </w:num>
  <w:num w:numId="13">
    <w:abstractNumId w:val="21"/>
  </w:num>
  <w:num w:numId="14">
    <w:abstractNumId w:val="11"/>
  </w:num>
  <w:num w:numId="15">
    <w:abstractNumId w:val="1"/>
  </w:num>
  <w:num w:numId="16">
    <w:abstractNumId w:val="4"/>
  </w:num>
  <w:num w:numId="17">
    <w:abstractNumId w:val="25"/>
  </w:num>
  <w:num w:numId="18">
    <w:abstractNumId w:val="6"/>
  </w:num>
  <w:num w:numId="19">
    <w:abstractNumId w:val="8"/>
  </w:num>
  <w:num w:numId="20">
    <w:abstractNumId w:val="5"/>
  </w:num>
  <w:num w:numId="21">
    <w:abstractNumId w:val="17"/>
  </w:num>
  <w:num w:numId="22">
    <w:abstractNumId w:val="23"/>
  </w:num>
  <w:num w:numId="23">
    <w:abstractNumId w:val="18"/>
  </w:num>
  <w:num w:numId="24">
    <w:abstractNumId w:val="12"/>
  </w:num>
  <w:num w:numId="25">
    <w:abstractNumId w:val="22"/>
  </w:num>
  <w:num w:numId="26">
    <w:abstractNumId w:val="16"/>
  </w:num>
  <w:num w:numId="2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29C7"/>
    <w:rsid w:val="00012DF0"/>
    <w:rsid w:val="00013DB4"/>
    <w:rsid w:val="00014D33"/>
    <w:rsid w:val="00032554"/>
    <w:rsid w:val="00035C14"/>
    <w:rsid w:val="00051E26"/>
    <w:rsid w:val="000626F6"/>
    <w:rsid w:val="000652E9"/>
    <w:rsid w:val="000726D6"/>
    <w:rsid w:val="00082B0D"/>
    <w:rsid w:val="0009073B"/>
    <w:rsid w:val="000A531A"/>
    <w:rsid w:val="000C0BF5"/>
    <w:rsid w:val="000D209F"/>
    <w:rsid w:val="000E4698"/>
    <w:rsid w:val="000E475B"/>
    <w:rsid w:val="000F1929"/>
    <w:rsid w:val="0010773D"/>
    <w:rsid w:val="00126CB4"/>
    <w:rsid w:val="00134E99"/>
    <w:rsid w:val="00135BE5"/>
    <w:rsid w:val="00144AEE"/>
    <w:rsid w:val="00144CA6"/>
    <w:rsid w:val="001473A9"/>
    <w:rsid w:val="0015694A"/>
    <w:rsid w:val="001611CC"/>
    <w:rsid w:val="00166A30"/>
    <w:rsid w:val="00167565"/>
    <w:rsid w:val="001702FA"/>
    <w:rsid w:val="00190652"/>
    <w:rsid w:val="00196BFB"/>
    <w:rsid w:val="001A620F"/>
    <w:rsid w:val="001D4955"/>
    <w:rsid w:val="00204187"/>
    <w:rsid w:val="00225F85"/>
    <w:rsid w:val="002316FA"/>
    <w:rsid w:val="00245E48"/>
    <w:rsid w:val="002736AB"/>
    <w:rsid w:val="002B6661"/>
    <w:rsid w:val="002B7CF9"/>
    <w:rsid w:val="002C3055"/>
    <w:rsid w:val="002C470D"/>
    <w:rsid w:val="002C7201"/>
    <w:rsid w:val="002D6176"/>
    <w:rsid w:val="002D6D12"/>
    <w:rsid w:val="002E2B31"/>
    <w:rsid w:val="002F3B6E"/>
    <w:rsid w:val="00306AB5"/>
    <w:rsid w:val="0031205C"/>
    <w:rsid w:val="00341C08"/>
    <w:rsid w:val="003518D3"/>
    <w:rsid w:val="0037544B"/>
    <w:rsid w:val="0039223A"/>
    <w:rsid w:val="003C5E5E"/>
    <w:rsid w:val="003D2C2B"/>
    <w:rsid w:val="003D34B5"/>
    <w:rsid w:val="003D53CD"/>
    <w:rsid w:val="004044FB"/>
    <w:rsid w:val="00405C58"/>
    <w:rsid w:val="0041135E"/>
    <w:rsid w:val="00412901"/>
    <w:rsid w:val="00415033"/>
    <w:rsid w:val="00432938"/>
    <w:rsid w:val="00446329"/>
    <w:rsid w:val="00463B0A"/>
    <w:rsid w:val="00484600"/>
    <w:rsid w:val="004852A6"/>
    <w:rsid w:val="0049013A"/>
    <w:rsid w:val="004C0648"/>
    <w:rsid w:val="004C4F61"/>
    <w:rsid w:val="004C7452"/>
    <w:rsid w:val="004D71E9"/>
    <w:rsid w:val="005032B4"/>
    <w:rsid w:val="0051729C"/>
    <w:rsid w:val="00525FA3"/>
    <w:rsid w:val="0052702D"/>
    <w:rsid w:val="005613CB"/>
    <w:rsid w:val="0056156D"/>
    <w:rsid w:val="005673E9"/>
    <w:rsid w:val="005708D4"/>
    <w:rsid w:val="0057646F"/>
    <w:rsid w:val="00590B84"/>
    <w:rsid w:val="00592798"/>
    <w:rsid w:val="005B5488"/>
    <w:rsid w:val="005C0A6D"/>
    <w:rsid w:val="005E2AF7"/>
    <w:rsid w:val="005F2C02"/>
    <w:rsid w:val="00616526"/>
    <w:rsid w:val="006229C7"/>
    <w:rsid w:val="006257E3"/>
    <w:rsid w:val="0062684B"/>
    <w:rsid w:val="0063426F"/>
    <w:rsid w:val="006376BC"/>
    <w:rsid w:val="00643386"/>
    <w:rsid w:val="00644D12"/>
    <w:rsid w:val="00647A96"/>
    <w:rsid w:val="006537BA"/>
    <w:rsid w:val="00657883"/>
    <w:rsid w:val="00665541"/>
    <w:rsid w:val="006873CC"/>
    <w:rsid w:val="00693031"/>
    <w:rsid w:val="006B17FE"/>
    <w:rsid w:val="006D6817"/>
    <w:rsid w:val="006E5522"/>
    <w:rsid w:val="006F557C"/>
    <w:rsid w:val="007001D6"/>
    <w:rsid w:val="007100CD"/>
    <w:rsid w:val="0071026A"/>
    <w:rsid w:val="00711AFC"/>
    <w:rsid w:val="00713029"/>
    <w:rsid w:val="00721DBB"/>
    <w:rsid w:val="00725662"/>
    <w:rsid w:val="00727FF4"/>
    <w:rsid w:val="00732075"/>
    <w:rsid w:val="00737D9F"/>
    <w:rsid w:val="007401FF"/>
    <w:rsid w:val="00753848"/>
    <w:rsid w:val="00753EA4"/>
    <w:rsid w:val="007643E2"/>
    <w:rsid w:val="007721F3"/>
    <w:rsid w:val="00790D9F"/>
    <w:rsid w:val="00796372"/>
    <w:rsid w:val="007A029A"/>
    <w:rsid w:val="007A2D65"/>
    <w:rsid w:val="007B7528"/>
    <w:rsid w:val="007C1A76"/>
    <w:rsid w:val="007E00C2"/>
    <w:rsid w:val="007F1366"/>
    <w:rsid w:val="00801B18"/>
    <w:rsid w:val="00807857"/>
    <w:rsid w:val="00810E65"/>
    <w:rsid w:val="00817085"/>
    <w:rsid w:val="008315EC"/>
    <w:rsid w:val="00832437"/>
    <w:rsid w:val="00832C11"/>
    <w:rsid w:val="008729B4"/>
    <w:rsid w:val="00873E29"/>
    <w:rsid w:val="008850F9"/>
    <w:rsid w:val="008A28F9"/>
    <w:rsid w:val="008A3008"/>
    <w:rsid w:val="008A754D"/>
    <w:rsid w:val="008B560F"/>
    <w:rsid w:val="008B74D8"/>
    <w:rsid w:val="008C2E90"/>
    <w:rsid w:val="008C36FE"/>
    <w:rsid w:val="008D2920"/>
    <w:rsid w:val="008E0A86"/>
    <w:rsid w:val="008E5A26"/>
    <w:rsid w:val="008E611D"/>
    <w:rsid w:val="00917563"/>
    <w:rsid w:val="00924EBB"/>
    <w:rsid w:val="009258FE"/>
    <w:rsid w:val="0092602E"/>
    <w:rsid w:val="0092798E"/>
    <w:rsid w:val="0093744D"/>
    <w:rsid w:val="00957A4D"/>
    <w:rsid w:val="00964661"/>
    <w:rsid w:val="00970E6C"/>
    <w:rsid w:val="00980FB9"/>
    <w:rsid w:val="009970D4"/>
    <w:rsid w:val="009A30F8"/>
    <w:rsid w:val="009A5237"/>
    <w:rsid w:val="009B47FD"/>
    <w:rsid w:val="009B4B5F"/>
    <w:rsid w:val="009C0FF8"/>
    <w:rsid w:val="009C25F3"/>
    <w:rsid w:val="009E1688"/>
    <w:rsid w:val="00A04642"/>
    <w:rsid w:val="00A05081"/>
    <w:rsid w:val="00A301BF"/>
    <w:rsid w:val="00A41221"/>
    <w:rsid w:val="00A44505"/>
    <w:rsid w:val="00A6373E"/>
    <w:rsid w:val="00A718D8"/>
    <w:rsid w:val="00A91F00"/>
    <w:rsid w:val="00A92DF0"/>
    <w:rsid w:val="00AA17BA"/>
    <w:rsid w:val="00AB5B3A"/>
    <w:rsid w:val="00AE3253"/>
    <w:rsid w:val="00AF51D1"/>
    <w:rsid w:val="00B06A64"/>
    <w:rsid w:val="00B13E61"/>
    <w:rsid w:val="00B24630"/>
    <w:rsid w:val="00B375E5"/>
    <w:rsid w:val="00B62850"/>
    <w:rsid w:val="00B6443C"/>
    <w:rsid w:val="00B84330"/>
    <w:rsid w:val="00B854F2"/>
    <w:rsid w:val="00B85B38"/>
    <w:rsid w:val="00B905CD"/>
    <w:rsid w:val="00B97997"/>
    <w:rsid w:val="00BC2C29"/>
    <w:rsid w:val="00BD110C"/>
    <w:rsid w:val="00C07E7F"/>
    <w:rsid w:val="00C14659"/>
    <w:rsid w:val="00C42BCE"/>
    <w:rsid w:val="00C44D3E"/>
    <w:rsid w:val="00C465B5"/>
    <w:rsid w:val="00C75019"/>
    <w:rsid w:val="00C76DBA"/>
    <w:rsid w:val="00C902C6"/>
    <w:rsid w:val="00C91113"/>
    <w:rsid w:val="00C948DA"/>
    <w:rsid w:val="00CA4D52"/>
    <w:rsid w:val="00CB391C"/>
    <w:rsid w:val="00D01B9B"/>
    <w:rsid w:val="00D01C99"/>
    <w:rsid w:val="00D077DE"/>
    <w:rsid w:val="00D24EBE"/>
    <w:rsid w:val="00D4703A"/>
    <w:rsid w:val="00D50FDD"/>
    <w:rsid w:val="00D61D0C"/>
    <w:rsid w:val="00D75229"/>
    <w:rsid w:val="00D94134"/>
    <w:rsid w:val="00DC1985"/>
    <w:rsid w:val="00DC7B93"/>
    <w:rsid w:val="00DD5E2B"/>
    <w:rsid w:val="00DE69E9"/>
    <w:rsid w:val="00DF033D"/>
    <w:rsid w:val="00E11857"/>
    <w:rsid w:val="00E13D83"/>
    <w:rsid w:val="00E14C95"/>
    <w:rsid w:val="00E154DE"/>
    <w:rsid w:val="00E35409"/>
    <w:rsid w:val="00E53D29"/>
    <w:rsid w:val="00E54268"/>
    <w:rsid w:val="00E55A76"/>
    <w:rsid w:val="00E745E7"/>
    <w:rsid w:val="00E916CF"/>
    <w:rsid w:val="00EB1240"/>
    <w:rsid w:val="00EC3EA8"/>
    <w:rsid w:val="00EC7D60"/>
    <w:rsid w:val="00EF694F"/>
    <w:rsid w:val="00F106B7"/>
    <w:rsid w:val="00F10FD1"/>
    <w:rsid w:val="00F26F6F"/>
    <w:rsid w:val="00F447DC"/>
    <w:rsid w:val="00F711FD"/>
    <w:rsid w:val="00F8669E"/>
    <w:rsid w:val="00FB07F9"/>
    <w:rsid w:val="00FB4199"/>
    <w:rsid w:val="00FC1FFF"/>
    <w:rsid w:val="00FC2D31"/>
    <w:rsid w:val="00FF5C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446A36"/>
  <w15:chartTrackingRefBased/>
  <w15:docId w15:val="{6B9B5AAA-E5DC-46D1-B68C-B20013AF9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0FB9"/>
    <w:pPr>
      <w:autoSpaceDE w:val="0"/>
      <w:autoSpaceDN w:val="0"/>
      <w:adjustRightInd w:val="0"/>
      <w:snapToGrid w:val="0"/>
      <w:spacing w:after="120" w:line="240" w:lineRule="auto"/>
      <w:jc w:val="both"/>
    </w:pPr>
    <w:rPr>
      <w:rFonts w:ascii="Times New Roman" w:eastAsia="SimSun" w:hAnsi="Times New Roman" w:cs="Times New Roman"/>
      <w:lang w:eastAsia="en-US"/>
    </w:rPr>
  </w:style>
  <w:style w:type="paragraph" w:styleId="Heading1">
    <w:name w:val="heading 1"/>
    <w:basedOn w:val="Normal"/>
    <w:next w:val="Normal"/>
    <w:link w:val="Heading1Char"/>
    <w:qFormat/>
    <w:rsid w:val="00980FB9"/>
    <w:pPr>
      <w:keepNext/>
      <w:numPr>
        <w:numId w:val="1"/>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basedOn w:val="Normal"/>
    <w:next w:val="Normal"/>
    <w:link w:val="Heading2Char"/>
    <w:qFormat/>
    <w:rsid w:val="00980FB9"/>
    <w:pPr>
      <w:keepNext/>
      <w:numPr>
        <w:ilvl w:val="1"/>
        <w:numId w:val="1"/>
      </w:numPr>
      <w:tabs>
        <w:tab w:val="clear" w:pos="1746"/>
      </w:tabs>
      <w:spacing w:before="120"/>
      <w:ind w:left="576"/>
      <w:outlineLvl w:val="1"/>
    </w:pPr>
    <w:rPr>
      <w:rFonts w:ascii="Arial" w:hAnsi="Arial"/>
      <w:b/>
      <w:bCs/>
      <w:sz w:val="24"/>
    </w:rPr>
  </w:style>
  <w:style w:type="paragraph" w:styleId="Heading3">
    <w:name w:val="heading 3"/>
    <w:basedOn w:val="Normal"/>
    <w:next w:val="Normal"/>
    <w:link w:val="Heading3Char"/>
    <w:qFormat/>
    <w:rsid w:val="00980FB9"/>
    <w:pPr>
      <w:keepNext/>
      <w:numPr>
        <w:ilvl w:val="2"/>
        <w:numId w:val="1"/>
      </w:numPr>
      <w:tabs>
        <w:tab w:val="clear" w:pos="720"/>
      </w:tabs>
      <w:spacing w:before="120"/>
      <w:outlineLvl w:val="2"/>
    </w:pPr>
    <w:rPr>
      <w:rFonts w:ascii="Arial" w:hAnsi="Arial"/>
      <w:b/>
    </w:rPr>
  </w:style>
  <w:style w:type="paragraph" w:styleId="Heading4">
    <w:name w:val="heading 4"/>
    <w:basedOn w:val="Normal"/>
    <w:next w:val="Normal"/>
    <w:link w:val="Heading4Char"/>
    <w:qFormat/>
    <w:rsid w:val="00980FB9"/>
    <w:pPr>
      <w:keepNext/>
      <w:numPr>
        <w:ilvl w:val="3"/>
        <w:numId w:val="1"/>
      </w:numPr>
      <w:tabs>
        <w:tab w:val="clear" w:pos="864"/>
      </w:tabs>
      <w:spacing w:before="120"/>
      <w:ind w:left="720" w:hanging="720"/>
      <w:outlineLvl w:val="3"/>
    </w:pPr>
    <w:rPr>
      <w:b/>
      <w:bCs/>
      <w:szCs w:val="28"/>
    </w:rPr>
  </w:style>
  <w:style w:type="paragraph" w:styleId="Heading5">
    <w:name w:val="heading 5"/>
    <w:basedOn w:val="Normal"/>
    <w:next w:val="Normal"/>
    <w:link w:val="Heading5Char"/>
    <w:qFormat/>
    <w:rsid w:val="00980FB9"/>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rsid w:val="00980FB9"/>
    <w:pPr>
      <w:numPr>
        <w:ilvl w:val="5"/>
        <w:numId w:val="1"/>
      </w:numPr>
      <w:spacing w:before="240" w:after="60"/>
      <w:outlineLvl w:val="5"/>
    </w:pPr>
    <w:rPr>
      <w:b/>
      <w:bCs/>
    </w:rPr>
  </w:style>
  <w:style w:type="paragraph" w:styleId="Heading7">
    <w:name w:val="heading 7"/>
    <w:basedOn w:val="Normal"/>
    <w:next w:val="Normal"/>
    <w:link w:val="Heading7Char"/>
    <w:qFormat/>
    <w:rsid w:val="00980FB9"/>
    <w:pPr>
      <w:numPr>
        <w:ilvl w:val="6"/>
        <w:numId w:val="1"/>
      </w:numPr>
      <w:spacing w:before="240" w:after="60"/>
      <w:outlineLvl w:val="6"/>
    </w:pPr>
    <w:rPr>
      <w:sz w:val="24"/>
      <w:szCs w:val="24"/>
    </w:rPr>
  </w:style>
  <w:style w:type="paragraph" w:styleId="Heading8">
    <w:name w:val="heading 8"/>
    <w:basedOn w:val="Normal"/>
    <w:next w:val="Normal"/>
    <w:link w:val="Heading8Char"/>
    <w:qFormat/>
    <w:rsid w:val="00980FB9"/>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980FB9"/>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80FB9"/>
    <w:rPr>
      <w:rFonts w:ascii="Arial" w:eastAsia="SimSun" w:hAnsi="Arial" w:cs="Times New Roman"/>
      <w:b/>
      <w:bCs/>
      <w:sz w:val="28"/>
      <w:szCs w:val="28"/>
      <w:lang w:eastAsia="en-US"/>
    </w:rPr>
  </w:style>
  <w:style w:type="character" w:customStyle="1" w:styleId="Heading2Char">
    <w:name w:val="Heading 2 Char"/>
    <w:basedOn w:val="DefaultParagraphFont"/>
    <w:link w:val="Heading2"/>
    <w:rsid w:val="00980FB9"/>
    <w:rPr>
      <w:rFonts w:ascii="Arial" w:eastAsia="SimSun" w:hAnsi="Arial" w:cs="Times New Roman"/>
      <w:b/>
      <w:bCs/>
      <w:sz w:val="24"/>
      <w:lang w:eastAsia="en-US"/>
    </w:rPr>
  </w:style>
  <w:style w:type="character" w:customStyle="1" w:styleId="Heading3Char">
    <w:name w:val="Heading 3 Char"/>
    <w:basedOn w:val="DefaultParagraphFont"/>
    <w:link w:val="Heading3"/>
    <w:rsid w:val="00980FB9"/>
    <w:rPr>
      <w:rFonts w:ascii="Arial" w:eastAsia="SimSun" w:hAnsi="Arial" w:cs="Times New Roman"/>
      <w:b/>
      <w:lang w:eastAsia="en-US"/>
    </w:rPr>
  </w:style>
  <w:style w:type="character" w:customStyle="1" w:styleId="Heading4Char">
    <w:name w:val="Heading 4 Char"/>
    <w:basedOn w:val="DefaultParagraphFont"/>
    <w:link w:val="Heading4"/>
    <w:rsid w:val="00980FB9"/>
    <w:rPr>
      <w:rFonts w:ascii="Times New Roman" w:eastAsia="SimSun" w:hAnsi="Times New Roman" w:cs="Times New Roman"/>
      <w:b/>
      <w:bCs/>
      <w:szCs w:val="28"/>
      <w:lang w:eastAsia="en-US"/>
    </w:rPr>
  </w:style>
  <w:style w:type="character" w:customStyle="1" w:styleId="Heading5Char">
    <w:name w:val="Heading 5 Char"/>
    <w:basedOn w:val="DefaultParagraphFont"/>
    <w:link w:val="Heading5"/>
    <w:rsid w:val="00980FB9"/>
    <w:rPr>
      <w:rFonts w:ascii="Times New Roman" w:eastAsia="SimSun" w:hAnsi="Times New Roman" w:cs="Times New Roman"/>
      <w:b/>
      <w:bCs/>
      <w:i/>
      <w:iCs/>
      <w:szCs w:val="26"/>
      <w:lang w:eastAsia="en-US"/>
    </w:rPr>
  </w:style>
  <w:style w:type="character" w:customStyle="1" w:styleId="Heading6Char">
    <w:name w:val="Heading 6 Char"/>
    <w:basedOn w:val="DefaultParagraphFont"/>
    <w:link w:val="Heading6"/>
    <w:rsid w:val="00980FB9"/>
    <w:rPr>
      <w:rFonts w:ascii="Times New Roman" w:eastAsia="SimSun" w:hAnsi="Times New Roman" w:cs="Times New Roman"/>
      <w:b/>
      <w:bCs/>
      <w:lang w:eastAsia="en-US"/>
    </w:rPr>
  </w:style>
  <w:style w:type="character" w:customStyle="1" w:styleId="Heading7Char">
    <w:name w:val="Heading 7 Char"/>
    <w:basedOn w:val="DefaultParagraphFont"/>
    <w:link w:val="Heading7"/>
    <w:rsid w:val="00980FB9"/>
    <w:rPr>
      <w:rFonts w:ascii="Times New Roman" w:eastAsia="SimSun" w:hAnsi="Times New Roman" w:cs="Times New Roman"/>
      <w:sz w:val="24"/>
      <w:szCs w:val="24"/>
      <w:lang w:eastAsia="en-US"/>
    </w:rPr>
  </w:style>
  <w:style w:type="character" w:customStyle="1" w:styleId="Heading8Char">
    <w:name w:val="Heading 8 Char"/>
    <w:basedOn w:val="DefaultParagraphFont"/>
    <w:link w:val="Heading8"/>
    <w:rsid w:val="00980FB9"/>
    <w:rPr>
      <w:rFonts w:ascii="Times New Roman" w:eastAsia="SimSun" w:hAnsi="Times New Roman" w:cs="Times New Roman"/>
      <w:i/>
      <w:iCs/>
      <w:sz w:val="24"/>
      <w:szCs w:val="24"/>
      <w:lang w:eastAsia="en-US"/>
    </w:rPr>
  </w:style>
  <w:style w:type="character" w:customStyle="1" w:styleId="Heading9Char">
    <w:name w:val="Heading 9 Char"/>
    <w:basedOn w:val="DefaultParagraphFont"/>
    <w:link w:val="Heading9"/>
    <w:rsid w:val="00980FB9"/>
    <w:rPr>
      <w:rFonts w:ascii="Arial" w:eastAsia="SimSun" w:hAnsi="Arial" w:cs="Arial"/>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980FB9"/>
    <w:pPr>
      <w:numPr>
        <w:numId w:val="2"/>
      </w:numPr>
      <w:autoSpaceDE/>
      <w:autoSpaceDN/>
      <w:adjustRightInd/>
      <w:snapToGrid/>
      <w:contextualSpacing/>
    </w:pPr>
    <w:rPr>
      <w:rFonts w:eastAsia="DengXian"/>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980FB9"/>
    <w:rPr>
      <w:rFonts w:ascii="Times New Roman" w:eastAsia="DengXian" w:hAnsi="Times New Roman" w:cs="Times New Roman"/>
      <w:lang w:eastAsia="en-US"/>
    </w:rPr>
  </w:style>
  <w:style w:type="character" w:styleId="Hyperlink">
    <w:name w:val="Hyperlink"/>
    <w:uiPriority w:val="99"/>
    <w:rsid w:val="00980FB9"/>
    <w:rPr>
      <w:color w:val="0000FF"/>
      <w:u w:val="single"/>
    </w:rPr>
  </w:style>
  <w:style w:type="paragraph" w:styleId="BodyText">
    <w:name w:val="Body Text"/>
    <w:aliases w:val="bt,正文文本,正 文 文 本,본 문"/>
    <w:basedOn w:val="Normal"/>
    <w:link w:val="BodyTextChar"/>
    <w:qFormat/>
    <w:rsid w:val="007401FF"/>
    <w:pPr>
      <w:autoSpaceDE/>
      <w:autoSpaceDN/>
      <w:adjustRightInd/>
      <w:snapToGrid/>
    </w:pPr>
    <w:rPr>
      <w:rFonts w:ascii="Times" w:eastAsia="Batang" w:hAnsi="Times"/>
      <w:sz w:val="20"/>
      <w:szCs w:val="24"/>
      <w:lang w:val="en-GB" w:eastAsia="x-none"/>
    </w:rPr>
  </w:style>
  <w:style w:type="character" w:customStyle="1" w:styleId="BodyTextChar">
    <w:name w:val="Body Text Char"/>
    <w:aliases w:val="bt Char,正文文本 Char,正 文 文 本 Char,본 문 Char"/>
    <w:basedOn w:val="DefaultParagraphFont"/>
    <w:link w:val="BodyText"/>
    <w:qFormat/>
    <w:rsid w:val="007401FF"/>
    <w:rPr>
      <w:rFonts w:ascii="Times" w:eastAsia="Batang" w:hAnsi="Times" w:cs="Times New Roman"/>
      <w:sz w:val="20"/>
      <w:szCs w:val="24"/>
      <w:lang w:val="en-GB" w:eastAsia="x-none"/>
    </w:rPr>
  </w:style>
  <w:style w:type="paragraph" w:customStyle="1" w:styleId="References">
    <w:name w:val="References"/>
    <w:basedOn w:val="Normal"/>
    <w:rsid w:val="008C36FE"/>
    <w:pPr>
      <w:numPr>
        <w:numId w:val="14"/>
      </w:numPr>
      <w:adjustRightInd/>
      <w:spacing w:after="60"/>
    </w:pPr>
    <w:rPr>
      <w:sz w:val="20"/>
      <w:szCs w:val="16"/>
    </w:rPr>
  </w:style>
  <w:style w:type="character" w:styleId="Emphasis">
    <w:name w:val="Emphasis"/>
    <w:basedOn w:val="DefaultParagraphFont"/>
    <w:uiPriority w:val="20"/>
    <w:qFormat/>
    <w:rsid w:val="008C36FE"/>
    <w:rPr>
      <w:i/>
      <w:iCs/>
    </w:rPr>
  </w:style>
  <w:style w:type="paragraph" w:customStyle="1" w:styleId="2222">
    <w:name w:val="스타일 스타일 스타일 스타일 양쪽 첫 줄:  2 글자 + 첫 줄:  2 글자 + 첫 줄:  2 글자 + 첫 줄:  2..."/>
    <w:basedOn w:val="Normal"/>
    <w:link w:val="2222Char"/>
    <w:rsid w:val="008C36FE"/>
    <w:pPr>
      <w:autoSpaceDE/>
      <w:autoSpaceDN/>
      <w:adjustRightInd/>
      <w:snapToGrid/>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basedOn w:val="DefaultParagraphFont"/>
    <w:link w:val="2222"/>
    <w:rsid w:val="008C36FE"/>
    <w:rPr>
      <w:rFonts w:ascii="Times New Roman" w:eastAsia="Malgun Gothic" w:hAnsi="Times New Roman" w:cs="Batang"/>
      <w:szCs w:val="20"/>
      <w:lang w:val="en-GB" w:eastAsia="en-US"/>
    </w:rPr>
  </w:style>
  <w:style w:type="table" w:styleId="TableGrid">
    <w:name w:val="Table Grid"/>
    <w:aliases w:val="TableGrid"/>
    <w:basedOn w:val="TableNormal"/>
    <w:qFormat/>
    <w:rsid w:val="00196BFB"/>
    <w:pPr>
      <w:widowControl w:val="0"/>
      <w:autoSpaceDE w:val="0"/>
      <w:autoSpaceDN w:val="0"/>
      <w:adjustRightInd w:val="0"/>
      <w:spacing w:after="120" w:line="240" w:lineRule="auto"/>
      <w:jc w:val="both"/>
    </w:pPr>
    <w:rPr>
      <w:rFonts w:ascii="Times New Roman" w:eastAsia="SimSu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
    <w:basedOn w:val="Normal"/>
    <w:next w:val="Normal"/>
    <w:link w:val="CaptionChar"/>
    <w:qFormat/>
    <w:rsid w:val="00196BFB"/>
    <w:pPr>
      <w:jc w:val="center"/>
    </w:pPr>
    <w:rPr>
      <w:b/>
      <w:bCs/>
      <w:sz w:val="20"/>
      <w:szCs w:val="20"/>
    </w:rPr>
  </w:style>
  <w:style w:type="character" w:customStyle="1" w:styleId="CaptionChar">
    <w:name w:val="Caption Char"/>
    <w:aliases w:val="cap Char"/>
    <w:basedOn w:val="DefaultParagraphFont"/>
    <w:link w:val="Caption"/>
    <w:rsid w:val="00196BFB"/>
    <w:rPr>
      <w:rFonts w:ascii="Times New Roman" w:eastAsia="SimSun" w:hAnsi="Times New Roman" w:cs="Times New Roman"/>
      <w:b/>
      <w:bCs/>
      <w:sz w:val="20"/>
      <w:szCs w:val="20"/>
      <w:lang w:eastAsia="en-US"/>
    </w:rPr>
  </w:style>
  <w:style w:type="paragraph" w:customStyle="1" w:styleId="B1">
    <w:name w:val="B1"/>
    <w:basedOn w:val="Normal"/>
    <w:link w:val="B1Zchn"/>
    <w:qFormat/>
    <w:rsid w:val="00A301BF"/>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A301BF"/>
    <w:rPr>
      <w:rFonts w:ascii="Times New Roman" w:eastAsia="Times New Roman" w:hAnsi="Times New Roman" w:cs="Times New Roman"/>
      <w:sz w:val="20"/>
      <w:szCs w:val="20"/>
      <w:lang w:val="x-none" w:eastAsia="en-US"/>
    </w:rPr>
  </w:style>
  <w:style w:type="character" w:customStyle="1" w:styleId="TACChar">
    <w:name w:val="TAC Char"/>
    <w:link w:val="TAC"/>
    <w:qFormat/>
    <w:locked/>
    <w:rsid w:val="0051729C"/>
    <w:rPr>
      <w:rFonts w:ascii="Arial" w:hAnsi="Arial" w:cs="Arial"/>
      <w:sz w:val="18"/>
      <w:lang w:eastAsia="en-US"/>
    </w:rPr>
  </w:style>
  <w:style w:type="paragraph" w:customStyle="1" w:styleId="TAC">
    <w:name w:val="TAC"/>
    <w:basedOn w:val="Normal"/>
    <w:link w:val="TACChar"/>
    <w:qFormat/>
    <w:rsid w:val="0051729C"/>
    <w:pPr>
      <w:keepNext/>
      <w:keepLines/>
      <w:autoSpaceDE/>
      <w:autoSpaceDN/>
      <w:adjustRightInd/>
      <w:snapToGrid/>
      <w:spacing w:after="0"/>
      <w:jc w:val="center"/>
    </w:pPr>
    <w:rPr>
      <w:rFonts w:ascii="Arial" w:eastAsiaTheme="minorEastAsia" w:hAnsi="Arial" w:cs="Arial"/>
      <w:sz w:val="18"/>
    </w:rPr>
  </w:style>
  <w:style w:type="character" w:customStyle="1" w:styleId="THChar">
    <w:name w:val="TH Char"/>
    <w:link w:val="TH"/>
    <w:qFormat/>
    <w:locked/>
    <w:rsid w:val="0051729C"/>
    <w:rPr>
      <w:rFonts w:ascii="Arial" w:hAnsi="Arial" w:cs="Arial"/>
      <w:b/>
      <w:lang w:eastAsia="en-US"/>
    </w:rPr>
  </w:style>
  <w:style w:type="paragraph" w:customStyle="1" w:styleId="TH">
    <w:name w:val="TH"/>
    <w:basedOn w:val="Normal"/>
    <w:link w:val="THChar"/>
    <w:qFormat/>
    <w:rsid w:val="0051729C"/>
    <w:pPr>
      <w:keepNext/>
      <w:keepLines/>
      <w:autoSpaceDE/>
      <w:autoSpaceDN/>
      <w:adjustRightInd/>
      <w:snapToGrid/>
      <w:spacing w:before="60" w:after="180"/>
      <w:jc w:val="center"/>
    </w:pPr>
    <w:rPr>
      <w:rFonts w:ascii="Arial" w:eastAsiaTheme="minorEastAsia" w:hAnsi="Arial" w:cs="Arial"/>
      <w:b/>
    </w:rPr>
  </w:style>
  <w:style w:type="paragraph" w:customStyle="1" w:styleId="TAH">
    <w:name w:val="TAH"/>
    <w:basedOn w:val="TAC"/>
    <w:link w:val="TAHCar"/>
    <w:uiPriority w:val="99"/>
    <w:qFormat/>
    <w:rsid w:val="0051729C"/>
    <w:rPr>
      <w:b/>
    </w:rPr>
  </w:style>
  <w:style w:type="character" w:customStyle="1" w:styleId="TAHCar">
    <w:name w:val="TAH Car"/>
    <w:link w:val="TAH"/>
    <w:uiPriority w:val="99"/>
    <w:qFormat/>
    <w:locked/>
    <w:rsid w:val="0051729C"/>
    <w:rPr>
      <w:rFonts w:ascii="Arial" w:hAnsi="Arial" w:cs="Arial"/>
      <w:b/>
      <w:sz w:val="18"/>
      <w:lang w:eastAsia="en-US"/>
    </w:rPr>
  </w:style>
  <w:style w:type="paragraph" w:customStyle="1" w:styleId="3GPPHeader">
    <w:name w:val="3GPP_Header"/>
    <w:basedOn w:val="BodyText"/>
    <w:qFormat/>
    <w:rsid w:val="0093744D"/>
    <w:pPr>
      <w:tabs>
        <w:tab w:val="left" w:pos="1701"/>
        <w:tab w:val="right" w:pos="9639"/>
      </w:tabs>
      <w:overflowPunct w:val="0"/>
      <w:autoSpaceDE w:val="0"/>
      <w:autoSpaceDN w:val="0"/>
      <w:adjustRightInd w:val="0"/>
      <w:spacing w:after="240" w:line="259" w:lineRule="auto"/>
      <w:textAlignment w:val="baseline"/>
    </w:pPr>
    <w:rPr>
      <w:rFonts w:ascii="Arial" w:eastAsiaTheme="minorEastAsia" w:hAnsi="Arial"/>
      <w:b/>
      <w:sz w:val="24"/>
      <w:szCs w:val="20"/>
      <w:lang w:eastAsia="zh-CN"/>
    </w:rPr>
  </w:style>
  <w:style w:type="character" w:customStyle="1" w:styleId="ZGSM">
    <w:name w:val="ZGSM"/>
    <w:rsid w:val="003D2C2B"/>
  </w:style>
  <w:style w:type="paragraph" w:customStyle="1" w:styleId="ZT">
    <w:name w:val="ZT"/>
    <w:rsid w:val="003D2C2B"/>
    <w:pPr>
      <w:framePr w:wrap="notBeside" w:hAnchor="margin" w:yAlign="center"/>
      <w:widowControl w:val="0"/>
      <w:spacing w:after="0" w:line="240" w:lineRule="atLeast"/>
      <w:jc w:val="right"/>
    </w:pPr>
    <w:rPr>
      <w:rFonts w:ascii="Arial" w:eastAsia="Times New Roman" w:hAnsi="Arial" w:cs="Times New Roman"/>
      <w:b/>
      <w:sz w:val="34"/>
      <w:szCs w:val="20"/>
      <w:lang w:val="en-GB" w:eastAsia="en-US"/>
    </w:rPr>
  </w:style>
  <w:style w:type="paragraph" w:customStyle="1" w:styleId="Default">
    <w:name w:val="Default"/>
    <w:rsid w:val="00BD110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LightList-Accent31">
    <w:name w:val="Light List - Accent 31"/>
    <w:basedOn w:val="TableNormal"/>
    <w:next w:val="LightList-Accent3"/>
    <w:uiPriority w:val="61"/>
    <w:semiHidden/>
    <w:unhideWhenUsed/>
    <w:rsid w:val="0010773D"/>
    <w:pPr>
      <w:spacing w:after="0" w:line="240" w:lineRule="auto"/>
    </w:pPr>
    <w:rPr>
      <w:rFonts w:ascii="Calibri" w:eastAsia="SimSun" w:hAnsi="Calibri" w:cs="Times New Roman"/>
      <w:lang w:eastAsia="en-US"/>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3">
    <w:name w:val="Light List Accent 3"/>
    <w:basedOn w:val="TableNormal"/>
    <w:uiPriority w:val="61"/>
    <w:semiHidden/>
    <w:unhideWhenUsed/>
    <w:rsid w:val="0010773D"/>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character" w:styleId="CommentReference">
    <w:name w:val="annotation reference"/>
    <w:basedOn w:val="DefaultParagraphFont"/>
    <w:uiPriority w:val="99"/>
    <w:semiHidden/>
    <w:unhideWhenUsed/>
    <w:rsid w:val="00713029"/>
    <w:rPr>
      <w:sz w:val="16"/>
      <w:szCs w:val="16"/>
    </w:rPr>
  </w:style>
  <w:style w:type="paragraph" w:styleId="CommentText">
    <w:name w:val="annotation text"/>
    <w:basedOn w:val="Normal"/>
    <w:link w:val="CommentTextChar"/>
    <w:uiPriority w:val="99"/>
    <w:semiHidden/>
    <w:unhideWhenUsed/>
    <w:rsid w:val="00713029"/>
    <w:rPr>
      <w:sz w:val="20"/>
      <w:szCs w:val="20"/>
    </w:rPr>
  </w:style>
  <w:style w:type="character" w:customStyle="1" w:styleId="CommentTextChar">
    <w:name w:val="Comment Text Char"/>
    <w:basedOn w:val="DefaultParagraphFont"/>
    <w:link w:val="CommentText"/>
    <w:uiPriority w:val="99"/>
    <w:semiHidden/>
    <w:rsid w:val="00713029"/>
    <w:rPr>
      <w:rFonts w:ascii="Times New Roman" w:eastAsia="SimSun" w:hAnsi="Times New Roman" w:cs="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713029"/>
    <w:rPr>
      <w:b/>
      <w:bCs/>
    </w:rPr>
  </w:style>
  <w:style w:type="character" w:customStyle="1" w:styleId="CommentSubjectChar">
    <w:name w:val="Comment Subject Char"/>
    <w:basedOn w:val="CommentTextChar"/>
    <w:link w:val="CommentSubject"/>
    <w:uiPriority w:val="99"/>
    <w:semiHidden/>
    <w:rsid w:val="00713029"/>
    <w:rPr>
      <w:rFonts w:ascii="Times New Roman" w:eastAsia="SimSun" w:hAnsi="Times New Roman" w:cs="Times New Roman"/>
      <w:b/>
      <w:bCs/>
      <w:sz w:val="20"/>
      <w:szCs w:val="20"/>
      <w:lang w:eastAsia="en-US"/>
    </w:rPr>
  </w:style>
  <w:style w:type="paragraph" w:styleId="BalloonText">
    <w:name w:val="Balloon Text"/>
    <w:basedOn w:val="Normal"/>
    <w:link w:val="BalloonTextChar"/>
    <w:uiPriority w:val="99"/>
    <w:semiHidden/>
    <w:unhideWhenUsed/>
    <w:rsid w:val="00713029"/>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13029"/>
    <w:rPr>
      <w:rFonts w:ascii="Segoe UI" w:eastAsia="SimSun"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5184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hyperlink" Target="file:///C:\Users\wanshic\OneDrive%20-%20Qualcomm\Documents\Standards\3GPP%20Standards\Meeting%20Documents\TSGR1_104\Docs\R1-2102127.zip"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file:///C:\Users\wanshic\OneDrive%20-%20Qualcomm\Documents\Standards\3GPP%20Standards\Meeting%20Documents\TSGR1_104\Docs\R1-2102127.zip" TargetMode="Externa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198FA6-DFA9-4F02-A9C6-36A92E8827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Pages>
  <Words>3312</Words>
  <Characters>18879</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Qian Gao</dc:creator>
  <cp:keywords/>
  <dc:description/>
  <cp:lastModifiedBy>George Calcev</cp:lastModifiedBy>
  <cp:revision>3</cp:revision>
  <cp:lastPrinted>2021-03-28T21:14:00Z</cp:lastPrinted>
  <dcterms:created xsi:type="dcterms:W3CDTF">2021-04-06T21:20:00Z</dcterms:created>
  <dcterms:modified xsi:type="dcterms:W3CDTF">2021-04-07T00:08:00Z</dcterms:modified>
</cp:coreProperties>
</file>