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6151100"/>
    <w:p w14:paraId="3640E4CD" w14:textId="28C6C532" w:rsidR="005A1397" w:rsidRPr="00D74B92" w:rsidRDefault="005A1397" w:rsidP="005A139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6432" behindDoc="0" locked="1" layoutInCell="1" allowOverlap="1" wp14:anchorId="0D44CF3B" wp14:editId="23CECB6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991CA" id="DtsShapeName"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sidR="009A5DE3">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104</w:t>
      </w:r>
      <w:r w:rsidR="00F74F69">
        <w:rPr>
          <w:rFonts w:ascii="Arial" w:hAnsi="Arial" w:cs="Arial"/>
          <w:b/>
          <w:kern w:val="2"/>
          <w:lang w:eastAsia="zh-CN"/>
        </w:rPr>
        <w:t>bis</w:t>
      </w:r>
      <w:r>
        <w:rPr>
          <w:rFonts w:ascii="Arial" w:hAnsi="Arial" w:cs="Arial"/>
          <w:b/>
          <w:kern w:val="2"/>
          <w:lang w:eastAsia="zh-CN"/>
        </w:rPr>
        <w:t>-e</w:t>
      </w:r>
      <w:r w:rsidRPr="00D74B92">
        <w:rPr>
          <w:rFonts w:ascii="Arial" w:hAnsi="Arial" w:cs="Arial"/>
          <w:b/>
          <w:kern w:val="2"/>
          <w:lang w:eastAsia="zh-CN"/>
        </w:rPr>
        <w:tab/>
      </w:r>
      <w:r w:rsidR="005A591B" w:rsidRPr="005A591B">
        <w:rPr>
          <w:rFonts w:ascii="Arial" w:hAnsi="Arial" w:cs="Arial"/>
          <w:b/>
          <w:kern w:val="2"/>
          <w:lang w:eastAsia="zh-CN"/>
        </w:rPr>
        <w:t>R1-2102765</w:t>
      </w:r>
    </w:p>
    <w:p w14:paraId="72965B98" w14:textId="7688F17F" w:rsidR="005A1397" w:rsidRPr="007F5EC6" w:rsidRDefault="005A1397" w:rsidP="005A1397">
      <w:pPr>
        <w:jc w:val="left"/>
        <w:rPr>
          <w:rFonts w:ascii="Arial" w:hAnsi="Arial" w:cs="Arial"/>
          <w:b/>
          <w:kern w:val="2"/>
          <w:lang w:eastAsia="zh-CN"/>
        </w:rPr>
      </w:pPr>
      <w:r>
        <w:rPr>
          <w:rFonts w:ascii="Arial" w:hAnsi="Arial" w:cs="Arial"/>
          <w:b/>
          <w:kern w:val="2"/>
          <w:lang w:eastAsia="zh-CN"/>
        </w:rPr>
        <w:t xml:space="preserve">e-Meeting, </w:t>
      </w:r>
      <w:r w:rsidR="00F74F69">
        <w:rPr>
          <w:rFonts w:ascii="Arial" w:hAnsi="Arial" w:cs="Arial"/>
          <w:b/>
          <w:kern w:val="2"/>
          <w:lang w:eastAsia="zh-CN"/>
        </w:rPr>
        <w:t>April</w:t>
      </w:r>
      <w:r>
        <w:rPr>
          <w:rFonts w:ascii="Arial" w:hAnsi="Arial" w:cs="Arial"/>
          <w:b/>
          <w:kern w:val="2"/>
          <w:lang w:eastAsia="zh-CN"/>
        </w:rPr>
        <w:t xml:space="preserve"> </w:t>
      </w:r>
      <w:r w:rsidR="00F74F69">
        <w:rPr>
          <w:rFonts w:ascii="Arial" w:hAnsi="Arial" w:cs="Arial"/>
          <w:b/>
          <w:kern w:val="2"/>
          <w:lang w:eastAsia="zh-CN"/>
        </w:rPr>
        <w:t>12</w:t>
      </w:r>
      <w:r>
        <w:rPr>
          <w:rFonts w:ascii="Arial" w:hAnsi="Arial" w:cs="Arial"/>
          <w:b/>
          <w:kern w:val="2"/>
          <w:lang w:eastAsia="zh-CN"/>
        </w:rPr>
        <w:t xml:space="preserve"> –</w:t>
      </w:r>
      <w:r w:rsidR="00F74F69">
        <w:rPr>
          <w:rFonts w:ascii="Arial" w:hAnsi="Arial" w:cs="Arial"/>
          <w:b/>
          <w:kern w:val="2"/>
          <w:lang w:eastAsia="zh-CN"/>
        </w:rPr>
        <w:t xml:space="preserve"> 20</w:t>
      </w:r>
      <w:r>
        <w:rPr>
          <w:rFonts w:ascii="Arial" w:hAnsi="Arial" w:cs="Arial"/>
          <w:b/>
          <w:kern w:val="2"/>
          <w:lang w:eastAsia="zh-CN"/>
        </w:rPr>
        <w:t>, 2021</w:t>
      </w:r>
    </w:p>
    <w:bookmarkEnd w:id="0"/>
    <w:p w14:paraId="7826937B" w14:textId="1922337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61AB">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Enhancements on SRS flexibility, coverage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43567D5" w14:textId="06BE8AA0" w:rsidR="00AA0437" w:rsidRDefault="00700852" w:rsidP="005457C8">
      <w:pPr>
        <w:spacing w:beforeLines="50" w:before="120"/>
        <w:rPr>
          <w:lang w:val="en-GB"/>
        </w:rPr>
      </w:pPr>
      <w:r>
        <w:rPr>
          <w:lang w:val="en-GB"/>
        </w:rPr>
        <w:t>In 3GPP RAN1 Meeting #10</w:t>
      </w:r>
      <w:r w:rsidR="00C7376A">
        <w:rPr>
          <w:lang w:val="en-GB"/>
        </w:rPr>
        <w:t>4</w:t>
      </w:r>
      <w:r>
        <w:rPr>
          <w:lang w:val="en-GB"/>
        </w:rPr>
        <w:t xml:space="preserve">-e, </w:t>
      </w:r>
      <w:r w:rsidR="00AB4963">
        <w:rPr>
          <w:lang w:val="en-GB"/>
        </w:rPr>
        <w:t xml:space="preserve">a </w:t>
      </w:r>
      <w:r w:rsidR="00C7376A">
        <w:rPr>
          <w:lang w:val="en-GB"/>
        </w:rPr>
        <w:t xml:space="preserve">new </w:t>
      </w:r>
      <w:r w:rsidR="00AB4963">
        <w:rPr>
          <w:lang w:val="en-GB"/>
        </w:rPr>
        <w:t>set of</w:t>
      </w:r>
      <w:r>
        <w:rPr>
          <w:lang w:val="en-GB"/>
        </w:rPr>
        <w:t xml:space="preserve"> agreements on SRS enhancements were achieved.</w:t>
      </w:r>
      <w:r>
        <w:rPr>
          <w:rFonts w:hint="eastAsia"/>
          <w:lang w:val="en-GB"/>
        </w:rPr>
        <w:t xml:space="preserve"> </w:t>
      </w:r>
      <w:r w:rsidR="00AA0437">
        <w:rPr>
          <w:lang w:val="en-GB"/>
        </w:rPr>
        <w:t xml:space="preserve">The overall status is </w:t>
      </w:r>
      <w:r w:rsidR="00F124DD">
        <w:rPr>
          <w:lang w:val="en-GB"/>
        </w:rPr>
        <w:t xml:space="preserve">informally </w:t>
      </w:r>
      <w:r w:rsidR="00AA0437">
        <w:rPr>
          <w:lang w:val="en-GB"/>
        </w:rPr>
        <w:t>summarized as follows:</w:t>
      </w:r>
    </w:p>
    <w:p w14:paraId="36CF245F" w14:textId="792CE448" w:rsidR="00AA0437" w:rsidRDefault="00AA0437" w:rsidP="00D755EF">
      <w:pPr>
        <w:pStyle w:val="ListParagraph"/>
        <w:numPr>
          <w:ilvl w:val="0"/>
          <w:numId w:val="18"/>
        </w:numPr>
        <w:spacing w:beforeLines="50" w:before="120"/>
      </w:pPr>
      <w:r>
        <w:t>SRS flexibility enhancements</w:t>
      </w:r>
    </w:p>
    <w:p w14:paraId="03CA6CC9" w14:textId="4A3E95F7" w:rsidR="00AA0437" w:rsidRDefault="00AA0437" w:rsidP="00D755EF">
      <w:pPr>
        <w:pStyle w:val="ListParagraph"/>
        <w:numPr>
          <w:ilvl w:val="1"/>
          <w:numId w:val="18"/>
        </w:numPr>
        <w:spacing w:beforeLines="50" w:before="120"/>
      </w:pPr>
      <w:r>
        <w:t>SRS triggering offset</w:t>
      </w:r>
    </w:p>
    <w:p w14:paraId="5E0C0FA7" w14:textId="3AC36E3E" w:rsidR="00AA0437" w:rsidRDefault="00AA0437" w:rsidP="00D755EF">
      <w:pPr>
        <w:pStyle w:val="ListParagraph"/>
        <w:numPr>
          <w:ilvl w:val="2"/>
          <w:numId w:val="18"/>
        </w:numPr>
        <w:spacing w:beforeLines="50" w:before="120"/>
      </w:pPr>
      <w:r>
        <w:t>Reference slot definition: to down-select on DCI-based or RRC based approach</w:t>
      </w:r>
    </w:p>
    <w:p w14:paraId="0BEC2411" w14:textId="37140631" w:rsidR="00AA0437" w:rsidRDefault="00AA0437" w:rsidP="00D755EF">
      <w:pPr>
        <w:pStyle w:val="ListParagraph"/>
        <w:numPr>
          <w:ilvl w:val="2"/>
          <w:numId w:val="18"/>
        </w:numPr>
        <w:spacing w:beforeLines="50" w:before="120"/>
      </w:pPr>
      <w:r>
        <w:t xml:space="preserve">Available slot definition: </w:t>
      </w:r>
      <w:r w:rsidR="00D32B9C">
        <w:t>defined according to time-domain availability only</w:t>
      </w:r>
    </w:p>
    <w:p w14:paraId="5803F02D" w14:textId="6851CA17" w:rsidR="00AA0437" w:rsidRPr="00D871D9" w:rsidRDefault="00AA0437" w:rsidP="00D755EF">
      <w:pPr>
        <w:pStyle w:val="ListParagraph"/>
        <w:numPr>
          <w:ilvl w:val="2"/>
          <w:numId w:val="18"/>
        </w:numPr>
        <w:spacing w:beforeLines="50" w:before="120"/>
      </w:pPr>
      <w:r w:rsidRPr="00D871D9">
        <w:t xml:space="preserve">Determination of the value of t: agreement </w:t>
      </w:r>
      <w:r w:rsidR="0079068C" w:rsidRPr="00D871D9">
        <w:t xml:space="preserve">with several alternatives </w:t>
      </w:r>
      <w:r w:rsidRPr="00D871D9">
        <w:t>achieved; further down-selection needed</w:t>
      </w:r>
    </w:p>
    <w:p w14:paraId="1F10D0E6" w14:textId="7C21951D" w:rsidR="00890E92" w:rsidRPr="00D871D9" w:rsidRDefault="00890E92" w:rsidP="00D755EF">
      <w:pPr>
        <w:pStyle w:val="ListParagraph"/>
        <w:numPr>
          <w:ilvl w:val="2"/>
          <w:numId w:val="18"/>
        </w:numPr>
        <w:spacing w:beforeLines="50" w:before="120"/>
      </w:pPr>
      <w:r w:rsidRPr="00D871D9">
        <w:t xml:space="preserve">Collision handling: </w:t>
      </w:r>
      <w:r w:rsidR="007A4380" w:rsidRPr="00D871D9">
        <w:t xml:space="preserve">little discussion and </w:t>
      </w:r>
      <w:r w:rsidRPr="00D871D9">
        <w:t>no agreement</w:t>
      </w:r>
    </w:p>
    <w:p w14:paraId="6F0A8887" w14:textId="4EF0AFA6" w:rsidR="00AA0437" w:rsidRPr="00D871D9" w:rsidRDefault="00767A74" w:rsidP="00D755EF">
      <w:pPr>
        <w:pStyle w:val="ListParagraph"/>
        <w:numPr>
          <w:ilvl w:val="1"/>
          <w:numId w:val="18"/>
        </w:numPr>
        <w:spacing w:beforeLines="50" w:before="120"/>
      </w:pPr>
      <w:r w:rsidRPr="00D871D9">
        <w:t>Flexible DCI format</w:t>
      </w:r>
    </w:p>
    <w:p w14:paraId="1BDC3E0F" w14:textId="77777777" w:rsidR="00934353" w:rsidRPr="00D871D9" w:rsidRDefault="00934353" w:rsidP="00D755EF">
      <w:pPr>
        <w:pStyle w:val="ListParagraph"/>
        <w:numPr>
          <w:ilvl w:val="2"/>
          <w:numId w:val="18"/>
        </w:numPr>
        <w:spacing w:beforeLines="50" w:before="120"/>
      </w:pPr>
      <w:r w:rsidRPr="00D871D9">
        <w:t>Scheduling DCI: little discussion and no agreement</w:t>
      </w:r>
    </w:p>
    <w:p w14:paraId="028F56D0" w14:textId="495C5F3A" w:rsidR="00767A74" w:rsidRPr="00D871D9" w:rsidRDefault="00E91572" w:rsidP="00D755EF">
      <w:pPr>
        <w:pStyle w:val="ListParagraph"/>
        <w:numPr>
          <w:ilvl w:val="2"/>
          <w:numId w:val="18"/>
        </w:numPr>
        <w:spacing w:beforeLines="50" w:before="120"/>
      </w:pPr>
      <w:r w:rsidRPr="00D871D9">
        <w:t>Non-scheduling DCI: e</w:t>
      </w:r>
      <w:r w:rsidR="00767A74" w:rsidRPr="00D871D9">
        <w:t xml:space="preserve">xamples for how to repurpose unused fields agreed; to decide </w:t>
      </w:r>
      <w:r w:rsidR="00F124DD" w:rsidRPr="00D871D9">
        <w:t>details</w:t>
      </w:r>
    </w:p>
    <w:p w14:paraId="4C69E4CE" w14:textId="6E4A9D95" w:rsidR="004C4843" w:rsidRPr="00D871D9" w:rsidRDefault="004C4843" w:rsidP="00D755EF">
      <w:pPr>
        <w:pStyle w:val="ListParagraph"/>
        <w:numPr>
          <w:ilvl w:val="2"/>
          <w:numId w:val="18"/>
        </w:numPr>
        <w:spacing w:beforeLines="50" w:before="120"/>
      </w:pPr>
      <w:r w:rsidRPr="00D871D9">
        <w:t>GC DCI: no agreement</w:t>
      </w:r>
    </w:p>
    <w:p w14:paraId="4B239441" w14:textId="036551EC" w:rsidR="00890E92" w:rsidRPr="00D871D9" w:rsidRDefault="00890E92" w:rsidP="00D755EF">
      <w:pPr>
        <w:pStyle w:val="ListParagraph"/>
        <w:numPr>
          <w:ilvl w:val="1"/>
          <w:numId w:val="18"/>
        </w:numPr>
        <w:spacing w:beforeLines="50" w:before="120"/>
      </w:pPr>
      <w:r w:rsidRPr="00D871D9">
        <w:t>Flexible antenna switching: proposal relatively stable but not agreed</w:t>
      </w:r>
    </w:p>
    <w:p w14:paraId="61047BA9" w14:textId="7E2FB7EF" w:rsidR="008C62FC" w:rsidRPr="00D871D9" w:rsidRDefault="008C62FC" w:rsidP="00D755EF">
      <w:pPr>
        <w:pStyle w:val="ListParagraph"/>
        <w:numPr>
          <w:ilvl w:val="1"/>
          <w:numId w:val="18"/>
        </w:numPr>
        <w:spacing w:beforeLines="50" w:before="120"/>
      </w:pPr>
      <w:r w:rsidRPr="00D871D9">
        <w:t>SRS resource with multiple usages: no agreement</w:t>
      </w:r>
    </w:p>
    <w:p w14:paraId="7EAE4AEB" w14:textId="0F26A1BF" w:rsidR="00890E92" w:rsidRPr="00D871D9" w:rsidRDefault="00890E92" w:rsidP="00D755EF">
      <w:pPr>
        <w:pStyle w:val="ListParagraph"/>
        <w:numPr>
          <w:ilvl w:val="0"/>
          <w:numId w:val="18"/>
        </w:numPr>
        <w:spacing w:beforeLines="50" w:before="120"/>
      </w:pPr>
      <w:r w:rsidRPr="00D871D9">
        <w:t>Antenna switching up to 8 Rx</w:t>
      </w:r>
    </w:p>
    <w:p w14:paraId="5817CD64" w14:textId="36ED14B6" w:rsidR="00890E92" w:rsidRPr="00D871D9" w:rsidRDefault="0019345F" w:rsidP="00D755EF">
      <w:pPr>
        <w:pStyle w:val="ListParagraph"/>
        <w:numPr>
          <w:ilvl w:val="1"/>
          <w:numId w:val="18"/>
        </w:numPr>
        <w:spacing w:beforeLines="50" w:before="120"/>
      </w:pPr>
      <w:r w:rsidRPr="00D871D9">
        <w:t>All agreed except for 4T6R</w:t>
      </w:r>
    </w:p>
    <w:p w14:paraId="40405EC9" w14:textId="580850F8" w:rsidR="0019345F" w:rsidRPr="00D871D9" w:rsidRDefault="0019345F" w:rsidP="00D755EF">
      <w:pPr>
        <w:pStyle w:val="ListParagraph"/>
        <w:numPr>
          <w:ilvl w:val="0"/>
          <w:numId w:val="18"/>
        </w:numPr>
        <w:spacing w:beforeLines="50" w:before="120"/>
      </w:pPr>
      <w:r w:rsidRPr="00D871D9">
        <w:t>Coverage/capacity enhancements</w:t>
      </w:r>
    </w:p>
    <w:p w14:paraId="52170D43" w14:textId="04B6295D" w:rsidR="0019345F" w:rsidRPr="00D871D9" w:rsidRDefault="0019345F" w:rsidP="00D755EF">
      <w:pPr>
        <w:pStyle w:val="ListParagraph"/>
        <w:numPr>
          <w:ilvl w:val="1"/>
          <w:numId w:val="18"/>
        </w:numPr>
        <w:spacing w:beforeLines="50" w:before="120"/>
      </w:pPr>
      <w:r w:rsidRPr="00D871D9">
        <w:t>Down-selection to 3 solutions agreed: repetition, partial-frequency sounding, and comb 8, with several FFS, mainly related to partial-frequency sounding</w:t>
      </w:r>
    </w:p>
    <w:p w14:paraId="733B25BB" w14:textId="1D969E2B" w:rsidR="00294FF8" w:rsidRDefault="00E518A0" w:rsidP="005457C8">
      <w:pPr>
        <w:spacing w:beforeLines="50" w:before="120"/>
        <w:rPr>
          <w:lang w:val="en-GB"/>
        </w:rPr>
      </w:pPr>
      <w:r>
        <w:rPr>
          <w:rFonts w:hint="eastAsia"/>
          <w:lang w:val="en-GB"/>
        </w:rPr>
        <w:t>In this contribution,</w:t>
      </w:r>
      <w:r>
        <w:rPr>
          <w:lang w:val="en-GB"/>
        </w:rPr>
        <w:t xml:space="preserve"> further discussions on SRS enhancements are provided.</w:t>
      </w:r>
    </w:p>
    <w:p w14:paraId="363E979C" w14:textId="77777777" w:rsidR="00653B7E" w:rsidRDefault="00653B7E" w:rsidP="005457C8">
      <w:pPr>
        <w:spacing w:beforeLines="50" w:before="120"/>
        <w:rPr>
          <w:lang w:val="en-GB"/>
        </w:rPr>
      </w:pPr>
    </w:p>
    <w:p w14:paraId="38A7F13E" w14:textId="0EE61E97" w:rsidR="00D05F0A" w:rsidRDefault="00A34E1B" w:rsidP="00260236">
      <w:pPr>
        <w:pStyle w:val="Heading1"/>
      </w:pPr>
      <w:r>
        <w:t>Flexible A-SRS triggering</w:t>
      </w:r>
    </w:p>
    <w:p w14:paraId="238BD35E" w14:textId="110E6725" w:rsidR="00C07E1A" w:rsidRDefault="00C07E1A" w:rsidP="00680BA3">
      <w:pPr>
        <w:pStyle w:val="Heading2"/>
        <w:rPr>
          <w:lang w:val="en-GB"/>
        </w:rPr>
      </w:pPr>
      <w:r>
        <w:rPr>
          <w:lang w:val="en-GB"/>
        </w:rPr>
        <w:t>Revisit the target use cases for flexible A-SRS triggering</w:t>
      </w:r>
    </w:p>
    <w:p w14:paraId="7097B887" w14:textId="6765D89F" w:rsidR="00C07E1A" w:rsidRDefault="00C07E1A" w:rsidP="00C07E1A">
      <w:pPr>
        <w:rPr>
          <w:lang w:val="en-GB"/>
        </w:rPr>
      </w:pPr>
      <w:bookmarkStart w:id="3" w:name="_Hlk68089411"/>
      <w:r>
        <w:rPr>
          <w:lang w:val="en-GB"/>
        </w:rPr>
        <w:t xml:space="preserve">How the flexible A-SRS triggering should be designed in the WI highly depends on the target use cases for flexible A-SRS triggering. </w:t>
      </w:r>
      <w:r w:rsidR="008828F3">
        <w:rPr>
          <w:lang w:val="en-GB"/>
        </w:rPr>
        <w:t xml:space="preserve">To facilitate common understanding and progress, it is important to revisit the target use cases for flexible A-SRS triggering. </w:t>
      </w:r>
      <w:r w:rsidR="00C103E0">
        <w:rPr>
          <w:lang w:val="en-GB"/>
        </w:rPr>
        <w:t>A key question to ask here is why flexible A-SRS</w:t>
      </w:r>
      <w:r w:rsidR="00A14E59">
        <w:rPr>
          <w:lang w:val="en-GB"/>
        </w:rPr>
        <w:t>,</w:t>
      </w:r>
      <w:r w:rsidR="00C103E0">
        <w:rPr>
          <w:lang w:val="en-GB"/>
        </w:rPr>
        <w:t xml:space="preserve"> as opposed to P/SP-SRS</w:t>
      </w:r>
      <w:r w:rsidR="00A859ED">
        <w:rPr>
          <w:lang w:val="en-GB"/>
        </w:rPr>
        <w:t>,</w:t>
      </w:r>
      <w:r w:rsidR="00A14E59">
        <w:rPr>
          <w:lang w:val="en-GB"/>
        </w:rPr>
        <w:t xml:space="preserve"> is </w:t>
      </w:r>
      <w:r w:rsidR="00510653">
        <w:rPr>
          <w:lang w:val="en-GB"/>
        </w:rPr>
        <w:t>needed,</w:t>
      </w:r>
      <w:r w:rsidR="00A859ED">
        <w:rPr>
          <w:lang w:val="en-GB"/>
        </w:rPr>
        <w:t xml:space="preserve"> i.e., what operations are reasonable for the time scale of A-SRS and what are not</w:t>
      </w:r>
      <w:r w:rsidR="00C103E0">
        <w:rPr>
          <w:lang w:val="en-GB"/>
        </w:rPr>
        <w:t xml:space="preserve">. </w:t>
      </w:r>
      <w:r w:rsidR="008828F3">
        <w:rPr>
          <w:lang w:val="en-GB"/>
        </w:rPr>
        <w:t>With the target use cases clearly identified, the design proposed in the remainder of this section will be based on the clarified use cases.</w:t>
      </w:r>
    </w:p>
    <w:p w14:paraId="0C29FD3A" w14:textId="0F97C243" w:rsidR="008828F3" w:rsidRPr="00D0155D" w:rsidRDefault="00C103E0" w:rsidP="00C103E0">
      <w:pPr>
        <w:pStyle w:val="ListParagraph"/>
        <w:numPr>
          <w:ilvl w:val="0"/>
          <w:numId w:val="4"/>
        </w:numPr>
        <w:rPr>
          <w:u w:val="single"/>
        </w:rPr>
      </w:pPr>
      <w:r w:rsidRPr="00D0155D">
        <w:rPr>
          <w:u w:val="single"/>
        </w:rPr>
        <w:t xml:space="preserve">Primary target use cases: Flexible A-SRS for data-specific CSI acquisition (CSI acquisition for </w:t>
      </w:r>
      <w:r w:rsidR="007F6017">
        <w:rPr>
          <w:u w:val="single"/>
        </w:rPr>
        <w:t xml:space="preserve">a </w:t>
      </w:r>
      <w:r w:rsidRPr="00D0155D">
        <w:rPr>
          <w:u w:val="single"/>
        </w:rPr>
        <w:t>linked PUSCH/PDSCH)</w:t>
      </w:r>
    </w:p>
    <w:p w14:paraId="0CD0D242" w14:textId="18E41CD4" w:rsidR="00C103E0" w:rsidRDefault="0059615B" w:rsidP="00C103E0">
      <w:pPr>
        <w:pStyle w:val="ListParagraph"/>
        <w:numPr>
          <w:ilvl w:val="0"/>
          <w:numId w:val="0"/>
        </w:numPr>
        <w:ind w:left="360"/>
      </w:pPr>
      <w:r>
        <w:t xml:space="preserve">Though SRS has been used for CSI acquisition, it is generally not linked to a specific data transmission, and thus it needs to cover the entire wideband. However, SRS can also be used for CSI acquisition linked to a specific PUSCH/PDSCH transmission (as opposed to for generic CSI acquisition), especially for interference information acquisition for that linked PUSCH/PDSCH transmission. </w:t>
      </w:r>
      <w:r w:rsidR="0013530C">
        <w:t>This should be where flexible A-SRS is primarily and most frequently used.</w:t>
      </w:r>
      <w:r w:rsidR="00225A01">
        <w:t xml:space="preserve"> </w:t>
      </w:r>
      <w:r w:rsidR="00A859ED">
        <w:t>Data scheduling</w:t>
      </w:r>
      <w:r w:rsidR="00627D34">
        <w:t>,</w:t>
      </w:r>
      <w:r w:rsidR="00A859ED">
        <w:t xml:space="preserve"> CSI </w:t>
      </w:r>
      <w:r w:rsidR="00627D34">
        <w:t xml:space="preserve">associated </w:t>
      </w:r>
      <w:r w:rsidR="00627D34">
        <w:lastRenderedPageBreak/>
        <w:t>with the data transmission, interference seen by a data transmission, and interference caused by a data transmission are all generally in the TTI time scale. To support these operations, flexible A-SRS is required.</w:t>
      </w:r>
    </w:p>
    <w:p w14:paraId="6875AEF3" w14:textId="1BCE52EE" w:rsidR="00627D34" w:rsidRDefault="00F365DA" w:rsidP="00C103E0">
      <w:pPr>
        <w:pStyle w:val="ListParagraph"/>
        <w:numPr>
          <w:ilvl w:val="0"/>
          <w:numId w:val="0"/>
        </w:numPr>
        <w:ind w:left="360"/>
      </w:pPr>
      <w:r>
        <w:t>Note that the linkage between the flexible A-SRS and the linked PUSCH/PDSCH may or may not be made aware of to the UE.</w:t>
      </w:r>
    </w:p>
    <w:p w14:paraId="55502829" w14:textId="16FD5A0B" w:rsidR="00F365DA" w:rsidRPr="00D0155D" w:rsidRDefault="00820816" w:rsidP="00F365DA">
      <w:pPr>
        <w:pStyle w:val="ListParagraph"/>
        <w:numPr>
          <w:ilvl w:val="0"/>
          <w:numId w:val="4"/>
        </w:numPr>
        <w:rPr>
          <w:u w:val="single"/>
        </w:rPr>
      </w:pPr>
      <w:r w:rsidRPr="00D0155D">
        <w:rPr>
          <w:u w:val="single"/>
        </w:rPr>
        <w:t xml:space="preserve">Secondary target use cases: Flexible A-SRS for fast </w:t>
      </w:r>
      <w:r w:rsidR="002215B9">
        <w:rPr>
          <w:u w:val="single"/>
        </w:rPr>
        <w:t xml:space="preserve">action / </w:t>
      </w:r>
      <w:r w:rsidRPr="00D0155D">
        <w:rPr>
          <w:u w:val="single"/>
        </w:rPr>
        <w:t>response to an event once in a while</w:t>
      </w:r>
    </w:p>
    <w:p w14:paraId="66D9F777" w14:textId="77777777" w:rsidR="00912E21" w:rsidRDefault="00AD5F22" w:rsidP="00820816">
      <w:pPr>
        <w:pStyle w:val="ListParagraph"/>
        <w:numPr>
          <w:ilvl w:val="0"/>
          <w:numId w:val="0"/>
        </w:numPr>
        <w:ind w:left="360"/>
      </w:pPr>
      <w:r>
        <w:t xml:space="preserve">Flexible A-SRS as a fast response to an event may be needed once in a while. The events may include SCell activation, a potential collision of SRS with other transmissions by the same UE, a different UE in the same cell, or a different UE in a </w:t>
      </w:r>
      <w:r w:rsidRPr="004B6178">
        <w:rPr>
          <w:lang w:val="en-US"/>
        </w:rPr>
        <w:t>neighboring</w:t>
      </w:r>
      <w:r>
        <w:t>, coordinating cell.</w:t>
      </w:r>
      <w:r w:rsidR="004B6178">
        <w:t xml:space="preserve"> </w:t>
      </w:r>
    </w:p>
    <w:p w14:paraId="79849C82" w14:textId="77777777" w:rsidR="00912E21" w:rsidRDefault="004B6178" w:rsidP="00912E21">
      <w:pPr>
        <w:pStyle w:val="ListParagraph"/>
        <w:numPr>
          <w:ilvl w:val="1"/>
          <w:numId w:val="4"/>
        </w:numPr>
      </w:pPr>
      <w:r>
        <w:t xml:space="preserve">For example, when a SCell is activated, it may be desirable to transmit a flexible A-SRS as a fast reaction rather than waiting for some TTIs. </w:t>
      </w:r>
    </w:p>
    <w:p w14:paraId="6178310D" w14:textId="77777777" w:rsidR="009A4743" w:rsidRDefault="004B6178" w:rsidP="00912E21">
      <w:pPr>
        <w:pStyle w:val="ListParagraph"/>
        <w:numPr>
          <w:ilvl w:val="1"/>
          <w:numId w:val="4"/>
        </w:numPr>
      </w:pPr>
      <w:r>
        <w:t xml:space="preserve">For another example, </w:t>
      </w:r>
      <w:r w:rsidR="00912E21">
        <w:t xml:space="preserve">the gNB plans to trigger an A-SRS, but it finds that A-SRS according to RRC configuration may be in collision with another transmission in time domain, frequency domain, or cyclic shift. Then with flexible A-SRS enhancements, the gNB has the choice to temporarily adjust the A-SRS slot offset, symbol position, frequency domain allocation, comb and shift, and cyclic shift for collision avoidance. </w:t>
      </w:r>
    </w:p>
    <w:p w14:paraId="76783F23" w14:textId="0D67D0AC" w:rsidR="00820816" w:rsidRDefault="009A4743" w:rsidP="009A4743">
      <w:pPr>
        <w:pStyle w:val="ListParagraph"/>
        <w:numPr>
          <w:ilvl w:val="0"/>
          <w:numId w:val="0"/>
        </w:numPr>
        <w:ind w:left="840"/>
      </w:pPr>
      <w:r>
        <w:t>This is actually related to SRS capacity enhancement. Generally</w:t>
      </w:r>
      <w:r w:rsidR="000C0EBF">
        <w:t>,</w:t>
      </w:r>
      <w:r>
        <w:t xml:space="preserve"> for SRS capacity enhancement, additional resources can be allocated to SRS, but SRS with pre-configured parameters may lack sufficient flexibility to utilize the additional resources.</w:t>
      </w:r>
      <w:r w:rsidR="000C0EBF">
        <w:t xml:space="preserve"> Hence, SRS capacity enhancement requires flexible A-SRS.</w:t>
      </w:r>
    </w:p>
    <w:p w14:paraId="11D7C189" w14:textId="3E15B088" w:rsidR="00912E21" w:rsidRDefault="00912E21" w:rsidP="00912E21">
      <w:pPr>
        <w:pStyle w:val="ListParagraph"/>
        <w:numPr>
          <w:ilvl w:val="0"/>
          <w:numId w:val="0"/>
        </w:numPr>
        <w:ind w:left="360"/>
      </w:pPr>
      <w:r>
        <w:t>These events are not expected to occur all the time (should be much less often than data scheduling).</w:t>
      </w:r>
      <w:r w:rsidR="00C40174">
        <w:t xml:space="preserve"> Therefore, they are considered as secondary target use cases.</w:t>
      </w:r>
    </w:p>
    <w:p w14:paraId="61222314" w14:textId="67AF195F" w:rsidR="00C40174" w:rsidRPr="00D0155D" w:rsidRDefault="008C00CD" w:rsidP="00C40174">
      <w:pPr>
        <w:pStyle w:val="ListParagraph"/>
        <w:numPr>
          <w:ilvl w:val="0"/>
          <w:numId w:val="4"/>
        </w:numPr>
        <w:rPr>
          <w:u w:val="single"/>
        </w:rPr>
      </w:pPr>
      <w:r w:rsidRPr="00D0155D">
        <w:rPr>
          <w:u w:val="single"/>
        </w:rPr>
        <w:t>Other cases are not well motivated as target use cases for flexible A-SRS</w:t>
      </w:r>
    </w:p>
    <w:p w14:paraId="436D50BD" w14:textId="343F99F1" w:rsidR="008C00CD" w:rsidRDefault="00AC6350" w:rsidP="008C00CD">
      <w:pPr>
        <w:pStyle w:val="ListParagraph"/>
        <w:numPr>
          <w:ilvl w:val="0"/>
          <w:numId w:val="0"/>
        </w:numPr>
        <w:ind w:left="360"/>
      </w:pPr>
      <w:r>
        <w:t>Other than the primary / second target use cases listed above, most other cases seem not well motivated for flexible A-SRS; at least P/SP-SRS and/or legacy A-SRS may work generally fine. These may include SRS for maintaining a connection, for coverage purpose, for power saving purpose, etc.</w:t>
      </w:r>
    </w:p>
    <w:p w14:paraId="6A51EB4C" w14:textId="77777777" w:rsidR="00510653" w:rsidRDefault="00510653" w:rsidP="00081BD7">
      <w:pPr>
        <w:pStyle w:val="ListParagraph"/>
        <w:numPr>
          <w:ilvl w:val="0"/>
          <w:numId w:val="0"/>
        </w:numPr>
        <w:rPr>
          <w:b/>
          <w:bCs/>
          <w:u w:val="single"/>
        </w:rPr>
      </w:pPr>
    </w:p>
    <w:p w14:paraId="07017DA2" w14:textId="0A25E1BE" w:rsidR="00081BD7" w:rsidRDefault="00081BD7" w:rsidP="00081BD7">
      <w:pPr>
        <w:pStyle w:val="ListParagraph"/>
        <w:numPr>
          <w:ilvl w:val="0"/>
          <w:numId w:val="0"/>
        </w:numPr>
      </w:pPr>
      <w:r>
        <w:rPr>
          <w:b/>
          <w:bCs/>
          <w:u w:val="single"/>
        </w:rPr>
        <w:t>Proposal</w:t>
      </w:r>
      <w:r w:rsidRPr="00DB020E">
        <w:rPr>
          <w:b/>
          <w:bCs/>
          <w:u w:val="single"/>
        </w:rPr>
        <w:t xml:space="preserve"> </w:t>
      </w:r>
      <w:r>
        <w:rPr>
          <w:b/>
          <w:bCs/>
          <w:u w:val="single"/>
        </w:rPr>
        <w:t>1</w:t>
      </w:r>
      <w:r w:rsidRPr="00CD1ED7">
        <w:rPr>
          <w:b/>
          <w:bCs/>
        </w:rPr>
        <w:t>:</w:t>
      </w:r>
      <w:r w:rsidRPr="00A3254D">
        <w:rPr>
          <w:b/>
          <w:bCs/>
        </w:rPr>
        <w:t xml:space="preserve"> </w:t>
      </w:r>
      <w:r>
        <w:rPr>
          <w:b/>
          <w:bCs/>
        </w:rPr>
        <w:t xml:space="preserve">Flexible A-SRS design should be targeted for </w:t>
      </w:r>
      <w:r w:rsidR="00D0155D">
        <w:rPr>
          <w:b/>
          <w:bCs/>
        </w:rPr>
        <w:t>CSI acquisition for linked PUSCH/PDSCH and fast response to a dynamic event.</w:t>
      </w:r>
    </w:p>
    <w:p w14:paraId="36B64946" w14:textId="77777777" w:rsidR="00510653" w:rsidRDefault="00510653" w:rsidP="00D673FC">
      <w:pPr>
        <w:pStyle w:val="ListParagraph"/>
        <w:numPr>
          <w:ilvl w:val="0"/>
          <w:numId w:val="0"/>
        </w:numPr>
      </w:pPr>
    </w:p>
    <w:p w14:paraId="511E1EEE" w14:textId="2BBAC221" w:rsidR="00081BD7" w:rsidRPr="00C103E0" w:rsidRDefault="00D673FC" w:rsidP="00D673FC">
      <w:pPr>
        <w:pStyle w:val="ListParagraph"/>
        <w:numPr>
          <w:ilvl w:val="0"/>
          <w:numId w:val="0"/>
        </w:numPr>
      </w:pPr>
      <w:r>
        <w:t>Our design for flexible A-SRS enhancements will be based on this proposal.</w:t>
      </w:r>
    </w:p>
    <w:bookmarkEnd w:id="3"/>
    <w:p w14:paraId="1BFAAF5A" w14:textId="0BCF1CAD" w:rsidR="00F92333" w:rsidRDefault="004E7575" w:rsidP="00680BA3">
      <w:pPr>
        <w:pStyle w:val="Heading2"/>
        <w:rPr>
          <w:lang w:val="en-GB"/>
        </w:rPr>
      </w:pPr>
      <w:r>
        <w:rPr>
          <w:lang w:val="en-GB"/>
        </w:rPr>
        <w:t>A-SRS triggering offset enhancements</w:t>
      </w:r>
      <w:r w:rsidR="00680BA3">
        <w:rPr>
          <w:rFonts w:hint="eastAsia"/>
          <w:lang w:val="en-GB"/>
        </w:rPr>
        <w:t xml:space="preserve"> </w:t>
      </w:r>
    </w:p>
    <w:p w14:paraId="50979290" w14:textId="61C131D1" w:rsidR="001C4EDD" w:rsidRPr="001C4EDD" w:rsidRDefault="001C4EDD" w:rsidP="001C4EDD">
      <w:r>
        <w:rPr>
          <w:lang w:val="en-GB"/>
        </w:rPr>
        <w:t>3GPP RAN1 Meeting #10</w:t>
      </w:r>
      <w:r w:rsidR="00294FF8">
        <w:rPr>
          <w:lang w:val="en-GB"/>
        </w:rPr>
        <w:t>3</w:t>
      </w:r>
      <w:r>
        <w:rPr>
          <w:lang w:val="en-GB"/>
        </w:rPr>
        <w:t>-e had the following agreement:</w:t>
      </w:r>
    </w:p>
    <w:p w14:paraId="19CD860A" w14:textId="77777777" w:rsidR="00294FF8" w:rsidRPr="00294FF8" w:rsidRDefault="00294FF8" w:rsidP="00294FF8">
      <w:pPr>
        <w:widowControl w:val="0"/>
        <w:rPr>
          <w:rFonts w:eastAsia="Microsoft YaHei"/>
          <w:b/>
          <w:i/>
          <w:iCs/>
          <w:highlight w:val="green"/>
        </w:rPr>
      </w:pPr>
      <w:r w:rsidRPr="00294FF8">
        <w:rPr>
          <w:rFonts w:eastAsia="Microsoft YaHei"/>
          <w:b/>
          <w:i/>
          <w:iCs/>
          <w:highlight w:val="green"/>
        </w:rPr>
        <w:t>Agreement</w:t>
      </w:r>
    </w:p>
    <w:p w14:paraId="7C9BED05" w14:textId="77777777" w:rsidR="00294FF8" w:rsidRPr="003413BA" w:rsidRDefault="00294FF8" w:rsidP="00294FF8">
      <w:pPr>
        <w:widowControl w:val="0"/>
        <w:rPr>
          <w:rFonts w:eastAsia="Microsoft YaHei"/>
          <w:bCs/>
          <w:i/>
          <w:iCs/>
        </w:rPr>
      </w:pPr>
      <w:r w:rsidRPr="003413BA">
        <w:rPr>
          <w:rFonts w:eastAsia="Microsoft YaHei"/>
          <w:bCs/>
          <w:i/>
          <w:iCs/>
        </w:rPr>
        <w:t xml:space="preserve">A given aperiodic SRS resource set is transmitted in the (t+1)-th available slot counting from a reference slot, where t is indicated from DCI, or RRC (if only one value of t is configured in RRC), and the candidate values of t </w:t>
      </w:r>
      <w:r w:rsidRPr="003413BA">
        <w:rPr>
          <w:rFonts w:eastAsia="Microsoft YaHei" w:hint="eastAsia"/>
          <w:bCs/>
          <w:i/>
          <w:iCs/>
        </w:rPr>
        <w:t>at</w:t>
      </w:r>
      <w:r w:rsidRPr="003413BA">
        <w:rPr>
          <w:rFonts w:eastAsia="Microsoft YaHei"/>
          <w:bCs/>
          <w:i/>
          <w:iCs/>
        </w:rPr>
        <w:t xml:space="preserve"> least </w:t>
      </w:r>
      <w:r w:rsidRPr="003413BA">
        <w:rPr>
          <w:rFonts w:eastAsia="Microsoft YaHei" w:hint="eastAsia"/>
          <w:bCs/>
          <w:i/>
          <w:iCs/>
        </w:rPr>
        <w:t>include</w:t>
      </w:r>
      <w:r w:rsidRPr="003413BA">
        <w:rPr>
          <w:rFonts w:eastAsia="Microsoft YaHei"/>
          <w:bCs/>
          <w:i/>
          <w:iCs/>
        </w:rPr>
        <w:t xml:space="preserve"> 0. Adopt at least one of the following options for the reference slot.</w:t>
      </w:r>
    </w:p>
    <w:p w14:paraId="04E0D7C9"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Opt. 1: Reference slot is the slot with the triggering DCI.</w:t>
      </w:r>
    </w:p>
    <w:p w14:paraId="40C2F8BC"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Opt. 2: Reference slot is the slot indicated by the legacy triggering offset.</w:t>
      </w:r>
    </w:p>
    <w:p w14:paraId="12CD1F6A"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 xml:space="preserve">FFS the detailed definition of “available slot” </w:t>
      </w:r>
      <w:r w:rsidRPr="003413BA">
        <w:rPr>
          <w:rFonts w:hint="eastAsia"/>
          <w:bCs/>
          <w:i/>
          <w:iCs/>
          <w:lang w:eastAsia="x-none"/>
        </w:rPr>
        <w:t>considering</w:t>
      </w:r>
      <w:r w:rsidRPr="003413BA">
        <w:rPr>
          <w:bCs/>
          <w:i/>
          <w:iCs/>
          <w:lang w:eastAsia="x-none"/>
        </w:rPr>
        <w:t xml:space="preserve"> UE processing complexity </w:t>
      </w:r>
      <w:r w:rsidRPr="003413BA">
        <w:rPr>
          <w:rFonts w:hint="eastAsia"/>
          <w:bCs/>
          <w:i/>
          <w:iCs/>
          <w:lang w:eastAsia="x-none"/>
        </w:rPr>
        <w:t>and</w:t>
      </w:r>
      <w:r w:rsidRPr="003413BA">
        <w:rPr>
          <w:bCs/>
          <w:i/>
          <w:iCs/>
          <w:lang w:eastAsia="x-none"/>
        </w:rPr>
        <w:t xml:space="preserve"> timeline to determine available slot, </w:t>
      </w:r>
      <w:r w:rsidRPr="003413BA">
        <w:rPr>
          <w:rFonts w:hint="eastAsia"/>
          <w:bCs/>
          <w:i/>
          <w:iCs/>
          <w:lang w:eastAsia="x-none"/>
        </w:rPr>
        <w:t>potential</w:t>
      </w:r>
      <w:r w:rsidRPr="003413BA">
        <w:rPr>
          <w:bCs/>
          <w:i/>
          <w:iCs/>
          <w:lang w:eastAsia="x-none"/>
        </w:rPr>
        <w:t xml:space="preserve"> co-existence with collision handling, etc., e.g.,</w:t>
      </w:r>
    </w:p>
    <w:p w14:paraId="623AD430" w14:textId="77777777" w:rsidR="00294FF8" w:rsidRPr="003413BA" w:rsidRDefault="00294FF8" w:rsidP="00D755EF">
      <w:pPr>
        <w:numPr>
          <w:ilvl w:val="1"/>
          <w:numId w:val="7"/>
        </w:numPr>
        <w:autoSpaceDE/>
        <w:autoSpaceDN/>
        <w:adjustRightInd/>
        <w:snapToGrid/>
        <w:spacing w:after="0"/>
        <w:rPr>
          <w:bCs/>
          <w:i/>
          <w:iCs/>
          <w:lang w:eastAsia="x-none"/>
        </w:rPr>
      </w:pPr>
      <w:r w:rsidRPr="003413BA">
        <w:rPr>
          <w:bCs/>
          <w:i/>
          <w:iCs/>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5EB1580"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FFS explicit or implicit indication of t</w:t>
      </w:r>
    </w:p>
    <w:p w14:paraId="26A47DBC" w14:textId="77777777" w:rsidR="00294FF8" w:rsidRPr="003413BA" w:rsidRDefault="00294FF8" w:rsidP="00D755EF">
      <w:pPr>
        <w:numPr>
          <w:ilvl w:val="0"/>
          <w:numId w:val="7"/>
        </w:numPr>
        <w:autoSpaceDE/>
        <w:autoSpaceDN/>
        <w:adjustRightInd/>
        <w:snapToGrid/>
        <w:rPr>
          <w:bCs/>
          <w:i/>
          <w:iCs/>
          <w:lang w:eastAsia="x-none"/>
        </w:rPr>
      </w:pPr>
      <w:r w:rsidRPr="003413BA">
        <w:rPr>
          <w:bCs/>
          <w:i/>
          <w:iCs/>
          <w:lang w:eastAsia="x-none"/>
        </w:rPr>
        <w:t xml:space="preserve">FFS </w:t>
      </w:r>
      <w:bookmarkStart w:id="4" w:name="_Hlk60734738"/>
      <w:r w:rsidRPr="003413BA">
        <w:rPr>
          <w:bCs/>
          <w:i/>
          <w:iCs/>
          <w:lang w:eastAsia="x-none"/>
        </w:rPr>
        <w:t xml:space="preserve">whether updating candidate triggering offsets in MAC CE </w:t>
      </w:r>
      <w:bookmarkEnd w:id="4"/>
      <w:r w:rsidRPr="003413BA">
        <w:rPr>
          <w:bCs/>
          <w:i/>
          <w:iCs/>
          <w:lang w:eastAsia="x-none"/>
        </w:rPr>
        <w:t>may be beneficial</w:t>
      </w:r>
    </w:p>
    <w:p w14:paraId="6B3A2DC7" w14:textId="77777777" w:rsidR="00DB1E61" w:rsidRPr="0054716A" w:rsidRDefault="00DB1E61" w:rsidP="00DB1E61">
      <w:pPr>
        <w:widowControl w:val="0"/>
        <w:rPr>
          <w:rFonts w:eastAsia="Microsoft YaHei"/>
          <w:i/>
          <w:highlight w:val="green"/>
        </w:rPr>
      </w:pPr>
      <w:r w:rsidRPr="0054716A">
        <w:rPr>
          <w:rFonts w:eastAsia="Microsoft YaHei"/>
          <w:b/>
          <w:i/>
          <w:highlight w:val="green"/>
        </w:rPr>
        <w:t>Agreement</w:t>
      </w:r>
    </w:p>
    <w:p w14:paraId="31FB1146" w14:textId="77777777" w:rsidR="00DB1E61" w:rsidRPr="00DB1E61" w:rsidRDefault="00DB1E61" w:rsidP="00DB1E61">
      <w:pPr>
        <w:widowControl w:val="0"/>
        <w:rPr>
          <w:rFonts w:eastAsia="Microsoft YaHei"/>
          <w:i/>
        </w:rPr>
      </w:pPr>
      <w:r w:rsidRPr="00DB1E61">
        <w:rPr>
          <w:rFonts w:eastAsia="Microsoft YaHei"/>
          <w:i/>
        </w:rPr>
        <w:lastRenderedPageBreak/>
        <w:t>A list of t values is configured in RRC for each SRS resource set. Adopt at least one of the following for DCI indication of t.</w:t>
      </w:r>
    </w:p>
    <w:p w14:paraId="07D26627"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 xml:space="preserve">In DCI format 0_1/0_2 without data and without CSI request, </w:t>
      </w:r>
    </w:p>
    <w:p w14:paraId="2DA590BB"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1-1: Reuse the same scheme used for DCI format 0_1/0_2/1-1/1-2 that schedules a PDSCH or PUSCH</w:t>
      </w:r>
    </w:p>
    <w:p w14:paraId="43AE1001"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1-2: Re-purpose unused DCI field to indicate t</w:t>
      </w:r>
    </w:p>
    <w:p w14:paraId="07A8C771"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1-3: t is indicated by a configurable DCI field, where the DCI field may contain bits from unused fields and additional bits configured by gNB</w:t>
      </w:r>
    </w:p>
    <w:p w14:paraId="70F7DBB1" w14:textId="77777777" w:rsidR="00DB1E61" w:rsidRPr="00DB1E61" w:rsidRDefault="00DB1E61" w:rsidP="00D755EF">
      <w:pPr>
        <w:pStyle w:val="xmsonormal"/>
        <w:numPr>
          <w:ilvl w:val="2"/>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FFS design details with other potential field(s)</w:t>
      </w:r>
    </w:p>
    <w:p w14:paraId="6FB4047E"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FFS: whether t can be slot offset</w:t>
      </w:r>
    </w:p>
    <w:p w14:paraId="681D44E4"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In DCI format 0_1/0_2/1-1/1-2 that schedules a PDSCH or PUSCH</w:t>
      </w:r>
    </w:p>
    <w:p w14:paraId="45E8C70E"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2-1: t is indicated by adding a new configurable DCI field</w:t>
      </w:r>
    </w:p>
    <w:p w14:paraId="0E2930F7"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2-2: t is indicated without adding DCI payload</w:t>
      </w:r>
    </w:p>
    <w:p w14:paraId="5D483524"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Note: The size of DCI payload does not change dynamically</w:t>
      </w:r>
    </w:p>
    <w:p w14:paraId="362B95DF"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Note: RAN1 should strive for unified solution for different DCI formats.</w:t>
      </w:r>
    </w:p>
    <w:p w14:paraId="41216627"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FFS: The number of RRC configured t values per SRS resource set and DCI bit field size.</w:t>
      </w:r>
    </w:p>
    <w:p w14:paraId="3829DA19" w14:textId="54D04938" w:rsidR="00462433" w:rsidRPr="00462433" w:rsidRDefault="00462433" w:rsidP="0054716A">
      <w:pPr>
        <w:pStyle w:val="NormalWeb"/>
        <w:spacing w:before="240" w:beforeAutospacing="0" w:after="240" w:afterAutospacing="0"/>
        <w:jc w:val="both"/>
        <w:rPr>
          <w:rStyle w:val="Emphasis"/>
          <w:rFonts w:ascii="Times" w:hAnsi="Times" w:cs="Times"/>
          <w:i w:val="0"/>
          <w:iCs w:val="0"/>
          <w:sz w:val="20"/>
          <w:szCs w:val="20"/>
          <w:highlight w:val="green"/>
        </w:rPr>
      </w:pPr>
      <w:r w:rsidRPr="00462433">
        <w:rPr>
          <w:rStyle w:val="Emphasis"/>
          <w:rFonts w:ascii="Times" w:hAnsi="Times" w:cs="Times"/>
          <w:i w:val="0"/>
          <w:iCs w:val="0"/>
          <w:sz w:val="20"/>
          <w:szCs w:val="20"/>
        </w:rPr>
        <w:t>3GPP RAN1 Meeting #10</w:t>
      </w:r>
      <w:r>
        <w:rPr>
          <w:rStyle w:val="Emphasis"/>
          <w:rFonts w:ascii="Times" w:hAnsi="Times" w:cs="Times"/>
          <w:i w:val="0"/>
          <w:iCs w:val="0"/>
          <w:sz w:val="20"/>
          <w:szCs w:val="20"/>
        </w:rPr>
        <w:t>4</w:t>
      </w:r>
      <w:r w:rsidRPr="00462433">
        <w:rPr>
          <w:rStyle w:val="Emphasis"/>
          <w:rFonts w:ascii="Times" w:hAnsi="Times" w:cs="Times"/>
          <w:i w:val="0"/>
          <w:iCs w:val="0"/>
          <w:sz w:val="20"/>
          <w:szCs w:val="20"/>
        </w:rPr>
        <w:t>-e had the following agreement:</w:t>
      </w:r>
    </w:p>
    <w:p w14:paraId="7A670616" w14:textId="33009390"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Style w:val="Emphasis"/>
          <w:rFonts w:ascii="Times" w:hAnsi="Times" w:cs="Times"/>
          <w:b/>
          <w:bCs/>
          <w:sz w:val="22"/>
          <w:szCs w:val="22"/>
          <w:highlight w:val="green"/>
        </w:rPr>
        <w:t>Agreement</w:t>
      </w:r>
    </w:p>
    <w:p w14:paraId="5D6164B0" w14:textId="77777777"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Confirm the following working assumption with modifications</w:t>
      </w:r>
    </w:p>
    <w:p w14:paraId="7C60A6F3" w14:textId="77777777"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 xml:space="preserve">An “available slot” is a slot satisfying there are UL or flexible symbol(s) for the time-domain location(s) for all the SRS resources in the resource set and it satisfies </w:t>
      </w:r>
      <w:r w:rsidRPr="0054716A">
        <w:rPr>
          <w:rFonts w:ascii="Times" w:hAnsi="Times" w:cs="Times"/>
          <w:i/>
          <w:iCs/>
          <w:color w:val="FF0000"/>
          <w:sz w:val="22"/>
          <w:szCs w:val="22"/>
          <w:u w:val="single"/>
        </w:rPr>
        <w:t>UE capability on</w:t>
      </w:r>
      <w:r w:rsidRPr="0054716A">
        <w:rPr>
          <w:rFonts w:ascii="Times" w:hAnsi="Times" w:cs="Times"/>
          <w:i/>
          <w:iCs/>
          <w:sz w:val="22"/>
          <w:szCs w:val="22"/>
        </w:rPr>
        <w:t xml:space="preserve"> the minimum timing requirement between triggering PDCCH and all the SRS resources in the resource set.</w:t>
      </w:r>
    </w:p>
    <w:p w14:paraId="22F1B183" w14:textId="77777777" w:rsidR="00DB1E61" w:rsidRPr="0054716A" w:rsidRDefault="00DB1E61"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2D33C489" w14:textId="77777777" w:rsidR="00DB1E61" w:rsidRPr="0054716A" w:rsidRDefault="00DB1E61"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Note: Collision handling between the triggered SRS and any other UL channel/signal is performed after the determination of available slot.</w:t>
      </w:r>
    </w:p>
    <w:p w14:paraId="36077C5C" w14:textId="77777777" w:rsidR="00DB1E61" w:rsidRPr="0054716A" w:rsidRDefault="00DB1E61"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FFS: Rules to handle the case of multiple SRS resource sets with overlapping symbols and/or triggered by a same DCI</w:t>
      </w:r>
    </w:p>
    <w:p w14:paraId="2C2D91AC" w14:textId="77777777" w:rsidR="00DB1E61" w:rsidRDefault="00DB1E61" w:rsidP="004E7575"/>
    <w:p w14:paraId="3D6028AE" w14:textId="4B185004" w:rsidR="00133147" w:rsidRPr="007853E7" w:rsidRDefault="00133147" w:rsidP="00510BE8">
      <w:pPr>
        <w:pStyle w:val="Heading3"/>
      </w:pPr>
      <w:r w:rsidRPr="007853E7">
        <w:t xml:space="preserve">Reference slot definition: </w:t>
      </w:r>
      <w:r w:rsidR="00510BE8">
        <w:t>DCI-based vs RRC based</w:t>
      </w:r>
    </w:p>
    <w:p w14:paraId="4FEAE4D7" w14:textId="4719E428" w:rsidR="0087385B" w:rsidRDefault="00FF5C42" w:rsidP="00510BE8">
      <w:pPr>
        <w:pStyle w:val="ListParagraph"/>
        <w:numPr>
          <w:ilvl w:val="0"/>
          <w:numId w:val="0"/>
        </w:numPr>
        <w:rPr>
          <w:rFonts w:eastAsiaTheme="minorEastAsia"/>
          <w:szCs w:val="20"/>
        </w:rPr>
      </w:pPr>
      <w:r>
        <w:rPr>
          <w:rFonts w:eastAsiaTheme="minorEastAsia"/>
          <w:szCs w:val="20"/>
        </w:rPr>
        <w:t xml:space="preserve">Opt. 1 </w:t>
      </w:r>
      <w:r w:rsidR="00510BE8">
        <w:rPr>
          <w:rFonts w:eastAsiaTheme="minorEastAsia"/>
          <w:szCs w:val="20"/>
        </w:rPr>
        <w:t xml:space="preserve">(DCI-based) </w:t>
      </w:r>
      <w:r>
        <w:rPr>
          <w:rFonts w:eastAsiaTheme="minorEastAsia"/>
          <w:szCs w:val="20"/>
        </w:rPr>
        <w:t>and Opt. 2</w:t>
      </w:r>
      <w:r w:rsidR="001426B0">
        <w:rPr>
          <w:rFonts w:eastAsiaTheme="minorEastAsia"/>
          <w:szCs w:val="20"/>
        </w:rPr>
        <w:t xml:space="preserve"> </w:t>
      </w:r>
      <w:r w:rsidR="00510BE8">
        <w:rPr>
          <w:rFonts w:eastAsiaTheme="minorEastAsia"/>
          <w:szCs w:val="20"/>
        </w:rPr>
        <w:t xml:space="preserve">(RRC-based) </w:t>
      </w:r>
      <w:r w:rsidR="00A2113F">
        <w:rPr>
          <w:rFonts w:eastAsiaTheme="minorEastAsia"/>
          <w:szCs w:val="20"/>
        </w:rPr>
        <w:t xml:space="preserve">are </w:t>
      </w:r>
      <w:r w:rsidR="00A2113F" w:rsidRPr="000E063F">
        <w:rPr>
          <w:rFonts w:eastAsiaTheme="minorEastAsia"/>
          <w:szCs w:val="20"/>
          <w:lang w:val="en-US"/>
        </w:rPr>
        <w:t>analyzed</w:t>
      </w:r>
      <w:r w:rsidR="00A2113F">
        <w:rPr>
          <w:rFonts w:eastAsiaTheme="minorEastAsia"/>
          <w:szCs w:val="20"/>
        </w:rPr>
        <w:t xml:space="preserve"> as follows</w:t>
      </w:r>
      <w:r w:rsidR="001426B0">
        <w:rPr>
          <w:rFonts w:eastAsiaTheme="minorEastAsia"/>
          <w:szCs w:val="20"/>
        </w:rPr>
        <w:t>.</w:t>
      </w:r>
      <w:r>
        <w:rPr>
          <w:rFonts w:eastAsiaTheme="minorEastAsia"/>
          <w:szCs w:val="20"/>
        </w:rPr>
        <w:t xml:space="preserve"> </w:t>
      </w:r>
    </w:p>
    <w:p w14:paraId="53CBC69A" w14:textId="7327B1FC" w:rsidR="0087385B" w:rsidRDefault="008E78BF" w:rsidP="0087385B">
      <w:pPr>
        <w:pStyle w:val="ListParagraph"/>
        <w:numPr>
          <w:ilvl w:val="0"/>
          <w:numId w:val="4"/>
        </w:numPr>
        <w:rPr>
          <w:rFonts w:eastAsiaTheme="minorEastAsia"/>
          <w:szCs w:val="20"/>
        </w:rPr>
      </w:pPr>
      <w:r>
        <w:rPr>
          <w:rFonts w:eastAsiaTheme="minorEastAsia"/>
          <w:szCs w:val="20"/>
        </w:rPr>
        <w:t xml:space="preserve">Since the A-SRS resource set is transmitted only after the reference slot, if the configured legacy RRC </w:t>
      </w:r>
      <w:r w:rsidRPr="000E063F">
        <w:rPr>
          <w:rFonts w:eastAsiaTheme="minorEastAsia"/>
          <w:szCs w:val="20"/>
          <w:lang w:val="en-US"/>
        </w:rPr>
        <w:t>slotoffset</w:t>
      </w:r>
      <w:r>
        <w:rPr>
          <w:rFonts w:eastAsiaTheme="minorEastAsia"/>
          <w:szCs w:val="20"/>
        </w:rPr>
        <w:t xml:space="preserve"> </w:t>
      </w:r>
      <w:r w:rsidR="00FB7922">
        <w:rPr>
          <w:rFonts w:eastAsiaTheme="minorEastAsia"/>
          <w:szCs w:val="20"/>
        </w:rPr>
        <w:t xml:space="preserve">value </w:t>
      </w:r>
      <w:r>
        <w:rPr>
          <w:rFonts w:eastAsiaTheme="minorEastAsia"/>
          <w:szCs w:val="20"/>
        </w:rPr>
        <w:t xml:space="preserve">is, say, 4, then Opt. 2 can only trigger A-SRS after 4 slots. So </w:t>
      </w:r>
      <w:r w:rsidR="007E334A">
        <w:rPr>
          <w:rFonts w:eastAsiaTheme="minorEastAsia"/>
          <w:szCs w:val="20"/>
        </w:rPr>
        <w:t>in case that</w:t>
      </w:r>
      <w:r>
        <w:rPr>
          <w:rFonts w:eastAsiaTheme="minorEastAsia"/>
          <w:szCs w:val="20"/>
        </w:rPr>
        <w:t xml:space="preserve"> the network wishes to trigger A-SRS after 2 slots (e.g., a</w:t>
      </w:r>
      <w:r w:rsidR="001426B0">
        <w:rPr>
          <w:rFonts w:eastAsiaTheme="minorEastAsia"/>
          <w:szCs w:val="20"/>
        </w:rPr>
        <w:t xml:space="preserve">n UL slot occurs after 2 slots), </w:t>
      </w:r>
      <w:r w:rsidR="000E063F">
        <w:rPr>
          <w:rFonts w:eastAsiaTheme="minorEastAsia"/>
          <w:szCs w:val="20"/>
        </w:rPr>
        <w:t xml:space="preserve">it can be supported by </w:t>
      </w:r>
      <w:r>
        <w:rPr>
          <w:rFonts w:eastAsiaTheme="minorEastAsia"/>
          <w:szCs w:val="20"/>
        </w:rPr>
        <w:t>Opt. 1</w:t>
      </w:r>
      <w:r w:rsidR="000E063F">
        <w:rPr>
          <w:rFonts w:eastAsiaTheme="minorEastAsia"/>
          <w:szCs w:val="20"/>
        </w:rPr>
        <w:t xml:space="preserve">, or it can be supported by Opt. 2 </w:t>
      </w:r>
      <w:r w:rsidR="00D21568" w:rsidRPr="00D21568">
        <w:rPr>
          <w:rFonts w:eastAsiaTheme="minorEastAsia"/>
          <w:i/>
          <w:iCs/>
          <w:szCs w:val="20"/>
        </w:rPr>
        <w:t>only</w:t>
      </w:r>
      <w:r w:rsidR="00D21568">
        <w:rPr>
          <w:rFonts w:eastAsiaTheme="minorEastAsia"/>
          <w:szCs w:val="20"/>
        </w:rPr>
        <w:t xml:space="preserve"> </w:t>
      </w:r>
      <w:r w:rsidR="000E063F">
        <w:rPr>
          <w:rFonts w:eastAsiaTheme="minorEastAsia"/>
          <w:szCs w:val="20"/>
        </w:rPr>
        <w:t xml:space="preserve">with the restriction that the RRC </w:t>
      </w:r>
      <w:r w:rsidR="00D21568">
        <w:rPr>
          <w:rFonts w:eastAsiaTheme="minorEastAsia"/>
          <w:szCs w:val="20"/>
        </w:rPr>
        <w:t xml:space="preserve">configured </w:t>
      </w:r>
      <w:r w:rsidR="000E063F">
        <w:rPr>
          <w:rFonts w:eastAsiaTheme="minorEastAsia"/>
          <w:szCs w:val="20"/>
        </w:rPr>
        <w:t xml:space="preserve">slotoffset value being 0, that is, Opt. 2 </w:t>
      </w:r>
      <w:r w:rsidR="00D21568">
        <w:rPr>
          <w:rFonts w:eastAsiaTheme="minorEastAsia"/>
          <w:szCs w:val="20"/>
        </w:rPr>
        <w:t>cannot always work</w:t>
      </w:r>
      <w:r w:rsidR="000E063F">
        <w:rPr>
          <w:rFonts w:eastAsiaTheme="minorEastAsia"/>
          <w:szCs w:val="20"/>
        </w:rPr>
        <w:t>.</w:t>
      </w:r>
      <w:r w:rsidR="001426B0">
        <w:rPr>
          <w:rFonts w:eastAsiaTheme="minorEastAsia"/>
          <w:szCs w:val="20"/>
        </w:rPr>
        <w:t xml:space="preserve"> </w:t>
      </w:r>
      <w:r w:rsidR="00542FBE">
        <w:rPr>
          <w:rFonts w:eastAsiaTheme="minorEastAsia"/>
          <w:szCs w:val="20"/>
        </w:rPr>
        <w:t xml:space="preserve">In this sense, Opt. 1 is </w:t>
      </w:r>
      <w:r w:rsidR="00510653">
        <w:rPr>
          <w:rFonts w:eastAsiaTheme="minorEastAsia"/>
          <w:szCs w:val="20"/>
        </w:rPr>
        <w:t>more</w:t>
      </w:r>
      <w:r w:rsidR="00542FBE">
        <w:rPr>
          <w:rFonts w:eastAsiaTheme="minorEastAsia"/>
          <w:szCs w:val="20"/>
        </w:rPr>
        <w:t xml:space="preserve"> flexible than Opt. 2. </w:t>
      </w:r>
    </w:p>
    <w:p w14:paraId="703590F4" w14:textId="569A1C53" w:rsidR="00F71CF1" w:rsidRDefault="00F71CF1" w:rsidP="00F71CF1">
      <w:pPr>
        <w:pStyle w:val="ListParagraph"/>
        <w:numPr>
          <w:ilvl w:val="0"/>
          <w:numId w:val="4"/>
        </w:numPr>
        <w:rPr>
          <w:rFonts w:eastAsiaTheme="minorEastAsia"/>
          <w:szCs w:val="20"/>
        </w:rPr>
      </w:pPr>
      <w:bookmarkStart w:id="5" w:name="_Hlk68089641"/>
      <w:r w:rsidRPr="00510BE8">
        <w:rPr>
          <w:rFonts w:eastAsiaTheme="minorEastAsia"/>
          <w:szCs w:val="20"/>
        </w:rPr>
        <w:t xml:space="preserve">Regarding the comment that Option 1 is a special case of Option 2 if slotoffset is set to be 0, we’d like to point out that slotoffset is RRC configured and cannot be changed dynamically enough. The goal here is to have </w:t>
      </w:r>
      <w:r w:rsidRPr="00D402EC">
        <w:rPr>
          <w:rFonts w:eastAsiaTheme="minorEastAsia"/>
          <w:i/>
          <w:iCs/>
          <w:szCs w:val="20"/>
        </w:rPr>
        <w:t>more flexibility in terms of dynamically changing parameters</w:t>
      </w:r>
      <w:r w:rsidRPr="00510BE8">
        <w:rPr>
          <w:rFonts w:eastAsiaTheme="minorEastAsia"/>
          <w:szCs w:val="20"/>
        </w:rPr>
        <w:t xml:space="preserve">, but a reference slot based on RRC </w:t>
      </w:r>
      <w:r>
        <w:rPr>
          <w:rFonts w:eastAsiaTheme="minorEastAsia"/>
          <w:szCs w:val="20"/>
        </w:rPr>
        <w:t>pre-</w:t>
      </w:r>
      <w:r w:rsidRPr="00510BE8">
        <w:rPr>
          <w:rFonts w:eastAsiaTheme="minorEastAsia"/>
          <w:szCs w:val="20"/>
        </w:rPr>
        <w:t>configuration lacks flexibility. If it turns out that slotoffset always have to be configured as 0, then we should just go with Option 1.</w:t>
      </w:r>
    </w:p>
    <w:bookmarkEnd w:id="5"/>
    <w:p w14:paraId="1D4B5726" w14:textId="6D0A49FC" w:rsidR="0087385B" w:rsidRPr="002F51AB" w:rsidRDefault="002F51AB" w:rsidP="002F51AB">
      <w:pPr>
        <w:pStyle w:val="ListParagraph"/>
        <w:numPr>
          <w:ilvl w:val="0"/>
          <w:numId w:val="4"/>
        </w:numPr>
        <w:rPr>
          <w:rFonts w:eastAsiaTheme="minorEastAsia"/>
          <w:szCs w:val="20"/>
        </w:rPr>
      </w:pPr>
      <w:r w:rsidRPr="002F51AB">
        <w:rPr>
          <w:rFonts w:eastAsiaTheme="minorEastAsia"/>
          <w:szCs w:val="20"/>
        </w:rPr>
        <w:t xml:space="preserve">There were comments that Opt. 2 allows more time for the UE to prepare for the A-SRS transmission. However, </w:t>
      </w:r>
      <w:r>
        <w:rPr>
          <w:rFonts w:eastAsiaTheme="minorEastAsia"/>
          <w:szCs w:val="20"/>
        </w:rPr>
        <w:t>n</w:t>
      </w:r>
      <w:r w:rsidR="0087385B" w:rsidRPr="002F51AB">
        <w:rPr>
          <w:rFonts w:eastAsiaTheme="minorEastAsia"/>
          <w:szCs w:val="20"/>
        </w:rPr>
        <w:t>eedless to say, the existing minimal trigger offset and the UE capability for minimum offset have to be accounted for</w:t>
      </w:r>
      <w:r w:rsidR="00B16C2E" w:rsidRPr="002F51AB">
        <w:rPr>
          <w:rFonts w:eastAsiaTheme="minorEastAsia"/>
          <w:szCs w:val="20"/>
        </w:rPr>
        <w:t>, regardless which option is selected</w:t>
      </w:r>
      <w:r w:rsidR="0087385B" w:rsidRPr="002F51AB">
        <w:rPr>
          <w:rFonts w:eastAsiaTheme="minorEastAsia"/>
          <w:szCs w:val="20"/>
        </w:rPr>
        <w:t xml:space="preserve">. According to the existing standards, the minimal time interval </w:t>
      </w:r>
      <w:r w:rsidR="0087385B" w:rsidRPr="002F51AB">
        <w:rPr>
          <w:lang w:val="en-US"/>
        </w:rPr>
        <w:t xml:space="preserve">between the last symbol of the PDCCH triggering the aperiodic SRS transmission and the first symbol of SRS resource is </w:t>
      </w:r>
      <w:r w:rsidR="0087385B" w:rsidRPr="002F51AB">
        <w:rPr>
          <w:i/>
          <w:lang w:val="en-US"/>
        </w:rPr>
        <w:t>N</w:t>
      </w:r>
      <w:r w:rsidR="0087385B" w:rsidRPr="002F51AB">
        <w:rPr>
          <w:i/>
          <w:vertAlign w:val="subscript"/>
          <w:lang w:val="en-US"/>
        </w:rPr>
        <w:t xml:space="preserve">2 </w:t>
      </w:r>
      <w:r w:rsidR="0087385B" w:rsidRPr="002F51AB">
        <w:rPr>
          <w:lang w:val="en-US"/>
        </w:rPr>
        <w:t xml:space="preserve"> (or </w:t>
      </w:r>
      <w:r w:rsidR="0087385B" w:rsidRPr="002F51AB">
        <w:rPr>
          <w:i/>
          <w:lang w:val="en-US"/>
        </w:rPr>
        <w:t>N</w:t>
      </w:r>
      <w:r w:rsidR="0087385B" w:rsidRPr="002F51AB">
        <w:rPr>
          <w:i/>
          <w:vertAlign w:val="subscript"/>
          <w:lang w:val="en-US"/>
        </w:rPr>
        <w:t>2</w:t>
      </w:r>
      <w:r w:rsidR="0087385B" w:rsidRPr="002F51AB">
        <w:rPr>
          <w:lang w:val="en-US"/>
        </w:rPr>
        <w:t xml:space="preserve"> +14) symbols and an additional time duration</w:t>
      </w:r>
      <w:r w:rsidR="0087385B" w:rsidRPr="002F51AB">
        <w:rPr>
          <w:i/>
          <w:lang w:val="en-US"/>
        </w:rPr>
        <w:t xml:space="preserve"> </w:t>
      </w:r>
      <w:r w:rsidR="0087385B" w:rsidRPr="002F51AB">
        <w:rPr>
          <w:lang w:val="en-US"/>
        </w:rPr>
        <w:t xml:space="preserve"> </w:t>
      </w:r>
      <w:r w:rsidR="0087385B" w:rsidRPr="002F51AB">
        <w:rPr>
          <w:i/>
          <w:lang w:val="en-US"/>
        </w:rPr>
        <w:t>T</w:t>
      </w:r>
      <w:r w:rsidR="0087385B" w:rsidRPr="002F51AB">
        <w:rPr>
          <w:i/>
          <w:vertAlign w:val="subscript"/>
          <w:lang w:val="en-US"/>
        </w:rPr>
        <w:t>switch</w:t>
      </w:r>
      <w:r w:rsidR="0087385B" w:rsidRPr="002F51AB">
        <w:rPr>
          <w:lang w:val="en-US"/>
        </w:rPr>
        <w:t xml:space="preserve">, where </w:t>
      </w:r>
      <w:r w:rsidR="0087385B" w:rsidRPr="002F51AB">
        <w:rPr>
          <w:i/>
          <w:iCs/>
          <w:lang w:eastAsia="ko-KR"/>
        </w:rPr>
        <w:t>N</w:t>
      </w:r>
      <w:r w:rsidR="0087385B" w:rsidRPr="002F51AB">
        <w:rPr>
          <w:i/>
          <w:iCs/>
          <w:vertAlign w:val="subscript"/>
          <w:lang w:eastAsia="ko-KR"/>
        </w:rPr>
        <w:t>2</w:t>
      </w:r>
      <w:r w:rsidR="0087385B" w:rsidRPr="00140FF8">
        <w:rPr>
          <w:lang w:eastAsia="ko-KR"/>
        </w:rPr>
        <w:t xml:space="preserve"> in symbols is determined according to the UE processing capability, and </w:t>
      </w:r>
      <w:r w:rsidR="0087385B" w:rsidRPr="002F51AB">
        <w:rPr>
          <w:i/>
          <w:lang w:val="en-US"/>
        </w:rPr>
        <w:t>T</w:t>
      </w:r>
      <w:r w:rsidR="0087385B" w:rsidRPr="002F51AB">
        <w:rPr>
          <w:i/>
          <w:vertAlign w:val="subscript"/>
          <w:lang w:val="en-US"/>
        </w:rPr>
        <w:t>switch</w:t>
      </w:r>
      <w:r w:rsidR="0087385B" w:rsidRPr="002F51AB">
        <w:rPr>
          <w:lang w:val="en-US"/>
        </w:rPr>
        <w:t xml:space="preserve"> is for the uplink switching gap if any. These requirements defined in the existing standards can be accounted for </w:t>
      </w:r>
      <w:r w:rsidR="0087385B" w:rsidRPr="002F51AB">
        <w:rPr>
          <w:rFonts w:eastAsiaTheme="minorEastAsia"/>
          <w:szCs w:val="20"/>
        </w:rPr>
        <w:t>in specifying the enhancement or by the gNB via gNB implementation.</w:t>
      </w:r>
      <w:r>
        <w:rPr>
          <w:rFonts w:eastAsiaTheme="minorEastAsia"/>
          <w:szCs w:val="20"/>
        </w:rPr>
        <w:t xml:space="preserve"> </w:t>
      </w:r>
    </w:p>
    <w:p w14:paraId="3856CB97" w14:textId="61FE5E5E" w:rsidR="0087385B" w:rsidRDefault="0087385B" w:rsidP="0087385B">
      <w:pPr>
        <w:pStyle w:val="ListParagraph"/>
        <w:numPr>
          <w:ilvl w:val="0"/>
          <w:numId w:val="0"/>
        </w:numPr>
        <w:ind w:left="360"/>
        <w:rPr>
          <w:rFonts w:eastAsiaTheme="minorEastAsia"/>
          <w:szCs w:val="20"/>
        </w:rPr>
      </w:pPr>
      <w:r>
        <w:rPr>
          <w:rFonts w:eastAsiaTheme="minorEastAsia"/>
          <w:szCs w:val="20"/>
        </w:rPr>
        <w:lastRenderedPageBreak/>
        <w:t>Thus, with the minimal trigger offset, the seemingly advantage of Opt. 2 is not really justified.</w:t>
      </w:r>
    </w:p>
    <w:p w14:paraId="136E674F" w14:textId="54E4165E" w:rsidR="0087385B" w:rsidRDefault="0087385B" w:rsidP="0087385B">
      <w:pPr>
        <w:pStyle w:val="ListParagraph"/>
        <w:numPr>
          <w:ilvl w:val="0"/>
          <w:numId w:val="4"/>
        </w:numPr>
        <w:rPr>
          <w:rFonts w:eastAsiaTheme="minorEastAsia"/>
          <w:szCs w:val="20"/>
        </w:rPr>
      </w:pPr>
      <w:bookmarkStart w:id="6" w:name="_Hlk68089744"/>
      <w:r>
        <w:rPr>
          <w:rFonts w:eastAsiaTheme="minorEastAsia"/>
          <w:szCs w:val="20"/>
        </w:rPr>
        <w:t>To have a fair comparison of the options, we should consider</w:t>
      </w:r>
      <w:r w:rsidRPr="00510BE8">
        <w:rPr>
          <w:rFonts w:eastAsiaTheme="minorEastAsia"/>
          <w:szCs w:val="20"/>
        </w:rPr>
        <w:t xml:space="preserve"> for a given configuration of SRS resource set with a given slotoffset and a given DCI field bitwidth, which slots are within reach and which are not for different options. </w:t>
      </w:r>
      <w:r w:rsidR="00AD7B47">
        <w:rPr>
          <w:rFonts w:eastAsiaTheme="minorEastAsia"/>
          <w:szCs w:val="20"/>
        </w:rPr>
        <w:t xml:space="preserve">With the same DCI field bitwidth, both options indicate the same number of slots. </w:t>
      </w:r>
      <w:r w:rsidRPr="00510BE8">
        <w:rPr>
          <w:rFonts w:eastAsiaTheme="minorEastAsia"/>
          <w:szCs w:val="20"/>
        </w:rPr>
        <w:t>Option 1 can indicate near-future slots but not far-future slots, and Option 2 can indicate far-future slots but not near-future slots except for the no slotoffset case. It is questionable why far-future slots indication is useful</w:t>
      </w:r>
      <w:r w:rsidR="004D242D">
        <w:rPr>
          <w:rFonts w:eastAsiaTheme="minorEastAsia"/>
          <w:szCs w:val="20"/>
        </w:rPr>
        <w:t>; see e.g., Figure 6 below, which covers available slots 14 TTIs away</w:t>
      </w:r>
      <w:r w:rsidRPr="00510BE8">
        <w:rPr>
          <w:rFonts w:eastAsiaTheme="minorEastAsia"/>
          <w:szCs w:val="20"/>
        </w:rPr>
        <w:t>.</w:t>
      </w:r>
      <w:r w:rsidR="004D242D">
        <w:rPr>
          <w:rFonts w:eastAsiaTheme="minorEastAsia"/>
          <w:szCs w:val="20"/>
        </w:rPr>
        <w:t xml:space="preserve"> It is challenging for both </w:t>
      </w:r>
      <w:r w:rsidR="004D242D">
        <w:rPr>
          <w:rFonts w:eastAsiaTheme="minorEastAsia" w:hint="eastAsia"/>
          <w:szCs w:val="20"/>
          <w:lang w:eastAsia="zh-CN"/>
        </w:rPr>
        <w:t>gNB</w:t>
      </w:r>
      <w:r w:rsidR="004D242D">
        <w:rPr>
          <w:rFonts w:eastAsiaTheme="minorEastAsia"/>
          <w:szCs w:val="20"/>
          <w:lang w:val="en-US"/>
        </w:rPr>
        <w:t xml:space="preserve"> and UE to plan that far into the future, and given the current definition of available slot definition, strong restrictions on no dynamic events are imposed from the DCI slot to the last available slot. Thus, Opt. 2 is less useful and more restrictive.</w:t>
      </w:r>
      <w:r w:rsidRPr="00510BE8">
        <w:rPr>
          <w:rFonts w:eastAsiaTheme="minorEastAsia"/>
          <w:szCs w:val="20"/>
        </w:rPr>
        <w:t xml:space="preserve"> If we were to overcome the issue of Option 2 with 0 slotoffset all the time, it just becomes Option 1. So our analysis shows Option 1 is a better solution.</w:t>
      </w:r>
    </w:p>
    <w:bookmarkEnd w:id="6"/>
    <w:p w14:paraId="387FE39A" w14:textId="0CDAB084" w:rsidR="0087385B" w:rsidRDefault="004D242D" w:rsidP="00144BBB">
      <w:pPr>
        <w:pStyle w:val="ListParagraph"/>
        <w:numPr>
          <w:ilvl w:val="0"/>
          <w:numId w:val="0"/>
        </w:numPr>
        <w:ind w:left="360"/>
        <w:jc w:val="center"/>
        <w:rPr>
          <w:rFonts w:eastAsiaTheme="minorEastAsia"/>
          <w:szCs w:val="20"/>
        </w:rPr>
      </w:pPr>
      <w:r>
        <w:rPr>
          <w:rFonts w:eastAsiaTheme="minorEastAsia"/>
          <w:noProof/>
          <w:szCs w:val="20"/>
        </w:rPr>
        <w:drawing>
          <wp:inline distT="0" distB="0" distL="0" distR="0" wp14:anchorId="2E41093F" wp14:editId="331BBE4A">
            <wp:extent cx="3748607" cy="1951948"/>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3699" cy="1985842"/>
                    </a:xfrm>
                    <a:prstGeom prst="rect">
                      <a:avLst/>
                    </a:prstGeom>
                    <a:noFill/>
                  </pic:spPr>
                </pic:pic>
              </a:graphicData>
            </a:graphic>
          </wp:inline>
        </w:drawing>
      </w:r>
    </w:p>
    <w:p w14:paraId="3CB25E18" w14:textId="4DDFE257" w:rsidR="004D242D" w:rsidRDefault="004D242D" w:rsidP="0087385B">
      <w:pPr>
        <w:pStyle w:val="ListParagraph"/>
        <w:numPr>
          <w:ilvl w:val="0"/>
          <w:numId w:val="0"/>
        </w:numPr>
        <w:ind w:left="360"/>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1</w:t>
      </w:r>
      <w:r>
        <w:rPr>
          <w:noProof/>
        </w:rPr>
        <w:fldChar w:fldCharType="end"/>
      </w:r>
      <w:r w:rsidRPr="00E3016C">
        <w:t>:</w:t>
      </w:r>
      <w:r>
        <w:t xml:space="preserve"> Opt. 1 indicates available slots in near future; Opt. 2 indicates available slots in far future </w:t>
      </w:r>
    </w:p>
    <w:p w14:paraId="523180A8" w14:textId="77777777" w:rsidR="004D242D" w:rsidRDefault="004D242D" w:rsidP="0087385B">
      <w:pPr>
        <w:pStyle w:val="ListParagraph"/>
        <w:numPr>
          <w:ilvl w:val="0"/>
          <w:numId w:val="0"/>
        </w:numPr>
        <w:ind w:left="360"/>
        <w:rPr>
          <w:rFonts w:eastAsiaTheme="minorEastAsia"/>
          <w:szCs w:val="20"/>
        </w:rPr>
      </w:pPr>
    </w:p>
    <w:p w14:paraId="4A5D9E4D" w14:textId="12CC373B" w:rsidR="008E78BF" w:rsidRDefault="00D2060B" w:rsidP="00510BE8">
      <w:pPr>
        <w:pStyle w:val="ListParagraph"/>
        <w:numPr>
          <w:ilvl w:val="0"/>
          <w:numId w:val="0"/>
        </w:numPr>
        <w:rPr>
          <w:rFonts w:eastAsiaTheme="minorEastAsia"/>
          <w:szCs w:val="20"/>
        </w:rPr>
      </w:pPr>
      <w:r>
        <w:rPr>
          <w:rFonts w:eastAsiaTheme="minorEastAsia"/>
          <w:szCs w:val="20"/>
        </w:rPr>
        <w:t>Comparing the pros and cons, Opt. 1 is more suitable as the enhancements intended in Rel-17 for SRS is to improve the triggering flexibility.</w:t>
      </w:r>
    </w:p>
    <w:p w14:paraId="528C4D04" w14:textId="21E64178" w:rsidR="004A5E47" w:rsidRDefault="004A5E47" w:rsidP="004A5E47">
      <w:pPr>
        <w:rPr>
          <w:b/>
          <w:bCs/>
        </w:rPr>
      </w:pPr>
      <w:r w:rsidRPr="0044530F">
        <w:rPr>
          <w:b/>
          <w:u w:val="single"/>
        </w:rPr>
        <w:t xml:space="preserve">Proposal </w:t>
      </w:r>
      <w:r w:rsidR="004D792C">
        <w:rPr>
          <w:b/>
          <w:u w:val="single"/>
        </w:rPr>
        <w:t>2</w:t>
      </w:r>
      <w:r w:rsidRPr="00853307">
        <w:rPr>
          <w:b/>
        </w:rPr>
        <w:t>: For flexible A-SRS triggering offset enhancement</w:t>
      </w:r>
      <w:r>
        <w:rPr>
          <w:b/>
        </w:rPr>
        <w:t xml:space="preserve">, </w:t>
      </w:r>
      <w:r w:rsidR="00F23B61">
        <w:rPr>
          <w:b/>
          <w:bCs/>
        </w:rPr>
        <w:t>the</w:t>
      </w:r>
      <w:r w:rsidRPr="00853307">
        <w:rPr>
          <w:b/>
          <w:bCs/>
        </w:rPr>
        <w:t xml:space="preserve"> </w:t>
      </w:r>
      <w:r>
        <w:rPr>
          <w:b/>
          <w:bCs/>
        </w:rPr>
        <w:t>r</w:t>
      </w:r>
      <w:r w:rsidRPr="00853307">
        <w:rPr>
          <w:b/>
          <w:bCs/>
        </w:rPr>
        <w:t>eference slot is the slot with the triggering DCI.</w:t>
      </w:r>
    </w:p>
    <w:p w14:paraId="1550A9BC" w14:textId="77777777" w:rsidR="004A5E47" w:rsidRDefault="004A5E47" w:rsidP="00510BE8">
      <w:pPr>
        <w:pStyle w:val="ListParagraph"/>
        <w:numPr>
          <w:ilvl w:val="0"/>
          <w:numId w:val="0"/>
        </w:numPr>
        <w:rPr>
          <w:rFonts w:eastAsiaTheme="minorEastAsia"/>
          <w:szCs w:val="20"/>
        </w:rPr>
      </w:pPr>
    </w:p>
    <w:p w14:paraId="5BBF61F5" w14:textId="59C91D1A" w:rsidR="00133147" w:rsidRPr="003C46D3" w:rsidRDefault="00FE01E6" w:rsidP="003069A6">
      <w:pPr>
        <w:pStyle w:val="Heading3"/>
      </w:pPr>
      <w:r w:rsidRPr="003C46D3">
        <w:t>“Available slot” definition</w:t>
      </w:r>
    </w:p>
    <w:p w14:paraId="35AA53A4" w14:textId="77777777" w:rsidR="00DA4DF2" w:rsidRDefault="00DA4DF2" w:rsidP="003069A6">
      <w:r>
        <w:t>“</w:t>
      </w:r>
      <w:r w:rsidR="003069A6">
        <w:t>Available slot</w:t>
      </w:r>
      <w:r>
        <w:t>”</w:t>
      </w:r>
      <w:r w:rsidR="003069A6">
        <w:t xml:space="preserve"> definition in the current form is</w:t>
      </w:r>
      <w:r w:rsidR="0038550B">
        <w:t xml:space="preserve"> a bit</w:t>
      </w:r>
      <w:r w:rsidR="003069A6">
        <w:t xml:space="preserve"> limit</w:t>
      </w:r>
      <w:r w:rsidR="0038550B">
        <w:t>ing</w:t>
      </w:r>
      <w:r w:rsidR="00B2364F">
        <w:t xml:space="preserve">, in the sense that it only deals with the time-domain resource availability. </w:t>
      </w:r>
      <w:r w:rsidR="00507A17">
        <w:t>Whether SRS can be transmitted in an “available slot” or not further depends on many other factors, such as the frequency-domain parameters for the SRS, the cyclic shift parameters for the SRS, etc. If these parameters are pre-configured for the SRS transmission and cannot be modified on the fly by the gNB based on possibly available resources, then</w:t>
      </w:r>
      <w:r w:rsidR="0092456D">
        <w:t xml:space="preserve"> ma</w:t>
      </w:r>
      <w:r w:rsidR="003D0836">
        <w:t>n</w:t>
      </w:r>
      <w:r w:rsidR="0092456D">
        <w:t xml:space="preserve">y collisions are expected even on “available slots”. In other words, though the current </w:t>
      </w:r>
      <w:r w:rsidR="00A85D70">
        <w:t>“</w:t>
      </w:r>
      <w:r w:rsidR="0092456D">
        <w:t>available slot</w:t>
      </w:r>
      <w:r w:rsidR="00A85D70">
        <w:t>”</w:t>
      </w:r>
      <w:r w:rsidR="0092456D">
        <w:t xml:space="preserve"> definition is not technically incorrect, it is </w:t>
      </w:r>
      <w:r w:rsidR="003D0836">
        <w:t>quite incomplete. We feel it</w:t>
      </w:r>
      <w:r w:rsidR="003069A6">
        <w:t xml:space="preserve"> needs to be associated with potential collision avoidance / collision handling designs. </w:t>
      </w:r>
    </w:p>
    <w:p w14:paraId="2F6C7A94" w14:textId="1D0EAFEF" w:rsidR="00297D00" w:rsidRDefault="00DA4DF2" w:rsidP="003069A6">
      <w:r>
        <w:t>To ensure the “available slot” definition to be meaningful in practical scenarios, collision avoidance mechanisms and collision handling mechanisms need to be jointly considered. The current working assumption mentions collision handling but no discussion has been provided so far. Collision avoidance has not been brought up yet, which may include</w:t>
      </w:r>
      <w:r w:rsidR="003069A6">
        <w:t xml:space="preserve"> </w:t>
      </w:r>
      <w:r w:rsidR="003069A6" w:rsidRPr="00DA4DF2">
        <w:t xml:space="preserve">dynamic indication of more SRS parameters for </w:t>
      </w:r>
      <w:r>
        <w:t xml:space="preserve">flexibility, i.e., </w:t>
      </w:r>
      <w:r w:rsidR="003069A6" w:rsidRPr="00DA4DF2">
        <w:t>collision avoidance</w:t>
      </w:r>
      <w:r>
        <w:t>,</w:t>
      </w:r>
      <w:r w:rsidR="005C3BD9" w:rsidRPr="00DA4DF2">
        <w:t xml:space="preserve"> in freq</w:t>
      </w:r>
      <w:r>
        <w:t>uency</w:t>
      </w:r>
      <w:r w:rsidR="005C3BD9" w:rsidRPr="00DA4DF2">
        <w:t xml:space="preserve"> domain </w:t>
      </w:r>
      <w:r>
        <w:t>and</w:t>
      </w:r>
      <w:r w:rsidR="005C3BD9" w:rsidRPr="00DA4DF2">
        <w:t>/</w:t>
      </w:r>
      <w:r>
        <w:t>or</w:t>
      </w:r>
      <w:r w:rsidR="005C3BD9" w:rsidRPr="00DA4DF2">
        <w:t xml:space="preserve"> </w:t>
      </w:r>
      <w:r>
        <w:t>in cyclic shift</w:t>
      </w:r>
      <w:r w:rsidR="005C3BD9" w:rsidRPr="00DA4DF2">
        <w:t xml:space="preserve"> with same / different UEs</w:t>
      </w:r>
      <w:r>
        <w:t>, in time-domain such as</w:t>
      </w:r>
      <w:r w:rsidR="005C3BD9" w:rsidRPr="00DA4DF2">
        <w:t xml:space="preserve"> symbol offset and length</w:t>
      </w:r>
      <w:r>
        <w:t>.</w:t>
      </w:r>
      <w:r w:rsidR="00526374">
        <w:t xml:space="preserve"> </w:t>
      </w:r>
      <w:r w:rsidR="00297D00">
        <w:t>So we propose to add a note in the available slot definition captured in the current working assumption</w:t>
      </w:r>
      <w:r w:rsidR="00526374">
        <w:t>, and discuss collision avoidance / collision handling as dedicated topics in this agenda item.</w:t>
      </w:r>
    </w:p>
    <w:p w14:paraId="57801EB7" w14:textId="20FAF49B" w:rsidR="00FD32DE" w:rsidRDefault="00FD32DE" w:rsidP="003069A6">
      <w:r>
        <w:t xml:space="preserve">Proposed change to the </w:t>
      </w:r>
      <w:r w:rsidR="00D32B9C">
        <w:t>agreement</w:t>
      </w:r>
      <w:r>
        <w:t>:</w:t>
      </w:r>
    </w:p>
    <w:p w14:paraId="20A272E3" w14:textId="77777777" w:rsidR="008C5077" w:rsidRPr="0054716A" w:rsidRDefault="008C5077" w:rsidP="008C5077">
      <w:pPr>
        <w:pStyle w:val="NormalWeb"/>
        <w:spacing w:before="0" w:beforeAutospacing="0" w:after="0" w:afterAutospacing="0"/>
        <w:jc w:val="both"/>
        <w:rPr>
          <w:rFonts w:ascii="Times" w:hAnsi="Times" w:cs="Times"/>
          <w:i/>
          <w:iCs/>
          <w:sz w:val="22"/>
          <w:szCs w:val="22"/>
        </w:rPr>
      </w:pPr>
      <w:r w:rsidRPr="0054716A">
        <w:rPr>
          <w:rStyle w:val="Emphasis"/>
          <w:rFonts w:ascii="Times" w:hAnsi="Times" w:cs="Times"/>
          <w:b/>
          <w:bCs/>
          <w:sz w:val="22"/>
          <w:szCs w:val="22"/>
          <w:highlight w:val="green"/>
        </w:rPr>
        <w:lastRenderedPageBreak/>
        <w:t>Agreement</w:t>
      </w:r>
    </w:p>
    <w:p w14:paraId="131E4263" w14:textId="77777777" w:rsidR="008C5077" w:rsidRPr="0054716A" w:rsidRDefault="008C5077" w:rsidP="008C5077">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Confirm the following working assumption with modifications</w:t>
      </w:r>
    </w:p>
    <w:p w14:paraId="0AE5943A" w14:textId="77777777" w:rsidR="008C5077" w:rsidRPr="0054716A" w:rsidRDefault="008C5077" w:rsidP="008C5077">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 xml:space="preserve">An “available slot” is a slot satisfying there are UL or flexible symbol(s) for the time-domain location(s) for all the SRS resources in the resource set and it satisfies </w:t>
      </w:r>
      <w:r w:rsidRPr="00FD32DE">
        <w:rPr>
          <w:rFonts w:ascii="Times" w:hAnsi="Times" w:cs="Times"/>
          <w:i/>
          <w:iCs/>
          <w:sz w:val="22"/>
          <w:szCs w:val="22"/>
        </w:rPr>
        <w:t>UE capability on</w:t>
      </w:r>
      <w:r w:rsidRPr="0054716A">
        <w:rPr>
          <w:rFonts w:ascii="Times" w:hAnsi="Times" w:cs="Times"/>
          <w:i/>
          <w:iCs/>
          <w:sz w:val="22"/>
          <w:szCs w:val="22"/>
        </w:rPr>
        <w:t xml:space="preserve"> the minimum timing requirement between triggering PDCCH and all the SRS resources in the resource set.</w:t>
      </w:r>
    </w:p>
    <w:p w14:paraId="24743AC1" w14:textId="77777777" w:rsidR="008C5077" w:rsidRPr="0054716A" w:rsidRDefault="008C5077"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19FED51C" w14:textId="77777777" w:rsidR="008C5077" w:rsidRPr="0054716A" w:rsidRDefault="008C5077"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Note: Collision handling between the triggered SRS and any other UL channel/signal is performed after the determination of available slot.</w:t>
      </w:r>
    </w:p>
    <w:p w14:paraId="6042423A" w14:textId="575F7CBE" w:rsidR="008C5077" w:rsidRDefault="008C5077"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FFS: Rules to handle the case of multiple SRS resource sets with overlapping symbols and/or triggered by a same DCI</w:t>
      </w:r>
    </w:p>
    <w:p w14:paraId="05416409" w14:textId="336171BB" w:rsidR="00297D00" w:rsidRPr="00297D00" w:rsidRDefault="00297D00" w:rsidP="00D755EF">
      <w:pPr>
        <w:pStyle w:val="xmsonormal"/>
        <w:numPr>
          <w:ilvl w:val="0"/>
          <w:numId w:val="20"/>
        </w:numPr>
        <w:snapToGrid w:val="0"/>
        <w:spacing w:before="0" w:beforeAutospacing="0" w:after="0" w:afterAutospacing="0"/>
        <w:jc w:val="both"/>
        <w:rPr>
          <w:rFonts w:ascii="Times" w:hAnsi="Times" w:cs="Times"/>
          <w:b/>
          <w:bCs/>
          <w:i/>
          <w:iCs/>
        </w:rPr>
      </w:pPr>
      <w:r w:rsidRPr="00297D00">
        <w:rPr>
          <w:rFonts w:ascii="Times" w:hAnsi="Times" w:cs="Times"/>
          <w:b/>
          <w:bCs/>
          <w:i/>
          <w:iCs/>
          <w:color w:val="FF0000"/>
        </w:rPr>
        <w:t>Note: Strive for collision avoidance via dynamic indication of frequency / cyclic shift / sequence parameters</w:t>
      </w:r>
    </w:p>
    <w:p w14:paraId="03C1107E" w14:textId="77777777" w:rsidR="008C5077" w:rsidRDefault="008C5077" w:rsidP="003069A6"/>
    <w:p w14:paraId="27140133" w14:textId="1F7C5E9C" w:rsidR="003D0836" w:rsidRDefault="003D0836" w:rsidP="003D0836">
      <w:pPr>
        <w:rPr>
          <w:b/>
          <w:bCs/>
        </w:rPr>
      </w:pPr>
      <w:r w:rsidRPr="0044530F">
        <w:rPr>
          <w:b/>
          <w:u w:val="single"/>
        </w:rPr>
        <w:t xml:space="preserve">Proposal </w:t>
      </w:r>
      <w:r w:rsidR="004D792C">
        <w:rPr>
          <w:b/>
          <w:u w:val="single"/>
        </w:rPr>
        <w:t>3</w:t>
      </w:r>
      <w:r w:rsidRPr="00853307">
        <w:rPr>
          <w:b/>
        </w:rPr>
        <w:t xml:space="preserve">: For flexible A-SRS </w:t>
      </w:r>
      <w:r w:rsidR="00A9703B">
        <w:rPr>
          <w:b/>
        </w:rPr>
        <w:t>available slot definition</w:t>
      </w:r>
      <w:r>
        <w:rPr>
          <w:b/>
        </w:rPr>
        <w:t xml:space="preserve">, </w:t>
      </w:r>
      <w:r w:rsidR="00A9703B">
        <w:rPr>
          <w:b/>
          <w:bCs/>
        </w:rPr>
        <w:t xml:space="preserve">include a note that collision avoidance via </w:t>
      </w:r>
      <w:r w:rsidR="00297D00">
        <w:rPr>
          <w:b/>
          <w:bCs/>
        </w:rPr>
        <w:t xml:space="preserve">dynamic indication of </w:t>
      </w:r>
      <w:r w:rsidR="00A9703B">
        <w:rPr>
          <w:b/>
          <w:bCs/>
        </w:rPr>
        <w:t>frequency / cyclic shift / sequence parameters is to be supported</w:t>
      </w:r>
      <w:r w:rsidRPr="00853307">
        <w:rPr>
          <w:b/>
          <w:bCs/>
        </w:rPr>
        <w:t>.</w:t>
      </w:r>
    </w:p>
    <w:p w14:paraId="028E45AF" w14:textId="77777777" w:rsidR="003D0836" w:rsidRPr="003069A6" w:rsidRDefault="003D0836" w:rsidP="003069A6"/>
    <w:p w14:paraId="7C0BE41C" w14:textId="53258410" w:rsidR="00860628" w:rsidRPr="0025519F" w:rsidRDefault="00860628" w:rsidP="003069A6">
      <w:pPr>
        <w:pStyle w:val="Heading3"/>
      </w:pPr>
      <w:r w:rsidRPr="0025519F">
        <w:t>Determination of the value of t</w:t>
      </w:r>
      <w:r w:rsidR="00BB3C53">
        <w:t xml:space="preserve"> and C</w:t>
      </w:r>
      <w:r w:rsidR="00B3619B">
        <w:t xml:space="preserve">AT </w:t>
      </w:r>
      <w:r w:rsidR="00BB3C53">
        <w:t>A (A-1, A-2, A-3) parameters</w:t>
      </w:r>
    </w:p>
    <w:p w14:paraId="184F15DB" w14:textId="1C12AB4E" w:rsidR="0025519F" w:rsidRDefault="00662BDC" w:rsidP="005C3BD9">
      <w:r>
        <w:t xml:space="preserve">To </w:t>
      </w:r>
      <w:r w:rsidRPr="005C3BD9">
        <w:rPr>
          <w:u w:val="single"/>
        </w:rPr>
        <w:t>explicitly</w:t>
      </w:r>
      <w:r>
        <w:t xml:space="preserve"> indicate a triggering offset, the A-SRS triggering DCI can be added with a triggering offset field</w:t>
      </w:r>
      <w:r w:rsidR="007F5DA2">
        <w:t xml:space="preserve">. The indication should provide sufficient flexibility to indicate slot offset, starting symbol position, and symbol length. On the other hand, DCI overhead should be kept low. In other words, RAN1 needs to have a low-overhead time-domain indication field with high flexibility. Fortunately, RAN1 already have efficient designs meeting those requirements, i.e., PUSCH/PDSCH TDRA fields. Therefore, </w:t>
      </w:r>
      <w:r>
        <w:t>general</w:t>
      </w:r>
      <w:r w:rsidR="007F5DA2">
        <w:t>ly</w:t>
      </w:r>
      <w:r>
        <w:t xml:space="preserve"> a UL/DL TDRA field may be reused or enhanced for A-SRS.</w:t>
      </w:r>
      <w:r w:rsidR="0025519F">
        <w:t xml:space="preserve"> </w:t>
      </w:r>
    </w:p>
    <w:p w14:paraId="6BDF19A6" w14:textId="059BE64A" w:rsidR="0025519F" w:rsidRDefault="00662BDC" w:rsidP="00D755EF">
      <w:pPr>
        <w:pStyle w:val="ListParagraph"/>
        <w:numPr>
          <w:ilvl w:val="0"/>
          <w:numId w:val="29"/>
        </w:numPr>
      </w:pPr>
      <w:r>
        <w:t xml:space="preserve">The triggering offset may be indicated as a slot offset </w:t>
      </w:r>
      <w:r w:rsidRPr="0025519F">
        <w:t>and symbol position(s)</w:t>
      </w:r>
      <w:r w:rsidR="006B11F2" w:rsidRPr="0025519F">
        <w:t xml:space="preserve"> / length</w:t>
      </w:r>
      <w:r w:rsidRPr="0025519F">
        <w:t>,</w:t>
      </w:r>
      <w:r>
        <w:t xml:space="preserve"> similar to the k</w:t>
      </w:r>
      <w:r w:rsidRPr="00EF7B76">
        <w:rPr>
          <w:vertAlign w:val="subscript"/>
        </w:rPr>
        <w:t>0</w:t>
      </w:r>
      <w:r>
        <w:t xml:space="preserve"> and SLIV design for PDSCH or the k</w:t>
      </w:r>
      <w:r w:rsidRPr="00EF7B76">
        <w:rPr>
          <w:vertAlign w:val="subscript"/>
        </w:rPr>
        <w:t>2</w:t>
      </w:r>
      <w:r>
        <w:t xml:space="preserve"> and SLIV design for PUSCH. </w:t>
      </w:r>
      <w:r w:rsidR="00EF7B76">
        <w:t xml:space="preserve">Therefore, CAT A-2: Indication of slot offset and CAT A-3: Indication of SRS symbol-level offset should be supported. For CAT </w:t>
      </w:r>
      <w:r w:rsidR="00EF7B76" w:rsidRPr="00EF7B76">
        <w:t>A-1: Indication of available slot position, i.e., the t values</w:t>
      </w:r>
      <w:r w:rsidR="00EF7B76">
        <w:t xml:space="preserve">, it seems </w:t>
      </w:r>
      <w:r w:rsidR="0074661B">
        <w:t xml:space="preserve">that it can </w:t>
      </w:r>
      <w:r w:rsidR="00EF7B76">
        <w:t xml:space="preserve">be incorporated in the available slot definition and the indication of slot offset, and hence seems </w:t>
      </w:r>
      <w:r w:rsidR="0074661B">
        <w:t>redundant</w:t>
      </w:r>
      <w:r w:rsidR="00EF7B76">
        <w:t>.</w:t>
      </w:r>
    </w:p>
    <w:p w14:paraId="730B3501" w14:textId="29E44596" w:rsidR="00662BDC" w:rsidRDefault="00662BDC" w:rsidP="00D755EF">
      <w:pPr>
        <w:pStyle w:val="ListParagraph"/>
        <w:numPr>
          <w:ilvl w:val="0"/>
          <w:numId w:val="29"/>
        </w:numPr>
      </w:pPr>
      <w:r>
        <w:t xml:space="preserve">If the indicated A-SRS symbol length is longer than the RRC-configured A-SRS symbol length, the A-SRS </w:t>
      </w:r>
      <w:r w:rsidR="00967130">
        <w:t>may</w:t>
      </w:r>
      <w:r>
        <w:t xml:space="preserve"> repeat</w:t>
      </w:r>
      <w:r w:rsidR="00967130">
        <w:t>, hop, or split</w:t>
      </w:r>
      <w:r>
        <w:t xml:space="preserve"> in time domain to fill up the indicated symbols</w:t>
      </w:r>
      <w:r w:rsidR="00967130">
        <w:t xml:space="preserve"> (see further discussions in Section</w:t>
      </w:r>
      <w:r w:rsidR="00B3619B">
        <w:t>s 2.3.2 and</w:t>
      </w:r>
      <w:r w:rsidR="00967130">
        <w:t xml:space="preserve"> </w:t>
      </w:r>
      <w:r w:rsidR="00B3619B">
        <w:t>2.3.3</w:t>
      </w:r>
      <w:r w:rsidR="00967130">
        <w:t>)</w:t>
      </w:r>
      <w:r>
        <w:t xml:space="preserve">. The indicated A-SRS symbols may also cross the slot boundary and go into the next slot if the indicated symbol length spans into the next slot, similar to existing PUSCH design. </w:t>
      </w:r>
    </w:p>
    <w:p w14:paraId="5FEA66BF" w14:textId="3BBB8453" w:rsidR="002C76D2" w:rsidRDefault="002C76D2" w:rsidP="00D755EF">
      <w:pPr>
        <w:pStyle w:val="ListParagraph"/>
        <w:numPr>
          <w:ilvl w:val="0"/>
          <w:numId w:val="5"/>
        </w:numPr>
      </w:pPr>
      <w:r>
        <w:t>The new A-SRS TDRA field should be added to UE-specific DCI and/or GC DCI.</w:t>
      </w:r>
      <w:r w:rsidR="002D2F9A">
        <w:t xml:space="preserve"> The bitwidth of the field can be configurable depending on how many combinations of </w:t>
      </w:r>
      <w:r>
        <w:t>triggering offset</w:t>
      </w:r>
      <w:r w:rsidR="002D2F9A">
        <w:t>, starting symbol location,</w:t>
      </w:r>
      <w:r>
        <w:t xml:space="preserve"> and the number of symbols</w:t>
      </w:r>
      <w:r w:rsidR="002D2F9A">
        <w:t xml:space="preserve"> are needed for a particular A-SRS resource. In light of existing UL/DL TDRA fields of at most 4 bits, likely this A-SRS field requires at most 4 bits. </w:t>
      </w:r>
      <w:r>
        <w:t>If additional time domain related parameters need to be indicated, 1 or 2 more bits may be added.</w:t>
      </w:r>
    </w:p>
    <w:p w14:paraId="5AC30B68" w14:textId="4E3F72FD" w:rsidR="000678ED" w:rsidRDefault="000678ED" w:rsidP="00D755EF">
      <w:pPr>
        <w:pStyle w:val="ListParagraph"/>
        <w:numPr>
          <w:ilvl w:val="0"/>
          <w:numId w:val="11"/>
        </w:numPr>
      </w:pPr>
      <w:r>
        <w:t xml:space="preserve">The </w:t>
      </w:r>
      <w:r w:rsidRPr="000678ED">
        <w:t xml:space="preserve">SRS TDRA field </w:t>
      </w:r>
      <w:r>
        <w:t>may have</w:t>
      </w:r>
      <w:r w:rsidRPr="000678ED">
        <w:t xml:space="preserve"> configurable </w:t>
      </w:r>
      <w:r>
        <w:t>possible values / combinations</w:t>
      </w:r>
      <w:r w:rsidRPr="000678ED">
        <w:t xml:space="preserve"> for slot offset, starting symbol, and symbol length</w:t>
      </w:r>
      <w:r>
        <w:t>. For example, the slot offset may have 2 choices, i.e., 1 bit for the first available slot or the second available slot. Or the slot offset may have 4 choices, i.e., 2 bit</w:t>
      </w:r>
      <w:r w:rsidR="009A2C4A">
        <w:t>s</w:t>
      </w:r>
      <w:r>
        <w:t xml:space="preserve"> for the first, second, third, and fourth available slots.</w:t>
      </w:r>
      <w:r w:rsidR="00E33A5E">
        <w:t xml:space="preserve"> </w:t>
      </w:r>
      <w:r>
        <w:t>The starting symbol and symbol length may be jointly indicated. Depending on the scenario, the gNB may select a number of combinations as the codepoints.</w:t>
      </w:r>
    </w:p>
    <w:p w14:paraId="3E74886D" w14:textId="660921BA" w:rsidR="002C76D2" w:rsidRDefault="002C76D2" w:rsidP="00D755EF">
      <w:pPr>
        <w:pStyle w:val="ListParagraph"/>
        <w:numPr>
          <w:ilvl w:val="0"/>
          <w:numId w:val="11"/>
        </w:numPr>
      </w:pPr>
      <w:r>
        <w:t>If n separate soundings on n A-SRS resource sets are to be triggered using the same DCI, n such TDRA fields</w:t>
      </w:r>
      <w:r w:rsidR="007222C9">
        <w:t xml:space="preserve"> as well as other fields (e.g., FDRA, port indication) repeated n times </w:t>
      </w:r>
      <w:r>
        <w:t xml:space="preserve">are to be included. However, to avoid significant redesigns of the existing DCI, an upper bound of n should </w:t>
      </w:r>
      <w:r>
        <w:lastRenderedPageBreak/>
        <w:t xml:space="preserve">be imposed for at least UE-specific DCIs. For example, only </w:t>
      </w:r>
      <w:r w:rsidRPr="00A47C74">
        <w:t>n=1</w:t>
      </w:r>
      <w:r w:rsidR="007222C9">
        <w:t xml:space="preserve"> </w:t>
      </w:r>
      <w:r>
        <w:t>may be allowed for UE-specific DCI</w:t>
      </w:r>
      <w:r w:rsidR="007222C9">
        <w:t xml:space="preserve"> so that the resulting DCI is as similar to existing DCI as possible</w:t>
      </w:r>
      <w:r>
        <w:t>. If larger n is desirable, a GC DCI is more suitable than using a UE-specific DCI. The n separate sounding may be on one or more slots, on one or more carriers, etc.</w:t>
      </w:r>
    </w:p>
    <w:p w14:paraId="3BAB150B" w14:textId="074EDB19" w:rsidR="002C76D2" w:rsidRDefault="0025519F" w:rsidP="005C3BD9">
      <w:r>
        <w:t xml:space="preserve">Generally, the UL/DL TDRA field design can be reused/enhanced for </w:t>
      </w:r>
      <w:r w:rsidR="006E5EB0">
        <w:t xml:space="preserve">explicit </w:t>
      </w:r>
      <w:r>
        <w:t>A-SRS triggering offset indication.</w:t>
      </w:r>
    </w:p>
    <w:p w14:paraId="417329D4" w14:textId="2D0B13E4" w:rsidR="00DD5D5E" w:rsidRPr="0044530F" w:rsidRDefault="00DD5D5E" w:rsidP="00DD5D5E">
      <w:pPr>
        <w:rPr>
          <w:b/>
          <w:u w:val="single"/>
        </w:rPr>
      </w:pPr>
      <w:r w:rsidRPr="0044530F">
        <w:rPr>
          <w:b/>
          <w:u w:val="single"/>
        </w:rPr>
        <w:t xml:space="preserve">Proposal </w:t>
      </w:r>
      <w:r w:rsidR="004D792C">
        <w:rPr>
          <w:b/>
          <w:u w:val="single"/>
        </w:rPr>
        <w:t>4</w:t>
      </w:r>
      <w:r w:rsidRPr="00853307">
        <w:rPr>
          <w:b/>
        </w:rPr>
        <w:t xml:space="preserve">: For flexible A-SRS triggering offset </w:t>
      </w:r>
      <w:r w:rsidR="006E7277">
        <w:rPr>
          <w:b/>
        </w:rPr>
        <w:t xml:space="preserve">and DCI </w:t>
      </w:r>
      <w:r w:rsidRPr="00853307">
        <w:rPr>
          <w:b/>
        </w:rPr>
        <w:t>enhancement</w:t>
      </w:r>
      <w:r>
        <w:rPr>
          <w:b/>
        </w:rPr>
        <w:t xml:space="preserve">, </w:t>
      </w:r>
      <w:r>
        <w:rPr>
          <w:b/>
          <w:bCs/>
        </w:rPr>
        <w:t>s</w:t>
      </w:r>
      <w:r w:rsidRPr="00853307">
        <w:rPr>
          <w:b/>
          <w:bCs/>
        </w:rPr>
        <w:t>upport explicit indication of t via a</w:t>
      </w:r>
      <w:r w:rsidR="00E23CEA">
        <w:rPr>
          <w:b/>
          <w:bCs/>
        </w:rPr>
        <w:t>n added</w:t>
      </w:r>
      <w:r w:rsidRPr="00853307">
        <w:rPr>
          <w:b/>
          <w:bCs/>
        </w:rPr>
        <w:t xml:space="preserve"> DCI </w:t>
      </w:r>
      <w:r w:rsidR="000678ED">
        <w:rPr>
          <w:b/>
          <w:bCs/>
        </w:rPr>
        <w:t xml:space="preserve">SRS </w:t>
      </w:r>
      <w:r w:rsidRPr="00853307">
        <w:rPr>
          <w:b/>
          <w:bCs/>
        </w:rPr>
        <w:t>TDRA field</w:t>
      </w:r>
      <w:r>
        <w:rPr>
          <w:b/>
          <w:bCs/>
        </w:rPr>
        <w:t xml:space="preserve"> with configurable bitwidth for slot offset</w:t>
      </w:r>
      <w:r w:rsidR="006E7277">
        <w:rPr>
          <w:b/>
          <w:bCs/>
        </w:rPr>
        <w:t xml:space="preserve"> (CAT A-2)</w:t>
      </w:r>
      <w:r>
        <w:rPr>
          <w:b/>
          <w:bCs/>
        </w:rPr>
        <w:t>, starting symbol</w:t>
      </w:r>
      <w:r w:rsidR="006E7277">
        <w:rPr>
          <w:b/>
          <w:bCs/>
        </w:rPr>
        <w:t xml:space="preserve"> (CAT A-3)</w:t>
      </w:r>
      <w:r>
        <w:rPr>
          <w:b/>
          <w:bCs/>
        </w:rPr>
        <w:t>, and symbol length</w:t>
      </w:r>
      <w:r w:rsidRPr="00853307">
        <w:rPr>
          <w:b/>
          <w:bCs/>
        </w:rPr>
        <w:t>.</w:t>
      </w:r>
    </w:p>
    <w:p w14:paraId="605F41FB" w14:textId="77777777" w:rsidR="00DD5D5E" w:rsidRDefault="00DD5D5E" w:rsidP="005C3BD9">
      <w:pPr>
        <w:pStyle w:val="ListParagraph"/>
        <w:numPr>
          <w:ilvl w:val="0"/>
          <w:numId w:val="0"/>
        </w:numPr>
      </w:pPr>
    </w:p>
    <w:p w14:paraId="4782C1C0" w14:textId="36B43C97" w:rsidR="00C22087" w:rsidRPr="00AE3D52" w:rsidRDefault="00C22087" w:rsidP="00E63D5E">
      <w:pPr>
        <w:pStyle w:val="Heading3"/>
      </w:pPr>
      <w:r w:rsidRPr="00AE3D52">
        <w:t xml:space="preserve">Collision </w:t>
      </w:r>
      <w:r w:rsidR="007802B1" w:rsidRPr="00AE3D52">
        <w:t xml:space="preserve">avoidance and </w:t>
      </w:r>
      <w:r w:rsidRPr="00AE3D52">
        <w:t>handling</w:t>
      </w:r>
    </w:p>
    <w:p w14:paraId="7D3F3081" w14:textId="48DE46E6" w:rsidR="00C22087" w:rsidRDefault="00E63D5E" w:rsidP="007802B1">
      <w:pPr>
        <w:pStyle w:val="ListParagraph"/>
        <w:numPr>
          <w:ilvl w:val="0"/>
          <w:numId w:val="0"/>
        </w:numPr>
      </w:pPr>
      <w:r>
        <w:t xml:space="preserve">Collision avoidance is to proactively take into account a potential </w:t>
      </w:r>
      <w:r w:rsidR="0059251A">
        <w:t xml:space="preserve">A-SRS </w:t>
      </w:r>
      <w:r>
        <w:t>collision ahead of time and attempt to prevent it</w:t>
      </w:r>
      <w:r w:rsidR="0059251A">
        <w:t xml:space="preserve"> by changing the A-SRS resources/parameters in time/frequency/cyclic shift/sequence domains </w:t>
      </w:r>
      <w:r w:rsidR="002C57A1">
        <w:t>so that the A-SRS can be</w:t>
      </w:r>
      <w:r w:rsidR="0059251A">
        <w:t xml:space="preserve"> multiplex</w:t>
      </w:r>
      <w:r w:rsidR="002C57A1">
        <w:t>ed</w:t>
      </w:r>
      <w:r w:rsidR="0059251A">
        <w:t xml:space="preserve"> with other transmissions</w:t>
      </w:r>
      <w:r w:rsidR="002C57A1">
        <w:t xml:space="preserve"> rather than overlapped with other </w:t>
      </w:r>
      <w:r w:rsidR="00725FFE">
        <w:t>transmissions</w:t>
      </w:r>
      <w:r w:rsidR="0059251A">
        <w:t>. Collision avoidance is</w:t>
      </w:r>
      <w:r>
        <w:t xml:space="preserve"> mainly done by gNB. Collision handling is to reactively resolve a conflict, mainly by UE but also interpreted in the same way by the gNB. With higher capability of collision avoidance by gNB, the UE’s complexity due to collision handling will be reduced.</w:t>
      </w:r>
    </w:p>
    <w:p w14:paraId="786B2F2F" w14:textId="2516C1AF" w:rsidR="00E63D5E" w:rsidRPr="00F13BBB" w:rsidRDefault="00E63D5E" w:rsidP="00D755EF">
      <w:pPr>
        <w:pStyle w:val="ListParagraph"/>
        <w:numPr>
          <w:ilvl w:val="0"/>
          <w:numId w:val="5"/>
        </w:numPr>
        <w:rPr>
          <w:b/>
          <w:bCs/>
          <w:u w:val="single"/>
        </w:rPr>
      </w:pPr>
      <w:r w:rsidRPr="00F13BBB">
        <w:rPr>
          <w:b/>
          <w:bCs/>
          <w:u w:val="single"/>
        </w:rPr>
        <w:t>Collision avoidance</w:t>
      </w:r>
    </w:p>
    <w:p w14:paraId="3ADC9531" w14:textId="77777777" w:rsidR="009E6F96" w:rsidRDefault="009E6F96" w:rsidP="009E6F96">
      <w:pPr>
        <w:pStyle w:val="ListParagraph"/>
        <w:numPr>
          <w:ilvl w:val="0"/>
          <w:numId w:val="0"/>
        </w:numPr>
        <w:ind w:left="360"/>
      </w:pPr>
      <w:r>
        <w:t>We’d like to emphasize that the collision avoidance operation per se is a gNB implementation issue and has no standard impact, but the current standards do not have sufficient flexibility to allow collision avoidance. Therefore, standardization effort is required to provide the network with collision avoidance capability.</w:t>
      </w:r>
    </w:p>
    <w:p w14:paraId="751123F9" w14:textId="6F4771C4" w:rsidR="00E63D5E" w:rsidRDefault="00A650EF" w:rsidP="00E63D5E">
      <w:pPr>
        <w:pStyle w:val="ListParagraph"/>
        <w:numPr>
          <w:ilvl w:val="0"/>
          <w:numId w:val="0"/>
        </w:numPr>
        <w:ind w:left="360"/>
      </w:pPr>
      <w:r>
        <w:t>The standard support for collision avoidance includes</w:t>
      </w:r>
      <w:r w:rsidR="00E63D5E">
        <w:t xml:space="preserve"> dynamic indication of SRS parameters, such as </w:t>
      </w:r>
      <w:r w:rsidR="00E63D5E" w:rsidRPr="00E63D5E">
        <w:t>starting symbol and symbol length</w:t>
      </w:r>
      <w:r w:rsidR="00E63D5E">
        <w:t xml:space="preserve">, </w:t>
      </w:r>
      <w:r>
        <w:t>PRB / subband number or locations</w:t>
      </w:r>
      <w:r w:rsidR="00E63D5E">
        <w:t xml:space="preserve">, </w:t>
      </w:r>
      <w:r w:rsidR="00B8141C">
        <w:t xml:space="preserve">comb and shift, </w:t>
      </w:r>
      <w:r>
        <w:t>cyclic shift</w:t>
      </w:r>
      <w:r w:rsidR="00E63D5E">
        <w:t>,</w:t>
      </w:r>
      <w:r>
        <w:t xml:space="preserve"> sequence number,</w:t>
      </w:r>
      <w:r w:rsidR="00E63D5E">
        <w:t xml:space="preserve"> etc.</w:t>
      </w:r>
      <w:r>
        <w:t xml:space="preserve"> For example, </w:t>
      </w:r>
      <w:r w:rsidR="008D6045">
        <w:t xml:space="preserve">if an intended A-SRS with a set of parameters will collide with another transmission on a symbol, the A-SRS may be indicated with a different symbol or a different symbol duration to avoid the collision, so that both transmissions can be </w:t>
      </w:r>
      <w:r w:rsidR="003F4FBC">
        <w:t>performed. For another example, if an intended A-SRS with a set of parameters will collide with another SRS on the same subcarriers on a symbol, the A-SRS may be indicated with a different comb shift to avoid the collision, so that both SRS can be transmitted.</w:t>
      </w:r>
      <w:r w:rsidR="00233263" w:rsidRPr="00233263">
        <w:t xml:space="preserve"> </w:t>
      </w:r>
      <w:r w:rsidR="00233263">
        <w:t>For another example, if two intended A-SRS transmissions are on the same symbol and subcarriers, and their cyclic shifts are too close to each other, one or both of the A-SRS may be indicated with a different cyclic shift so that they can be more easily separable.</w:t>
      </w:r>
    </w:p>
    <w:p w14:paraId="00D6A1F5" w14:textId="0E317896" w:rsidR="00B8141C" w:rsidRDefault="00B8141C" w:rsidP="00E63D5E">
      <w:pPr>
        <w:pStyle w:val="ListParagraph"/>
        <w:numPr>
          <w:ilvl w:val="0"/>
          <w:numId w:val="0"/>
        </w:numPr>
        <w:ind w:left="360"/>
      </w:pPr>
      <w:r>
        <w:t xml:space="preserve">If </w:t>
      </w:r>
      <w:r w:rsidR="00A650EF">
        <w:t>multiple</w:t>
      </w:r>
      <w:r>
        <w:t xml:space="preserve"> A-SRS </w:t>
      </w:r>
      <w:r w:rsidR="00A650EF">
        <w:t xml:space="preserve">transmissions are 1-1 </w:t>
      </w:r>
      <w:r>
        <w:t xml:space="preserve">associated with </w:t>
      </w:r>
      <w:r w:rsidR="00A650EF">
        <w:t xml:space="preserve">multiple </w:t>
      </w:r>
      <w:r>
        <w:t>data transmission</w:t>
      </w:r>
      <w:r w:rsidR="00A650EF">
        <w:t>s</w:t>
      </w:r>
      <w:r>
        <w:t xml:space="preserve">, </w:t>
      </w:r>
      <w:r w:rsidR="00A650EF">
        <w:t xml:space="preserve">and </w:t>
      </w:r>
      <w:r>
        <w:t>if data have not collision, then in principle the SRS can have no collision</w:t>
      </w:r>
      <w:r w:rsidR="00A650EF">
        <w:t xml:space="preserve"> as long as there </w:t>
      </w:r>
      <w:r w:rsidR="00510653">
        <w:t>are</w:t>
      </w:r>
      <w:r w:rsidR="00A650EF">
        <w:t xml:space="preserve"> sufficient SRS time-domain resources.</w:t>
      </w:r>
      <w:r w:rsidR="00D7156E">
        <w:t xml:space="preserve"> For example, if UL slot occurs once every 5 TTIs, then 4 OFDM symbols in that UL slot can be used by A-SRS linked to PDSCH transmissions on 4 DL slots, and another OFDM symbol in that UL slot can be used by A-SRS linked to PUSCH transmissions. On each symbol, the same multiplexing as the linked data multiplexing can be indicated to the UE so that no A-SRS collision for the same cell will occur on those OFDM symbols. </w:t>
      </w:r>
    </w:p>
    <w:p w14:paraId="6B8DC26D" w14:textId="36F1A699" w:rsidR="00E63D5E" w:rsidRPr="00F13BBB" w:rsidRDefault="00E63D5E" w:rsidP="00D755EF">
      <w:pPr>
        <w:pStyle w:val="ListParagraph"/>
        <w:numPr>
          <w:ilvl w:val="0"/>
          <w:numId w:val="5"/>
        </w:numPr>
        <w:rPr>
          <w:b/>
          <w:bCs/>
          <w:u w:val="single"/>
        </w:rPr>
      </w:pPr>
      <w:r w:rsidRPr="00F13BBB">
        <w:rPr>
          <w:b/>
          <w:bCs/>
          <w:u w:val="single"/>
        </w:rPr>
        <w:t>Collision handling</w:t>
      </w:r>
    </w:p>
    <w:p w14:paraId="6F910B3A" w14:textId="1AEBD628" w:rsidR="00E63D5E" w:rsidRDefault="002F075C" w:rsidP="00E63D5E">
      <w:pPr>
        <w:pStyle w:val="ListParagraph"/>
        <w:numPr>
          <w:ilvl w:val="0"/>
          <w:numId w:val="0"/>
        </w:numPr>
        <w:ind w:left="360"/>
      </w:pPr>
      <w:r>
        <w:t>With sufficient flexibility supported for A-SRS indication</w:t>
      </w:r>
      <w:r w:rsidR="0059251A">
        <w:t xml:space="preserve"> and SRS capacity enhancements</w:t>
      </w:r>
      <w:r>
        <w:t xml:space="preserve">, generally collisions can be significantly reduced. </w:t>
      </w:r>
      <w:r w:rsidR="00F261F3">
        <w:t>There may still be some cases that collisions occur. For example, a PUSCH transmission previously configured or scheduled may occupy a number of PRBs and symbols, leaving no resources for A-SRS which is needed now; in other words, the gNB needs to change its previous decision to allow the A-SRS to be transmitted. For another example, P/SP SRS is configured and will be transmitted on a slot, but the gNB now needs A-SRS to be transmitted on that slot, and with the A-SRS, the P/SP SRS is no longer needed; in this case, the gNB may indicate the A-SRS with (partially or fully) over</w:t>
      </w:r>
      <w:r w:rsidR="00B23A8C">
        <w:t xml:space="preserve">lapping resources with the P/SP SRS so that the P/SP SRS is dropped. </w:t>
      </w:r>
      <w:r w:rsidR="007E4C7C">
        <w:t>Therefore, A-SRS collision handling s</w:t>
      </w:r>
      <w:r w:rsidR="00E63D5E">
        <w:t xml:space="preserve">hould be mostly to overwrite a previous decision, such as a </w:t>
      </w:r>
      <w:r w:rsidR="007E4C7C">
        <w:lastRenderedPageBreak/>
        <w:t xml:space="preserve">PUSCH, </w:t>
      </w:r>
      <w:r w:rsidR="00E63D5E">
        <w:t>P/SP SRS, etc.</w:t>
      </w:r>
      <w:r w:rsidR="007E4C7C">
        <w:t>, based on priority rules.</w:t>
      </w:r>
      <w:r w:rsidR="004409B4">
        <w:t xml:space="preserve"> The flexible A-SRS may have </w:t>
      </w:r>
      <w:r w:rsidR="007E4C7C">
        <w:t xml:space="preserve">a </w:t>
      </w:r>
      <w:r w:rsidR="004409B4">
        <w:t>higher priority</w:t>
      </w:r>
      <w:r w:rsidR="007E4C7C">
        <w:t xml:space="preserve"> to overwrite other transmissions, but may still have a lower priority than new decisions made by the gNB after the triggering (accounting for decoding/processing times) </w:t>
      </w:r>
      <w:r w:rsidR="0054564B">
        <w:t>or ACK/NACK feedback</w:t>
      </w:r>
      <w:r w:rsidR="004409B4">
        <w:t>.</w:t>
      </w:r>
      <w:r w:rsidR="007E4C7C">
        <w:t xml:space="preserve"> For example, </w:t>
      </w:r>
      <w:r w:rsidR="00DB1D54">
        <w:t>A/N</w:t>
      </w:r>
      <w:r w:rsidR="00184D63">
        <w:t xml:space="preserve"> and AP UL triggered </w:t>
      </w:r>
      <w:r w:rsidR="00A04428">
        <w:t xml:space="preserve">later than </w:t>
      </w:r>
      <w:r w:rsidR="00184D63">
        <w:t>R17 flexible A-SRS</w:t>
      </w:r>
      <w:r w:rsidR="00DB1D54">
        <w:t xml:space="preserve"> &gt; R17 flexible A-SRS &gt; </w:t>
      </w:r>
      <w:r w:rsidR="00184D63">
        <w:t xml:space="preserve">other </w:t>
      </w:r>
      <w:r w:rsidR="00EB59CA">
        <w:t xml:space="preserve">AP UL &gt; </w:t>
      </w:r>
      <w:r w:rsidR="00DB1D54">
        <w:t>P/SP UL</w:t>
      </w:r>
      <w:r w:rsidR="00DF6C51">
        <w:t xml:space="preserve">, and </w:t>
      </w:r>
      <w:r w:rsidR="00922BD1">
        <w:t>further details can be discussed.</w:t>
      </w:r>
    </w:p>
    <w:p w14:paraId="79358AA5" w14:textId="7E43643D" w:rsidR="00D8344F" w:rsidRDefault="006720A5" w:rsidP="009769C5">
      <w:pPr>
        <w:rPr>
          <w:lang w:val="en-GB"/>
        </w:rPr>
      </w:pPr>
      <w:r>
        <w:rPr>
          <w:lang w:val="en-GB"/>
        </w:rPr>
        <w:t xml:space="preserve">We have the following </w:t>
      </w:r>
      <w:r w:rsidR="003171DE">
        <w:rPr>
          <w:lang w:val="en-GB"/>
        </w:rPr>
        <w:t>proposal</w:t>
      </w:r>
      <w:r>
        <w:rPr>
          <w:lang w:val="en-GB"/>
        </w:rPr>
        <w:t>:</w:t>
      </w:r>
    </w:p>
    <w:p w14:paraId="29617712" w14:textId="1F0F6DBB" w:rsidR="00685AA0" w:rsidRDefault="00372BA0" w:rsidP="00372BA0">
      <w:pPr>
        <w:rPr>
          <w:b/>
        </w:rPr>
      </w:pPr>
      <w:r w:rsidRPr="0044530F">
        <w:rPr>
          <w:b/>
          <w:u w:val="single"/>
        </w:rPr>
        <w:t xml:space="preserve">Proposal </w:t>
      </w:r>
      <w:r w:rsidR="004D792C">
        <w:rPr>
          <w:b/>
          <w:u w:val="single"/>
        </w:rPr>
        <w:t>5</w:t>
      </w:r>
      <w:r w:rsidRPr="00853307">
        <w:rPr>
          <w:b/>
        </w:rPr>
        <w:t>: For flexible A-SRS enhancement</w:t>
      </w:r>
      <w:r>
        <w:rPr>
          <w:b/>
        </w:rPr>
        <w:t xml:space="preserve">, </w:t>
      </w:r>
    </w:p>
    <w:p w14:paraId="46AFB61C" w14:textId="1CEF113E" w:rsidR="00372BA0" w:rsidRPr="00685AA0" w:rsidRDefault="00685AA0" w:rsidP="00D755EF">
      <w:pPr>
        <w:pStyle w:val="ListParagraph"/>
        <w:numPr>
          <w:ilvl w:val="0"/>
          <w:numId w:val="5"/>
        </w:numPr>
        <w:rPr>
          <w:b/>
          <w:u w:val="single"/>
        </w:rPr>
      </w:pPr>
      <w:r>
        <w:rPr>
          <w:b/>
          <w:bCs/>
        </w:rPr>
        <w:t>S</w:t>
      </w:r>
      <w:r w:rsidR="004409B4" w:rsidRPr="00685AA0">
        <w:rPr>
          <w:b/>
          <w:bCs/>
        </w:rPr>
        <w:t>upport collision avoidance via dynamic indication of SRS parameters in</w:t>
      </w:r>
      <w:r w:rsidR="00073D13" w:rsidRPr="00685AA0">
        <w:rPr>
          <w:b/>
          <w:bCs/>
        </w:rPr>
        <w:t xml:space="preserve"> time/frequency/</w:t>
      </w:r>
      <w:r w:rsidR="00554B8F">
        <w:rPr>
          <w:b/>
          <w:bCs/>
        </w:rPr>
        <w:t>cyclic shift</w:t>
      </w:r>
      <w:r w:rsidR="00073D13" w:rsidRPr="00685AA0">
        <w:rPr>
          <w:b/>
          <w:bCs/>
        </w:rPr>
        <w:t>/sequency domains</w:t>
      </w:r>
      <w:r>
        <w:rPr>
          <w:b/>
          <w:bCs/>
        </w:rPr>
        <w:t>;</w:t>
      </w:r>
    </w:p>
    <w:p w14:paraId="513FFB00" w14:textId="648370D4" w:rsidR="00E54CB5" w:rsidRPr="00E54CB5" w:rsidRDefault="00685AA0" w:rsidP="00DE4A6A">
      <w:pPr>
        <w:pStyle w:val="ListParagraph"/>
        <w:numPr>
          <w:ilvl w:val="0"/>
          <w:numId w:val="5"/>
        </w:numPr>
        <w:spacing w:after="0"/>
        <w:rPr>
          <w:b/>
          <w:u w:val="single"/>
        </w:rPr>
      </w:pPr>
      <w:r>
        <w:rPr>
          <w:b/>
          <w:bCs/>
        </w:rPr>
        <w:t xml:space="preserve">Support collision handling via priority rules: </w:t>
      </w:r>
      <w:r w:rsidR="00F43EEC" w:rsidRPr="00F43EEC">
        <w:rPr>
          <w:b/>
          <w:bCs/>
        </w:rPr>
        <w:t xml:space="preserve">A/N and AP UL triggered </w:t>
      </w:r>
      <w:r w:rsidR="00A04428">
        <w:rPr>
          <w:b/>
          <w:bCs/>
        </w:rPr>
        <w:t>later than</w:t>
      </w:r>
      <w:r w:rsidR="00A04428" w:rsidRPr="00F43EEC">
        <w:rPr>
          <w:b/>
          <w:bCs/>
        </w:rPr>
        <w:t xml:space="preserve"> </w:t>
      </w:r>
      <w:r w:rsidR="00F43EEC" w:rsidRPr="00F43EEC">
        <w:rPr>
          <w:b/>
          <w:bCs/>
        </w:rPr>
        <w:t xml:space="preserve">R17 flexible A-SRS &gt; </w:t>
      </w:r>
      <w:r>
        <w:rPr>
          <w:b/>
          <w:bCs/>
        </w:rPr>
        <w:t xml:space="preserve">R17 flexible A-SRS &gt; </w:t>
      </w:r>
      <w:r w:rsidR="00F43EEC">
        <w:rPr>
          <w:b/>
          <w:bCs/>
        </w:rPr>
        <w:t>other UL</w:t>
      </w:r>
      <w:r>
        <w:rPr>
          <w:b/>
          <w:bCs/>
        </w:rPr>
        <w:t>.</w:t>
      </w:r>
    </w:p>
    <w:p w14:paraId="2BF8FAC9" w14:textId="2ED1F1B1" w:rsidR="009B72B4" w:rsidRDefault="009B72B4" w:rsidP="009769C5">
      <w:pPr>
        <w:pStyle w:val="Heading2"/>
      </w:pPr>
      <w:r>
        <w:rPr>
          <w:lang w:val="en-GB"/>
        </w:rPr>
        <w:t xml:space="preserve">A-SRS triggering </w:t>
      </w:r>
      <w:r w:rsidR="004E7575">
        <w:rPr>
          <w:lang w:val="en-GB"/>
        </w:rPr>
        <w:t xml:space="preserve">DCI </w:t>
      </w:r>
      <w:r>
        <w:rPr>
          <w:lang w:val="en-GB"/>
        </w:rPr>
        <w:t xml:space="preserve">enhancements </w:t>
      </w:r>
    </w:p>
    <w:p w14:paraId="5BEA3EC0" w14:textId="6CBBC48A" w:rsidR="001C4EDD" w:rsidRPr="001C4EDD" w:rsidRDefault="001C4EDD" w:rsidP="009769C5">
      <w:r>
        <w:rPr>
          <w:lang w:val="en-GB"/>
        </w:rPr>
        <w:t>3GPP RAN1 Meeting #10</w:t>
      </w:r>
      <w:r w:rsidR="006F6295">
        <w:rPr>
          <w:lang w:val="en-GB"/>
        </w:rPr>
        <w:t>3</w:t>
      </w:r>
      <w:r>
        <w:rPr>
          <w:lang w:val="en-GB"/>
        </w:rPr>
        <w:t>-e had the following agreement:</w:t>
      </w:r>
    </w:p>
    <w:p w14:paraId="62EF94FF" w14:textId="77777777" w:rsidR="006F6295" w:rsidRPr="006F6295" w:rsidRDefault="006F6295" w:rsidP="009769C5">
      <w:pPr>
        <w:widowControl w:val="0"/>
        <w:rPr>
          <w:rFonts w:eastAsia="Microsoft YaHei"/>
          <w:b/>
          <w:i/>
          <w:iCs/>
          <w:highlight w:val="green"/>
        </w:rPr>
      </w:pPr>
      <w:r w:rsidRPr="006F6295">
        <w:rPr>
          <w:rFonts w:eastAsia="Microsoft YaHei"/>
          <w:b/>
          <w:i/>
          <w:iCs/>
          <w:highlight w:val="green"/>
        </w:rPr>
        <w:t>Agreement</w:t>
      </w:r>
    </w:p>
    <w:p w14:paraId="1C33E377" w14:textId="77777777" w:rsidR="006F6295" w:rsidRPr="00EA2FBD" w:rsidRDefault="006F6295" w:rsidP="009769C5">
      <w:pPr>
        <w:widowControl w:val="0"/>
        <w:rPr>
          <w:rFonts w:eastAsia="Microsoft YaHei"/>
          <w:bCs/>
          <w:i/>
          <w:iCs/>
        </w:rPr>
      </w:pPr>
      <w:r w:rsidRPr="00EA2FBD">
        <w:rPr>
          <w:rFonts w:eastAsia="Microsoft YaHei"/>
          <w:bCs/>
          <w:i/>
          <w:iCs/>
        </w:rPr>
        <w:t>Support at least DCI 0_1 and 0_2 to trigger aperiodic SRS without data and without CSI.</w:t>
      </w:r>
    </w:p>
    <w:p w14:paraId="0DAA0421"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FFS whether/how to re-purpose the unused fields, e.g., the triggering offset(s) and the frequency resources for triggering A-SRS on one or more component carriers, SFI-index, etc.</w:t>
      </w:r>
    </w:p>
    <w:p w14:paraId="4E6D2CCC"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FFS UL/DL DCI with data for aperiodic SRS</w:t>
      </w:r>
    </w:p>
    <w:p w14:paraId="4D5C5A89"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 xml:space="preserve">FFS group common DCI </w:t>
      </w:r>
    </w:p>
    <w:p w14:paraId="011AA0C2" w14:textId="413CB950" w:rsidR="00EA2FBD" w:rsidRPr="00EA2FBD" w:rsidRDefault="00EA2FBD" w:rsidP="00EA2FBD">
      <w:pPr>
        <w:widowControl w:val="0"/>
        <w:spacing w:before="240"/>
        <w:rPr>
          <w:rFonts w:eastAsia="Microsoft YaHei"/>
          <w:bCs/>
        </w:rPr>
      </w:pPr>
      <w:r w:rsidRPr="00EA2FBD">
        <w:rPr>
          <w:rFonts w:eastAsia="Microsoft YaHei"/>
          <w:bCs/>
        </w:rPr>
        <w:t>3GPP RAN1 Meeting #10</w:t>
      </w:r>
      <w:r w:rsidR="00B9798C">
        <w:rPr>
          <w:rFonts w:eastAsia="Microsoft YaHei"/>
          <w:bCs/>
        </w:rPr>
        <w:t>4</w:t>
      </w:r>
      <w:r w:rsidRPr="00EA2FBD">
        <w:rPr>
          <w:rFonts w:eastAsia="Microsoft YaHei"/>
          <w:bCs/>
        </w:rPr>
        <w:t>-e had the following agreement:</w:t>
      </w:r>
    </w:p>
    <w:p w14:paraId="730272FC" w14:textId="67B7613F" w:rsidR="00C2492B" w:rsidRPr="0058327C" w:rsidRDefault="00C2492B" w:rsidP="00C2492B">
      <w:pPr>
        <w:widowControl w:val="0"/>
        <w:rPr>
          <w:rFonts w:eastAsia="Microsoft YaHei"/>
          <w:i/>
          <w:iCs/>
          <w:highlight w:val="green"/>
        </w:rPr>
      </w:pPr>
      <w:r w:rsidRPr="0058327C">
        <w:rPr>
          <w:rFonts w:eastAsia="Microsoft YaHei"/>
          <w:b/>
          <w:i/>
          <w:iCs/>
          <w:highlight w:val="green"/>
        </w:rPr>
        <w:t xml:space="preserve">Agreement </w:t>
      </w:r>
    </w:p>
    <w:p w14:paraId="400226A2" w14:textId="77777777" w:rsidR="00C2492B" w:rsidRPr="0058327C" w:rsidRDefault="00C2492B" w:rsidP="00C2492B">
      <w:pPr>
        <w:widowControl w:val="0"/>
        <w:rPr>
          <w:rFonts w:eastAsia="Microsoft YaHei"/>
          <w:i/>
          <w:iCs/>
        </w:rPr>
      </w:pPr>
      <w:r w:rsidRPr="0058327C">
        <w:rPr>
          <w:rFonts w:eastAsia="Microsoft YaHei"/>
          <w:i/>
          <w:iCs/>
        </w:rPr>
        <w:t>Further study whether and if needed, how to achieve further enhancements on aperiodic SRS triggering and resource management based on repurposing unused fields in DCI format 0_1/0_2 without data and without CSI. Consider the following examples</w:t>
      </w:r>
    </w:p>
    <w:p w14:paraId="2D90DCB6"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hint="eastAsia"/>
          <w:i/>
          <w:iCs/>
        </w:rPr>
        <w:t>CAT</w:t>
      </w:r>
      <w:r w:rsidRPr="0058327C">
        <w:rPr>
          <w:rFonts w:ascii="Times" w:hAnsi="Times" w:cs="Times"/>
          <w:i/>
          <w:iCs/>
        </w:rPr>
        <w:t xml:space="preserve"> A: </w:t>
      </w:r>
      <w:r w:rsidRPr="0058327C">
        <w:rPr>
          <w:rFonts w:ascii="Times" w:hAnsi="Times" w:cs="Times" w:hint="eastAsia"/>
          <w:i/>
          <w:iCs/>
        </w:rPr>
        <w:t>T</w:t>
      </w:r>
      <w:r w:rsidRPr="0058327C">
        <w:rPr>
          <w:rFonts w:ascii="Times" w:hAnsi="Times" w:cs="Times"/>
          <w:i/>
          <w:iCs/>
        </w:rPr>
        <w:t>ime-domain parameters</w:t>
      </w:r>
    </w:p>
    <w:p w14:paraId="296FED03"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A-1: </w:t>
      </w:r>
      <w:r w:rsidRPr="0058327C">
        <w:rPr>
          <w:rFonts w:ascii="Times" w:hAnsi="Times" w:cs="Times" w:hint="eastAsia"/>
          <w:i/>
          <w:iCs/>
        </w:rPr>
        <w:t>I</w:t>
      </w:r>
      <w:r w:rsidRPr="0058327C">
        <w:rPr>
          <w:rFonts w:ascii="Times" w:hAnsi="Times" w:cs="Times"/>
          <w:i/>
          <w:iCs/>
        </w:rPr>
        <w:t>ndication of available slot position, i.e., the t values</w:t>
      </w:r>
    </w:p>
    <w:p w14:paraId="45E45D16"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A-2: </w:t>
      </w:r>
      <w:r w:rsidRPr="0058327C">
        <w:rPr>
          <w:rFonts w:ascii="Times" w:hAnsi="Times" w:cs="Times" w:hint="eastAsia"/>
          <w:i/>
          <w:iCs/>
        </w:rPr>
        <w:t>I</w:t>
      </w:r>
      <w:r w:rsidRPr="0058327C">
        <w:rPr>
          <w:rFonts w:ascii="Times" w:hAnsi="Times" w:cs="Times"/>
          <w:i/>
          <w:iCs/>
        </w:rPr>
        <w:t>ndication of slot offset</w:t>
      </w:r>
    </w:p>
    <w:p w14:paraId="64D3FC64"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A-3: Indication of SRS symbol-level offset</w:t>
      </w:r>
    </w:p>
    <w:p w14:paraId="33867BA5"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hint="eastAsia"/>
          <w:i/>
          <w:iCs/>
        </w:rPr>
        <w:t>A</w:t>
      </w:r>
      <w:r w:rsidRPr="0058327C">
        <w:rPr>
          <w:rFonts w:ascii="Times" w:hAnsi="Times" w:cs="Times"/>
          <w:i/>
          <w:iCs/>
        </w:rPr>
        <w:t>-4: Indication of time-domain behavior for SRS transmission over multiple OFDM symbols, e.g., repetition, hopping, and/or splitting</w:t>
      </w:r>
    </w:p>
    <w:p w14:paraId="49423152"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CAT B: </w:t>
      </w:r>
      <w:r w:rsidRPr="0058327C">
        <w:rPr>
          <w:rFonts w:ascii="Times" w:hAnsi="Times" w:cs="Times" w:hint="eastAsia"/>
          <w:i/>
          <w:iCs/>
        </w:rPr>
        <w:t>F</w:t>
      </w:r>
      <w:r w:rsidRPr="0058327C">
        <w:rPr>
          <w:rFonts w:ascii="Times" w:hAnsi="Times" w:cs="Times"/>
          <w:i/>
          <w:iCs/>
        </w:rPr>
        <w:t>requency-domain parameters</w:t>
      </w:r>
    </w:p>
    <w:p w14:paraId="0B6B0277"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B-1: Indication of a group of CCs for SRS transmission</w:t>
      </w:r>
    </w:p>
    <w:p w14:paraId="234A4362"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B-2: </w:t>
      </w:r>
      <w:r w:rsidRPr="0058327C">
        <w:rPr>
          <w:rFonts w:ascii="Times" w:hAnsi="Times" w:cs="Times" w:hint="eastAsia"/>
          <w:i/>
          <w:iCs/>
        </w:rPr>
        <w:t>I</w:t>
      </w:r>
      <w:r w:rsidRPr="0058327C">
        <w:rPr>
          <w:rFonts w:ascii="Times" w:hAnsi="Times" w:cs="Times"/>
          <w:i/>
          <w:iCs/>
        </w:rPr>
        <w:t>ndication of frequency domain resource in a BWP for SRS transmission</w:t>
      </w:r>
    </w:p>
    <w:p w14:paraId="7307CA42"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B-3: Indication of </w:t>
      </w:r>
      <w:bookmarkStart w:id="7" w:name="_Hlk67303474"/>
      <w:r w:rsidRPr="0058327C">
        <w:rPr>
          <w:rFonts w:ascii="Times" w:hAnsi="Times" w:cs="Times"/>
          <w:i/>
          <w:iCs/>
        </w:rPr>
        <w:t>whether DL/UL BWP is applied for SRS transmission</w:t>
      </w:r>
      <w:bookmarkEnd w:id="7"/>
    </w:p>
    <w:p w14:paraId="0CE74702"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CAT C: </w:t>
      </w:r>
      <w:r w:rsidRPr="0058327C">
        <w:rPr>
          <w:rFonts w:ascii="Times" w:hAnsi="Times" w:cs="Times" w:hint="eastAsia"/>
          <w:i/>
          <w:iCs/>
        </w:rPr>
        <w:t>P</w:t>
      </w:r>
      <w:r w:rsidRPr="0058327C">
        <w:rPr>
          <w:rFonts w:ascii="Times" w:hAnsi="Times" w:cs="Times"/>
          <w:i/>
          <w:iCs/>
        </w:rPr>
        <w:t>ower control parameters</w:t>
      </w:r>
    </w:p>
    <w:p w14:paraId="1F9BC31D"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C-1: Re-purpose ‘TPC command for PUSCH’ as ‘TPC command for SRS’</w:t>
      </w:r>
    </w:p>
    <w:p w14:paraId="3598E988" w14:textId="77777777" w:rsidR="00C2492B" w:rsidRPr="0058327C" w:rsidRDefault="00C2492B" w:rsidP="00D755EF">
      <w:pPr>
        <w:pStyle w:val="xmsonormal"/>
        <w:numPr>
          <w:ilvl w:val="2"/>
          <w:numId w:val="20"/>
        </w:numPr>
        <w:snapToGrid w:val="0"/>
        <w:spacing w:before="0" w:beforeAutospacing="0" w:after="0" w:afterAutospacing="0"/>
        <w:jc w:val="both"/>
        <w:rPr>
          <w:rFonts w:ascii="Times" w:hAnsi="Times" w:cs="Times"/>
          <w:i/>
          <w:iCs/>
        </w:rPr>
      </w:pPr>
      <w:r w:rsidRPr="0058327C">
        <w:rPr>
          <w:rFonts w:ascii="Times" w:hAnsi="Times" w:cs="Times"/>
          <w:i/>
          <w:iCs/>
        </w:rPr>
        <w:t>FFS impact on power control</w:t>
      </w:r>
      <w:r w:rsidRPr="0058327C">
        <w:rPr>
          <w:rFonts w:ascii="Times" w:hAnsi="Times" w:cs="Times" w:hint="eastAsia"/>
          <w:i/>
          <w:iCs/>
        </w:rPr>
        <w:t>,</w:t>
      </w:r>
      <w:r w:rsidRPr="0058327C">
        <w:rPr>
          <w:rFonts w:ascii="Times" w:hAnsi="Times" w:cs="Times"/>
          <w:i/>
          <w:iCs/>
        </w:rPr>
        <w:t xml:space="preserve"> impact from triggering a group of CCs for SRS</w:t>
      </w:r>
    </w:p>
    <w:p w14:paraId="4643D083"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C-2: I</w:t>
      </w:r>
      <w:r w:rsidRPr="0058327C">
        <w:rPr>
          <w:rFonts w:ascii="Times" w:hAnsi="Times" w:cs="Times" w:hint="eastAsia"/>
          <w:i/>
          <w:iCs/>
        </w:rPr>
        <w:t>ndication of open loop power control parameter e.g., p0</w:t>
      </w:r>
      <w:r w:rsidRPr="0058327C">
        <w:rPr>
          <w:rFonts w:ascii="Times" w:hAnsi="Times" w:cs="Times"/>
          <w:i/>
          <w:iCs/>
        </w:rPr>
        <w:t>.</w:t>
      </w:r>
    </w:p>
    <w:p w14:paraId="32A2FDB8"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CAT D: Spatial-domain parameters, i.e., indication of SRS port and beamforming</w:t>
      </w:r>
    </w:p>
    <w:p w14:paraId="31EC444D"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CAT E: Extend the number of DCI codepoints for aperiodic SRS trigger states</w:t>
      </w:r>
    </w:p>
    <w:p w14:paraId="50050A40"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Other examples are not precluded</w:t>
      </w:r>
    </w:p>
    <w:p w14:paraId="5470D57E" w14:textId="5DB42203" w:rsidR="00090225" w:rsidRDefault="00090225" w:rsidP="009769C5">
      <w:pPr>
        <w:rPr>
          <w:lang w:val="en-GB"/>
        </w:rPr>
      </w:pPr>
    </w:p>
    <w:p w14:paraId="1BF85754" w14:textId="41644403" w:rsidR="00A45AA5" w:rsidRPr="00E04A29" w:rsidRDefault="00E04A29" w:rsidP="00EA4222">
      <w:r w:rsidRPr="00E04A29">
        <w:t xml:space="preserve">We first </w:t>
      </w:r>
      <w:r>
        <w:t>discuss different types of parameters one by one, such as frequency</w:t>
      </w:r>
      <w:r w:rsidR="00F020EC">
        <w:t>-</w:t>
      </w:r>
      <w:r>
        <w:t>domain parameters, spatial</w:t>
      </w:r>
      <w:r w:rsidR="00F020EC">
        <w:t>-</w:t>
      </w:r>
      <w:r>
        <w:t>domain parameters, etc. Then we discuss different types of DCI formats and their enhancements.</w:t>
      </w:r>
    </w:p>
    <w:p w14:paraId="533067EE" w14:textId="4CE960B2" w:rsidR="00C5428D" w:rsidRDefault="00C5428D" w:rsidP="00C5428D">
      <w:pPr>
        <w:pStyle w:val="Heading3"/>
      </w:pPr>
      <w:r>
        <w:lastRenderedPageBreak/>
        <w:t>Association of flexible A-SRS to a specific data transmission</w:t>
      </w:r>
    </w:p>
    <w:p w14:paraId="302F5F3D" w14:textId="700BFB08" w:rsidR="00C5428D" w:rsidRDefault="00497624" w:rsidP="00C5428D">
      <w:r>
        <w:t xml:space="preserve">As described before, the primary purpose of flexible A-SRS is to enable data-specific CSI acquisition, i.e., the CSI acquisition via the flexible A-SRS is for a specific PUSCH/PDSCH transmission, as opposed to for generic, potential transmissions done in legacy systems. </w:t>
      </w:r>
      <w:r w:rsidR="003C5BD5">
        <w:t>Consequently, flexible A-SRS design could be quite different from legacy SRS. For example, legacy SRS may need to cover the entire bandwidth</w:t>
      </w:r>
      <w:r w:rsidR="002C6F25">
        <w:t xml:space="preserve"> (in one shot or over time)</w:t>
      </w:r>
      <w:r w:rsidR="003C5BD5">
        <w:t xml:space="preserve"> so that the gNB can </w:t>
      </w:r>
      <w:r w:rsidR="00A310D9">
        <w:t>determine</w:t>
      </w:r>
      <w:r w:rsidR="003C5BD5">
        <w:t xml:space="preserve"> on which PRBs the data transmissions should be scheduled. On the contrary, for a specific PUSCH/PDSCH transmission, the PRB allocation may have already been determined, and hence the flexible A-SRS </w:t>
      </w:r>
      <w:r w:rsidR="007D1623">
        <w:t xml:space="preserve">may </w:t>
      </w:r>
      <w:r w:rsidR="003C5BD5">
        <w:t>only need to cover those PRBs for CSI acquisition purpose.</w:t>
      </w:r>
      <w:r w:rsidR="009538AD">
        <w:t xml:space="preserve"> In this sense, a flexible A-SRS can be viewed as a “pilot” for a specific data transmission so that more accurate CSI can be obtained to improve the data transmission performance.</w:t>
      </w:r>
    </w:p>
    <w:p w14:paraId="61BE11AD" w14:textId="731812BA" w:rsidR="009538AD" w:rsidRDefault="00AD4182" w:rsidP="00C5428D">
      <w:bookmarkStart w:id="8" w:name="_Hlk65683088"/>
      <w:r>
        <w:t xml:space="preserve">The association of flexible A-SRS to a specific data transmission </w:t>
      </w:r>
      <w:bookmarkEnd w:id="8"/>
      <w:r>
        <w:t>implies that the flexible A-SRS transmission parameters should be the same as the data transmission parameters as much as possible, such as frequency-domain parameters, spatial domain parameters, etc. This facilitates two aspects of CSI acquisition for the specific data transmission</w:t>
      </w:r>
      <w:r w:rsidR="00385753">
        <w:t>, one for serving channel acquisition and the other for interference acquisition</w:t>
      </w:r>
      <w:r w:rsidR="004053FC">
        <w:t>, which are discussed below.</w:t>
      </w:r>
    </w:p>
    <w:p w14:paraId="1ED67688" w14:textId="2DA54763" w:rsidR="00AD4182" w:rsidRPr="00EB7BD2" w:rsidRDefault="00AD4182" w:rsidP="00D755EF">
      <w:pPr>
        <w:pStyle w:val="ListParagraph"/>
        <w:numPr>
          <w:ilvl w:val="0"/>
          <w:numId w:val="5"/>
        </w:numPr>
        <w:rPr>
          <w:b/>
          <w:bCs/>
          <w:u w:val="single"/>
        </w:rPr>
      </w:pPr>
      <w:r w:rsidRPr="00EB7BD2">
        <w:rPr>
          <w:b/>
          <w:bCs/>
          <w:u w:val="single"/>
        </w:rPr>
        <w:t>Quality of the MIMO serving channel</w:t>
      </w:r>
      <w:r w:rsidR="00B70B24">
        <w:rPr>
          <w:b/>
          <w:bCs/>
          <w:u w:val="single"/>
        </w:rPr>
        <w:t xml:space="preserve"> (i.e., intra-cell CSI)</w:t>
      </w:r>
    </w:p>
    <w:p w14:paraId="62FA3AE8" w14:textId="5A74CAF7" w:rsidR="005F16BC" w:rsidRDefault="00622C75" w:rsidP="005F16BC">
      <w:pPr>
        <w:pStyle w:val="ListParagraph"/>
        <w:numPr>
          <w:ilvl w:val="0"/>
          <w:numId w:val="0"/>
        </w:numPr>
        <w:ind w:left="360"/>
      </w:pPr>
      <w:r>
        <w:t xml:space="preserve">In </w:t>
      </w:r>
      <w:r w:rsidR="006259C4">
        <w:t xml:space="preserve">single-cell </w:t>
      </w:r>
      <w:r>
        <w:t xml:space="preserve">MU-MIMO with ZF or WMMSE, </w:t>
      </w:r>
      <w:r w:rsidR="005F16BC">
        <w:t>A-SRS can be used to probe DL channel</w:t>
      </w:r>
      <w:r w:rsidR="004357BF">
        <w:t xml:space="preserve"> and hence intra-cell </w:t>
      </w:r>
      <w:r w:rsidR="005F16BC">
        <w:t xml:space="preserve">interference for the paired UEs within a cell. That is, a UE transmits A-SRS on the PRBs indicated by the network which are to be used for PDSCH, and the network adjust PDSCH precoding based on these partial bandwidth A-SRS, instead of based on P/SP SRS sent by UE regularly to cover the entire wideband and with longer periodicity in typical ZF schemes. </w:t>
      </w:r>
      <w:r w:rsidR="006259C4">
        <w:t>That is,</w:t>
      </w:r>
      <w:r w:rsidR="005F16BC">
        <w:t xml:space="preserve"> the sounding used for ZF</w:t>
      </w:r>
      <w:r w:rsidR="006259C4">
        <w:t>/WMMSE can be a flexible</w:t>
      </w:r>
      <w:r w:rsidR="005F16BC">
        <w:t xml:space="preserve"> A-SRS whose frequency-domain resources, ports, and beamforming are tied to the PDSCH. As we will see, the A-SRS based ZF with DL interference probing outperforms P/SP-SRS based ZF.</w:t>
      </w:r>
    </w:p>
    <w:p w14:paraId="50BE7A6A" w14:textId="38718484" w:rsidR="005F16BC" w:rsidRDefault="005F16BC" w:rsidP="005F16BC">
      <w:pPr>
        <w:ind w:left="360"/>
      </w:pPr>
      <w:r>
        <w:t xml:space="preserve">Now we compare the performance of the A-SRS based ZF with DL </w:t>
      </w:r>
      <w:r w:rsidR="002C7D55">
        <w:t>channel/intra-cell interference</w:t>
      </w:r>
      <w:r>
        <w:t xml:space="preserve"> probing versus P/SP-SRS based ZF. Some assumptions are:</w:t>
      </w:r>
    </w:p>
    <w:p w14:paraId="4DA4B810" w14:textId="77777777" w:rsidR="00EB7BD2" w:rsidRDefault="005F16BC" w:rsidP="00EB7BD2">
      <w:pPr>
        <w:pStyle w:val="ListParagraph"/>
        <w:numPr>
          <w:ilvl w:val="0"/>
          <w:numId w:val="4"/>
        </w:numPr>
        <w:ind w:left="720"/>
      </w:pPr>
      <w:r>
        <w:t xml:space="preserve">P/SP </w:t>
      </w:r>
      <w:r w:rsidRPr="0081321F">
        <w:t>SRS based ZF</w:t>
      </w:r>
    </w:p>
    <w:p w14:paraId="4759983E" w14:textId="433067A1" w:rsidR="005F16BC" w:rsidRDefault="005F16BC" w:rsidP="00EB7BD2">
      <w:pPr>
        <w:pStyle w:val="ListParagraph"/>
        <w:numPr>
          <w:ilvl w:val="0"/>
          <w:numId w:val="0"/>
        </w:numPr>
        <w:ind w:left="720"/>
      </w:pPr>
      <w:r>
        <w:t xml:space="preserve">Traditional ZF is based on P/SP SRS in general. The SRS has to cover the wideband (with or without hopping), and all active UEs have to sound. Therefore, the periodicity of P/SP SRS cannot be </w:t>
      </w:r>
      <w:r w:rsidR="00BD4DC8">
        <w:t>short</w:t>
      </w:r>
      <w:r>
        <w:t xml:space="preserve"> for all UEs, otherwise the SRS would lead to significant overhead. In the simulation, the P/SP SRS periodicity is set as 10 TTIs or 20 TTIs (but not 5 TTIs).</w:t>
      </w:r>
    </w:p>
    <w:p w14:paraId="469D3F21" w14:textId="24037E70" w:rsidR="00EB7BD2" w:rsidRDefault="002E6E0E" w:rsidP="00EB7BD2">
      <w:pPr>
        <w:pStyle w:val="ListParagraph"/>
        <w:numPr>
          <w:ilvl w:val="0"/>
          <w:numId w:val="4"/>
        </w:numPr>
        <w:ind w:left="720"/>
      </w:pPr>
      <w:r>
        <w:t xml:space="preserve">Flexible </w:t>
      </w:r>
      <w:r w:rsidR="005F16BC" w:rsidRPr="0081321F">
        <w:t xml:space="preserve">A-SRS based ZF with DL </w:t>
      </w:r>
      <w:r>
        <w:t xml:space="preserve">channel/intra-cell </w:t>
      </w:r>
      <w:r w:rsidR="005F16BC" w:rsidRPr="0081321F">
        <w:t>interference probing</w:t>
      </w:r>
    </w:p>
    <w:p w14:paraId="1137F3CB" w14:textId="77777777" w:rsidR="00EB7BD2" w:rsidRDefault="005F16BC" w:rsidP="00EB7BD2">
      <w:pPr>
        <w:pStyle w:val="ListParagraph"/>
        <w:numPr>
          <w:ilvl w:val="0"/>
          <w:numId w:val="0"/>
        </w:numPr>
        <w:ind w:left="720"/>
      </w:pPr>
      <w:r>
        <w:t>Only UEs to be scheduled with PDSCH in the next 5 TTIs will transmit A-SRS. The A-SRS PRBs</w:t>
      </w:r>
      <w:r w:rsidRPr="0081321F">
        <w:t xml:space="preserve">, ports, and beamforming are </w:t>
      </w:r>
      <w:r>
        <w:t>the same as</w:t>
      </w:r>
      <w:r w:rsidRPr="0081321F">
        <w:t xml:space="preserve"> the </w:t>
      </w:r>
      <w:r>
        <w:t xml:space="preserve">prospective </w:t>
      </w:r>
      <w:r w:rsidRPr="0081321F">
        <w:t>PDSCH</w:t>
      </w:r>
      <w:r>
        <w:t xml:space="preserve">. The A-SRS is used by the network to adjust ZF precoders for the PDSCH. Therefore, the aging of A-SRS will not exceed 5 TTIs, which ensures high accuracy of the precoding/beamforming leading to high SE. </w:t>
      </w:r>
    </w:p>
    <w:p w14:paraId="7F967C1A" w14:textId="4694A48C" w:rsidR="005F16BC" w:rsidRDefault="005F16BC" w:rsidP="00EB7BD2">
      <w:pPr>
        <w:pStyle w:val="ListParagraph"/>
        <w:numPr>
          <w:ilvl w:val="0"/>
          <w:numId w:val="0"/>
        </w:numPr>
        <w:ind w:left="720"/>
      </w:pPr>
      <w:r>
        <w:t xml:space="preserve">SRS used for other purposes, such as channel measurement, scheduling, etc., can </w:t>
      </w:r>
      <w:r w:rsidR="00D10D74">
        <w:t xml:space="preserve">still </w:t>
      </w:r>
      <w:r>
        <w:t xml:space="preserve">be based on P/SP SRS with long periodicity, such as 20 TTIs or longer. This is because the properties needed for these purposes generally evolve much slower than </w:t>
      </w:r>
      <w:r w:rsidR="009574E1">
        <w:t xml:space="preserve">intra-cell </w:t>
      </w:r>
      <w:r>
        <w:t>interference dynamics</w:t>
      </w:r>
      <w:r w:rsidR="009574E1">
        <w:t xml:space="preserve"> and the accuracy requirement for high-SE beamforming</w:t>
      </w:r>
      <w:r>
        <w:t>.</w:t>
      </w:r>
    </w:p>
    <w:p w14:paraId="4B23EA14" w14:textId="218C6CFA" w:rsidR="005F16BC" w:rsidRPr="0081321F" w:rsidRDefault="005F16BC" w:rsidP="005F16BC">
      <w:pPr>
        <w:pStyle w:val="ListParagraph"/>
        <w:numPr>
          <w:ilvl w:val="0"/>
          <w:numId w:val="0"/>
        </w:numPr>
        <w:spacing w:before="240"/>
        <w:ind w:left="360"/>
      </w:pPr>
      <w:r>
        <w:t xml:space="preserve">Figure </w:t>
      </w:r>
      <w:r w:rsidR="00B85AFC">
        <w:t xml:space="preserve">2 </w:t>
      </w:r>
      <w:r>
        <w:t>shows the UPT performance and RU values. Clearly, with A-SRS, there is significant performance gains over P-SRS, especially for cell edge UPT and/or medium/high load traffic.</w:t>
      </w:r>
    </w:p>
    <w:p w14:paraId="3BD7EC30" w14:textId="77777777" w:rsidR="005F16BC" w:rsidRDefault="005F16BC" w:rsidP="005F16BC">
      <w:r w:rsidRPr="00D416E6">
        <w:rPr>
          <w:noProof/>
        </w:rPr>
        <w:lastRenderedPageBreak/>
        <w:drawing>
          <wp:inline distT="0" distB="0" distL="0" distR="0" wp14:anchorId="6FCA095B" wp14:editId="34D5DCDF">
            <wp:extent cx="2827347" cy="2118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0845" cy="2128262"/>
                    </a:xfrm>
                    <a:prstGeom prst="rect">
                      <a:avLst/>
                    </a:prstGeom>
                    <a:noFill/>
                    <a:ln>
                      <a:noFill/>
                    </a:ln>
                  </pic:spPr>
                </pic:pic>
              </a:graphicData>
            </a:graphic>
          </wp:inline>
        </w:drawing>
      </w:r>
      <w:r w:rsidRPr="00D416E6">
        <w:t xml:space="preserve"> </w:t>
      </w:r>
      <w:r w:rsidRPr="00D416E6">
        <w:rPr>
          <w:noProof/>
        </w:rPr>
        <w:drawing>
          <wp:inline distT="0" distB="0" distL="0" distR="0" wp14:anchorId="0B8737BF" wp14:editId="5D7260F8">
            <wp:extent cx="2782851" cy="208481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7347" cy="2110658"/>
                    </a:xfrm>
                    <a:prstGeom prst="rect">
                      <a:avLst/>
                    </a:prstGeom>
                    <a:noFill/>
                    <a:ln>
                      <a:noFill/>
                    </a:ln>
                  </pic:spPr>
                </pic:pic>
              </a:graphicData>
            </a:graphic>
          </wp:inline>
        </w:drawing>
      </w:r>
    </w:p>
    <w:p w14:paraId="658CCEFE" w14:textId="77777777" w:rsidR="005F16BC" w:rsidRDefault="005F16BC" w:rsidP="005F16BC">
      <w:pPr>
        <w:jc w:val="center"/>
      </w:pPr>
      <w:r w:rsidRPr="00D416E6">
        <w:rPr>
          <w:noProof/>
        </w:rPr>
        <w:drawing>
          <wp:inline distT="0" distB="0" distL="0" distR="0" wp14:anchorId="07FEE7FC" wp14:editId="59165283">
            <wp:extent cx="2816128" cy="21097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8425" cy="2133941"/>
                    </a:xfrm>
                    <a:prstGeom prst="rect">
                      <a:avLst/>
                    </a:prstGeom>
                    <a:noFill/>
                    <a:ln>
                      <a:noFill/>
                    </a:ln>
                  </pic:spPr>
                </pic:pic>
              </a:graphicData>
            </a:graphic>
          </wp:inline>
        </w:drawing>
      </w:r>
    </w:p>
    <w:p w14:paraId="65EDD324" w14:textId="233D853E" w:rsidR="005F16BC" w:rsidRDefault="005F16BC" w:rsidP="005F16BC">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2</w:t>
      </w:r>
      <w:r>
        <w:rPr>
          <w:noProof/>
        </w:rPr>
        <w:fldChar w:fldCharType="end"/>
      </w:r>
      <w:r w:rsidRPr="00E3016C">
        <w:t>:</w:t>
      </w:r>
      <w:r>
        <w:t xml:space="preserve"> Performance comparison of ZF based on P-SRS and ZF based on A-SRS under different traffic arrival rates. In the bars, the value “1” is for the baseline and the other value (such as “1.71”) is relative to the baseline.</w:t>
      </w:r>
    </w:p>
    <w:p w14:paraId="2DC6142E" w14:textId="744C952C" w:rsidR="005F16BC" w:rsidRDefault="005F16BC" w:rsidP="005F16BC">
      <w:r w:rsidRPr="00DB020E">
        <w:rPr>
          <w:b/>
          <w:bCs/>
          <w:u w:val="single"/>
        </w:rPr>
        <w:t xml:space="preserve">Observation </w:t>
      </w:r>
      <w:r w:rsidR="004D792C">
        <w:rPr>
          <w:b/>
          <w:bCs/>
          <w:u w:val="single"/>
        </w:rPr>
        <w:t>1</w:t>
      </w:r>
      <w:r w:rsidRPr="00CD1ED7">
        <w:rPr>
          <w:b/>
          <w:bCs/>
        </w:rPr>
        <w:t>:</w:t>
      </w:r>
      <w:r w:rsidRPr="00A3254D">
        <w:rPr>
          <w:b/>
          <w:bCs/>
        </w:rPr>
        <w:t xml:space="preserve"> </w:t>
      </w:r>
      <w:r w:rsidRPr="005F16BC">
        <w:rPr>
          <w:b/>
          <w:bCs/>
        </w:rPr>
        <w:t xml:space="preserve">The association of flexible A-SRS to a specific </w:t>
      </w:r>
      <w:r>
        <w:rPr>
          <w:b/>
          <w:bCs/>
        </w:rPr>
        <w:t>PDSCH</w:t>
      </w:r>
      <w:r w:rsidRPr="005F16BC">
        <w:rPr>
          <w:b/>
          <w:bCs/>
        </w:rPr>
        <w:t xml:space="preserve"> transmission</w:t>
      </w:r>
      <w:r>
        <w:rPr>
          <w:b/>
          <w:bCs/>
        </w:rPr>
        <w:t xml:space="preserve"> in TDD can improve serving channel CSI acquisition and lead to significant cell edge UPT gains</w:t>
      </w:r>
      <w:r w:rsidRPr="00A3254D">
        <w:rPr>
          <w:b/>
          <w:bCs/>
        </w:rPr>
        <w:t>.</w:t>
      </w:r>
    </w:p>
    <w:p w14:paraId="00EF18AF" w14:textId="77777777" w:rsidR="0079113C" w:rsidRDefault="0079113C" w:rsidP="005F16BC">
      <w:pPr>
        <w:pStyle w:val="ListParagraph"/>
        <w:numPr>
          <w:ilvl w:val="0"/>
          <w:numId w:val="0"/>
        </w:numPr>
        <w:ind w:left="360"/>
      </w:pPr>
    </w:p>
    <w:p w14:paraId="09C2A11F" w14:textId="46791A5E" w:rsidR="00AD4182" w:rsidRPr="003403E5" w:rsidRDefault="00AD4182" w:rsidP="00D755EF">
      <w:pPr>
        <w:pStyle w:val="ListParagraph"/>
        <w:numPr>
          <w:ilvl w:val="0"/>
          <w:numId w:val="5"/>
        </w:numPr>
        <w:rPr>
          <w:b/>
          <w:bCs/>
          <w:u w:val="single"/>
        </w:rPr>
      </w:pPr>
      <w:r w:rsidRPr="003403E5">
        <w:rPr>
          <w:b/>
          <w:bCs/>
          <w:u w:val="single"/>
        </w:rPr>
        <w:t>Information about the prospective</w:t>
      </w:r>
      <w:r w:rsidR="00B70B24">
        <w:rPr>
          <w:b/>
          <w:bCs/>
          <w:u w:val="single"/>
        </w:rPr>
        <w:t xml:space="preserve"> inter-cell</w:t>
      </w:r>
      <w:r w:rsidRPr="003403E5">
        <w:rPr>
          <w:b/>
          <w:bCs/>
          <w:u w:val="single"/>
        </w:rPr>
        <w:t xml:space="preserve"> interference condition</w:t>
      </w:r>
    </w:p>
    <w:p w14:paraId="481CAC07" w14:textId="77777777" w:rsidR="0077403D" w:rsidRDefault="0077403D" w:rsidP="005F16BC">
      <w:pPr>
        <w:pStyle w:val="ListParagraph"/>
        <w:numPr>
          <w:ilvl w:val="0"/>
          <w:numId w:val="0"/>
        </w:numPr>
        <w:ind w:left="360"/>
      </w:pPr>
      <w:r>
        <w:t xml:space="preserve">This is similar to above serving channel quality CSI acquisition, with the addition of semi-static network coordination. </w:t>
      </w:r>
    </w:p>
    <w:p w14:paraId="12EA59A0" w14:textId="0BB61A8F" w:rsidR="005F16BC" w:rsidRDefault="0077403D" w:rsidP="005F16BC">
      <w:pPr>
        <w:pStyle w:val="ListParagraph"/>
        <w:numPr>
          <w:ilvl w:val="0"/>
          <w:numId w:val="0"/>
        </w:numPr>
        <w:ind w:left="360"/>
      </w:pPr>
      <w:r w:rsidRPr="0077403D">
        <w:t xml:space="preserve">Traditionally, DL interference and UL transmissions are not directly related even in a TDD system, and hence UL-DL reciprocity is not applicable for interference acquisition purposes. To utilize TDD UL-DL reciprocity for interference measurement, the key is to tie </w:t>
      </w:r>
      <w:r>
        <w:t>flexible A-SRS</w:t>
      </w:r>
      <w:r w:rsidRPr="0077403D">
        <w:t xml:space="preserve"> to scheduled DL transmissions</w:t>
      </w:r>
      <w:r>
        <w:t xml:space="preserve"> in a synchronized fashion across neighboring cells</w:t>
      </w:r>
      <w:r w:rsidRPr="0077403D">
        <w:t xml:space="preserve">, which may be referred to as </w:t>
      </w:r>
      <w:r w:rsidR="00C66C9A">
        <w:t xml:space="preserve">Cooperative </w:t>
      </w:r>
      <w:r w:rsidRPr="0077403D">
        <w:t xml:space="preserve">DL Interference Probing or </w:t>
      </w:r>
      <w:r w:rsidR="00C66C9A">
        <w:t xml:space="preserve">Cooperative </w:t>
      </w:r>
      <w:r w:rsidRPr="0077403D">
        <w:t xml:space="preserve">SRS Probing. In other words, after </w:t>
      </w:r>
      <w:r w:rsidR="00D70609">
        <w:t xml:space="preserve">multiple </w:t>
      </w:r>
      <w:r w:rsidRPr="0077403D">
        <w:t xml:space="preserve">gNBs make DL scheduling decisions including resource allocation and MU pairing, the system first goes through a step in which the gNBs trigger the to-be-scheduled UEs to sound on resources corresponding to the DL scheduling. That is, only (and all) the UEs/layers prescheduled for PDSCH will send SRS, and the SRS reflects the PDSCH resource/layer allocation. Then by TDD reciprocity, a gNB seeing strong UL interference from a certain spatial direction on the SRS resources (for example, via estimating the UL spatial covariance of interference signal) implies that in DL transmission the gNB will cause strong interference in that direction. The gNB can then adjust the precoding for DL interference avoidance. Finally, the gNBs can perform the actual DL transmissions with resource allocations and MU pairing the same as the prescheduling. The gNBs in the network can coordinate the probing SRS resources and the time delay between the prescheduling and actual DL transmission in a semi-static fashion a priori, but essentially no inter-gNB information exchange is required on the </w:t>
      </w:r>
      <w:r w:rsidRPr="0077403D">
        <w:lastRenderedPageBreak/>
        <w:t>fly. To summarize, DL Interference Probing from UL is possible if the network controls the UEs to transmit SRS in a way that best reflects prospective DL interference.</w:t>
      </w:r>
    </w:p>
    <w:p w14:paraId="64259B5E" w14:textId="0A2D6DE0" w:rsidR="00DC14BA" w:rsidRDefault="00DC14BA" w:rsidP="00DC14BA">
      <w:pPr>
        <w:pStyle w:val="ListParagraph"/>
        <w:numPr>
          <w:ilvl w:val="0"/>
          <w:numId w:val="0"/>
        </w:numPr>
        <w:ind w:left="360"/>
      </w:pPr>
      <w:r>
        <w:t>One specific way to implement is called bi-directional training (BiT); see, e.g., [1][2][</w:t>
      </w:r>
      <w:r w:rsidR="00EC20EE">
        <w:t>9</w:t>
      </w:r>
      <w:r>
        <w:t>] (and references therein) for details for algorithms for narrowband systems, wideband systems, and dynamic TDD systems.</w:t>
      </w:r>
      <w:r>
        <w:tab/>
        <w:t>Performance evaluation with full-blown simulator and agreed EVM assumptions have been conducted. The deployment scenarios are based on 3GPP models (see Table 1 in Appendix 1 for more details). One baseline is ZF based Massive MIMO</w:t>
      </w:r>
      <w:r w:rsidR="00265066">
        <w:t xml:space="preserve"> with P-SRS of every 5 TTIs</w:t>
      </w:r>
      <w:r>
        <w:t>. With one-shot BiT</w:t>
      </w:r>
      <w:r w:rsidR="00827CCA">
        <w:t xml:space="preserve"> utilizing flexible A-SRS</w:t>
      </w:r>
      <w:r>
        <w:t>, significant UPT gains (8% ~ 46% gain for mean UPT, and 44% to more than 2x gains for 5%ile UPT) are achieved over ZF for different RUs (~20%, 50%, and 70%) as shown in Figure 3. The gains primarily come from increased DL SINR and also the increased total number of paired layers due to effective inter-cell interference avoidance. In Figure 4, we also see that BiT can substantially reduce the RU under the same traffic load as the ZF, which results from the increased spectrum efficiency with BiT, and the reduced RU in turn contributes to reduce interference in the network, further improving the SINR and UPT in the system.</w:t>
      </w:r>
    </w:p>
    <w:p w14:paraId="1AE7C593" w14:textId="77777777" w:rsidR="00287878" w:rsidRDefault="00287878" w:rsidP="00287878">
      <w:pPr>
        <w:keepNext/>
        <w:spacing w:afterLines="100" w:after="240"/>
      </w:pPr>
    </w:p>
    <w:p w14:paraId="48936AE6" w14:textId="77777777" w:rsidR="00287878" w:rsidRDefault="00287878" w:rsidP="00287878">
      <w:pPr>
        <w:jc w:val="center"/>
        <w:rPr>
          <w:noProof/>
        </w:rPr>
      </w:pPr>
      <w:r w:rsidRPr="00923DA8">
        <w:rPr>
          <w:noProof/>
        </w:rPr>
        <w:drawing>
          <wp:inline distT="0" distB="0" distL="0" distR="0" wp14:anchorId="1950B39F" wp14:editId="48079249">
            <wp:extent cx="2892177" cy="216671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6114" cy="2177159"/>
                    </a:xfrm>
                    <a:prstGeom prst="rect">
                      <a:avLst/>
                    </a:prstGeom>
                    <a:noFill/>
                    <a:ln>
                      <a:noFill/>
                    </a:ln>
                  </pic:spPr>
                </pic:pic>
              </a:graphicData>
            </a:graphic>
          </wp:inline>
        </w:drawing>
      </w:r>
      <w:r w:rsidRPr="00CD7293">
        <w:rPr>
          <w:noProof/>
        </w:rPr>
        <w:t xml:space="preserve"> </w:t>
      </w:r>
      <w:r w:rsidRPr="00923DA8">
        <w:rPr>
          <w:noProof/>
        </w:rPr>
        <w:drawing>
          <wp:inline distT="0" distB="0" distL="0" distR="0" wp14:anchorId="6583C4D9" wp14:editId="0B2399DE">
            <wp:extent cx="2866616" cy="214756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5587" cy="2161780"/>
                    </a:xfrm>
                    <a:prstGeom prst="rect">
                      <a:avLst/>
                    </a:prstGeom>
                    <a:noFill/>
                    <a:ln>
                      <a:noFill/>
                    </a:ln>
                  </pic:spPr>
                </pic:pic>
              </a:graphicData>
            </a:graphic>
          </wp:inline>
        </w:drawing>
      </w:r>
    </w:p>
    <w:p w14:paraId="5A78DE5F" w14:textId="77777777" w:rsidR="00287878" w:rsidRDefault="00287878" w:rsidP="00287878">
      <w:pPr>
        <w:jc w:val="center"/>
      </w:pPr>
      <w:r w:rsidRPr="00AF661E">
        <w:rPr>
          <w:noProof/>
        </w:rPr>
        <w:drawing>
          <wp:inline distT="0" distB="0" distL="0" distR="0" wp14:anchorId="6FD295BD" wp14:editId="7CC7676C">
            <wp:extent cx="2881161" cy="21584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2034" cy="2174103"/>
                    </a:xfrm>
                    <a:prstGeom prst="rect">
                      <a:avLst/>
                    </a:prstGeom>
                    <a:noFill/>
                    <a:ln>
                      <a:noFill/>
                    </a:ln>
                  </pic:spPr>
                </pic:pic>
              </a:graphicData>
            </a:graphic>
          </wp:inline>
        </w:drawing>
      </w:r>
    </w:p>
    <w:p w14:paraId="69F7B861" w14:textId="2E677261" w:rsidR="00287878" w:rsidRDefault="00287878" w:rsidP="0005715D">
      <w:pPr>
        <w:ind w:left="425"/>
        <w:jc w:val="center"/>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3</w:t>
      </w:r>
      <w:r>
        <w:rPr>
          <w:noProof/>
        </w:rPr>
        <w:fldChar w:fldCharType="end"/>
      </w:r>
      <w:r w:rsidRPr="00E3016C">
        <w:t>:</w:t>
      </w:r>
      <w:r>
        <w:t xml:space="preserve"> Performance comparison of BiT (with </w:t>
      </w:r>
      <w:r w:rsidR="00A1276D">
        <w:t>flexible A-SRS</w:t>
      </w:r>
      <w:r>
        <w:t>) and ZF-based Massive MIMO under different traffic arrival rates. The performance metrics are: mean UPT, 5%ile UPT, and 50%ile UPT. In the bars, the value “1” is for the baseline and the other value (such as “1.46”) is relative to the baseline.</w:t>
      </w:r>
    </w:p>
    <w:p w14:paraId="5F694138" w14:textId="77777777" w:rsidR="00287878" w:rsidRDefault="00287878" w:rsidP="00287878"/>
    <w:p w14:paraId="63F7F555" w14:textId="77777777" w:rsidR="00287878" w:rsidRDefault="00287878" w:rsidP="00287878">
      <w:pPr>
        <w:keepLines/>
        <w:jc w:val="center"/>
        <w:rPr>
          <w:lang w:eastAsia="zh-CN"/>
        </w:rPr>
      </w:pPr>
      <w:r w:rsidRPr="00923DA8">
        <w:rPr>
          <w:noProof/>
          <w:lang w:eastAsia="zh-CN"/>
        </w:rPr>
        <w:lastRenderedPageBreak/>
        <w:drawing>
          <wp:inline distT="0" distB="0" distL="0" distR="0" wp14:anchorId="08D78C81" wp14:editId="5035E47D">
            <wp:extent cx="2608565" cy="195424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1363" cy="1963834"/>
                    </a:xfrm>
                    <a:prstGeom prst="rect">
                      <a:avLst/>
                    </a:prstGeom>
                    <a:noFill/>
                    <a:ln>
                      <a:noFill/>
                    </a:ln>
                  </pic:spPr>
                </pic:pic>
              </a:graphicData>
            </a:graphic>
          </wp:inline>
        </w:drawing>
      </w:r>
      <w:r w:rsidRPr="00923DA8">
        <w:rPr>
          <w:noProof/>
          <w:lang w:eastAsia="zh-CN"/>
        </w:rPr>
        <w:t xml:space="preserve"> </w:t>
      </w:r>
      <w:r>
        <w:rPr>
          <w:rFonts w:hint="eastAsia"/>
          <w:lang w:eastAsia="zh-CN"/>
        </w:rPr>
        <w:t xml:space="preserve">       </w:t>
      </w:r>
    </w:p>
    <w:p w14:paraId="3A8B9E9D" w14:textId="523BE0FD" w:rsidR="00287878" w:rsidRDefault="00287878" w:rsidP="0005715D">
      <w:pPr>
        <w:keepLines/>
        <w:ind w:left="850"/>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4</w:t>
      </w:r>
      <w:r>
        <w:rPr>
          <w:noProof/>
        </w:rPr>
        <w:fldChar w:fldCharType="end"/>
      </w:r>
      <w:r w:rsidRPr="00E3016C">
        <w:t xml:space="preserve">: </w:t>
      </w:r>
      <w:r>
        <w:t>RU comparison of BiT (with one-shot interference probing) and ZF-based Massive MIMO under different traffic arrival rates.</w:t>
      </w:r>
      <w:r w:rsidRPr="007231B0">
        <w:t xml:space="preserve"> </w:t>
      </w:r>
      <w:r>
        <w:t>In the bars, the value “1” is for the baseline and the other value (such as “0.91”) is relative to the baseline.</w:t>
      </w:r>
    </w:p>
    <w:p w14:paraId="615CC858" w14:textId="3F7EB5B4" w:rsidR="0058367A" w:rsidRDefault="0058367A" w:rsidP="00E365EE">
      <w:pPr>
        <w:rPr>
          <w:b/>
          <w:bCs/>
          <w:u w:val="single"/>
        </w:rPr>
      </w:pPr>
    </w:p>
    <w:p w14:paraId="7B0D9D25" w14:textId="66F77F08" w:rsidR="0058367A" w:rsidRPr="00DE4A6A" w:rsidRDefault="0058367A" w:rsidP="008853CA">
      <w:r>
        <w:t xml:space="preserve">A wide variety of simulations have been conducted, such as with full-buffer traffic and with different numbers of UEs in the network, UEs with 1T4R, SRS with UL power control, with more realistic impairments and scheduling methods, enhanced rank adaptation, jointly with NZP CSI-RS based interference probing, etc. These simulations have demonstrated generally similarly high gains of BiT over baseline ZF. Specifically, evaluations under XR scenarios have shown that BiT can considerably improve UPT and XR capacity over baseline ZF; see our companion contribution </w:t>
      </w:r>
      <w:r w:rsidR="00FA50F1">
        <w:t>[10].</w:t>
      </w:r>
    </w:p>
    <w:p w14:paraId="0581D346" w14:textId="571525ED" w:rsidR="00E365EE" w:rsidRDefault="00E365EE" w:rsidP="00E365EE">
      <w:pPr>
        <w:rPr>
          <w:b/>
          <w:bCs/>
        </w:rPr>
      </w:pPr>
      <w:r w:rsidRPr="00DB020E">
        <w:rPr>
          <w:b/>
          <w:bCs/>
          <w:u w:val="single"/>
        </w:rPr>
        <w:t>Observation 2</w:t>
      </w:r>
      <w:r w:rsidRPr="00CD1ED7">
        <w:rPr>
          <w:b/>
          <w:bCs/>
        </w:rPr>
        <w:t>:</w:t>
      </w:r>
      <w:r w:rsidRPr="00A3254D">
        <w:rPr>
          <w:b/>
          <w:bCs/>
        </w:rPr>
        <w:t xml:space="preserve"> BiT </w:t>
      </w:r>
      <w:r>
        <w:rPr>
          <w:b/>
          <w:bCs/>
        </w:rPr>
        <w:t>based on cooperative f</w:t>
      </w:r>
      <w:r>
        <w:rPr>
          <w:b/>
        </w:rPr>
        <w:t>lexible A-SRS triggering with parameters associated with a specific data transmission</w:t>
      </w:r>
      <w:r w:rsidRPr="00F260A8">
        <w:rPr>
          <w:b/>
        </w:rPr>
        <w:t xml:space="preserve"> </w:t>
      </w:r>
      <w:r w:rsidRPr="00A3254D">
        <w:rPr>
          <w:b/>
          <w:bCs/>
        </w:rPr>
        <w:t>can provide substantial SE performance gains over baseline ZF</w:t>
      </w:r>
      <w:r>
        <w:rPr>
          <w:b/>
          <w:bCs/>
        </w:rPr>
        <w:t xml:space="preserve"> in a TDD system</w:t>
      </w:r>
      <w:r w:rsidRPr="00A3254D">
        <w:rPr>
          <w:b/>
          <w:bCs/>
        </w:rPr>
        <w:t>.</w:t>
      </w:r>
    </w:p>
    <w:p w14:paraId="1865A756" w14:textId="0BDCCF65" w:rsidR="006D29C5" w:rsidRDefault="0079113C" w:rsidP="00DE4A6A">
      <w:pPr>
        <w:rPr>
          <w:b/>
          <w:bCs/>
          <w:u w:val="single"/>
        </w:rPr>
      </w:pPr>
      <w:r>
        <w:t xml:space="preserve">To summarize the above, we propose </w:t>
      </w:r>
      <w:r w:rsidR="00262919" w:rsidRPr="0079113C">
        <w:t>to associate flexible A-SRS with a specific data transmission</w:t>
      </w:r>
      <w:r>
        <w:t xml:space="preserve">. When a flexible A-SRS is linked </w:t>
      </w:r>
      <w:r w:rsidR="00184FD1">
        <w:t xml:space="preserve">to </w:t>
      </w:r>
      <w:r w:rsidR="00E92637">
        <w:t>the data transmission</w:t>
      </w:r>
      <w:r>
        <w:t>, the network indicates the UE SRS transmission parameters based on the linked</w:t>
      </w:r>
      <w:r w:rsidR="00E92637">
        <w:t xml:space="preserve"> data, e.g., </w:t>
      </w:r>
      <w:r>
        <w:t xml:space="preserve">using the </w:t>
      </w:r>
      <w:r w:rsidR="00E92637">
        <w:t>frequency domain</w:t>
      </w:r>
      <w:r>
        <w:t xml:space="preserve"> and</w:t>
      </w:r>
      <w:r w:rsidR="00E92637">
        <w:t xml:space="preserve"> spatial domain</w:t>
      </w:r>
      <w:r>
        <w:t xml:space="preserve"> parameters of</w:t>
      </w:r>
      <w:r w:rsidR="00E92637">
        <w:t xml:space="preserve"> a scheduling DCI</w:t>
      </w:r>
      <w:r>
        <w:t xml:space="preserve"> for the flexible A-SRS as well. The l</w:t>
      </w:r>
      <w:r w:rsidR="00E92637">
        <w:t xml:space="preserve">inkage may be implicit </w:t>
      </w:r>
      <w:r w:rsidR="0019020C">
        <w:t>when R17 flexible A-SRS is configured</w:t>
      </w:r>
      <w:r w:rsidR="00E92637">
        <w:t xml:space="preserve"> </w:t>
      </w:r>
      <w:r w:rsidR="0019020C">
        <w:t xml:space="preserve">in </w:t>
      </w:r>
      <w:r w:rsidR="00E92637">
        <w:t xml:space="preserve">RRC, implicit based on </w:t>
      </w:r>
      <w:r w:rsidR="0019020C">
        <w:t xml:space="preserve">newly </w:t>
      </w:r>
      <w:r w:rsidR="00E92637">
        <w:t>configured t field</w:t>
      </w:r>
      <w:r w:rsidR="0019020C">
        <w:t xml:space="preserve"> (or other new fields) according to R17 in a scheduling DCI</w:t>
      </w:r>
      <w:r w:rsidR="00E92637">
        <w:t xml:space="preserve">, implicit based on </w:t>
      </w:r>
      <w:r w:rsidR="0019020C">
        <w:t xml:space="preserve">a </w:t>
      </w:r>
      <w:r w:rsidR="00E92637">
        <w:t>trigger state</w:t>
      </w:r>
      <w:r w:rsidR="0019020C">
        <w:t xml:space="preserve"> which is linked to a R17 flexible A-SRS</w:t>
      </w:r>
      <w:r w:rsidR="0019020C" w:rsidRPr="0019020C">
        <w:t xml:space="preserve"> </w:t>
      </w:r>
      <w:r w:rsidR="0019020C">
        <w:t>in a scheduling DCI</w:t>
      </w:r>
      <w:r w:rsidR="00E92637">
        <w:t xml:space="preserve">, or explicit </w:t>
      </w:r>
      <w:r w:rsidR="0019020C">
        <w:t xml:space="preserve">for a scheduling DCI based on a </w:t>
      </w:r>
      <w:r w:rsidR="00E92637">
        <w:t>flag</w:t>
      </w:r>
      <w:r w:rsidR="0019020C">
        <w:t xml:space="preserve"> in RRC, MAC, or DCI that signals the UE whether a linkage shall be assumed. In addition, the association can be known to the gNB only and transparent to UE, such as </w:t>
      </w:r>
      <w:r w:rsidR="00B24248">
        <w:t>for A-SRS triggered by a non-scheduling UL DCI with a set of dynamic parameters for the SRS.</w:t>
      </w:r>
      <w:r w:rsidR="0019020C">
        <w:t xml:space="preserve"> Further details can be discussed.</w:t>
      </w:r>
    </w:p>
    <w:p w14:paraId="112188B7" w14:textId="13AF9557" w:rsidR="006D29C5" w:rsidRDefault="006D29C5" w:rsidP="006D29C5">
      <w:pPr>
        <w:pStyle w:val="ListParagraph"/>
        <w:numPr>
          <w:ilvl w:val="0"/>
          <w:numId w:val="0"/>
        </w:numPr>
        <w:rPr>
          <w:b/>
          <w:bCs/>
        </w:rPr>
      </w:pPr>
      <w:r>
        <w:rPr>
          <w:b/>
          <w:bCs/>
          <w:u w:val="single"/>
        </w:rPr>
        <w:t>Proposal</w:t>
      </w:r>
      <w:r w:rsidRPr="00DB020E">
        <w:rPr>
          <w:b/>
          <w:bCs/>
          <w:u w:val="single"/>
        </w:rPr>
        <w:t xml:space="preserve"> </w:t>
      </w:r>
      <w:r w:rsidR="004D792C">
        <w:rPr>
          <w:b/>
          <w:bCs/>
          <w:u w:val="single"/>
        </w:rPr>
        <w:t>6</w:t>
      </w:r>
      <w:r w:rsidRPr="00CD1ED7">
        <w:rPr>
          <w:b/>
          <w:bCs/>
        </w:rPr>
        <w:t>:</w:t>
      </w:r>
      <w:r w:rsidRPr="00A3254D">
        <w:rPr>
          <w:b/>
          <w:bCs/>
        </w:rPr>
        <w:t xml:space="preserve"> </w:t>
      </w:r>
      <w:r>
        <w:rPr>
          <w:b/>
          <w:bCs/>
        </w:rPr>
        <w:t>Support flexible A-SRS parameters to be associated with a specific PUSCH/PDSCH transmission</w:t>
      </w:r>
      <w:r w:rsidR="001A1E89">
        <w:rPr>
          <w:b/>
          <w:bCs/>
        </w:rPr>
        <w:t>’s</w:t>
      </w:r>
      <w:r>
        <w:rPr>
          <w:b/>
          <w:bCs/>
        </w:rPr>
        <w:t xml:space="preserve"> parameters</w:t>
      </w:r>
      <w:r w:rsidR="009A2DE4">
        <w:rPr>
          <w:b/>
          <w:bCs/>
        </w:rPr>
        <w:t>:</w:t>
      </w:r>
    </w:p>
    <w:p w14:paraId="2F2DC0D3" w14:textId="689F0C93" w:rsidR="009A2DE4" w:rsidRPr="009A2DE4" w:rsidRDefault="009A2DE4" w:rsidP="00D755EF">
      <w:pPr>
        <w:pStyle w:val="ListParagraph"/>
        <w:numPr>
          <w:ilvl w:val="0"/>
          <w:numId w:val="23"/>
        </w:numPr>
      </w:pPr>
      <w:r w:rsidRPr="00F13BBB">
        <w:rPr>
          <w:b/>
          <w:bCs/>
        </w:rPr>
        <w:t>Explicit association via RRC/MAC/DCI field(s)</w:t>
      </w:r>
      <w:r w:rsidR="00E17FF0" w:rsidRPr="00F13BBB">
        <w:rPr>
          <w:b/>
          <w:bCs/>
        </w:rPr>
        <w:t xml:space="preserve"> in a scheduling DCI;</w:t>
      </w:r>
    </w:p>
    <w:p w14:paraId="0A5571C7" w14:textId="047C6D29" w:rsidR="009A2DE4" w:rsidRPr="00240DFC" w:rsidRDefault="009A2DE4" w:rsidP="00D755EF">
      <w:pPr>
        <w:pStyle w:val="ListParagraph"/>
        <w:numPr>
          <w:ilvl w:val="0"/>
          <w:numId w:val="23"/>
        </w:numPr>
      </w:pPr>
      <w:r w:rsidRPr="00F13BBB">
        <w:rPr>
          <w:b/>
          <w:bCs/>
        </w:rPr>
        <w:t xml:space="preserve">Implicit association via DCI parameters, such as certain </w:t>
      </w:r>
      <w:r w:rsidR="00240DFC" w:rsidRPr="00F13BBB">
        <w:rPr>
          <w:b/>
          <w:bCs/>
        </w:rPr>
        <w:t>SRS trigger states, the configuration of certain DCI fields</w:t>
      </w:r>
      <w:r w:rsidR="00E17FF0" w:rsidRPr="00F13BBB">
        <w:rPr>
          <w:b/>
          <w:bCs/>
        </w:rPr>
        <w:t>, etc., in a scheduling DCI; and</w:t>
      </w:r>
    </w:p>
    <w:p w14:paraId="7770B181" w14:textId="0F5574F2" w:rsidR="00240DFC" w:rsidRDefault="00240DFC" w:rsidP="00D755EF">
      <w:pPr>
        <w:pStyle w:val="ListParagraph"/>
        <w:numPr>
          <w:ilvl w:val="0"/>
          <w:numId w:val="23"/>
        </w:numPr>
      </w:pPr>
      <w:r w:rsidRPr="00F13BBB">
        <w:rPr>
          <w:b/>
          <w:bCs/>
        </w:rPr>
        <w:t>Association transparent to U</w:t>
      </w:r>
      <w:r w:rsidR="00E17FF0" w:rsidRPr="00F13BBB">
        <w:rPr>
          <w:b/>
          <w:bCs/>
        </w:rPr>
        <w:t xml:space="preserve">E in a non-scheduling </w:t>
      </w:r>
      <w:r w:rsidR="00644372" w:rsidRPr="00F13BBB">
        <w:rPr>
          <w:b/>
          <w:bCs/>
        </w:rPr>
        <w:t xml:space="preserve">UL </w:t>
      </w:r>
      <w:r w:rsidR="00E17FF0" w:rsidRPr="00F13BBB">
        <w:rPr>
          <w:b/>
          <w:bCs/>
        </w:rPr>
        <w:t>DCI.</w:t>
      </w:r>
    </w:p>
    <w:p w14:paraId="18EA0FAC" w14:textId="77777777" w:rsidR="005F16BC" w:rsidRPr="00C5428D" w:rsidRDefault="005F16BC" w:rsidP="005F16BC">
      <w:pPr>
        <w:pStyle w:val="ListParagraph"/>
        <w:numPr>
          <w:ilvl w:val="0"/>
          <w:numId w:val="0"/>
        </w:numPr>
        <w:ind w:left="360"/>
      </w:pPr>
    </w:p>
    <w:p w14:paraId="030FF6B9" w14:textId="0221195F" w:rsidR="00C5428D" w:rsidRDefault="00C5428D" w:rsidP="00C5428D">
      <w:pPr>
        <w:pStyle w:val="Heading3"/>
      </w:pPr>
      <w:r>
        <w:t>Frequency</w:t>
      </w:r>
      <w:r w:rsidR="00811445">
        <w:t>-</w:t>
      </w:r>
      <w:r>
        <w:t>domain parameter</w:t>
      </w:r>
      <w:r w:rsidR="00F049AA">
        <w:t>s</w:t>
      </w:r>
      <w:r w:rsidR="00DF1A37">
        <w:t xml:space="preserve"> (CAT B)</w:t>
      </w:r>
    </w:p>
    <w:p w14:paraId="36F837F2" w14:textId="12B2ADB3" w:rsidR="00F049AA" w:rsidRPr="00F049AA" w:rsidRDefault="00F049AA" w:rsidP="000E6A6E">
      <w:pPr>
        <w:spacing w:after="180"/>
        <w:rPr>
          <w:lang w:val="en-GB" w:eastAsia="ja-JP"/>
        </w:rPr>
      </w:pPr>
      <w:r w:rsidRPr="00F049AA">
        <w:rPr>
          <w:lang w:val="en-GB" w:eastAsia="ja-JP"/>
        </w:rPr>
        <w:t>The following discussions are provided for frequency-domain parameters for flexible A-SRS transmissions.</w:t>
      </w:r>
    </w:p>
    <w:p w14:paraId="277FC541" w14:textId="03572248" w:rsidR="00F049AA" w:rsidRPr="00F13BBB" w:rsidRDefault="00F049AA" w:rsidP="00D755EF">
      <w:pPr>
        <w:pStyle w:val="ListParagraph"/>
        <w:numPr>
          <w:ilvl w:val="0"/>
          <w:numId w:val="24"/>
        </w:numPr>
        <w:spacing w:after="180"/>
        <w:rPr>
          <w:b/>
          <w:bCs/>
          <w:u w:val="single"/>
          <w:lang w:eastAsia="ja-JP"/>
        </w:rPr>
      </w:pPr>
      <w:r w:rsidRPr="00F13BBB">
        <w:rPr>
          <w:b/>
          <w:bCs/>
          <w:u w:val="single"/>
          <w:lang w:eastAsia="ja-JP"/>
        </w:rPr>
        <w:t>SRS frequency-domain parameters to support an associated data transmission</w:t>
      </w:r>
    </w:p>
    <w:p w14:paraId="6CDF510B" w14:textId="77777777" w:rsidR="00221A27" w:rsidRDefault="00221A27" w:rsidP="00221A27">
      <w:pPr>
        <w:pStyle w:val="ListParagraph"/>
        <w:ind w:left="785"/>
      </w:pPr>
      <w:r>
        <w:t xml:space="preserve">Dynamically indicated A-SRS frequency-domain resource allocation can be beneficial to a number of cases. </w:t>
      </w:r>
    </w:p>
    <w:p w14:paraId="4E350902" w14:textId="09055D36" w:rsidR="00221A27" w:rsidRDefault="00221A27" w:rsidP="00221A27">
      <w:pPr>
        <w:pStyle w:val="ListParagraph"/>
        <w:numPr>
          <w:ilvl w:val="0"/>
          <w:numId w:val="0"/>
        </w:numPr>
        <w:ind w:left="785"/>
      </w:pPr>
      <w:r>
        <w:lastRenderedPageBreak/>
        <w:t>For one, refer to</w:t>
      </w:r>
      <w:r w:rsidRPr="00AE1FF1">
        <w:t xml:space="preserve"> </w:t>
      </w:r>
      <w:r w:rsidR="00D8716B">
        <w:t>the previous subs</w:t>
      </w:r>
      <w:r>
        <w:t xml:space="preserve">ection </w:t>
      </w:r>
      <w:r w:rsidRPr="00AE1FF1">
        <w:t xml:space="preserve">for </w:t>
      </w:r>
      <w:r>
        <w:t xml:space="preserve">detailed </w:t>
      </w:r>
      <w:r w:rsidRPr="00AE1FF1">
        <w:t xml:space="preserve">discussions regarding aperiodic SRS enhancement for </w:t>
      </w:r>
      <w:r w:rsidR="00503ECA">
        <w:t>channel/</w:t>
      </w:r>
      <w:r w:rsidRPr="00AE1FF1">
        <w:t>interference probing in TDD massive MIMO</w:t>
      </w:r>
      <w:r>
        <w:t xml:space="preserve"> which can significantly improve PDSCH spectrum efficiency. </w:t>
      </w:r>
    </w:p>
    <w:p w14:paraId="63A76EDC" w14:textId="77777777" w:rsidR="00221A27" w:rsidRDefault="00221A27" w:rsidP="00221A27">
      <w:pPr>
        <w:pStyle w:val="ListParagraph"/>
        <w:numPr>
          <w:ilvl w:val="0"/>
          <w:numId w:val="0"/>
        </w:numPr>
        <w:ind w:left="785"/>
      </w:pPr>
      <w:r>
        <w:t xml:space="preserve">For another, the A-SRS may be used for CSI acquisition and/or TPC adjustment for a </w:t>
      </w:r>
      <w:r w:rsidRPr="006962FA">
        <w:t>PUSCH</w:t>
      </w:r>
      <w:r>
        <w:t xml:space="preserve"> transmission, and hence the A-SRS may be transmitted only on a set of PRBs that may be scheduled for the PUSCH, rather than on the wideband which consumes excessive resources and energy or on a pre-configured bandwidth on which the gNB cannot acquire relevant CSI and/or TPC for the PUSCH transmission. </w:t>
      </w:r>
    </w:p>
    <w:p w14:paraId="1A1C665B" w14:textId="77777777" w:rsidR="00221A27" w:rsidRDefault="00221A27" w:rsidP="00221A27">
      <w:pPr>
        <w:pStyle w:val="ListParagraph"/>
        <w:ind w:left="785"/>
      </w:pPr>
      <w:r>
        <w:t>To support f</w:t>
      </w:r>
      <w:r w:rsidRPr="002B28B9">
        <w:t>lexible A-SRS triggering with dynamically indicated frequency-domain allocation</w:t>
      </w:r>
      <w:r>
        <w:t xml:space="preserve">, we note that existing DCI formats already provide well-designed </w:t>
      </w:r>
      <w:r w:rsidRPr="002B28B9">
        <w:t>PUSCH/PDSCH FDRA field</w:t>
      </w:r>
      <w:r>
        <w:t xml:space="preserve">s and thus may be reused or enhanced for A-SRS. In addition, </w:t>
      </w:r>
      <w:r w:rsidRPr="002B28B9">
        <w:t xml:space="preserve">if the </w:t>
      </w:r>
      <w:r>
        <w:t>A-</w:t>
      </w:r>
      <w:r w:rsidRPr="002B28B9">
        <w:t>SRS is used for CSI acquisition for the co-scheduled PUSCH/PDSCH transmission</w:t>
      </w:r>
      <w:r>
        <w:t xml:space="preserve"> (as opposed to generic purposes and not tied to a specific transmission), the A-SRS may be transmitted on the same PRBs as the PUSCH/PDSCH. In this case, the gNB may indicate to the UE to r</w:t>
      </w:r>
      <w:r w:rsidRPr="002B28B9">
        <w:t xml:space="preserve">euse the PUSCH/PDSCH FDRA field for </w:t>
      </w:r>
      <w:r>
        <w:t>the A-</w:t>
      </w:r>
      <w:r w:rsidRPr="002B28B9">
        <w:t>SRS</w:t>
      </w:r>
      <w:r>
        <w:t>, which helps avoid high DCI overhead.</w:t>
      </w:r>
    </w:p>
    <w:p w14:paraId="717A8620" w14:textId="7A93BB2B" w:rsidR="00221A27" w:rsidRDefault="00221A27" w:rsidP="00221A27">
      <w:pPr>
        <w:pStyle w:val="ListParagraph"/>
        <w:numPr>
          <w:ilvl w:val="0"/>
          <w:numId w:val="0"/>
        </w:numPr>
        <w:ind w:left="785"/>
      </w:pPr>
      <w:r>
        <w:t>The bitwidth of the FDRA field varies based on the bandwidth of the carrier, and at most</w:t>
      </w:r>
      <w:r w:rsidR="003A5B57">
        <w:t xml:space="preserve"> about</w:t>
      </w:r>
      <w:r>
        <w:t xml:space="preserve"> 17 bits may be needed. However, for the case of A-SRS indication without data, the unused PUSCH FDRA field can be re-purposed for SRS FDRA. For the case of A-SRS indication with co-scheduled data, as the A-SRS and the data share the same FDRA, whether or not the A-SRS shall use the data FDRA </w:t>
      </w:r>
      <w:r w:rsidR="00183614">
        <w:t>should be specified for the UE, which may be done explicitly with 1-bit flag or implicitly without additional signaling overhead</w:t>
      </w:r>
      <w:r>
        <w:t>.</w:t>
      </w:r>
    </w:p>
    <w:p w14:paraId="521ADB41" w14:textId="4FEF8A04" w:rsidR="00E1053F" w:rsidRDefault="00E1053F" w:rsidP="00E1053F">
      <w:pPr>
        <w:rPr>
          <w:b/>
        </w:rPr>
      </w:pPr>
      <w:r w:rsidRPr="0044530F">
        <w:rPr>
          <w:b/>
          <w:u w:val="single"/>
        </w:rPr>
        <w:t xml:space="preserve">Proposal </w:t>
      </w:r>
      <w:r w:rsidR="004D792C">
        <w:rPr>
          <w:b/>
          <w:u w:val="single"/>
        </w:rPr>
        <w:t>7</w:t>
      </w:r>
      <w:r w:rsidRPr="00853307">
        <w:rPr>
          <w:b/>
        </w:rPr>
        <w:t>: For flexible A-SRS</w:t>
      </w:r>
      <w:r>
        <w:rPr>
          <w:b/>
        </w:rPr>
        <w:t xml:space="preserve"> </w:t>
      </w:r>
      <w:r w:rsidR="00DF1A37">
        <w:rPr>
          <w:b/>
        </w:rPr>
        <w:t xml:space="preserve">CAT B-1 </w:t>
      </w:r>
      <w:r>
        <w:rPr>
          <w:b/>
        </w:rPr>
        <w:t>frequency-domain parameter indication</w:t>
      </w:r>
      <w:r w:rsidR="00BE73EC">
        <w:rPr>
          <w:b/>
        </w:rPr>
        <w:t xml:space="preserve"> associated with a data transmission</w:t>
      </w:r>
      <w:r w:rsidR="0031354A">
        <w:rPr>
          <w:b/>
        </w:rPr>
        <w:t xml:space="preserve"> to match the data transmission frequency-domain parameters</w:t>
      </w:r>
      <w:r>
        <w:rPr>
          <w:b/>
        </w:rPr>
        <w:t>:</w:t>
      </w:r>
    </w:p>
    <w:p w14:paraId="1D7CF01A" w14:textId="77777777" w:rsidR="00E1053F" w:rsidRPr="00F13BBB" w:rsidRDefault="00E1053F" w:rsidP="00D755EF">
      <w:pPr>
        <w:pStyle w:val="ListParagraph"/>
        <w:numPr>
          <w:ilvl w:val="0"/>
          <w:numId w:val="25"/>
        </w:numPr>
        <w:rPr>
          <w:rFonts w:eastAsia="Microsoft YaHei"/>
          <w:b/>
        </w:rPr>
      </w:pPr>
      <w:r w:rsidRPr="00F13BBB">
        <w:rPr>
          <w:b/>
          <w:bCs/>
        </w:rPr>
        <w:t>For a scheduling DCI, reuse the co-scheduled PDSCH/PUSCH FDRA field for the A-SRS;</w:t>
      </w:r>
    </w:p>
    <w:p w14:paraId="40CAC892" w14:textId="2E83BB81" w:rsidR="00221A27" w:rsidRPr="00F13BBB" w:rsidRDefault="00E1053F" w:rsidP="00D755EF">
      <w:pPr>
        <w:pStyle w:val="ListParagraph"/>
        <w:numPr>
          <w:ilvl w:val="0"/>
          <w:numId w:val="25"/>
        </w:numPr>
        <w:spacing w:after="180"/>
        <w:rPr>
          <w:b/>
          <w:bCs/>
          <w:lang w:eastAsia="ja-JP"/>
        </w:rPr>
      </w:pPr>
      <w:r w:rsidRPr="00F13BBB">
        <w:rPr>
          <w:b/>
          <w:bCs/>
        </w:rPr>
        <w:t xml:space="preserve">For a non-scheduled DCI, reuse the PUSCH/PDSCH </w:t>
      </w:r>
      <w:r w:rsidR="006B1522">
        <w:rPr>
          <w:b/>
          <w:bCs/>
        </w:rPr>
        <w:t>F</w:t>
      </w:r>
      <w:r w:rsidRPr="00F13BBB">
        <w:rPr>
          <w:b/>
          <w:bCs/>
        </w:rPr>
        <w:t>DRA field design as much as possible for the A-SRS.</w:t>
      </w:r>
    </w:p>
    <w:p w14:paraId="16C9DE94" w14:textId="77777777" w:rsidR="00E1053F" w:rsidRDefault="00E1053F" w:rsidP="00221A27">
      <w:pPr>
        <w:pStyle w:val="ListParagraph"/>
        <w:numPr>
          <w:ilvl w:val="0"/>
          <w:numId w:val="0"/>
        </w:numPr>
        <w:spacing w:after="180"/>
        <w:ind w:left="360"/>
        <w:rPr>
          <w:lang w:eastAsia="ja-JP"/>
        </w:rPr>
      </w:pPr>
    </w:p>
    <w:p w14:paraId="6BBE7515" w14:textId="6351BA5B" w:rsidR="00F049AA" w:rsidRPr="00F13BBB" w:rsidRDefault="002215B9" w:rsidP="00D755EF">
      <w:pPr>
        <w:pStyle w:val="ListParagraph"/>
        <w:numPr>
          <w:ilvl w:val="0"/>
          <w:numId w:val="26"/>
        </w:numPr>
        <w:spacing w:after="180"/>
        <w:rPr>
          <w:b/>
          <w:bCs/>
          <w:u w:val="single"/>
          <w:lang w:eastAsia="ja-JP"/>
        </w:rPr>
      </w:pPr>
      <w:bookmarkStart w:id="9" w:name="_Hlk68095018"/>
      <w:r w:rsidRPr="00F13BBB">
        <w:rPr>
          <w:b/>
          <w:bCs/>
          <w:u w:val="single"/>
          <w:lang w:eastAsia="ja-JP"/>
        </w:rPr>
        <w:t>SRS frequency-domain parameters for fast response</w:t>
      </w:r>
    </w:p>
    <w:p w14:paraId="01C0828A" w14:textId="250BB780" w:rsidR="008F45CF" w:rsidRPr="00BD0F93" w:rsidRDefault="008F45CF" w:rsidP="008F45CF">
      <w:pPr>
        <w:pStyle w:val="ListParagraph"/>
        <w:numPr>
          <w:ilvl w:val="0"/>
          <w:numId w:val="0"/>
        </w:numPr>
        <w:ind w:left="360"/>
        <w:rPr>
          <w:i/>
          <w:iCs/>
        </w:rPr>
      </w:pPr>
      <w:r>
        <w:t xml:space="preserve">Dynamically indicated A-SRS frequency-domain resource allocation can also be </w:t>
      </w:r>
      <w:r w:rsidR="00B7078C">
        <w:t>useful</w:t>
      </w:r>
      <w:r>
        <w:t xml:space="preserve"> for SRS capacity enhancements</w:t>
      </w:r>
      <w:r w:rsidR="006B4178">
        <w:t xml:space="preserve"> and collision avoidance</w:t>
      </w:r>
      <w:r>
        <w:t>.</w:t>
      </w:r>
      <w:r w:rsidR="00B7078C">
        <w:t xml:space="preserve"> </w:t>
      </w:r>
      <w:r w:rsidR="006B4178">
        <w:t>F</w:t>
      </w:r>
      <w:r w:rsidR="006B4178" w:rsidRPr="006B4178">
        <w:t xml:space="preserve">or SRS capacity enhancement, additional resources can be allocated to SRS, but SRS with pre-configured parameters may lack sufficient flexibility to utilize the additional resources. </w:t>
      </w:r>
      <w:r w:rsidR="006B4178">
        <w:t>The gNB may need to determine some A-SRS parameters on the fly to fit the A-SRS into the available resources. Frequency-domain flexibility is especially important for flexible A-SRS due to considerable frequency-domain flexibility, in terms of the number of subbands (or PRBs), their frequency locations, the comb (2, 4, 8) and shift</w:t>
      </w:r>
      <w:r w:rsidR="00B80179">
        <w:t>, frequency hopping, etc</w:t>
      </w:r>
      <w:r w:rsidR="006B4178">
        <w:t>.</w:t>
      </w:r>
      <w:r w:rsidR="00B80179">
        <w:t xml:space="preserve"> </w:t>
      </w:r>
      <w:r w:rsidR="00BD0F93">
        <w:t>If the A-SRS is not associated with a specific data transmission, its PRB allocation may</w:t>
      </w:r>
      <w:r w:rsidR="006B4178">
        <w:t xml:space="preserve"> </w:t>
      </w:r>
      <w:r w:rsidR="00BD0F93">
        <w:t xml:space="preserve">not require the full flexibility as PUSCH/PDSCH PRB allocation, so a simplified </w:t>
      </w:r>
      <w:r w:rsidR="00BD0F93" w:rsidRPr="00BD0F93">
        <w:t>PUSCH/PDSCH FDRA field design</w:t>
      </w:r>
      <w:r w:rsidR="00BD0F93">
        <w:t xml:space="preserve"> with fewer bits may be adopted, which can also incorporate the partial frequency sounding agreed for SRS coverage/capacity enhancement. For example, </w:t>
      </w:r>
      <w:r w:rsidR="00BD0F93" w:rsidRPr="00BD0F93">
        <w:rPr>
          <w:rStyle w:val="Emphasis"/>
          <w:rFonts w:cs="Times"/>
          <w:i w:val="0"/>
          <w:iCs w:val="0"/>
        </w:rPr>
        <w:t xml:space="preserve">SRS </w:t>
      </w:r>
      <w:r w:rsidR="00BD0F93">
        <w:rPr>
          <w:rStyle w:val="Emphasis"/>
          <w:rFonts w:cs="Times"/>
          <w:i w:val="0"/>
          <w:iCs w:val="0"/>
        </w:rPr>
        <w:t>may be transmitted</w:t>
      </w:r>
      <w:r w:rsidR="00BD0F93" w:rsidRPr="00BD0F93">
        <w:rPr>
          <w:rStyle w:val="Emphasis"/>
          <w:rFonts w:cs="Times"/>
          <w:i w:val="0"/>
          <w:iCs w:val="0"/>
        </w:rPr>
        <w:t xml:space="preserve"> in</w:t>
      </w:r>
      <w:r w:rsidR="006962FA">
        <w:rPr>
          <w:rStyle w:val="Emphasis"/>
          <w:rFonts w:cs="Times"/>
          <w:i w:val="0"/>
          <w:iCs w:val="0"/>
        </w:rPr>
        <w:t xml:space="preserve"> </w:t>
      </w:r>
      <w:r w:rsidR="00BD0F93" w:rsidRPr="00BD0F93">
        <w:rPr>
          <w:rFonts w:cs="Times"/>
          <w:i/>
          <w:iCs/>
        </w:rPr>
        <w:t>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P</m:t>
                </m:r>
              </m:e>
              <m:sub>
                <m:r>
                  <w:rPr>
                    <w:rFonts w:ascii="Cambria Math" w:hAnsi="Cambria Math"/>
                  </w:rPr>
                  <m:t>F</m:t>
                </m:r>
              </m:sub>
            </m:sSub>
          </m:den>
        </m:f>
        <m:sSub>
          <m:sSubPr>
            <m:ctrlPr>
              <w:rPr>
                <w:rFonts w:ascii="Cambria Math" w:hAnsi="Cambria Math"/>
                <w:i/>
              </w:rPr>
            </m:ctrlPr>
          </m:sSubPr>
          <m:e>
            <m:r>
              <w:rPr>
                <w:rFonts w:ascii="Cambria Math" w:hAnsi="Cambria Math"/>
              </w:rPr>
              <m:t>m</m:t>
            </m:r>
          </m:e>
          <m:sub>
            <m:r>
              <w:rPr>
                <w:rFonts w:ascii="Cambria Math" w:hAnsi="Cambria Math"/>
              </w:rPr>
              <m:t>SRS,B</m:t>
            </m:r>
          </m:sub>
        </m:sSub>
      </m:oMath>
      <w:r w:rsidR="00BD0F93" w:rsidRPr="00BD0F93">
        <w:rPr>
          <w:rStyle w:val="Emphasis"/>
          <w:rFonts w:cs="Times"/>
          <w:i w:val="0"/>
          <w:iCs w:val="0"/>
        </w:rPr>
        <w:t xml:space="preserve"> contiguous </w:t>
      </w:r>
      <w:r w:rsidR="00FB2A2B">
        <w:rPr>
          <w:rStyle w:val="Emphasis"/>
          <w:rFonts w:cs="Times"/>
          <w:i w:val="0"/>
          <w:iCs w:val="0"/>
        </w:rPr>
        <w:t>P</w:t>
      </w:r>
      <w:r w:rsidR="00BD0F93" w:rsidRPr="00BD0F93">
        <w:rPr>
          <w:rStyle w:val="Emphasis"/>
          <w:rFonts w:cs="Times"/>
          <w:i w:val="0"/>
          <w:iCs w:val="0"/>
        </w:rPr>
        <w:t>RBs</w:t>
      </w:r>
      <w:r w:rsidR="00BD0F93">
        <w:rPr>
          <w:rStyle w:val="Emphasis"/>
          <w:rFonts w:cs="Times"/>
          <w:i w:val="0"/>
          <w:iCs w:val="0"/>
        </w:rPr>
        <w:t xml:space="preserve">, which </w:t>
      </w:r>
      <w:r w:rsidR="00FB2A2B">
        <w:rPr>
          <w:rStyle w:val="Emphasis"/>
          <w:rFonts w:cs="Times"/>
          <w:i w:val="0"/>
          <w:iCs w:val="0"/>
        </w:rPr>
        <w:t>can use PUSCH/PDSCH FDRA type 1 to specify a starting position and number of PRBs.</w:t>
      </w:r>
      <w:r w:rsidR="00843A62">
        <w:rPr>
          <w:rStyle w:val="Emphasis"/>
          <w:rFonts w:cs="Times"/>
          <w:i w:val="0"/>
          <w:iCs w:val="0"/>
        </w:rPr>
        <w:t xml:space="preserve"> As the number of PRBs is limited by a few choices of PF values, the resulting </w:t>
      </w:r>
      <w:r w:rsidR="00B61D31" w:rsidRPr="00B61D31">
        <w:rPr>
          <w:rStyle w:val="Emphasis"/>
          <w:rFonts w:cs="Times"/>
          <w:i w:val="0"/>
          <w:iCs w:val="0"/>
        </w:rPr>
        <w:t>resource indication value</w:t>
      </w:r>
      <w:r w:rsidR="00B61D31">
        <w:rPr>
          <w:rStyle w:val="Emphasis"/>
          <w:rFonts w:cs="Times"/>
          <w:i w:val="0"/>
          <w:iCs w:val="0"/>
        </w:rPr>
        <w:t>s</w:t>
      </w:r>
      <w:r w:rsidR="00B61D31" w:rsidRPr="00B61D31">
        <w:rPr>
          <w:rStyle w:val="Emphasis"/>
          <w:rFonts w:cs="Times"/>
          <w:i w:val="0"/>
          <w:iCs w:val="0"/>
        </w:rPr>
        <w:t xml:space="preserve"> </w:t>
      </w:r>
      <w:r w:rsidR="00B61D31">
        <w:rPr>
          <w:rStyle w:val="Emphasis"/>
          <w:rFonts w:cs="Times"/>
          <w:i w:val="0"/>
          <w:iCs w:val="0"/>
        </w:rPr>
        <w:t>(</w:t>
      </w:r>
      <w:r w:rsidR="00843A62">
        <w:rPr>
          <w:rStyle w:val="Emphasis"/>
          <w:rFonts w:cs="Times"/>
          <w:i w:val="0"/>
          <w:iCs w:val="0"/>
        </w:rPr>
        <w:t>RIVs</w:t>
      </w:r>
      <w:r w:rsidR="00B61D31">
        <w:rPr>
          <w:rStyle w:val="Emphasis"/>
          <w:rFonts w:cs="Times"/>
          <w:i w:val="0"/>
          <w:iCs w:val="0"/>
        </w:rPr>
        <w:t>)</w:t>
      </w:r>
      <w:r w:rsidR="00843A62">
        <w:rPr>
          <w:rStyle w:val="Emphasis"/>
          <w:rFonts w:cs="Times"/>
          <w:i w:val="0"/>
          <w:iCs w:val="0"/>
        </w:rPr>
        <w:t xml:space="preserve"> are also limited and can be mapped to fewer bits.</w:t>
      </w:r>
      <w:r w:rsidR="00B61D31">
        <w:rPr>
          <w:rStyle w:val="Emphasis"/>
          <w:rFonts w:cs="Times"/>
          <w:i w:val="0"/>
          <w:iCs w:val="0"/>
        </w:rPr>
        <w:t xml:space="preserve"> If the starting position has to be restricted to the hopping bandwidth, then RIV size is even smaller. </w:t>
      </w:r>
    </w:p>
    <w:bookmarkEnd w:id="9"/>
    <w:p w14:paraId="316E9013" w14:textId="7F25013F" w:rsidR="00BE73EC" w:rsidRDefault="00BE73EC" w:rsidP="00BE73EC">
      <w:pPr>
        <w:rPr>
          <w:b/>
        </w:rPr>
      </w:pPr>
      <w:r w:rsidRPr="0044530F">
        <w:rPr>
          <w:b/>
          <w:u w:val="single"/>
        </w:rPr>
        <w:t xml:space="preserve">Proposal </w:t>
      </w:r>
      <w:r w:rsidR="004D792C">
        <w:rPr>
          <w:b/>
          <w:u w:val="single"/>
        </w:rPr>
        <w:t>8</w:t>
      </w:r>
      <w:r w:rsidRPr="00853307">
        <w:rPr>
          <w:b/>
        </w:rPr>
        <w:t>: For flexible A-SRS</w:t>
      </w:r>
      <w:r>
        <w:rPr>
          <w:b/>
        </w:rPr>
        <w:t xml:space="preserve"> </w:t>
      </w:r>
      <w:r w:rsidR="00DF1A37">
        <w:rPr>
          <w:b/>
        </w:rPr>
        <w:t xml:space="preserve">CAT B-1 </w:t>
      </w:r>
      <w:r>
        <w:rPr>
          <w:b/>
        </w:rPr>
        <w:t>frequency-domain parameter indication</w:t>
      </w:r>
      <w:r w:rsidR="0031354A">
        <w:rPr>
          <w:b/>
        </w:rPr>
        <w:t xml:space="preserve"> with increased frequency-domain flexibility</w:t>
      </w:r>
      <w:r>
        <w:rPr>
          <w:b/>
        </w:rPr>
        <w:t>:</w:t>
      </w:r>
    </w:p>
    <w:p w14:paraId="5AAA52C1" w14:textId="34F569BA" w:rsidR="00BE73EC" w:rsidRPr="00F13BBB" w:rsidRDefault="00BE73EC" w:rsidP="00D755EF">
      <w:pPr>
        <w:pStyle w:val="ListParagraph"/>
        <w:numPr>
          <w:ilvl w:val="0"/>
          <w:numId w:val="27"/>
        </w:numPr>
        <w:rPr>
          <w:b/>
        </w:rPr>
      </w:pPr>
      <w:r w:rsidRPr="00F13BBB">
        <w:rPr>
          <w:b/>
        </w:rPr>
        <w:t xml:space="preserve">Use a simplified </w:t>
      </w:r>
      <w:bookmarkStart w:id="10" w:name="_Hlk67065447"/>
      <w:r w:rsidRPr="00F13BBB">
        <w:rPr>
          <w:b/>
          <w:bCs/>
        </w:rPr>
        <w:t xml:space="preserve">PUSCH/PDSCH </w:t>
      </w:r>
      <w:r w:rsidR="00BD0F93">
        <w:rPr>
          <w:b/>
          <w:bCs/>
        </w:rPr>
        <w:t>F</w:t>
      </w:r>
      <w:r w:rsidRPr="00F13BBB">
        <w:rPr>
          <w:b/>
          <w:bCs/>
        </w:rPr>
        <w:t xml:space="preserve">DRA field design </w:t>
      </w:r>
      <w:bookmarkEnd w:id="10"/>
      <w:r w:rsidRPr="00F13BBB">
        <w:rPr>
          <w:b/>
          <w:bCs/>
        </w:rPr>
        <w:t>for the A-SRS</w:t>
      </w:r>
      <w:r w:rsidRPr="00F13BBB">
        <w:rPr>
          <w:b/>
        </w:rPr>
        <w:t xml:space="preserve"> not associated with a data </w:t>
      </w:r>
      <w:r w:rsidR="00764BAE" w:rsidRPr="00F13BBB">
        <w:rPr>
          <w:b/>
        </w:rPr>
        <w:t>transmission</w:t>
      </w:r>
      <w:r w:rsidR="00764BAE" w:rsidRPr="00F13BBB">
        <w:rPr>
          <w:b/>
          <w:bCs/>
        </w:rPr>
        <w:t>.</w:t>
      </w:r>
    </w:p>
    <w:p w14:paraId="2FABF026" w14:textId="5EC77E65" w:rsidR="00BE73EC" w:rsidRPr="00F13BBB" w:rsidRDefault="00BE73EC" w:rsidP="00D755EF">
      <w:pPr>
        <w:pStyle w:val="ListParagraph"/>
        <w:numPr>
          <w:ilvl w:val="0"/>
          <w:numId w:val="27"/>
        </w:numPr>
        <w:rPr>
          <w:b/>
        </w:rPr>
      </w:pPr>
      <w:r w:rsidRPr="00F13BBB">
        <w:rPr>
          <w:b/>
        </w:rPr>
        <w:t>Also indicate other frequency-domain parameters, e.g., comb, comb shift.</w:t>
      </w:r>
    </w:p>
    <w:p w14:paraId="6C12D5D1" w14:textId="77777777" w:rsidR="005B0B51" w:rsidRDefault="005B0B51" w:rsidP="005B0B51">
      <w:pPr>
        <w:spacing w:after="180"/>
        <w:rPr>
          <w:lang w:eastAsia="ja-JP"/>
        </w:rPr>
      </w:pPr>
    </w:p>
    <w:p w14:paraId="5232BA35" w14:textId="4F5F093B" w:rsidR="00221A27" w:rsidRPr="00F13BBB" w:rsidRDefault="00221A27" w:rsidP="00D755EF">
      <w:pPr>
        <w:pStyle w:val="ListParagraph"/>
        <w:numPr>
          <w:ilvl w:val="0"/>
          <w:numId w:val="28"/>
        </w:numPr>
        <w:spacing w:after="180"/>
        <w:rPr>
          <w:b/>
          <w:bCs/>
          <w:u w:val="single"/>
          <w:lang w:eastAsia="ja-JP"/>
        </w:rPr>
      </w:pPr>
      <w:r w:rsidRPr="00F13BBB">
        <w:rPr>
          <w:b/>
          <w:bCs/>
          <w:u w:val="single"/>
          <w:lang w:eastAsia="ja-JP"/>
        </w:rPr>
        <w:t>Almost contiguous allocation for SRS</w:t>
      </w:r>
    </w:p>
    <w:p w14:paraId="5D054998" w14:textId="057C733E" w:rsidR="00221A27" w:rsidRPr="00F049AA" w:rsidRDefault="00614AE8" w:rsidP="00614AE8">
      <w:pPr>
        <w:spacing w:after="180"/>
        <w:ind w:left="360"/>
        <w:rPr>
          <w:lang w:val="en-GB" w:eastAsia="ja-JP"/>
        </w:rPr>
      </w:pPr>
      <w:r>
        <w:t xml:space="preserve">For conventional sounding, the SRS occupies one contiguous segment of the bandwidth, which prevents PAPR from becoming too high. This is also generally true for all UL transmissions, except that from Rel-15, </w:t>
      </w:r>
      <w:bookmarkStart w:id="11" w:name="_Hlk68095203"/>
      <w:r>
        <w:t xml:space="preserve">PUSCH Type 0 FDRA may allow for some transmissions to be non-contiguous. More precisely, those PUSCH transmissions are called </w:t>
      </w:r>
      <w:r w:rsidRPr="00614AE8">
        <w:t>'almost contiguous allocation'</w:t>
      </w:r>
      <w:r>
        <w:t>, specified in the standards as follows:</w:t>
      </w:r>
    </w:p>
    <w:p w14:paraId="2EE52D8D" w14:textId="302C16A6" w:rsidR="00221A27" w:rsidRPr="00614AE8" w:rsidRDefault="00614AE8" w:rsidP="00614AE8">
      <w:pPr>
        <w:pBdr>
          <w:top w:val="single" w:sz="4" w:space="1" w:color="auto"/>
          <w:left w:val="single" w:sz="4" w:space="4" w:color="auto"/>
          <w:bottom w:val="single" w:sz="4" w:space="1" w:color="auto"/>
          <w:right w:val="single" w:sz="4" w:space="4" w:color="auto"/>
        </w:pBdr>
        <w:spacing w:after="180"/>
        <w:ind w:left="850"/>
        <w:rPr>
          <w:b/>
          <w:bCs/>
          <w:lang w:val="en-GB" w:eastAsia="ja-JP"/>
        </w:rPr>
      </w:pPr>
      <w:r w:rsidRPr="00614AE8">
        <w:rPr>
          <w:b/>
          <w:bCs/>
          <w:lang w:val="en-GB" w:eastAsia="ja-JP"/>
        </w:rPr>
        <w:t>TS 38.</w:t>
      </w:r>
      <w:r w:rsidR="00221A27" w:rsidRPr="00614AE8">
        <w:rPr>
          <w:b/>
          <w:bCs/>
          <w:lang w:val="en-GB" w:eastAsia="ja-JP"/>
        </w:rPr>
        <w:t>214:</w:t>
      </w:r>
    </w:p>
    <w:p w14:paraId="29115231"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ja-JP"/>
        </w:rPr>
      </w:pPr>
      <w:r w:rsidRPr="00614AE8">
        <w:rPr>
          <w:lang w:val="en-GB" w:eastAsia="ja-JP"/>
        </w:rPr>
        <w:t>In frequency range 1, only 'almost contiguous allocation' defined in [8, TS 38.101-1] is allowed as non-contiguous allocation per component carrier for UL RB allocation for CP-OFDM.</w:t>
      </w:r>
    </w:p>
    <w:p w14:paraId="188ADEB8"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ja-JP"/>
        </w:rPr>
      </w:pPr>
      <w:r w:rsidRPr="00614AE8">
        <w:rPr>
          <w:lang w:val="en-GB" w:eastAsia="ja-JP"/>
        </w:rPr>
        <w:t>In frequency range 2, non-contiguous allocation per component carrier for UL RB allocation for CP-OFDM is not supported.</w:t>
      </w:r>
    </w:p>
    <w:p w14:paraId="228F062C" w14:textId="70E3ED92" w:rsidR="00221A27" w:rsidRPr="00614AE8" w:rsidRDefault="00614AE8" w:rsidP="00614AE8">
      <w:pPr>
        <w:pBdr>
          <w:top w:val="single" w:sz="4" w:space="1" w:color="auto"/>
          <w:left w:val="single" w:sz="4" w:space="4" w:color="auto"/>
          <w:bottom w:val="single" w:sz="4" w:space="1" w:color="auto"/>
          <w:right w:val="single" w:sz="4" w:space="4" w:color="auto"/>
        </w:pBdr>
        <w:ind w:left="850"/>
        <w:rPr>
          <w:rFonts w:ascii="Calibri" w:hAnsi="Calibri" w:cs="Calibri"/>
          <w:b/>
          <w:bCs/>
          <w:lang w:eastAsia="zh-CN"/>
        </w:rPr>
      </w:pPr>
      <w:r w:rsidRPr="00614AE8">
        <w:rPr>
          <w:b/>
          <w:bCs/>
        </w:rPr>
        <w:t>TS 38.</w:t>
      </w:r>
      <w:r w:rsidR="00221A27" w:rsidRPr="00614AE8">
        <w:rPr>
          <w:b/>
          <w:bCs/>
        </w:rPr>
        <w:t>101-1:</w:t>
      </w:r>
    </w:p>
    <w:p w14:paraId="63EC8AD7"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If CP-OFDM allocation satisfies following conditions, it is considered as almost contiguous allocation</w:t>
      </w:r>
    </w:p>
    <w:p w14:paraId="0497578A"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N</w:t>
      </w:r>
      <w:r w:rsidRPr="00614AE8">
        <w:rPr>
          <w:vertAlign w:val="subscript"/>
        </w:rPr>
        <w:t>RB_gap</w:t>
      </w:r>
      <w:r w:rsidRPr="00614AE8">
        <w:t xml:space="preserve"> / (N</w:t>
      </w:r>
      <w:r w:rsidRPr="00614AE8">
        <w:rPr>
          <w:vertAlign w:val="subscript"/>
        </w:rPr>
        <w:t>RB_alloc</w:t>
      </w:r>
      <w:r w:rsidRPr="00614AE8">
        <w:t xml:space="preserve"> + N</w:t>
      </w:r>
      <w:r w:rsidRPr="00614AE8">
        <w:rPr>
          <w:vertAlign w:val="subscript"/>
        </w:rPr>
        <w:t>RB_gap</w:t>
      </w:r>
      <w:r w:rsidRPr="00614AE8">
        <w:t xml:space="preserve"> ) ≤ 0.25</w:t>
      </w:r>
    </w:p>
    <w:p w14:paraId="3D05FF28"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and N</w:t>
      </w:r>
      <w:r w:rsidRPr="00614AE8">
        <w:rPr>
          <w:vertAlign w:val="subscript"/>
          <w:lang w:val="en-GB"/>
        </w:rPr>
        <w:t>RB_alloc</w:t>
      </w:r>
      <w:r w:rsidRPr="00614AE8">
        <w:rPr>
          <w:lang w:val="en-GB"/>
        </w:rPr>
        <w:t xml:space="preserve"> + N</w:t>
      </w:r>
      <w:r w:rsidRPr="00614AE8">
        <w:rPr>
          <w:vertAlign w:val="subscript"/>
          <w:lang w:val="en-GB"/>
        </w:rPr>
        <w:t xml:space="preserve">RB_gap </w:t>
      </w:r>
      <w:r w:rsidRPr="00614AE8">
        <w:rPr>
          <w:lang w:val="en-GB"/>
        </w:rPr>
        <w:t xml:space="preserve">is larger than 106, 51 or 24 RBs for 15 kHz, 30 kHz or 60 kHz respectively </w:t>
      </w:r>
      <w:r w:rsidRPr="00614AE8">
        <w:t xml:space="preserve">where </w:t>
      </w:r>
      <w:r w:rsidRPr="00614AE8">
        <w:rPr>
          <w:lang w:val="en-GB"/>
        </w:rPr>
        <w:t>N</w:t>
      </w:r>
      <w:r w:rsidRPr="00614AE8">
        <w:rPr>
          <w:vertAlign w:val="subscript"/>
          <w:lang w:val="en-GB"/>
        </w:rPr>
        <w:t>RB_gap</w:t>
      </w:r>
      <w:r w:rsidRPr="00614AE8">
        <w:t xml:space="preserve"> is the total </w:t>
      </w:r>
      <w:r w:rsidRPr="00614AE8">
        <w:rPr>
          <w:lang w:val="en-GB"/>
        </w:rPr>
        <w:t>number of unallocated RBs between allocated RBs and N</w:t>
      </w:r>
      <w:r w:rsidRPr="00614AE8">
        <w:rPr>
          <w:vertAlign w:val="subscript"/>
          <w:lang w:val="en-GB"/>
        </w:rPr>
        <w:t>RB_alloc</w:t>
      </w:r>
      <w:r w:rsidRPr="00614AE8">
        <w:rPr>
          <w:lang w:val="en-GB"/>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2A1A79F3"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CEIL{ 10 log</w:t>
      </w:r>
      <w:r w:rsidRPr="00614AE8">
        <w:rPr>
          <w:vertAlign w:val="subscript"/>
        </w:rPr>
        <w:t>10</w:t>
      </w:r>
      <w:r w:rsidRPr="00614AE8">
        <w:t>(1 + N</w:t>
      </w:r>
      <w:r w:rsidRPr="00614AE8">
        <w:rPr>
          <w:vertAlign w:val="subscript"/>
        </w:rPr>
        <w:t xml:space="preserve">RB_gap / </w:t>
      </w:r>
      <w:r w:rsidRPr="00614AE8">
        <w:t>N</w:t>
      </w:r>
      <w:r w:rsidRPr="00614AE8">
        <w:rPr>
          <w:vertAlign w:val="subscript"/>
        </w:rPr>
        <w:t>RB_alloc</w:t>
      </w:r>
      <w:r w:rsidRPr="00614AE8">
        <w:t>), 0.5 } dB,</w:t>
      </w:r>
    </w:p>
    <w:p w14:paraId="54C51FA4"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zh-CN"/>
        </w:rPr>
      </w:pPr>
      <w:r w:rsidRPr="00614AE8">
        <w:rPr>
          <w:lang w:val="en-GB"/>
        </w:rPr>
        <w:t>where CEIL{x,0.5} means x rounding upwards to closest 0.5dB. The parameters of RB</w:t>
      </w:r>
      <w:r w:rsidRPr="00614AE8">
        <w:rPr>
          <w:vertAlign w:val="subscript"/>
          <w:lang w:val="en-GB"/>
        </w:rPr>
        <w:t>Start,Low</w:t>
      </w:r>
      <w:r w:rsidRPr="00614AE8">
        <w:rPr>
          <w:lang w:val="en-GB"/>
        </w:rPr>
        <w:t xml:space="preserve"> and RB</w:t>
      </w:r>
      <w:r w:rsidRPr="00614AE8">
        <w:rPr>
          <w:vertAlign w:val="subscript"/>
          <w:lang w:val="en-GB"/>
        </w:rPr>
        <w:t>Start,High</w:t>
      </w:r>
      <w:r w:rsidRPr="00614AE8">
        <w:rPr>
          <w:lang w:val="en-GB"/>
        </w:rPr>
        <w:t xml:space="preserve"> to specify valid RB allocation ranges for Outer and Inner RB allocations are defined as following:</w:t>
      </w:r>
    </w:p>
    <w:p w14:paraId="295BB18B"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RB</w:t>
      </w:r>
      <w:r w:rsidRPr="00614AE8">
        <w:rPr>
          <w:vertAlign w:val="subscript"/>
        </w:rPr>
        <w:t>Start,Low</w:t>
      </w:r>
      <w:r w:rsidRPr="00614AE8">
        <w:t xml:space="preserve"> = max(1, floor((N</w:t>
      </w:r>
      <w:r w:rsidRPr="00614AE8">
        <w:rPr>
          <w:vertAlign w:val="subscript"/>
        </w:rPr>
        <w:t>RB_alloc</w:t>
      </w:r>
      <w:r w:rsidRPr="00614AE8">
        <w:t xml:space="preserve"> + N</w:t>
      </w:r>
      <w:r w:rsidRPr="00614AE8">
        <w:rPr>
          <w:vertAlign w:val="subscript"/>
        </w:rPr>
        <w:t>RB_gap</w:t>
      </w:r>
      <w:r w:rsidRPr="00614AE8">
        <w:t>)/2))</w:t>
      </w:r>
    </w:p>
    <w:p w14:paraId="3DB6E89A"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zh-CN"/>
        </w:rPr>
      </w:pPr>
      <w:r w:rsidRPr="00614AE8">
        <w:rPr>
          <w:lang w:val="en-GB"/>
        </w:rPr>
        <w:t>RB</w:t>
      </w:r>
      <w:r w:rsidRPr="00614AE8">
        <w:rPr>
          <w:vertAlign w:val="subscript"/>
          <w:lang w:val="en-GB"/>
        </w:rPr>
        <w:t>Start,High</w:t>
      </w:r>
      <w:r w:rsidRPr="00614AE8">
        <w:rPr>
          <w:lang w:val="en-GB"/>
        </w:rPr>
        <w:t xml:space="preserve"> = N</w:t>
      </w:r>
      <w:r w:rsidRPr="00614AE8">
        <w:rPr>
          <w:vertAlign w:val="subscript"/>
          <w:lang w:val="en-GB"/>
        </w:rPr>
        <w:t>RB</w:t>
      </w:r>
      <w:r w:rsidRPr="00614AE8">
        <w:rPr>
          <w:lang w:val="en-GB"/>
        </w:rPr>
        <w:t xml:space="preserve"> – RB</w:t>
      </w:r>
      <w:r w:rsidRPr="00614AE8">
        <w:rPr>
          <w:vertAlign w:val="subscript"/>
          <w:lang w:val="en-GB"/>
        </w:rPr>
        <w:t>Start,Low</w:t>
      </w:r>
      <w:r w:rsidRPr="00614AE8">
        <w:rPr>
          <w:lang w:val="en-GB"/>
        </w:rPr>
        <w:t xml:space="preserve"> – N</w:t>
      </w:r>
      <w:r w:rsidRPr="00614AE8">
        <w:rPr>
          <w:vertAlign w:val="subscript"/>
          <w:lang w:val="en-GB"/>
        </w:rPr>
        <w:t>RB_alloc</w:t>
      </w:r>
      <w:r w:rsidRPr="00614AE8">
        <w:rPr>
          <w:lang w:val="en-GB"/>
        </w:rPr>
        <w:t xml:space="preserve"> –N</w:t>
      </w:r>
      <w:r w:rsidRPr="00614AE8">
        <w:rPr>
          <w:vertAlign w:val="subscript"/>
          <w:lang w:val="en-GB"/>
        </w:rPr>
        <w:t>RB_gap</w:t>
      </w:r>
    </w:p>
    <w:p w14:paraId="2D06443F"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For the UE maximum output power modified by MPR, the power limits specified in clause 6.2.4 apply.</w:t>
      </w:r>
    </w:p>
    <w:p w14:paraId="6474F8BB" w14:textId="452BEFBF" w:rsidR="00221A27" w:rsidRDefault="00A17E9D" w:rsidP="00221A27">
      <w:r>
        <w:tab/>
        <w:t>By the same token, almost contiguous allocation for A-SRS should also be supported, so that the A-</w:t>
      </w:r>
      <w:r>
        <w:tab/>
        <w:t>SRS</w:t>
      </w:r>
      <w:r w:rsidR="004F2E04">
        <w:t xml:space="preserve"> for a specific PUSCH transmission in FR1 can match the PUSCH frequency-domain allocation. </w:t>
      </w:r>
    </w:p>
    <w:bookmarkEnd w:id="11"/>
    <w:p w14:paraId="0BF20137" w14:textId="7FD28E70" w:rsidR="00221A27" w:rsidRDefault="004F2E04" w:rsidP="004F2E04">
      <w:pPr>
        <w:pStyle w:val="ListParagraph"/>
        <w:numPr>
          <w:ilvl w:val="0"/>
          <w:numId w:val="0"/>
        </w:numPr>
        <w:spacing w:after="180"/>
        <w:rPr>
          <w:b/>
        </w:rPr>
      </w:pPr>
      <w:r w:rsidRPr="0044530F">
        <w:rPr>
          <w:b/>
          <w:u w:val="single"/>
        </w:rPr>
        <w:t xml:space="preserve">Proposal </w:t>
      </w:r>
      <w:r w:rsidR="004D792C">
        <w:rPr>
          <w:b/>
          <w:u w:val="single"/>
        </w:rPr>
        <w:t>9</w:t>
      </w:r>
      <w:r w:rsidRPr="00853307">
        <w:rPr>
          <w:b/>
        </w:rPr>
        <w:t xml:space="preserve">: </w:t>
      </w:r>
      <w:r>
        <w:rPr>
          <w:b/>
        </w:rPr>
        <w:t xml:space="preserve">Support at least </w:t>
      </w:r>
      <w:r w:rsidRPr="004F2E04">
        <w:rPr>
          <w:b/>
        </w:rPr>
        <w:t>almost contiguous allocation for</w:t>
      </w:r>
      <w:r w:rsidRPr="00853307">
        <w:rPr>
          <w:b/>
        </w:rPr>
        <w:t xml:space="preserve"> flexible A-SRS</w:t>
      </w:r>
      <w:r>
        <w:rPr>
          <w:b/>
        </w:rPr>
        <w:t xml:space="preserve"> </w:t>
      </w:r>
      <w:r w:rsidR="002E3F78">
        <w:rPr>
          <w:b/>
        </w:rPr>
        <w:t xml:space="preserve">FDRA </w:t>
      </w:r>
      <w:r>
        <w:rPr>
          <w:b/>
        </w:rPr>
        <w:t>in FR1.</w:t>
      </w:r>
    </w:p>
    <w:p w14:paraId="4A932877" w14:textId="77777777" w:rsidR="004F2E04" w:rsidRDefault="004F2E04" w:rsidP="004F2E04">
      <w:pPr>
        <w:pStyle w:val="ListParagraph"/>
        <w:numPr>
          <w:ilvl w:val="0"/>
          <w:numId w:val="0"/>
        </w:numPr>
        <w:spacing w:after="180"/>
        <w:rPr>
          <w:lang w:eastAsia="ja-JP"/>
        </w:rPr>
      </w:pPr>
    </w:p>
    <w:p w14:paraId="34B54BF1" w14:textId="503D93A8" w:rsidR="00956DA1" w:rsidRPr="00F13BBB" w:rsidRDefault="00956DA1" w:rsidP="00D755EF">
      <w:pPr>
        <w:pStyle w:val="ListParagraph"/>
        <w:numPr>
          <w:ilvl w:val="0"/>
          <w:numId w:val="22"/>
        </w:numPr>
        <w:rPr>
          <w:b/>
          <w:bCs/>
          <w:u w:val="single"/>
        </w:rPr>
      </w:pPr>
      <w:r w:rsidRPr="00F13BBB">
        <w:rPr>
          <w:b/>
          <w:bCs/>
          <w:u w:val="single"/>
        </w:rPr>
        <w:t>Non-contiguous SRS</w:t>
      </w:r>
    </w:p>
    <w:p w14:paraId="21C0F9C4" w14:textId="45E5C575" w:rsidR="00280C6C" w:rsidRDefault="00FC699B" w:rsidP="00280C6C">
      <w:pPr>
        <w:pStyle w:val="ListParagraph"/>
        <w:numPr>
          <w:ilvl w:val="0"/>
          <w:numId w:val="0"/>
        </w:numPr>
        <w:ind w:left="360"/>
      </w:pPr>
      <w:r>
        <w:t>In addition to almost contiguous allocation for A-SRS, there were</w:t>
      </w:r>
      <w:r w:rsidR="00280C6C" w:rsidRPr="00757E62">
        <w:t xml:space="preserve"> several </w:t>
      </w:r>
      <w:r w:rsidR="00245527">
        <w:t>proposals</w:t>
      </w:r>
      <w:r w:rsidR="00280C6C" w:rsidRPr="00757E62">
        <w:t xml:space="preserve"> </w:t>
      </w:r>
      <w:r w:rsidR="00245527">
        <w:t xml:space="preserve">to </w:t>
      </w:r>
      <w:r w:rsidR="00280C6C" w:rsidRPr="00757E62">
        <w:t>consider transmitting SRS on non-contiguous segments in the frequency domain, which generally leads</w:t>
      </w:r>
      <w:r w:rsidR="00280C6C">
        <w:t xml:space="preserve"> to some small increase of PAPR. Based on our evaluations,</w:t>
      </w:r>
      <w:r w:rsidR="00280C6C" w:rsidRPr="00757E62">
        <w:t xml:space="preserve"> about </w:t>
      </w:r>
      <w:r w:rsidR="00280C6C">
        <w:t>0.5</w:t>
      </w:r>
      <w:r w:rsidR="00280C6C" w:rsidRPr="00757E62">
        <w:t xml:space="preserve"> dB to </w:t>
      </w:r>
      <w:r w:rsidR="00280C6C">
        <w:t>3</w:t>
      </w:r>
      <w:r w:rsidR="00280C6C" w:rsidRPr="00757E62">
        <w:t xml:space="preserve"> dB increase of PAPR </w:t>
      </w:r>
      <w:r w:rsidR="00280C6C">
        <w:t xml:space="preserve">may be seen if two of more non-contiguous SRS segments are transmitted on the same OFDM symbol. </w:t>
      </w:r>
    </w:p>
    <w:p w14:paraId="35420610" w14:textId="77777777" w:rsidR="00280C6C" w:rsidRDefault="00280C6C" w:rsidP="00DE4A6A">
      <w:pPr>
        <w:ind w:left="360"/>
      </w:pPr>
      <w:r w:rsidRPr="00101FD8">
        <w:t xml:space="preserve">A number of </w:t>
      </w:r>
      <w:r>
        <w:t xml:space="preserve">evaluations have been performed for non-contiguous segments of sounding to see how much increase there is on PAPR. </w:t>
      </w:r>
    </w:p>
    <w:p w14:paraId="40EF73CC" w14:textId="77777777" w:rsidR="00280C6C" w:rsidRDefault="00280C6C" w:rsidP="00D755EF">
      <w:pPr>
        <w:pStyle w:val="ListParagraph"/>
        <w:numPr>
          <w:ilvl w:val="0"/>
          <w:numId w:val="13"/>
        </w:numPr>
        <w:ind w:left="785"/>
      </w:pPr>
      <w:r>
        <w:lastRenderedPageBreak/>
        <w:t>To describe a SRS pattern, we use a bitmap for the PRBs, with 1 representing sounding on that PRB and 0 for no sounding. For example, [0 0 1 1 0 0 1 1 0 0 1 1 0 0 1 1] is for 16 PRBs in a portion of the bandwidth, and 4 non-contiguous segments are transmitted, in which each segment contains 2 consecutive PRBs for sounding and the other 2 PRBs no sounding. See Figure 7 for this example.</w:t>
      </w:r>
    </w:p>
    <w:p w14:paraId="3D3A26BC" w14:textId="77777777" w:rsidR="00280C6C" w:rsidRDefault="00280C6C" w:rsidP="00D755EF">
      <w:pPr>
        <w:pStyle w:val="ListParagraph"/>
        <w:numPr>
          <w:ilvl w:val="0"/>
          <w:numId w:val="13"/>
        </w:numPr>
        <w:ind w:left="785"/>
      </w:pPr>
      <w:r>
        <w:t>On each PRB, comb 4 is assumed, i.e., 3 tones per PRB is used.</w:t>
      </w:r>
    </w:p>
    <w:p w14:paraId="7AECDB07" w14:textId="77777777" w:rsidR="00280C6C" w:rsidRDefault="00280C6C" w:rsidP="00D755EF">
      <w:pPr>
        <w:pStyle w:val="ListParagraph"/>
        <w:numPr>
          <w:ilvl w:val="0"/>
          <w:numId w:val="13"/>
        </w:numPr>
        <w:ind w:left="785"/>
      </w:pPr>
      <w:r>
        <w:t>When sounding on multiple non-contiguous segments, it may be possible to use different sequences on different segments, or the same sequence can be used. Both are evaluated.</w:t>
      </w:r>
    </w:p>
    <w:p w14:paraId="6B9B887D" w14:textId="77777777" w:rsidR="00280C6C" w:rsidRDefault="00280C6C" w:rsidP="006937D1">
      <w:pPr>
        <w:ind w:left="425"/>
        <w:rPr>
          <w:color w:val="000000" w:themeColor="text1"/>
        </w:rPr>
      </w:pPr>
      <w:r>
        <w:t>We consider the following scenarios:</w:t>
      </w:r>
    </w:p>
    <w:p w14:paraId="48D00172" w14:textId="77777777" w:rsidR="00280C6C" w:rsidRDefault="00280C6C" w:rsidP="00D755EF">
      <w:pPr>
        <w:pStyle w:val="ListParagraph"/>
        <w:numPr>
          <w:ilvl w:val="0"/>
          <w:numId w:val="14"/>
        </w:numPr>
        <w:ind w:left="785"/>
      </w:pPr>
      <w:r>
        <w:t>Scenario 1: Periodic segments with the pattern of [0 0 1 1 0 0 1 1 0 0 1 1 0 0 1 1…]</w:t>
      </w:r>
    </w:p>
    <w:p w14:paraId="6ED44AC1" w14:textId="77777777" w:rsidR="00280C6C" w:rsidRDefault="00280C6C" w:rsidP="006937D1">
      <w:pPr>
        <w:pStyle w:val="ListParagraph"/>
        <w:numPr>
          <w:ilvl w:val="0"/>
          <w:numId w:val="0"/>
        </w:numPr>
        <w:ind w:left="785"/>
      </w:pPr>
      <w:r w:rsidRPr="000453F9">
        <w:t>With this pattern, we consider</w:t>
      </w:r>
      <w:r>
        <w:t>:</w:t>
      </w:r>
      <w:r w:rsidRPr="000453F9">
        <w:t xml:space="preserve"> </w:t>
      </w:r>
    </w:p>
    <w:p w14:paraId="6144ADDF" w14:textId="77777777" w:rsidR="00280C6C" w:rsidRDefault="00280C6C" w:rsidP="00D755EF">
      <w:pPr>
        <w:pStyle w:val="ListParagraph"/>
        <w:numPr>
          <w:ilvl w:val="0"/>
          <w:numId w:val="15"/>
        </w:numPr>
        <w:ind w:left="1145"/>
      </w:pPr>
      <w:r>
        <w:t xml:space="preserve">Case 1: </w:t>
      </w:r>
      <w:r w:rsidRPr="000453F9">
        <w:t>8 PRBs ([0 0 1 1 0 0 1 1]; same sequence)</w:t>
      </w:r>
      <w:r>
        <w:t>;</w:t>
      </w:r>
    </w:p>
    <w:p w14:paraId="22CF233F" w14:textId="77777777" w:rsidR="00280C6C" w:rsidRDefault="00280C6C" w:rsidP="00D755EF">
      <w:pPr>
        <w:pStyle w:val="ListParagraph"/>
        <w:numPr>
          <w:ilvl w:val="0"/>
          <w:numId w:val="15"/>
        </w:numPr>
        <w:ind w:left="1145"/>
      </w:pPr>
      <w:r>
        <w:t xml:space="preserve">Case 2: </w:t>
      </w:r>
      <w:r w:rsidRPr="000453F9">
        <w:t>16 PRBs ([0 0 1 1 0 0 1 1 0 0 1 1 0 0 1 1]; same or different sequences</w:t>
      </w:r>
      <w:r>
        <w:t>; see Figure 7</w:t>
      </w:r>
      <w:r w:rsidRPr="000453F9">
        <w:t>)</w:t>
      </w:r>
      <w:r>
        <w:t>;</w:t>
      </w:r>
    </w:p>
    <w:p w14:paraId="7F87FC8D" w14:textId="77777777" w:rsidR="00280C6C" w:rsidRDefault="00280C6C" w:rsidP="00D755EF">
      <w:pPr>
        <w:pStyle w:val="ListParagraph"/>
        <w:numPr>
          <w:ilvl w:val="0"/>
          <w:numId w:val="15"/>
        </w:numPr>
        <w:ind w:left="1145"/>
      </w:pPr>
      <w:r>
        <w:t xml:space="preserve">Case 3: </w:t>
      </w:r>
      <w:r w:rsidRPr="000453F9">
        <w:t>32 PRBs ([0 0 1 1 0 0 1 1 0 0 1 1 0 0 1 1 0 0 1 1 0 0 1 1 0 0 1 1 0 0 1 1], same or different sequences).</w:t>
      </w:r>
    </w:p>
    <w:p w14:paraId="1EF0B72B" w14:textId="77777777" w:rsidR="00280C6C" w:rsidRDefault="00280C6C" w:rsidP="006937D1">
      <w:pPr>
        <w:pStyle w:val="ListParagraph"/>
        <w:numPr>
          <w:ilvl w:val="0"/>
          <w:numId w:val="0"/>
        </w:numPr>
        <w:ind w:left="785"/>
        <w:jc w:val="center"/>
      </w:pPr>
      <w:r>
        <w:rPr>
          <w:noProof/>
        </w:rPr>
        <w:drawing>
          <wp:inline distT="0" distB="0" distL="0" distR="0" wp14:anchorId="4C7317B1" wp14:editId="7660B3CB">
            <wp:extent cx="267633" cy="1209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633" cy="1209675"/>
                    </a:xfrm>
                    <a:prstGeom prst="rect">
                      <a:avLst/>
                    </a:prstGeom>
                    <a:noFill/>
                  </pic:spPr>
                </pic:pic>
              </a:graphicData>
            </a:graphic>
          </wp:inline>
        </w:drawing>
      </w:r>
    </w:p>
    <w:p w14:paraId="13AFAF89" w14:textId="1AD4FEE2" w:rsidR="00280C6C" w:rsidRPr="00101FD8" w:rsidRDefault="00280C6C" w:rsidP="006937D1">
      <w:pPr>
        <w:pStyle w:val="ListParagraph"/>
        <w:numPr>
          <w:ilvl w:val="0"/>
          <w:numId w:val="0"/>
        </w:numPr>
        <w:ind w:left="785"/>
        <w:jc w:val="center"/>
        <w:rPr>
          <w:b/>
          <w:bCs/>
        </w:rPr>
      </w:pPr>
      <w:r w:rsidRPr="00101FD8">
        <w:rPr>
          <w:b/>
          <w:bCs/>
        </w:rPr>
        <w:t xml:space="preserve">Figure </w:t>
      </w:r>
      <w:r w:rsidRPr="00101FD8">
        <w:rPr>
          <w:b/>
          <w:bCs/>
        </w:rPr>
        <w:fldChar w:fldCharType="begin"/>
      </w:r>
      <w:r w:rsidRPr="00101FD8">
        <w:rPr>
          <w:b/>
          <w:bCs/>
        </w:rPr>
        <w:instrText xml:space="preserve"> SEQ Figure \* ARABIC </w:instrText>
      </w:r>
      <w:r w:rsidRPr="00101FD8">
        <w:rPr>
          <w:b/>
          <w:bCs/>
        </w:rPr>
        <w:fldChar w:fldCharType="separate"/>
      </w:r>
      <w:r w:rsidR="00B85AFC">
        <w:rPr>
          <w:b/>
          <w:bCs/>
          <w:noProof/>
        </w:rPr>
        <w:t>5</w:t>
      </w:r>
      <w:r w:rsidRPr="00101FD8">
        <w:rPr>
          <w:b/>
          <w:bCs/>
          <w:noProof/>
        </w:rPr>
        <w:fldChar w:fldCharType="end"/>
      </w:r>
      <w:r w:rsidRPr="00101FD8">
        <w:rPr>
          <w:b/>
          <w:bCs/>
        </w:rPr>
        <w:t xml:space="preserve"> An example of </w:t>
      </w:r>
      <w:r>
        <w:rPr>
          <w:b/>
          <w:bCs/>
        </w:rPr>
        <w:t xml:space="preserve">Scenario 1 </w:t>
      </w:r>
      <w:r w:rsidRPr="00101FD8">
        <w:rPr>
          <w:b/>
          <w:bCs/>
        </w:rPr>
        <w:t>non-contiguous sounding on 16 PRBs, represented as [0 0 1 1 0 0 1 1 0 0 1 1 0 0 1 1]</w:t>
      </w:r>
    </w:p>
    <w:p w14:paraId="55EDD61D" w14:textId="77777777" w:rsidR="00280C6C" w:rsidRDefault="00280C6C" w:rsidP="006937D1">
      <w:pPr>
        <w:pStyle w:val="ListParagraph"/>
        <w:numPr>
          <w:ilvl w:val="0"/>
          <w:numId w:val="0"/>
        </w:numPr>
        <w:ind w:left="785"/>
      </w:pPr>
    </w:p>
    <w:p w14:paraId="203BEAFB" w14:textId="77777777" w:rsidR="00280C6C" w:rsidRDefault="00280C6C" w:rsidP="00D755EF">
      <w:pPr>
        <w:pStyle w:val="ListParagraph"/>
        <w:numPr>
          <w:ilvl w:val="0"/>
          <w:numId w:val="14"/>
        </w:numPr>
        <w:ind w:left="785"/>
      </w:pPr>
      <w:r>
        <w:t>Scenario 2: Periodic segments with the pattern of [0 0 0 1 0 0 0 1 0 0 0 1 0 0 0 1…]</w:t>
      </w:r>
    </w:p>
    <w:p w14:paraId="35B26DDC" w14:textId="77777777" w:rsidR="00280C6C" w:rsidRDefault="00280C6C" w:rsidP="006937D1">
      <w:pPr>
        <w:pStyle w:val="ListParagraph"/>
        <w:numPr>
          <w:ilvl w:val="0"/>
          <w:numId w:val="0"/>
        </w:numPr>
        <w:ind w:left="785"/>
      </w:pPr>
      <w:r w:rsidRPr="000453F9">
        <w:t>With this pattern, we consider</w:t>
      </w:r>
      <w:r>
        <w:t>:</w:t>
      </w:r>
    </w:p>
    <w:p w14:paraId="192D6020" w14:textId="77777777" w:rsidR="00280C6C" w:rsidRDefault="00280C6C" w:rsidP="00D755EF">
      <w:pPr>
        <w:pStyle w:val="ListParagraph"/>
        <w:numPr>
          <w:ilvl w:val="0"/>
          <w:numId w:val="16"/>
        </w:numPr>
        <w:ind w:left="1145"/>
      </w:pPr>
      <w:r>
        <w:t xml:space="preserve">Case 1: </w:t>
      </w:r>
      <w:r w:rsidRPr="000453F9">
        <w:t xml:space="preserve">8 PRBs ([0 0 </w:t>
      </w:r>
      <w:r>
        <w:t>0</w:t>
      </w:r>
      <w:r w:rsidRPr="000453F9">
        <w:t xml:space="preserve"> 1 0 0 </w:t>
      </w:r>
      <w:r>
        <w:t>0</w:t>
      </w:r>
      <w:r w:rsidRPr="000453F9">
        <w:t xml:space="preserve"> 1]; same sequence)</w:t>
      </w:r>
      <w:r>
        <w:t>;</w:t>
      </w:r>
    </w:p>
    <w:p w14:paraId="7CCD5EDF" w14:textId="77777777" w:rsidR="00280C6C" w:rsidRDefault="00280C6C" w:rsidP="00D755EF">
      <w:pPr>
        <w:pStyle w:val="ListParagraph"/>
        <w:numPr>
          <w:ilvl w:val="0"/>
          <w:numId w:val="16"/>
        </w:numPr>
        <w:ind w:left="1145"/>
      </w:pPr>
      <w:r>
        <w:t xml:space="preserve">Case 2: </w:t>
      </w:r>
      <w:r w:rsidRPr="000453F9">
        <w:t xml:space="preserve">16 PRBs ([0 0 </w:t>
      </w:r>
      <w:r>
        <w:t>0</w:t>
      </w:r>
      <w:r w:rsidRPr="000453F9">
        <w:t xml:space="preserve"> 1 0 0 </w:t>
      </w:r>
      <w:r>
        <w:t>0</w:t>
      </w:r>
      <w:r w:rsidRPr="000453F9">
        <w:t xml:space="preserve"> 1 0 0 </w:t>
      </w:r>
      <w:r>
        <w:t>0</w:t>
      </w:r>
      <w:r w:rsidRPr="000453F9">
        <w:t xml:space="preserve"> 1 0 0 </w:t>
      </w:r>
      <w:r>
        <w:t>0</w:t>
      </w:r>
      <w:r w:rsidRPr="000453F9">
        <w:t xml:space="preserve"> 1]; same or different sequences</w:t>
      </w:r>
      <w:r>
        <w:t>; see Figure 8</w:t>
      </w:r>
      <w:r w:rsidRPr="000453F9">
        <w:t>)</w:t>
      </w:r>
      <w:r>
        <w:t>;</w:t>
      </w:r>
    </w:p>
    <w:p w14:paraId="6DBD9A81" w14:textId="77777777" w:rsidR="00280C6C" w:rsidRDefault="00280C6C" w:rsidP="00D755EF">
      <w:pPr>
        <w:pStyle w:val="ListParagraph"/>
        <w:numPr>
          <w:ilvl w:val="0"/>
          <w:numId w:val="16"/>
        </w:numPr>
        <w:ind w:left="1145"/>
      </w:pPr>
      <w:r>
        <w:t xml:space="preserve">Case 3: </w:t>
      </w:r>
      <w:r w:rsidRPr="000453F9">
        <w:t xml:space="preserve">32 PRBs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same or different sequences).</w:t>
      </w:r>
    </w:p>
    <w:p w14:paraId="1DDD2CB1" w14:textId="77777777" w:rsidR="00280C6C" w:rsidRDefault="00280C6C" w:rsidP="006937D1">
      <w:pPr>
        <w:pStyle w:val="ListParagraph"/>
        <w:numPr>
          <w:ilvl w:val="0"/>
          <w:numId w:val="0"/>
        </w:numPr>
        <w:ind w:left="785"/>
        <w:jc w:val="center"/>
      </w:pPr>
      <w:r>
        <w:rPr>
          <w:noProof/>
        </w:rPr>
        <w:drawing>
          <wp:inline distT="0" distB="0" distL="0" distR="0" wp14:anchorId="76DE726C" wp14:editId="4ED886DB">
            <wp:extent cx="296445" cy="134302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6971" cy="1526626"/>
                    </a:xfrm>
                    <a:prstGeom prst="rect">
                      <a:avLst/>
                    </a:prstGeom>
                    <a:noFill/>
                  </pic:spPr>
                </pic:pic>
              </a:graphicData>
            </a:graphic>
          </wp:inline>
        </w:drawing>
      </w:r>
    </w:p>
    <w:p w14:paraId="49085672" w14:textId="7842F4B9"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6</w:t>
      </w:r>
      <w:r w:rsidRPr="00391A5B">
        <w:rPr>
          <w:b/>
          <w:bCs/>
          <w:noProof/>
        </w:rPr>
        <w:fldChar w:fldCharType="end"/>
      </w:r>
      <w:r w:rsidRPr="00391A5B">
        <w:rPr>
          <w:b/>
          <w:bCs/>
        </w:rPr>
        <w:t xml:space="preserve"> An example of </w:t>
      </w:r>
      <w:r>
        <w:rPr>
          <w:b/>
          <w:bCs/>
        </w:rPr>
        <w:t xml:space="preserve">Scenario 2 </w:t>
      </w:r>
      <w:r w:rsidRPr="00391A5B">
        <w:rPr>
          <w:b/>
          <w:bCs/>
        </w:rPr>
        <w:t xml:space="preserve">non-contiguous sounding on 16 PRBs, represented as </w:t>
      </w:r>
      <w:r w:rsidRPr="002A0092">
        <w:rPr>
          <w:b/>
          <w:bCs/>
        </w:rPr>
        <w:t>([0 0 0 1 0 0 0 1 0 0 0 1 0 0 0 1]</w:t>
      </w:r>
    </w:p>
    <w:p w14:paraId="5FE92C94" w14:textId="77777777" w:rsidR="00280C6C" w:rsidRDefault="00280C6C" w:rsidP="006937D1">
      <w:pPr>
        <w:pStyle w:val="ListParagraph"/>
        <w:numPr>
          <w:ilvl w:val="0"/>
          <w:numId w:val="0"/>
        </w:numPr>
        <w:ind w:left="785"/>
      </w:pPr>
    </w:p>
    <w:p w14:paraId="0F600974" w14:textId="77777777" w:rsidR="00280C6C" w:rsidRDefault="00280C6C" w:rsidP="00D755EF">
      <w:pPr>
        <w:pStyle w:val="ListParagraph"/>
        <w:numPr>
          <w:ilvl w:val="0"/>
          <w:numId w:val="14"/>
        </w:numPr>
        <w:ind w:left="785"/>
      </w:pPr>
      <w:r>
        <w:t>Scenario 3: Periodic segments with the pattern of [0 1 0 1 0 1 0 1 0 1 0 1 0 1 0 1…]</w:t>
      </w:r>
    </w:p>
    <w:p w14:paraId="725758E4" w14:textId="77777777" w:rsidR="00280C6C" w:rsidRDefault="00280C6C" w:rsidP="006937D1">
      <w:pPr>
        <w:pStyle w:val="ListParagraph"/>
        <w:numPr>
          <w:ilvl w:val="0"/>
          <w:numId w:val="0"/>
        </w:numPr>
        <w:ind w:left="785"/>
      </w:pPr>
      <w:r w:rsidRPr="000453F9">
        <w:t>With this pattern, we consider</w:t>
      </w:r>
      <w:r>
        <w:t>:</w:t>
      </w:r>
    </w:p>
    <w:p w14:paraId="1BFA140C" w14:textId="77777777" w:rsidR="00280C6C" w:rsidRDefault="00280C6C" w:rsidP="00D755EF">
      <w:pPr>
        <w:pStyle w:val="ListParagraph"/>
        <w:numPr>
          <w:ilvl w:val="0"/>
          <w:numId w:val="17"/>
        </w:numPr>
        <w:ind w:left="1145"/>
      </w:pPr>
      <w:r>
        <w:t xml:space="preserve">Case 1: </w:t>
      </w:r>
      <w:r w:rsidRPr="000453F9">
        <w:t xml:space="preserve">8 PRBs ([0 </w:t>
      </w:r>
      <w:r>
        <w:t>1</w:t>
      </w:r>
      <w:r w:rsidRPr="000453F9">
        <w:t xml:space="preserve"> </w:t>
      </w:r>
      <w:r>
        <w:t>0</w:t>
      </w:r>
      <w:r w:rsidRPr="000453F9">
        <w:t xml:space="preserve"> 1 0 </w:t>
      </w:r>
      <w:r>
        <w:t>1</w:t>
      </w:r>
      <w:r w:rsidRPr="000453F9">
        <w:t xml:space="preserve"> </w:t>
      </w:r>
      <w:r>
        <w:t>0</w:t>
      </w:r>
      <w:r w:rsidRPr="000453F9">
        <w:t xml:space="preserve"> 1]; same sequence)</w:t>
      </w:r>
      <w:r>
        <w:t>;</w:t>
      </w:r>
    </w:p>
    <w:p w14:paraId="63DFD584" w14:textId="77777777" w:rsidR="00280C6C" w:rsidRDefault="00280C6C" w:rsidP="00D755EF">
      <w:pPr>
        <w:pStyle w:val="ListParagraph"/>
        <w:numPr>
          <w:ilvl w:val="0"/>
          <w:numId w:val="17"/>
        </w:numPr>
        <w:ind w:left="1145"/>
      </w:pPr>
      <w:r>
        <w:t xml:space="preserve">Case 2: </w:t>
      </w:r>
      <w:r w:rsidRPr="000453F9">
        <w:t xml:space="preserve">16 PRBs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same or different sequences</w:t>
      </w:r>
      <w:r>
        <w:t>; see Figure 9</w:t>
      </w:r>
      <w:r w:rsidRPr="000453F9">
        <w:t>)</w:t>
      </w:r>
      <w:r>
        <w:t>;</w:t>
      </w:r>
    </w:p>
    <w:p w14:paraId="1D0F1BE5" w14:textId="77777777" w:rsidR="00280C6C" w:rsidRDefault="00280C6C" w:rsidP="00D755EF">
      <w:pPr>
        <w:pStyle w:val="ListParagraph"/>
        <w:numPr>
          <w:ilvl w:val="0"/>
          <w:numId w:val="17"/>
        </w:numPr>
        <w:ind w:left="1145"/>
      </w:pPr>
      <w:r>
        <w:t xml:space="preserve">Case 3: </w:t>
      </w:r>
      <w:r w:rsidRPr="000453F9">
        <w:t xml:space="preserve">32 PRBs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same or different sequences).</w:t>
      </w:r>
    </w:p>
    <w:p w14:paraId="67ADEC17" w14:textId="77777777" w:rsidR="00280C6C" w:rsidRDefault="00280C6C" w:rsidP="006937D1">
      <w:pPr>
        <w:pStyle w:val="ListParagraph"/>
        <w:numPr>
          <w:ilvl w:val="0"/>
          <w:numId w:val="0"/>
        </w:numPr>
        <w:ind w:left="785"/>
        <w:jc w:val="center"/>
      </w:pPr>
      <w:r>
        <w:rPr>
          <w:noProof/>
        </w:rPr>
        <w:lastRenderedPageBreak/>
        <w:drawing>
          <wp:inline distT="0" distB="0" distL="0" distR="0" wp14:anchorId="63BA4F81" wp14:editId="7D8900CB">
            <wp:extent cx="289823" cy="12799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085" cy="1387150"/>
                    </a:xfrm>
                    <a:prstGeom prst="rect">
                      <a:avLst/>
                    </a:prstGeom>
                    <a:noFill/>
                  </pic:spPr>
                </pic:pic>
              </a:graphicData>
            </a:graphic>
          </wp:inline>
        </w:drawing>
      </w:r>
    </w:p>
    <w:p w14:paraId="16472EA3" w14:textId="3BB34821"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7</w:t>
      </w:r>
      <w:r w:rsidRPr="00391A5B">
        <w:rPr>
          <w:b/>
          <w:bCs/>
          <w:noProof/>
        </w:rPr>
        <w:fldChar w:fldCharType="end"/>
      </w:r>
      <w:r w:rsidRPr="00391A5B">
        <w:rPr>
          <w:b/>
          <w:bCs/>
        </w:rPr>
        <w:t xml:space="preserve"> An example of </w:t>
      </w:r>
      <w:r>
        <w:rPr>
          <w:b/>
          <w:bCs/>
        </w:rPr>
        <w:t xml:space="preserve">Scenario 3 </w:t>
      </w:r>
      <w:r w:rsidRPr="00391A5B">
        <w:rPr>
          <w:b/>
          <w:bCs/>
        </w:rPr>
        <w:t xml:space="preserve">non-contiguous sounding on 16 PRBs, represented as </w:t>
      </w:r>
      <w:r w:rsidRPr="002A0092">
        <w:rPr>
          <w:b/>
          <w:bCs/>
        </w:rPr>
        <w:t>([</w:t>
      </w:r>
      <w:r w:rsidRPr="00E04CE4">
        <w:rPr>
          <w:b/>
          <w:bCs/>
        </w:rPr>
        <w:t>0 1 0 1 0 1 0 1 0 1 0 1 0 1 0 1</w:t>
      </w:r>
      <w:r w:rsidRPr="002A0092">
        <w:rPr>
          <w:b/>
          <w:bCs/>
        </w:rPr>
        <w:t>]</w:t>
      </w:r>
    </w:p>
    <w:p w14:paraId="43D4D57E" w14:textId="77777777" w:rsidR="00280C6C" w:rsidRDefault="00280C6C" w:rsidP="006937D1">
      <w:pPr>
        <w:pStyle w:val="ListParagraph"/>
        <w:numPr>
          <w:ilvl w:val="0"/>
          <w:numId w:val="0"/>
        </w:numPr>
        <w:ind w:left="785"/>
      </w:pPr>
    </w:p>
    <w:p w14:paraId="570F180A" w14:textId="77777777" w:rsidR="00280C6C" w:rsidRDefault="00280C6C" w:rsidP="00D755EF">
      <w:pPr>
        <w:pStyle w:val="ListParagraph"/>
        <w:numPr>
          <w:ilvl w:val="0"/>
          <w:numId w:val="14"/>
        </w:numPr>
        <w:ind w:left="785"/>
      </w:pPr>
      <w:r>
        <w:t xml:space="preserve">Scenario 4: aperiodic 2 segments in the form of [ </w:t>
      </w:r>
      <w:bookmarkStart w:id="12" w:name="_Hlk61465577"/>
      <w:r>
        <w:t>000011111111000000001111</w:t>
      </w:r>
      <w:bookmarkEnd w:id="12"/>
      <w:r>
        <w:t>…] with randomized locations for the segments</w:t>
      </w:r>
    </w:p>
    <w:p w14:paraId="791A2C98" w14:textId="77777777" w:rsidR="00280C6C" w:rsidRDefault="00280C6C" w:rsidP="006937D1">
      <w:pPr>
        <w:pStyle w:val="ListParagraph"/>
        <w:numPr>
          <w:ilvl w:val="0"/>
          <w:numId w:val="0"/>
        </w:numPr>
        <w:ind w:left="785"/>
      </w:pPr>
      <w:r>
        <w:t>For</w:t>
      </w:r>
      <w:r w:rsidRPr="000453F9">
        <w:t xml:space="preserve"> this </w:t>
      </w:r>
      <w:r>
        <w:t>scenario</w:t>
      </w:r>
      <w:r w:rsidRPr="000453F9">
        <w:t>, we consider</w:t>
      </w:r>
      <w:r>
        <w:t>:</w:t>
      </w:r>
    </w:p>
    <w:p w14:paraId="7C2DB1CF" w14:textId="77777777" w:rsidR="00280C6C" w:rsidRDefault="00280C6C" w:rsidP="006937D1">
      <w:pPr>
        <w:pStyle w:val="ListParagraph"/>
        <w:numPr>
          <w:ilvl w:val="0"/>
          <w:numId w:val="0"/>
        </w:numPr>
        <w:ind w:left="785"/>
      </w:pPr>
    </w:p>
    <w:tbl>
      <w:tblPr>
        <w:tblStyle w:val="TableGrid"/>
        <w:tblW w:w="7221" w:type="dxa"/>
        <w:jc w:val="center"/>
        <w:tblLook w:val="04A0" w:firstRow="1" w:lastRow="0" w:firstColumn="1" w:lastColumn="0" w:noHBand="0" w:noVBand="1"/>
      </w:tblPr>
      <w:tblGrid>
        <w:gridCol w:w="1497"/>
        <w:gridCol w:w="1503"/>
        <w:gridCol w:w="1407"/>
        <w:gridCol w:w="1407"/>
        <w:gridCol w:w="1407"/>
      </w:tblGrid>
      <w:tr w:rsidR="00280C6C" w14:paraId="02D298F8" w14:textId="77777777" w:rsidTr="006937D1">
        <w:trPr>
          <w:jc w:val="center"/>
        </w:trPr>
        <w:tc>
          <w:tcPr>
            <w:tcW w:w="1497" w:type="dxa"/>
          </w:tcPr>
          <w:p w14:paraId="000B564D" w14:textId="77777777" w:rsidR="00280C6C" w:rsidRDefault="00280C6C" w:rsidP="00D7156E">
            <w:pPr>
              <w:pStyle w:val="ListParagraph"/>
              <w:numPr>
                <w:ilvl w:val="0"/>
                <w:numId w:val="0"/>
              </w:numPr>
            </w:pPr>
          </w:p>
        </w:tc>
        <w:tc>
          <w:tcPr>
            <w:tcW w:w="1503" w:type="dxa"/>
          </w:tcPr>
          <w:p w14:paraId="4DFA8470" w14:textId="77777777" w:rsidR="00280C6C" w:rsidRDefault="00280C6C" w:rsidP="00D7156E">
            <w:pPr>
              <w:pStyle w:val="ListParagraph"/>
              <w:numPr>
                <w:ilvl w:val="0"/>
                <w:numId w:val="0"/>
              </w:numPr>
            </w:pPr>
            <w:r>
              <w:t>Case 1</w:t>
            </w:r>
          </w:p>
        </w:tc>
        <w:tc>
          <w:tcPr>
            <w:tcW w:w="1407" w:type="dxa"/>
          </w:tcPr>
          <w:p w14:paraId="1EB7ACEF" w14:textId="77777777" w:rsidR="00280C6C" w:rsidRDefault="00280C6C" w:rsidP="00D7156E">
            <w:pPr>
              <w:pStyle w:val="ListParagraph"/>
              <w:numPr>
                <w:ilvl w:val="0"/>
                <w:numId w:val="0"/>
              </w:numPr>
            </w:pPr>
            <w:r w:rsidRPr="00636588">
              <w:t xml:space="preserve">Case </w:t>
            </w:r>
            <w:r>
              <w:t>2</w:t>
            </w:r>
          </w:p>
        </w:tc>
        <w:tc>
          <w:tcPr>
            <w:tcW w:w="1407" w:type="dxa"/>
          </w:tcPr>
          <w:p w14:paraId="077211B0" w14:textId="77777777" w:rsidR="00280C6C" w:rsidRDefault="00280C6C" w:rsidP="00D7156E">
            <w:pPr>
              <w:pStyle w:val="ListParagraph"/>
              <w:numPr>
                <w:ilvl w:val="0"/>
                <w:numId w:val="0"/>
              </w:numPr>
            </w:pPr>
            <w:r w:rsidRPr="00636588">
              <w:t xml:space="preserve">Case </w:t>
            </w:r>
            <w:r>
              <w:t>3</w:t>
            </w:r>
          </w:p>
        </w:tc>
        <w:tc>
          <w:tcPr>
            <w:tcW w:w="1407" w:type="dxa"/>
          </w:tcPr>
          <w:p w14:paraId="3E1D3DA4" w14:textId="77777777" w:rsidR="00280C6C" w:rsidRDefault="00280C6C" w:rsidP="00D7156E">
            <w:pPr>
              <w:pStyle w:val="ListParagraph"/>
              <w:numPr>
                <w:ilvl w:val="0"/>
                <w:numId w:val="0"/>
              </w:numPr>
            </w:pPr>
            <w:r w:rsidRPr="00636588">
              <w:t xml:space="preserve">Case </w:t>
            </w:r>
            <w:r>
              <w:t>4</w:t>
            </w:r>
          </w:p>
        </w:tc>
      </w:tr>
      <w:tr w:rsidR="00280C6C" w14:paraId="31BDC616" w14:textId="77777777" w:rsidTr="006937D1">
        <w:trPr>
          <w:jc w:val="center"/>
        </w:trPr>
        <w:tc>
          <w:tcPr>
            <w:tcW w:w="1497" w:type="dxa"/>
          </w:tcPr>
          <w:p w14:paraId="64431425" w14:textId="77777777" w:rsidR="00280C6C" w:rsidRDefault="00280C6C" w:rsidP="00D7156E">
            <w:pPr>
              <w:pStyle w:val="ListParagraph"/>
              <w:numPr>
                <w:ilvl w:val="0"/>
                <w:numId w:val="0"/>
              </w:numPr>
            </w:pPr>
          </w:p>
        </w:tc>
        <w:tc>
          <w:tcPr>
            <w:tcW w:w="1503" w:type="dxa"/>
          </w:tcPr>
          <w:p w14:paraId="7C68B62B" w14:textId="77777777" w:rsidR="00280C6C" w:rsidRDefault="00280C6C" w:rsidP="00D7156E">
            <w:pPr>
              <w:pStyle w:val="ListParagraph"/>
              <w:numPr>
                <w:ilvl w:val="0"/>
                <w:numId w:val="0"/>
              </w:numPr>
            </w:pPr>
            <w:r>
              <w:t># subbands (of 4 PRBs)</w:t>
            </w:r>
          </w:p>
        </w:tc>
        <w:tc>
          <w:tcPr>
            <w:tcW w:w="1407" w:type="dxa"/>
          </w:tcPr>
          <w:p w14:paraId="58218196" w14:textId="77777777" w:rsidR="00280C6C" w:rsidRDefault="00280C6C" w:rsidP="00D7156E">
            <w:pPr>
              <w:pStyle w:val="ListParagraph"/>
              <w:numPr>
                <w:ilvl w:val="0"/>
                <w:numId w:val="0"/>
              </w:numPr>
            </w:pPr>
            <w:r>
              <w:t># subbands (of 4 PRBs)</w:t>
            </w:r>
          </w:p>
        </w:tc>
        <w:tc>
          <w:tcPr>
            <w:tcW w:w="1407" w:type="dxa"/>
          </w:tcPr>
          <w:p w14:paraId="18753BF9" w14:textId="77777777" w:rsidR="00280C6C" w:rsidRDefault="00280C6C" w:rsidP="00D7156E">
            <w:pPr>
              <w:pStyle w:val="ListParagraph"/>
              <w:numPr>
                <w:ilvl w:val="0"/>
                <w:numId w:val="0"/>
              </w:numPr>
            </w:pPr>
            <w:r>
              <w:t># subbands (of 4 PRBs)</w:t>
            </w:r>
          </w:p>
        </w:tc>
        <w:tc>
          <w:tcPr>
            <w:tcW w:w="1407" w:type="dxa"/>
          </w:tcPr>
          <w:p w14:paraId="648A892F" w14:textId="77777777" w:rsidR="00280C6C" w:rsidRDefault="00280C6C" w:rsidP="00D7156E">
            <w:pPr>
              <w:pStyle w:val="ListParagraph"/>
              <w:numPr>
                <w:ilvl w:val="0"/>
                <w:numId w:val="0"/>
              </w:numPr>
            </w:pPr>
            <w:r>
              <w:t># subbands (of 4 PRBs)</w:t>
            </w:r>
          </w:p>
        </w:tc>
      </w:tr>
      <w:tr w:rsidR="00280C6C" w14:paraId="2672FA2D" w14:textId="77777777" w:rsidTr="006937D1">
        <w:trPr>
          <w:jc w:val="center"/>
        </w:trPr>
        <w:tc>
          <w:tcPr>
            <w:tcW w:w="1497" w:type="dxa"/>
          </w:tcPr>
          <w:p w14:paraId="5865170D" w14:textId="77777777" w:rsidR="00280C6C" w:rsidRDefault="00280C6C" w:rsidP="00D7156E">
            <w:pPr>
              <w:pStyle w:val="ListParagraph"/>
              <w:numPr>
                <w:ilvl w:val="0"/>
                <w:numId w:val="0"/>
              </w:numPr>
            </w:pPr>
            <w:r>
              <w:t>Segment 1</w:t>
            </w:r>
          </w:p>
        </w:tc>
        <w:tc>
          <w:tcPr>
            <w:tcW w:w="1503" w:type="dxa"/>
          </w:tcPr>
          <w:p w14:paraId="39323E7E" w14:textId="77777777" w:rsidR="00280C6C" w:rsidRDefault="00280C6C" w:rsidP="00D7156E">
            <w:pPr>
              <w:pStyle w:val="ListParagraph"/>
              <w:numPr>
                <w:ilvl w:val="0"/>
                <w:numId w:val="0"/>
              </w:numPr>
            </w:pPr>
            <w:r>
              <w:t>1</w:t>
            </w:r>
          </w:p>
        </w:tc>
        <w:tc>
          <w:tcPr>
            <w:tcW w:w="1407" w:type="dxa"/>
          </w:tcPr>
          <w:p w14:paraId="57942969" w14:textId="77777777" w:rsidR="00280C6C" w:rsidRDefault="00280C6C" w:rsidP="00D7156E">
            <w:pPr>
              <w:pStyle w:val="ListParagraph"/>
              <w:numPr>
                <w:ilvl w:val="0"/>
                <w:numId w:val="0"/>
              </w:numPr>
            </w:pPr>
            <w:r>
              <w:t>2</w:t>
            </w:r>
          </w:p>
        </w:tc>
        <w:tc>
          <w:tcPr>
            <w:tcW w:w="1407" w:type="dxa"/>
          </w:tcPr>
          <w:p w14:paraId="6A057F7A" w14:textId="77777777" w:rsidR="00280C6C" w:rsidRDefault="00280C6C" w:rsidP="00D7156E">
            <w:pPr>
              <w:pStyle w:val="ListParagraph"/>
              <w:numPr>
                <w:ilvl w:val="0"/>
                <w:numId w:val="0"/>
              </w:numPr>
            </w:pPr>
            <w:r>
              <w:t>4</w:t>
            </w:r>
          </w:p>
        </w:tc>
        <w:tc>
          <w:tcPr>
            <w:tcW w:w="1407" w:type="dxa"/>
          </w:tcPr>
          <w:p w14:paraId="6FF85F75" w14:textId="77777777" w:rsidR="00280C6C" w:rsidRDefault="00280C6C" w:rsidP="00D7156E">
            <w:pPr>
              <w:pStyle w:val="ListParagraph"/>
              <w:numPr>
                <w:ilvl w:val="0"/>
                <w:numId w:val="0"/>
              </w:numPr>
            </w:pPr>
            <w:r>
              <w:t>4</w:t>
            </w:r>
          </w:p>
        </w:tc>
      </w:tr>
      <w:tr w:rsidR="00280C6C" w14:paraId="6D504593" w14:textId="77777777" w:rsidTr="006937D1">
        <w:trPr>
          <w:jc w:val="center"/>
        </w:trPr>
        <w:tc>
          <w:tcPr>
            <w:tcW w:w="1497" w:type="dxa"/>
          </w:tcPr>
          <w:p w14:paraId="23F44EC4" w14:textId="77777777" w:rsidR="00280C6C" w:rsidRDefault="00280C6C" w:rsidP="00D7156E">
            <w:pPr>
              <w:pStyle w:val="ListParagraph"/>
              <w:numPr>
                <w:ilvl w:val="0"/>
                <w:numId w:val="0"/>
              </w:numPr>
            </w:pPr>
            <w:r>
              <w:t>Segment 2</w:t>
            </w:r>
          </w:p>
        </w:tc>
        <w:tc>
          <w:tcPr>
            <w:tcW w:w="1503" w:type="dxa"/>
          </w:tcPr>
          <w:p w14:paraId="6E7E7471" w14:textId="77777777" w:rsidR="00280C6C" w:rsidRDefault="00280C6C" w:rsidP="00D7156E">
            <w:pPr>
              <w:pStyle w:val="ListParagraph"/>
              <w:numPr>
                <w:ilvl w:val="0"/>
                <w:numId w:val="0"/>
              </w:numPr>
            </w:pPr>
            <w:r>
              <w:t>2</w:t>
            </w:r>
          </w:p>
        </w:tc>
        <w:tc>
          <w:tcPr>
            <w:tcW w:w="1407" w:type="dxa"/>
          </w:tcPr>
          <w:p w14:paraId="0445F895" w14:textId="77777777" w:rsidR="00280C6C" w:rsidRDefault="00280C6C" w:rsidP="00D7156E">
            <w:pPr>
              <w:pStyle w:val="ListParagraph"/>
              <w:numPr>
                <w:ilvl w:val="0"/>
                <w:numId w:val="0"/>
              </w:numPr>
            </w:pPr>
            <w:r>
              <w:t>4</w:t>
            </w:r>
          </w:p>
        </w:tc>
        <w:tc>
          <w:tcPr>
            <w:tcW w:w="1407" w:type="dxa"/>
          </w:tcPr>
          <w:p w14:paraId="0B5E2467" w14:textId="77777777" w:rsidR="00280C6C" w:rsidRDefault="00280C6C" w:rsidP="00D7156E">
            <w:pPr>
              <w:pStyle w:val="ListParagraph"/>
              <w:numPr>
                <w:ilvl w:val="0"/>
                <w:numId w:val="0"/>
              </w:numPr>
            </w:pPr>
            <w:r>
              <w:t>4</w:t>
            </w:r>
          </w:p>
        </w:tc>
        <w:tc>
          <w:tcPr>
            <w:tcW w:w="1407" w:type="dxa"/>
          </w:tcPr>
          <w:p w14:paraId="35A746B4" w14:textId="77777777" w:rsidR="00280C6C" w:rsidRDefault="00280C6C" w:rsidP="00D7156E">
            <w:pPr>
              <w:pStyle w:val="ListParagraph"/>
              <w:numPr>
                <w:ilvl w:val="0"/>
                <w:numId w:val="0"/>
              </w:numPr>
            </w:pPr>
            <w:r>
              <w:t>10</w:t>
            </w:r>
          </w:p>
        </w:tc>
      </w:tr>
    </w:tbl>
    <w:p w14:paraId="3B89FE9B" w14:textId="77777777" w:rsidR="00280C6C" w:rsidRPr="00977C6C" w:rsidRDefault="00280C6C" w:rsidP="006937D1">
      <w:pPr>
        <w:pStyle w:val="ListParagraph"/>
        <w:numPr>
          <w:ilvl w:val="0"/>
          <w:numId w:val="0"/>
        </w:numPr>
        <w:ind w:left="1145"/>
      </w:pPr>
    </w:p>
    <w:p w14:paraId="37F950DB" w14:textId="77777777" w:rsidR="00280C6C" w:rsidRDefault="00280C6C" w:rsidP="006937D1">
      <w:pPr>
        <w:pStyle w:val="ListParagraph"/>
        <w:numPr>
          <w:ilvl w:val="0"/>
          <w:numId w:val="0"/>
        </w:numPr>
        <w:ind w:left="785"/>
      </w:pPr>
    </w:p>
    <w:p w14:paraId="729FC583" w14:textId="77777777" w:rsidR="00280C6C" w:rsidRDefault="00280C6C" w:rsidP="006937D1">
      <w:pPr>
        <w:pStyle w:val="ListParagraph"/>
        <w:numPr>
          <w:ilvl w:val="0"/>
          <w:numId w:val="0"/>
        </w:numPr>
        <w:ind w:left="785"/>
        <w:jc w:val="center"/>
      </w:pPr>
      <w:r>
        <w:rPr>
          <w:noProof/>
        </w:rPr>
        <w:drawing>
          <wp:inline distT="0" distB="0" distL="0" distR="0" wp14:anchorId="0BF07265" wp14:editId="22614FE7">
            <wp:extent cx="255785" cy="2847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0" y="0"/>
                      <a:ext cx="307149" cy="3419879"/>
                    </a:xfrm>
                    <a:prstGeom prst="rect">
                      <a:avLst/>
                    </a:prstGeom>
                    <a:noFill/>
                  </pic:spPr>
                </pic:pic>
              </a:graphicData>
            </a:graphic>
          </wp:inline>
        </w:drawing>
      </w:r>
    </w:p>
    <w:p w14:paraId="76691844" w14:textId="67E2FB9E"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8</w:t>
      </w:r>
      <w:r w:rsidRPr="00391A5B">
        <w:rPr>
          <w:b/>
          <w:bCs/>
          <w:noProof/>
        </w:rPr>
        <w:fldChar w:fldCharType="end"/>
      </w:r>
      <w:r w:rsidRPr="00391A5B">
        <w:rPr>
          <w:b/>
          <w:bCs/>
        </w:rPr>
        <w:t xml:space="preserve"> An example of </w:t>
      </w:r>
      <w:r>
        <w:rPr>
          <w:b/>
          <w:bCs/>
        </w:rPr>
        <w:t xml:space="preserve">Scenario 4 </w:t>
      </w:r>
      <w:r w:rsidRPr="00391A5B">
        <w:rPr>
          <w:b/>
          <w:bCs/>
        </w:rPr>
        <w:t xml:space="preserve">non-contiguous sounding represented as </w:t>
      </w:r>
      <w:r w:rsidRPr="002A0092">
        <w:rPr>
          <w:b/>
          <w:bCs/>
        </w:rPr>
        <w:t>([</w:t>
      </w:r>
      <w:r w:rsidRPr="00FF2BE2">
        <w:rPr>
          <w:b/>
          <w:bCs/>
        </w:rPr>
        <w:t>000011111111000000001111</w:t>
      </w:r>
      <w:r>
        <w:rPr>
          <w:b/>
          <w:bCs/>
        </w:rPr>
        <w:t>1111111111110000</w:t>
      </w:r>
      <w:r w:rsidRPr="002A0092">
        <w:rPr>
          <w:b/>
          <w:bCs/>
        </w:rPr>
        <w:t>]</w:t>
      </w:r>
    </w:p>
    <w:p w14:paraId="38D4D546" w14:textId="77777777" w:rsidR="00280C6C" w:rsidRDefault="00280C6C" w:rsidP="006937D1">
      <w:pPr>
        <w:pStyle w:val="ListParagraph"/>
        <w:numPr>
          <w:ilvl w:val="0"/>
          <w:numId w:val="0"/>
        </w:numPr>
        <w:ind w:left="785"/>
        <w:jc w:val="center"/>
      </w:pPr>
    </w:p>
    <w:p w14:paraId="5806BFE9" w14:textId="77777777" w:rsidR="00280C6C" w:rsidRDefault="00280C6C" w:rsidP="00D755EF">
      <w:pPr>
        <w:pStyle w:val="ListParagraph"/>
        <w:numPr>
          <w:ilvl w:val="0"/>
          <w:numId w:val="14"/>
        </w:numPr>
        <w:ind w:left="785"/>
      </w:pPr>
      <w:r>
        <w:t>Scenario 5: aperiodic 3 segments in the form of [ 0000111100001111000000001111…] with randomized locations for the segments</w:t>
      </w:r>
    </w:p>
    <w:p w14:paraId="15FD338D" w14:textId="77777777" w:rsidR="00280C6C" w:rsidRDefault="00280C6C" w:rsidP="006937D1">
      <w:pPr>
        <w:pStyle w:val="ListParagraph"/>
        <w:numPr>
          <w:ilvl w:val="0"/>
          <w:numId w:val="0"/>
        </w:numPr>
        <w:ind w:left="785"/>
      </w:pPr>
      <w:r>
        <w:t>For</w:t>
      </w:r>
      <w:r w:rsidRPr="000453F9">
        <w:t xml:space="preserve"> this </w:t>
      </w:r>
      <w:r>
        <w:t>scenario</w:t>
      </w:r>
      <w:r w:rsidRPr="000453F9">
        <w:t>, we consider</w:t>
      </w:r>
      <w:r>
        <w:t>:</w:t>
      </w:r>
    </w:p>
    <w:p w14:paraId="2DAF5CE6" w14:textId="77777777" w:rsidR="00280C6C" w:rsidRDefault="00280C6C" w:rsidP="006937D1">
      <w:pPr>
        <w:pStyle w:val="ListParagraph"/>
        <w:numPr>
          <w:ilvl w:val="0"/>
          <w:numId w:val="0"/>
        </w:numPr>
        <w:ind w:left="785"/>
      </w:pPr>
    </w:p>
    <w:tbl>
      <w:tblPr>
        <w:tblStyle w:val="TableGrid"/>
        <w:tblW w:w="5814" w:type="dxa"/>
        <w:jc w:val="center"/>
        <w:tblLook w:val="04A0" w:firstRow="1" w:lastRow="0" w:firstColumn="1" w:lastColumn="0" w:noHBand="0" w:noVBand="1"/>
      </w:tblPr>
      <w:tblGrid>
        <w:gridCol w:w="1497"/>
        <w:gridCol w:w="1503"/>
        <w:gridCol w:w="1407"/>
        <w:gridCol w:w="1407"/>
      </w:tblGrid>
      <w:tr w:rsidR="00280C6C" w14:paraId="3D197C39" w14:textId="77777777" w:rsidTr="006937D1">
        <w:trPr>
          <w:jc w:val="center"/>
        </w:trPr>
        <w:tc>
          <w:tcPr>
            <w:tcW w:w="1497" w:type="dxa"/>
          </w:tcPr>
          <w:p w14:paraId="3B8BB1A1" w14:textId="77777777" w:rsidR="00280C6C" w:rsidRDefault="00280C6C" w:rsidP="00D7156E">
            <w:pPr>
              <w:pStyle w:val="ListParagraph"/>
              <w:numPr>
                <w:ilvl w:val="0"/>
                <w:numId w:val="0"/>
              </w:numPr>
            </w:pPr>
          </w:p>
        </w:tc>
        <w:tc>
          <w:tcPr>
            <w:tcW w:w="1503" w:type="dxa"/>
          </w:tcPr>
          <w:p w14:paraId="792A51AA" w14:textId="77777777" w:rsidR="00280C6C" w:rsidRDefault="00280C6C" w:rsidP="00D7156E">
            <w:pPr>
              <w:pStyle w:val="ListParagraph"/>
              <w:numPr>
                <w:ilvl w:val="0"/>
                <w:numId w:val="0"/>
              </w:numPr>
            </w:pPr>
            <w:r>
              <w:t>Case 1</w:t>
            </w:r>
          </w:p>
        </w:tc>
        <w:tc>
          <w:tcPr>
            <w:tcW w:w="1407" w:type="dxa"/>
          </w:tcPr>
          <w:p w14:paraId="678BE157" w14:textId="77777777" w:rsidR="00280C6C" w:rsidRDefault="00280C6C" w:rsidP="00D7156E">
            <w:pPr>
              <w:pStyle w:val="ListParagraph"/>
              <w:numPr>
                <w:ilvl w:val="0"/>
                <w:numId w:val="0"/>
              </w:numPr>
            </w:pPr>
            <w:r w:rsidRPr="00636588">
              <w:t xml:space="preserve">Case </w:t>
            </w:r>
            <w:r>
              <w:t>2</w:t>
            </w:r>
          </w:p>
        </w:tc>
        <w:tc>
          <w:tcPr>
            <w:tcW w:w="1407" w:type="dxa"/>
          </w:tcPr>
          <w:p w14:paraId="7C50A6BC" w14:textId="77777777" w:rsidR="00280C6C" w:rsidRDefault="00280C6C" w:rsidP="00D7156E">
            <w:pPr>
              <w:pStyle w:val="ListParagraph"/>
              <w:numPr>
                <w:ilvl w:val="0"/>
                <w:numId w:val="0"/>
              </w:numPr>
            </w:pPr>
            <w:r w:rsidRPr="00636588">
              <w:t xml:space="preserve">Case </w:t>
            </w:r>
            <w:r>
              <w:t>3</w:t>
            </w:r>
          </w:p>
        </w:tc>
      </w:tr>
      <w:tr w:rsidR="00280C6C" w14:paraId="755CEEF5" w14:textId="77777777" w:rsidTr="006937D1">
        <w:trPr>
          <w:jc w:val="center"/>
        </w:trPr>
        <w:tc>
          <w:tcPr>
            <w:tcW w:w="1497" w:type="dxa"/>
          </w:tcPr>
          <w:p w14:paraId="15BF6F5A" w14:textId="77777777" w:rsidR="00280C6C" w:rsidRDefault="00280C6C" w:rsidP="00D7156E">
            <w:pPr>
              <w:pStyle w:val="ListParagraph"/>
              <w:numPr>
                <w:ilvl w:val="0"/>
                <w:numId w:val="0"/>
              </w:numPr>
            </w:pPr>
          </w:p>
        </w:tc>
        <w:tc>
          <w:tcPr>
            <w:tcW w:w="1503" w:type="dxa"/>
          </w:tcPr>
          <w:p w14:paraId="6C1F7E99" w14:textId="77777777" w:rsidR="00280C6C" w:rsidRDefault="00280C6C" w:rsidP="00D7156E">
            <w:pPr>
              <w:pStyle w:val="ListParagraph"/>
              <w:numPr>
                <w:ilvl w:val="0"/>
                <w:numId w:val="0"/>
              </w:numPr>
            </w:pPr>
            <w:r>
              <w:t xml:space="preserve"># subbands (of </w:t>
            </w:r>
            <w:r>
              <w:lastRenderedPageBreak/>
              <w:t>4 PRBs)</w:t>
            </w:r>
          </w:p>
        </w:tc>
        <w:tc>
          <w:tcPr>
            <w:tcW w:w="1407" w:type="dxa"/>
          </w:tcPr>
          <w:p w14:paraId="0F48A88C" w14:textId="77777777" w:rsidR="00280C6C" w:rsidRDefault="00280C6C" w:rsidP="00D7156E">
            <w:pPr>
              <w:pStyle w:val="ListParagraph"/>
              <w:numPr>
                <w:ilvl w:val="0"/>
                <w:numId w:val="0"/>
              </w:numPr>
            </w:pPr>
            <w:r>
              <w:lastRenderedPageBreak/>
              <w:t xml:space="preserve"># subbands </w:t>
            </w:r>
            <w:r>
              <w:lastRenderedPageBreak/>
              <w:t>(of 4 PRBs)</w:t>
            </w:r>
          </w:p>
        </w:tc>
        <w:tc>
          <w:tcPr>
            <w:tcW w:w="1407" w:type="dxa"/>
          </w:tcPr>
          <w:p w14:paraId="7176CB2A" w14:textId="77777777" w:rsidR="00280C6C" w:rsidRDefault="00280C6C" w:rsidP="00D7156E">
            <w:pPr>
              <w:pStyle w:val="ListParagraph"/>
              <w:numPr>
                <w:ilvl w:val="0"/>
                <w:numId w:val="0"/>
              </w:numPr>
            </w:pPr>
            <w:r>
              <w:lastRenderedPageBreak/>
              <w:t xml:space="preserve"># subbands </w:t>
            </w:r>
            <w:r>
              <w:lastRenderedPageBreak/>
              <w:t>(of 4 PRBs)</w:t>
            </w:r>
          </w:p>
        </w:tc>
      </w:tr>
      <w:tr w:rsidR="00280C6C" w14:paraId="2313B1CA" w14:textId="77777777" w:rsidTr="006937D1">
        <w:trPr>
          <w:jc w:val="center"/>
        </w:trPr>
        <w:tc>
          <w:tcPr>
            <w:tcW w:w="1497" w:type="dxa"/>
          </w:tcPr>
          <w:p w14:paraId="09483201" w14:textId="77777777" w:rsidR="00280C6C" w:rsidRDefault="00280C6C" w:rsidP="00D7156E">
            <w:pPr>
              <w:pStyle w:val="ListParagraph"/>
              <w:numPr>
                <w:ilvl w:val="0"/>
                <w:numId w:val="0"/>
              </w:numPr>
            </w:pPr>
            <w:r>
              <w:lastRenderedPageBreak/>
              <w:t>Segment 1</w:t>
            </w:r>
          </w:p>
        </w:tc>
        <w:tc>
          <w:tcPr>
            <w:tcW w:w="1503" w:type="dxa"/>
          </w:tcPr>
          <w:p w14:paraId="31B313BA" w14:textId="77777777" w:rsidR="00280C6C" w:rsidRDefault="00280C6C" w:rsidP="00D7156E">
            <w:pPr>
              <w:pStyle w:val="ListParagraph"/>
              <w:numPr>
                <w:ilvl w:val="0"/>
                <w:numId w:val="0"/>
              </w:numPr>
            </w:pPr>
            <w:r>
              <w:t>1</w:t>
            </w:r>
          </w:p>
        </w:tc>
        <w:tc>
          <w:tcPr>
            <w:tcW w:w="1407" w:type="dxa"/>
          </w:tcPr>
          <w:p w14:paraId="3E08855C" w14:textId="77777777" w:rsidR="00280C6C" w:rsidRDefault="00280C6C" w:rsidP="00D7156E">
            <w:pPr>
              <w:pStyle w:val="ListParagraph"/>
              <w:numPr>
                <w:ilvl w:val="0"/>
                <w:numId w:val="0"/>
              </w:numPr>
            </w:pPr>
            <w:r>
              <w:t>2</w:t>
            </w:r>
          </w:p>
        </w:tc>
        <w:tc>
          <w:tcPr>
            <w:tcW w:w="1407" w:type="dxa"/>
          </w:tcPr>
          <w:p w14:paraId="67F0FC80" w14:textId="77777777" w:rsidR="00280C6C" w:rsidRDefault="00280C6C" w:rsidP="00D7156E">
            <w:pPr>
              <w:pStyle w:val="ListParagraph"/>
              <w:numPr>
                <w:ilvl w:val="0"/>
                <w:numId w:val="0"/>
              </w:numPr>
            </w:pPr>
            <w:r>
              <w:t>4</w:t>
            </w:r>
          </w:p>
        </w:tc>
      </w:tr>
      <w:tr w:rsidR="00280C6C" w14:paraId="468DC3A6" w14:textId="77777777" w:rsidTr="006937D1">
        <w:trPr>
          <w:jc w:val="center"/>
        </w:trPr>
        <w:tc>
          <w:tcPr>
            <w:tcW w:w="1497" w:type="dxa"/>
          </w:tcPr>
          <w:p w14:paraId="45984C74" w14:textId="77777777" w:rsidR="00280C6C" w:rsidRDefault="00280C6C" w:rsidP="00D7156E">
            <w:pPr>
              <w:pStyle w:val="ListParagraph"/>
              <w:numPr>
                <w:ilvl w:val="0"/>
                <w:numId w:val="0"/>
              </w:numPr>
            </w:pPr>
            <w:r>
              <w:t>Segment 2</w:t>
            </w:r>
          </w:p>
        </w:tc>
        <w:tc>
          <w:tcPr>
            <w:tcW w:w="1503" w:type="dxa"/>
          </w:tcPr>
          <w:p w14:paraId="7EB9CF36" w14:textId="77777777" w:rsidR="00280C6C" w:rsidRDefault="00280C6C" w:rsidP="00D7156E">
            <w:pPr>
              <w:pStyle w:val="ListParagraph"/>
              <w:numPr>
                <w:ilvl w:val="0"/>
                <w:numId w:val="0"/>
              </w:numPr>
            </w:pPr>
            <w:r>
              <w:t>2</w:t>
            </w:r>
          </w:p>
        </w:tc>
        <w:tc>
          <w:tcPr>
            <w:tcW w:w="1407" w:type="dxa"/>
          </w:tcPr>
          <w:p w14:paraId="394F38FD" w14:textId="77777777" w:rsidR="00280C6C" w:rsidRDefault="00280C6C" w:rsidP="00D7156E">
            <w:pPr>
              <w:pStyle w:val="ListParagraph"/>
              <w:numPr>
                <w:ilvl w:val="0"/>
                <w:numId w:val="0"/>
              </w:numPr>
            </w:pPr>
            <w:r>
              <w:t>4</w:t>
            </w:r>
          </w:p>
        </w:tc>
        <w:tc>
          <w:tcPr>
            <w:tcW w:w="1407" w:type="dxa"/>
          </w:tcPr>
          <w:p w14:paraId="2F4A0AD1" w14:textId="77777777" w:rsidR="00280C6C" w:rsidRDefault="00280C6C" w:rsidP="00D7156E">
            <w:pPr>
              <w:pStyle w:val="ListParagraph"/>
              <w:numPr>
                <w:ilvl w:val="0"/>
                <w:numId w:val="0"/>
              </w:numPr>
            </w:pPr>
            <w:r>
              <w:t>4</w:t>
            </w:r>
          </w:p>
        </w:tc>
      </w:tr>
      <w:tr w:rsidR="00280C6C" w14:paraId="430A1B17" w14:textId="77777777" w:rsidTr="006937D1">
        <w:trPr>
          <w:jc w:val="center"/>
        </w:trPr>
        <w:tc>
          <w:tcPr>
            <w:tcW w:w="1497" w:type="dxa"/>
          </w:tcPr>
          <w:p w14:paraId="47979B55" w14:textId="77777777" w:rsidR="00280C6C" w:rsidRDefault="00280C6C" w:rsidP="00D7156E">
            <w:pPr>
              <w:pStyle w:val="ListParagraph"/>
              <w:numPr>
                <w:ilvl w:val="0"/>
                <w:numId w:val="0"/>
              </w:numPr>
            </w:pPr>
            <w:r>
              <w:t>Segment 3</w:t>
            </w:r>
          </w:p>
        </w:tc>
        <w:tc>
          <w:tcPr>
            <w:tcW w:w="1503" w:type="dxa"/>
          </w:tcPr>
          <w:p w14:paraId="1E2EF887" w14:textId="77777777" w:rsidR="00280C6C" w:rsidRDefault="00280C6C" w:rsidP="00D7156E">
            <w:pPr>
              <w:pStyle w:val="ListParagraph"/>
              <w:numPr>
                <w:ilvl w:val="0"/>
                <w:numId w:val="0"/>
              </w:numPr>
            </w:pPr>
            <w:r>
              <w:t>1</w:t>
            </w:r>
          </w:p>
        </w:tc>
        <w:tc>
          <w:tcPr>
            <w:tcW w:w="1407" w:type="dxa"/>
          </w:tcPr>
          <w:p w14:paraId="0B01150F" w14:textId="77777777" w:rsidR="00280C6C" w:rsidRDefault="00280C6C" w:rsidP="00D7156E">
            <w:pPr>
              <w:pStyle w:val="ListParagraph"/>
              <w:numPr>
                <w:ilvl w:val="0"/>
                <w:numId w:val="0"/>
              </w:numPr>
            </w:pPr>
            <w:r>
              <w:t>6</w:t>
            </w:r>
          </w:p>
        </w:tc>
        <w:tc>
          <w:tcPr>
            <w:tcW w:w="1407" w:type="dxa"/>
          </w:tcPr>
          <w:p w14:paraId="439194E6" w14:textId="77777777" w:rsidR="00280C6C" w:rsidRDefault="00280C6C" w:rsidP="00D7156E">
            <w:pPr>
              <w:pStyle w:val="ListParagraph"/>
              <w:numPr>
                <w:ilvl w:val="0"/>
                <w:numId w:val="0"/>
              </w:numPr>
            </w:pPr>
            <w:r>
              <w:t>4</w:t>
            </w:r>
          </w:p>
        </w:tc>
      </w:tr>
    </w:tbl>
    <w:p w14:paraId="75BE0B88" w14:textId="77777777" w:rsidR="00280C6C" w:rsidRDefault="00280C6C" w:rsidP="006937D1">
      <w:pPr>
        <w:pStyle w:val="ListParagraph"/>
        <w:numPr>
          <w:ilvl w:val="0"/>
          <w:numId w:val="0"/>
        </w:numPr>
        <w:ind w:left="785"/>
      </w:pPr>
    </w:p>
    <w:p w14:paraId="16CD59DE" w14:textId="77777777" w:rsidR="00280C6C" w:rsidRDefault="00280C6C" w:rsidP="006937D1">
      <w:pPr>
        <w:pStyle w:val="ListParagraph"/>
        <w:numPr>
          <w:ilvl w:val="0"/>
          <w:numId w:val="0"/>
        </w:numPr>
        <w:ind w:left="785"/>
      </w:pPr>
      <w:r>
        <w:t>The evaluation results for the scenarios are shown below.</w:t>
      </w:r>
    </w:p>
    <w:p w14:paraId="5EFD5E0E" w14:textId="77777777" w:rsidR="00280C6C" w:rsidRDefault="00280C6C" w:rsidP="006937D1">
      <w:pPr>
        <w:pStyle w:val="ListParagraph"/>
        <w:numPr>
          <w:ilvl w:val="0"/>
          <w:numId w:val="0"/>
        </w:numPr>
        <w:ind w:left="785"/>
      </w:pPr>
    </w:p>
    <w:p w14:paraId="390E3912" w14:textId="09DBD03E" w:rsidR="00280C6C" w:rsidRDefault="00280C6C" w:rsidP="00DE4A6A">
      <w:pPr>
        <w:pStyle w:val="Caption"/>
        <w:keepNext/>
        <w:pageBreakBefore/>
        <w:ind w:left="432"/>
      </w:pPr>
      <w:r>
        <w:lastRenderedPageBreak/>
        <w:t xml:space="preserve">Table </w:t>
      </w:r>
      <w:r w:rsidR="00EA03CD">
        <w:fldChar w:fldCharType="begin"/>
      </w:r>
      <w:r w:rsidR="00EA03CD">
        <w:instrText xml:space="preserve"> SEQ Table \* ARABIC </w:instrText>
      </w:r>
      <w:r w:rsidR="00EA03CD">
        <w:fldChar w:fldCharType="separate"/>
      </w:r>
      <w:r w:rsidR="00B85AFC">
        <w:rPr>
          <w:noProof/>
        </w:rPr>
        <w:t>1</w:t>
      </w:r>
      <w:r w:rsidR="00EA03CD">
        <w:rPr>
          <w:noProof/>
        </w:rPr>
        <w:fldChar w:fldCharType="end"/>
      </w:r>
      <w:r>
        <w:t xml:space="preserve"> PAPR increase for Scenarios 1~3</w:t>
      </w:r>
    </w:p>
    <w:p w14:paraId="71B03649" w14:textId="77777777" w:rsidR="00280C6C" w:rsidRDefault="00280C6C" w:rsidP="006937D1">
      <w:pPr>
        <w:pStyle w:val="ListParagraph"/>
        <w:numPr>
          <w:ilvl w:val="0"/>
          <w:numId w:val="0"/>
        </w:numPr>
        <w:ind w:left="785"/>
        <w:jc w:val="center"/>
      </w:pPr>
      <w:r w:rsidRPr="006E2949">
        <w:rPr>
          <w:noProof/>
        </w:rPr>
        <w:drawing>
          <wp:inline distT="0" distB="0" distL="0" distR="0" wp14:anchorId="0A432823" wp14:editId="4D678AAD">
            <wp:extent cx="3289300" cy="267525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89300" cy="2675255"/>
                    </a:xfrm>
                    <a:prstGeom prst="rect">
                      <a:avLst/>
                    </a:prstGeom>
                    <a:noFill/>
                    <a:ln>
                      <a:noFill/>
                    </a:ln>
                  </pic:spPr>
                </pic:pic>
              </a:graphicData>
            </a:graphic>
          </wp:inline>
        </w:drawing>
      </w:r>
    </w:p>
    <w:p w14:paraId="101F8B0E" w14:textId="77777777" w:rsidR="00280C6C" w:rsidRDefault="00280C6C" w:rsidP="006937D1">
      <w:pPr>
        <w:pStyle w:val="ListParagraph"/>
        <w:numPr>
          <w:ilvl w:val="0"/>
          <w:numId w:val="0"/>
        </w:numPr>
        <w:ind w:left="785"/>
      </w:pPr>
    </w:p>
    <w:p w14:paraId="2526475E" w14:textId="77777777" w:rsidR="00280C6C" w:rsidRPr="00977C6C" w:rsidRDefault="00280C6C" w:rsidP="006937D1">
      <w:pPr>
        <w:pStyle w:val="ListParagraph"/>
        <w:numPr>
          <w:ilvl w:val="0"/>
          <w:numId w:val="0"/>
        </w:numPr>
        <w:ind w:left="785"/>
      </w:pPr>
      <w:r>
        <w:t>We can see for Scenarios 1~3, the PAPR increase is roughly within 0.8 dB to 4.3 dB, and using the same sequence is better than using different sequences. When focusing on the same sequence tests, the PAPR increase is within 0.8 dB to 2.9 dB.</w:t>
      </w:r>
    </w:p>
    <w:p w14:paraId="488CAC3A" w14:textId="77777777" w:rsidR="00280C6C" w:rsidRDefault="00280C6C" w:rsidP="006937D1">
      <w:pPr>
        <w:pStyle w:val="ListParagraph"/>
        <w:numPr>
          <w:ilvl w:val="0"/>
          <w:numId w:val="0"/>
        </w:numPr>
        <w:ind w:left="785"/>
        <w:jc w:val="center"/>
      </w:pPr>
    </w:p>
    <w:p w14:paraId="57B8070F" w14:textId="77777777" w:rsidR="00280C6C" w:rsidRPr="00977C6C" w:rsidRDefault="00280C6C" w:rsidP="006937D1">
      <w:pPr>
        <w:pStyle w:val="ListParagraph"/>
        <w:numPr>
          <w:ilvl w:val="0"/>
          <w:numId w:val="0"/>
        </w:numPr>
        <w:ind w:left="785"/>
        <w:jc w:val="center"/>
      </w:pPr>
      <w:r>
        <w:rPr>
          <w:noProof/>
        </w:rPr>
        <w:drawing>
          <wp:inline distT="0" distB="0" distL="0" distR="0" wp14:anchorId="183FDF06" wp14:editId="655BAA4A">
            <wp:extent cx="5192727" cy="390906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3156" cy="3916911"/>
                    </a:xfrm>
                    <a:prstGeom prst="rect">
                      <a:avLst/>
                    </a:prstGeom>
                    <a:noFill/>
                  </pic:spPr>
                </pic:pic>
              </a:graphicData>
            </a:graphic>
          </wp:inline>
        </w:drawing>
      </w:r>
    </w:p>
    <w:p w14:paraId="49F3AA0F" w14:textId="50D086F5"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9</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4 </w:t>
      </w:r>
      <w:r w:rsidRPr="00391A5B">
        <w:rPr>
          <w:b/>
          <w:bCs/>
        </w:rPr>
        <w:t xml:space="preserve">non-contiguous sounding </w:t>
      </w:r>
      <w:r>
        <w:rPr>
          <w:b/>
          <w:bCs/>
        </w:rPr>
        <w:t>Cases 1~4, with the same or different sequences</w:t>
      </w:r>
    </w:p>
    <w:p w14:paraId="23CFD299" w14:textId="77777777" w:rsidR="00280C6C" w:rsidRPr="00977C6C" w:rsidRDefault="00280C6C" w:rsidP="006937D1">
      <w:pPr>
        <w:pStyle w:val="ListParagraph"/>
        <w:numPr>
          <w:ilvl w:val="0"/>
          <w:numId w:val="0"/>
        </w:numPr>
        <w:ind w:left="785"/>
      </w:pPr>
    </w:p>
    <w:p w14:paraId="76CF068E" w14:textId="77777777" w:rsidR="00280C6C" w:rsidRPr="00977C6C" w:rsidRDefault="00280C6C" w:rsidP="006937D1">
      <w:pPr>
        <w:pStyle w:val="ListParagraph"/>
        <w:numPr>
          <w:ilvl w:val="0"/>
          <w:numId w:val="0"/>
        </w:numPr>
        <w:ind w:left="785"/>
      </w:pPr>
      <w:r>
        <w:t>We can see for Scenario 4, the PAPR increase is roughly within 0.5 dB to 1.5 dB, and using the same sequence may be better or worse than using different sequences.</w:t>
      </w:r>
    </w:p>
    <w:p w14:paraId="7F3B60A8" w14:textId="77777777" w:rsidR="00280C6C" w:rsidRDefault="00280C6C" w:rsidP="006937D1">
      <w:pPr>
        <w:pStyle w:val="References"/>
        <w:numPr>
          <w:ilvl w:val="0"/>
          <w:numId w:val="0"/>
        </w:numPr>
        <w:ind w:left="425"/>
        <w:rPr>
          <w:color w:val="000000" w:themeColor="text1"/>
        </w:rPr>
      </w:pPr>
    </w:p>
    <w:p w14:paraId="23F7FC9A" w14:textId="77777777" w:rsidR="00280C6C" w:rsidRDefault="00280C6C" w:rsidP="006937D1">
      <w:pPr>
        <w:ind w:left="425"/>
        <w:rPr>
          <w:color w:val="000000" w:themeColor="text1"/>
        </w:rPr>
      </w:pPr>
      <w:r>
        <w:rPr>
          <w:noProof/>
          <w:color w:val="000000" w:themeColor="text1"/>
        </w:rPr>
        <w:lastRenderedPageBreak/>
        <w:drawing>
          <wp:inline distT="0" distB="0" distL="0" distR="0" wp14:anchorId="08A0D32B" wp14:editId="1CD1DCE2">
            <wp:extent cx="5562772" cy="42352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5207" cy="4252378"/>
                    </a:xfrm>
                    <a:prstGeom prst="rect">
                      <a:avLst/>
                    </a:prstGeom>
                    <a:noFill/>
                  </pic:spPr>
                </pic:pic>
              </a:graphicData>
            </a:graphic>
          </wp:inline>
        </w:drawing>
      </w:r>
    </w:p>
    <w:p w14:paraId="7BA26540" w14:textId="6AD633D4"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10</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5 </w:t>
      </w:r>
      <w:r w:rsidRPr="00391A5B">
        <w:rPr>
          <w:b/>
          <w:bCs/>
        </w:rPr>
        <w:t xml:space="preserve">non-contiguous sounding </w:t>
      </w:r>
      <w:r>
        <w:rPr>
          <w:b/>
          <w:bCs/>
        </w:rPr>
        <w:t>Cases 1~3, with the same or different sequences</w:t>
      </w:r>
    </w:p>
    <w:p w14:paraId="20134921" w14:textId="77777777" w:rsidR="00280C6C" w:rsidRDefault="00280C6C" w:rsidP="006937D1">
      <w:pPr>
        <w:pStyle w:val="ListParagraph"/>
        <w:numPr>
          <w:ilvl w:val="0"/>
          <w:numId w:val="0"/>
        </w:numPr>
        <w:ind w:left="785"/>
      </w:pPr>
    </w:p>
    <w:p w14:paraId="1EE93AA7" w14:textId="77777777" w:rsidR="00280C6C" w:rsidRPr="00977C6C" w:rsidRDefault="00280C6C" w:rsidP="006937D1">
      <w:pPr>
        <w:pStyle w:val="ListParagraph"/>
        <w:numPr>
          <w:ilvl w:val="0"/>
          <w:numId w:val="0"/>
        </w:numPr>
        <w:ind w:left="785"/>
      </w:pPr>
      <w:r>
        <w:t>We can see for Scenario 5, the PAPR increase is also roughly within 0.5 dB to 1.5 dB, and using the same sequence is better than using different sequences for the cases tested.</w:t>
      </w:r>
    </w:p>
    <w:p w14:paraId="47124660" w14:textId="77777777" w:rsidR="00FC699B" w:rsidRDefault="00FC699B" w:rsidP="00FC699B">
      <w:pPr>
        <w:pStyle w:val="ListParagraph"/>
        <w:numPr>
          <w:ilvl w:val="0"/>
          <w:numId w:val="0"/>
        </w:numPr>
        <w:ind w:left="360"/>
      </w:pPr>
      <w:r>
        <w:t>There may be a few solutions to address the PAPR issue:</w:t>
      </w:r>
    </w:p>
    <w:p w14:paraId="2322B4AE" w14:textId="2464D4F5" w:rsidR="00FC699B" w:rsidRDefault="00FC699B" w:rsidP="00FC699B">
      <w:pPr>
        <w:pStyle w:val="ListParagraph"/>
        <w:numPr>
          <w:ilvl w:val="1"/>
          <w:numId w:val="4"/>
        </w:numPr>
      </w:pPr>
      <w:r>
        <w:t xml:space="preserve">First, as the PAPR increase is not significant and can be pre-estimated by both the gNB and the UE, the gNB </w:t>
      </w:r>
      <w:r w:rsidRPr="00757E62">
        <w:t xml:space="preserve">may </w:t>
      </w:r>
      <w:r>
        <w:t xml:space="preserve">decide some non-contiguous SRS transmissions only </w:t>
      </w:r>
      <w:r w:rsidRPr="00757E62">
        <w:t xml:space="preserve">for </w:t>
      </w:r>
      <w:r>
        <w:t xml:space="preserve">some </w:t>
      </w:r>
      <w:r w:rsidRPr="00757E62">
        <w:t>cell</w:t>
      </w:r>
      <w:r>
        <w:t>-</w:t>
      </w:r>
      <w:r w:rsidRPr="00757E62">
        <w:t>center UEs.</w:t>
      </w:r>
      <w:r>
        <w:t xml:space="preserve"> This is </w:t>
      </w:r>
      <w:r w:rsidR="00A0127C">
        <w:t xml:space="preserve">mainly </w:t>
      </w:r>
      <w:r>
        <w:t>an implementation-oriented solution and require</w:t>
      </w:r>
      <w:r w:rsidR="00A0127C">
        <w:t>s only limited</w:t>
      </w:r>
      <w:r>
        <w:t xml:space="preserve"> standard support</w:t>
      </w:r>
      <w:r w:rsidR="00A0127C">
        <w:t xml:space="preserve"> from RAN1/2 on signaling design and some RAN4 requirements</w:t>
      </w:r>
      <w:r>
        <w:t>.</w:t>
      </w:r>
    </w:p>
    <w:p w14:paraId="057A4EF5" w14:textId="77777777" w:rsidR="00FC699B" w:rsidRDefault="00FC699B" w:rsidP="00FC699B">
      <w:pPr>
        <w:pStyle w:val="ListParagraph"/>
        <w:numPr>
          <w:ilvl w:val="1"/>
          <w:numId w:val="4"/>
        </w:numPr>
      </w:pPr>
      <w:r>
        <w:t>Second, when K non-contiguous SRS segments are to be transmitted, the gNB may indicate to the UE to autonomously split the K segments on K OFDM symbols and hence on each OFDM symbol, SRS transmission is only on a segment of contiguous PRBs. This prevents the PAPR increase and further reduces the SRS transmission bandwidth, which is suitable for cell-center and cell-edge UEs. This requires some standard support, for example, the split may be indicated in the triggering DCI as part of the time-domain behaviour for the SRS on multiple OFDM symbols.</w:t>
      </w:r>
    </w:p>
    <w:p w14:paraId="4033B504" w14:textId="77777777" w:rsidR="00FC699B" w:rsidRDefault="00FC699B" w:rsidP="00FC699B">
      <w:pPr>
        <w:pStyle w:val="ListParagraph"/>
        <w:numPr>
          <w:ilvl w:val="0"/>
          <w:numId w:val="0"/>
        </w:numPr>
        <w:ind w:left="360"/>
      </w:pPr>
      <w:r>
        <w:t>In summary, non-contiguous SRS segments can still be supported without significant increase of PAPR.</w:t>
      </w:r>
    </w:p>
    <w:p w14:paraId="54EFF8AC" w14:textId="7CB89CB3" w:rsidR="00134F47" w:rsidRDefault="00134F47" w:rsidP="00134F47">
      <w:r w:rsidRPr="00D442AA">
        <w:rPr>
          <w:b/>
          <w:bCs/>
          <w:u w:val="single"/>
        </w:rPr>
        <w:t xml:space="preserve">Observation </w:t>
      </w:r>
      <w:r w:rsidR="004D792C">
        <w:rPr>
          <w:b/>
          <w:bCs/>
          <w:u w:val="single"/>
        </w:rPr>
        <w:t>3</w:t>
      </w:r>
      <w:r w:rsidRPr="00D442AA">
        <w:rPr>
          <w:b/>
          <w:bCs/>
        </w:rPr>
        <w:t xml:space="preserve">: </w:t>
      </w:r>
      <w:r>
        <w:rPr>
          <w:b/>
          <w:bCs/>
        </w:rPr>
        <w:t>T</w:t>
      </w:r>
      <w:r w:rsidRPr="00D442AA">
        <w:rPr>
          <w:b/>
          <w:bCs/>
        </w:rPr>
        <w:t xml:space="preserve">ransmitting SRS on non-contiguous segments in the frequency domain generally leads about </w:t>
      </w:r>
      <w:r>
        <w:rPr>
          <w:b/>
          <w:bCs/>
        </w:rPr>
        <w:t>0.5</w:t>
      </w:r>
      <w:r w:rsidRPr="00D442AA">
        <w:rPr>
          <w:b/>
          <w:bCs/>
        </w:rPr>
        <w:t xml:space="preserve"> dB to </w:t>
      </w:r>
      <w:r>
        <w:rPr>
          <w:b/>
          <w:bCs/>
        </w:rPr>
        <w:t>3</w:t>
      </w:r>
      <w:r w:rsidRPr="00D442AA">
        <w:rPr>
          <w:b/>
          <w:bCs/>
        </w:rPr>
        <w:t xml:space="preserve"> dB increase of PAPR</w:t>
      </w:r>
      <w:r>
        <w:rPr>
          <w:b/>
          <w:bCs/>
        </w:rPr>
        <w:t>.</w:t>
      </w:r>
      <w:r w:rsidRPr="00D442AA">
        <w:rPr>
          <w:b/>
          <w:bCs/>
        </w:rPr>
        <w:t xml:space="preserve"> </w:t>
      </w:r>
      <w:r>
        <w:rPr>
          <w:b/>
          <w:bCs/>
        </w:rPr>
        <w:t xml:space="preserve">It </w:t>
      </w:r>
      <w:r w:rsidRPr="00D442AA">
        <w:rPr>
          <w:b/>
          <w:bCs/>
        </w:rPr>
        <w:t xml:space="preserve">may be </w:t>
      </w:r>
      <w:r>
        <w:rPr>
          <w:b/>
          <w:bCs/>
        </w:rPr>
        <w:t xml:space="preserve">triggered </w:t>
      </w:r>
      <w:r w:rsidRPr="00D442AA">
        <w:rPr>
          <w:b/>
          <w:bCs/>
        </w:rPr>
        <w:t>for cell center UEs only</w:t>
      </w:r>
      <w:r>
        <w:rPr>
          <w:b/>
          <w:bCs/>
        </w:rPr>
        <w:t>, or split on multiple OFDM symbols</w:t>
      </w:r>
      <w:r w:rsidRPr="00D442AA">
        <w:rPr>
          <w:b/>
          <w:bCs/>
        </w:rPr>
        <w:t>.</w:t>
      </w:r>
    </w:p>
    <w:p w14:paraId="747BCCF7" w14:textId="27072027" w:rsidR="00280C6C" w:rsidRDefault="00134F47" w:rsidP="000422CE">
      <w:pPr>
        <w:rPr>
          <w:b/>
          <w:bCs/>
        </w:rPr>
      </w:pPr>
      <w:r>
        <w:rPr>
          <w:b/>
          <w:bCs/>
          <w:u w:val="single"/>
        </w:rPr>
        <w:t>Proposal</w:t>
      </w:r>
      <w:r w:rsidRPr="00D442AA">
        <w:rPr>
          <w:b/>
          <w:bCs/>
          <w:u w:val="single"/>
        </w:rPr>
        <w:t xml:space="preserve"> </w:t>
      </w:r>
      <w:r w:rsidR="000422CE">
        <w:rPr>
          <w:b/>
          <w:bCs/>
          <w:u w:val="single"/>
        </w:rPr>
        <w:t>1</w:t>
      </w:r>
      <w:r w:rsidR="004D792C">
        <w:rPr>
          <w:b/>
          <w:bCs/>
          <w:u w:val="single"/>
        </w:rPr>
        <w:t>0</w:t>
      </w:r>
      <w:r w:rsidRPr="00D442AA">
        <w:rPr>
          <w:b/>
          <w:bCs/>
        </w:rPr>
        <w:t xml:space="preserve">: </w:t>
      </w:r>
      <w:r w:rsidR="000422CE">
        <w:rPr>
          <w:b/>
          <w:bCs/>
        </w:rPr>
        <w:t>A</w:t>
      </w:r>
      <w:r>
        <w:rPr>
          <w:b/>
          <w:bCs/>
        </w:rPr>
        <w:t>llow non-contiguous sounding (possibly for cell center UEs only).</w:t>
      </w:r>
    </w:p>
    <w:p w14:paraId="1C480F3B" w14:textId="77777777" w:rsidR="00712F1A" w:rsidRDefault="00712F1A" w:rsidP="000422CE">
      <w:pPr>
        <w:rPr>
          <w:color w:val="000000" w:themeColor="text1"/>
        </w:rPr>
      </w:pPr>
    </w:p>
    <w:p w14:paraId="64051186" w14:textId="7C2CCC28" w:rsidR="00C92711" w:rsidRDefault="00C92711" w:rsidP="00D755EF">
      <w:pPr>
        <w:pStyle w:val="ListParagraph"/>
        <w:numPr>
          <w:ilvl w:val="0"/>
          <w:numId w:val="22"/>
        </w:numPr>
        <w:rPr>
          <w:b/>
          <w:bCs/>
          <w:u w:val="single"/>
        </w:rPr>
      </w:pPr>
      <w:r>
        <w:rPr>
          <w:b/>
          <w:bCs/>
          <w:u w:val="single"/>
        </w:rPr>
        <w:lastRenderedPageBreak/>
        <w:t xml:space="preserve">CAT B-1: </w:t>
      </w:r>
      <w:r w:rsidRPr="00C92711">
        <w:rPr>
          <w:b/>
          <w:bCs/>
          <w:u w:val="single"/>
        </w:rPr>
        <w:t>Indication of a group of CCs for SRS transmission</w:t>
      </w:r>
      <w:r w:rsidR="00712F1A">
        <w:rPr>
          <w:b/>
          <w:bCs/>
          <w:u w:val="single"/>
        </w:rPr>
        <w:t>s</w:t>
      </w:r>
    </w:p>
    <w:p w14:paraId="271021DE" w14:textId="368F2927" w:rsidR="00C92711" w:rsidRDefault="00712F1A" w:rsidP="00C92711">
      <w:pPr>
        <w:pStyle w:val="ListParagraph"/>
        <w:numPr>
          <w:ilvl w:val="0"/>
          <w:numId w:val="0"/>
        </w:numPr>
        <w:ind w:left="360"/>
      </w:pPr>
      <w:r>
        <w:t xml:space="preserve">In some cases, SRS may be triggered on several CCs, for example, </w:t>
      </w:r>
      <w:r w:rsidR="00904DEC">
        <w:t xml:space="preserve">CSI </w:t>
      </w:r>
      <w:r>
        <w:t xml:space="preserve">acquisition via SRS may be </w:t>
      </w:r>
      <w:r w:rsidR="00904DEC">
        <w:t>needed for several DL CCs</w:t>
      </w:r>
      <w:r>
        <w:t xml:space="preserve"> in the next few slots. However, typically </w:t>
      </w:r>
      <w:r w:rsidR="00904DEC">
        <w:t xml:space="preserve">each CC will </w:t>
      </w:r>
      <w:r>
        <w:t>require</w:t>
      </w:r>
      <w:r w:rsidR="00904DEC">
        <w:t xml:space="preserve"> its </w:t>
      </w:r>
      <w:r>
        <w:t>separate SRS parameters, such as CC-specific bandwidth/BWP/TDRA/FDRA/beams/etc</w:t>
      </w:r>
      <w:r w:rsidR="00904DEC">
        <w:t>.</w:t>
      </w:r>
      <w:r>
        <w:t xml:space="preserve"> It is unlikely that SRS will be transmitted with the same parameters on multiple CCs.</w:t>
      </w:r>
      <w:r w:rsidR="00904DEC">
        <w:t xml:space="preserve"> </w:t>
      </w:r>
      <w:r>
        <w:t>It seems d</w:t>
      </w:r>
      <w:r w:rsidR="00904DEC">
        <w:t xml:space="preserve">ifficult to flexibly </w:t>
      </w:r>
      <w:r>
        <w:t>indicate separate parameters for SRS transmissions on a group of CCs, at least for UE-specific DCIs</w:t>
      </w:r>
      <w:r w:rsidR="00904DEC">
        <w:t xml:space="preserve">. </w:t>
      </w:r>
      <w:r>
        <w:t xml:space="preserve">Therefore, it seems </w:t>
      </w:r>
      <w:r w:rsidR="00904DEC">
        <w:t xml:space="preserve">better </w:t>
      </w:r>
      <w:r>
        <w:t xml:space="preserve">to </w:t>
      </w:r>
      <w:r w:rsidR="00904DEC">
        <w:t xml:space="preserve">use GC DCI </w:t>
      </w:r>
      <w:r>
        <w:t xml:space="preserve">to indicate some (common) parameters for SRS on a group of CCs, and leave the other CC-specific parameters, such as </w:t>
      </w:r>
      <w:bookmarkStart w:id="13" w:name="_Hlk67304824"/>
      <w:r>
        <w:t>time/frequency/</w:t>
      </w:r>
      <w:r w:rsidR="00440FAA">
        <w:t>time-frequency/</w:t>
      </w:r>
      <w:r>
        <w:t>spatial/power</w:t>
      </w:r>
      <w:r w:rsidR="00440FAA">
        <w:t xml:space="preserve"> parameters</w:t>
      </w:r>
      <w:bookmarkEnd w:id="13"/>
      <w:r>
        <w:t xml:space="preserve"> to RRC configuration and/or UE-specific DCIs.</w:t>
      </w:r>
      <w:r w:rsidR="001666A9">
        <w:t xml:space="preserve"> For GC DCI design, refer to Section 2.3.</w:t>
      </w:r>
      <w:r w:rsidR="00D75BF5">
        <w:t>10</w:t>
      </w:r>
      <w:r w:rsidR="001666A9">
        <w:t>.</w:t>
      </w:r>
    </w:p>
    <w:p w14:paraId="4E1F5A33" w14:textId="7F1391EE" w:rsidR="00712F1A" w:rsidRDefault="00712F1A" w:rsidP="00712F1A">
      <w:pPr>
        <w:rPr>
          <w:color w:val="000000" w:themeColor="text1"/>
        </w:rPr>
      </w:pPr>
      <w:r>
        <w:rPr>
          <w:b/>
          <w:bCs/>
          <w:u w:val="single"/>
        </w:rPr>
        <w:t>Proposal</w:t>
      </w:r>
      <w:r w:rsidRPr="00D442AA">
        <w:rPr>
          <w:b/>
          <w:bCs/>
          <w:u w:val="single"/>
        </w:rPr>
        <w:t xml:space="preserve"> </w:t>
      </w:r>
      <w:r w:rsidR="004D792C">
        <w:rPr>
          <w:b/>
          <w:bCs/>
          <w:u w:val="single"/>
        </w:rPr>
        <w:t>1</w:t>
      </w:r>
      <w:r>
        <w:rPr>
          <w:b/>
          <w:bCs/>
          <w:u w:val="single"/>
        </w:rPr>
        <w:t>1</w:t>
      </w:r>
      <w:r w:rsidRPr="00D442AA">
        <w:rPr>
          <w:b/>
          <w:bCs/>
        </w:rPr>
        <w:t xml:space="preserve">: </w:t>
      </w:r>
      <w:r>
        <w:rPr>
          <w:b/>
          <w:bCs/>
        </w:rPr>
        <w:t xml:space="preserve">Support a UE-specific DCI indicates </w:t>
      </w:r>
      <w:r w:rsidR="00440FAA" w:rsidRPr="00440FAA">
        <w:rPr>
          <w:b/>
          <w:bCs/>
        </w:rPr>
        <w:t xml:space="preserve">time/frequency/time-frequency/spatial/power parameters </w:t>
      </w:r>
      <w:r w:rsidR="00440FAA">
        <w:rPr>
          <w:b/>
          <w:bCs/>
        </w:rPr>
        <w:t xml:space="preserve">for </w:t>
      </w:r>
      <w:r>
        <w:rPr>
          <w:b/>
          <w:bCs/>
        </w:rPr>
        <w:t xml:space="preserve">flexible A-SRS on only </w:t>
      </w:r>
      <w:r w:rsidR="00440FAA">
        <w:rPr>
          <w:b/>
          <w:bCs/>
        </w:rPr>
        <w:t>one CC</w:t>
      </w:r>
      <w:r>
        <w:rPr>
          <w:b/>
          <w:bCs/>
        </w:rPr>
        <w:t>.</w:t>
      </w:r>
    </w:p>
    <w:p w14:paraId="5493B585" w14:textId="77777777" w:rsidR="00712F1A" w:rsidRPr="00F13BBB" w:rsidRDefault="00712F1A" w:rsidP="00C92711">
      <w:pPr>
        <w:pStyle w:val="ListParagraph"/>
        <w:numPr>
          <w:ilvl w:val="0"/>
          <w:numId w:val="0"/>
        </w:numPr>
        <w:ind w:left="360"/>
        <w:rPr>
          <w:b/>
          <w:bCs/>
          <w:u w:val="single"/>
        </w:rPr>
      </w:pPr>
    </w:p>
    <w:p w14:paraId="1D595199" w14:textId="63F70F7C" w:rsidR="00FC0B17" w:rsidRDefault="00FC0B17" w:rsidP="00D755EF">
      <w:pPr>
        <w:pStyle w:val="ListParagraph"/>
        <w:numPr>
          <w:ilvl w:val="0"/>
          <w:numId w:val="22"/>
        </w:numPr>
        <w:rPr>
          <w:b/>
          <w:bCs/>
          <w:u w:val="single"/>
        </w:rPr>
      </w:pPr>
      <w:r>
        <w:rPr>
          <w:b/>
          <w:bCs/>
          <w:u w:val="single"/>
        </w:rPr>
        <w:t xml:space="preserve">CAT B-3: </w:t>
      </w:r>
      <w:r w:rsidRPr="00C92711">
        <w:rPr>
          <w:b/>
          <w:bCs/>
          <w:u w:val="single"/>
        </w:rPr>
        <w:t xml:space="preserve">Indication of </w:t>
      </w:r>
      <w:r w:rsidRPr="00FC0B17">
        <w:rPr>
          <w:b/>
          <w:bCs/>
          <w:u w:val="single"/>
        </w:rPr>
        <w:t>whether DL/UL BWP is applied for SRS transmission</w:t>
      </w:r>
    </w:p>
    <w:p w14:paraId="36818305" w14:textId="698F5AB1" w:rsidR="00FC0B17" w:rsidRDefault="00481052" w:rsidP="00956DA1">
      <w:pPr>
        <w:pStyle w:val="ListParagraph"/>
        <w:numPr>
          <w:ilvl w:val="0"/>
          <w:numId w:val="0"/>
        </w:numPr>
        <w:ind w:left="360"/>
      </w:pPr>
      <w:r>
        <w:t xml:space="preserve">It is not very clear what the motivation is for indicating the DL/UL BWP for a flexible A-SRS. </w:t>
      </w:r>
      <w:r w:rsidR="008C0965">
        <w:t>Further discussion is needed.</w:t>
      </w:r>
    </w:p>
    <w:p w14:paraId="172E317F" w14:textId="77777777" w:rsidR="00FC0B17" w:rsidRDefault="00FC0B17" w:rsidP="00956DA1">
      <w:pPr>
        <w:pStyle w:val="ListParagraph"/>
        <w:numPr>
          <w:ilvl w:val="0"/>
          <w:numId w:val="0"/>
        </w:numPr>
        <w:ind w:left="360"/>
      </w:pPr>
    </w:p>
    <w:p w14:paraId="4CECBF76" w14:textId="69B3C3A3" w:rsidR="00956DA1" w:rsidRDefault="00956DA1" w:rsidP="00956DA1">
      <w:pPr>
        <w:pStyle w:val="Heading3"/>
      </w:pPr>
      <w:r>
        <w:t>Time-frequency domain parameter</w:t>
      </w:r>
      <w:r w:rsidR="006D2E12">
        <w:t xml:space="preserve"> (CAT A-4)</w:t>
      </w:r>
    </w:p>
    <w:p w14:paraId="3179F6B9" w14:textId="194544FC" w:rsidR="00956DA1" w:rsidRDefault="00D56582" w:rsidP="00D56582">
      <w:r>
        <w:t xml:space="preserve">There are several important </w:t>
      </w:r>
      <w:r w:rsidR="00956DA1">
        <w:t>time</w:t>
      </w:r>
      <w:r>
        <w:t xml:space="preserve">-frequency </w:t>
      </w:r>
      <w:r w:rsidR="00956DA1">
        <w:t xml:space="preserve">domain </w:t>
      </w:r>
      <w:r w:rsidR="00956DA1" w:rsidRPr="00A47C74">
        <w:t>sounding behavior</w:t>
      </w:r>
      <w:r>
        <w:t>s</w:t>
      </w:r>
      <w:r w:rsidR="00956DA1" w:rsidRPr="00A47C74">
        <w:t xml:space="preserve"> over the allocated multiple OFDM symbols</w:t>
      </w:r>
      <w:r w:rsidR="00956DA1">
        <w:t xml:space="preserve"> </w:t>
      </w:r>
      <w:r>
        <w:t xml:space="preserve">and allocated bandwidth </w:t>
      </w:r>
      <w:r w:rsidR="00956DA1">
        <w:t>(if applicable)</w:t>
      </w:r>
      <w:r w:rsidR="00956DA1" w:rsidRPr="00A47C74">
        <w:t>: repetition, hopping, or splitting</w:t>
      </w:r>
      <w:r>
        <w:t>:</w:t>
      </w:r>
    </w:p>
    <w:p w14:paraId="11743A9C" w14:textId="41DDF33B" w:rsidR="00D56582" w:rsidRDefault="00D56582" w:rsidP="00D755EF">
      <w:pPr>
        <w:pStyle w:val="ListParagraph"/>
        <w:numPr>
          <w:ilvl w:val="0"/>
          <w:numId w:val="13"/>
        </w:numPr>
      </w:pPr>
      <w:bookmarkStart w:id="14" w:name="_Hlk68175977"/>
      <w:r>
        <w:t xml:space="preserve">Repetition </w:t>
      </w:r>
    </w:p>
    <w:p w14:paraId="7AC8E696" w14:textId="48906809" w:rsidR="00D56582" w:rsidRDefault="00D56582" w:rsidP="00D56582">
      <w:pPr>
        <w:pStyle w:val="ListParagraph"/>
        <w:numPr>
          <w:ilvl w:val="0"/>
          <w:numId w:val="0"/>
        </w:numPr>
        <w:ind w:left="360"/>
      </w:pPr>
      <w:r>
        <w:t>The same allocated bandwidth (i.e., PRBs) is repeated the same way over the multiple OFDM symbols.</w:t>
      </w:r>
    </w:p>
    <w:p w14:paraId="66F3FF3A" w14:textId="0036DAEF" w:rsidR="00D56582" w:rsidRDefault="00D56582" w:rsidP="00D755EF">
      <w:pPr>
        <w:pStyle w:val="ListParagraph"/>
        <w:numPr>
          <w:ilvl w:val="0"/>
          <w:numId w:val="13"/>
        </w:numPr>
      </w:pPr>
      <w:r>
        <w:t>Frequency hopping</w:t>
      </w:r>
    </w:p>
    <w:p w14:paraId="5379B0E7" w14:textId="27D1111D" w:rsidR="00D56582" w:rsidRDefault="00D56582" w:rsidP="00D56582">
      <w:pPr>
        <w:pStyle w:val="ListParagraph"/>
        <w:numPr>
          <w:ilvl w:val="0"/>
          <w:numId w:val="0"/>
        </w:numPr>
        <w:ind w:left="360"/>
      </w:pPr>
      <w:r>
        <w:t>Legacy hopping operations are to be performed over the multiple OFDM symbols.</w:t>
      </w:r>
    </w:p>
    <w:p w14:paraId="1A8A5C9B" w14:textId="5940700A" w:rsidR="00D56582" w:rsidRDefault="00D56582" w:rsidP="00D755EF">
      <w:pPr>
        <w:pStyle w:val="ListParagraph"/>
        <w:numPr>
          <w:ilvl w:val="0"/>
          <w:numId w:val="13"/>
        </w:numPr>
      </w:pPr>
      <w:r>
        <w:t xml:space="preserve">Splitting </w:t>
      </w:r>
    </w:p>
    <w:p w14:paraId="181721E7" w14:textId="55A3F55B" w:rsidR="00A752E2" w:rsidRDefault="00A752E2" w:rsidP="00A752E2">
      <w:pPr>
        <w:pStyle w:val="ListParagraph"/>
        <w:numPr>
          <w:ilvl w:val="0"/>
          <w:numId w:val="0"/>
        </w:numPr>
        <w:ind w:left="360"/>
      </w:pPr>
      <w:r>
        <w:t xml:space="preserve">As described above, </w:t>
      </w:r>
      <w:bookmarkStart w:id="15" w:name="_Hlk68095423"/>
      <w:r>
        <w:t>when K non-contiguous SRS segments are to be transmitted, the gNB may indicate to the UE to autonomously split the K segments over K OFDM symbols and hence on each OFDM symbol, SRS transmission is only on a segment of contiguous PRBs</w:t>
      </w:r>
      <w:bookmarkEnd w:id="15"/>
      <w:r>
        <w:t>.</w:t>
      </w:r>
    </w:p>
    <w:p w14:paraId="2EFADD6B" w14:textId="1C34D089" w:rsidR="00956DA1" w:rsidRDefault="00A752E2" w:rsidP="00D56582">
      <w:bookmarkStart w:id="16" w:name="_Hlk68176019"/>
      <w:bookmarkEnd w:id="14"/>
      <w:r>
        <w:t>Thus, a</w:t>
      </w:r>
      <w:r w:rsidR="00956DA1">
        <w:t>n A-SRS time-</w:t>
      </w:r>
      <w:r w:rsidR="00A73464">
        <w:t xml:space="preserve">frequency </w:t>
      </w:r>
      <w:r w:rsidR="00956DA1">
        <w:t>domain resource allocation field</w:t>
      </w:r>
      <w:r w:rsidR="00A73464">
        <w:t xml:space="preserve"> may be added, and it</w:t>
      </w:r>
      <w:r w:rsidR="00956DA1">
        <w:t xml:space="preserve"> can indicate repetition, </w:t>
      </w:r>
      <w:r w:rsidR="00BF3A0B">
        <w:t>hopping,</w:t>
      </w:r>
      <w:r w:rsidR="00956DA1">
        <w:t xml:space="preserve"> or split</w:t>
      </w:r>
      <w:r w:rsidR="00BF3A0B">
        <w:t>ting</w:t>
      </w:r>
      <w:r w:rsidR="00956DA1">
        <w:t>.</w:t>
      </w:r>
      <w:r w:rsidR="00F22E8D">
        <w:t xml:space="preserve"> This is similar to PUSCH frequency repetition and PUSCH frequency hopping over the same slot or multiple slots. In addition, if the association between the A-SRS and PUSCH is specified, and if the PUSCH performs frequency hopping over the same slot or multiple slots, the same frequency hopping over the same slot or multiple slots can be performed for the A-SRS.</w:t>
      </w:r>
      <w:bookmarkEnd w:id="16"/>
    </w:p>
    <w:p w14:paraId="3FECDCF1" w14:textId="4AD78B67" w:rsidR="005B0C68" w:rsidRDefault="005B0C68" w:rsidP="005B0C68">
      <w:pPr>
        <w:rPr>
          <w:color w:val="000000" w:themeColor="text1"/>
        </w:rPr>
      </w:pPr>
      <w:r>
        <w:rPr>
          <w:b/>
          <w:bCs/>
          <w:u w:val="single"/>
        </w:rPr>
        <w:t>Proposal</w:t>
      </w:r>
      <w:r w:rsidRPr="00D442AA">
        <w:rPr>
          <w:b/>
          <w:bCs/>
          <w:u w:val="single"/>
        </w:rPr>
        <w:t xml:space="preserve"> </w:t>
      </w:r>
      <w:r>
        <w:rPr>
          <w:b/>
          <w:bCs/>
          <w:u w:val="single"/>
        </w:rPr>
        <w:t>1</w:t>
      </w:r>
      <w:r w:rsidR="004D792C">
        <w:rPr>
          <w:b/>
          <w:bCs/>
          <w:u w:val="single"/>
        </w:rPr>
        <w:t>2</w:t>
      </w:r>
      <w:r w:rsidRPr="00D442AA">
        <w:rPr>
          <w:b/>
          <w:bCs/>
        </w:rPr>
        <w:t xml:space="preserve">: </w:t>
      </w:r>
      <w:r>
        <w:rPr>
          <w:b/>
          <w:bCs/>
        </w:rPr>
        <w:t>A</w:t>
      </w:r>
      <w:r w:rsidRPr="00F13BBB">
        <w:rPr>
          <w:b/>
          <w:bCs/>
        </w:rPr>
        <w:t xml:space="preserve">dd a new </w:t>
      </w:r>
      <w:r>
        <w:rPr>
          <w:b/>
          <w:bCs/>
        </w:rPr>
        <w:t xml:space="preserve">DCI </w:t>
      </w:r>
      <w:r w:rsidR="00CA2974">
        <w:rPr>
          <w:b/>
          <w:bCs/>
        </w:rPr>
        <w:t xml:space="preserve">CAT A-4 </w:t>
      </w:r>
      <w:r>
        <w:rPr>
          <w:b/>
          <w:bCs/>
        </w:rPr>
        <w:t>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131ADF9E" w14:textId="090176C3" w:rsidR="00F73AAF" w:rsidRDefault="00F73AAF" w:rsidP="00A45AA5">
      <w:pPr>
        <w:pStyle w:val="ListParagraph"/>
        <w:numPr>
          <w:ilvl w:val="0"/>
          <w:numId w:val="0"/>
        </w:numPr>
        <w:ind w:left="785"/>
      </w:pPr>
    </w:p>
    <w:p w14:paraId="60189432" w14:textId="5709BCA6" w:rsidR="00F73AAF" w:rsidRDefault="00F73AAF" w:rsidP="00F73AAF">
      <w:pPr>
        <w:pStyle w:val="Heading3"/>
      </w:pPr>
      <w:r>
        <w:t>Spatial</w:t>
      </w:r>
      <w:r w:rsidR="00847700">
        <w:t>-</w:t>
      </w:r>
      <w:r>
        <w:t>domain parameter</w:t>
      </w:r>
      <w:r w:rsidR="00A53EBD">
        <w:t xml:space="preserve"> (CAT D)</w:t>
      </w:r>
    </w:p>
    <w:p w14:paraId="1835B976" w14:textId="29460162" w:rsidR="00F73AAF" w:rsidRDefault="00847700" w:rsidP="00847700">
      <w:pPr>
        <w:pStyle w:val="ListParagraph"/>
        <w:numPr>
          <w:ilvl w:val="0"/>
          <w:numId w:val="0"/>
        </w:numPr>
      </w:pPr>
      <w:bookmarkStart w:id="17" w:name="_Hlk68096333"/>
      <w:r>
        <w:t xml:space="preserve">Flexible A-SRS spatial-domain parameters include </w:t>
      </w:r>
      <w:r w:rsidR="004F3CD6">
        <w:t xml:space="preserve">beamforming and </w:t>
      </w:r>
      <w:r>
        <w:t>SRS port(s).</w:t>
      </w:r>
      <w:r w:rsidR="00987032">
        <w:t xml:space="preserve"> As described above, flexible A-SRS can be used to reflect the CSI for a specific UL/DL data transmission. The data transmission is typically beamformed. Therefore, the flexible A-SRS should be beamformed in the same way. In some cases the PUSCH beamforming follows the SRS beamforming</w:t>
      </w:r>
      <w:r w:rsidR="00044E9B">
        <w:t xml:space="preserve"> (i.e., SRI-based PUSCH)</w:t>
      </w:r>
      <w:r w:rsidR="00987032">
        <w:t xml:space="preserve">, but </w:t>
      </w:r>
      <w:r w:rsidR="00044E9B">
        <w:t>in some other cases, the PUSCH beamforming goes beyond existing SRS and relies on TPMI, for example, for interference consideration and so on. In other words, the existing SRS beamforming is a bit limited and can be further improved.</w:t>
      </w:r>
    </w:p>
    <w:p w14:paraId="6953E29C" w14:textId="54AE07E2" w:rsidR="0021269E" w:rsidRDefault="00A53EBD" w:rsidP="00D755EF">
      <w:pPr>
        <w:pStyle w:val="ListParagraph"/>
        <w:numPr>
          <w:ilvl w:val="0"/>
          <w:numId w:val="30"/>
        </w:numPr>
      </w:pPr>
      <w:r>
        <w:t>For SRS with usage of “</w:t>
      </w:r>
      <w:r w:rsidRPr="002B28B9">
        <w:t>codebook</w:t>
      </w:r>
      <w:r w:rsidR="0021269E">
        <w:t xml:space="preserve">”: </w:t>
      </w:r>
    </w:p>
    <w:p w14:paraId="39B45D04" w14:textId="337143B1" w:rsidR="0021269E" w:rsidRDefault="00B15F2D" w:rsidP="0021269E">
      <w:pPr>
        <w:pStyle w:val="ListParagraph"/>
        <w:numPr>
          <w:ilvl w:val="0"/>
          <w:numId w:val="0"/>
        </w:numPr>
        <w:ind w:left="360"/>
      </w:pPr>
      <w:r>
        <w:t>Legacy SRS with usage of “</w:t>
      </w:r>
      <w:r w:rsidRPr="002B28B9">
        <w:t>codebook</w:t>
      </w:r>
      <w:r>
        <w:t xml:space="preserve">” is generally not precoded, but a precoded SRS may be useful here. </w:t>
      </w:r>
      <w:r w:rsidR="0021269E">
        <w:t>T</w:t>
      </w:r>
      <w:r w:rsidR="00A53EBD">
        <w:t>he</w:t>
      </w:r>
      <w:r w:rsidR="00A53EBD" w:rsidRPr="002B28B9">
        <w:t xml:space="preserve"> SRS beamforming</w:t>
      </w:r>
      <w:r w:rsidR="00D64FF6">
        <w:t xml:space="preserve"> and port</w:t>
      </w:r>
      <w:r w:rsidR="00A53EBD">
        <w:t xml:space="preserve"> indication may </w:t>
      </w:r>
      <w:r w:rsidR="00A53EBD" w:rsidRPr="002B28B9">
        <w:t xml:space="preserve">reuse/enhance existing TPMI field design, </w:t>
      </w:r>
      <w:r w:rsidR="00A53EBD">
        <w:t xml:space="preserve">i.e., </w:t>
      </w:r>
      <w:r w:rsidR="00A53EBD">
        <w:lastRenderedPageBreak/>
        <w:t xml:space="preserve">add a new field for flexible A-SRS triggering DCI to indicate the SRS TPMI using the existing TPMI field design, if the SRS is not triggered with a co-scheduled PUSCH. </w:t>
      </w:r>
      <w:r w:rsidR="0021269E">
        <w:t>An SRI field may not be needed as it should refers to this SRS itself, unless it is needed to refer to a different reference SRS with usage of “codebook”.</w:t>
      </w:r>
    </w:p>
    <w:p w14:paraId="55E8F9E1" w14:textId="07FE1691" w:rsidR="00044E9B" w:rsidRDefault="00A53EBD" w:rsidP="00DE4A6A">
      <w:pPr>
        <w:pStyle w:val="ListParagraph"/>
        <w:numPr>
          <w:ilvl w:val="0"/>
          <w:numId w:val="0"/>
        </w:numPr>
        <w:ind w:left="360"/>
      </w:pPr>
      <w:r>
        <w:t>In addition, the A-SRS can</w:t>
      </w:r>
      <w:r w:rsidRPr="002B28B9">
        <w:t xml:space="preserve"> reuse the TPMI field </w:t>
      </w:r>
      <w:r>
        <w:t xml:space="preserve">of the co-scheduled PUSCH </w:t>
      </w:r>
      <w:r w:rsidRPr="002B28B9">
        <w:t>if the SRS is used for CSI acquisition for the co-scheduled PUSCH transmission</w:t>
      </w:r>
      <w:r>
        <w:t xml:space="preserve">, which can be indicated with, e.g., a flag bit as described for frequency-domain parameters. </w:t>
      </w:r>
      <w:r w:rsidR="0021269E">
        <w:t>The SRI field may refer to this SRS itself, or a different reference SRS with usage of “codebook”.</w:t>
      </w:r>
    </w:p>
    <w:p w14:paraId="1D64B2B6" w14:textId="043EBD0F" w:rsidR="00D54C15" w:rsidRDefault="00D64FF6" w:rsidP="00D755EF">
      <w:pPr>
        <w:pStyle w:val="ListParagraph"/>
        <w:numPr>
          <w:ilvl w:val="0"/>
          <w:numId w:val="30"/>
        </w:numPr>
      </w:pPr>
      <w:r>
        <w:t xml:space="preserve">For SRS with </w:t>
      </w:r>
      <w:r w:rsidR="006F7504">
        <w:t>“antennaSwitching”</w:t>
      </w:r>
      <w:r>
        <w:t xml:space="preserve"> for PDSCH:</w:t>
      </w:r>
    </w:p>
    <w:p w14:paraId="0A0B589E" w14:textId="3D4CAF13" w:rsidR="00B259DB" w:rsidRDefault="00B15F2D" w:rsidP="00D54C15">
      <w:pPr>
        <w:pStyle w:val="ListParagraph"/>
        <w:numPr>
          <w:ilvl w:val="0"/>
          <w:numId w:val="0"/>
        </w:numPr>
        <w:ind w:left="360"/>
      </w:pPr>
      <w:r>
        <w:t xml:space="preserve">Legacy SRS with usage of “antennaSwitching” is generally not precoded, but a precoded SRS may be useful here. </w:t>
      </w:r>
      <w:r w:rsidR="00B259DB">
        <w:t xml:space="preserve">The SRS beamforming can </w:t>
      </w:r>
      <w:r w:rsidR="00DE52EB">
        <w:t xml:space="preserve">be </w:t>
      </w:r>
      <w:r w:rsidR="00B259DB">
        <w:t xml:space="preserve">based on a linked CSI-RS, such as a PL RS or a CSI-RS used for spatial relation info. However, the resulting beamforming can only reflect the </w:t>
      </w:r>
      <w:r w:rsidR="00D54C15">
        <w:t xml:space="preserve">DL </w:t>
      </w:r>
      <w:r w:rsidR="00B259DB">
        <w:t xml:space="preserve">channel condition and cannot reflect the </w:t>
      </w:r>
      <w:r w:rsidR="00D54C15">
        <w:t xml:space="preserve">DL </w:t>
      </w:r>
      <w:r w:rsidR="00B259DB">
        <w:t xml:space="preserve">interference condition. An enhanced SRS beamforming to </w:t>
      </w:r>
      <w:r w:rsidR="00D54C15">
        <w:t xml:space="preserve">reflect both DL channel and interference conditions is desirable, that is, the SRS beamforming may be based on both a CSI-RS, i.e., a CMR, and a IMR. We can </w:t>
      </w:r>
      <w:r w:rsidR="00D54C15" w:rsidRPr="002B28B9">
        <w:t>reuse/enhance existing design of CMR/IMR indication in the CSI request field in DCI format 0_1</w:t>
      </w:r>
      <w:r w:rsidR="00D54C15">
        <w:t>.</w:t>
      </w:r>
    </w:p>
    <w:p w14:paraId="71C9CA57" w14:textId="56B1F363" w:rsidR="00917C51" w:rsidRDefault="00917C51" w:rsidP="00D54C15">
      <w:pPr>
        <w:pStyle w:val="ListParagraph"/>
        <w:numPr>
          <w:ilvl w:val="0"/>
          <w:numId w:val="0"/>
        </w:numPr>
        <w:ind w:left="360"/>
      </w:pPr>
      <w:r>
        <w:t>For the SRS port indication, we may r</w:t>
      </w:r>
      <w:r w:rsidRPr="002B28B9">
        <w:t xml:space="preserve">euse the </w:t>
      </w:r>
      <w:r>
        <w:t xml:space="preserve">co-scheduled </w:t>
      </w:r>
      <w:r w:rsidRPr="002B28B9">
        <w:t>P</w:t>
      </w:r>
      <w:r>
        <w:t>D</w:t>
      </w:r>
      <w:r w:rsidRPr="002B28B9">
        <w:t>SCH</w:t>
      </w:r>
      <w:r>
        <w:t xml:space="preserve"> </w:t>
      </w:r>
      <w:r w:rsidRPr="002B28B9">
        <w:t>port indication field</w:t>
      </w:r>
      <w:r>
        <w:t>.</w:t>
      </w:r>
    </w:p>
    <w:p w14:paraId="5AE4FB93" w14:textId="28EC7706" w:rsidR="00A45AA5" w:rsidRDefault="00D54C15" w:rsidP="00D755EF">
      <w:pPr>
        <w:pStyle w:val="ListParagraph"/>
        <w:numPr>
          <w:ilvl w:val="0"/>
          <w:numId w:val="30"/>
        </w:numPr>
      </w:pPr>
      <w:r w:rsidRPr="00D54C15">
        <w:t xml:space="preserve">For SRS with usage of </w:t>
      </w:r>
      <w:r w:rsidR="00160A25">
        <w:t>“noncodebook”</w:t>
      </w:r>
      <w:r w:rsidRPr="00D54C15">
        <w:t xml:space="preserve"> for PUSCH</w:t>
      </w:r>
      <w:r>
        <w:t xml:space="preserve">, the current beamforming is based on the configured </w:t>
      </w:r>
      <w:r>
        <w:rPr>
          <w:i/>
        </w:rPr>
        <w:t>associatedCSI-RS</w:t>
      </w:r>
      <w:r>
        <w:rPr>
          <w:iCs/>
        </w:rPr>
        <w:t xml:space="preserve">. This may be enhanced to more flexibly link to a different CSI-RS via DCI indication. For the port indication, </w:t>
      </w:r>
      <w:r w:rsidR="00A45AA5">
        <w:t>we may r</w:t>
      </w:r>
      <w:r w:rsidR="00A45AA5" w:rsidRPr="002B28B9">
        <w:t>euse/enhance existing PUSCH port indication field design</w:t>
      </w:r>
      <w:r w:rsidR="00A45AA5">
        <w:t>, and we may r</w:t>
      </w:r>
      <w:r w:rsidR="00A45AA5" w:rsidRPr="002B28B9">
        <w:t>euse the PUSCH</w:t>
      </w:r>
      <w:r>
        <w:t xml:space="preserve"> </w:t>
      </w:r>
      <w:r w:rsidR="00A45AA5" w:rsidRPr="002B28B9">
        <w:t xml:space="preserve">port indication field if the </w:t>
      </w:r>
      <w:r w:rsidR="00A45AA5">
        <w:t>A-</w:t>
      </w:r>
      <w:r w:rsidR="00A45AA5" w:rsidRPr="002B28B9">
        <w:t>SRS is used for CSI acquisition for the</w:t>
      </w:r>
      <w:r w:rsidR="00EB5DBC">
        <w:t xml:space="preserve"> </w:t>
      </w:r>
      <w:r w:rsidR="00A45AA5" w:rsidRPr="002B28B9">
        <w:t>co-scheduled PUSCH/PDSCH transmission</w:t>
      </w:r>
      <w:r w:rsidR="00A45AA5">
        <w:t xml:space="preserve">. </w:t>
      </w:r>
    </w:p>
    <w:p w14:paraId="1D942A52" w14:textId="073A4A93" w:rsidR="00A45AA5" w:rsidRDefault="005F0AC3" w:rsidP="00D755EF">
      <w:pPr>
        <w:pStyle w:val="ListParagraph"/>
        <w:numPr>
          <w:ilvl w:val="0"/>
          <w:numId w:val="30"/>
        </w:numPr>
      </w:pPr>
      <w:r>
        <w:t>In some cases, the UE can only transmit on one antenna and may not even be able to support transmit antenna switching. However, this does not imply that SRS from only one antenna cannot be used by the gNB for spatial-domain transmission enhancement, as the gNB generally has many receive antennas and can utilize single-antenna sounding to adjust its receive beamforming and hence transmit beamforming in TDD.</w:t>
      </w:r>
      <w:r w:rsidR="00356E0D">
        <w:t xml:space="preserve"> Therefore, even if a UE cannot beamform and/or has only one transmit antenna to sound, it can still be useful for gNB receive/transmit beamforming.</w:t>
      </w:r>
    </w:p>
    <w:bookmarkEnd w:id="17"/>
    <w:p w14:paraId="525031EB" w14:textId="62A35624" w:rsidR="00A60B7B" w:rsidRDefault="00A60B7B" w:rsidP="00EA4222">
      <w:pPr>
        <w:rPr>
          <w:lang w:val="en-GB"/>
        </w:rPr>
      </w:pPr>
      <w:r>
        <w:rPr>
          <w:b/>
          <w:bCs/>
          <w:u w:val="single"/>
        </w:rPr>
        <w:t>Proposal</w:t>
      </w:r>
      <w:r w:rsidRPr="00D442AA">
        <w:rPr>
          <w:b/>
          <w:bCs/>
          <w:u w:val="single"/>
        </w:rPr>
        <w:t xml:space="preserve"> </w:t>
      </w:r>
      <w:r>
        <w:rPr>
          <w:b/>
          <w:bCs/>
          <w:u w:val="single"/>
        </w:rPr>
        <w:t>1</w:t>
      </w:r>
      <w:r w:rsidR="004D792C">
        <w:rPr>
          <w:b/>
          <w:bCs/>
          <w:u w:val="single"/>
        </w:rPr>
        <w:t>3</w:t>
      </w:r>
      <w:r w:rsidRPr="00D442AA">
        <w:rPr>
          <w:b/>
          <w:bCs/>
        </w:rPr>
        <w:t xml:space="preserve">: </w:t>
      </w:r>
      <w:r w:rsidR="0010208A">
        <w:rPr>
          <w:b/>
          <w:bCs/>
        </w:rPr>
        <w:t xml:space="preserve">For CAT D parameter indication, </w:t>
      </w:r>
      <w:r w:rsidR="001E5F69">
        <w:rPr>
          <w:b/>
          <w:bCs/>
        </w:rPr>
        <w:t>add/reuse/repurpose</w:t>
      </w:r>
      <w:r w:rsidR="0010208A">
        <w:rPr>
          <w:b/>
          <w:bCs/>
        </w:rPr>
        <w:t xml:space="preserve"> </w:t>
      </w:r>
      <w:r w:rsidR="001E5F69">
        <w:rPr>
          <w:b/>
          <w:bCs/>
        </w:rPr>
        <w:t>CSI-RS indication/CMR-IMR</w:t>
      </w:r>
      <w:r w:rsidR="006D0939">
        <w:rPr>
          <w:b/>
          <w:bCs/>
        </w:rPr>
        <w:t>/TPMI</w:t>
      </w:r>
      <w:r w:rsidR="001E5F69">
        <w:rPr>
          <w:b/>
          <w:bCs/>
        </w:rPr>
        <w:t xml:space="preserve"> indication for SRS beamforming, and </w:t>
      </w:r>
      <w:r w:rsidR="009434B2">
        <w:rPr>
          <w:b/>
          <w:bCs/>
        </w:rPr>
        <w:t>add/reuse/repurpose TPMI/</w:t>
      </w:r>
      <w:r w:rsidR="00DF6C20">
        <w:rPr>
          <w:b/>
          <w:bCs/>
        </w:rPr>
        <w:t>data antenna port indication for SRS port indication.</w:t>
      </w:r>
    </w:p>
    <w:p w14:paraId="021AB075" w14:textId="77777777" w:rsidR="00A60B7B" w:rsidRDefault="00A60B7B" w:rsidP="00EA4222">
      <w:pPr>
        <w:rPr>
          <w:lang w:val="en-GB"/>
        </w:rPr>
      </w:pPr>
    </w:p>
    <w:p w14:paraId="7A86980E" w14:textId="725A8EC2" w:rsidR="00B85E66" w:rsidRDefault="00C10551" w:rsidP="00B85E66">
      <w:pPr>
        <w:pStyle w:val="Heading3"/>
      </w:pPr>
      <w:r>
        <w:t>Power</w:t>
      </w:r>
      <w:r w:rsidR="00B85E66">
        <w:t>-domain parameter</w:t>
      </w:r>
      <w:r>
        <w:t xml:space="preserve"> (CAT C)</w:t>
      </w:r>
    </w:p>
    <w:p w14:paraId="1723999F" w14:textId="784FFB43" w:rsidR="00C10551" w:rsidRDefault="003F44B5" w:rsidP="00C10551">
      <w:bookmarkStart w:id="18" w:name="_Hlk68096572"/>
      <w:r>
        <w:t>TPC command field may be added/reused/repurposed for SRS</w:t>
      </w:r>
      <w:r w:rsidR="001A63A4">
        <w:t xml:space="preserve"> in a UE-specific DCI</w:t>
      </w:r>
      <w:r>
        <w:t>.</w:t>
      </w:r>
    </w:p>
    <w:p w14:paraId="2F6722C4" w14:textId="5023BF3B" w:rsidR="001A63A4" w:rsidRDefault="001A63A4" w:rsidP="00D755EF">
      <w:pPr>
        <w:pStyle w:val="ListParagraph"/>
        <w:numPr>
          <w:ilvl w:val="0"/>
          <w:numId w:val="30"/>
        </w:numPr>
      </w:pPr>
      <w:r>
        <w:t>For a scheduling DL DCI, a new TPC command field for the triggered SRS may be added. Alternatively, if a SRS TPC field is not added, the SRS TPC can still rely on existing mechanism of GC DCI format 2_3.</w:t>
      </w:r>
    </w:p>
    <w:p w14:paraId="7E1E52E5" w14:textId="4979DDDC" w:rsidR="001A63A4" w:rsidRDefault="001A63A4" w:rsidP="00D755EF">
      <w:pPr>
        <w:pStyle w:val="ListParagraph"/>
        <w:numPr>
          <w:ilvl w:val="0"/>
          <w:numId w:val="30"/>
        </w:numPr>
      </w:pPr>
      <w:r>
        <w:t>For a scheduling UL DCI, a new TPC command field for the triggered SRS may be added if the SRS power control is separate from PUSCH power control, but a new TPC field is not needed if the SRS power control is joint with the PUSCH power control. In the case of separate power control, if a SRS TPC field is not added, the SRS TPC can still rely on existing mechanism of GC DCI format 2_3.</w:t>
      </w:r>
    </w:p>
    <w:p w14:paraId="7475BBD2" w14:textId="19DC632E" w:rsidR="001A63A4" w:rsidRDefault="001A63A4" w:rsidP="00D755EF">
      <w:pPr>
        <w:pStyle w:val="ListParagraph"/>
        <w:numPr>
          <w:ilvl w:val="0"/>
          <w:numId w:val="30"/>
        </w:numPr>
      </w:pPr>
      <w:r>
        <w:t>For a non-scheduling UL DCI, the unused PUSCH TPC command field, or any unused bits, may be repurposed for a new TPC command field for the triggered SRS. If a SRS TPC field is not added, the SRS TPC can still rely on existing mechanism of GC DCI format 2_3.</w:t>
      </w:r>
    </w:p>
    <w:bookmarkEnd w:id="18"/>
    <w:p w14:paraId="216FB6BC" w14:textId="019A3B64" w:rsidR="003F44B5" w:rsidRDefault="00230AF6" w:rsidP="00C10551">
      <w:r>
        <w:t xml:space="preserve">Regarding the </w:t>
      </w:r>
      <w:r w:rsidR="00762AE1">
        <w:t>proposal</w:t>
      </w:r>
      <w:r>
        <w:t xml:space="preserve"> of </w:t>
      </w:r>
      <w:r w:rsidR="003F44B5">
        <w:t>indicat</w:t>
      </w:r>
      <w:r>
        <w:t>ing</w:t>
      </w:r>
      <w:r w:rsidR="003F44B5">
        <w:t xml:space="preserve"> open-loop PC parameters, e.g., P0, in DCI for SRS</w:t>
      </w:r>
      <w:r>
        <w:t xml:space="preserve">, </w:t>
      </w:r>
      <w:r w:rsidR="00762AE1">
        <w:t>there has not been sufficient discussion on the motivation. Further study may be needed.</w:t>
      </w:r>
    </w:p>
    <w:p w14:paraId="14E50C99" w14:textId="5DC0292E" w:rsidR="004A419A" w:rsidRDefault="004A419A" w:rsidP="00C10551">
      <w:pPr>
        <w:rPr>
          <w:b/>
          <w:bCs/>
        </w:rPr>
      </w:pPr>
      <w:r>
        <w:rPr>
          <w:b/>
          <w:bCs/>
          <w:u w:val="single"/>
        </w:rPr>
        <w:t>Proposal</w:t>
      </w:r>
      <w:r w:rsidRPr="00D442AA">
        <w:rPr>
          <w:b/>
          <w:bCs/>
          <w:u w:val="single"/>
        </w:rPr>
        <w:t xml:space="preserve"> </w:t>
      </w:r>
      <w:r>
        <w:rPr>
          <w:b/>
          <w:bCs/>
          <w:u w:val="single"/>
        </w:rPr>
        <w:t>1</w:t>
      </w:r>
      <w:r w:rsidR="004D792C">
        <w:rPr>
          <w:b/>
          <w:bCs/>
          <w:u w:val="single"/>
        </w:rPr>
        <w:t>4</w:t>
      </w:r>
      <w:r w:rsidRPr="00D442AA">
        <w:rPr>
          <w:b/>
          <w:bCs/>
        </w:rPr>
        <w:t xml:space="preserve">: </w:t>
      </w:r>
      <w:r w:rsidR="0010208A">
        <w:rPr>
          <w:b/>
          <w:bCs/>
        </w:rPr>
        <w:t>For CAT C parameter indication, a</w:t>
      </w:r>
      <w:r>
        <w:rPr>
          <w:b/>
          <w:bCs/>
        </w:rPr>
        <w:t xml:space="preserve"> TPC command field for flexible A-SRS may be a</w:t>
      </w:r>
      <w:r w:rsidRPr="00F13BBB">
        <w:rPr>
          <w:b/>
          <w:bCs/>
        </w:rPr>
        <w:t>dd</w:t>
      </w:r>
      <w:r>
        <w:rPr>
          <w:b/>
          <w:bCs/>
        </w:rPr>
        <w:t>ed/reused/repurposed</w:t>
      </w:r>
      <w:r w:rsidRPr="00F13BBB">
        <w:rPr>
          <w:b/>
          <w:bCs/>
        </w:rPr>
        <w:t xml:space="preserve"> </w:t>
      </w:r>
      <w:r>
        <w:rPr>
          <w:b/>
          <w:bCs/>
        </w:rPr>
        <w:t>in a UE-specific DCI.</w:t>
      </w:r>
    </w:p>
    <w:p w14:paraId="45594CD9" w14:textId="77777777" w:rsidR="007400D7" w:rsidRPr="00C10551" w:rsidRDefault="007400D7" w:rsidP="00C10551"/>
    <w:p w14:paraId="06E78283" w14:textId="493EBD0C" w:rsidR="00B85E66" w:rsidRDefault="00C10551" w:rsidP="00C616D0">
      <w:pPr>
        <w:pStyle w:val="Heading3"/>
        <w:rPr>
          <w:lang w:val="en-GB"/>
        </w:rPr>
      </w:pPr>
      <w:r>
        <w:rPr>
          <w:lang w:val="en-GB"/>
        </w:rPr>
        <w:t>Trigger states enhancements (CAT E)</w:t>
      </w:r>
    </w:p>
    <w:p w14:paraId="4D871F0C" w14:textId="2F2C8742" w:rsidR="007F2FE5" w:rsidRDefault="007F2FE5" w:rsidP="00C10551">
      <w:pPr>
        <w:rPr>
          <w:lang w:val="en-GB"/>
        </w:rPr>
      </w:pPr>
      <w:bookmarkStart w:id="19" w:name="_Hlk68096704"/>
      <w:r>
        <w:rPr>
          <w:lang w:val="en-GB"/>
        </w:rPr>
        <w:t xml:space="preserve">The current SRS trigger state can indicate at most 2 bits (with optionally 1 more bit for UL/SUL indication). This is far from sufficient. More bits may be added. For example, if M-TRP is supported, a bit to differentiate the TRPs may be added. Alternatively, no dedicated differentiation bit for TRPs (or CCs, or UL/SUL) is needed, and the </w:t>
      </w:r>
      <w:r w:rsidR="00CF2BC6">
        <w:rPr>
          <w:lang w:val="en-GB"/>
        </w:rPr>
        <w:t xml:space="preserve">SRS resources are associated with more </w:t>
      </w:r>
      <w:r>
        <w:rPr>
          <w:lang w:val="en-GB"/>
        </w:rPr>
        <w:t xml:space="preserve">DCI </w:t>
      </w:r>
      <w:r w:rsidR="00CF2BC6">
        <w:rPr>
          <w:lang w:val="en-GB"/>
        </w:rPr>
        <w:t>trigger states. The pro of this approach is that it is most straightforward to support and improves flexibility. The cons include that it may still lack the considerable flexibility needed for various applications unless the DCI overhead is high. Therefore, this is approach can be supported, but it is not a scalable approach and has to be accompanied with other enhancements outlined elsewhere.</w:t>
      </w:r>
    </w:p>
    <w:bookmarkEnd w:id="19"/>
    <w:p w14:paraId="5FD10681" w14:textId="1837D2F9" w:rsidR="007F2FE5" w:rsidRDefault="007F2FE5" w:rsidP="00C10551">
      <w:pPr>
        <w:rPr>
          <w:b/>
          <w:bCs/>
        </w:rPr>
      </w:pPr>
      <w:r>
        <w:rPr>
          <w:b/>
          <w:bCs/>
          <w:u w:val="single"/>
        </w:rPr>
        <w:t>Proposal</w:t>
      </w:r>
      <w:r w:rsidRPr="00D442AA">
        <w:rPr>
          <w:b/>
          <w:bCs/>
          <w:u w:val="single"/>
        </w:rPr>
        <w:t xml:space="preserve"> </w:t>
      </w:r>
      <w:r>
        <w:rPr>
          <w:b/>
          <w:bCs/>
          <w:u w:val="single"/>
        </w:rPr>
        <w:t>1</w:t>
      </w:r>
      <w:r w:rsidR="004D792C">
        <w:rPr>
          <w:b/>
          <w:bCs/>
          <w:u w:val="single"/>
        </w:rPr>
        <w:t>5</w:t>
      </w:r>
      <w:r w:rsidRPr="00D442AA">
        <w:rPr>
          <w:b/>
          <w:bCs/>
        </w:rPr>
        <w:t xml:space="preserve">: </w:t>
      </w:r>
      <w:r>
        <w:rPr>
          <w:b/>
          <w:bCs/>
        </w:rPr>
        <w:t>Support enhancements of CAT E SRS trigger state parameter indication with more bits.</w:t>
      </w:r>
    </w:p>
    <w:p w14:paraId="4BEF1E40" w14:textId="77777777" w:rsidR="007F2FE5" w:rsidRPr="00C10551" w:rsidRDefault="007F2FE5" w:rsidP="00C10551">
      <w:pPr>
        <w:rPr>
          <w:lang w:val="en-GB"/>
        </w:rPr>
      </w:pPr>
    </w:p>
    <w:p w14:paraId="64E47F5A" w14:textId="01A77AF8" w:rsidR="00C616D0" w:rsidRDefault="00C616D0" w:rsidP="00C616D0">
      <w:pPr>
        <w:pStyle w:val="Heading3"/>
        <w:rPr>
          <w:lang w:val="en-GB"/>
        </w:rPr>
      </w:pPr>
      <w:r>
        <w:rPr>
          <w:lang w:val="en-GB"/>
        </w:rPr>
        <w:t xml:space="preserve">Scheduling </w:t>
      </w:r>
      <w:r w:rsidR="005230E4">
        <w:rPr>
          <w:lang w:val="en-GB"/>
        </w:rPr>
        <w:t xml:space="preserve">DL </w:t>
      </w:r>
      <w:r>
        <w:rPr>
          <w:lang w:val="en-GB"/>
        </w:rPr>
        <w:t>DCI</w:t>
      </w:r>
    </w:p>
    <w:p w14:paraId="351F7997" w14:textId="377CF0A0" w:rsidR="00595029" w:rsidRDefault="00993C28" w:rsidP="00C616D0">
      <w:r>
        <w:rPr>
          <w:lang w:val="en-GB"/>
        </w:rPr>
        <w:t>T</w:t>
      </w:r>
      <w:r w:rsidR="00C616D0">
        <w:rPr>
          <w:lang w:val="en-GB"/>
        </w:rPr>
        <w:t>he following enhancements are needed</w:t>
      </w:r>
      <w:r>
        <w:rPr>
          <w:lang w:val="en-GB"/>
        </w:rPr>
        <w:t xml:space="preserve"> for </w:t>
      </w:r>
      <w:r>
        <w:t xml:space="preserve">UE-specific </w:t>
      </w:r>
      <w:r>
        <w:rPr>
          <w:lang w:val="en-GB"/>
        </w:rPr>
        <w:t xml:space="preserve">scheduling DL DCI </w:t>
      </w:r>
      <w:r>
        <w:t xml:space="preserve">(e.g., DCI formats 1-1, 1-2) </w:t>
      </w:r>
      <w:r w:rsidR="001C2355">
        <w:t xml:space="preserve">triggering flexible A-SRS </w:t>
      </w:r>
      <w:r>
        <w:rPr>
          <w:lang w:val="en-GB"/>
        </w:rPr>
        <w:t xml:space="preserve">with </w:t>
      </w:r>
      <w:r>
        <w:t xml:space="preserve">usage </w:t>
      </w:r>
      <w:r w:rsidR="006F7504">
        <w:t>“antennaSwitching”</w:t>
      </w:r>
      <w:r>
        <w:rPr>
          <w:lang w:val="en-GB"/>
        </w:rPr>
        <w:t xml:space="preserve">. </w:t>
      </w:r>
      <w:r w:rsidR="00595029">
        <w:t>When the association between A-SRS and the co-scheduled PDSCH is set, the A-SRS can reuse</w:t>
      </w:r>
      <w:r>
        <w:t xml:space="preserve"> the PDSCH fields indicating FDRA, port(s), and beamforming for the SRS, if the SRS is used for CSI acquisition for the co-scheduled PDSCH transmission. In this case, UE first performs A-SRS transmission according to existing fields of FDRA, PRB bundling size indicator, and port indication, as well as the new fields of SRS resource indicator</w:t>
      </w:r>
      <w:r w:rsidR="0041196D">
        <w:t xml:space="preserve"> (optional if the SRS trigger state is used)</w:t>
      </w:r>
      <w:r>
        <w:t xml:space="preserve">, SRS </w:t>
      </w:r>
      <w:r w:rsidR="0041196D">
        <w:t>time t</w:t>
      </w:r>
      <w:r>
        <w:t>, and CMR/IMR indication</w:t>
      </w:r>
      <w:r w:rsidR="0041196D">
        <w:t xml:space="preserve"> for SRS beamforming</w:t>
      </w:r>
      <w:r>
        <w:t>. UE then performs PDSCH reception according to at least the same FDRA and port indication in the same DCI.</w:t>
      </w:r>
      <w:r w:rsidR="00326A41">
        <w:t xml:space="preserve"> </w:t>
      </w:r>
    </w:p>
    <w:p w14:paraId="646D9D43" w14:textId="34742B0E" w:rsidR="00C616D0" w:rsidRDefault="00326A41" w:rsidP="00C616D0">
      <w:pPr>
        <w:rPr>
          <w:lang w:val="en-GB"/>
        </w:rPr>
      </w:pPr>
      <w:r>
        <w:t>When the association is not set, i.e., the A-SRS is not linked to a data, then the UE will only use the SRS t indication and time-frequency domain parameters for its sounding, and other SRS parameters are based on RRC configuration.</w:t>
      </w:r>
      <w:r w:rsidR="00CE12A9">
        <w:t xml:space="preserve"> </w:t>
      </w:r>
    </w:p>
    <w:p w14:paraId="442CD8C0" w14:textId="6E1751BF" w:rsidR="00C616D0" w:rsidRDefault="00993C28" w:rsidP="00D755EF">
      <w:pPr>
        <w:pStyle w:val="ListParagraph"/>
        <w:numPr>
          <w:ilvl w:val="0"/>
          <w:numId w:val="34"/>
        </w:numPr>
      </w:pPr>
      <w:r>
        <w:t>Indication</w:t>
      </w:r>
      <w:r w:rsidRPr="00C707A4">
        <w:t xml:space="preserve"> </w:t>
      </w:r>
      <w:r>
        <w:t xml:space="preserve">of association </w:t>
      </w:r>
      <w:r w:rsidR="00C616D0" w:rsidRPr="00C707A4">
        <w:t xml:space="preserve">to the </w:t>
      </w:r>
      <w:r w:rsidR="004D7707">
        <w:t>co-scheduled</w:t>
      </w:r>
      <w:r w:rsidR="00C616D0">
        <w:t xml:space="preserve"> </w:t>
      </w:r>
      <w:r w:rsidR="00C616D0" w:rsidRPr="00C707A4">
        <w:t>data transmission</w:t>
      </w:r>
      <w:r w:rsidR="003949C0">
        <w:t>.</w:t>
      </w:r>
    </w:p>
    <w:p w14:paraId="17DE6DCB" w14:textId="43F63651" w:rsidR="00993C28" w:rsidRDefault="00993C28" w:rsidP="00D755EF">
      <w:pPr>
        <w:pStyle w:val="ListParagraph"/>
        <w:numPr>
          <w:ilvl w:val="0"/>
          <w:numId w:val="34"/>
        </w:numPr>
      </w:pPr>
      <w:r>
        <w:t>Indication of t</w:t>
      </w:r>
      <w:r w:rsidR="003949C0">
        <w:t>.</w:t>
      </w:r>
    </w:p>
    <w:p w14:paraId="55D0B25F" w14:textId="79C132DA" w:rsidR="00560558" w:rsidRDefault="00560558" w:rsidP="00D755EF">
      <w:pPr>
        <w:pStyle w:val="ListParagraph"/>
        <w:numPr>
          <w:ilvl w:val="0"/>
          <w:numId w:val="34"/>
        </w:numPr>
      </w:pPr>
      <w:r>
        <w:t>Indication of frequency-domain parameters of comb and shift (optional).</w:t>
      </w:r>
    </w:p>
    <w:p w14:paraId="70B349C4" w14:textId="693C9FF0" w:rsidR="00993C28" w:rsidRDefault="00993C28" w:rsidP="00D755EF">
      <w:pPr>
        <w:pStyle w:val="ListParagraph"/>
        <w:numPr>
          <w:ilvl w:val="0"/>
          <w:numId w:val="34"/>
        </w:numPr>
      </w:pPr>
      <w:r>
        <w:t xml:space="preserve">Indication of </w:t>
      </w:r>
      <w:r w:rsidR="00C616D0">
        <w:t xml:space="preserve">time-frequency domain parameters: </w:t>
      </w:r>
    </w:p>
    <w:p w14:paraId="1255D1C6" w14:textId="51820F0C" w:rsidR="00993C28" w:rsidRDefault="00993C28" w:rsidP="00D755EF">
      <w:pPr>
        <w:pStyle w:val="ListParagraph"/>
        <w:numPr>
          <w:ilvl w:val="1"/>
          <w:numId w:val="34"/>
        </w:numPr>
      </w:pPr>
      <w:r>
        <w:t>Indication of repetition</w:t>
      </w:r>
    </w:p>
    <w:p w14:paraId="4536B92E" w14:textId="3D4A3066" w:rsidR="00993C28" w:rsidRDefault="00993C28" w:rsidP="00D755EF">
      <w:pPr>
        <w:pStyle w:val="ListParagraph"/>
        <w:numPr>
          <w:ilvl w:val="1"/>
          <w:numId w:val="34"/>
        </w:numPr>
      </w:pPr>
      <w:r>
        <w:t>Indication of frequency hopping</w:t>
      </w:r>
    </w:p>
    <w:p w14:paraId="07841EDC" w14:textId="578EA827" w:rsidR="00C616D0" w:rsidRDefault="00993C28" w:rsidP="00D755EF">
      <w:pPr>
        <w:pStyle w:val="ListParagraph"/>
        <w:numPr>
          <w:ilvl w:val="1"/>
          <w:numId w:val="34"/>
        </w:numPr>
      </w:pPr>
      <w:r>
        <w:t xml:space="preserve">Indication of </w:t>
      </w:r>
      <w:r w:rsidR="00C616D0" w:rsidRPr="00993C28">
        <w:t xml:space="preserve">splitting for </w:t>
      </w:r>
      <w:r>
        <w:t xml:space="preserve">PDSCH </w:t>
      </w:r>
      <w:r w:rsidR="00C616D0" w:rsidRPr="00993C28">
        <w:t>FDRA Type 0 RBG based DCI</w:t>
      </w:r>
      <w:r w:rsidR="00C616D0">
        <w:t xml:space="preserve"> (unless “almost contiguous”)</w:t>
      </w:r>
      <w:r>
        <w:t>. This is not needed</w:t>
      </w:r>
      <w:r w:rsidR="00C616D0">
        <w:t xml:space="preserve"> for Type 1 PRB based DCI</w:t>
      </w:r>
      <w:r w:rsidR="00B3732C">
        <w:t>.</w:t>
      </w:r>
    </w:p>
    <w:p w14:paraId="16D5BB22" w14:textId="59A34EAA" w:rsidR="003949C0" w:rsidRDefault="003949C0" w:rsidP="00D755EF">
      <w:pPr>
        <w:pStyle w:val="ListParagraph"/>
        <w:numPr>
          <w:ilvl w:val="0"/>
          <w:numId w:val="34"/>
        </w:numPr>
      </w:pPr>
      <w:r>
        <w:t>Indication of SRS beamforming via CMR/IMR.</w:t>
      </w:r>
    </w:p>
    <w:p w14:paraId="1A1F4B77" w14:textId="26BDF643" w:rsidR="005230E4" w:rsidRDefault="00613CD7" w:rsidP="00613CD7">
      <w:pPr>
        <w:pStyle w:val="ListParagraph"/>
        <w:numPr>
          <w:ilvl w:val="0"/>
          <w:numId w:val="0"/>
        </w:numPr>
      </w:pPr>
      <w:bookmarkStart w:id="20" w:name="_Hlk67488158"/>
      <w:r>
        <w:rPr>
          <w:b/>
          <w:bCs/>
          <w:u w:val="single"/>
        </w:rPr>
        <w:t>Proposal</w:t>
      </w:r>
      <w:r w:rsidRPr="00D442AA">
        <w:rPr>
          <w:b/>
          <w:bCs/>
          <w:u w:val="single"/>
        </w:rPr>
        <w:t xml:space="preserve"> </w:t>
      </w:r>
      <w:r>
        <w:rPr>
          <w:b/>
          <w:bCs/>
          <w:u w:val="single"/>
        </w:rPr>
        <w:t>1</w:t>
      </w:r>
      <w:r w:rsidR="004D792C">
        <w:rPr>
          <w:b/>
          <w:bCs/>
          <w:u w:val="single"/>
        </w:rPr>
        <w:t>6</w:t>
      </w:r>
      <w:r w:rsidRPr="00D442AA">
        <w:rPr>
          <w:b/>
          <w:bCs/>
        </w:rPr>
        <w:t xml:space="preserve">: </w:t>
      </w:r>
      <w:r>
        <w:rPr>
          <w:b/>
          <w:bCs/>
        </w:rPr>
        <w:t xml:space="preserve">For scheduling DL DCI, add indication of association to </w:t>
      </w:r>
      <w:r w:rsidR="004D7707">
        <w:rPr>
          <w:b/>
          <w:bCs/>
        </w:rPr>
        <w:t xml:space="preserve">the co-scheduled </w:t>
      </w:r>
      <w:r>
        <w:rPr>
          <w:b/>
          <w:bCs/>
        </w:rPr>
        <w:t>data</w:t>
      </w:r>
      <w:r w:rsidR="00560558">
        <w:rPr>
          <w:b/>
          <w:bCs/>
        </w:rPr>
        <w:t>, t, comb and shift, repetition, hopping, splitting (for Type 0 FDRA only)</w:t>
      </w:r>
      <w:r w:rsidR="009133CD">
        <w:rPr>
          <w:b/>
          <w:bCs/>
        </w:rPr>
        <w:t>, and beamforming via CMR/IMR</w:t>
      </w:r>
      <w:r>
        <w:rPr>
          <w:b/>
          <w:bCs/>
        </w:rPr>
        <w:t>.</w:t>
      </w:r>
    </w:p>
    <w:bookmarkEnd w:id="20"/>
    <w:p w14:paraId="114326B4" w14:textId="5830789E" w:rsidR="005230E4" w:rsidRDefault="005230E4" w:rsidP="00C616D0">
      <w:pPr>
        <w:pStyle w:val="ListParagraph"/>
        <w:numPr>
          <w:ilvl w:val="0"/>
          <w:numId w:val="0"/>
        </w:numPr>
        <w:ind w:left="360"/>
      </w:pPr>
    </w:p>
    <w:p w14:paraId="73FC8275" w14:textId="753EB304" w:rsidR="005230E4" w:rsidRDefault="005230E4" w:rsidP="005230E4">
      <w:pPr>
        <w:pStyle w:val="Heading3"/>
        <w:rPr>
          <w:lang w:val="en-GB"/>
        </w:rPr>
      </w:pPr>
      <w:r>
        <w:rPr>
          <w:lang w:val="en-GB"/>
        </w:rPr>
        <w:t>Scheduling UL DCI</w:t>
      </w:r>
    </w:p>
    <w:p w14:paraId="56902C33" w14:textId="76383D5B" w:rsidR="005230E4" w:rsidRDefault="00246A1D" w:rsidP="00246A1D">
      <w:pPr>
        <w:pStyle w:val="ListParagraph"/>
        <w:numPr>
          <w:ilvl w:val="0"/>
          <w:numId w:val="0"/>
        </w:numPr>
      </w:pPr>
      <w:r>
        <w:t>F</w:t>
      </w:r>
      <w:r w:rsidR="0041196D">
        <w:t xml:space="preserve">or UE-specific scheduling </w:t>
      </w:r>
      <w:r>
        <w:t>U</w:t>
      </w:r>
      <w:r w:rsidR="0041196D">
        <w:t xml:space="preserve">L DCI (e.g., DCI formats </w:t>
      </w:r>
      <w:r>
        <w:t>0</w:t>
      </w:r>
      <w:r w:rsidR="0041196D">
        <w:t xml:space="preserve">-1, </w:t>
      </w:r>
      <w:r>
        <w:t>0</w:t>
      </w:r>
      <w:r w:rsidR="0041196D">
        <w:t xml:space="preserve">-2) </w:t>
      </w:r>
      <w:r w:rsidR="003F14F6">
        <w:t xml:space="preserve">triggering flexible A-SRS </w:t>
      </w:r>
      <w:r w:rsidR="0041196D">
        <w:t xml:space="preserve">with usage </w:t>
      </w:r>
      <w:r w:rsidR="004D7707">
        <w:t xml:space="preserve">“codebook” or </w:t>
      </w:r>
      <w:r w:rsidR="00160A25">
        <w:t>“noncodebook”</w:t>
      </w:r>
      <w:r w:rsidR="004D7707">
        <w:t>, generally the enhancements are similar to those for scheduling DL DCI.</w:t>
      </w:r>
      <w:r w:rsidR="00CE12A9">
        <w:t xml:space="preserve"> </w:t>
      </w:r>
      <w:r w:rsidR="00761231">
        <w:t>W</w:t>
      </w:r>
      <w:r w:rsidR="00595029">
        <w:t xml:space="preserve">hen the association between </w:t>
      </w:r>
      <w:r w:rsidR="00761231">
        <w:t xml:space="preserve">A-SRS </w:t>
      </w:r>
      <w:r w:rsidR="00595029">
        <w:t xml:space="preserve">and the </w:t>
      </w:r>
      <w:r w:rsidR="00761231">
        <w:t>co-scheduled PUSCH</w:t>
      </w:r>
      <w:r w:rsidR="00595029">
        <w:t xml:space="preserve"> is set</w:t>
      </w:r>
      <w:r w:rsidR="00761231">
        <w:t xml:space="preserve">, </w:t>
      </w:r>
      <w:r w:rsidR="00595029">
        <w:t xml:space="preserve">the A-SRS can </w:t>
      </w:r>
      <w:r w:rsidR="00761231">
        <w:t>reus</w:t>
      </w:r>
      <w:r w:rsidR="00595029">
        <w:t>e</w:t>
      </w:r>
      <w:r w:rsidR="00761231">
        <w:t xml:space="preserve"> the PUSCH fields indicating FDRA, port(s), and beamforming for the SRS, if the SRS is used for CSI acquisition, UL power control information acquisition, UL beam acquisition, etc., for the co-scheduled PUSCH transmission. In this case, UE first performs A-SRS transmission according to existing fields of FDRA and port indication, as well as the new fields of SRS resource indicator, SRS triggering offset, and CMR/IMR indication. UE then performs PUSCH transmission according to at least the same FDRA and port indication in the same DCI, and possibly following a TPC command sent in a GC DCI for this UE based on the gNB-received power from the A-SRS.</w:t>
      </w:r>
    </w:p>
    <w:p w14:paraId="04F894B5" w14:textId="77777777" w:rsidR="00595029" w:rsidRDefault="00595029" w:rsidP="00595029">
      <w:pPr>
        <w:rPr>
          <w:lang w:val="en-GB"/>
        </w:rPr>
      </w:pPr>
      <w:r>
        <w:lastRenderedPageBreak/>
        <w:t xml:space="preserve">When the association is not set, i.e., the A-SRS is not linked to a data, then the UE will only use the SRS t indication and time-frequency domain parameters for its sounding, and other SRS parameters are based on RRC configuration. </w:t>
      </w:r>
    </w:p>
    <w:p w14:paraId="4A91563F" w14:textId="3C51021B" w:rsidR="004D7707" w:rsidRDefault="004D7707" w:rsidP="00D755EF">
      <w:pPr>
        <w:pStyle w:val="ListParagraph"/>
        <w:numPr>
          <w:ilvl w:val="0"/>
          <w:numId w:val="10"/>
        </w:numPr>
      </w:pPr>
      <w:r>
        <w:t>Indication</w:t>
      </w:r>
      <w:r w:rsidRPr="00C707A4">
        <w:t xml:space="preserve"> </w:t>
      </w:r>
      <w:r>
        <w:t xml:space="preserve">of association </w:t>
      </w:r>
      <w:r w:rsidRPr="00C707A4">
        <w:t xml:space="preserve">to the </w:t>
      </w:r>
      <w:r w:rsidR="0054483E">
        <w:t xml:space="preserve">co-scheduled </w:t>
      </w:r>
      <w:r w:rsidRPr="00C707A4">
        <w:t>data transmission</w:t>
      </w:r>
      <w:r>
        <w:t>.</w:t>
      </w:r>
    </w:p>
    <w:p w14:paraId="44A67B04" w14:textId="77777777" w:rsidR="004D7707" w:rsidRDefault="004D7707" w:rsidP="00D755EF">
      <w:pPr>
        <w:pStyle w:val="ListParagraph"/>
        <w:numPr>
          <w:ilvl w:val="0"/>
          <w:numId w:val="10"/>
        </w:numPr>
      </w:pPr>
      <w:r>
        <w:t>Indication of t.</w:t>
      </w:r>
    </w:p>
    <w:p w14:paraId="41CA10E9" w14:textId="77777777" w:rsidR="004D7707" w:rsidRDefault="004D7707" w:rsidP="00D755EF">
      <w:pPr>
        <w:pStyle w:val="ListParagraph"/>
        <w:numPr>
          <w:ilvl w:val="0"/>
          <w:numId w:val="10"/>
        </w:numPr>
      </w:pPr>
      <w:r>
        <w:t>Indication of frequency-domain parameters of comb and shift (optional).</w:t>
      </w:r>
    </w:p>
    <w:p w14:paraId="7FF786EB" w14:textId="77777777" w:rsidR="004D7707" w:rsidRDefault="004D7707" w:rsidP="00D755EF">
      <w:pPr>
        <w:pStyle w:val="ListParagraph"/>
        <w:numPr>
          <w:ilvl w:val="0"/>
          <w:numId w:val="10"/>
        </w:numPr>
      </w:pPr>
      <w:r>
        <w:t xml:space="preserve">Indication of time-frequency domain parameters: </w:t>
      </w:r>
    </w:p>
    <w:p w14:paraId="55FFE220" w14:textId="77777777" w:rsidR="004D7707" w:rsidRDefault="004D7707" w:rsidP="00D755EF">
      <w:pPr>
        <w:pStyle w:val="ListParagraph"/>
        <w:numPr>
          <w:ilvl w:val="1"/>
          <w:numId w:val="10"/>
        </w:numPr>
      </w:pPr>
      <w:r>
        <w:t>Indication of repetition</w:t>
      </w:r>
    </w:p>
    <w:p w14:paraId="5492D019" w14:textId="77777777" w:rsidR="004D7707" w:rsidRDefault="004D7707" w:rsidP="00D755EF">
      <w:pPr>
        <w:pStyle w:val="ListParagraph"/>
        <w:numPr>
          <w:ilvl w:val="1"/>
          <w:numId w:val="10"/>
        </w:numPr>
      </w:pPr>
      <w:r>
        <w:t>Indication of frequency hopping</w:t>
      </w:r>
    </w:p>
    <w:p w14:paraId="1F462D32" w14:textId="2A5BDBC6" w:rsidR="004D7707" w:rsidRDefault="004D7707" w:rsidP="00D755EF">
      <w:pPr>
        <w:pStyle w:val="ListParagraph"/>
        <w:numPr>
          <w:ilvl w:val="1"/>
          <w:numId w:val="10"/>
        </w:numPr>
      </w:pPr>
      <w:r>
        <w:t xml:space="preserve">Indication of </w:t>
      </w:r>
      <w:r w:rsidRPr="00993C28">
        <w:t xml:space="preserve">splitting for </w:t>
      </w:r>
      <w:r>
        <w:t>P</w:t>
      </w:r>
      <w:r w:rsidR="00AF6783">
        <w:t>U</w:t>
      </w:r>
      <w:r>
        <w:t xml:space="preserve">SCH </w:t>
      </w:r>
      <w:r w:rsidRPr="00993C28">
        <w:t>FDRA Type 0 RBG based DCI</w:t>
      </w:r>
      <w:r>
        <w:t xml:space="preserve"> (unless “almost contiguous”). This is not needed for Type 1 PRB based DCI.</w:t>
      </w:r>
    </w:p>
    <w:p w14:paraId="62409008" w14:textId="13233808" w:rsidR="004D7707" w:rsidRDefault="004D7707" w:rsidP="00D755EF">
      <w:pPr>
        <w:pStyle w:val="ListParagraph"/>
        <w:numPr>
          <w:ilvl w:val="0"/>
          <w:numId w:val="10"/>
        </w:numPr>
      </w:pPr>
      <w:r>
        <w:t>Indication of SRS beamforming via CMR/IMR</w:t>
      </w:r>
      <w:r w:rsidR="006F7504">
        <w:t>, e.g.,</w:t>
      </w:r>
      <w:r w:rsidR="00AF6783">
        <w:t xml:space="preserve"> by existing CSI request field</w:t>
      </w:r>
      <w:r w:rsidR="006F7504">
        <w:t>,</w:t>
      </w:r>
      <w:r w:rsidR="00CE12A9">
        <w:t xml:space="preserve"> for </w:t>
      </w:r>
      <w:r w:rsidR="00160A25">
        <w:t>“noncodebook”</w:t>
      </w:r>
      <w:r w:rsidR="00CE12A9">
        <w:t xml:space="preserve"> SRS</w:t>
      </w:r>
      <w:r>
        <w:t>.</w:t>
      </w:r>
      <w:r w:rsidR="00471516">
        <w:t xml:space="preserve"> This is not needed for “codebook” SRS.</w:t>
      </w:r>
    </w:p>
    <w:p w14:paraId="210D23D8" w14:textId="387ABE2C" w:rsidR="009757E3" w:rsidRDefault="009757E3" w:rsidP="009757E3">
      <w:pPr>
        <w:pStyle w:val="ListParagraph"/>
        <w:numPr>
          <w:ilvl w:val="0"/>
          <w:numId w:val="0"/>
        </w:numPr>
        <w:rPr>
          <w:b/>
          <w:bCs/>
        </w:rPr>
      </w:pPr>
      <w:r>
        <w:rPr>
          <w:b/>
          <w:bCs/>
          <w:u w:val="single"/>
        </w:rPr>
        <w:t>Proposal</w:t>
      </w:r>
      <w:r w:rsidRPr="00D442AA">
        <w:rPr>
          <w:b/>
          <w:bCs/>
          <w:u w:val="single"/>
        </w:rPr>
        <w:t xml:space="preserve"> </w:t>
      </w:r>
      <w:r>
        <w:rPr>
          <w:b/>
          <w:bCs/>
          <w:u w:val="single"/>
        </w:rPr>
        <w:t>1</w:t>
      </w:r>
      <w:r w:rsidR="004D792C">
        <w:rPr>
          <w:b/>
          <w:bCs/>
          <w:u w:val="single"/>
        </w:rPr>
        <w:t>7</w:t>
      </w:r>
      <w:r w:rsidRPr="00D442AA">
        <w:rPr>
          <w:b/>
          <w:bCs/>
        </w:rPr>
        <w:t xml:space="preserve">: </w:t>
      </w:r>
      <w:r>
        <w:rPr>
          <w:b/>
          <w:bCs/>
        </w:rPr>
        <w:t>For scheduling UL DCI, add indication of association to the co-scheduled data, t, comb and shift, repetition, hopping, splitting (for Type 0 FDRA only), and beamforming via CMR/IMR (</w:t>
      </w:r>
      <w:r w:rsidRPr="009757E3">
        <w:rPr>
          <w:b/>
          <w:bCs/>
        </w:rPr>
        <w:t>for “noncodebook” only).</w:t>
      </w:r>
    </w:p>
    <w:p w14:paraId="5F515225" w14:textId="77777777" w:rsidR="007B77EF" w:rsidRPr="009757E3" w:rsidRDefault="007B77EF" w:rsidP="009757E3">
      <w:pPr>
        <w:pStyle w:val="ListParagraph"/>
        <w:numPr>
          <w:ilvl w:val="0"/>
          <w:numId w:val="0"/>
        </w:numPr>
        <w:rPr>
          <w:b/>
          <w:bCs/>
        </w:rPr>
      </w:pPr>
    </w:p>
    <w:p w14:paraId="7B31353B" w14:textId="496DC85F" w:rsidR="00C616D0" w:rsidRDefault="00C616D0" w:rsidP="00C616D0">
      <w:pPr>
        <w:pStyle w:val="Heading3"/>
        <w:rPr>
          <w:lang w:val="en-GB"/>
        </w:rPr>
      </w:pPr>
      <w:r>
        <w:rPr>
          <w:lang w:val="en-GB"/>
        </w:rPr>
        <w:t xml:space="preserve">Non-scheduling </w:t>
      </w:r>
      <w:r w:rsidR="00627BAE">
        <w:rPr>
          <w:lang w:val="en-GB"/>
        </w:rPr>
        <w:t xml:space="preserve">UL </w:t>
      </w:r>
      <w:r>
        <w:rPr>
          <w:lang w:val="en-GB"/>
        </w:rPr>
        <w:t>DCI</w:t>
      </w:r>
    </w:p>
    <w:p w14:paraId="29D40B86" w14:textId="517430D6" w:rsidR="00C616D0" w:rsidRDefault="007B77EF" w:rsidP="007E1884">
      <w:r w:rsidRPr="007B77EF">
        <w:rPr>
          <w:lang w:val="en-GB"/>
        </w:rPr>
        <w:t xml:space="preserve">UE-specific UL DCI (e.g., DCI formats 0-1, 0-2) </w:t>
      </w:r>
      <w:r>
        <w:rPr>
          <w:lang w:val="en-GB"/>
        </w:rPr>
        <w:t xml:space="preserve">without scheduling </w:t>
      </w:r>
      <w:r w:rsidRPr="007B77EF">
        <w:rPr>
          <w:lang w:val="en-GB"/>
        </w:rPr>
        <w:t xml:space="preserve">can be enhanced for A-SRS. For example, we can add fields indicating SRS TDRA, FDRA, port(s), and beamforming in the vacant PUSCH fields. </w:t>
      </w:r>
      <w:r w:rsidR="007E1884">
        <w:rPr>
          <w:lang w:val="en-GB"/>
        </w:rPr>
        <w:t xml:space="preserve">The </w:t>
      </w:r>
      <w:r w:rsidR="00C616D0">
        <w:t xml:space="preserve">SRS usage </w:t>
      </w:r>
      <w:r w:rsidR="008A38F9">
        <w:t>may</w:t>
      </w:r>
      <w:r w:rsidR="007E1884">
        <w:t xml:space="preserve"> be </w:t>
      </w:r>
      <w:r w:rsidR="008A38F9">
        <w:t xml:space="preserve">“antennaSwitching”, </w:t>
      </w:r>
      <w:r w:rsidR="00C616D0">
        <w:t>“codebook”</w:t>
      </w:r>
      <w:r w:rsidR="008A38F9">
        <w:t>,</w:t>
      </w:r>
      <w:r w:rsidR="00C616D0">
        <w:t xml:space="preserve"> </w:t>
      </w:r>
      <w:r w:rsidR="00160A25">
        <w:t>“noncodebook”</w:t>
      </w:r>
      <w:r w:rsidR="008A38F9">
        <w:t xml:space="preserve">, or </w:t>
      </w:r>
      <w:r w:rsidR="005F1766">
        <w:t>“</w:t>
      </w:r>
      <w:r w:rsidR="005F1766" w:rsidRPr="002A02A7">
        <w:t>beamManagement</w:t>
      </w:r>
      <w:r w:rsidR="005F1766">
        <w:t>”</w:t>
      </w:r>
      <w:r w:rsidR="008A38F9">
        <w:t>.</w:t>
      </w:r>
      <w:r w:rsidR="00EE603B">
        <w:t xml:space="preserve"> The following fields may be added:</w:t>
      </w:r>
    </w:p>
    <w:p w14:paraId="18D3293E" w14:textId="21A2E58C" w:rsidR="00EE603B" w:rsidRDefault="00EE603B" w:rsidP="00D755EF">
      <w:pPr>
        <w:pStyle w:val="ListParagraph"/>
        <w:numPr>
          <w:ilvl w:val="0"/>
          <w:numId w:val="10"/>
        </w:numPr>
      </w:pPr>
      <w:r>
        <w:t>Indication of t.</w:t>
      </w:r>
    </w:p>
    <w:p w14:paraId="014CE7F5" w14:textId="4E7F5C53" w:rsidR="00EE603B" w:rsidRDefault="00EE603B" w:rsidP="00D755EF">
      <w:pPr>
        <w:pStyle w:val="ListParagraph"/>
        <w:numPr>
          <w:ilvl w:val="0"/>
          <w:numId w:val="10"/>
        </w:numPr>
      </w:pPr>
      <w:r>
        <w:t>Indication of FDRA</w:t>
      </w:r>
    </w:p>
    <w:p w14:paraId="77E1E0E6" w14:textId="20CBEEDF" w:rsidR="00EE603B" w:rsidRDefault="00EE603B" w:rsidP="00D755EF">
      <w:pPr>
        <w:pStyle w:val="ListParagraph"/>
        <w:numPr>
          <w:ilvl w:val="0"/>
          <w:numId w:val="10"/>
        </w:numPr>
      </w:pPr>
      <w:r>
        <w:t>Indication of comb and shift, cyclic shift, and sequence (optional).</w:t>
      </w:r>
    </w:p>
    <w:p w14:paraId="2F7DCC4B" w14:textId="77777777" w:rsidR="00EE603B" w:rsidRDefault="00EE603B" w:rsidP="00D755EF">
      <w:pPr>
        <w:pStyle w:val="ListParagraph"/>
        <w:numPr>
          <w:ilvl w:val="0"/>
          <w:numId w:val="10"/>
        </w:numPr>
      </w:pPr>
      <w:r>
        <w:t xml:space="preserve">Indication of time-frequency domain parameters: </w:t>
      </w:r>
    </w:p>
    <w:p w14:paraId="08133317" w14:textId="77777777" w:rsidR="00EE603B" w:rsidRDefault="00EE603B" w:rsidP="00D755EF">
      <w:pPr>
        <w:pStyle w:val="ListParagraph"/>
        <w:numPr>
          <w:ilvl w:val="1"/>
          <w:numId w:val="10"/>
        </w:numPr>
      </w:pPr>
      <w:r>
        <w:t>Indication of repetition</w:t>
      </w:r>
    </w:p>
    <w:p w14:paraId="639BA4AA" w14:textId="77777777" w:rsidR="00EE603B" w:rsidRDefault="00EE603B" w:rsidP="00D755EF">
      <w:pPr>
        <w:pStyle w:val="ListParagraph"/>
        <w:numPr>
          <w:ilvl w:val="1"/>
          <w:numId w:val="10"/>
        </w:numPr>
      </w:pPr>
      <w:r>
        <w:t>Indication of frequency hopping</w:t>
      </w:r>
    </w:p>
    <w:p w14:paraId="6508E725" w14:textId="77777777" w:rsidR="00EE603B" w:rsidRDefault="00EE603B" w:rsidP="00D755EF">
      <w:pPr>
        <w:pStyle w:val="ListParagraph"/>
        <w:numPr>
          <w:ilvl w:val="1"/>
          <w:numId w:val="10"/>
        </w:numPr>
      </w:pPr>
      <w:r>
        <w:t xml:space="preserve">Indication of </w:t>
      </w:r>
      <w:r w:rsidRPr="00993C28">
        <w:t xml:space="preserve">splitting for </w:t>
      </w:r>
      <w:r>
        <w:t xml:space="preserve">PUSCH </w:t>
      </w:r>
      <w:r w:rsidRPr="00993C28">
        <w:t>FDRA Type 0 RBG based DCI</w:t>
      </w:r>
      <w:r>
        <w:t xml:space="preserve"> (unless “almost contiguous”). This is not needed for Type 1 PRB based DCI.</w:t>
      </w:r>
    </w:p>
    <w:p w14:paraId="21986B08" w14:textId="6DFB7E4E" w:rsidR="00EE603B" w:rsidRDefault="00EE603B" w:rsidP="00D755EF">
      <w:pPr>
        <w:pStyle w:val="ListParagraph"/>
        <w:numPr>
          <w:ilvl w:val="0"/>
          <w:numId w:val="10"/>
        </w:numPr>
      </w:pPr>
      <w:r>
        <w:t xml:space="preserve">Indication of SRS beamforming via CMR/IMR, e.g., by existing CSI request field, for </w:t>
      </w:r>
      <w:r w:rsidR="00156627">
        <w:t xml:space="preserve">“antennaSwitching”, </w:t>
      </w:r>
      <w:r>
        <w:t>“noncodebook”</w:t>
      </w:r>
      <w:r w:rsidR="00156627">
        <w:t>, and “</w:t>
      </w:r>
      <w:r w:rsidR="00156627" w:rsidRPr="002A02A7">
        <w:t>beamManagement</w:t>
      </w:r>
      <w:r w:rsidR="00156627">
        <w:t>”</w:t>
      </w:r>
      <w:r>
        <w:t xml:space="preserve"> SRS. This is not needed for “codebook” SRS.</w:t>
      </w:r>
    </w:p>
    <w:p w14:paraId="0742E163" w14:textId="77777777" w:rsidR="00DB1593" w:rsidRDefault="00DB1593" w:rsidP="00D755EF">
      <w:pPr>
        <w:pStyle w:val="ListParagraph"/>
        <w:numPr>
          <w:ilvl w:val="0"/>
          <w:numId w:val="10"/>
        </w:numPr>
      </w:pPr>
      <w:r>
        <w:t>Indication of TPC command.</w:t>
      </w:r>
    </w:p>
    <w:p w14:paraId="642979AF" w14:textId="0A0EC674" w:rsidR="00DB1593" w:rsidRDefault="00DB1593" w:rsidP="00D755EF">
      <w:pPr>
        <w:pStyle w:val="ListParagraph"/>
        <w:numPr>
          <w:ilvl w:val="0"/>
          <w:numId w:val="10"/>
        </w:numPr>
      </w:pPr>
      <w:r>
        <w:t>Indication of SRS resource, or trigger state.</w:t>
      </w:r>
    </w:p>
    <w:p w14:paraId="65CF35C0" w14:textId="6218891B" w:rsidR="00D852CB" w:rsidRDefault="00D852CB" w:rsidP="00D852CB">
      <w:pPr>
        <w:pStyle w:val="ListParagraph"/>
        <w:numPr>
          <w:ilvl w:val="0"/>
          <w:numId w:val="0"/>
        </w:numPr>
        <w:rPr>
          <w:b/>
          <w:bCs/>
        </w:rPr>
      </w:pPr>
      <w:r>
        <w:rPr>
          <w:b/>
          <w:bCs/>
          <w:u w:val="single"/>
        </w:rPr>
        <w:t>Proposal</w:t>
      </w:r>
      <w:r w:rsidRPr="00D442AA">
        <w:rPr>
          <w:b/>
          <w:bCs/>
          <w:u w:val="single"/>
        </w:rPr>
        <w:t xml:space="preserve"> </w:t>
      </w:r>
      <w:r>
        <w:rPr>
          <w:b/>
          <w:bCs/>
          <w:u w:val="single"/>
        </w:rPr>
        <w:t>1</w:t>
      </w:r>
      <w:r w:rsidR="004D792C">
        <w:rPr>
          <w:b/>
          <w:bCs/>
          <w:u w:val="single"/>
        </w:rPr>
        <w:t>8</w:t>
      </w:r>
      <w:r w:rsidRPr="00D442AA">
        <w:rPr>
          <w:b/>
          <w:bCs/>
        </w:rPr>
        <w:t xml:space="preserve">: </w:t>
      </w:r>
      <w:r>
        <w:rPr>
          <w:b/>
          <w:bCs/>
        </w:rPr>
        <w:t>For non-scheduling UL DCI, add indication of, t, FDRA, comb and shift, cyclic shift, sequency, repetition, hopping, splitting (for Type 0 FDRA only), beamforming via CMR/IMR (</w:t>
      </w:r>
      <w:r w:rsidRPr="009757E3">
        <w:rPr>
          <w:b/>
          <w:bCs/>
        </w:rPr>
        <w:t xml:space="preserve">for </w:t>
      </w:r>
      <w:r w:rsidRPr="00D852CB">
        <w:rPr>
          <w:b/>
          <w:bCs/>
        </w:rPr>
        <w:t>“antennaSwitching”, “noncodebook”, and “beamManagement”</w:t>
      </w:r>
      <w:r w:rsidRPr="009757E3">
        <w:rPr>
          <w:b/>
          <w:bCs/>
        </w:rPr>
        <w:t>)</w:t>
      </w:r>
      <w:r>
        <w:rPr>
          <w:b/>
          <w:bCs/>
        </w:rPr>
        <w:t>, TPC command, and SRS resource or trigger state</w:t>
      </w:r>
      <w:r w:rsidRPr="009757E3">
        <w:rPr>
          <w:b/>
          <w:bCs/>
        </w:rPr>
        <w:t>.</w:t>
      </w:r>
    </w:p>
    <w:p w14:paraId="7206D8FC" w14:textId="77777777" w:rsidR="00C616D0" w:rsidRDefault="00C616D0" w:rsidP="00C616D0">
      <w:pPr>
        <w:rPr>
          <w:lang w:val="en-GB"/>
        </w:rPr>
      </w:pPr>
    </w:p>
    <w:p w14:paraId="0BBF3B4E" w14:textId="77777777" w:rsidR="00C616D0" w:rsidRDefault="00C616D0" w:rsidP="00C616D0">
      <w:pPr>
        <w:pStyle w:val="Heading3"/>
        <w:rPr>
          <w:lang w:val="en-GB"/>
        </w:rPr>
      </w:pPr>
      <w:r>
        <w:rPr>
          <w:lang w:val="en-GB"/>
        </w:rPr>
        <w:t>GC DCI</w:t>
      </w:r>
    </w:p>
    <w:p w14:paraId="1153EF07" w14:textId="760ADEFB" w:rsidR="00C616D0" w:rsidRDefault="001B035F" w:rsidP="001B035F">
      <w:r>
        <w:t>GC</w:t>
      </w:r>
      <w:r w:rsidRPr="002F64CA">
        <w:t xml:space="preserve"> DCI </w:t>
      </w:r>
      <w:r>
        <w:t>(such as DCI format 2-3 with multiple blocks, each block may be used to trigger one A-SRS transmission) can be enhanced</w:t>
      </w:r>
      <w:r w:rsidRPr="002F64CA">
        <w:t xml:space="preserve"> for A-SRS</w:t>
      </w:r>
      <w:r>
        <w:t xml:space="preserve">. </w:t>
      </w:r>
      <w:r w:rsidR="00DB0C9C">
        <w:t>The following e</w:t>
      </w:r>
      <w:r w:rsidR="00C616D0" w:rsidRPr="00422C93">
        <w:t>nhance</w:t>
      </w:r>
      <w:r w:rsidR="00DB0C9C">
        <w:t>ments are discussed for</w:t>
      </w:r>
      <w:r w:rsidR="00C616D0" w:rsidRPr="00422C93">
        <w:t xml:space="preserve"> </w:t>
      </w:r>
      <w:r w:rsidR="00C616D0">
        <w:t>GC</w:t>
      </w:r>
      <w:r w:rsidR="00C616D0" w:rsidRPr="00422C93">
        <w:t xml:space="preserve"> DCI for A-SRS</w:t>
      </w:r>
      <w:r w:rsidR="00DB0C9C">
        <w:t>.</w:t>
      </w:r>
    </w:p>
    <w:p w14:paraId="5C059A83" w14:textId="77777777" w:rsidR="00C616D0" w:rsidRDefault="00C616D0" w:rsidP="00D755EF">
      <w:pPr>
        <w:pStyle w:val="ListParagraph"/>
        <w:numPr>
          <w:ilvl w:val="0"/>
          <w:numId w:val="33"/>
        </w:numPr>
      </w:pPr>
      <w:r>
        <w:t>A basic d</w:t>
      </w:r>
      <w:r w:rsidRPr="002F64CA">
        <w:t>esign principle</w:t>
      </w:r>
      <w:r>
        <w:t xml:space="preserve"> for the GC DCI for </w:t>
      </w:r>
      <w:r w:rsidRPr="002F64CA">
        <w:t xml:space="preserve">A-SRS </w:t>
      </w:r>
      <w:r>
        <w:t xml:space="preserve">could be that the A-SRS </w:t>
      </w:r>
      <w:r w:rsidRPr="002F64CA">
        <w:t xml:space="preserve">transmissions scheduled by </w:t>
      </w:r>
      <w:r>
        <w:t>the</w:t>
      </w:r>
      <w:r w:rsidRPr="002F64CA">
        <w:t xml:space="preserve"> GC DCI are likely to be about the same time</w:t>
      </w:r>
      <w:r>
        <w:t>, such as in the same slot or a couple of neighboring slots, which can be indicated by a TDRA field. Based on this principle, we can consider to a</w:t>
      </w:r>
      <w:r w:rsidRPr="002F64CA">
        <w:t xml:space="preserve">dd a group-common field </w:t>
      </w:r>
      <w:r>
        <w:t>in the GC DCI to indicate a</w:t>
      </w:r>
      <w:r w:rsidRPr="002F64CA">
        <w:t xml:space="preserve"> slot/symbol </w:t>
      </w:r>
      <w:r>
        <w:t>position that applies to all the A-</w:t>
      </w:r>
      <w:r w:rsidRPr="002F64CA">
        <w:t xml:space="preserve">SRS </w:t>
      </w:r>
      <w:r w:rsidRPr="002F64CA">
        <w:lastRenderedPageBreak/>
        <w:t>transmissions</w:t>
      </w:r>
      <w:r>
        <w:t xml:space="preserve"> triggered by the DCI</w:t>
      </w:r>
      <w:r w:rsidRPr="002F64CA">
        <w:t xml:space="preserve">, </w:t>
      </w:r>
      <w:r>
        <w:t xml:space="preserve">together with </w:t>
      </w:r>
      <w:r w:rsidRPr="002F64CA">
        <w:t>UE-specific fields for UE-specific symbol offsets (can cross slot)</w:t>
      </w:r>
      <w:r>
        <w:t xml:space="preserve"> for the UEs, or block-specific fields for block-specific symbol offsets for the SRS blocks.</w:t>
      </w:r>
    </w:p>
    <w:p w14:paraId="5E056B8E" w14:textId="77777777" w:rsidR="00C616D0" w:rsidRDefault="00C616D0" w:rsidP="00D755EF">
      <w:pPr>
        <w:pStyle w:val="ListParagraph"/>
        <w:numPr>
          <w:ilvl w:val="0"/>
          <w:numId w:val="33"/>
        </w:numPr>
      </w:pPr>
      <w:r>
        <w:t>Moreover, as the A-SRS transmissions may be on the same slot(s), pre-configured SRS transmission resources (e.g., symbol locations, PRBs, combs/shifts, cyclic shifts) may not fit well and there is likely to be resource conflicts, causing some SRS transmissions to be dropped. To resolve this, the GC DCI may i</w:t>
      </w:r>
      <w:r w:rsidRPr="002F64CA">
        <w:t>ndicate SRS multiplexing via UE-specific SRS port resources (symbols, comb/comb shift, and cyclic shifts)</w:t>
      </w:r>
      <w:r>
        <w:t>.</w:t>
      </w:r>
    </w:p>
    <w:p w14:paraId="10FC09DE" w14:textId="0FAF8C17" w:rsidR="00C616D0" w:rsidRPr="009872FC" w:rsidRDefault="00C616D0" w:rsidP="00D755EF">
      <w:pPr>
        <w:pStyle w:val="ListParagraph"/>
        <w:numPr>
          <w:ilvl w:val="0"/>
          <w:numId w:val="33"/>
        </w:numPr>
        <w:rPr>
          <w:lang w:val="en-US"/>
        </w:rPr>
      </w:pPr>
      <w:r>
        <w:t xml:space="preserve">This may be illustrated by the following figure. </w:t>
      </w:r>
      <w:r w:rsidRPr="00267275">
        <w:t xml:space="preserve">A SRS region is indicated for a SRS GC DCI, via a starting symbol in a slot and </w:t>
      </w:r>
      <w:r>
        <w:t xml:space="preserve">optionally a </w:t>
      </w:r>
      <w:r w:rsidRPr="00267275">
        <w:t>length (in terms of a number of symbols</w:t>
      </w:r>
      <w:r>
        <w:t>, such as a TDRA field</w:t>
      </w:r>
      <w:r w:rsidRPr="00267275">
        <w:t>; can go across slot boundary) and frequency domain allocation. All SRS indicated in the GC DCI multiplex all the SRS port resources within the SRS region. The port resources in time domain include symbol location, comb and shift for a comb, cyclic shift. Each SRS block within the GC DCI is assigned with a subset of the port resources</w:t>
      </w:r>
      <w:r>
        <w:t xml:space="preserve"> that are orthogonal to other SRS blocks’ assigned resources</w:t>
      </w:r>
      <w:r w:rsidRPr="00267275">
        <w:t>.</w:t>
      </w:r>
    </w:p>
    <w:p w14:paraId="5C9E0188" w14:textId="5D0132A0" w:rsidR="009872FC" w:rsidRPr="009872FC" w:rsidRDefault="009872FC" w:rsidP="00D755EF">
      <w:pPr>
        <w:pStyle w:val="ListParagraph"/>
        <w:numPr>
          <w:ilvl w:val="0"/>
          <w:numId w:val="33"/>
        </w:numPr>
        <w:rPr>
          <w:lang w:val="en-US"/>
        </w:rPr>
      </w:pPr>
      <w:r>
        <w:t>The GC DCI enhancements are summarized as follows:</w:t>
      </w:r>
    </w:p>
    <w:p w14:paraId="12000C0E" w14:textId="34DF819A" w:rsidR="009872FC" w:rsidRDefault="009872FC" w:rsidP="00D755EF">
      <w:pPr>
        <w:pStyle w:val="ListParagraph"/>
        <w:numPr>
          <w:ilvl w:val="1"/>
          <w:numId w:val="33"/>
        </w:numPr>
        <w:rPr>
          <w:lang w:val="en-US"/>
        </w:rPr>
      </w:pPr>
      <w:r>
        <w:rPr>
          <w:lang w:val="en-US"/>
        </w:rPr>
        <w:t>Time-domain CAT A-2 A-3: common slot offset and common starting symbol indicated for all A-SRS resources, but each resource may be further indicated with additional symbol offset and length relative to the common starting symbol.</w:t>
      </w:r>
    </w:p>
    <w:p w14:paraId="7D7BCE27" w14:textId="02A37A57" w:rsidR="009872FC" w:rsidRDefault="009872FC" w:rsidP="00D755EF">
      <w:pPr>
        <w:pStyle w:val="ListParagraph"/>
        <w:numPr>
          <w:ilvl w:val="1"/>
          <w:numId w:val="33"/>
        </w:numPr>
        <w:rPr>
          <w:lang w:val="en-US"/>
        </w:rPr>
      </w:pPr>
      <w:r>
        <w:rPr>
          <w:lang w:val="en-US"/>
        </w:rPr>
        <w:t>Time-frequency domain CAT A-4: repetition, hopping, and/or splitting may be indicated.</w:t>
      </w:r>
    </w:p>
    <w:p w14:paraId="45937FBC" w14:textId="6F5C0A64" w:rsidR="009872FC" w:rsidRDefault="009872FC" w:rsidP="00D755EF">
      <w:pPr>
        <w:pStyle w:val="ListParagraph"/>
        <w:numPr>
          <w:ilvl w:val="1"/>
          <w:numId w:val="33"/>
        </w:numPr>
        <w:rPr>
          <w:lang w:val="en-US"/>
        </w:rPr>
      </w:pPr>
      <w:r>
        <w:rPr>
          <w:lang w:val="en-US"/>
        </w:rPr>
        <w:t>Frequency-domain CAT B-1 indication of a group of CCs for SRS can be supported, and comb/comb shift/sequence may be indicated.</w:t>
      </w:r>
    </w:p>
    <w:p w14:paraId="209DA7B9" w14:textId="74E952AF" w:rsidR="009872FC" w:rsidRDefault="009872FC" w:rsidP="00D755EF">
      <w:pPr>
        <w:pStyle w:val="ListParagraph"/>
        <w:numPr>
          <w:ilvl w:val="1"/>
          <w:numId w:val="33"/>
        </w:numPr>
        <w:rPr>
          <w:lang w:val="en-US"/>
        </w:rPr>
      </w:pPr>
      <w:r>
        <w:rPr>
          <w:lang w:val="en-US"/>
        </w:rPr>
        <w:t>Power-domain CAT C TPC commands are already present.</w:t>
      </w:r>
    </w:p>
    <w:p w14:paraId="1D91C820" w14:textId="5F3669B8" w:rsidR="009872FC" w:rsidRPr="00267275" w:rsidRDefault="009872FC" w:rsidP="00D755EF">
      <w:pPr>
        <w:pStyle w:val="ListParagraph"/>
        <w:numPr>
          <w:ilvl w:val="1"/>
          <w:numId w:val="33"/>
        </w:numPr>
        <w:rPr>
          <w:lang w:val="en-US"/>
        </w:rPr>
      </w:pPr>
      <w:r>
        <w:rPr>
          <w:lang w:val="en-US"/>
        </w:rPr>
        <w:t>Trigger states CAT E may be increased</w:t>
      </w:r>
      <w:r w:rsidR="00B0700E">
        <w:rPr>
          <w:lang w:val="en-US"/>
        </w:rPr>
        <w:t>,</w:t>
      </w:r>
      <w:r w:rsidR="00B0700E" w:rsidRPr="00B0700E">
        <w:rPr>
          <w:lang w:val="en-US"/>
        </w:rPr>
        <w:t xml:space="preserve"> </w:t>
      </w:r>
      <w:r w:rsidR="00B0700E">
        <w:rPr>
          <w:lang w:val="en-US"/>
        </w:rPr>
        <w:t>or SRS resource indication may be used</w:t>
      </w:r>
      <w:r>
        <w:rPr>
          <w:lang w:val="en-US"/>
        </w:rPr>
        <w:t>.</w:t>
      </w:r>
    </w:p>
    <w:p w14:paraId="301356FA" w14:textId="77777777" w:rsidR="00C616D0" w:rsidRDefault="00C616D0" w:rsidP="00C616D0">
      <w:pPr>
        <w:keepNext/>
        <w:jc w:val="center"/>
      </w:pPr>
      <w:r>
        <w:rPr>
          <w:b/>
          <w:noProof/>
          <w:u w:val="single"/>
        </w:rPr>
        <w:drawing>
          <wp:inline distT="0" distB="0" distL="0" distR="0" wp14:anchorId="6F6D51A5" wp14:editId="4FE22B0A">
            <wp:extent cx="4279900" cy="1771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t="-1" b="2303"/>
                    <a:stretch/>
                  </pic:blipFill>
                  <pic:spPr bwMode="auto">
                    <a:xfrm>
                      <a:off x="0" y="0"/>
                      <a:ext cx="4306399" cy="1782619"/>
                    </a:xfrm>
                    <a:prstGeom prst="rect">
                      <a:avLst/>
                    </a:prstGeom>
                    <a:noFill/>
                    <a:ln>
                      <a:noFill/>
                    </a:ln>
                    <a:extLst>
                      <a:ext uri="{53640926-AAD7-44D8-BBD7-CCE9431645EC}">
                        <a14:shadowObscured xmlns:a14="http://schemas.microsoft.com/office/drawing/2010/main"/>
                      </a:ext>
                    </a:extLst>
                  </pic:spPr>
                </pic:pic>
              </a:graphicData>
            </a:graphic>
          </wp:inline>
        </w:drawing>
      </w:r>
    </w:p>
    <w:p w14:paraId="70FC79AD" w14:textId="6696CA89" w:rsidR="00C616D0" w:rsidRDefault="00C616D0" w:rsidP="00C616D0">
      <w:pPr>
        <w:pStyle w:val="Caption"/>
        <w:rPr>
          <w:b w:val="0"/>
          <w:u w:val="single"/>
        </w:rPr>
      </w:pPr>
      <w:r>
        <w:t xml:space="preserve">Figure </w:t>
      </w:r>
      <w:r w:rsidR="00EA03CD">
        <w:fldChar w:fldCharType="begin"/>
      </w:r>
      <w:r w:rsidR="00EA03CD">
        <w:instrText xml:space="preserve"> SEQ Figure \* ARABIC </w:instrText>
      </w:r>
      <w:r w:rsidR="00EA03CD">
        <w:fldChar w:fldCharType="separate"/>
      </w:r>
      <w:r w:rsidR="00B85AFC">
        <w:rPr>
          <w:noProof/>
        </w:rPr>
        <w:t>11</w:t>
      </w:r>
      <w:r w:rsidR="00EA03CD">
        <w:rPr>
          <w:noProof/>
        </w:rPr>
        <w:fldChar w:fldCharType="end"/>
      </w:r>
      <w:r>
        <w:t xml:space="preserve"> An example of GC DCI for A-SRS transmissions. The SRS region starting symbol is indicated as a field common to all SRS blocks. Each SRS block is further assigned with a subset of port resources within the region.</w:t>
      </w:r>
    </w:p>
    <w:p w14:paraId="20D4DF48" w14:textId="77777777" w:rsidR="00C616D0" w:rsidRDefault="00C616D0" w:rsidP="00C616D0"/>
    <w:p w14:paraId="6BE5F177" w14:textId="5AD40D7C" w:rsidR="00C616D0" w:rsidRDefault="00C616D0" w:rsidP="00C616D0">
      <w:pPr>
        <w:rPr>
          <w:b/>
          <w:bCs/>
        </w:rPr>
      </w:pPr>
      <w:r w:rsidRPr="0044530F">
        <w:rPr>
          <w:b/>
          <w:u w:val="single"/>
        </w:rPr>
        <w:t xml:space="preserve">Proposal </w:t>
      </w:r>
      <w:r w:rsidR="004D792C">
        <w:rPr>
          <w:b/>
          <w:u w:val="single"/>
        </w:rPr>
        <w:t>19</w:t>
      </w:r>
      <w:r w:rsidRPr="007D6A2E">
        <w:rPr>
          <w:b/>
        </w:rPr>
        <w:t xml:space="preserve">: </w:t>
      </w:r>
      <w:r>
        <w:rPr>
          <w:rFonts w:eastAsia="Microsoft YaHei"/>
          <w:b/>
        </w:rPr>
        <w:t xml:space="preserve">Enhance GC DCI 2_3 to optionally include a </w:t>
      </w:r>
      <w:r w:rsidR="00B0700E">
        <w:rPr>
          <w:rFonts w:eastAsia="Microsoft YaHei"/>
          <w:b/>
        </w:rPr>
        <w:t xml:space="preserve">common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w:t>
      </w:r>
      <w:r w:rsidR="003970B0">
        <w:rPr>
          <w:rFonts w:eastAsia="Microsoft YaHei"/>
          <w:b/>
        </w:rPr>
        <w:t>additional A-SRS specific symbol</w:t>
      </w:r>
      <w:r w:rsidRPr="00EB0836">
        <w:rPr>
          <w:rFonts w:eastAsia="Microsoft YaHei"/>
          <w:b/>
        </w:rPr>
        <w:t xml:space="preserve"> offset</w:t>
      </w:r>
      <w:r w:rsidR="003970B0">
        <w:rPr>
          <w:rFonts w:eastAsia="Microsoft YaHei"/>
          <w:b/>
        </w:rPr>
        <w:t xml:space="preserve"> and length</w:t>
      </w:r>
      <w:r>
        <w:rPr>
          <w:rFonts w:eastAsia="Microsoft YaHei"/>
          <w:b/>
        </w:rPr>
        <w:t xml:space="preserve">, and increase the bits </w:t>
      </w:r>
      <w:r>
        <w:rPr>
          <w:b/>
          <w:bCs/>
        </w:rPr>
        <w:t xml:space="preserve">for indicating </w:t>
      </w:r>
      <w:r w:rsidR="003970B0">
        <w:rPr>
          <w:b/>
          <w:bCs/>
        </w:rPr>
        <w:t xml:space="preserve">trigger states or </w:t>
      </w:r>
      <w:r>
        <w:rPr>
          <w:b/>
          <w:bCs/>
        </w:rPr>
        <w:t>SRS resource(s) / resource set(s).</w:t>
      </w:r>
    </w:p>
    <w:p w14:paraId="4A602126" w14:textId="77777777" w:rsidR="00C616D0" w:rsidRDefault="00C616D0" w:rsidP="00EA4222">
      <w:pPr>
        <w:rPr>
          <w:lang w:val="en-GB"/>
        </w:rPr>
      </w:pPr>
    </w:p>
    <w:p w14:paraId="490843EB" w14:textId="7726E08D" w:rsidR="00422C93" w:rsidRDefault="00C110D5" w:rsidP="00AD45E8">
      <w:pPr>
        <w:pStyle w:val="Heading2"/>
        <w:rPr>
          <w:lang w:val="en-GB"/>
        </w:rPr>
      </w:pPr>
      <w:r>
        <w:rPr>
          <w:lang w:val="en-GB"/>
        </w:rPr>
        <w:t>Flexible antenna switching</w:t>
      </w:r>
    </w:p>
    <w:p w14:paraId="148BB51E" w14:textId="350ED070" w:rsidR="00B90F7C" w:rsidRDefault="00F14700" w:rsidP="00EA4222">
      <w:pPr>
        <w:rPr>
          <w:lang w:val="en-GB"/>
        </w:rPr>
      </w:pPr>
      <w:r>
        <w:rPr>
          <w:lang w:val="en-GB"/>
        </w:rPr>
        <w:t>In 3GPP RAN1 Meeting #103-e, based on the discussions, t</w:t>
      </w:r>
      <w:r w:rsidR="00B90F7C">
        <w:rPr>
          <w:lang w:val="en-GB"/>
        </w:rPr>
        <w:t xml:space="preserve">he </w:t>
      </w:r>
      <w:r w:rsidR="0052310D">
        <w:rPr>
          <w:lang w:val="en-GB"/>
        </w:rPr>
        <w:t xml:space="preserve">Feature Lead </w:t>
      </w:r>
      <w:r w:rsidR="00B90F7C">
        <w:rPr>
          <w:lang w:val="en-GB"/>
        </w:rPr>
        <w:t>asked to further discuss the following issues in</w:t>
      </w:r>
      <w:r w:rsidR="00C110D5">
        <w:rPr>
          <w:lang w:val="en-GB"/>
        </w:rPr>
        <w:t xml:space="preserve"> 3GPP RAN1 Meeting</w:t>
      </w:r>
      <w:r w:rsidR="00B90F7C">
        <w:rPr>
          <w:lang w:val="en-GB"/>
        </w:rPr>
        <w:t xml:space="preserve"> </w:t>
      </w:r>
      <w:r w:rsidR="00C110D5">
        <w:rPr>
          <w:lang w:val="en-GB"/>
        </w:rPr>
        <w:t>#104-e</w:t>
      </w:r>
      <w:r w:rsidR="00B90F7C">
        <w:rPr>
          <w:lang w:val="en-GB"/>
        </w:rPr>
        <w:t>:</w:t>
      </w:r>
    </w:p>
    <w:p w14:paraId="7D035EE7" w14:textId="77777777" w:rsidR="00B90F7C" w:rsidRPr="00C110D5" w:rsidRDefault="00B90F7C" w:rsidP="00D755EF">
      <w:pPr>
        <w:widowControl w:val="0"/>
        <w:numPr>
          <w:ilvl w:val="0"/>
          <w:numId w:val="6"/>
        </w:numPr>
        <w:autoSpaceDE/>
        <w:autoSpaceDN/>
        <w:adjustRightInd/>
        <w:snapToGrid/>
        <w:spacing w:before="120" w:after="200" w:line="276" w:lineRule="auto"/>
        <w:rPr>
          <w:rFonts w:eastAsia="Microsoft YaHei"/>
          <w:i/>
          <w:iCs/>
          <w:sz w:val="20"/>
          <w:szCs w:val="20"/>
          <w:lang w:eastAsia="zh-CN"/>
        </w:rPr>
      </w:pPr>
      <w:r w:rsidRPr="00C110D5">
        <w:rPr>
          <w:rFonts w:eastAsia="Microsoft YaHei"/>
          <w:i/>
          <w:iCs/>
          <w:sz w:val="20"/>
          <w:szCs w:val="20"/>
          <w:lang w:eastAsia="zh-CN"/>
        </w:rPr>
        <w:t>Whether to support relevant enhancement for indicating a subset of Tx/Rx antennas in SRS antenna switching</w:t>
      </w:r>
    </w:p>
    <w:p w14:paraId="619386FA" w14:textId="7EDB41A8" w:rsidR="00C110D5" w:rsidRDefault="00C110D5" w:rsidP="00F072FA">
      <w:pPr>
        <w:rPr>
          <w:lang w:val="en-GB"/>
        </w:rPr>
      </w:pPr>
      <w:r>
        <w:rPr>
          <w:lang w:val="en-GB"/>
        </w:rPr>
        <w:t>In 3GPP RAN1 Meeting #104-e:</w:t>
      </w:r>
    </w:p>
    <w:p w14:paraId="0C3BBE62" w14:textId="77777777" w:rsidR="00C110D5" w:rsidRDefault="00C110D5" w:rsidP="00C110D5">
      <w:pPr>
        <w:widowControl w:val="0"/>
        <w:spacing w:before="120"/>
        <w:rPr>
          <w:rFonts w:eastAsia="Microsoft YaHei"/>
          <w:i/>
          <w:sz w:val="20"/>
          <w:szCs w:val="20"/>
        </w:rPr>
      </w:pPr>
      <w:r w:rsidRPr="00173D00">
        <w:rPr>
          <w:rFonts w:eastAsia="Microsoft YaHei" w:hint="eastAsia"/>
          <w:b/>
          <w:i/>
          <w:sz w:val="20"/>
          <w:szCs w:val="20"/>
          <w:highlight w:val="yellow"/>
        </w:rPr>
        <w:t>F</w:t>
      </w:r>
      <w:r w:rsidRPr="00173D00">
        <w:rPr>
          <w:rFonts w:eastAsia="Microsoft YaHei"/>
          <w:b/>
          <w:i/>
          <w:sz w:val="20"/>
          <w:szCs w:val="20"/>
          <w:highlight w:val="yellow"/>
        </w:rPr>
        <w:t xml:space="preserve">L </w:t>
      </w:r>
      <w:r>
        <w:rPr>
          <w:rFonts w:eastAsia="Microsoft YaHei"/>
          <w:b/>
          <w:i/>
          <w:sz w:val="20"/>
          <w:szCs w:val="20"/>
          <w:highlight w:val="yellow"/>
        </w:rPr>
        <w:t>P</w:t>
      </w:r>
      <w:r w:rsidRPr="00173D00">
        <w:rPr>
          <w:rFonts w:eastAsia="Microsoft YaHei"/>
          <w:b/>
          <w:i/>
          <w:sz w:val="20"/>
          <w:szCs w:val="20"/>
          <w:highlight w:val="yellow"/>
        </w:rPr>
        <w:t>roposal</w:t>
      </w:r>
      <w:r>
        <w:rPr>
          <w:rFonts w:eastAsia="Microsoft YaHei"/>
          <w:b/>
          <w:i/>
          <w:sz w:val="20"/>
          <w:szCs w:val="20"/>
          <w:highlight w:val="yellow"/>
        </w:rPr>
        <w:t xml:space="preserve"> 2-9</w:t>
      </w:r>
      <w:r w:rsidRPr="00173D00">
        <w:rPr>
          <w:rFonts w:eastAsia="Microsoft YaHei"/>
          <w:b/>
          <w:i/>
          <w:sz w:val="20"/>
          <w:szCs w:val="20"/>
          <w:highlight w:val="yellow"/>
        </w:rPr>
        <w:t>:</w:t>
      </w:r>
      <w:r w:rsidRPr="00173D00">
        <w:rPr>
          <w:rFonts w:eastAsia="Microsoft YaHei"/>
          <w:i/>
          <w:sz w:val="20"/>
          <w:szCs w:val="20"/>
        </w:rPr>
        <w:t xml:space="preserve"> </w:t>
      </w:r>
      <w:r w:rsidRPr="00D65341">
        <w:rPr>
          <w:rFonts w:eastAsia="Microsoft YaHei"/>
          <w:sz w:val="20"/>
          <w:szCs w:val="20"/>
        </w:rPr>
        <w:t xml:space="preserve"> </w:t>
      </w:r>
      <w:r>
        <w:rPr>
          <w:rFonts w:eastAsia="Microsoft YaHei"/>
          <w:i/>
          <w:sz w:val="20"/>
          <w:szCs w:val="20"/>
        </w:rPr>
        <w:t>Study the use cases, benefit and if needed, mechanism for</w:t>
      </w:r>
      <w:r w:rsidRPr="00D65341">
        <w:rPr>
          <w:rFonts w:eastAsia="Microsoft YaHei"/>
          <w:i/>
          <w:sz w:val="20"/>
          <w:szCs w:val="20"/>
        </w:rPr>
        <w:t xml:space="preserve"> </w:t>
      </w:r>
      <w:r>
        <w:rPr>
          <w:rFonts w:eastAsia="Microsoft YaHei"/>
          <w:i/>
          <w:sz w:val="20"/>
          <w:szCs w:val="20"/>
        </w:rPr>
        <w:t>L1 or L2 based adaptation on</w:t>
      </w:r>
      <w:r w:rsidRPr="00D65341">
        <w:rPr>
          <w:rFonts w:eastAsia="Microsoft YaHei"/>
          <w:i/>
          <w:sz w:val="20"/>
          <w:szCs w:val="20"/>
        </w:rPr>
        <w:t xml:space="preserve"> the number </w:t>
      </w:r>
      <w:r w:rsidRPr="00D65341">
        <w:rPr>
          <w:rFonts w:eastAsia="Microsoft YaHei"/>
          <w:i/>
          <w:sz w:val="20"/>
          <w:szCs w:val="20"/>
        </w:rPr>
        <w:lastRenderedPageBreak/>
        <w:t>of Tx</w:t>
      </w:r>
      <w:r>
        <w:rPr>
          <w:rFonts w:eastAsia="Microsoft YaHei"/>
          <w:i/>
          <w:sz w:val="20"/>
          <w:szCs w:val="20"/>
        </w:rPr>
        <w:t xml:space="preserve"> </w:t>
      </w:r>
      <w:r>
        <w:rPr>
          <w:rFonts w:eastAsia="Microsoft YaHei" w:hint="eastAsia"/>
          <w:i/>
          <w:sz w:val="20"/>
          <w:szCs w:val="20"/>
        </w:rPr>
        <w:t>and</w:t>
      </w:r>
      <w:r>
        <w:rPr>
          <w:rFonts w:eastAsia="Microsoft YaHei"/>
          <w:i/>
          <w:sz w:val="20"/>
          <w:szCs w:val="20"/>
        </w:rPr>
        <w:t xml:space="preserve">/or </w:t>
      </w:r>
      <w:r w:rsidRPr="00D65341">
        <w:rPr>
          <w:rFonts w:eastAsia="Microsoft YaHei"/>
          <w:i/>
          <w:sz w:val="20"/>
          <w:szCs w:val="20"/>
        </w:rPr>
        <w:t>Rx antennas for SRS antenna switching</w:t>
      </w:r>
      <w:r>
        <w:rPr>
          <w:rFonts w:eastAsia="Microsoft YaHei"/>
          <w:i/>
          <w:sz w:val="20"/>
          <w:szCs w:val="20"/>
        </w:rPr>
        <w:t xml:space="preserve"> </w:t>
      </w:r>
      <w:r w:rsidRPr="00E162FA">
        <w:rPr>
          <w:rFonts w:eastAsia="Microsoft YaHei"/>
          <w:i/>
          <w:sz w:val="20"/>
          <w:szCs w:val="20"/>
        </w:rPr>
        <w:t>based on the indicated UE capability of supported SRS-TxPortSwitch</w:t>
      </w:r>
    </w:p>
    <w:p w14:paraId="6B0371EB"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sidRPr="00AA6CAC">
        <w:rPr>
          <w:rFonts w:eastAsiaTheme="minorEastAsia"/>
          <w:i/>
          <w:iCs/>
          <w:sz w:val="20"/>
          <w:szCs w:val="20"/>
        </w:rPr>
        <w:t>Consider this adaption is applicable to which type</w:t>
      </w:r>
      <w:r>
        <w:rPr>
          <w:rFonts w:eastAsiaTheme="minorEastAsia"/>
          <w:i/>
          <w:iCs/>
          <w:sz w:val="20"/>
          <w:szCs w:val="20"/>
        </w:rPr>
        <w:t>(</w:t>
      </w:r>
      <w:r w:rsidRPr="00AA6CAC">
        <w:rPr>
          <w:rFonts w:eastAsiaTheme="minorEastAsia"/>
          <w:i/>
          <w:iCs/>
          <w:sz w:val="20"/>
          <w:szCs w:val="20"/>
        </w:rPr>
        <w:t>s</w:t>
      </w:r>
      <w:r>
        <w:rPr>
          <w:rFonts w:eastAsiaTheme="minorEastAsia"/>
          <w:i/>
          <w:iCs/>
          <w:sz w:val="20"/>
          <w:szCs w:val="20"/>
        </w:rPr>
        <w:t>)</w:t>
      </w:r>
      <w:r w:rsidRPr="00AA6CAC">
        <w:rPr>
          <w:rFonts w:eastAsiaTheme="minorEastAsia"/>
          <w:i/>
          <w:iCs/>
          <w:sz w:val="20"/>
          <w:szCs w:val="20"/>
        </w:rPr>
        <w:t xml:space="preserve"> of SRS</w:t>
      </w:r>
      <w:r>
        <w:rPr>
          <w:rFonts w:eastAsiaTheme="minorEastAsia"/>
          <w:i/>
          <w:iCs/>
          <w:sz w:val="20"/>
          <w:szCs w:val="20"/>
        </w:rPr>
        <w:t xml:space="preserve"> </w:t>
      </w:r>
      <w:r w:rsidRPr="00AA6CAC">
        <w:rPr>
          <w:rFonts w:eastAsiaTheme="minorEastAsia"/>
          <w:i/>
          <w:iCs/>
          <w:sz w:val="20"/>
          <w:szCs w:val="20"/>
        </w:rPr>
        <w:t>( aperiodic SRS, periodic SRS, or semi-persistent SRS)</w:t>
      </w:r>
    </w:p>
    <w:p w14:paraId="7E3626AC"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i/>
          <w:sz w:val="20"/>
          <w:szCs w:val="20"/>
        </w:rPr>
        <w:t xml:space="preserve">Potential use cases to be considered: UE power saving, NW overhead saving, multi-panel UEs, etc. </w:t>
      </w:r>
    </w:p>
    <w:p w14:paraId="7E76A0AC" w14:textId="77777777" w:rsidR="00C110D5" w:rsidRDefault="00C110D5" w:rsidP="00D755EF">
      <w:pPr>
        <w:pStyle w:val="ListParagraph"/>
        <w:widowControl w:val="0"/>
        <w:numPr>
          <w:ilvl w:val="1"/>
          <w:numId w:val="21"/>
        </w:numPr>
        <w:snapToGrid w:val="0"/>
        <w:spacing w:before="120" w:after="120" w:line="240" w:lineRule="auto"/>
        <w:contextualSpacing w:val="0"/>
        <w:rPr>
          <w:rFonts w:eastAsia="Microsoft YaHei"/>
          <w:i/>
          <w:sz w:val="20"/>
          <w:szCs w:val="20"/>
        </w:rPr>
      </w:pPr>
      <w:r>
        <w:rPr>
          <w:rFonts w:eastAsia="Microsoft YaHei" w:hint="eastAsia"/>
          <w:i/>
          <w:sz w:val="20"/>
          <w:szCs w:val="20"/>
        </w:rPr>
        <w:t>M</w:t>
      </w:r>
      <w:r>
        <w:rPr>
          <w:rFonts w:eastAsia="Microsoft YaHei"/>
          <w:i/>
          <w:sz w:val="20"/>
          <w:szCs w:val="20"/>
        </w:rPr>
        <w:t>otivations/</w:t>
      </w:r>
      <w:r w:rsidRPr="00F02886">
        <w:rPr>
          <w:rFonts w:eastAsia="Microsoft YaHei"/>
          <w:i/>
          <w:sz w:val="20"/>
          <w:szCs w:val="20"/>
        </w:rPr>
        <w:t>target use cases</w:t>
      </w:r>
      <w:r>
        <w:rPr>
          <w:rFonts w:eastAsia="Microsoft YaHei"/>
          <w:i/>
          <w:sz w:val="20"/>
          <w:szCs w:val="20"/>
        </w:rPr>
        <w:t xml:space="preserve"> should be clarified</w:t>
      </w:r>
      <w:r w:rsidRPr="00F02886">
        <w:rPr>
          <w:rFonts w:eastAsia="Microsoft YaHei"/>
          <w:i/>
          <w:sz w:val="20"/>
          <w:szCs w:val="20"/>
        </w:rPr>
        <w:t xml:space="preserve"> before moving forward to detailed designs</w:t>
      </w:r>
    </w:p>
    <w:p w14:paraId="27FEE0FE" w14:textId="77777777" w:rsidR="00C110D5" w:rsidRPr="00CB38D2"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lang w:val="fr-FR"/>
        </w:rPr>
      </w:pPr>
      <w:r w:rsidRPr="00CB38D2">
        <w:rPr>
          <w:rFonts w:eastAsia="Microsoft YaHei"/>
          <w:i/>
          <w:sz w:val="20"/>
          <w:szCs w:val="20"/>
          <w:lang w:val="fr-FR"/>
        </w:rPr>
        <w:t>FFS via MAC CE or DCI</w:t>
      </w:r>
    </w:p>
    <w:p w14:paraId="780A4983"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hint="eastAsia"/>
          <w:i/>
          <w:sz w:val="20"/>
          <w:szCs w:val="20"/>
        </w:rPr>
        <w:t>F</w:t>
      </w:r>
      <w:r>
        <w:rPr>
          <w:rFonts w:eastAsia="Microsoft YaHei"/>
          <w:i/>
          <w:sz w:val="20"/>
          <w:szCs w:val="20"/>
        </w:rPr>
        <w:t>FS whether to consider dynamic DL MIMO layer adaptation together</w:t>
      </w:r>
    </w:p>
    <w:p w14:paraId="3DB30D3E"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i/>
          <w:sz w:val="20"/>
          <w:szCs w:val="20"/>
        </w:rPr>
        <w:t>FFS UE reporting of the preferred Tx/Rx antenna number</w:t>
      </w:r>
    </w:p>
    <w:p w14:paraId="190FD7AC" w14:textId="77777777" w:rsidR="00C110D5" w:rsidRPr="00B77BF2"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i/>
          <w:sz w:val="20"/>
          <w:szCs w:val="20"/>
        </w:rPr>
        <w:t>FFS potential enhancements on CSI measurement to solve issues (if any) caused by this dynamic adaption</w:t>
      </w:r>
    </w:p>
    <w:p w14:paraId="737C8D0A" w14:textId="41E4DAFD" w:rsidR="00C110D5" w:rsidRDefault="00A518EF" w:rsidP="00F072FA">
      <w:pPr>
        <w:rPr>
          <w:lang w:val="en-GB"/>
        </w:rPr>
      </w:pPr>
      <w:r>
        <w:rPr>
          <w:lang w:val="en-GB"/>
        </w:rPr>
        <w:t xml:space="preserve">It seems that the discussions are trying to cover </w:t>
      </w:r>
      <w:bookmarkStart w:id="21" w:name="_Hlk68096825"/>
      <w:r>
        <w:rPr>
          <w:lang w:val="en-GB"/>
        </w:rPr>
        <w:t xml:space="preserve">both the UE Tx antenna switching and UE Rx antenna switching, </w:t>
      </w:r>
      <w:r w:rsidR="00442C93">
        <w:rPr>
          <w:lang w:val="en-GB"/>
        </w:rPr>
        <w:t xml:space="preserve">and </w:t>
      </w:r>
      <w:r>
        <w:rPr>
          <w:lang w:val="en-GB"/>
        </w:rPr>
        <w:t>often times the discussion are mixed together, though Tx antenna switching and Rx antenna switching are considerably different. Some analysis is provided here, separately for Tx and Rx antenna switching.</w:t>
      </w:r>
    </w:p>
    <w:p w14:paraId="73C4AA41" w14:textId="77777777" w:rsidR="003C38A3" w:rsidRDefault="002B49AE" w:rsidP="00D755EF">
      <w:pPr>
        <w:pStyle w:val="ListParagraph"/>
        <w:numPr>
          <w:ilvl w:val="0"/>
          <w:numId w:val="18"/>
        </w:numPr>
        <w:spacing w:beforeLines="50" w:before="120"/>
      </w:pPr>
      <w:r>
        <w:t xml:space="preserve">UE </w:t>
      </w:r>
      <w:r w:rsidR="003D1813">
        <w:t xml:space="preserve">Tx port switching: </w:t>
      </w:r>
    </w:p>
    <w:p w14:paraId="6A58325B" w14:textId="77777777" w:rsidR="00CC60A3" w:rsidRDefault="003C38A3" w:rsidP="00CC60A3">
      <w:pPr>
        <w:pStyle w:val="ListParagraph"/>
        <w:numPr>
          <w:ilvl w:val="0"/>
          <w:numId w:val="0"/>
        </w:numPr>
        <w:spacing w:beforeLines="50" w:before="120"/>
        <w:ind w:left="360"/>
      </w:pPr>
      <w:r>
        <w:t xml:space="preserve">First of all, we’d like to clarify </w:t>
      </w:r>
      <w:r w:rsidR="003D1813">
        <w:t>which one</w:t>
      </w:r>
      <w:r>
        <w:t xml:space="preserve"> of the following is </w:t>
      </w:r>
      <w:r w:rsidR="00592C0C">
        <w:t>intended for the UE Tx port switching</w:t>
      </w:r>
      <w:r w:rsidR="003D1813">
        <w:t xml:space="preserve">: </w:t>
      </w:r>
    </w:p>
    <w:p w14:paraId="049BD90C" w14:textId="4B0C185D" w:rsidR="00592C0C" w:rsidRDefault="00592C0C" w:rsidP="00D755EF">
      <w:pPr>
        <w:pStyle w:val="ListParagraph"/>
        <w:numPr>
          <w:ilvl w:val="1"/>
          <w:numId w:val="18"/>
        </w:numPr>
        <w:spacing w:beforeLines="50" w:before="120"/>
      </w:pPr>
      <w:r>
        <w:t xml:space="preserve">UE has </w:t>
      </w:r>
      <w:r w:rsidR="003D1813">
        <w:t>2T</w:t>
      </w:r>
      <w:r>
        <w:t xml:space="preserve"> but may </w:t>
      </w:r>
      <w:r w:rsidR="003D1813">
        <w:t>reduce to 1T</w:t>
      </w:r>
      <w:r>
        <w:t>: e.g.,</w:t>
      </w:r>
      <w:r w:rsidR="003D1813">
        <w:t xml:space="preserve"> 2T2R or 2T4R </w:t>
      </w:r>
      <w:r>
        <w:t xml:space="preserve">reduces </w:t>
      </w:r>
      <w:r w:rsidR="003D1813">
        <w:t>to 1T2R or 1T4R or 1T1R for a period of time</w:t>
      </w:r>
      <w:r>
        <w:t xml:space="preserve"> based on dynamic indication</w:t>
      </w:r>
      <w:r w:rsidR="003D1813">
        <w:t xml:space="preserve">; </w:t>
      </w:r>
      <w:r>
        <w:t xml:space="preserve">or UE has 4T but may reduce to 1T or 2T for a period of time based on dynamic indication. Since the current specs specify UE antenna configurations as 1T2R, 2T2R, etc., this actually implies a dynamic switching of xTyR to zTyR where x is not equal to z. </w:t>
      </w:r>
      <w:bookmarkStart w:id="22" w:name="_Hlk68181406"/>
      <w:r w:rsidR="004A0B9E">
        <w:t>This seems to be the Rel-16 SRS Tx port switching capability which is actually “antenna configuration downgrading”.</w:t>
      </w:r>
      <w:bookmarkEnd w:id="22"/>
    </w:p>
    <w:p w14:paraId="40A3B16A" w14:textId="2E2C3CF9" w:rsidR="00B00281" w:rsidRDefault="00B00281" w:rsidP="00B00281">
      <w:pPr>
        <w:pStyle w:val="ListParagraph"/>
        <w:numPr>
          <w:ilvl w:val="0"/>
          <w:numId w:val="0"/>
        </w:numPr>
        <w:spacing w:beforeLines="50" w:before="120"/>
        <w:ind w:left="1080"/>
      </w:pPr>
      <w:r>
        <w:t>T</w:t>
      </w:r>
      <w:r w:rsidRPr="00B00281">
        <w:t>he motivation needs clarification</w:t>
      </w:r>
      <w:r w:rsidR="004A0B9E">
        <w:t xml:space="preserve"> here</w:t>
      </w:r>
      <w:r w:rsidRPr="00B00281">
        <w:t>. Is it intended for power saving? And if yes, which part of power is considered for power saving, transmission power or RF operation power? We note that it may not save transmission power, as the total power is the same and may just split between the ports. If it is to save RF operation power, we’d like to point out that the saving may not be substantial since the RF transmission dominates the power consumption. In addition, reduced Tx antenna ports may reduce performance. Furthermore, if it is to turn off an Tx antenna for a while for power saving, DCI-based on/off is not justified; MAC-based on/off may be sufficient and more reasonable. Further study is needed.</w:t>
      </w:r>
    </w:p>
    <w:p w14:paraId="567C1872" w14:textId="42F6A84F" w:rsidR="003D1813" w:rsidRDefault="00CC60A3" w:rsidP="00D755EF">
      <w:pPr>
        <w:pStyle w:val="ListParagraph"/>
        <w:numPr>
          <w:ilvl w:val="1"/>
          <w:numId w:val="18"/>
        </w:numPr>
        <w:spacing w:beforeLines="50" w:before="120"/>
      </w:pPr>
      <w:r>
        <w:t xml:space="preserve">UE has 2T, physical or virtual, denoted as {0,1}, and the DCI dynamically selects either </w:t>
      </w:r>
      <w:r w:rsidR="00B00281">
        <w:t>{</w:t>
      </w:r>
      <w:r>
        <w:t>0</w:t>
      </w:r>
      <w:r w:rsidR="00B00281">
        <w:t>}</w:t>
      </w:r>
      <w:r>
        <w:t xml:space="preserve"> or </w:t>
      </w:r>
      <w:r w:rsidR="00B00281">
        <w:t>{1}</w:t>
      </w:r>
      <w:r>
        <w:t xml:space="preserve"> as the Tx antenna; or UE has </w:t>
      </w:r>
      <w:r w:rsidR="003D1813">
        <w:t xml:space="preserve">4T, physical or virtual, </w:t>
      </w:r>
      <w:r>
        <w:t xml:space="preserve">denoted as </w:t>
      </w:r>
      <w:r w:rsidR="003D1813">
        <w:t xml:space="preserve">{0,1,2,3}, </w:t>
      </w:r>
      <w:r>
        <w:t xml:space="preserve">and the DCI </w:t>
      </w:r>
      <w:r w:rsidR="003D1813">
        <w:t xml:space="preserve">dynamically </w:t>
      </w:r>
      <w:r>
        <w:t xml:space="preserve">selects </w:t>
      </w:r>
      <w:r w:rsidR="003D1813">
        <w:t xml:space="preserve">one </w:t>
      </w:r>
      <w:r>
        <w:t>(</w:t>
      </w:r>
      <w:r w:rsidR="003D1813">
        <w:t>or more</w:t>
      </w:r>
      <w:r>
        <w:t>)</w:t>
      </w:r>
      <w:r w:rsidR="003D1813">
        <w:t xml:space="preserve"> from </w:t>
      </w:r>
      <w:r>
        <w:t>the set</w:t>
      </w:r>
      <w:r w:rsidR="003D1813">
        <w:t xml:space="preserve"> for a specific sounding</w:t>
      </w:r>
      <w:r w:rsidR="00B00281">
        <w:t>, e.g., {0} or {0,1}, etc.</w:t>
      </w:r>
      <w:r w:rsidR="00C52605">
        <w:t xml:space="preserve"> That is,</w:t>
      </w:r>
      <w:r>
        <w:t xml:space="preserve"> </w:t>
      </w:r>
      <w:r w:rsidR="00C52605">
        <w:t>t</w:t>
      </w:r>
      <w:r>
        <w:t>he switching is among the Tx antennas.</w:t>
      </w:r>
    </w:p>
    <w:p w14:paraId="0BA3B219" w14:textId="13477030" w:rsidR="00C52605" w:rsidRDefault="00C52605" w:rsidP="00C52605">
      <w:pPr>
        <w:pStyle w:val="ListParagraph"/>
        <w:numPr>
          <w:ilvl w:val="0"/>
          <w:numId w:val="0"/>
        </w:numPr>
        <w:spacing w:beforeLines="50" w:before="120"/>
        <w:ind w:left="1080"/>
      </w:pPr>
      <w:r>
        <w:t xml:space="preserve">This seems to be more motivated, as it can save configuration overhead / SRS resource set number. Without it, if the gNB wants the UE to operate with Tx antennas {0,1,2,3}, {0,1}, or {0}, it has to configure multiple SRS resources / resource sets. On the other hand, with this enhancement, the gNB can just configure one SRS resource set with Tx antennas {0,1,2,3} and rely on DCI to select some or all of the Tx antennas. </w:t>
      </w:r>
      <w:bookmarkStart w:id="23" w:name="_Hlk68181865"/>
      <w:r w:rsidR="004A0B9E">
        <w:t xml:space="preserve">If there is not enough SRS capacity for the UE to sound on all Tx antennas, the gNB can decide dynamically to let the UE sound on some of the Tx </w:t>
      </w:r>
      <w:r w:rsidR="002A764A">
        <w:t>antennas</w:t>
      </w:r>
      <w:r w:rsidR="004A0B9E">
        <w:t>.</w:t>
      </w:r>
    </w:p>
    <w:bookmarkEnd w:id="23"/>
    <w:p w14:paraId="68FDCC35" w14:textId="6CD5F341" w:rsidR="009C7B3B" w:rsidRDefault="009C7B3B" w:rsidP="00C52605">
      <w:pPr>
        <w:pStyle w:val="ListParagraph"/>
        <w:numPr>
          <w:ilvl w:val="0"/>
          <w:numId w:val="0"/>
        </w:numPr>
        <w:spacing w:beforeLines="50" w:before="120"/>
        <w:ind w:left="360"/>
      </w:pPr>
      <w:r>
        <w:t>Also to avoid any potential ambiguity, it should be clarified whether physical antenna ports or virtualized antenna ports are meant here.</w:t>
      </w:r>
    </w:p>
    <w:p w14:paraId="5B211C2F" w14:textId="603CF8F0" w:rsidR="003D1813" w:rsidRDefault="00CC60A3" w:rsidP="00C52605">
      <w:pPr>
        <w:pStyle w:val="ListParagraph"/>
        <w:numPr>
          <w:ilvl w:val="0"/>
          <w:numId w:val="0"/>
        </w:numPr>
        <w:spacing w:beforeLines="50" w:before="120"/>
        <w:ind w:left="360"/>
      </w:pPr>
      <w:r>
        <w:t>Clearly, the above ha</w:t>
      </w:r>
      <w:r w:rsidR="00FB769B">
        <w:t>ve</w:t>
      </w:r>
      <w:r>
        <w:t xml:space="preserve"> to be clarified before we can reach any conclusion/agreement.</w:t>
      </w:r>
    </w:p>
    <w:p w14:paraId="60D38006" w14:textId="360F6854" w:rsidR="00A518EF" w:rsidRDefault="002B49AE" w:rsidP="00D755EF">
      <w:pPr>
        <w:pStyle w:val="ListParagraph"/>
        <w:numPr>
          <w:ilvl w:val="0"/>
          <w:numId w:val="18"/>
        </w:numPr>
        <w:spacing w:beforeLines="50" w:before="120"/>
      </w:pPr>
      <w:r>
        <w:t xml:space="preserve">UE </w:t>
      </w:r>
      <w:r w:rsidR="003D1813">
        <w:t xml:space="preserve">Rx port switching: </w:t>
      </w:r>
    </w:p>
    <w:p w14:paraId="60FA55CD" w14:textId="0FD5C38D" w:rsidR="00926F9E" w:rsidRDefault="00A518EF" w:rsidP="00A518EF">
      <w:pPr>
        <w:pStyle w:val="ListParagraph"/>
        <w:numPr>
          <w:ilvl w:val="0"/>
          <w:numId w:val="0"/>
        </w:numPr>
        <w:spacing w:beforeLines="50" w:before="120"/>
        <w:ind w:left="360"/>
      </w:pPr>
      <w:r>
        <w:t xml:space="preserve">We first note that UE Rx antenna port switching has </w:t>
      </w:r>
      <w:r w:rsidR="003D1813">
        <w:t xml:space="preserve">not </w:t>
      </w:r>
      <w:r>
        <w:t xml:space="preserve">been </w:t>
      </w:r>
      <w:r w:rsidR="003D1813">
        <w:t>done before</w:t>
      </w:r>
      <w:r w:rsidR="0063691F">
        <w:t>, so likely we will encounter more issues.</w:t>
      </w:r>
      <w:r>
        <w:t xml:space="preserve"> </w:t>
      </w:r>
      <w:r w:rsidR="0063691F">
        <w:t>Also t</w:t>
      </w:r>
      <w:r>
        <w:t>he motivations are not well established</w:t>
      </w:r>
      <w:r w:rsidR="003D1813">
        <w:t xml:space="preserve">. </w:t>
      </w:r>
      <w:r>
        <w:t>The potential justification that we may think of i</w:t>
      </w:r>
      <w:r w:rsidR="004359F8">
        <w:t>s UE</w:t>
      </w:r>
      <w:r w:rsidR="003D1813">
        <w:t xml:space="preserve"> Rx power saving and monitoring complexity reduction</w:t>
      </w:r>
      <w:r w:rsidR="004359F8">
        <w:t xml:space="preserve"> when some Rx hardware/processing are turned off for some time; however, this</w:t>
      </w:r>
      <w:r w:rsidR="003D1813">
        <w:t xml:space="preserve"> is not related to A-SRS</w:t>
      </w:r>
      <w:r w:rsidR="004359F8">
        <w:t xml:space="preserve"> since such kinds of </w:t>
      </w:r>
      <w:r w:rsidR="004359F8">
        <w:lastRenderedPageBreak/>
        <w:t>hardware/processing on/off switching operations are not suitable for TTI-level time scales,</w:t>
      </w:r>
      <w:r w:rsidR="003D1813">
        <w:t xml:space="preserve"> and </w:t>
      </w:r>
      <w:r w:rsidR="004359F8">
        <w:t xml:space="preserve">hence should </w:t>
      </w:r>
      <w:r w:rsidR="003D1813">
        <w:t xml:space="preserve">not </w:t>
      </w:r>
      <w:r w:rsidR="004359F8">
        <w:t xml:space="preserve">rely on </w:t>
      </w:r>
      <w:r w:rsidR="003D1813">
        <w:t xml:space="preserve">DCI support. MAC based </w:t>
      </w:r>
      <w:r w:rsidR="004359F8">
        <w:t xml:space="preserve">switching </w:t>
      </w:r>
      <w:r w:rsidR="003D1813">
        <w:t xml:space="preserve">may be more reasonable. </w:t>
      </w:r>
    </w:p>
    <w:p w14:paraId="7F7F457E" w14:textId="4B1F3B3C" w:rsidR="00354C87" w:rsidRDefault="003D1813" w:rsidP="00FC4E54">
      <w:pPr>
        <w:pStyle w:val="ListParagraph"/>
        <w:numPr>
          <w:ilvl w:val="0"/>
          <w:numId w:val="0"/>
        </w:numPr>
        <w:spacing w:beforeLines="50" w:before="120"/>
        <w:ind w:left="360"/>
      </w:pPr>
      <w:r>
        <w:t xml:space="preserve">If </w:t>
      </w:r>
      <w:r w:rsidR="004359F8">
        <w:t xml:space="preserve">UE Rx antenna port switching is anyway </w:t>
      </w:r>
      <w:r>
        <w:t xml:space="preserve">supported, </w:t>
      </w:r>
      <w:r w:rsidR="004359F8">
        <w:t xml:space="preserve">it </w:t>
      </w:r>
      <w:r>
        <w:t>need</w:t>
      </w:r>
      <w:r w:rsidR="004359F8">
        <w:t>s</w:t>
      </w:r>
      <w:r>
        <w:t xml:space="preserve"> to </w:t>
      </w:r>
      <w:r w:rsidR="004359F8">
        <w:t xml:space="preserve">address the </w:t>
      </w:r>
      <w:r>
        <w:t xml:space="preserve">CSI </w:t>
      </w:r>
      <w:r w:rsidR="00926F9E">
        <w:t xml:space="preserve">issue: </w:t>
      </w:r>
      <w:r w:rsidR="00926F9E" w:rsidRPr="00926F9E">
        <w:t xml:space="preserve">When UE Rx antenna numbers are changed in a more dynamic fashion, the MIMO channel properties are also changed more dynamically and abruptly. Consequently, the UL/DL CSI </w:t>
      </w:r>
      <w:r w:rsidR="004359F8">
        <w:t xml:space="preserve">and link adaptation </w:t>
      </w:r>
      <w:r w:rsidR="00926F9E" w:rsidRPr="00926F9E">
        <w:t>would be changed</w:t>
      </w:r>
      <w:r w:rsidR="004359F8">
        <w:t xml:space="preserve"> abruptly</w:t>
      </w:r>
      <w:r w:rsidR="00926F9E" w:rsidRPr="00926F9E">
        <w:t>. Existing RI/PMI/CQI etc., need to support fast adaptation, such as CSI measurement based on time-domain restrictions (</w:t>
      </w:r>
      <w:r w:rsidR="00F730DC">
        <w:t xml:space="preserve">e.g., based on </w:t>
      </w:r>
      <w:r w:rsidR="00926F9E" w:rsidRPr="00926F9E">
        <w:t>one-shot CSI-RS or multi-shot CSI-RS, but cannot be averaged/filtered outside a time window). If the network intends to perform dynamic switching between two or more UE antenna configurations, the network needs to configure multiple sets of CSI measurements/reporting, and no averaging across the CSI measurement resources is allowed. Other solutions may also exist, but the CSI aspect has to be fully discussed and understood before agreeing any enhancement for antenna switching indication.</w:t>
      </w:r>
    </w:p>
    <w:p w14:paraId="08304118" w14:textId="202AE28D" w:rsidR="002A764A" w:rsidRDefault="002A764A" w:rsidP="00FC4E54">
      <w:pPr>
        <w:pStyle w:val="ListParagraph"/>
        <w:numPr>
          <w:ilvl w:val="0"/>
          <w:numId w:val="0"/>
        </w:numPr>
        <w:spacing w:beforeLines="50" w:before="120"/>
        <w:ind w:left="360"/>
      </w:pPr>
      <w:bookmarkStart w:id="24" w:name="_Hlk68182284"/>
      <w:r>
        <w:t>If the Rx port switching leads to fewer Rx ports than the currently operating Tx ports, the Tx ports should also be downgraded to the same or fewer ports. For example, if UE has 8T8R, and Rx port switching indicates 4R, then the UE should switch to 4T4R. This may be done by the UE autonomously. Alternatively, the network may indicate joint Tx-Rx port switching, such as from 8T8R to 4T4R, which requires more DCI bits to indicate.</w:t>
      </w:r>
    </w:p>
    <w:bookmarkEnd w:id="21"/>
    <w:bookmarkEnd w:id="24"/>
    <w:p w14:paraId="0F208E4B" w14:textId="6C9CB7E8" w:rsidR="00ED1016" w:rsidRDefault="00ED1016" w:rsidP="00FC4E54">
      <w:pPr>
        <w:pStyle w:val="ListParagraph"/>
        <w:numPr>
          <w:ilvl w:val="0"/>
          <w:numId w:val="0"/>
        </w:numPr>
        <w:spacing w:beforeLines="50" w:before="120"/>
        <w:ind w:left="360"/>
        <w:rPr>
          <w:b/>
          <w:u w:val="single"/>
        </w:rPr>
      </w:pPr>
      <w:r>
        <w:t>Again, it should be clarified whether physical antenna ports or virtualized antenna ports are meant here.</w:t>
      </w:r>
    </w:p>
    <w:p w14:paraId="73AF1779" w14:textId="464CFBAE" w:rsidR="00ED1035" w:rsidRDefault="005F1440" w:rsidP="00172712">
      <w:pPr>
        <w:rPr>
          <w:b/>
        </w:rPr>
      </w:pPr>
      <w:r w:rsidRPr="00E27CC0">
        <w:rPr>
          <w:b/>
          <w:u w:val="single"/>
        </w:rPr>
        <w:t>Proposal</w:t>
      </w:r>
      <w:r>
        <w:rPr>
          <w:b/>
          <w:u w:val="single"/>
        </w:rPr>
        <w:t xml:space="preserve"> </w:t>
      </w:r>
      <w:r w:rsidR="004D792C">
        <w:rPr>
          <w:b/>
          <w:u w:val="single"/>
        </w:rPr>
        <w:t>20</w:t>
      </w:r>
      <w:r>
        <w:rPr>
          <w:b/>
        </w:rPr>
        <w:t xml:space="preserve">: </w:t>
      </w:r>
      <w:r w:rsidR="00FC4E54">
        <w:rPr>
          <w:b/>
        </w:rPr>
        <w:t xml:space="preserve">Clarify the </w:t>
      </w:r>
      <w:r w:rsidR="00C52605">
        <w:rPr>
          <w:b/>
        </w:rPr>
        <w:t xml:space="preserve">meaning and </w:t>
      </w:r>
      <w:r w:rsidR="00FC4E54">
        <w:rPr>
          <w:b/>
        </w:rPr>
        <w:t xml:space="preserve">motivation for dynamic UE </w:t>
      </w:r>
      <w:r w:rsidR="00C52605">
        <w:rPr>
          <w:b/>
        </w:rPr>
        <w:t>T</w:t>
      </w:r>
      <w:r w:rsidR="00FC4E54">
        <w:rPr>
          <w:b/>
        </w:rPr>
        <w:t>x antenna switching</w:t>
      </w:r>
      <w:r>
        <w:rPr>
          <w:b/>
        </w:rPr>
        <w:t>.</w:t>
      </w:r>
    </w:p>
    <w:p w14:paraId="599A24CE" w14:textId="169AA0B5" w:rsidR="00C52605" w:rsidRDefault="00C52605" w:rsidP="00C52605">
      <w:pPr>
        <w:rPr>
          <w:b/>
        </w:rPr>
      </w:pPr>
      <w:r w:rsidRPr="00E27CC0">
        <w:rPr>
          <w:b/>
          <w:u w:val="single"/>
        </w:rPr>
        <w:t>Proposal</w:t>
      </w:r>
      <w:r w:rsidR="00981C73">
        <w:rPr>
          <w:b/>
          <w:u w:val="single"/>
        </w:rPr>
        <w:t xml:space="preserve"> </w:t>
      </w:r>
      <w:r w:rsidR="004D792C">
        <w:rPr>
          <w:b/>
          <w:u w:val="single"/>
        </w:rPr>
        <w:t>21</w:t>
      </w:r>
      <w:r>
        <w:rPr>
          <w:b/>
        </w:rPr>
        <w:t>: Clarify the motivation for dynamic UE Rx antenna switching and discuss the issue of abrupt CSI fluctuations.</w:t>
      </w:r>
    </w:p>
    <w:p w14:paraId="0D1D55EC" w14:textId="77777777" w:rsidR="00FC4E54" w:rsidRDefault="00FC4E54" w:rsidP="00172712">
      <w:pPr>
        <w:rPr>
          <w:b/>
        </w:rPr>
      </w:pPr>
    </w:p>
    <w:p w14:paraId="08CC2751" w14:textId="6BAC0D62" w:rsidR="00BF1CA2" w:rsidRDefault="00A73DF3" w:rsidP="00A73DF3">
      <w:pPr>
        <w:pStyle w:val="Heading2"/>
        <w:rPr>
          <w:lang w:val="en-GB"/>
        </w:rPr>
      </w:pPr>
      <w:r>
        <w:rPr>
          <w:lang w:val="en-GB"/>
        </w:rPr>
        <w:t>A-SRS with multiple usages</w:t>
      </w:r>
    </w:p>
    <w:p w14:paraId="6FDF7C2F" w14:textId="59C20B4B" w:rsidR="00A73DF3" w:rsidRDefault="00416994" w:rsidP="00172712">
      <w:pPr>
        <w:rPr>
          <w:lang w:val="en-GB"/>
        </w:rPr>
      </w:pPr>
      <w:r>
        <w:rPr>
          <w:lang w:val="en-GB"/>
        </w:rPr>
        <w:t xml:space="preserve">The issue of A-SRS with usages of both “codebook” and </w:t>
      </w:r>
      <w:r w:rsidR="006F7504">
        <w:rPr>
          <w:lang w:val="en-GB"/>
        </w:rPr>
        <w:t>“antennaSwitching”</w:t>
      </w:r>
      <w:r>
        <w:rPr>
          <w:lang w:val="en-GB"/>
        </w:rPr>
        <w:t xml:space="preserve"> has been discussed in past meetings and also offline. The latest offline discussions were summarized as follows:</w:t>
      </w:r>
    </w:p>
    <w:p w14:paraId="26857BD7" w14:textId="77777777" w:rsidR="00416994" w:rsidRPr="0054785D" w:rsidRDefault="00416994" w:rsidP="0054785D">
      <w:pPr>
        <w:shd w:val="clear" w:color="auto" w:fill="FFFFFF"/>
        <w:spacing w:line="300" w:lineRule="atLeast"/>
        <w:ind w:left="425"/>
        <w:rPr>
          <w:i/>
          <w:iCs/>
          <w:sz w:val="20"/>
          <w:szCs w:val="20"/>
        </w:rPr>
      </w:pPr>
      <w:r w:rsidRPr="0054785D">
        <w:rPr>
          <w:i/>
          <w:iCs/>
          <w:sz w:val="20"/>
          <w:szCs w:val="20"/>
        </w:rPr>
        <w:t>Alt 0:</w:t>
      </w:r>
    </w:p>
    <w:p w14:paraId="69ECBE8B" w14:textId="77777777" w:rsidR="00416994" w:rsidRPr="0054785D" w:rsidRDefault="00416994" w:rsidP="0054785D">
      <w:pPr>
        <w:shd w:val="clear" w:color="auto" w:fill="FFFFFF"/>
        <w:ind w:left="425"/>
        <w:rPr>
          <w:i/>
          <w:iCs/>
          <w:sz w:val="20"/>
          <w:szCs w:val="20"/>
        </w:rPr>
      </w:pPr>
      <w:r w:rsidRPr="0054785D">
        <w:rPr>
          <w:b/>
          <w:bCs/>
          <w:i/>
          <w:iCs/>
          <w:sz w:val="20"/>
          <w:szCs w:val="20"/>
        </w:rPr>
        <w:t>Offline conclusion:</w:t>
      </w:r>
      <w:r w:rsidRPr="0054785D">
        <w:rPr>
          <w:i/>
          <w:iCs/>
          <w:sz w:val="20"/>
          <w:szCs w:val="20"/>
        </w:rPr>
        <w:t>  When a UE is configured an x-port SRS in a set with usage “codebook”, the gNB can assume that the UE transmits these SRS resources in the same way (e.g. same virtualization)  as if the set would have been configured with usage “antennaSwitching” with xTxR. Hence, it is RAN1 understanding that the SRS measurement for codebook based uplink in this case can also be used for downlink reciprocity based operation.</w:t>
      </w:r>
    </w:p>
    <w:p w14:paraId="4F644676" w14:textId="77777777" w:rsidR="00416994" w:rsidRPr="0054785D" w:rsidRDefault="00416994" w:rsidP="0054785D">
      <w:pPr>
        <w:shd w:val="clear" w:color="auto" w:fill="FFFFFF"/>
        <w:ind w:left="425"/>
        <w:rPr>
          <w:i/>
          <w:iCs/>
          <w:sz w:val="20"/>
          <w:szCs w:val="20"/>
        </w:rPr>
      </w:pPr>
      <w:r w:rsidRPr="0054785D">
        <w:rPr>
          <w:i/>
          <w:iCs/>
          <w:sz w:val="20"/>
          <w:szCs w:val="20"/>
        </w:rPr>
        <w:t>Alt 0':</w:t>
      </w:r>
    </w:p>
    <w:p w14:paraId="54EFF009" w14:textId="77777777" w:rsidR="00416994" w:rsidRPr="0054785D" w:rsidRDefault="00416994" w:rsidP="0054785D">
      <w:pPr>
        <w:pStyle w:val="NormalWeb"/>
        <w:shd w:val="clear" w:color="auto" w:fill="FFFFFF"/>
        <w:spacing w:before="0" w:beforeAutospacing="0" w:after="0" w:afterAutospacing="0"/>
        <w:ind w:left="425"/>
        <w:rPr>
          <w:i/>
          <w:iCs/>
          <w:sz w:val="20"/>
          <w:szCs w:val="20"/>
        </w:rPr>
      </w:pPr>
      <w:r w:rsidRPr="0054785D">
        <w:rPr>
          <w:i/>
          <w:iCs/>
          <w:sz w:val="20"/>
          <w:szCs w:val="20"/>
        </w:rPr>
        <w:t>Offline conclusion: In Rel-15, UE is allowed to choose any implementation operation for CB SRS </w:t>
      </w:r>
    </w:p>
    <w:p w14:paraId="13D87AF0" w14:textId="77777777" w:rsidR="00416994" w:rsidRPr="0054785D" w:rsidRDefault="00416994" w:rsidP="00D755EF">
      <w:pPr>
        <w:numPr>
          <w:ilvl w:val="1"/>
          <w:numId w:val="31"/>
        </w:numPr>
        <w:shd w:val="clear" w:color="auto" w:fill="FFFFFF"/>
        <w:tabs>
          <w:tab w:val="clear" w:pos="1440"/>
          <w:tab w:val="num" w:pos="1865"/>
        </w:tabs>
        <w:autoSpaceDE/>
        <w:autoSpaceDN/>
        <w:adjustRightInd/>
        <w:snapToGrid/>
        <w:spacing w:after="0"/>
        <w:ind w:left="1865"/>
        <w:jc w:val="left"/>
        <w:rPr>
          <w:i/>
          <w:iCs/>
          <w:sz w:val="20"/>
          <w:szCs w:val="20"/>
        </w:rPr>
      </w:pPr>
      <w:r w:rsidRPr="0054785D">
        <w:rPr>
          <w:i/>
          <w:iCs/>
          <w:sz w:val="20"/>
          <w:szCs w:val="20"/>
        </w:rPr>
        <w:t>It is up to gNB implementation whether to derive DL precoder based on CB SRS or not</w:t>
      </w:r>
    </w:p>
    <w:p w14:paraId="72F111B7" w14:textId="77777777" w:rsidR="00416994" w:rsidRPr="0054785D" w:rsidRDefault="00416994" w:rsidP="00D755EF">
      <w:pPr>
        <w:numPr>
          <w:ilvl w:val="0"/>
          <w:numId w:val="31"/>
        </w:numPr>
        <w:shd w:val="clear" w:color="auto" w:fill="FFFFFF"/>
        <w:tabs>
          <w:tab w:val="clear" w:pos="720"/>
          <w:tab w:val="num" w:pos="1145"/>
        </w:tabs>
        <w:autoSpaceDE/>
        <w:autoSpaceDN/>
        <w:adjustRightInd/>
        <w:snapToGrid/>
        <w:spacing w:after="0"/>
        <w:ind w:left="1145"/>
        <w:jc w:val="left"/>
        <w:rPr>
          <w:i/>
          <w:iCs/>
          <w:sz w:val="20"/>
          <w:szCs w:val="20"/>
        </w:rPr>
      </w:pPr>
      <w:r w:rsidRPr="0054785D">
        <w:rPr>
          <w:i/>
          <w:iCs/>
          <w:sz w:val="20"/>
          <w:szCs w:val="20"/>
        </w:rPr>
        <w:t>This should be the baseline for comparison with other alternatives for SRS with dual usage</w:t>
      </w:r>
    </w:p>
    <w:p w14:paraId="7BCDCC10" w14:textId="77777777" w:rsidR="00416994" w:rsidRPr="0054785D" w:rsidRDefault="00416994" w:rsidP="0054785D">
      <w:pPr>
        <w:shd w:val="clear" w:color="auto" w:fill="FFFFFF"/>
        <w:spacing w:line="300" w:lineRule="atLeast"/>
        <w:ind w:left="425"/>
        <w:rPr>
          <w:i/>
          <w:iCs/>
          <w:sz w:val="20"/>
          <w:szCs w:val="20"/>
        </w:rPr>
      </w:pPr>
      <w:r w:rsidRPr="0054785D">
        <w:rPr>
          <w:i/>
          <w:iCs/>
          <w:color w:val="003300"/>
          <w:sz w:val="20"/>
          <w:szCs w:val="20"/>
        </w:rPr>
        <w:t>Alt 1: </w:t>
      </w:r>
    </w:p>
    <w:p w14:paraId="211A774D" w14:textId="77777777" w:rsidR="00416994" w:rsidRPr="0054785D" w:rsidRDefault="00416994" w:rsidP="0054785D">
      <w:pPr>
        <w:pStyle w:val="NormalWeb"/>
        <w:shd w:val="clear" w:color="auto" w:fill="FFFFFF"/>
        <w:ind w:left="425"/>
        <w:rPr>
          <w:i/>
          <w:iCs/>
          <w:sz w:val="20"/>
          <w:szCs w:val="20"/>
        </w:rPr>
      </w:pPr>
      <w:r w:rsidRPr="0054785D">
        <w:rPr>
          <w:i/>
          <w:iCs/>
          <w:sz w:val="20"/>
          <w:szCs w:val="20"/>
        </w:rPr>
        <w:t>At least for a UE supporting maxNumberMIMO-LayersCB-PUSCH = x, and, maxNumberMIMO-LayersPDSCH = x, and, supportedSRS-TxPortSwitch = ’t2r2’ / ’t4r4’ / 't1r1-t2r2’ / 't1r1-t2r2-t4r4', when a UE is configured only one x-port SRS resource in a set with usage “antennaSwitching” with xTxR for DL CSI acquisition, the gNB can assume that the UE transmits this SRS resource in the same way (e.g. same virtualization)  as if the set would have been configured with usage “codebook”, and such x-port SRS resource can be used for an x-port UL MIMO precoder selection (i.e TPMI selection) by the gNB</w:t>
      </w:r>
    </w:p>
    <w:p w14:paraId="0F5F979F" w14:textId="77777777" w:rsidR="00416994" w:rsidRPr="0054785D" w:rsidRDefault="00416994" w:rsidP="0054785D">
      <w:pPr>
        <w:pStyle w:val="NormalWeb"/>
        <w:shd w:val="clear" w:color="auto" w:fill="FFFFFF"/>
        <w:ind w:left="425"/>
        <w:rPr>
          <w:i/>
          <w:iCs/>
          <w:sz w:val="20"/>
          <w:szCs w:val="20"/>
        </w:rPr>
      </w:pPr>
      <w:r w:rsidRPr="0054785D">
        <w:rPr>
          <w:i/>
          <w:iCs/>
          <w:sz w:val="20"/>
          <w:szCs w:val="20"/>
        </w:rPr>
        <w:t>·       A RRC parameter is introduced to enable the feature, which is subjected to UE capability</w:t>
      </w:r>
    </w:p>
    <w:p w14:paraId="61486FA6" w14:textId="77777777" w:rsidR="00416994" w:rsidRPr="0054785D" w:rsidRDefault="00416994" w:rsidP="0054785D">
      <w:pPr>
        <w:pStyle w:val="NormalWeb"/>
        <w:shd w:val="clear" w:color="auto" w:fill="FFFFFF"/>
        <w:ind w:left="425"/>
        <w:rPr>
          <w:i/>
          <w:iCs/>
          <w:sz w:val="20"/>
          <w:szCs w:val="20"/>
        </w:rPr>
      </w:pPr>
      <w:r w:rsidRPr="0054785D">
        <w:rPr>
          <w:i/>
          <w:iCs/>
          <w:sz w:val="20"/>
          <w:szCs w:val="20"/>
        </w:rPr>
        <w:t>·       Above at least applies for single-TRP operation and when uplink full power mode 1 or mode 2 is not enabled</w:t>
      </w:r>
    </w:p>
    <w:p w14:paraId="32F018AF" w14:textId="77777777" w:rsidR="00416994" w:rsidRPr="0054785D" w:rsidRDefault="00416994" w:rsidP="0054785D">
      <w:pPr>
        <w:pStyle w:val="NormalWeb"/>
        <w:shd w:val="clear" w:color="auto" w:fill="FFFFFF"/>
        <w:ind w:left="425"/>
        <w:rPr>
          <w:i/>
          <w:iCs/>
          <w:sz w:val="20"/>
          <w:szCs w:val="20"/>
        </w:rPr>
      </w:pPr>
      <w:r w:rsidRPr="0054785D">
        <w:rPr>
          <w:i/>
          <w:iCs/>
          <w:sz w:val="20"/>
          <w:szCs w:val="20"/>
        </w:rPr>
        <w:t>·       FFS: other cases</w:t>
      </w:r>
    </w:p>
    <w:p w14:paraId="777A7BE1" w14:textId="77777777" w:rsidR="00416994" w:rsidRPr="0054785D" w:rsidRDefault="00416994" w:rsidP="0054785D">
      <w:pPr>
        <w:shd w:val="clear" w:color="auto" w:fill="FFFFFF"/>
        <w:spacing w:line="300" w:lineRule="atLeast"/>
        <w:ind w:left="425"/>
        <w:rPr>
          <w:i/>
          <w:iCs/>
          <w:sz w:val="20"/>
          <w:szCs w:val="20"/>
        </w:rPr>
      </w:pPr>
      <w:r w:rsidRPr="0054785D">
        <w:rPr>
          <w:i/>
          <w:iCs/>
          <w:sz w:val="20"/>
          <w:szCs w:val="20"/>
        </w:rPr>
        <w:lastRenderedPageBreak/>
        <w:t>Alt 2:</w:t>
      </w:r>
    </w:p>
    <w:p w14:paraId="30EF4BAB" w14:textId="77777777" w:rsidR="00416994" w:rsidRPr="0054785D" w:rsidRDefault="00416994" w:rsidP="0054785D">
      <w:pPr>
        <w:shd w:val="clear" w:color="auto" w:fill="FFFFFF"/>
        <w:spacing w:line="300" w:lineRule="atLeast"/>
        <w:ind w:left="425"/>
        <w:rPr>
          <w:i/>
          <w:iCs/>
          <w:sz w:val="20"/>
          <w:szCs w:val="20"/>
        </w:rPr>
      </w:pPr>
      <w:r w:rsidRPr="0054785D">
        <w:rPr>
          <w:i/>
          <w:iCs/>
          <w:sz w:val="20"/>
          <w:szCs w:val="20"/>
        </w:rPr>
        <w:t>·       An RRC parameter is introduced to enable the sharing of SRS resource for CB and AS</w:t>
      </w:r>
    </w:p>
    <w:p w14:paraId="6736AC5F" w14:textId="77777777" w:rsidR="00416994" w:rsidRPr="0054785D" w:rsidRDefault="00416994" w:rsidP="0054785D">
      <w:pPr>
        <w:shd w:val="clear" w:color="auto" w:fill="FFFFFF"/>
        <w:spacing w:line="300" w:lineRule="atLeast"/>
        <w:ind w:left="425"/>
        <w:rPr>
          <w:i/>
          <w:iCs/>
          <w:sz w:val="20"/>
          <w:szCs w:val="20"/>
        </w:rPr>
      </w:pPr>
      <w:r w:rsidRPr="0054785D">
        <w:rPr>
          <w:i/>
          <w:iCs/>
          <w:color w:val="1F497D"/>
          <w:sz w:val="20"/>
          <w:szCs w:val="20"/>
        </w:rPr>
        <w:t>        o   </w:t>
      </w:r>
      <w:r w:rsidRPr="0054785D">
        <w:rPr>
          <w:i/>
          <w:iCs/>
          <w:sz w:val="20"/>
          <w:szCs w:val="20"/>
        </w:rPr>
        <w:t>The shared SRS resource is configured to be included in set 1 for CB and in set 2 for AS</w:t>
      </w:r>
    </w:p>
    <w:p w14:paraId="377F9CC4" w14:textId="77777777" w:rsidR="00416994" w:rsidRPr="0054785D" w:rsidRDefault="00416994" w:rsidP="0054785D">
      <w:pPr>
        <w:shd w:val="clear" w:color="auto" w:fill="FFFFFF"/>
        <w:spacing w:line="300" w:lineRule="atLeast"/>
        <w:ind w:left="425"/>
        <w:rPr>
          <w:i/>
          <w:iCs/>
          <w:sz w:val="20"/>
          <w:szCs w:val="20"/>
        </w:rPr>
      </w:pPr>
      <w:r w:rsidRPr="0054785D">
        <w:rPr>
          <w:i/>
          <w:iCs/>
          <w:sz w:val="20"/>
          <w:szCs w:val="20"/>
        </w:rPr>
        <w:t>·       An UE capability signaling is introduced to report what SRS resource can be shared for CB and AS</w:t>
      </w:r>
    </w:p>
    <w:p w14:paraId="35ADE664" w14:textId="77777777" w:rsidR="00416994" w:rsidRPr="0054785D" w:rsidRDefault="00416994" w:rsidP="0054785D">
      <w:pPr>
        <w:shd w:val="clear" w:color="auto" w:fill="FFFFFF"/>
        <w:spacing w:line="300" w:lineRule="atLeast"/>
        <w:ind w:left="425"/>
        <w:rPr>
          <w:i/>
          <w:iCs/>
          <w:sz w:val="20"/>
          <w:szCs w:val="20"/>
        </w:rPr>
      </w:pPr>
      <w:r w:rsidRPr="0054785D">
        <w:rPr>
          <w:i/>
          <w:iCs/>
          <w:sz w:val="20"/>
          <w:szCs w:val="20"/>
        </w:rPr>
        <w:t>·       Only apply for single-TRP operations</w:t>
      </w:r>
    </w:p>
    <w:p w14:paraId="6B6C6656" w14:textId="77777777" w:rsidR="00416994" w:rsidRPr="0054785D" w:rsidRDefault="00416994" w:rsidP="0054785D">
      <w:pPr>
        <w:shd w:val="clear" w:color="auto" w:fill="FFFFFF"/>
        <w:spacing w:line="300" w:lineRule="atLeast"/>
        <w:ind w:left="425"/>
        <w:rPr>
          <w:i/>
          <w:iCs/>
          <w:sz w:val="20"/>
          <w:szCs w:val="20"/>
        </w:rPr>
      </w:pPr>
      <w:r w:rsidRPr="0054785D">
        <w:rPr>
          <w:i/>
          <w:iCs/>
          <w:sz w:val="20"/>
          <w:szCs w:val="20"/>
        </w:rPr>
        <w:t>        o   Note: Rel-15/16 UL transmission operation is single-TRP operation</w:t>
      </w:r>
    </w:p>
    <w:p w14:paraId="417E3265" w14:textId="77777777" w:rsidR="00416994" w:rsidRPr="0054785D" w:rsidRDefault="00416994" w:rsidP="0054785D">
      <w:pPr>
        <w:shd w:val="clear" w:color="auto" w:fill="FFFFFF"/>
        <w:ind w:left="425"/>
        <w:rPr>
          <w:i/>
          <w:iCs/>
          <w:sz w:val="20"/>
          <w:szCs w:val="20"/>
        </w:rPr>
      </w:pPr>
      <w:r w:rsidRPr="0054785D">
        <w:rPr>
          <w:i/>
          <w:iCs/>
          <w:sz w:val="20"/>
          <w:szCs w:val="20"/>
        </w:rPr>
        <w:t>Alt 3: </w:t>
      </w:r>
    </w:p>
    <w:p w14:paraId="2160294E" w14:textId="77777777" w:rsidR="00416994" w:rsidRPr="0054785D" w:rsidRDefault="00416994" w:rsidP="0054785D">
      <w:pPr>
        <w:shd w:val="clear" w:color="auto" w:fill="FFFFFF"/>
        <w:ind w:left="425"/>
        <w:rPr>
          <w:i/>
          <w:iCs/>
          <w:sz w:val="20"/>
          <w:szCs w:val="20"/>
        </w:rPr>
      </w:pPr>
      <w:r w:rsidRPr="0054785D">
        <w:rPr>
          <w:i/>
          <w:iCs/>
          <w:sz w:val="20"/>
          <w:szCs w:val="20"/>
        </w:rPr>
        <w:t>No spec change or new conclusion.</w:t>
      </w:r>
    </w:p>
    <w:p w14:paraId="73334E5E" w14:textId="67DB0E20" w:rsidR="00416994" w:rsidRDefault="00E104CF" w:rsidP="00172712">
      <w:pPr>
        <w:rPr>
          <w:lang w:val="en-GB"/>
        </w:rPr>
      </w:pPr>
      <w:r>
        <w:rPr>
          <w:lang w:val="en-GB"/>
        </w:rPr>
        <w:t xml:space="preserve">Despite the extensive discussions, it </w:t>
      </w:r>
      <w:r w:rsidR="00E154B4">
        <w:rPr>
          <w:lang w:val="en-GB"/>
        </w:rPr>
        <w:t xml:space="preserve">becomes </w:t>
      </w:r>
      <w:r>
        <w:rPr>
          <w:lang w:val="en-GB"/>
        </w:rPr>
        <w:t xml:space="preserve">unclear if this topic is within </w:t>
      </w:r>
      <w:r w:rsidR="00E154B4">
        <w:rPr>
          <w:lang w:val="en-GB"/>
        </w:rPr>
        <w:t>the scope of the WI. The WI objective is</w:t>
      </w:r>
    </w:p>
    <w:p w14:paraId="225B0CA1" w14:textId="77777777" w:rsidR="00E154B4" w:rsidRPr="00E154B4" w:rsidRDefault="00E154B4" w:rsidP="00D755EF">
      <w:pPr>
        <w:pStyle w:val="ListParagraph"/>
        <w:numPr>
          <w:ilvl w:val="1"/>
          <w:numId w:val="32"/>
        </w:numPr>
        <w:pBdr>
          <w:top w:val="single" w:sz="4" w:space="1" w:color="auto"/>
          <w:left w:val="single" w:sz="4" w:space="4" w:color="auto"/>
          <w:bottom w:val="single" w:sz="4" w:space="1" w:color="auto"/>
          <w:right w:val="single" w:sz="4" w:space="4" w:color="auto"/>
        </w:pBdr>
        <w:spacing w:after="0" w:line="240" w:lineRule="auto"/>
        <w:ind w:left="1440"/>
        <w:contextualSpacing w:val="0"/>
        <w:rPr>
          <w:i/>
          <w:iCs/>
        </w:rPr>
      </w:pPr>
      <w:r w:rsidRPr="00E154B4">
        <w:rPr>
          <w:i/>
          <w:iCs/>
        </w:rPr>
        <w:t>Identify and specify enhancements on aperiodic SRS triggering to facilitate more flexible triggering and/or DCI overhead/usage reduction</w:t>
      </w:r>
    </w:p>
    <w:p w14:paraId="59B9C8F3" w14:textId="2D8650EC" w:rsidR="00E154B4" w:rsidRDefault="00E154B4" w:rsidP="00156892">
      <w:pPr>
        <w:spacing w:before="240"/>
        <w:rPr>
          <w:lang w:val="en-GB"/>
        </w:rPr>
      </w:pPr>
      <w:r>
        <w:rPr>
          <w:lang w:val="en-GB"/>
        </w:rPr>
        <w:t>It seems the discussions have gone beyond A-SRS triggering. For example, the discussions seem pertained to general sounding, including P/SP/AP SRS, not specifically for A-SRS.</w:t>
      </w:r>
      <w:r w:rsidR="00156892">
        <w:rPr>
          <w:lang w:val="en-GB"/>
        </w:rPr>
        <w:t xml:space="preserve"> The scope of the discussion should be clarified and </w:t>
      </w:r>
      <w:r w:rsidR="00A84395">
        <w:rPr>
          <w:lang w:val="en-GB"/>
        </w:rPr>
        <w:t xml:space="preserve">the WID scope should be </w:t>
      </w:r>
      <w:r w:rsidR="00156892">
        <w:rPr>
          <w:lang w:val="en-GB"/>
        </w:rPr>
        <w:t xml:space="preserve">followed. In addition, the gNB </w:t>
      </w:r>
      <w:r w:rsidR="00C875F9">
        <w:rPr>
          <w:lang w:val="en-GB"/>
        </w:rPr>
        <w:t xml:space="preserve">can acquire sufficient information about whether SRS with usage of codebook and SRS with usage of antenna switching for a UE have any difference or not according to the sounding results, or furthermore, according to DL performance results based on “codebook” SRS and/or UL performance results based on </w:t>
      </w:r>
      <w:r w:rsidR="006F7504">
        <w:rPr>
          <w:lang w:val="en-GB"/>
        </w:rPr>
        <w:t>“antennaSwitching”</w:t>
      </w:r>
      <w:r w:rsidR="00C875F9">
        <w:rPr>
          <w:lang w:val="en-GB"/>
        </w:rPr>
        <w:t xml:space="preserve"> SRS. If no substantial difference is seen by the gNB, the gNB can practically assume the sounding virtualizations are essentially the same for “codebook” and </w:t>
      </w:r>
      <w:r w:rsidR="006F7504">
        <w:rPr>
          <w:lang w:val="en-GB"/>
        </w:rPr>
        <w:t>“antennaSwitching”</w:t>
      </w:r>
      <w:r w:rsidR="00C875F9">
        <w:rPr>
          <w:lang w:val="en-GB"/>
        </w:rPr>
        <w:t xml:space="preserve">, otherwise the gNB should not assume so. </w:t>
      </w:r>
      <w:r w:rsidR="002F3E52">
        <w:rPr>
          <w:lang w:val="en-GB"/>
        </w:rPr>
        <w:t>It seems no change of the current gNB/UE standards/implementation is necessary.</w:t>
      </w:r>
    </w:p>
    <w:p w14:paraId="1FF494BC" w14:textId="3651D536" w:rsidR="00E154B4" w:rsidRDefault="002F3E52" w:rsidP="00172712">
      <w:pPr>
        <w:rPr>
          <w:b/>
          <w:bCs/>
        </w:rPr>
      </w:pPr>
      <w:r>
        <w:rPr>
          <w:b/>
          <w:bCs/>
          <w:u w:val="single"/>
        </w:rPr>
        <w:t>Proposal</w:t>
      </w:r>
      <w:r w:rsidRPr="00D442AA">
        <w:rPr>
          <w:b/>
          <w:bCs/>
          <w:u w:val="single"/>
        </w:rPr>
        <w:t xml:space="preserve"> </w:t>
      </w:r>
      <w:r w:rsidR="005767FA">
        <w:rPr>
          <w:b/>
          <w:bCs/>
          <w:u w:val="single"/>
        </w:rPr>
        <w:t>22</w:t>
      </w:r>
      <w:r w:rsidRPr="00D442AA">
        <w:rPr>
          <w:b/>
          <w:bCs/>
        </w:rPr>
        <w:t xml:space="preserve">: </w:t>
      </w:r>
      <w:r>
        <w:rPr>
          <w:b/>
          <w:bCs/>
        </w:rPr>
        <w:t xml:space="preserve">Clarify the scope </w:t>
      </w:r>
      <w:r w:rsidR="00C54231">
        <w:rPr>
          <w:b/>
          <w:bCs/>
        </w:rPr>
        <w:t>for the discussion of</w:t>
      </w:r>
      <w:r>
        <w:rPr>
          <w:b/>
          <w:bCs/>
        </w:rPr>
        <w:t xml:space="preserve"> multiple usages for A-SRS.</w:t>
      </w:r>
    </w:p>
    <w:p w14:paraId="68CFA3E3" w14:textId="77777777" w:rsidR="002F3E52" w:rsidRPr="00E62EA7" w:rsidRDefault="002F3E52" w:rsidP="00172712">
      <w:pPr>
        <w:rPr>
          <w:lang w:val="en-GB"/>
        </w:rPr>
      </w:pPr>
    </w:p>
    <w:p w14:paraId="1C974C98" w14:textId="028F3CF5" w:rsidR="00A05D67" w:rsidRDefault="00A05D67" w:rsidP="00A05D67">
      <w:pPr>
        <w:pStyle w:val="Heading1"/>
      </w:pPr>
      <w:r>
        <w:t>SRS coverage</w:t>
      </w:r>
      <w:r w:rsidR="009824C2">
        <w:t>/capacity</w:t>
      </w:r>
      <w:r>
        <w:t xml:space="preserve"> enhancement</w:t>
      </w:r>
    </w:p>
    <w:p w14:paraId="66FFBBD3" w14:textId="0BF1F5B8" w:rsidR="009824C2" w:rsidRDefault="001C4EDD" w:rsidP="00EA4222">
      <w:r>
        <w:rPr>
          <w:lang w:val="en-GB"/>
        </w:rPr>
        <w:t>3GPP RAN1 Meeting #10</w:t>
      </w:r>
      <w:r w:rsidR="00433368">
        <w:rPr>
          <w:lang w:val="en-GB"/>
        </w:rPr>
        <w:t>4</w:t>
      </w:r>
      <w:r>
        <w:rPr>
          <w:lang w:val="en-GB"/>
        </w:rPr>
        <w:t>-e had the following agreement:</w:t>
      </w:r>
    </w:p>
    <w:p w14:paraId="26EA45B4" w14:textId="77777777" w:rsidR="00BF1CA2" w:rsidRPr="00433368" w:rsidRDefault="00BF1CA2" w:rsidP="00BF1CA2">
      <w:pPr>
        <w:pStyle w:val="NormalWeb"/>
        <w:spacing w:before="0" w:beforeAutospacing="0" w:after="0" w:afterAutospacing="0"/>
        <w:rPr>
          <w:rFonts w:ascii="Times" w:hAnsi="Times" w:cs="Times"/>
          <w:i/>
          <w:sz w:val="22"/>
          <w:szCs w:val="22"/>
        </w:rPr>
      </w:pPr>
      <w:r w:rsidRPr="00433368">
        <w:rPr>
          <w:rStyle w:val="Strong"/>
          <w:rFonts w:cs="Times"/>
          <w:i/>
          <w:sz w:val="22"/>
          <w:szCs w:val="22"/>
          <w:highlight w:val="green"/>
        </w:rPr>
        <w:t>Agreement</w:t>
      </w:r>
    </w:p>
    <w:p w14:paraId="0480CA29" w14:textId="77777777" w:rsidR="00BF1CA2" w:rsidRPr="00433368" w:rsidRDefault="00BF1CA2" w:rsidP="00BF1CA2">
      <w:pPr>
        <w:pStyle w:val="NormalWeb"/>
        <w:spacing w:before="0" w:beforeAutospacing="0" w:after="0" w:afterAutospacing="0"/>
        <w:textAlignment w:val="center"/>
        <w:rPr>
          <w:rFonts w:ascii="Times" w:hAnsi="Times" w:cs="Times"/>
          <w:sz w:val="22"/>
          <w:szCs w:val="22"/>
        </w:rPr>
      </w:pPr>
      <w:r w:rsidRPr="00433368">
        <w:rPr>
          <w:rStyle w:val="Emphasis"/>
          <w:rFonts w:ascii="Times" w:hAnsi="Times" w:cs="Times"/>
          <w:sz w:val="22"/>
          <w:szCs w:val="22"/>
        </w:rPr>
        <w:t>For Rel-17 SRS capacity and coverage enhancement, support the following</w:t>
      </w:r>
    </w:p>
    <w:p w14:paraId="5BD82A1C" w14:textId="77777777" w:rsidR="00BF1CA2" w:rsidRPr="00433368" w:rsidRDefault="00BF1CA2" w:rsidP="00D755EF">
      <w:pPr>
        <w:pStyle w:val="xmsonormal"/>
        <w:numPr>
          <w:ilvl w:val="0"/>
          <w:numId w:val="20"/>
        </w:numPr>
        <w:snapToGrid w:val="0"/>
        <w:spacing w:before="0" w:beforeAutospacing="0" w:after="0" w:afterAutospacing="0"/>
        <w:jc w:val="both"/>
        <w:textAlignment w:val="center"/>
        <w:rPr>
          <w:rFonts w:ascii="Times" w:hAnsi="Times" w:cs="Times"/>
        </w:rPr>
      </w:pPr>
      <w:r w:rsidRPr="00433368">
        <w:rPr>
          <w:rFonts w:ascii="Times" w:hAnsi="Times" w:cs="Times"/>
        </w:rPr>
        <w:t>Increase the maximum number of repetition symbols in one slot and one SRS resource to S</w:t>
      </w:r>
    </w:p>
    <w:p w14:paraId="0ED45C40" w14:textId="77777777" w:rsidR="00BF1CA2" w:rsidRPr="00433368" w:rsidRDefault="00BF1CA2" w:rsidP="00D755EF">
      <w:pPr>
        <w:pStyle w:val="xmsonormal"/>
        <w:numPr>
          <w:ilvl w:val="1"/>
          <w:numId w:val="20"/>
        </w:numPr>
        <w:snapToGrid w:val="0"/>
        <w:spacing w:before="0" w:beforeAutospacing="0" w:after="0" w:afterAutospacing="0"/>
        <w:jc w:val="both"/>
        <w:textAlignment w:val="center"/>
        <w:rPr>
          <w:rFonts w:ascii="Times" w:hAnsi="Times" w:cs="Times"/>
        </w:rPr>
      </w:pPr>
      <w:r w:rsidRPr="00433368">
        <w:rPr>
          <w:rStyle w:val="Emphasis"/>
          <w:rFonts w:ascii="Times" w:hAnsi="Times" w:cs="Times"/>
        </w:rPr>
        <w:t>Support at least one S value from {8, 10, 12, 14}</w:t>
      </w:r>
    </w:p>
    <w:p w14:paraId="03E3C232" w14:textId="77777777" w:rsidR="00BF1CA2" w:rsidRPr="00433368" w:rsidRDefault="00BF1CA2" w:rsidP="00D755EF">
      <w:pPr>
        <w:pStyle w:val="xmsonormal"/>
        <w:numPr>
          <w:ilvl w:val="2"/>
          <w:numId w:val="20"/>
        </w:numPr>
        <w:snapToGrid w:val="0"/>
        <w:spacing w:before="0" w:beforeAutospacing="0" w:after="0" w:afterAutospacing="0"/>
        <w:jc w:val="both"/>
        <w:textAlignment w:val="center"/>
        <w:rPr>
          <w:rFonts w:ascii="Times" w:hAnsi="Times" w:cs="Times"/>
        </w:rPr>
      </w:pPr>
      <w:r w:rsidRPr="00433368">
        <w:rPr>
          <w:rFonts w:ascii="Times" w:hAnsi="Times" w:cs="Times"/>
        </w:rPr>
        <w:t>FFS other candidate values</w:t>
      </w:r>
    </w:p>
    <w:p w14:paraId="539D9B74" w14:textId="77777777" w:rsidR="00BF1CA2" w:rsidRPr="00433368" w:rsidRDefault="00BF1CA2" w:rsidP="00D755EF">
      <w:pPr>
        <w:pStyle w:val="ListParagraph"/>
        <w:numPr>
          <w:ilvl w:val="0"/>
          <w:numId w:val="20"/>
        </w:numPr>
        <w:spacing w:after="0" w:line="240" w:lineRule="auto"/>
        <w:contextualSpacing w:val="0"/>
        <w:textAlignment w:val="center"/>
        <w:rPr>
          <w:rFonts w:cs="Times"/>
        </w:rPr>
      </w:pPr>
      <w:bookmarkStart w:id="25" w:name="_Hlk68098143"/>
      <w:r w:rsidRPr="00433368">
        <w:rPr>
          <w:rStyle w:val="Emphasis"/>
          <w:rFonts w:cs="Times"/>
        </w:rPr>
        <w:t>Support to transmit SRS only in</w:t>
      </w:r>
      <w:r w:rsidRPr="00433368">
        <w:rPr>
          <w:rFonts w:cs="Times"/>
        </w:rPr>
        <w:t> </w:t>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00191C15">
        <w:rPr>
          <w:rFonts w:cs="Times"/>
        </w:rPr>
        <w:fldChar w:fldCharType="begin"/>
      </w:r>
      <w:r w:rsidR="00191C15">
        <w:rPr>
          <w:rFonts w:cs="Times"/>
        </w:rPr>
        <w:instrText xml:space="preserve"> INCLUDEPICTURE  "cid:image001.png@01D6F925.DC4CB890" \* MERGEFORMATINET </w:instrText>
      </w:r>
      <w:r w:rsidR="00191C15">
        <w:rPr>
          <w:rFonts w:cs="Times"/>
        </w:rPr>
        <w:fldChar w:fldCharType="separate"/>
      </w:r>
      <w:r w:rsidR="00D7156E">
        <w:rPr>
          <w:rFonts w:cs="Times"/>
        </w:rPr>
        <w:fldChar w:fldCharType="begin"/>
      </w:r>
      <w:r w:rsidR="00D7156E">
        <w:rPr>
          <w:rFonts w:cs="Times"/>
        </w:rPr>
        <w:instrText xml:space="preserve"> INCLUDEPICTURE  "cid:image001.png@01D6F925.DC4CB890" \* MERGEFORMATINET </w:instrText>
      </w:r>
      <w:r w:rsidR="00D7156E">
        <w:rPr>
          <w:rFonts w:cs="Times"/>
        </w:rPr>
        <w:fldChar w:fldCharType="separate"/>
      </w:r>
      <w:r w:rsidR="0059615B">
        <w:rPr>
          <w:rFonts w:cs="Times"/>
        </w:rPr>
        <w:fldChar w:fldCharType="begin"/>
      </w:r>
      <w:r w:rsidR="0059615B">
        <w:rPr>
          <w:rFonts w:cs="Times"/>
        </w:rPr>
        <w:instrText xml:space="preserve"> INCLUDEPICTURE  "cid:image001.png@01D6F925.DC4CB890" \* MERGEFORMATINET </w:instrText>
      </w:r>
      <w:r w:rsidR="0059615B">
        <w:rPr>
          <w:rFonts w:cs="Times"/>
        </w:rPr>
        <w:fldChar w:fldCharType="separate"/>
      </w:r>
      <w:r w:rsidR="00764BAE">
        <w:rPr>
          <w:rFonts w:cs="Times"/>
        </w:rPr>
        <w:fldChar w:fldCharType="begin"/>
      </w:r>
      <w:r w:rsidR="00764BAE">
        <w:rPr>
          <w:rFonts w:cs="Times"/>
        </w:rPr>
        <w:instrText xml:space="preserve"> INCLUDEPICTURE  "cid:image001.png@01D6F925.DC4CB890" \* MERGEFORMATINET </w:instrText>
      </w:r>
      <w:r w:rsidR="00764BAE">
        <w:rPr>
          <w:rFonts w:cs="Times"/>
        </w:rPr>
        <w:fldChar w:fldCharType="separate"/>
      </w:r>
      <w:r w:rsidR="00EA03CD">
        <w:rPr>
          <w:rFonts w:cs="Times"/>
        </w:rPr>
        <w:fldChar w:fldCharType="begin"/>
      </w:r>
      <w:r w:rsidR="00EA03CD">
        <w:rPr>
          <w:rFonts w:cs="Times"/>
        </w:rPr>
        <w:instrText xml:space="preserve"> </w:instrText>
      </w:r>
      <w:r w:rsidR="00EA03CD">
        <w:rPr>
          <w:rFonts w:cs="Times"/>
        </w:rPr>
        <w:instrText>INCLUDEPICTURE  "cid:image001.png@01D6F925.DC4CB890" \* MERGEFORMATINET</w:instrText>
      </w:r>
      <w:r w:rsidR="00EA03CD">
        <w:rPr>
          <w:rFonts w:cs="Times"/>
        </w:rPr>
        <w:instrText xml:space="preserve"> </w:instrText>
      </w:r>
      <w:r w:rsidR="00EA03CD">
        <w:rPr>
          <w:rFonts w:cs="Times"/>
        </w:rPr>
        <w:fldChar w:fldCharType="separate"/>
      </w:r>
      <w:r w:rsidR="00DE4A6A">
        <w:rPr>
          <w:rFonts w:cs="Times"/>
        </w:rPr>
        <w:pict w14:anchorId="18F45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9pt">
            <v:imagedata r:id="rId24" r:href="rId25"/>
          </v:shape>
        </w:pict>
      </w:r>
      <w:r w:rsidR="00EA03CD">
        <w:rPr>
          <w:rFonts w:cs="Times"/>
        </w:rPr>
        <w:fldChar w:fldCharType="end"/>
      </w:r>
      <w:r w:rsidR="00764BAE">
        <w:rPr>
          <w:rFonts w:cs="Times"/>
        </w:rPr>
        <w:fldChar w:fldCharType="end"/>
      </w:r>
      <w:r w:rsidR="0059615B">
        <w:rPr>
          <w:rFonts w:cs="Times"/>
        </w:rPr>
        <w:fldChar w:fldCharType="end"/>
      </w:r>
      <w:r w:rsidR="00D7156E">
        <w:rPr>
          <w:rFonts w:cs="Times"/>
        </w:rPr>
        <w:fldChar w:fldCharType="end"/>
      </w:r>
      <w:r w:rsidR="00191C15">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Style w:val="Emphasis"/>
          <w:rFonts w:cs="Times"/>
        </w:rPr>
        <w:t> contiguous RBs in one OFDM symbol, where </w:t>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00191C15">
        <w:rPr>
          <w:rFonts w:cs="Times"/>
        </w:rPr>
        <w:fldChar w:fldCharType="begin"/>
      </w:r>
      <w:r w:rsidR="00191C15">
        <w:rPr>
          <w:rFonts w:cs="Times"/>
        </w:rPr>
        <w:instrText xml:space="preserve"> INCLUDEPICTURE  "cid:image002.png@01D6F925.DC4CB890" \* MERGEFORMATINET </w:instrText>
      </w:r>
      <w:r w:rsidR="00191C15">
        <w:rPr>
          <w:rFonts w:cs="Times"/>
        </w:rPr>
        <w:fldChar w:fldCharType="separate"/>
      </w:r>
      <w:r w:rsidR="00D7156E">
        <w:rPr>
          <w:rFonts w:cs="Times"/>
        </w:rPr>
        <w:fldChar w:fldCharType="begin"/>
      </w:r>
      <w:r w:rsidR="00D7156E">
        <w:rPr>
          <w:rFonts w:cs="Times"/>
        </w:rPr>
        <w:instrText xml:space="preserve"> INCLUDEPICTURE  "cid:image002.png@01D6F925.DC4CB890" \* MERGEFORMATINET </w:instrText>
      </w:r>
      <w:r w:rsidR="00D7156E">
        <w:rPr>
          <w:rFonts w:cs="Times"/>
        </w:rPr>
        <w:fldChar w:fldCharType="separate"/>
      </w:r>
      <w:r w:rsidR="0059615B">
        <w:rPr>
          <w:rFonts w:cs="Times"/>
        </w:rPr>
        <w:fldChar w:fldCharType="begin"/>
      </w:r>
      <w:r w:rsidR="0059615B">
        <w:rPr>
          <w:rFonts w:cs="Times"/>
        </w:rPr>
        <w:instrText xml:space="preserve"> INCLUDEPICTURE  "cid:image002.png@01D6F925.DC4CB890" \* MERGEFORMATINET </w:instrText>
      </w:r>
      <w:r w:rsidR="0059615B">
        <w:rPr>
          <w:rFonts w:cs="Times"/>
        </w:rPr>
        <w:fldChar w:fldCharType="separate"/>
      </w:r>
      <w:r w:rsidR="00764BAE">
        <w:rPr>
          <w:rFonts w:cs="Times"/>
        </w:rPr>
        <w:fldChar w:fldCharType="begin"/>
      </w:r>
      <w:r w:rsidR="00764BAE">
        <w:rPr>
          <w:rFonts w:cs="Times"/>
        </w:rPr>
        <w:instrText xml:space="preserve"> INCLUDEPICTURE  "cid:image002.png@01D6F925.DC4CB890" \* MERGEFORMATINET </w:instrText>
      </w:r>
      <w:r w:rsidR="00764BAE">
        <w:rPr>
          <w:rFonts w:cs="Times"/>
        </w:rPr>
        <w:fldChar w:fldCharType="separate"/>
      </w:r>
      <w:r w:rsidR="00EA03CD">
        <w:rPr>
          <w:rFonts w:cs="Times"/>
        </w:rPr>
        <w:fldChar w:fldCharType="begin"/>
      </w:r>
      <w:r w:rsidR="00EA03CD">
        <w:rPr>
          <w:rFonts w:cs="Times"/>
        </w:rPr>
        <w:instrText xml:space="preserve"> </w:instrText>
      </w:r>
      <w:r w:rsidR="00EA03CD">
        <w:rPr>
          <w:rFonts w:cs="Times"/>
        </w:rPr>
        <w:instrText>INCLUDEPICTURE  "cid:image002.png@01D6F925.DC4CB890" \* MERGEFORMATINET</w:instrText>
      </w:r>
      <w:r w:rsidR="00EA03CD">
        <w:rPr>
          <w:rFonts w:cs="Times"/>
        </w:rPr>
        <w:instrText xml:space="preserve"> </w:instrText>
      </w:r>
      <w:r w:rsidR="00EA03CD">
        <w:rPr>
          <w:rFonts w:cs="Times"/>
        </w:rPr>
        <w:fldChar w:fldCharType="separate"/>
      </w:r>
      <w:r w:rsidR="00DE4A6A">
        <w:rPr>
          <w:rFonts w:cs="Times"/>
        </w:rPr>
        <w:pict w14:anchorId="6FBE9899">
          <v:shape id="_x0000_i1026" type="#_x0000_t75" style="width:37.5pt;height:14pt">
            <v:imagedata r:id="rId26" r:href="rId27"/>
          </v:shape>
        </w:pict>
      </w:r>
      <w:r w:rsidR="00EA03CD">
        <w:rPr>
          <w:rFonts w:cs="Times"/>
        </w:rPr>
        <w:fldChar w:fldCharType="end"/>
      </w:r>
      <w:r w:rsidR="00764BAE">
        <w:rPr>
          <w:rFonts w:cs="Times"/>
        </w:rPr>
        <w:fldChar w:fldCharType="end"/>
      </w:r>
      <w:r w:rsidR="0059615B">
        <w:rPr>
          <w:rFonts w:cs="Times"/>
        </w:rPr>
        <w:fldChar w:fldCharType="end"/>
      </w:r>
      <w:r w:rsidR="00D7156E">
        <w:rPr>
          <w:rFonts w:cs="Times"/>
        </w:rPr>
        <w:fldChar w:fldCharType="end"/>
      </w:r>
      <w:r w:rsidR="00191C15">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Style w:val="Emphasis"/>
          <w:rFonts w:cs="Times"/>
        </w:rPr>
        <w:t> indicates the number of RBs configured by B</w:t>
      </w:r>
      <w:r w:rsidRPr="00433368">
        <w:rPr>
          <w:rStyle w:val="Emphasis"/>
          <w:rFonts w:cs="Times"/>
          <w:vertAlign w:val="subscript"/>
        </w:rPr>
        <w:t>SRS</w:t>
      </w:r>
      <w:r w:rsidRPr="00433368">
        <w:rPr>
          <w:rStyle w:val="Emphasis"/>
          <w:rFonts w:cs="Times"/>
        </w:rPr>
        <w:t> and C</w:t>
      </w:r>
      <w:r w:rsidRPr="00433368">
        <w:rPr>
          <w:rStyle w:val="Emphasis"/>
          <w:rFonts w:cs="Times"/>
          <w:vertAlign w:val="subscript"/>
        </w:rPr>
        <w:t>SRS</w:t>
      </w:r>
    </w:p>
    <w:p w14:paraId="6061A02F" w14:textId="77777777" w:rsidR="00BF1CA2" w:rsidRPr="00433368" w:rsidRDefault="00BF1CA2" w:rsidP="00D755EF">
      <w:pPr>
        <w:pStyle w:val="ListParagraph"/>
        <w:numPr>
          <w:ilvl w:val="1"/>
          <w:numId w:val="20"/>
        </w:numPr>
        <w:spacing w:after="0" w:line="240" w:lineRule="auto"/>
        <w:contextualSpacing w:val="0"/>
        <w:textAlignment w:val="center"/>
        <w:rPr>
          <w:rFonts w:cs="Times"/>
        </w:rPr>
      </w:pPr>
      <w:r w:rsidRPr="00433368">
        <w:rPr>
          <w:rStyle w:val="Emphasis"/>
          <w:rFonts w:cs="Times"/>
        </w:rPr>
        <w:t>Support at least one P</w:t>
      </w:r>
      <w:r w:rsidRPr="00433368">
        <w:rPr>
          <w:rStyle w:val="Emphasis"/>
          <w:rFonts w:cs="Times"/>
          <w:vertAlign w:val="subscript"/>
        </w:rPr>
        <w:t>F</w:t>
      </w:r>
      <w:r w:rsidRPr="00433368">
        <w:rPr>
          <w:rStyle w:val="Emphasis"/>
          <w:rFonts w:cs="Times"/>
        </w:rPr>
        <w:t> value from {2, [3], 4, 8}</w:t>
      </w:r>
    </w:p>
    <w:p w14:paraId="1C4B0C42" w14:textId="77777777" w:rsidR="00BF1CA2" w:rsidRPr="00433368" w:rsidRDefault="00BF1CA2" w:rsidP="00D755EF">
      <w:pPr>
        <w:pStyle w:val="ListParagraph"/>
        <w:numPr>
          <w:ilvl w:val="2"/>
          <w:numId w:val="20"/>
        </w:numPr>
        <w:spacing w:after="0" w:line="240" w:lineRule="auto"/>
        <w:contextualSpacing w:val="0"/>
        <w:textAlignment w:val="center"/>
        <w:rPr>
          <w:rFonts w:cs="Times"/>
        </w:rPr>
      </w:pPr>
      <w:r w:rsidRPr="00433368">
        <w:rPr>
          <w:rStyle w:val="Emphasis"/>
          <w:rFonts w:cs="Times"/>
        </w:rPr>
        <w:t>FFS other candidate values, e.g., non-integer values for P</w:t>
      </w:r>
      <w:r w:rsidRPr="00433368">
        <w:rPr>
          <w:rStyle w:val="Emphasis"/>
          <w:rFonts w:cs="Times"/>
          <w:vertAlign w:val="subscript"/>
        </w:rPr>
        <w:t>F</w:t>
      </w:r>
    </w:p>
    <w:p w14:paraId="06220A02"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iCs w:val="0"/>
        </w:rPr>
      </w:pPr>
      <w:r w:rsidRPr="00433368">
        <w:rPr>
          <w:rStyle w:val="Emphasis"/>
        </w:rPr>
        <w:t>Note: SRS sequence shorter than the minimum length supported in the current specification is not pursued.</w:t>
      </w:r>
    </w:p>
    <w:p w14:paraId="62E6B3E2" w14:textId="77777777" w:rsidR="00BF1CA2" w:rsidRPr="00433368" w:rsidRDefault="00BF1CA2" w:rsidP="00D755EF">
      <w:pPr>
        <w:pStyle w:val="ListParagraph"/>
        <w:numPr>
          <w:ilvl w:val="1"/>
          <w:numId w:val="20"/>
        </w:numPr>
        <w:spacing w:after="0" w:line="240" w:lineRule="auto"/>
        <w:contextualSpacing w:val="0"/>
        <w:textAlignment w:val="center"/>
        <w:rPr>
          <w:rStyle w:val="Emphasis"/>
          <w:rFonts w:cs="Times"/>
          <w:i w:val="0"/>
        </w:rPr>
      </w:pPr>
      <w:r w:rsidRPr="00433368">
        <w:rPr>
          <w:rStyle w:val="Emphasis"/>
        </w:rPr>
        <w:t>No new sequence including length is introduced</w:t>
      </w:r>
    </w:p>
    <w:p w14:paraId="478FD80B"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iCs w:val="0"/>
        </w:rPr>
      </w:pPr>
      <w:r w:rsidRPr="00433368">
        <w:rPr>
          <w:rStyle w:val="Emphasis"/>
          <w:rFonts w:cs="Times"/>
        </w:rPr>
        <w:t>FFS it is applicable to frequency hopping and non-frequency hopping</w:t>
      </w:r>
    </w:p>
    <w:p w14:paraId="745FE9E5"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rPr>
      </w:pPr>
      <w:r w:rsidRPr="00433368">
        <w:rPr>
          <w:rStyle w:val="Emphasis"/>
          <w:rFonts w:cs="Times"/>
        </w:rPr>
        <w:t>FFS detailed signaling mechanism to determine PF and the location of the </w:t>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i w:val="0"/>
          <w:iCs w:val="0"/>
        </w:rPr>
        <w:instrText xml:space="preserve"> INCLUDEPICTURE  "cid:image003.png@01D6F925.DC4CB890" \* MERGEFORMATINET </w:instrText>
      </w:r>
      <w:r w:rsidRPr="00433368">
        <w:rPr>
          <w:rStyle w:val="Emphasis"/>
          <w:i w:val="0"/>
          <w:iCs w:val="0"/>
        </w:rPr>
        <w:fldChar w:fldCharType="separate"/>
      </w:r>
      <w:r w:rsidR="00191C15">
        <w:rPr>
          <w:rStyle w:val="Emphasis"/>
          <w:i w:val="0"/>
          <w:iCs w:val="0"/>
        </w:rPr>
        <w:fldChar w:fldCharType="begin"/>
      </w:r>
      <w:r w:rsidR="00191C15">
        <w:rPr>
          <w:rStyle w:val="Emphasis"/>
          <w:i w:val="0"/>
          <w:iCs w:val="0"/>
        </w:rPr>
        <w:instrText xml:space="preserve"> INCLUDEPICTURE  "cid:image003.png@01D6F925.DC4CB890" \* MERGEFORMATINET </w:instrText>
      </w:r>
      <w:r w:rsidR="00191C15">
        <w:rPr>
          <w:rStyle w:val="Emphasis"/>
          <w:i w:val="0"/>
          <w:iCs w:val="0"/>
        </w:rPr>
        <w:fldChar w:fldCharType="separate"/>
      </w:r>
      <w:r w:rsidR="00D7156E">
        <w:rPr>
          <w:rStyle w:val="Emphasis"/>
          <w:i w:val="0"/>
          <w:iCs w:val="0"/>
        </w:rPr>
        <w:fldChar w:fldCharType="begin"/>
      </w:r>
      <w:r w:rsidR="00D7156E">
        <w:rPr>
          <w:rStyle w:val="Emphasis"/>
          <w:i w:val="0"/>
          <w:iCs w:val="0"/>
        </w:rPr>
        <w:instrText xml:space="preserve"> INCLUDEPICTURE  "cid:image003.png@01D6F925.DC4CB890" \* MERGEFORMATINET </w:instrText>
      </w:r>
      <w:r w:rsidR="00D7156E">
        <w:rPr>
          <w:rStyle w:val="Emphasis"/>
          <w:i w:val="0"/>
          <w:iCs w:val="0"/>
        </w:rPr>
        <w:fldChar w:fldCharType="separate"/>
      </w:r>
      <w:r w:rsidR="0059615B">
        <w:rPr>
          <w:rStyle w:val="Emphasis"/>
          <w:i w:val="0"/>
          <w:iCs w:val="0"/>
        </w:rPr>
        <w:fldChar w:fldCharType="begin"/>
      </w:r>
      <w:r w:rsidR="0059615B">
        <w:rPr>
          <w:rStyle w:val="Emphasis"/>
          <w:i w:val="0"/>
          <w:iCs w:val="0"/>
        </w:rPr>
        <w:instrText xml:space="preserve"> INCLUDEPICTURE  "cid:image003.png@01D6F925.DC4CB890" \* MERGEFORMATINET </w:instrText>
      </w:r>
      <w:r w:rsidR="0059615B">
        <w:rPr>
          <w:rStyle w:val="Emphasis"/>
          <w:i w:val="0"/>
          <w:iCs w:val="0"/>
        </w:rPr>
        <w:fldChar w:fldCharType="separate"/>
      </w:r>
      <w:r w:rsidR="00764BAE">
        <w:rPr>
          <w:rStyle w:val="Emphasis"/>
          <w:i w:val="0"/>
          <w:iCs w:val="0"/>
        </w:rPr>
        <w:fldChar w:fldCharType="begin"/>
      </w:r>
      <w:r w:rsidR="00764BAE">
        <w:rPr>
          <w:rStyle w:val="Emphasis"/>
          <w:i w:val="0"/>
          <w:iCs w:val="0"/>
        </w:rPr>
        <w:instrText xml:space="preserve"> INCLUDEPICTURE  "cid:image003.png@01D6F925.DC4CB890" \* MERGEFORMATINET </w:instrText>
      </w:r>
      <w:r w:rsidR="00764BAE">
        <w:rPr>
          <w:rStyle w:val="Emphasis"/>
          <w:i w:val="0"/>
          <w:iCs w:val="0"/>
        </w:rPr>
        <w:fldChar w:fldCharType="separate"/>
      </w:r>
      <w:r w:rsidR="00EA03CD">
        <w:rPr>
          <w:rStyle w:val="Emphasis"/>
          <w:i w:val="0"/>
          <w:iCs w:val="0"/>
        </w:rPr>
        <w:fldChar w:fldCharType="begin"/>
      </w:r>
      <w:r w:rsidR="00EA03CD">
        <w:rPr>
          <w:rStyle w:val="Emphasis"/>
          <w:i w:val="0"/>
          <w:iCs w:val="0"/>
        </w:rPr>
        <w:instrText xml:space="preserve"> </w:instrText>
      </w:r>
      <w:r w:rsidR="00EA03CD">
        <w:rPr>
          <w:rStyle w:val="Emphasis"/>
          <w:i w:val="0"/>
          <w:iCs w:val="0"/>
        </w:rPr>
        <w:instrText>INCLUDEPICTURE  "cid:image003.png@01D6F925.DC4CB890" \* MERGEFORMATINET</w:instrText>
      </w:r>
      <w:r w:rsidR="00EA03CD">
        <w:rPr>
          <w:rStyle w:val="Emphasis"/>
          <w:i w:val="0"/>
          <w:iCs w:val="0"/>
        </w:rPr>
        <w:instrText xml:space="preserve"> </w:instrText>
      </w:r>
      <w:r w:rsidR="00EA03CD">
        <w:rPr>
          <w:rStyle w:val="Emphasis"/>
          <w:i w:val="0"/>
          <w:iCs w:val="0"/>
        </w:rPr>
        <w:fldChar w:fldCharType="separate"/>
      </w:r>
      <w:r w:rsidR="00DE4A6A">
        <w:rPr>
          <w:rStyle w:val="Emphasis"/>
          <w:i w:val="0"/>
          <w:iCs w:val="0"/>
        </w:rPr>
        <w:pict w14:anchorId="7DF12375">
          <v:shape id="_x0000_i1027" type="#_x0000_t75" style="width:46pt;height:17pt">
            <v:imagedata r:id="rId28" r:href="rId29"/>
          </v:shape>
        </w:pict>
      </w:r>
      <w:r w:rsidR="00EA03CD">
        <w:rPr>
          <w:rStyle w:val="Emphasis"/>
          <w:i w:val="0"/>
          <w:iCs w:val="0"/>
        </w:rPr>
        <w:fldChar w:fldCharType="end"/>
      </w:r>
      <w:r w:rsidR="00764BAE">
        <w:rPr>
          <w:rStyle w:val="Emphasis"/>
          <w:i w:val="0"/>
          <w:iCs w:val="0"/>
        </w:rPr>
        <w:fldChar w:fldCharType="end"/>
      </w:r>
      <w:r w:rsidR="0059615B">
        <w:rPr>
          <w:rStyle w:val="Emphasis"/>
          <w:i w:val="0"/>
          <w:iCs w:val="0"/>
        </w:rPr>
        <w:fldChar w:fldCharType="end"/>
      </w:r>
      <w:r w:rsidR="00D7156E">
        <w:rPr>
          <w:rStyle w:val="Emphasis"/>
          <w:i w:val="0"/>
          <w:iCs w:val="0"/>
        </w:rPr>
        <w:fldChar w:fldCharType="end"/>
      </w:r>
      <w:r w:rsidR="00191C15">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rPr>
        <w:t xml:space="preserve"> </w:t>
      </w:r>
      <w:r w:rsidRPr="00433368">
        <w:rPr>
          <w:rStyle w:val="Emphasis"/>
          <w:rFonts w:cs="Times"/>
        </w:rPr>
        <w:t>RBs</w:t>
      </w:r>
    </w:p>
    <w:bookmarkEnd w:id="25"/>
    <w:p w14:paraId="1E9CF679"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t>Support Comb 8</w:t>
      </w:r>
    </w:p>
    <w:p w14:paraId="06A8323D" w14:textId="77777777" w:rsidR="00BF1CA2" w:rsidRPr="00433368" w:rsidRDefault="00BF1CA2" w:rsidP="00D755EF">
      <w:pPr>
        <w:pStyle w:val="ListParagraph"/>
        <w:numPr>
          <w:ilvl w:val="1"/>
          <w:numId w:val="20"/>
        </w:numPr>
        <w:spacing w:after="0" w:line="240" w:lineRule="auto"/>
        <w:contextualSpacing w:val="0"/>
        <w:textAlignment w:val="center"/>
        <w:rPr>
          <w:rStyle w:val="Emphasis"/>
        </w:rPr>
      </w:pPr>
      <w:r w:rsidRPr="00433368">
        <w:rPr>
          <w:rStyle w:val="Emphasis"/>
          <w:rFonts w:cs="Times"/>
        </w:rPr>
        <w:t>Note: SRS sequence shorter than the minimum length supported in the current specification is not pursued.</w:t>
      </w:r>
    </w:p>
    <w:p w14:paraId="7D9BFD10"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t>FFS whether and if needed, how to use harmonized approach to define the three supported schemes</w:t>
      </w:r>
    </w:p>
    <w:p w14:paraId="644843C6"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lastRenderedPageBreak/>
        <w:t>Note: other schemes for SRS capacity and coverage enhancements are not supported in Rel-17.</w:t>
      </w:r>
    </w:p>
    <w:p w14:paraId="5F9E2F1A" w14:textId="5281E551" w:rsidR="00BF1CA2" w:rsidRDefault="00BF1CA2" w:rsidP="00EA4222"/>
    <w:p w14:paraId="27DDC4FF" w14:textId="00B21B31" w:rsidR="0007138D" w:rsidRDefault="006A181E" w:rsidP="00EA4222">
      <w:r>
        <w:t xml:space="preserve">Regarding </w:t>
      </w:r>
      <w:r w:rsidR="006505C9">
        <w:t>repetition</w:t>
      </w:r>
      <w:r>
        <w:t xml:space="preserve"> enhancements</w:t>
      </w:r>
      <w:r w:rsidR="0007138D">
        <w:t>:</w:t>
      </w:r>
    </w:p>
    <w:p w14:paraId="60AF5C8A" w14:textId="2A0D4EFF" w:rsidR="00795C66" w:rsidRPr="00795C66" w:rsidRDefault="006505C9" w:rsidP="00D755EF">
      <w:pPr>
        <w:pStyle w:val="ListParagraph"/>
        <w:numPr>
          <w:ilvl w:val="0"/>
          <w:numId w:val="12"/>
        </w:numPr>
        <w:rPr>
          <w:rFonts w:ascii="Arial" w:hAnsi="Arial"/>
          <w:b/>
          <w:bCs/>
          <w:sz w:val="28"/>
          <w:szCs w:val="28"/>
        </w:rPr>
      </w:pPr>
      <w:r>
        <w:t>SRS repetition may be</w:t>
      </w:r>
      <w:r w:rsidR="006A181E">
        <w:t xml:space="preserve"> arguably the most straightforward way to improve SRS coverage. The current standards already allow </w:t>
      </w:r>
      <w:r w:rsidR="006A181E" w:rsidRPr="006F5509">
        <w:t xml:space="preserve">repetitionfactor values </w:t>
      </w:r>
      <w:r w:rsidR="006A181E">
        <w:t>of</w:t>
      </w:r>
      <w:r w:rsidR="006A181E" w:rsidRPr="006F5509">
        <w:t xml:space="preserve"> n1, n2, n4</w:t>
      </w:r>
      <w:r w:rsidR="006A181E">
        <w:t xml:space="preserve">. To enhance, </w:t>
      </w:r>
      <w:r w:rsidR="006A181E" w:rsidRPr="006F5509">
        <w:t xml:space="preserve">repetitionfactor values </w:t>
      </w:r>
      <w:r w:rsidR="006A181E">
        <w:t>of</w:t>
      </w:r>
      <w:r w:rsidR="006A181E" w:rsidRPr="006F5509">
        <w:t xml:space="preserve"> </w:t>
      </w:r>
      <w:r w:rsidRPr="006F5509">
        <w:t>n</w:t>
      </w:r>
      <w:r>
        <w:t xml:space="preserve">8, </w:t>
      </w:r>
      <w:r w:rsidRPr="006F5509">
        <w:t>n</w:t>
      </w:r>
      <w:r>
        <w:t xml:space="preserve">10, </w:t>
      </w:r>
      <w:r w:rsidR="006A181E">
        <w:t>n</w:t>
      </w:r>
      <w:r>
        <w:t>12</w:t>
      </w:r>
      <w:r w:rsidR="006A181E">
        <w:t>, n</w:t>
      </w:r>
      <w:r>
        <w:t>14</w:t>
      </w:r>
      <w:r w:rsidR="006A181E">
        <w:t xml:space="preserve">, etc., may be </w:t>
      </w:r>
      <w:r>
        <w:t xml:space="preserve">considered. </w:t>
      </w:r>
    </w:p>
    <w:p w14:paraId="06DCD883" w14:textId="3E600B25" w:rsidR="006A181E" w:rsidRPr="009E46B1" w:rsidRDefault="006A181E" w:rsidP="00D755EF">
      <w:pPr>
        <w:pStyle w:val="ListParagraph"/>
        <w:numPr>
          <w:ilvl w:val="0"/>
          <w:numId w:val="12"/>
        </w:numPr>
        <w:rPr>
          <w:rFonts w:ascii="Arial" w:hAnsi="Arial"/>
          <w:b/>
          <w:bCs/>
          <w:sz w:val="28"/>
          <w:szCs w:val="28"/>
        </w:rPr>
      </w:pPr>
      <w:r w:rsidRPr="000E5483">
        <w:t>The increased repetition will cause that fewer signals/UEs can be multiplexed at the same time. This negative effect may be partially compensated via partial frequency sounding, which will be discussed below. However, this means that the standards may need to consider joint design of time-domain repetition and partial frequency sounding, such as when the time-domain repetition increases, the frequency-domain resources may become sparser or less.</w:t>
      </w:r>
      <w:r w:rsidR="006505C9">
        <w:t xml:space="preserve"> </w:t>
      </w:r>
      <w:bookmarkStart w:id="26" w:name="_Hlk68097605"/>
      <w:r w:rsidR="006505C9">
        <w:t>This is also reasonable as the repetition is meant to improve coverage, which is usually accompanied with narrow bandwidth transmission.</w:t>
      </w:r>
    </w:p>
    <w:p w14:paraId="05986196" w14:textId="663CA1A5" w:rsidR="009E46B1" w:rsidRPr="000E5483" w:rsidRDefault="009E46B1" w:rsidP="00D755EF">
      <w:pPr>
        <w:pStyle w:val="ListParagraph"/>
        <w:numPr>
          <w:ilvl w:val="0"/>
          <w:numId w:val="12"/>
        </w:numPr>
        <w:rPr>
          <w:rFonts w:ascii="Arial" w:hAnsi="Arial"/>
          <w:b/>
          <w:bCs/>
          <w:sz w:val="28"/>
          <w:szCs w:val="28"/>
        </w:rPr>
      </w:pPr>
      <w:r>
        <w:t>An example of a joint repetition-partial frequency sounding design is as follows. If the SRS nominal bandwidth is m PRBs with p repetitions and comb c, and when the repetition is increased by r times, that is, r*p repetitions in total, then the SRS bandwidth is reduced to floor(m/r) PRBs with comb c.</w:t>
      </w:r>
      <w:bookmarkEnd w:id="26"/>
      <w:r>
        <w:t xml:space="preserve"> </w:t>
      </w:r>
    </w:p>
    <w:p w14:paraId="5AAE46CF" w14:textId="76D7387D" w:rsidR="006A181E" w:rsidRPr="001E34EC" w:rsidRDefault="006A181E" w:rsidP="00EA4222">
      <w:pPr>
        <w:rPr>
          <w:b/>
        </w:rPr>
      </w:pPr>
      <w:r w:rsidRPr="0044530F">
        <w:rPr>
          <w:b/>
          <w:u w:val="single"/>
        </w:rPr>
        <w:t xml:space="preserve">Proposal </w:t>
      </w:r>
      <w:r w:rsidR="005767FA">
        <w:rPr>
          <w:b/>
          <w:u w:val="single"/>
        </w:rPr>
        <w:t>23</w:t>
      </w:r>
      <w:r w:rsidRPr="001E34EC">
        <w:rPr>
          <w:b/>
        </w:rPr>
        <w:t xml:space="preserve">: For SRS coverage/capacity enhancements </w:t>
      </w:r>
      <w:r w:rsidR="009E46B1">
        <w:rPr>
          <w:b/>
        </w:rPr>
        <w:t>with increased</w:t>
      </w:r>
      <w:r w:rsidRPr="001E34EC">
        <w:rPr>
          <w:b/>
        </w:rPr>
        <w:t xml:space="preserve"> repetition</w:t>
      </w:r>
      <w:r w:rsidR="009E46B1">
        <w:rPr>
          <w:b/>
        </w:rPr>
        <w:t xml:space="preserve">s, </w:t>
      </w:r>
    </w:p>
    <w:p w14:paraId="17725E14" w14:textId="5ACFCA4C" w:rsidR="006A181E" w:rsidRPr="001E34EC" w:rsidRDefault="009E46B1" w:rsidP="00D755EF">
      <w:pPr>
        <w:pStyle w:val="ListParagraph"/>
        <w:numPr>
          <w:ilvl w:val="0"/>
          <w:numId w:val="35"/>
        </w:numPr>
        <w:rPr>
          <w:b/>
        </w:rPr>
      </w:pPr>
      <w:r>
        <w:rPr>
          <w:b/>
        </w:rPr>
        <w:t xml:space="preserve">Support S being </w:t>
      </w:r>
      <w:r w:rsidRPr="009E46B1">
        <w:rPr>
          <w:b/>
        </w:rPr>
        <w:t>{8, 10, 12, 14}</w:t>
      </w:r>
      <w:r w:rsidR="000E5483" w:rsidRPr="001E34EC">
        <w:rPr>
          <w:b/>
        </w:rPr>
        <w:t>;</w:t>
      </w:r>
    </w:p>
    <w:p w14:paraId="198FE256" w14:textId="7A95D115" w:rsidR="006A181E" w:rsidRPr="001E34EC" w:rsidRDefault="009E46B1" w:rsidP="00D755EF">
      <w:pPr>
        <w:pStyle w:val="ListParagraph"/>
        <w:numPr>
          <w:ilvl w:val="0"/>
          <w:numId w:val="35"/>
        </w:numPr>
        <w:rPr>
          <w:b/>
        </w:rPr>
      </w:pPr>
      <w:r>
        <w:rPr>
          <w:b/>
        </w:rPr>
        <w:t>With r</w:t>
      </w:r>
      <w:r w:rsidRPr="001E34EC">
        <w:rPr>
          <w:b/>
        </w:rPr>
        <w:t xml:space="preserve"> repetition</w:t>
      </w:r>
      <w:r>
        <w:rPr>
          <w:b/>
        </w:rPr>
        <w:t>s, reduce the SRS bandwidth to 1/r of the nominal bandwidth</w:t>
      </w:r>
      <w:r w:rsidR="006A181E" w:rsidRPr="001E34EC">
        <w:rPr>
          <w:b/>
        </w:rPr>
        <w:t>.</w:t>
      </w:r>
    </w:p>
    <w:p w14:paraId="3D020EAD" w14:textId="73EECA81" w:rsidR="000D5D4C" w:rsidRDefault="006A181E" w:rsidP="00EA4222">
      <w:r>
        <w:t>Regarding partial frequency sounding</w:t>
      </w:r>
      <w:r w:rsidR="000D5D4C">
        <w:t>:</w:t>
      </w:r>
    </w:p>
    <w:p w14:paraId="493BE23C" w14:textId="7BAAF5D9" w:rsidR="00D06EAA" w:rsidRDefault="00D06EAA" w:rsidP="00EA4222">
      <w:pPr>
        <w:pStyle w:val="ListParagraph"/>
        <w:numPr>
          <w:ilvl w:val="0"/>
          <w:numId w:val="4"/>
        </w:numPr>
      </w:pPr>
      <w:bookmarkStart w:id="27" w:name="_Hlk68098344"/>
      <w:r>
        <w:t>For the PF value candidates, a larger PF value can lead to more reduction of sounding bandwidth and improve coverage and capacity</w:t>
      </w:r>
      <w:r w:rsidR="009F5624">
        <w:t>, but that may also cause the sounding to be more fragmented and difficult for the gNB to obtain some channel information, such as the delay information. For flexibility, it should be up to the gNB to potentially configure/indicate different PF values whenever needed, so multiple PF values should be supported.</w:t>
      </w:r>
    </w:p>
    <w:p w14:paraId="68A67EC4" w14:textId="36A6136B" w:rsidR="009F5624" w:rsidRDefault="00906D38" w:rsidP="009F5624">
      <w:pPr>
        <w:pStyle w:val="ListParagraph"/>
        <w:numPr>
          <w:ilvl w:val="0"/>
          <w:numId w:val="0"/>
        </w:numPr>
        <w:ind w:left="360"/>
      </w:pPr>
      <w:r>
        <w:t>For different SRS resources, different PF values should be allowed. For example, for SRS resource 1, m = 48 PRBs, PF may take value from {1,2,3,4,8}, resulting bandwidth of 48,24,16</w:t>
      </w:r>
      <w:r w:rsidR="00116219">
        <w:t>,12,6</w:t>
      </w:r>
      <w:r>
        <w:t xml:space="preserve"> PRBs;</w:t>
      </w:r>
      <w:r w:rsidR="00CD7B73">
        <w:t xml:space="preserve"> </w:t>
      </w:r>
      <w:r w:rsidR="00116219">
        <w:t xml:space="preserve">but for </w:t>
      </w:r>
      <w:r w:rsidR="00CD7B73">
        <w:t xml:space="preserve">SRS resource 2, </w:t>
      </w:r>
      <w:r w:rsidR="00116219">
        <w:t xml:space="preserve">if </w:t>
      </w:r>
      <w:r w:rsidR="00CD7B73">
        <w:t xml:space="preserve">m = 40 PRBs, </w:t>
      </w:r>
      <w:r w:rsidR="00116219">
        <w:t>and the PF candidate value set is still {1,2,3,4,8}, the resulting bandwidth becomes 40,20,13.3 (may be rounded to 13 or 14),10,5, and some of the bandwidths may not be desirable as the granularity of 4 PRBs (or even 2 PRBs) cannot be maintained</w:t>
      </w:r>
      <w:r w:rsidR="00F57241">
        <w:t xml:space="preserve">; for SRS resource 3, </w:t>
      </w:r>
      <w:r w:rsidR="00BD0E22">
        <w:t>if m = 20 PRBs, the resulting bandwidths becomes 20, 10, 6.7 (rounded to 6 or 7), 5, 2.5 (rounded to 2 or 3), which has some redundant values as the other 2 resources</w:t>
      </w:r>
      <w:r w:rsidR="00116219">
        <w:t xml:space="preserve">. </w:t>
      </w:r>
      <w:r w:rsidR="00CF008D">
        <w:t>In this case, it is more reasonable to use different set</w:t>
      </w:r>
      <w:r w:rsidR="00E47365">
        <w:t>s</w:t>
      </w:r>
      <w:r w:rsidR="00CF008D">
        <w:t xml:space="preserve"> of PF values</w:t>
      </w:r>
      <w:r w:rsidR="00E47365">
        <w:t xml:space="preserve"> for different SRS resources</w:t>
      </w:r>
      <w:r w:rsidR="00CF008D">
        <w:t xml:space="preserve">, such as </w:t>
      </w:r>
      <w:r w:rsidR="00CD7B73">
        <w:t>{1,5/4,5}</w:t>
      </w:r>
      <w:r w:rsidR="005A12FC">
        <w:t xml:space="preserve"> for SRS resource 2</w:t>
      </w:r>
      <w:r w:rsidR="00CF008D">
        <w:t>, which leads to</w:t>
      </w:r>
      <w:r w:rsidR="00CD7B73">
        <w:t xml:space="preserve"> 40, 32, 8 PRBs</w:t>
      </w:r>
      <w:r w:rsidR="00CF008D">
        <w:t>, hav</w:t>
      </w:r>
      <w:r w:rsidR="00F57241">
        <w:t>ing granularity of 4 (or 8) PRBs and can be used to cover different PRB numbers as other resources.</w:t>
      </w:r>
      <w:r w:rsidR="00C751CC">
        <w:t xml:space="preserve"> Note that fractional PF values can be especially useful here.</w:t>
      </w:r>
    </w:p>
    <w:p w14:paraId="1C43B841" w14:textId="1B3435EC" w:rsidR="00570100" w:rsidRDefault="00570100" w:rsidP="009F5624">
      <w:pPr>
        <w:pStyle w:val="ListParagraph"/>
        <w:numPr>
          <w:ilvl w:val="0"/>
          <w:numId w:val="0"/>
        </w:numPr>
        <w:ind w:left="360"/>
      </w:pPr>
      <w:r>
        <w:t>Therefore, it would be desirable to allow more candidate PF values, including fractional PF values, for the gNB to choose from.</w:t>
      </w:r>
    </w:p>
    <w:p w14:paraId="408D913B" w14:textId="6F2C31E3" w:rsidR="003332D8" w:rsidRDefault="00570100" w:rsidP="00B358F7">
      <w:pPr>
        <w:pStyle w:val="ListParagraph"/>
        <w:numPr>
          <w:ilvl w:val="0"/>
          <w:numId w:val="4"/>
        </w:numPr>
      </w:pPr>
      <w:r>
        <w:t xml:space="preserve">For the FFS of frequency hopping and non-frequency hopping, </w:t>
      </w:r>
      <w:r w:rsidR="00B358F7">
        <w:t>both should be supported. In general, the per-hop sounding bandwidth is already quite narrow with hopping, but can be very wide without hopping</w:t>
      </w:r>
      <w:r w:rsidR="000E5C88">
        <w:t>.</w:t>
      </w:r>
      <w:r w:rsidR="00B358F7">
        <w:t xml:space="preserve"> Thus, reducing the bandwidth for non-hopping SRS is needed. Note that for capacity / collision handling enhancements, it is more costly to support reduced bandwidth for non-hopping SRS by RRC configuration of more SRS resources with various bandwidth values. Significantly more flexibility can be achieved by signaling PF values to a SRS resource to change its bandwidth, for both frequency hopping and non-frequency hopping.</w:t>
      </w:r>
    </w:p>
    <w:p w14:paraId="0D82C8C1" w14:textId="7D7CB666" w:rsidR="00B358F7" w:rsidRDefault="0028050E" w:rsidP="00B358F7">
      <w:pPr>
        <w:pStyle w:val="ListParagraph"/>
        <w:numPr>
          <w:ilvl w:val="0"/>
          <w:numId w:val="4"/>
        </w:numPr>
      </w:pPr>
      <w:r>
        <w:t>For PF signaling mechanism, a few values can be pre-configured for each SRS resource, and MAC/DCI may specify one or</w:t>
      </w:r>
      <w:r w:rsidR="005D064C">
        <w:t xml:space="preserve"> </w:t>
      </w:r>
      <w:bookmarkStart w:id="28" w:name="_Hlk68098427"/>
      <w:r w:rsidR="005D064C">
        <w:t>more of</w:t>
      </w:r>
      <w:r>
        <w:t xml:space="preserve"> </w:t>
      </w:r>
      <w:bookmarkEnd w:id="28"/>
      <w:r>
        <w:t xml:space="preserve">them in a more dynamic fashion. Alternatively but equivalently, the resulting bandwidth values can be pre-configured for each SRS resource, and MAC/DCI may specify one or </w:t>
      </w:r>
      <w:r w:rsidR="005D064C">
        <w:t xml:space="preserve">more of </w:t>
      </w:r>
      <w:r>
        <w:t>them in a more dynamic fashion.</w:t>
      </w:r>
    </w:p>
    <w:p w14:paraId="5BE166CF" w14:textId="76E78DAF" w:rsidR="0028050E" w:rsidRDefault="00B823FA" w:rsidP="00B358F7">
      <w:pPr>
        <w:pStyle w:val="ListParagraph"/>
        <w:numPr>
          <w:ilvl w:val="0"/>
          <w:numId w:val="4"/>
        </w:numPr>
      </w:pPr>
      <w:r>
        <w:lastRenderedPageBreak/>
        <w:t xml:space="preserve">For the signaling of the </w:t>
      </w:r>
      <w:r w:rsidRPr="00B823FA">
        <w:t xml:space="preserve">location of the  </w:t>
      </w:r>
      <w:bookmarkStart w:id="29" w:name="_Hlk68095120"/>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P</m:t>
                </m:r>
              </m:e>
              <m:sub>
                <m:r>
                  <w:rPr>
                    <w:rFonts w:ascii="Cambria Math" w:hAnsi="Cambria Math"/>
                  </w:rPr>
                  <m:t>F</m:t>
                </m:r>
              </m:sub>
            </m:sSub>
          </m:den>
        </m:f>
        <m:sSub>
          <m:sSubPr>
            <m:ctrlPr>
              <w:rPr>
                <w:rFonts w:ascii="Cambria Math" w:hAnsi="Cambria Math"/>
                <w:i/>
              </w:rPr>
            </m:ctrlPr>
          </m:sSubPr>
          <m:e>
            <m:r>
              <w:rPr>
                <w:rFonts w:ascii="Cambria Math" w:hAnsi="Cambria Math"/>
              </w:rPr>
              <m:t>m</m:t>
            </m:r>
          </m:e>
          <m:sub>
            <m:r>
              <w:rPr>
                <w:rFonts w:ascii="Cambria Math" w:hAnsi="Cambria Math"/>
              </w:rPr>
              <m:t>SRS,B</m:t>
            </m:r>
          </m:sub>
        </m:sSub>
      </m:oMath>
      <w:bookmarkEnd w:id="29"/>
      <w:r w:rsidR="003532A4">
        <w:t xml:space="preserve"> </w:t>
      </w:r>
      <w:r w:rsidRPr="00B823FA">
        <w:t>RBs</w:t>
      </w:r>
      <w:r>
        <w:t xml:space="preserve">, </w:t>
      </w:r>
      <w:r w:rsidR="00DB375D">
        <w:t>they may be located</w:t>
      </w:r>
      <w:r w:rsidR="00762389">
        <w:t xml:space="preserve"> according to an offset relative to a reference position. The reference position may be</w:t>
      </w:r>
      <w:r w:rsidR="00DB375D">
        <w:t xml:space="preserve"> within the current per-hop bandwidth</w:t>
      </w:r>
      <w:r w:rsidR="00EC3D07">
        <w:t xml:space="preserve"> </w:t>
      </w:r>
      <w:r w:rsidR="00762389">
        <w:t>and is</w:t>
      </w:r>
      <w:r w:rsidR="00EC3D07">
        <w:t xml:space="preserve"> the starting position of the per-hop starting PRB, </w:t>
      </w:r>
      <w:r w:rsidR="00700427">
        <w:t xml:space="preserve">or </w:t>
      </w:r>
      <w:r w:rsidR="00762389">
        <w:t>is</w:t>
      </w:r>
      <w:r w:rsidR="00700427">
        <w:t xml:space="preserve"> the starting position of the SRS resource (given by </w:t>
      </w:r>
      <w:r w:rsidR="00700427" w:rsidRPr="00700427">
        <w:t>freqDomainShift</w:t>
      </w:r>
      <w:r w:rsidR="00700427">
        <w:t xml:space="preserve">), or </w:t>
      </w:r>
      <w:r w:rsidR="00762389">
        <w:t xml:space="preserve">is </w:t>
      </w:r>
      <w:r w:rsidR="00700427">
        <w:t>any starting PRB specified by the gNB.</w:t>
      </w:r>
      <w:r w:rsidR="003532A4">
        <w:t xml:space="preserve"> It seems the reference position being the </w:t>
      </w:r>
      <w:bookmarkStart w:id="30" w:name="_Hlk67478404"/>
      <w:r w:rsidR="003532A4">
        <w:t xml:space="preserve">starting position of the SRS resource </w:t>
      </w:r>
      <w:bookmarkEnd w:id="30"/>
      <w:r w:rsidR="003532A4">
        <w:t>is most reasonable, as it provides the network with sufficient flexibility in frequency domain while keeping the sounding within the configured bandwidth.</w:t>
      </w:r>
      <w:r w:rsidR="00762389">
        <w:t xml:space="preserve"> The offset relative to the reference position may be specified according to a certain granularity, such as </w:t>
      </w:r>
      <w:r w:rsidR="003532A4">
        <w:t xml:space="preserve">subband of 4 PRBs, </w:t>
      </w:r>
      <m:oMath>
        <m:f>
          <m:fPr>
            <m:ctrlPr>
              <w:rPr>
                <w:rFonts w:ascii="Cambria Math" w:hAnsi="Cambria Math"/>
                <w:i/>
              </w:rPr>
            </m:ctrlPr>
          </m:fPr>
          <m:num>
            <m:r>
              <w:rPr>
                <w:rFonts w:ascii="Cambria Math" w:hAnsi="Cambria Math"/>
              </w:rPr>
              <m:t>4</m:t>
            </m:r>
          </m:num>
          <m:den>
            <m:sSub>
              <m:sSubPr>
                <m:ctrlPr>
                  <w:rPr>
                    <w:rFonts w:ascii="Cambria Math" w:hAnsi="Cambria Math"/>
                    <w:i/>
                  </w:rPr>
                </m:ctrlPr>
              </m:sSubPr>
              <m:e>
                <m:r>
                  <w:rPr>
                    <w:rFonts w:ascii="Cambria Math" w:hAnsi="Cambria Math"/>
                  </w:rPr>
                  <m:t>P</m:t>
                </m:r>
              </m:e>
              <m:sub>
                <m:r>
                  <w:rPr>
                    <w:rFonts w:ascii="Cambria Math" w:hAnsi="Cambria Math"/>
                  </w:rPr>
                  <m:t>F</m:t>
                </m:r>
              </m:sub>
            </m:sSub>
          </m:den>
        </m:f>
      </m:oMath>
      <w:r w:rsidR="003532A4">
        <w:t xml:space="preserve"> PRBs (rounded as needed), 1 PRB, RBG, etc.</w:t>
      </w:r>
    </w:p>
    <w:bookmarkEnd w:id="27"/>
    <w:p w14:paraId="70FC2F7B" w14:textId="6C9A8D49" w:rsidR="003532A4" w:rsidRPr="001E34EC" w:rsidRDefault="003532A4" w:rsidP="003532A4">
      <w:pPr>
        <w:rPr>
          <w:b/>
        </w:rPr>
      </w:pPr>
      <w:r w:rsidRPr="0044530F">
        <w:rPr>
          <w:b/>
          <w:u w:val="single"/>
        </w:rPr>
        <w:t xml:space="preserve">Proposal </w:t>
      </w:r>
      <w:r w:rsidR="005767FA">
        <w:rPr>
          <w:b/>
          <w:u w:val="single"/>
        </w:rPr>
        <w:t>24</w:t>
      </w:r>
      <w:r w:rsidRPr="001E34EC">
        <w:rPr>
          <w:b/>
        </w:rPr>
        <w:t xml:space="preserve">: For SRS coverage/capacity enhancements </w:t>
      </w:r>
      <w:r>
        <w:rPr>
          <w:b/>
        </w:rPr>
        <w:t xml:space="preserve">with partial frequency sounding, </w:t>
      </w:r>
    </w:p>
    <w:p w14:paraId="15B66857" w14:textId="46E6A439" w:rsidR="003532A4" w:rsidRDefault="003532A4" w:rsidP="00D755EF">
      <w:pPr>
        <w:pStyle w:val="ListParagraph"/>
        <w:numPr>
          <w:ilvl w:val="0"/>
          <w:numId w:val="37"/>
        </w:numPr>
        <w:rPr>
          <w:b/>
        </w:rPr>
      </w:pPr>
      <w:r>
        <w:rPr>
          <w:b/>
        </w:rPr>
        <w:t>Allow different PF values for different SRS resources</w:t>
      </w:r>
      <w:r w:rsidRPr="001E34EC">
        <w:rPr>
          <w:b/>
        </w:rPr>
        <w:t>;</w:t>
      </w:r>
    </w:p>
    <w:p w14:paraId="1936FFE4" w14:textId="6CEA7CD0" w:rsidR="003532A4" w:rsidRDefault="003532A4" w:rsidP="00D755EF">
      <w:pPr>
        <w:pStyle w:val="ListParagraph"/>
        <w:numPr>
          <w:ilvl w:val="0"/>
          <w:numId w:val="37"/>
        </w:numPr>
        <w:rPr>
          <w:b/>
        </w:rPr>
      </w:pPr>
      <w:r>
        <w:rPr>
          <w:b/>
        </w:rPr>
        <w:t>Allow fractional PF values;</w:t>
      </w:r>
    </w:p>
    <w:p w14:paraId="7AC3288D" w14:textId="11B2795F" w:rsidR="003532A4" w:rsidRPr="001E34EC" w:rsidRDefault="003532A4" w:rsidP="00D755EF">
      <w:pPr>
        <w:pStyle w:val="ListParagraph"/>
        <w:numPr>
          <w:ilvl w:val="0"/>
          <w:numId w:val="37"/>
        </w:numPr>
        <w:rPr>
          <w:b/>
        </w:rPr>
      </w:pPr>
      <w:r>
        <w:rPr>
          <w:b/>
        </w:rPr>
        <w:t>Allow directly specifying the per-hop bandwitdth;</w:t>
      </w:r>
    </w:p>
    <w:p w14:paraId="2CAB4FEE" w14:textId="30E29FC9" w:rsidR="003532A4" w:rsidRDefault="003532A4" w:rsidP="00D755EF">
      <w:pPr>
        <w:pStyle w:val="ListParagraph"/>
        <w:numPr>
          <w:ilvl w:val="0"/>
          <w:numId w:val="37"/>
        </w:numPr>
        <w:rPr>
          <w:b/>
        </w:rPr>
      </w:pPr>
      <w:r>
        <w:rPr>
          <w:b/>
        </w:rPr>
        <w:t xml:space="preserve">The reference position is the </w:t>
      </w:r>
      <w:r w:rsidRPr="003532A4">
        <w:rPr>
          <w:b/>
        </w:rPr>
        <w:t xml:space="preserve">starting </w:t>
      </w:r>
      <w:r w:rsidR="008A25BC">
        <w:rPr>
          <w:b/>
        </w:rPr>
        <w:t xml:space="preserve">PRB </w:t>
      </w:r>
      <w:r w:rsidRPr="003532A4">
        <w:rPr>
          <w:b/>
        </w:rPr>
        <w:t>position of the SRS resource</w:t>
      </w:r>
      <w:r>
        <w:rPr>
          <w:b/>
        </w:rPr>
        <w:t>;</w:t>
      </w:r>
    </w:p>
    <w:p w14:paraId="11CD7F64" w14:textId="360F7FA0" w:rsidR="003532A4" w:rsidRPr="001E34EC" w:rsidRDefault="003532A4" w:rsidP="00D755EF">
      <w:pPr>
        <w:pStyle w:val="ListParagraph"/>
        <w:numPr>
          <w:ilvl w:val="0"/>
          <w:numId w:val="37"/>
        </w:numPr>
        <w:rPr>
          <w:b/>
        </w:rPr>
      </w:pPr>
      <w:r>
        <w:rPr>
          <w:b/>
        </w:rPr>
        <w:t>The offset is specified according to a granularity of subband/PRB/RBG</w:t>
      </w:r>
      <w:r w:rsidRPr="001E34EC">
        <w:rPr>
          <w:b/>
        </w:rPr>
        <w:t>.</w:t>
      </w:r>
    </w:p>
    <w:p w14:paraId="49073FE9" w14:textId="43510FF3" w:rsidR="00EF1C6D" w:rsidRDefault="00EF1C6D" w:rsidP="00352991">
      <w:pPr>
        <w:pStyle w:val="ListParagraph"/>
        <w:numPr>
          <w:ilvl w:val="0"/>
          <w:numId w:val="0"/>
        </w:numPr>
      </w:pPr>
    </w:p>
    <w:p w14:paraId="17DDAD27" w14:textId="70DAFA1A" w:rsidR="00EF1C6D" w:rsidRDefault="00EF1C6D" w:rsidP="00352991">
      <w:pPr>
        <w:pStyle w:val="ListParagraph"/>
        <w:numPr>
          <w:ilvl w:val="0"/>
          <w:numId w:val="0"/>
        </w:numPr>
      </w:pPr>
      <w:bookmarkStart w:id="31" w:name="_Hlk68098068"/>
      <w:r>
        <w:t>Regarding comb 8 enhancement, comb 8 and shifts should be supported in RRC configuration.</w:t>
      </w:r>
      <w:r w:rsidR="00294C3A">
        <w:t xml:space="preserve"> In addition, for better flexibility and collision avoidance purpose, MAC or even DCI-based indication for comb and shift should also be supported. All 3 combs, i.e., comb 2, comb 4, and comb 8, as well as their shifts, may be indicated dynamically for full flexibility, which results in 4 bits control overhead. If lower overhead is desirable in some cases, the comb may be fixed and only the comb shift is indicated dynamically.</w:t>
      </w:r>
    </w:p>
    <w:bookmarkEnd w:id="31"/>
    <w:p w14:paraId="42AB5E65" w14:textId="692368A2" w:rsidR="00EF1C6D" w:rsidRDefault="00294C3A" w:rsidP="00352991">
      <w:pPr>
        <w:pStyle w:val="ListParagraph"/>
        <w:numPr>
          <w:ilvl w:val="0"/>
          <w:numId w:val="0"/>
        </w:numPr>
        <w:rPr>
          <w:b/>
          <w:bCs/>
        </w:rPr>
      </w:pPr>
      <w:r>
        <w:rPr>
          <w:b/>
          <w:bCs/>
          <w:u w:val="single"/>
        </w:rPr>
        <w:t>Proposal</w:t>
      </w:r>
      <w:r w:rsidRPr="00D442AA">
        <w:rPr>
          <w:b/>
          <w:bCs/>
          <w:u w:val="single"/>
        </w:rPr>
        <w:t xml:space="preserve"> </w:t>
      </w:r>
      <w:r w:rsidR="005767FA">
        <w:rPr>
          <w:b/>
          <w:bCs/>
          <w:u w:val="single"/>
        </w:rPr>
        <w:t>25</w:t>
      </w:r>
      <w:r w:rsidRPr="00D442AA">
        <w:rPr>
          <w:b/>
          <w:bCs/>
        </w:rPr>
        <w:t xml:space="preserve">: </w:t>
      </w:r>
      <w:r>
        <w:rPr>
          <w:b/>
          <w:bCs/>
        </w:rPr>
        <w:t>Support RRC, MAC, and DCI specify comb 2, 4, 8, and their shift for SRS.</w:t>
      </w:r>
    </w:p>
    <w:p w14:paraId="59F0FF47" w14:textId="77777777" w:rsidR="00FB7BAA" w:rsidRPr="00A16D53" w:rsidRDefault="00FB7BAA" w:rsidP="00EA4222">
      <w:pPr>
        <w:rPr>
          <w:lang w:val="en-GB"/>
        </w:rPr>
      </w:pPr>
    </w:p>
    <w:p w14:paraId="6000A864" w14:textId="1D1C0CE2" w:rsidR="00105C68" w:rsidRDefault="00105C68" w:rsidP="00105C68">
      <w:pPr>
        <w:pStyle w:val="Heading1"/>
        <w:tabs>
          <w:tab w:val="clear" w:pos="432"/>
        </w:tabs>
      </w:pPr>
      <w:r>
        <w:t>SRS switching for up to 8 antennas</w:t>
      </w:r>
    </w:p>
    <w:p w14:paraId="5826FE83" w14:textId="2BD067A2" w:rsidR="001C4EDD" w:rsidRPr="001C4EDD" w:rsidRDefault="001C4EDD" w:rsidP="001C4EDD">
      <w:r>
        <w:rPr>
          <w:lang w:val="en-GB"/>
        </w:rPr>
        <w:t>3GPP RAN1 Meeting #10</w:t>
      </w:r>
      <w:r w:rsidR="007127A1">
        <w:rPr>
          <w:lang w:val="en-GB"/>
        </w:rPr>
        <w:t>4</w:t>
      </w:r>
      <w:r>
        <w:rPr>
          <w:lang w:val="en-GB"/>
        </w:rPr>
        <w:t>-e had the following agreement:</w:t>
      </w:r>
    </w:p>
    <w:p w14:paraId="6CE20244" w14:textId="77777777" w:rsidR="00BF1CA2" w:rsidRPr="007127A1" w:rsidRDefault="00BF1CA2" w:rsidP="00BF1CA2">
      <w:pPr>
        <w:rPr>
          <w:b/>
          <w:i/>
          <w:iCs/>
          <w:lang w:eastAsia="ko-KR"/>
        </w:rPr>
      </w:pPr>
      <w:r w:rsidRPr="007127A1">
        <w:rPr>
          <w:rFonts w:hint="eastAsia"/>
          <w:b/>
          <w:i/>
          <w:iCs/>
          <w:highlight w:val="green"/>
          <w:lang w:eastAsia="ko-KR"/>
        </w:rPr>
        <w:t>Agreement</w:t>
      </w:r>
    </w:p>
    <w:p w14:paraId="357DEBE1" w14:textId="77777777" w:rsidR="00BF1CA2" w:rsidRPr="007127A1" w:rsidRDefault="00BF1CA2" w:rsidP="00D755EF">
      <w:pPr>
        <w:pStyle w:val="xmsonormal"/>
        <w:numPr>
          <w:ilvl w:val="0"/>
          <w:numId w:val="20"/>
        </w:numPr>
        <w:snapToGrid w:val="0"/>
        <w:spacing w:before="0" w:beforeAutospacing="0" w:after="0" w:afterAutospacing="0"/>
        <w:jc w:val="both"/>
        <w:rPr>
          <w:rFonts w:ascii="Times" w:hAnsi="Times" w:cs="Times"/>
          <w:i/>
        </w:rPr>
      </w:pPr>
      <w:r w:rsidRPr="007127A1">
        <w:rPr>
          <w:rFonts w:ascii="Times" w:hAnsi="Times" w:cs="Times"/>
          <w:i/>
        </w:rPr>
        <w:t>For aperiodic antenna switching SRS, support to configure N &lt;=N_max resource sets, where totally K resources are distributed in the N resource sets flexibly based on RRC configuration.</w:t>
      </w:r>
    </w:p>
    <w:p w14:paraId="3ACEF646" w14:textId="77777777" w:rsidR="00BF1CA2" w:rsidRPr="007127A1" w:rsidRDefault="00BF1CA2" w:rsidP="00D755EF">
      <w:pPr>
        <w:pStyle w:val="xmsonormal"/>
        <w:numPr>
          <w:ilvl w:val="1"/>
          <w:numId w:val="20"/>
        </w:numPr>
        <w:snapToGrid w:val="0"/>
        <w:spacing w:before="0" w:beforeAutospacing="0" w:after="0" w:afterAutospacing="0"/>
        <w:jc w:val="both"/>
        <w:rPr>
          <w:rFonts w:ascii="Times" w:hAnsi="Times" w:cs="Times"/>
          <w:i/>
        </w:rPr>
      </w:pPr>
      <w:r w:rsidRPr="007127A1">
        <w:rPr>
          <w:rFonts w:ascii="Times" w:hAnsi="Times" w:cs="Times"/>
          <w:i/>
        </w:rPr>
        <w:t>For 1T6R, K=6, N_max = [4], and each resource has 1 port.</w:t>
      </w:r>
    </w:p>
    <w:p w14:paraId="30CAA59C" w14:textId="77777777" w:rsidR="00BF1CA2" w:rsidRPr="007127A1" w:rsidRDefault="00BF1CA2" w:rsidP="00D755EF">
      <w:pPr>
        <w:pStyle w:val="xmsonormal"/>
        <w:numPr>
          <w:ilvl w:val="1"/>
          <w:numId w:val="20"/>
        </w:numPr>
        <w:snapToGrid w:val="0"/>
        <w:spacing w:before="0" w:beforeAutospacing="0" w:after="0" w:afterAutospacing="0"/>
        <w:jc w:val="both"/>
        <w:rPr>
          <w:rFonts w:ascii="Times" w:hAnsi="Times" w:cs="Times"/>
          <w:i/>
        </w:rPr>
      </w:pPr>
      <w:r w:rsidRPr="007127A1">
        <w:rPr>
          <w:rFonts w:ascii="Times" w:hAnsi="Times" w:cs="Times"/>
          <w:i/>
        </w:rPr>
        <w:t>For 1T8R, K=8, N_max = [4], and each resource has 1 port.</w:t>
      </w:r>
    </w:p>
    <w:p w14:paraId="694024C4" w14:textId="77777777" w:rsidR="00BF1CA2" w:rsidRPr="007127A1" w:rsidRDefault="00BF1CA2" w:rsidP="00D755EF">
      <w:pPr>
        <w:pStyle w:val="xmsonormal"/>
        <w:numPr>
          <w:ilvl w:val="1"/>
          <w:numId w:val="20"/>
        </w:numPr>
        <w:snapToGrid w:val="0"/>
        <w:spacing w:before="0" w:beforeAutospacing="0" w:after="0" w:afterAutospacing="0"/>
        <w:jc w:val="both"/>
        <w:rPr>
          <w:rFonts w:ascii="Times" w:hAnsi="Times" w:cs="Times"/>
          <w:i/>
        </w:rPr>
      </w:pPr>
      <w:r w:rsidRPr="007127A1">
        <w:rPr>
          <w:rFonts w:ascii="Times" w:hAnsi="Times" w:cs="Times"/>
          <w:i/>
        </w:rPr>
        <w:t>For 2T6R, K=3, N_max = [3], and each resource has 2 ports.</w:t>
      </w:r>
    </w:p>
    <w:p w14:paraId="5CCF5DE6" w14:textId="77777777" w:rsidR="00BF1CA2" w:rsidRPr="007127A1" w:rsidRDefault="00BF1CA2" w:rsidP="00D755EF">
      <w:pPr>
        <w:pStyle w:val="xmsonormal"/>
        <w:numPr>
          <w:ilvl w:val="1"/>
          <w:numId w:val="20"/>
        </w:numPr>
        <w:snapToGrid w:val="0"/>
        <w:spacing w:before="0" w:beforeAutospacing="0" w:after="0" w:afterAutospacing="0"/>
        <w:jc w:val="both"/>
        <w:rPr>
          <w:rFonts w:ascii="Times" w:hAnsi="Times" w:cs="Times"/>
          <w:i/>
        </w:rPr>
      </w:pPr>
      <w:r w:rsidRPr="007127A1">
        <w:rPr>
          <w:rFonts w:ascii="Times" w:hAnsi="Times" w:cs="Times"/>
          <w:i/>
        </w:rPr>
        <w:t>For 2T8R, K=4, N_max = [4], and each resource has 2 ports.</w:t>
      </w:r>
    </w:p>
    <w:p w14:paraId="1A523392" w14:textId="77777777" w:rsidR="00BF1CA2" w:rsidRPr="007127A1" w:rsidRDefault="00BF1CA2" w:rsidP="00D755EF">
      <w:pPr>
        <w:pStyle w:val="xmsonormal"/>
        <w:numPr>
          <w:ilvl w:val="1"/>
          <w:numId w:val="20"/>
        </w:numPr>
        <w:snapToGrid w:val="0"/>
        <w:spacing w:before="0" w:beforeAutospacing="0" w:after="0" w:afterAutospacing="0"/>
        <w:jc w:val="both"/>
        <w:rPr>
          <w:rFonts w:ascii="Times" w:hAnsi="Times" w:cs="Times"/>
          <w:i/>
        </w:rPr>
      </w:pPr>
      <w:r w:rsidRPr="007127A1">
        <w:rPr>
          <w:rFonts w:ascii="Times" w:hAnsi="Times" w:cs="Times"/>
          <w:i/>
        </w:rPr>
        <w:t>(</w:t>
      </w:r>
      <w:r w:rsidRPr="007127A1">
        <w:rPr>
          <w:rFonts w:ascii="Times" w:hAnsi="Times" w:cs="Times"/>
          <w:i/>
          <w:highlight w:val="darkYellow"/>
        </w:rPr>
        <w:t>Working Assumption</w:t>
      </w:r>
      <w:r w:rsidRPr="007127A1">
        <w:rPr>
          <w:rFonts w:ascii="Times" w:hAnsi="Times" w:cs="Times"/>
          <w:i/>
        </w:rPr>
        <w:t>) For 4T8R, K=2, N_max = [2], and each resource has 4 ports.</w:t>
      </w:r>
    </w:p>
    <w:p w14:paraId="5E913AE9" w14:textId="77777777" w:rsidR="00BF1CA2" w:rsidRPr="007127A1" w:rsidRDefault="00BF1CA2" w:rsidP="00D755EF">
      <w:pPr>
        <w:pStyle w:val="xmsonormal"/>
        <w:numPr>
          <w:ilvl w:val="1"/>
          <w:numId w:val="20"/>
        </w:numPr>
        <w:snapToGrid w:val="0"/>
        <w:spacing w:before="0" w:beforeAutospacing="0" w:after="0" w:afterAutospacing="0"/>
        <w:jc w:val="both"/>
        <w:rPr>
          <w:rFonts w:ascii="Times" w:hAnsi="Times" w:cs="Times"/>
          <w:i/>
        </w:rPr>
      </w:pPr>
      <w:r w:rsidRPr="007127A1">
        <w:rPr>
          <w:rFonts w:ascii="Times" w:hAnsi="Times" w:cs="Times"/>
          <w:i/>
        </w:rPr>
        <w:t>FFS the number of supported candidate values of N for each xTyR.</w:t>
      </w:r>
    </w:p>
    <w:p w14:paraId="048DD271" w14:textId="77777777" w:rsidR="00BF1CA2" w:rsidRPr="007127A1" w:rsidRDefault="00BF1CA2" w:rsidP="00D755EF">
      <w:pPr>
        <w:pStyle w:val="xmsonormal"/>
        <w:numPr>
          <w:ilvl w:val="0"/>
          <w:numId w:val="20"/>
        </w:numPr>
        <w:snapToGrid w:val="0"/>
        <w:spacing w:before="0" w:beforeAutospacing="0" w:after="0" w:afterAutospacing="0"/>
        <w:jc w:val="both"/>
        <w:rPr>
          <w:rFonts w:ascii="Times" w:hAnsi="Times" w:cs="Times"/>
          <w:i/>
        </w:rPr>
      </w:pPr>
      <w:r w:rsidRPr="007127A1">
        <w:rPr>
          <w:rFonts w:ascii="Times" w:hAnsi="Times" w:cs="Times"/>
          <w:i/>
        </w:rPr>
        <w:t>FFS extension to increase N_max for 1T4R, 2T4R, T=R and 1T2R cases for aperiodic, periodic and semi-persistent SRS resources</w:t>
      </w:r>
    </w:p>
    <w:p w14:paraId="4FCEEBB4" w14:textId="77777777" w:rsidR="00BF1CA2" w:rsidRPr="007127A1" w:rsidRDefault="00BF1CA2" w:rsidP="00D755EF">
      <w:pPr>
        <w:pStyle w:val="xmsonormal"/>
        <w:numPr>
          <w:ilvl w:val="0"/>
          <w:numId w:val="20"/>
        </w:numPr>
        <w:snapToGrid w:val="0"/>
        <w:spacing w:before="0" w:beforeAutospacing="0" w:after="0" w:afterAutospacing="0"/>
        <w:jc w:val="both"/>
        <w:rPr>
          <w:rFonts w:ascii="Times" w:hAnsi="Times" w:cs="Times"/>
          <w:i/>
        </w:rPr>
      </w:pPr>
      <w:r w:rsidRPr="007127A1">
        <w:rPr>
          <w:rFonts w:ascii="Times" w:hAnsi="Times" w:cs="Times"/>
          <w:i/>
        </w:rPr>
        <w:t>FFS the number of resources and resource sets for semi-persistent and periodic antenna switching SRS</w:t>
      </w:r>
    </w:p>
    <w:p w14:paraId="50352A23" w14:textId="77777777" w:rsidR="00BF1CA2" w:rsidRPr="007127A1" w:rsidRDefault="00BF1CA2" w:rsidP="00D755EF">
      <w:pPr>
        <w:pStyle w:val="xmsonormal"/>
        <w:numPr>
          <w:ilvl w:val="0"/>
          <w:numId w:val="20"/>
        </w:numPr>
        <w:snapToGrid w:val="0"/>
        <w:spacing w:before="0" w:beforeAutospacing="0" w:after="0" w:afterAutospacing="0"/>
        <w:jc w:val="both"/>
        <w:rPr>
          <w:rFonts w:ascii="Times" w:hAnsi="Times" w:cs="Times"/>
          <w:i/>
        </w:rPr>
      </w:pPr>
      <w:r w:rsidRPr="007127A1">
        <w:rPr>
          <w:rFonts w:ascii="Times" w:hAnsi="Times" w:cs="Times"/>
          <w:i/>
        </w:rPr>
        <w:t>Note: SRS could be transmitted over the last 6 OFDM symbols, or over any OFDM symbols within the slot subject to UE capability.</w:t>
      </w:r>
    </w:p>
    <w:p w14:paraId="41167FB8" w14:textId="77777777" w:rsidR="001C4EDD" w:rsidRDefault="001C4EDD" w:rsidP="00A16D53"/>
    <w:p w14:paraId="166F6175" w14:textId="45F6207E" w:rsidR="00105C68" w:rsidRDefault="00596220" w:rsidP="00A16D53">
      <w:r>
        <w:t>It can be seen that f</w:t>
      </w:r>
      <w:r w:rsidR="00943925">
        <w:t xml:space="preserve">or SRS switching for up to 8 antennas, </w:t>
      </w:r>
      <w:r>
        <w:t xml:space="preserve">the agreement so far is </w:t>
      </w:r>
      <w:r w:rsidR="00943925">
        <w:t>extended from existing standards supporting 1T2R, 1T4R, and 2T4R</w:t>
      </w:r>
      <w:r w:rsidR="00105C68">
        <w:t>.</w:t>
      </w:r>
      <w:r w:rsidR="00943925">
        <w:t xml:space="preserve"> That is, </w:t>
      </w:r>
      <w:r>
        <w:t>it is</w:t>
      </w:r>
      <w:r w:rsidR="000C6D85">
        <w:t xml:space="preserve"> generally done by defining up to </w:t>
      </w:r>
      <w:r>
        <w:t>K</w:t>
      </w:r>
      <w:r w:rsidR="000C6D85">
        <w:t xml:space="preserve"> SRS resources forming 2 or 3 or 4 SRS resource sets.</w:t>
      </w:r>
      <w:r w:rsidR="006D4DE9">
        <w:t xml:space="preserve"> Further extension along this line can be done.</w:t>
      </w:r>
      <w:r w:rsidR="000E5483">
        <w:t xml:space="preserve"> Regarding whether to support 4T6R, </w:t>
      </w:r>
      <w:r w:rsidR="000E5483" w:rsidRPr="000E5483">
        <w:t xml:space="preserve">if it can be supported using the existing standard framework/approach or a straightforward extension of it, </w:t>
      </w:r>
      <w:r w:rsidR="000E5483">
        <w:t>it may be considered for Rel-17 standard</w:t>
      </w:r>
      <w:r w:rsidR="000E5483" w:rsidRPr="000E5483">
        <w:t xml:space="preserve"> support. But if the design approach becomes vastly different, </w:t>
      </w:r>
      <w:r w:rsidR="000E5483">
        <w:t>it may be considered in</w:t>
      </w:r>
      <w:r w:rsidR="000E5483" w:rsidRPr="000E5483">
        <w:t xml:space="preserve"> </w:t>
      </w:r>
      <w:r w:rsidR="000E5483">
        <w:t xml:space="preserve">a </w:t>
      </w:r>
      <w:r w:rsidR="000E5483" w:rsidRPr="000E5483">
        <w:t>later</w:t>
      </w:r>
      <w:r w:rsidR="000E5483">
        <w:t xml:space="preserve"> release</w:t>
      </w:r>
      <w:r w:rsidR="000E5483" w:rsidRPr="000E5483">
        <w:t>.</w:t>
      </w:r>
      <w:r w:rsidR="000E5483">
        <w:t xml:space="preserve"> </w:t>
      </w:r>
      <w:r w:rsidR="000D15C4">
        <w:t xml:space="preserve">We understand one way to support 4T6R is to configure </w:t>
      </w:r>
      <w:r w:rsidR="000D15C4" w:rsidRPr="00DD58DD">
        <w:t xml:space="preserve">two SRS resources, one SRS with 4 </w:t>
      </w:r>
      <w:r w:rsidR="009C5874">
        <w:t xml:space="preserve">Tx </w:t>
      </w:r>
      <w:r w:rsidR="000D15C4" w:rsidRPr="00DD58DD">
        <w:t xml:space="preserve">ports and the other 2 </w:t>
      </w:r>
      <w:r w:rsidR="009C5874">
        <w:t xml:space="preserve">Tx </w:t>
      </w:r>
      <w:r w:rsidR="000D15C4" w:rsidRPr="00DD58DD">
        <w:t xml:space="preserve">ports. However, the </w:t>
      </w:r>
      <w:r w:rsidR="000D15C4" w:rsidRPr="00DD58DD">
        <w:lastRenderedPageBreak/>
        <w:t>difference in the transmission ports for different SRS resources may be cause some issues, for example, the transmission powers for different ports are different, which may require the UE to adjust its PA settings and may also require the gNB to account for the transmission power differences in order to acquire the proper CSI. Therefore, we suggest to deprioritize the 4T6R configuration.</w:t>
      </w:r>
    </w:p>
    <w:p w14:paraId="04AC5EE5" w14:textId="13B19634" w:rsidR="00A05D67" w:rsidRDefault="00105C68" w:rsidP="00A16D53">
      <w:pPr>
        <w:rPr>
          <w:b/>
        </w:rPr>
      </w:pPr>
      <w:r w:rsidRPr="00E27CC0">
        <w:rPr>
          <w:b/>
          <w:u w:val="single"/>
        </w:rPr>
        <w:t xml:space="preserve">Proposal </w:t>
      </w:r>
      <w:r w:rsidR="00C1789F">
        <w:rPr>
          <w:b/>
          <w:u w:val="single"/>
        </w:rPr>
        <w:t>26</w:t>
      </w:r>
      <w:r>
        <w:rPr>
          <w:b/>
        </w:rPr>
        <w:t xml:space="preserve">: Support SRS switching for up to 8 antennas </w:t>
      </w:r>
      <w:r w:rsidR="00314F89">
        <w:rPr>
          <w:b/>
        </w:rPr>
        <w:t xml:space="preserve">with </w:t>
      </w:r>
      <w:r w:rsidR="00314F89" w:rsidRPr="00314F89">
        <w:rPr>
          <w:b/>
        </w:rPr>
        <w:t>the 4T6R configuration deprioritize</w:t>
      </w:r>
      <w:r w:rsidR="00314F89">
        <w:rPr>
          <w:b/>
        </w:rPr>
        <w:t>d</w:t>
      </w:r>
      <w:r w:rsidR="00085F45">
        <w:rPr>
          <w:b/>
        </w:rPr>
        <w:t>.</w:t>
      </w:r>
    </w:p>
    <w:p w14:paraId="1FCD93D4" w14:textId="77777777" w:rsidR="00B90B99" w:rsidRPr="00A16D53" w:rsidRDefault="00B90B99" w:rsidP="00B90B99">
      <w:pPr>
        <w:rPr>
          <w:lang w:val="en-GB"/>
        </w:rPr>
      </w:pPr>
    </w:p>
    <w:p w14:paraId="1A801C54" w14:textId="5BBF2CFF" w:rsidR="004B3422" w:rsidRPr="00E27CC0" w:rsidRDefault="004B3422" w:rsidP="004B3422">
      <w:pPr>
        <w:pStyle w:val="Heading1"/>
        <w:tabs>
          <w:tab w:val="clear" w:pos="432"/>
        </w:tabs>
      </w:pPr>
      <w:bookmarkStart w:id="32" w:name="_Ref129681832"/>
      <w:r>
        <w:t>Conclusion</w:t>
      </w:r>
    </w:p>
    <w:p w14:paraId="2DAADC2F" w14:textId="01A2556E" w:rsidR="00B44264" w:rsidRDefault="00E93024" w:rsidP="00322207">
      <w:r w:rsidRPr="007F5EC6">
        <w:t>In this contribution, we</w:t>
      </w:r>
      <w:r>
        <w:t xml:space="preserve"> </w:t>
      </w:r>
      <w:r w:rsidR="009E3A88">
        <w:t xml:space="preserve">discussed </w:t>
      </w:r>
      <w:r w:rsidR="00894063">
        <w:t>several enhancements for SRS in Rel-17.</w:t>
      </w:r>
      <w:r w:rsidR="009E3A88">
        <w:t xml:space="preserve"> The following are </w:t>
      </w:r>
      <w:r w:rsidR="00853307">
        <w:t xml:space="preserve">observed and </w:t>
      </w:r>
      <w:r w:rsidR="009E3A88">
        <w:t>proposed:</w:t>
      </w:r>
    </w:p>
    <w:p w14:paraId="33CA9060" w14:textId="77777777" w:rsidR="004D792C" w:rsidRDefault="004D792C" w:rsidP="004D792C">
      <w:pPr>
        <w:pStyle w:val="ListParagraph"/>
        <w:numPr>
          <w:ilvl w:val="0"/>
          <w:numId w:val="0"/>
        </w:numPr>
      </w:pPr>
      <w:r>
        <w:rPr>
          <w:b/>
          <w:bCs/>
          <w:u w:val="single"/>
        </w:rPr>
        <w:t>Proposal</w:t>
      </w:r>
      <w:r w:rsidRPr="00DB020E">
        <w:rPr>
          <w:b/>
          <w:bCs/>
          <w:u w:val="single"/>
        </w:rPr>
        <w:t xml:space="preserve"> </w:t>
      </w:r>
      <w:r>
        <w:rPr>
          <w:b/>
          <w:bCs/>
          <w:u w:val="single"/>
        </w:rPr>
        <w:t>1</w:t>
      </w:r>
      <w:r w:rsidRPr="00CD1ED7">
        <w:rPr>
          <w:b/>
          <w:bCs/>
        </w:rPr>
        <w:t>:</w:t>
      </w:r>
      <w:r w:rsidRPr="00A3254D">
        <w:rPr>
          <w:b/>
          <w:bCs/>
        </w:rPr>
        <w:t xml:space="preserve"> </w:t>
      </w:r>
      <w:r>
        <w:rPr>
          <w:b/>
          <w:bCs/>
        </w:rPr>
        <w:t>Flexible A-SRS design should be targeted for CSI acquisition for linked PUSCH/PDSCH and fast response to a dynamic event.</w:t>
      </w:r>
    </w:p>
    <w:p w14:paraId="4018B6D5" w14:textId="21AF7547" w:rsidR="00314F89" w:rsidRDefault="00314F89" w:rsidP="00314F89">
      <w:pPr>
        <w:rPr>
          <w:b/>
        </w:rPr>
      </w:pPr>
    </w:p>
    <w:p w14:paraId="327CCB45" w14:textId="77777777" w:rsidR="004D792C" w:rsidRDefault="004D792C" w:rsidP="004D792C">
      <w:pPr>
        <w:rPr>
          <w:b/>
          <w:bCs/>
        </w:rPr>
      </w:pPr>
      <w:r w:rsidRPr="0044530F">
        <w:rPr>
          <w:b/>
          <w:u w:val="single"/>
        </w:rPr>
        <w:t xml:space="preserve">Proposal </w:t>
      </w:r>
      <w:r>
        <w:rPr>
          <w:b/>
          <w:u w:val="single"/>
        </w:rPr>
        <w:t>2</w:t>
      </w:r>
      <w:r w:rsidRPr="00853307">
        <w:rPr>
          <w:b/>
        </w:rPr>
        <w:t>: For flexible A-SRS triggering offset enhancement</w:t>
      </w:r>
      <w:r>
        <w:rPr>
          <w:b/>
        </w:rPr>
        <w:t xml:space="preserve">, </w:t>
      </w:r>
      <w:r>
        <w:rPr>
          <w:b/>
          <w:bCs/>
        </w:rPr>
        <w:t>the</w:t>
      </w:r>
      <w:r w:rsidRPr="00853307">
        <w:rPr>
          <w:b/>
          <w:bCs/>
        </w:rPr>
        <w:t xml:space="preserve"> </w:t>
      </w:r>
      <w:r>
        <w:rPr>
          <w:b/>
          <w:bCs/>
        </w:rPr>
        <w:t>r</w:t>
      </w:r>
      <w:r w:rsidRPr="00853307">
        <w:rPr>
          <w:b/>
          <w:bCs/>
        </w:rPr>
        <w:t>eference slot is the slot with the triggering DCI.</w:t>
      </w:r>
    </w:p>
    <w:p w14:paraId="007BFB19" w14:textId="77777777" w:rsidR="004D792C" w:rsidRDefault="004D792C" w:rsidP="004D792C">
      <w:pPr>
        <w:rPr>
          <w:b/>
          <w:bCs/>
        </w:rPr>
      </w:pPr>
      <w:r w:rsidRPr="0044530F">
        <w:rPr>
          <w:b/>
          <w:u w:val="single"/>
        </w:rPr>
        <w:t xml:space="preserve">Proposal </w:t>
      </w:r>
      <w:r>
        <w:rPr>
          <w:b/>
          <w:u w:val="single"/>
        </w:rPr>
        <w:t>3</w:t>
      </w:r>
      <w:r w:rsidRPr="00853307">
        <w:rPr>
          <w:b/>
        </w:rPr>
        <w:t xml:space="preserve">: For flexible A-SRS </w:t>
      </w:r>
      <w:r>
        <w:rPr>
          <w:b/>
        </w:rPr>
        <w:t xml:space="preserve">available slot definition, </w:t>
      </w:r>
      <w:r>
        <w:rPr>
          <w:b/>
          <w:bCs/>
        </w:rPr>
        <w:t>include a note that collision avoidance via dynamic indication of frequency / cyclic shift / sequence parameters is to be supported</w:t>
      </w:r>
      <w:r w:rsidRPr="00853307">
        <w:rPr>
          <w:b/>
          <w:bCs/>
        </w:rPr>
        <w:t>.</w:t>
      </w:r>
    </w:p>
    <w:p w14:paraId="172B0905" w14:textId="32693DF3" w:rsidR="004D792C" w:rsidRPr="0044530F" w:rsidRDefault="004D792C" w:rsidP="004D792C">
      <w:pPr>
        <w:rPr>
          <w:b/>
          <w:u w:val="single"/>
        </w:rPr>
      </w:pPr>
      <w:r w:rsidRPr="0044530F">
        <w:rPr>
          <w:b/>
          <w:u w:val="single"/>
        </w:rPr>
        <w:t xml:space="preserve">Proposal </w:t>
      </w:r>
      <w:r>
        <w:rPr>
          <w:b/>
          <w:u w:val="single"/>
        </w:rPr>
        <w:t>4</w:t>
      </w:r>
      <w:r w:rsidRPr="00853307">
        <w:rPr>
          <w:b/>
        </w:rPr>
        <w:t xml:space="preserve">: For flexible A-SRS triggering offset </w:t>
      </w:r>
      <w:r>
        <w:rPr>
          <w:b/>
        </w:rPr>
        <w:t xml:space="preserve">and DCI </w:t>
      </w:r>
      <w:r w:rsidRPr="00853307">
        <w:rPr>
          <w:b/>
        </w:rPr>
        <w:t>enhancement</w:t>
      </w:r>
      <w:r>
        <w:rPr>
          <w:b/>
        </w:rPr>
        <w:t xml:space="preserve">, </w:t>
      </w:r>
      <w:r>
        <w:rPr>
          <w:b/>
          <w:bCs/>
        </w:rPr>
        <w:t>s</w:t>
      </w:r>
      <w:r w:rsidRPr="00853307">
        <w:rPr>
          <w:b/>
          <w:bCs/>
        </w:rPr>
        <w:t>upport explicit indication of t via a</w:t>
      </w:r>
      <w:r w:rsidR="00890873">
        <w:rPr>
          <w:b/>
          <w:bCs/>
        </w:rPr>
        <w:t>n added</w:t>
      </w:r>
      <w:r w:rsidRPr="00853307">
        <w:rPr>
          <w:b/>
          <w:bCs/>
        </w:rPr>
        <w:t xml:space="preserve"> DCI </w:t>
      </w:r>
      <w:r>
        <w:rPr>
          <w:b/>
          <w:bCs/>
        </w:rPr>
        <w:t xml:space="preserve">SRS </w:t>
      </w:r>
      <w:r w:rsidRPr="00853307">
        <w:rPr>
          <w:b/>
          <w:bCs/>
        </w:rPr>
        <w:t>TDRA field</w:t>
      </w:r>
      <w:r>
        <w:rPr>
          <w:b/>
          <w:bCs/>
        </w:rPr>
        <w:t xml:space="preserve"> with configurable bitwidth for slot offset (CAT A-2), starting symbol (CAT A-3), and symbol length</w:t>
      </w:r>
      <w:r w:rsidRPr="00853307">
        <w:rPr>
          <w:b/>
          <w:bCs/>
        </w:rPr>
        <w:t>.</w:t>
      </w:r>
    </w:p>
    <w:p w14:paraId="6DD90C3D" w14:textId="77777777" w:rsidR="004D792C" w:rsidRDefault="004D792C" w:rsidP="004D792C">
      <w:pPr>
        <w:rPr>
          <w:b/>
        </w:rPr>
      </w:pPr>
      <w:r w:rsidRPr="0044530F">
        <w:rPr>
          <w:b/>
          <w:u w:val="single"/>
        </w:rPr>
        <w:t xml:space="preserve">Proposal </w:t>
      </w:r>
      <w:r>
        <w:rPr>
          <w:b/>
          <w:u w:val="single"/>
        </w:rPr>
        <w:t>5</w:t>
      </w:r>
      <w:r w:rsidRPr="00853307">
        <w:rPr>
          <w:b/>
        </w:rPr>
        <w:t>: For flexible A-SRS enhancement</w:t>
      </w:r>
      <w:r>
        <w:rPr>
          <w:b/>
        </w:rPr>
        <w:t xml:space="preserve">, </w:t>
      </w:r>
    </w:p>
    <w:p w14:paraId="3AB77473" w14:textId="77777777" w:rsidR="004D792C" w:rsidRPr="00685AA0" w:rsidRDefault="004D792C" w:rsidP="00D755EF">
      <w:pPr>
        <w:pStyle w:val="ListParagraph"/>
        <w:numPr>
          <w:ilvl w:val="0"/>
          <w:numId w:val="5"/>
        </w:numPr>
        <w:rPr>
          <w:b/>
          <w:u w:val="single"/>
        </w:rPr>
      </w:pPr>
      <w:r>
        <w:rPr>
          <w:b/>
          <w:bCs/>
        </w:rPr>
        <w:t>S</w:t>
      </w:r>
      <w:r w:rsidRPr="00685AA0">
        <w:rPr>
          <w:b/>
          <w:bCs/>
        </w:rPr>
        <w:t>upport collision avoidance via dynamic indication of SRS parameters in time/frequency/</w:t>
      </w:r>
      <w:r>
        <w:rPr>
          <w:b/>
          <w:bCs/>
        </w:rPr>
        <w:t>cyclic shift</w:t>
      </w:r>
      <w:r w:rsidRPr="00685AA0">
        <w:rPr>
          <w:b/>
          <w:bCs/>
        </w:rPr>
        <w:t>/sequency domains</w:t>
      </w:r>
      <w:r>
        <w:rPr>
          <w:b/>
          <w:bCs/>
        </w:rPr>
        <w:t>;</w:t>
      </w:r>
    </w:p>
    <w:p w14:paraId="2AFB3605" w14:textId="6C52402E" w:rsidR="004D792C" w:rsidRPr="00685AA0" w:rsidRDefault="004D792C" w:rsidP="00D755EF">
      <w:pPr>
        <w:pStyle w:val="ListParagraph"/>
        <w:numPr>
          <w:ilvl w:val="0"/>
          <w:numId w:val="5"/>
        </w:numPr>
        <w:rPr>
          <w:b/>
          <w:u w:val="single"/>
        </w:rPr>
      </w:pPr>
      <w:r>
        <w:rPr>
          <w:b/>
          <w:bCs/>
        </w:rPr>
        <w:t xml:space="preserve">Support collision handling via priority rules: </w:t>
      </w:r>
      <w:r w:rsidRPr="00F43EEC">
        <w:rPr>
          <w:b/>
          <w:bCs/>
        </w:rPr>
        <w:t xml:space="preserve">A/N and AP UL triggered </w:t>
      </w:r>
      <w:r w:rsidR="00E54CB5">
        <w:rPr>
          <w:b/>
          <w:bCs/>
        </w:rPr>
        <w:t>later than</w:t>
      </w:r>
      <w:r w:rsidR="00E54CB5" w:rsidRPr="00F43EEC" w:rsidDel="00E54CB5">
        <w:rPr>
          <w:b/>
          <w:bCs/>
        </w:rPr>
        <w:t xml:space="preserve"> </w:t>
      </w:r>
      <w:r w:rsidRPr="00F43EEC">
        <w:rPr>
          <w:b/>
          <w:bCs/>
        </w:rPr>
        <w:t xml:space="preserve">R17 flexible A-SRS &gt; </w:t>
      </w:r>
      <w:r>
        <w:rPr>
          <w:b/>
          <w:bCs/>
        </w:rPr>
        <w:t>R17 flexible A-SRS &gt; other UL.</w:t>
      </w:r>
    </w:p>
    <w:p w14:paraId="6332E4B4" w14:textId="6034A00E" w:rsidR="004D792C" w:rsidRDefault="004D792C" w:rsidP="00314F89">
      <w:pPr>
        <w:rPr>
          <w:b/>
        </w:rPr>
      </w:pPr>
    </w:p>
    <w:p w14:paraId="6D156795" w14:textId="77777777" w:rsidR="004D792C" w:rsidRDefault="004D792C" w:rsidP="004D792C">
      <w:r w:rsidRPr="00DB020E">
        <w:rPr>
          <w:b/>
          <w:bCs/>
          <w:u w:val="single"/>
        </w:rPr>
        <w:t xml:space="preserve">Observation </w:t>
      </w:r>
      <w:r>
        <w:rPr>
          <w:b/>
          <w:bCs/>
          <w:u w:val="single"/>
        </w:rPr>
        <w:t>1</w:t>
      </w:r>
      <w:r w:rsidRPr="00CD1ED7">
        <w:rPr>
          <w:b/>
          <w:bCs/>
        </w:rPr>
        <w:t>:</w:t>
      </w:r>
      <w:r w:rsidRPr="00A3254D">
        <w:rPr>
          <w:b/>
          <w:bCs/>
        </w:rPr>
        <w:t xml:space="preserve"> </w:t>
      </w:r>
      <w:r w:rsidRPr="005F16BC">
        <w:rPr>
          <w:b/>
          <w:bCs/>
        </w:rPr>
        <w:t xml:space="preserve">The association of flexible A-SRS to a specific </w:t>
      </w:r>
      <w:r>
        <w:rPr>
          <w:b/>
          <w:bCs/>
        </w:rPr>
        <w:t>PDSCH</w:t>
      </w:r>
      <w:r w:rsidRPr="005F16BC">
        <w:rPr>
          <w:b/>
          <w:bCs/>
        </w:rPr>
        <w:t xml:space="preserve"> transmission</w:t>
      </w:r>
      <w:r>
        <w:rPr>
          <w:b/>
          <w:bCs/>
        </w:rPr>
        <w:t xml:space="preserve"> in TDD can improve serving channel CSI acquisition and lead to significant cell edge UPT gains</w:t>
      </w:r>
      <w:r w:rsidRPr="00A3254D">
        <w:rPr>
          <w:b/>
          <w:bCs/>
        </w:rPr>
        <w:t>.</w:t>
      </w:r>
    </w:p>
    <w:p w14:paraId="00AD5827" w14:textId="77777777" w:rsidR="004D792C" w:rsidRDefault="004D792C" w:rsidP="004D792C">
      <w:pPr>
        <w:rPr>
          <w:b/>
          <w:bCs/>
        </w:rPr>
      </w:pPr>
      <w:r w:rsidRPr="00DB020E">
        <w:rPr>
          <w:b/>
          <w:bCs/>
          <w:u w:val="single"/>
        </w:rPr>
        <w:t>Observation 2</w:t>
      </w:r>
      <w:r w:rsidRPr="00CD1ED7">
        <w:rPr>
          <w:b/>
          <w:bCs/>
        </w:rPr>
        <w:t>:</w:t>
      </w:r>
      <w:r w:rsidRPr="00A3254D">
        <w:rPr>
          <w:b/>
          <w:bCs/>
        </w:rPr>
        <w:t xml:space="preserve"> BiT </w:t>
      </w:r>
      <w:r>
        <w:rPr>
          <w:b/>
          <w:bCs/>
        </w:rPr>
        <w:t>based on cooperative f</w:t>
      </w:r>
      <w:r>
        <w:rPr>
          <w:b/>
        </w:rPr>
        <w:t>lexible A-SRS triggering with parameters associated with a specific data transmission</w:t>
      </w:r>
      <w:r w:rsidRPr="00F260A8">
        <w:rPr>
          <w:b/>
        </w:rPr>
        <w:t xml:space="preserve"> </w:t>
      </w:r>
      <w:r w:rsidRPr="00A3254D">
        <w:rPr>
          <w:b/>
          <w:bCs/>
        </w:rPr>
        <w:t>can provide substantial SE performance gains over baseline ZF</w:t>
      </w:r>
      <w:r>
        <w:rPr>
          <w:b/>
          <w:bCs/>
        </w:rPr>
        <w:t xml:space="preserve"> in a TDD system</w:t>
      </w:r>
      <w:r w:rsidRPr="00A3254D">
        <w:rPr>
          <w:b/>
          <w:bCs/>
        </w:rPr>
        <w:t>.</w:t>
      </w:r>
    </w:p>
    <w:p w14:paraId="6DDEE41A" w14:textId="055FFB5E" w:rsidR="004D792C" w:rsidRDefault="004D792C" w:rsidP="004D792C">
      <w:pPr>
        <w:pStyle w:val="ListParagraph"/>
        <w:numPr>
          <w:ilvl w:val="0"/>
          <w:numId w:val="0"/>
        </w:numPr>
        <w:rPr>
          <w:b/>
          <w:bCs/>
        </w:rPr>
      </w:pPr>
      <w:r>
        <w:rPr>
          <w:b/>
          <w:bCs/>
          <w:u w:val="single"/>
        </w:rPr>
        <w:t>Proposal</w:t>
      </w:r>
      <w:r w:rsidRPr="00DB020E">
        <w:rPr>
          <w:b/>
          <w:bCs/>
          <w:u w:val="single"/>
        </w:rPr>
        <w:t xml:space="preserve"> </w:t>
      </w:r>
      <w:r>
        <w:rPr>
          <w:b/>
          <w:bCs/>
          <w:u w:val="single"/>
        </w:rPr>
        <w:t>6</w:t>
      </w:r>
      <w:r w:rsidRPr="00CD1ED7">
        <w:rPr>
          <w:b/>
          <w:bCs/>
        </w:rPr>
        <w:t>:</w:t>
      </w:r>
      <w:r w:rsidRPr="00A3254D">
        <w:rPr>
          <w:b/>
          <w:bCs/>
        </w:rPr>
        <w:t xml:space="preserve"> </w:t>
      </w:r>
      <w:r>
        <w:rPr>
          <w:b/>
          <w:bCs/>
        </w:rPr>
        <w:t>Support flexible A-SRS parameters to be associated with a specific PUSCH/PDSCH transmission</w:t>
      </w:r>
      <w:r w:rsidR="001A1E89">
        <w:rPr>
          <w:b/>
          <w:bCs/>
        </w:rPr>
        <w:t>’s</w:t>
      </w:r>
      <w:r>
        <w:rPr>
          <w:b/>
          <w:bCs/>
        </w:rPr>
        <w:t xml:space="preserve"> parameters:</w:t>
      </w:r>
    </w:p>
    <w:p w14:paraId="1AE19948" w14:textId="77777777" w:rsidR="004D792C" w:rsidRPr="009A2DE4" w:rsidRDefault="004D792C" w:rsidP="00D755EF">
      <w:pPr>
        <w:pStyle w:val="ListParagraph"/>
        <w:numPr>
          <w:ilvl w:val="0"/>
          <w:numId w:val="23"/>
        </w:numPr>
      </w:pPr>
      <w:r w:rsidRPr="00F13BBB">
        <w:rPr>
          <w:b/>
          <w:bCs/>
        </w:rPr>
        <w:t>Explicit association via RRC/MAC/DCI field(s) in a scheduling DCI;</w:t>
      </w:r>
    </w:p>
    <w:p w14:paraId="5BC21EEB" w14:textId="77777777" w:rsidR="004D792C" w:rsidRPr="00240DFC" w:rsidRDefault="004D792C" w:rsidP="00D755EF">
      <w:pPr>
        <w:pStyle w:val="ListParagraph"/>
        <w:numPr>
          <w:ilvl w:val="0"/>
          <w:numId w:val="23"/>
        </w:numPr>
      </w:pPr>
      <w:r w:rsidRPr="00F13BBB">
        <w:rPr>
          <w:b/>
          <w:bCs/>
        </w:rPr>
        <w:t>Implicit association via DCI parameters, such as certain SRS trigger states, the configuration of certain DCI fields, etc., in a scheduling DCI; and</w:t>
      </w:r>
    </w:p>
    <w:p w14:paraId="41290D50" w14:textId="77777777" w:rsidR="004D792C" w:rsidRDefault="004D792C" w:rsidP="00D755EF">
      <w:pPr>
        <w:pStyle w:val="ListParagraph"/>
        <w:numPr>
          <w:ilvl w:val="0"/>
          <w:numId w:val="23"/>
        </w:numPr>
      </w:pPr>
      <w:r w:rsidRPr="00F13BBB">
        <w:rPr>
          <w:b/>
          <w:bCs/>
        </w:rPr>
        <w:t>Association transparent to UE in a non-scheduling UL DCI.</w:t>
      </w:r>
    </w:p>
    <w:p w14:paraId="1DA67A17" w14:textId="77777777" w:rsidR="004D792C" w:rsidRDefault="004D792C" w:rsidP="004D792C">
      <w:pPr>
        <w:rPr>
          <w:b/>
        </w:rPr>
      </w:pPr>
      <w:r w:rsidRPr="0044530F">
        <w:rPr>
          <w:b/>
          <w:u w:val="single"/>
        </w:rPr>
        <w:t xml:space="preserve">Proposal </w:t>
      </w:r>
      <w:r>
        <w:rPr>
          <w:b/>
          <w:u w:val="single"/>
        </w:rPr>
        <w:t>7</w:t>
      </w:r>
      <w:r w:rsidRPr="00853307">
        <w:rPr>
          <w:b/>
        </w:rPr>
        <w:t>: For flexible A-SRS</w:t>
      </w:r>
      <w:r>
        <w:rPr>
          <w:b/>
        </w:rPr>
        <w:t xml:space="preserve"> CAT B-1 frequency-domain parameter indication associated with a data transmission to match the data transmission frequency-domain parameters:</w:t>
      </w:r>
    </w:p>
    <w:p w14:paraId="16A67A3B" w14:textId="77777777" w:rsidR="004D792C" w:rsidRPr="00F13BBB" w:rsidRDefault="004D792C" w:rsidP="00D755EF">
      <w:pPr>
        <w:pStyle w:val="ListParagraph"/>
        <w:numPr>
          <w:ilvl w:val="0"/>
          <w:numId w:val="25"/>
        </w:numPr>
        <w:rPr>
          <w:rFonts w:eastAsia="Microsoft YaHei"/>
          <w:b/>
        </w:rPr>
      </w:pPr>
      <w:r w:rsidRPr="00F13BBB">
        <w:rPr>
          <w:b/>
          <w:bCs/>
        </w:rPr>
        <w:t>For a scheduling DCI, reuse the co-scheduled PDSCH/PUSCH FDRA field for the A-SRS;</w:t>
      </w:r>
    </w:p>
    <w:p w14:paraId="0BABF3EA" w14:textId="77777777" w:rsidR="004D792C" w:rsidRPr="00F13BBB" w:rsidRDefault="004D792C" w:rsidP="00D755EF">
      <w:pPr>
        <w:pStyle w:val="ListParagraph"/>
        <w:numPr>
          <w:ilvl w:val="0"/>
          <w:numId w:val="25"/>
        </w:numPr>
        <w:spacing w:after="180"/>
        <w:rPr>
          <w:b/>
          <w:bCs/>
          <w:lang w:eastAsia="ja-JP"/>
        </w:rPr>
      </w:pPr>
      <w:r w:rsidRPr="00F13BBB">
        <w:rPr>
          <w:b/>
          <w:bCs/>
        </w:rPr>
        <w:t xml:space="preserve">For a non-scheduled DCI, reuse the PUSCH/PDSCH </w:t>
      </w:r>
      <w:r>
        <w:rPr>
          <w:b/>
          <w:bCs/>
        </w:rPr>
        <w:t>F</w:t>
      </w:r>
      <w:r w:rsidRPr="00F13BBB">
        <w:rPr>
          <w:b/>
          <w:bCs/>
        </w:rPr>
        <w:t>DRA field design as much as possible for the A-SRS.</w:t>
      </w:r>
    </w:p>
    <w:p w14:paraId="6C4EC44E" w14:textId="77777777" w:rsidR="004D792C" w:rsidRDefault="004D792C" w:rsidP="004D792C">
      <w:pPr>
        <w:rPr>
          <w:b/>
        </w:rPr>
      </w:pPr>
      <w:r w:rsidRPr="0044530F">
        <w:rPr>
          <w:b/>
          <w:u w:val="single"/>
        </w:rPr>
        <w:t xml:space="preserve">Proposal </w:t>
      </w:r>
      <w:r>
        <w:rPr>
          <w:b/>
          <w:u w:val="single"/>
        </w:rPr>
        <w:t>8</w:t>
      </w:r>
      <w:r w:rsidRPr="00853307">
        <w:rPr>
          <w:b/>
        </w:rPr>
        <w:t>: For flexible A-SRS</w:t>
      </w:r>
      <w:r>
        <w:rPr>
          <w:b/>
        </w:rPr>
        <w:t xml:space="preserve"> CAT B-1 frequency-domain parameter indication with increased frequency-domain flexibility:</w:t>
      </w:r>
    </w:p>
    <w:p w14:paraId="24CDE31E" w14:textId="289BA7FD" w:rsidR="004D792C" w:rsidRPr="00F13BBB" w:rsidRDefault="004D792C" w:rsidP="00D755EF">
      <w:pPr>
        <w:pStyle w:val="ListParagraph"/>
        <w:numPr>
          <w:ilvl w:val="0"/>
          <w:numId w:val="27"/>
        </w:numPr>
        <w:rPr>
          <w:b/>
        </w:rPr>
      </w:pPr>
      <w:r w:rsidRPr="00F13BBB">
        <w:rPr>
          <w:b/>
        </w:rPr>
        <w:lastRenderedPageBreak/>
        <w:t xml:space="preserve">Use a simplified </w:t>
      </w:r>
      <w:r w:rsidRPr="00F13BBB">
        <w:rPr>
          <w:b/>
          <w:bCs/>
        </w:rPr>
        <w:t xml:space="preserve">PUSCH/PDSCH </w:t>
      </w:r>
      <w:r>
        <w:rPr>
          <w:b/>
          <w:bCs/>
        </w:rPr>
        <w:t>F</w:t>
      </w:r>
      <w:r w:rsidRPr="00F13BBB">
        <w:rPr>
          <w:b/>
          <w:bCs/>
        </w:rPr>
        <w:t>DRA field design for the A-SRS</w:t>
      </w:r>
      <w:r w:rsidRPr="00F13BBB">
        <w:rPr>
          <w:b/>
        </w:rPr>
        <w:t xml:space="preserve"> not associated with a data </w:t>
      </w:r>
      <w:r w:rsidR="00623A28" w:rsidRPr="00F13BBB">
        <w:rPr>
          <w:b/>
        </w:rPr>
        <w:t>transmission</w:t>
      </w:r>
      <w:r w:rsidR="00623A28" w:rsidRPr="00F13BBB">
        <w:rPr>
          <w:b/>
          <w:bCs/>
        </w:rPr>
        <w:t>.</w:t>
      </w:r>
    </w:p>
    <w:p w14:paraId="098EB644" w14:textId="77777777" w:rsidR="004D792C" w:rsidRPr="00F13BBB" w:rsidRDefault="004D792C" w:rsidP="00D755EF">
      <w:pPr>
        <w:pStyle w:val="ListParagraph"/>
        <w:numPr>
          <w:ilvl w:val="0"/>
          <w:numId w:val="27"/>
        </w:numPr>
        <w:rPr>
          <w:b/>
        </w:rPr>
      </w:pPr>
      <w:r w:rsidRPr="00F13BBB">
        <w:rPr>
          <w:b/>
        </w:rPr>
        <w:t>Also indicate other frequency-domain parameters, e.g., comb, comb shift.</w:t>
      </w:r>
    </w:p>
    <w:p w14:paraId="05125885" w14:textId="77777777" w:rsidR="004D792C" w:rsidRDefault="004D792C" w:rsidP="004D792C">
      <w:pPr>
        <w:pStyle w:val="ListParagraph"/>
        <w:numPr>
          <w:ilvl w:val="0"/>
          <w:numId w:val="0"/>
        </w:numPr>
        <w:spacing w:after="180"/>
        <w:rPr>
          <w:b/>
        </w:rPr>
      </w:pPr>
      <w:r w:rsidRPr="0044530F">
        <w:rPr>
          <w:b/>
          <w:u w:val="single"/>
        </w:rPr>
        <w:t xml:space="preserve">Proposal </w:t>
      </w:r>
      <w:r>
        <w:rPr>
          <w:b/>
          <w:u w:val="single"/>
        </w:rPr>
        <w:t>9</w:t>
      </w:r>
      <w:r w:rsidRPr="00853307">
        <w:rPr>
          <w:b/>
        </w:rPr>
        <w:t xml:space="preserve">: </w:t>
      </w:r>
      <w:r>
        <w:rPr>
          <w:b/>
        </w:rPr>
        <w:t xml:space="preserve">Support at least </w:t>
      </w:r>
      <w:r w:rsidRPr="004F2E04">
        <w:rPr>
          <w:b/>
        </w:rPr>
        <w:t>almost contiguous allocation for</w:t>
      </w:r>
      <w:r w:rsidRPr="00853307">
        <w:rPr>
          <w:b/>
        </w:rPr>
        <w:t xml:space="preserve"> flexible A-SRS</w:t>
      </w:r>
      <w:r>
        <w:rPr>
          <w:b/>
        </w:rPr>
        <w:t xml:space="preserve"> FDRA in FR1.</w:t>
      </w:r>
    </w:p>
    <w:p w14:paraId="3DEAFB66" w14:textId="77777777" w:rsidR="004D792C" w:rsidRDefault="004D792C" w:rsidP="004D792C">
      <w:r w:rsidRPr="00D442AA">
        <w:rPr>
          <w:b/>
          <w:bCs/>
          <w:u w:val="single"/>
        </w:rPr>
        <w:t xml:space="preserve">Observation </w:t>
      </w:r>
      <w:r>
        <w:rPr>
          <w:b/>
          <w:bCs/>
          <w:u w:val="single"/>
        </w:rPr>
        <w:t>3</w:t>
      </w:r>
      <w:r w:rsidRPr="00D442AA">
        <w:rPr>
          <w:b/>
          <w:bCs/>
        </w:rPr>
        <w:t xml:space="preserve">: </w:t>
      </w:r>
      <w:r>
        <w:rPr>
          <w:b/>
          <w:bCs/>
        </w:rPr>
        <w:t>T</w:t>
      </w:r>
      <w:r w:rsidRPr="00D442AA">
        <w:rPr>
          <w:b/>
          <w:bCs/>
        </w:rPr>
        <w:t xml:space="preserve">ransmitting SRS on non-contiguous segments in the frequency domain generally leads about </w:t>
      </w:r>
      <w:r>
        <w:rPr>
          <w:b/>
          <w:bCs/>
        </w:rPr>
        <w:t>0.5</w:t>
      </w:r>
      <w:r w:rsidRPr="00D442AA">
        <w:rPr>
          <w:b/>
          <w:bCs/>
        </w:rPr>
        <w:t xml:space="preserve"> dB to </w:t>
      </w:r>
      <w:r>
        <w:rPr>
          <w:b/>
          <w:bCs/>
        </w:rPr>
        <w:t>3</w:t>
      </w:r>
      <w:r w:rsidRPr="00D442AA">
        <w:rPr>
          <w:b/>
          <w:bCs/>
        </w:rPr>
        <w:t xml:space="preserve"> dB increase of PAPR</w:t>
      </w:r>
      <w:r>
        <w:rPr>
          <w:b/>
          <w:bCs/>
        </w:rPr>
        <w:t>.</w:t>
      </w:r>
      <w:r w:rsidRPr="00D442AA">
        <w:rPr>
          <w:b/>
          <w:bCs/>
        </w:rPr>
        <w:t xml:space="preserve"> </w:t>
      </w:r>
      <w:r>
        <w:rPr>
          <w:b/>
          <w:bCs/>
        </w:rPr>
        <w:t xml:space="preserve">It </w:t>
      </w:r>
      <w:r w:rsidRPr="00D442AA">
        <w:rPr>
          <w:b/>
          <w:bCs/>
        </w:rPr>
        <w:t xml:space="preserve">may be </w:t>
      </w:r>
      <w:r>
        <w:rPr>
          <w:b/>
          <w:bCs/>
        </w:rPr>
        <w:t xml:space="preserve">triggered </w:t>
      </w:r>
      <w:r w:rsidRPr="00D442AA">
        <w:rPr>
          <w:b/>
          <w:bCs/>
        </w:rPr>
        <w:t>for cell center UEs only</w:t>
      </w:r>
      <w:r>
        <w:rPr>
          <w:b/>
          <w:bCs/>
        </w:rPr>
        <w:t>, or split on multiple OFDM symbols</w:t>
      </w:r>
      <w:r w:rsidRPr="00D442AA">
        <w:rPr>
          <w:b/>
          <w:bCs/>
        </w:rPr>
        <w:t>.</w:t>
      </w:r>
    </w:p>
    <w:p w14:paraId="7ABB50B1" w14:textId="77777777" w:rsidR="004D792C" w:rsidRDefault="004D792C" w:rsidP="004D792C">
      <w:pPr>
        <w:rPr>
          <w:b/>
          <w:bCs/>
        </w:rPr>
      </w:pPr>
      <w:r>
        <w:rPr>
          <w:b/>
          <w:bCs/>
          <w:u w:val="single"/>
        </w:rPr>
        <w:t>Proposal</w:t>
      </w:r>
      <w:r w:rsidRPr="00D442AA">
        <w:rPr>
          <w:b/>
          <w:bCs/>
          <w:u w:val="single"/>
        </w:rPr>
        <w:t xml:space="preserve"> </w:t>
      </w:r>
      <w:r>
        <w:rPr>
          <w:b/>
          <w:bCs/>
          <w:u w:val="single"/>
        </w:rPr>
        <w:t>10</w:t>
      </w:r>
      <w:r w:rsidRPr="00D442AA">
        <w:rPr>
          <w:b/>
          <w:bCs/>
        </w:rPr>
        <w:t xml:space="preserve">: </w:t>
      </w:r>
      <w:r>
        <w:rPr>
          <w:b/>
          <w:bCs/>
        </w:rPr>
        <w:t>Allow non-contiguous sounding (possibly for cell center UEs only).</w:t>
      </w:r>
    </w:p>
    <w:p w14:paraId="1AD079A6" w14:textId="77777777" w:rsidR="004D792C" w:rsidRDefault="004D792C" w:rsidP="004D792C">
      <w:pPr>
        <w:rPr>
          <w:color w:val="000000" w:themeColor="text1"/>
        </w:rPr>
      </w:pPr>
      <w:r>
        <w:rPr>
          <w:b/>
          <w:bCs/>
          <w:u w:val="single"/>
        </w:rPr>
        <w:t>Proposal</w:t>
      </w:r>
      <w:r w:rsidRPr="00D442AA">
        <w:rPr>
          <w:b/>
          <w:bCs/>
          <w:u w:val="single"/>
        </w:rPr>
        <w:t xml:space="preserve"> </w:t>
      </w:r>
      <w:r>
        <w:rPr>
          <w:b/>
          <w:bCs/>
          <w:u w:val="single"/>
        </w:rPr>
        <w:t>11</w:t>
      </w:r>
      <w:r w:rsidRPr="00D442AA">
        <w:rPr>
          <w:b/>
          <w:bCs/>
        </w:rPr>
        <w:t xml:space="preserve">: </w:t>
      </w:r>
      <w:r>
        <w:rPr>
          <w:b/>
          <w:bCs/>
        </w:rPr>
        <w:t xml:space="preserve">Support a UE-specific DCI indicates </w:t>
      </w:r>
      <w:r w:rsidRPr="00440FAA">
        <w:rPr>
          <w:b/>
          <w:bCs/>
        </w:rPr>
        <w:t xml:space="preserve">time/frequency/time-frequency/spatial/power parameters </w:t>
      </w:r>
      <w:r>
        <w:rPr>
          <w:b/>
          <w:bCs/>
        </w:rPr>
        <w:t>for flexible A-SRS on only one CC.</w:t>
      </w:r>
    </w:p>
    <w:p w14:paraId="41E31414" w14:textId="77777777" w:rsidR="004D792C" w:rsidRDefault="004D792C" w:rsidP="004D792C">
      <w:pPr>
        <w:rPr>
          <w:color w:val="000000" w:themeColor="text1"/>
        </w:rPr>
      </w:pPr>
      <w:r>
        <w:rPr>
          <w:b/>
          <w:bCs/>
          <w:u w:val="single"/>
        </w:rPr>
        <w:t>Proposal</w:t>
      </w:r>
      <w:r w:rsidRPr="00D442AA">
        <w:rPr>
          <w:b/>
          <w:bCs/>
          <w:u w:val="single"/>
        </w:rPr>
        <w:t xml:space="preserve"> </w:t>
      </w:r>
      <w:r>
        <w:rPr>
          <w:b/>
          <w:bCs/>
          <w:u w:val="single"/>
        </w:rPr>
        <w:t>12</w:t>
      </w:r>
      <w:r w:rsidRPr="00D442AA">
        <w:rPr>
          <w:b/>
          <w:bCs/>
        </w:rPr>
        <w:t xml:space="preserve">: </w:t>
      </w:r>
      <w:r>
        <w:rPr>
          <w:b/>
          <w:bCs/>
        </w:rPr>
        <w:t>A</w:t>
      </w:r>
      <w:r w:rsidRPr="00F13BBB">
        <w:rPr>
          <w:b/>
          <w:bCs/>
        </w:rPr>
        <w:t xml:space="preserve">dd a new </w:t>
      </w:r>
      <w:r>
        <w:rPr>
          <w:b/>
          <w:bCs/>
        </w:rPr>
        <w:t>DCI CAT A-4 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15439BE4" w14:textId="2A75273D" w:rsidR="004D792C" w:rsidRDefault="004D792C" w:rsidP="004D792C">
      <w:pPr>
        <w:rPr>
          <w:lang w:val="en-GB"/>
        </w:rPr>
      </w:pPr>
      <w:r>
        <w:rPr>
          <w:b/>
          <w:bCs/>
          <w:u w:val="single"/>
        </w:rPr>
        <w:t>Proposal</w:t>
      </w:r>
      <w:r w:rsidRPr="00D442AA">
        <w:rPr>
          <w:b/>
          <w:bCs/>
          <w:u w:val="single"/>
        </w:rPr>
        <w:t xml:space="preserve"> </w:t>
      </w:r>
      <w:r>
        <w:rPr>
          <w:b/>
          <w:bCs/>
          <w:u w:val="single"/>
        </w:rPr>
        <w:t>13</w:t>
      </w:r>
      <w:r w:rsidRPr="00D442AA">
        <w:rPr>
          <w:b/>
          <w:bCs/>
        </w:rPr>
        <w:t xml:space="preserve">: </w:t>
      </w:r>
      <w:r>
        <w:rPr>
          <w:b/>
          <w:bCs/>
        </w:rPr>
        <w:t>For CAT D parameter indication, add/reuse/repurpose CSI-RS indication/CMR-IMR</w:t>
      </w:r>
      <w:r w:rsidR="009D4042">
        <w:rPr>
          <w:b/>
          <w:bCs/>
        </w:rPr>
        <w:t>/TPMI</w:t>
      </w:r>
      <w:r>
        <w:rPr>
          <w:b/>
          <w:bCs/>
        </w:rPr>
        <w:t xml:space="preserve"> indication for SRS beamforming, and add/reuse/repurpose TPMI/data antenna port indication for SRS port indication.</w:t>
      </w:r>
    </w:p>
    <w:p w14:paraId="753BF520" w14:textId="77777777" w:rsidR="004D792C" w:rsidRDefault="004D792C" w:rsidP="004D792C">
      <w:pPr>
        <w:rPr>
          <w:b/>
          <w:bCs/>
        </w:rPr>
      </w:pPr>
      <w:r>
        <w:rPr>
          <w:b/>
          <w:bCs/>
          <w:u w:val="single"/>
        </w:rPr>
        <w:t>Proposal</w:t>
      </w:r>
      <w:r w:rsidRPr="00D442AA">
        <w:rPr>
          <w:b/>
          <w:bCs/>
          <w:u w:val="single"/>
        </w:rPr>
        <w:t xml:space="preserve"> </w:t>
      </w:r>
      <w:r>
        <w:rPr>
          <w:b/>
          <w:bCs/>
          <w:u w:val="single"/>
        </w:rPr>
        <w:t>14</w:t>
      </w:r>
      <w:r w:rsidRPr="00D442AA">
        <w:rPr>
          <w:b/>
          <w:bCs/>
        </w:rPr>
        <w:t xml:space="preserve">: </w:t>
      </w:r>
      <w:r>
        <w:rPr>
          <w:b/>
          <w:bCs/>
        </w:rPr>
        <w:t>For CAT C parameter indication, a TPC command field for flexible A-SRS may be a</w:t>
      </w:r>
      <w:r w:rsidRPr="00F13BBB">
        <w:rPr>
          <w:b/>
          <w:bCs/>
        </w:rPr>
        <w:t>dd</w:t>
      </w:r>
      <w:r>
        <w:rPr>
          <w:b/>
          <w:bCs/>
        </w:rPr>
        <w:t>ed/reused/repurposed</w:t>
      </w:r>
      <w:r w:rsidRPr="00F13BBB">
        <w:rPr>
          <w:b/>
          <w:bCs/>
        </w:rPr>
        <w:t xml:space="preserve"> </w:t>
      </w:r>
      <w:r>
        <w:rPr>
          <w:b/>
          <w:bCs/>
        </w:rPr>
        <w:t>in a UE-specific DCI.</w:t>
      </w:r>
    </w:p>
    <w:p w14:paraId="5499AE3B" w14:textId="77777777" w:rsidR="004D792C" w:rsidRDefault="004D792C" w:rsidP="004D792C">
      <w:pPr>
        <w:rPr>
          <w:b/>
          <w:bCs/>
        </w:rPr>
      </w:pPr>
      <w:r>
        <w:rPr>
          <w:b/>
          <w:bCs/>
          <w:u w:val="single"/>
        </w:rPr>
        <w:t>Proposal</w:t>
      </w:r>
      <w:r w:rsidRPr="00D442AA">
        <w:rPr>
          <w:b/>
          <w:bCs/>
          <w:u w:val="single"/>
        </w:rPr>
        <w:t xml:space="preserve"> </w:t>
      </w:r>
      <w:r>
        <w:rPr>
          <w:b/>
          <w:bCs/>
          <w:u w:val="single"/>
        </w:rPr>
        <w:t>15</w:t>
      </w:r>
      <w:r w:rsidRPr="00D442AA">
        <w:rPr>
          <w:b/>
          <w:bCs/>
        </w:rPr>
        <w:t xml:space="preserve">: </w:t>
      </w:r>
      <w:r>
        <w:rPr>
          <w:b/>
          <w:bCs/>
        </w:rPr>
        <w:t>Support enhancements of CAT E SRS trigger state parameter indication with more bits.</w:t>
      </w:r>
    </w:p>
    <w:p w14:paraId="391566B7" w14:textId="06EA8AF9" w:rsidR="004D792C" w:rsidRDefault="004D792C" w:rsidP="00314F89">
      <w:pPr>
        <w:rPr>
          <w:b/>
        </w:rPr>
      </w:pPr>
    </w:p>
    <w:p w14:paraId="72D38AA5" w14:textId="77777777" w:rsidR="004D792C" w:rsidRDefault="004D792C" w:rsidP="004D792C">
      <w:pPr>
        <w:pStyle w:val="ListParagraph"/>
        <w:numPr>
          <w:ilvl w:val="0"/>
          <w:numId w:val="0"/>
        </w:numPr>
      </w:pPr>
      <w:r>
        <w:rPr>
          <w:b/>
          <w:bCs/>
          <w:u w:val="single"/>
        </w:rPr>
        <w:t>Proposal</w:t>
      </w:r>
      <w:r w:rsidRPr="00D442AA">
        <w:rPr>
          <w:b/>
          <w:bCs/>
          <w:u w:val="single"/>
        </w:rPr>
        <w:t xml:space="preserve"> </w:t>
      </w:r>
      <w:r>
        <w:rPr>
          <w:b/>
          <w:bCs/>
          <w:u w:val="single"/>
        </w:rPr>
        <w:t>16</w:t>
      </w:r>
      <w:r w:rsidRPr="00D442AA">
        <w:rPr>
          <w:b/>
          <w:bCs/>
        </w:rPr>
        <w:t xml:space="preserve">: </w:t>
      </w:r>
      <w:r>
        <w:rPr>
          <w:b/>
          <w:bCs/>
        </w:rPr>
        <w:t>For scheduling DL DCI, add indication of association to the co-scheduled data, t, comb and shift, repetition, hopping, splitting (for Type 0 FDRA only), and beamforming via CMR/IMR.</w:t>
      </w:r>
    </w:p>
    <w:p w14:paraId="0D6B2289" w14:textId="77777777" w:rsidR="004D792C" w:rsidRDefault="004D792C" w:rsidP="004D792C">
      <w:pPr>
        <w:pStyle w:val="ListParagraph"/>
        <w:numPr>
          <w:ilvl w:val="0"/>
          <w:numId w:val="0"/>
        </w:numPr>
        <w:rPr>
          <w:b/>
          <w:bCs/>
        </w:rPr>
      </w:pPr>
      <w:r>
        <w:rPr>
          <w:b/>
          <w:bCs/>
          <w:u w:val="single"/>
        </w:rPr>
        <w:t>Proposal</w:t>
      </w:r>
      <w:r w:rsidRPr="00D442AA">
        <w:rPr>
          <w:b/>
          <w:bCs/>
          <w:u w:val="single"/>
        </w:rPr>
        <w:t xml:space="preserve"> </w:t>
      </w:r>
      <w:r>
        <w:rPr>
          <w:b/>
          <w:bCs/>
          <w:u w:val="single"/>
        </w:rPr>
        <w:t>17</w:t>
      </w:r>
      <w:r w:rsidRPr="00D442AA">
        <w:rPr>
          <w:b/>
          <w:bCs/>
        </w:rPr>
        <w:t xml:space="preserve">: </w:t>
      </w:r>
      <w:r>
        <w:rPr>
          <w:b/>
          <w:bCs/>
        </w:rPr>
        <w:t>For scheduling UL DCI, add indication of association to the co-scheduled data, t, comb and shift, repetition, hopping, splitting (for Type 0 FDRA only), and beamforming via CMR/IMR (</w:t>
      </w:r>
      <w:r w:rsidRPr="009757E3">
        <w:rPr>
          <w:b/>
          <w:bCs/>
        </w:rPr>
        <w:t>for “noncodebook” only).</w:t>
      </w:r>
    </w:p>
    <w:p w14:paraId="4DC33C0D" w14:textId="77777777" w:rsidR="004D792C" w:rsidRDefault="004D792C" w:rsidP="004D792C">
      <w:pPr>
        <w:pStyle w:val="ListParagraph"/>
        <w:numPr>
          <w:ilvl w:val="0"/>
          <w:numId w:val="0"/>
        </w:numPr>
        <w:rPr>
          <w:b/>
          <w:bCs/>
        </w:rPr>
      </w:pPr>
      <w:r>
        <w:rPr>
          <w:b/>
          <w:bCs/>
          <w:u w:val="single"/>
        </w:rPr>
        <w:t>Proposal</w:t>
      </w:r>
      <w:r w:rsidRPr="00D442AA">
        <w:rPr>
          <w:b/>
          <w:bCs/>
          <w:u w:val="single"/>
        </w:rPr>
        <w:t xml:space="preserve"> </w:t>
      </w:r>
      <w:r>
        <w:rPr>
          <w:b/>
          <w:bCs/>
          <w:u w:val="single"/>
        </w:rPr>
        <w:t>18</w:t>
      </w:r>
      <w:r w:rsidRPr="00D442AA">
        <w:rPr>
          <w:b/>
          <w:bCs/>
        </w:rPr>
        <w:t xml:space="preserve">: </w:t>
      </w:r>
      <w:r>
        <w:rPr>
          <w:b/>
          <w:bCs/>
        </w:rPr>
        <w:t>For non-scheduling UL DCI, add indication of, t, FDRA, comb and shift, cyclic shift, sequency, repetition, hopping, splitting (for Type 0 FDRA only), beamforming via CMR/IMR (</w:t>
      </w:r>
      <w:r w:rsidRPr="009757E3">
        <w:rPr>
          <w:b/>
          <w:bCs/>
        </w:rPr>
        <w:t xml:space="preserve">for </w:t>
      </w:r>
      <w:r w:rsidRPr="00D852CB">
        <w:rPr>
          <w:b/>
          <w:bCs/>
        </w:rPr>
        <w:t>“antennaSwitching”, “noncodebook”, and “beamManagement”</w:t>
      </w:r>
      <w:r w:rsidRPr="009757E3">
        <w:rPr>
          <w:b/>
          <w:bCs/>
        </w:rPr>
        <w:t>)</w:t>
      </w:r>
      <w:r>
        <w:rPr>
          <w:b/>
          <w:bCs/>
        </w:rPr>
        <w:t>, TPC command, and SRS resource or trigger state</w:t>
      </w:r>
      <w:r w:rsidRPr="009757E3">
        <w:rPr>
          <w:b/>
          <w:bCs/>
        </w:rPr>
        <w:t>.</w:t>
      </w:r>
    </w:p>
    <w:p w14:paraId="32976F08" w14:textId="77777777" w:rsidR="004D792C" w:rsidRDefault="004D792C" w:rsidP="004D792C">
      <w:pPr>
        <w:rPr>
          <w:b/>
          <w:bCs/>
        </w:rPr>
      </w:pPr>
      <w:r w:rsidRPr="0044530F">
        <w:rPr>
          <w:b/>
          <w:u w:val="single"/>
        </w:rPr>
        <w:t xml:space="preserve">Proposal </w:t>
      </w:r>
      <w:r>
        <w:rPr>
          <w:b/>
          <w:u w:val="single"/>
        </w:rPr>
        <w:t>19</w:t>
      </w:r>
      <w:r w:rsidRPr="007D6A2E">
        <w:rPr>
          <w:b/>
        </w:rPr>
        <w:t xml:space="preserve">: </w:t>
      </w:r>
      <w:r>
        <w:rPr>
          <w:rFonts w:eastAsia="Microsoft YaHei"/>
          <w:b/>
        </w:rPr>
        <w:t xml:space="preserve">Enhance GC DCI 2_3 to optionally include a common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w:t>
      </w:r>
      <w:r>
        <w:rPr>
          <w:rFonts w:eastAsia="Microsoft YaHei"/>
          <w:b/>
        </w:rPr>
        <w:t>additional A-SRS specific symbol</w:t>
      </w:r>
      <w:r w:rsidRPr="00EB0836">
        <w:rPr>
          <w:rFonts w:eastAsia="Microsoft YaHei"/>
          <w:b/>
        </w:rPr>
        <w:t xml:space="preserve"> offset</w:t>
      </w:r>
      <w:r>
        <w:rPr>
          <w:rFonts w:eastAsia="Microsoft YaHei"/>
          <w:b/>
        </w:rPr>
        <w:t xml:space="preserve"> and length, and increase the bits </w:t>
      </w:r>
      <w:r>
        <w:rPr>
          <w:b/>
          <w:bCs/>
        </w:rPr>
        <w:t>for indicating trigger states or SRS resource(s) / resource set(s).</w:t>
      </w:r>
    </w:p>
    <w:p w14:paraId="6EE21885" w14:textId="52A1C190" w:rsidR="004D792C" w:rsidRDefault="004D792C" w:rsidP="00314F89">
      <w:pPr>
        <w:rPr>
          <w:b/>
        </w:rPr>
      </w:pPr>
    </w:p>
    <w:p w14:paraId="5CD3BAF2" w14:textId="77777777" w:rsidR="005767FA" w:rsidRDefault="005767FA" w:rsidP="005767FA">
      <w:pPr>
        <w:rPr>
          <w:b/>
        </w:rPr>
      </w:pPr>
      <w:r w:rsidRPr="00E27CC0">
        <w:rPr>
          <w:b/>
          <w:u w:val="single"/>
        </w:rPr>
        <w:t>Proposal</w:t>
      </w:r>
      <w:r>
        <w:rPr>
          <w:b/>
          <w:u w:val="single"/>
        </w:rPr>
        <w:t xml:space="preserve"> 20</w:t>
      </w:r>
      <w:r>
        <w:rPr>
          <w:b/>
        </w:rPr>
        <w:t>: Clarify the meaning and motivation for dynamic UE Tx antenna switching.</w:t>
      </w:r>
    </w:p>
    <w:p w14:paraId="41B7B0CD" w14:textId="79C30A86" w:rsidR="005767FA" w:rsidRDefault="005767FA" w:rsidP="005767FA">
      <w:pPr>
        <w:rPr>
          <w:b/>
        </w:rPr>
      </w:pPr>
      <w:r w:rsidRPr="00E27CC0">
        <w:rPr>
          <w:b/>
          <w:u w:val="single"/>
        </w:rPr>
        <w:t>Proposal</w:t>
      </w:r>
      <w:r w:rsidR="00981C73">
        <w:rPr>
          <w:b/>
          <w:u w:val="single"/>
        </w:rPr>
        <w:t xml:space="preserve"> </w:t>
      </w:r>
      <w:r>
        <w:rPr>
          <w:b/>
          <w:u w:val="single"/>
        </w:rPr>
        <w:t>21</w:t>
      </w:r>
      <w:r>
        <w:rPr>
          <w:b/>
        </w:rPr>
        <w:t>: Clarify the motivation for dynamic UE Rx antenna switching and discuss the issue of abrupt CSI fluctuations.</w:t>
      </w:r>
    </w:p>
    <w:p w14:paraId="0546CF1E" w14:textId="77777777" w:rsidR="005767FA" w:rsidRDefault="005767FA" w:rsidP="005767FA">
      <w:pPr>
        <w:rPr>
          <w:b/>
          <w:bCs/>
        </w:rPr>
      </w:pPr>
      <w:r>
        <w:rPr>
          <w:b/>
          <w:bCs/>
          <w:u w:val="single"/>
        </w:rPr>
        <w:t>Proposal</w:t>
      </w:r>
      <w:r w:rsidRPr="00D442AA">
        <w:rPr>
          <w:b/>
          <w:bCs/>
          <w:u w:val="single"/>
        </w:rPr>
        <w:t xml:space="preserve"> </w:t>
      </w:r>
      <w:r>
        <w:rPr>
          <w:b/>
          <w:bCs/>
          <w:u w:val="single"/>
        </w:rPr>
        <w:t>22</w:t>
      </w:r>
      <w:r w:rsidRPr="00D442AA">
        <w:rPr>
          <w:b/>
          <w:bCs/>
        </w:rPr>
        <w:t xml:space="preserve">: </w:t>
      </w:r>
      <w:r>
        <w:rPr>
          <w:b/>
          <w:bCs/>
        </w:rPr>
        <w:t>Clarify the scope for the discussion of multiple usages for A-SRS.</w:t>
      </w:r>
    </w:p>
    <w:p w14:paraId="228B80AA" w14:textId="1FBAD370" w:rsidR="005767FA" w:rsidRDefault="005767FA" w:rsidP="00314F89">
      <w:pPr>
        <w:rPr>
          <w:b/>
        </w:rPr>
      </w:pPr>
    </w:p>
    <w:p w14:paraId="1D5C6941" w14:textId="77777777" w:rsidR="005767FA" w:rsidRPr="001E34EC" w:rsidRDefault="005767FA" w:rsidP="005767FA">
      <w:pPr>
        <w:rPr>
          <w:b/>
        </w:rPr>
      </w:pPr>
      <w:r w:rsidRPr="0044530F">
        <w:rPr>
          <w:b/>
          <w:u w:val="single"/>
        </w:rPr>
        <w:t xml:space="preserve">Proposal </w:t>
      </w:r>
      <w:r>
        <w:rPr>
          <w:b/>
          <w:u w:val="single"/>
        </w:rPr>
        <w:t>23</w:t>
      </w:r>
      <w:r w:rsidRPr="001E34EC">
        <w:rPr>
          <w:b/>
        </w:rPr>
        <w:t xml:space="preserve">: For SRS coverage/capacity enhancements </w:t>
      </w:r>
      <w:r>
        <w:rPr>
          <w:b/>
        </w:rPr>
        <w:t>with increased</w:t>
      </w:r>
      <w:r w:rsidRPr="001E34EC">
        <w:rPr>
          <w:b/>
        </w:rPr>
        <w:t xml:space="preserve"> repetition</w:t>
      </w:r>
      <w:r>
        <w:rPr>
          <w:b/>
        </w:rPr>
        <w:t xml:space="preserve">s, </w:t>
      </w:r>
    </w:p>
    <w:p w14:paraId="7D3EAAC4" w14:textId="77777777" w:rsidR="005767FA" w:rsidRPr="001E34EC" w:rsidRDefault="005767FA" w:rsidP="00D755EF">
      <w:pPr>
        <w:pStyle w:val="ListParagraph"/>
        <w:numPr>
          <w:ilvl w:val="0"/>
          <w:numId w:val="36"/>
        </w:numPr>
        <w:rPr>
          <w:b/>
        </w:rPr>
      </w:pPr>
      <w:r>
        <w:rPr>
          <w:b/>
        </w:rPr>
        <w:t xml:space="preserve">Support S being </w:t>
      </w:r>
      <w:r w:rsidRPr="009E46B1">
        <w:rPr>
          <w:b/>
        </w:rPr>
        <w:t>{8, 10, 12, 14}</w:t>
      </w:r>
      <w:r w:rsidRPr="001E34EC">
        <w:rPr>
          <w:b/>
        </w:rPr>
        <w:t>;</w:t>
      </w:r>
    </w:p>
    <w:p w14:paraId="682A1E55" w14:textId="77777777" w:rsidR="005767FA" w:rsidRPr="001E34EC" w:rsidRDefault="005767FA" w:rsidP="00D755EF">
      <w:pPr>
        <w:pStyle w:val="ListParagraph"/>
        <w:numPr>
          <w:ilvl w:val="0"/>
          <w:numId w:val="36"/>
        </w:numPr>
        <w:rPr>
          <w:b/>
        </w:rPr>
      </w:pPr>
      <w:r>
        <w:rPr>
          <w:b/>
        </w:rPr>
        <w:t>With r</w:t>
      </w:r>
      <w:r w:rsidRPr="001E34EC">
        <w:rPr>
          <w:b/>
        </w:rPr>
        <w:t xml:space="preserve"> repetition</w:t>
      </w:r>
      <w:r>
        <w:rPr>
          <w:b/>
        </w:rPr>
        <w:t>s, reduce the SRS bandwidth to 1/r of the nominal bandwidth</w:t>
      </w:r>
      <w:r w:rsidRPr="001E34EC">
        <w:rPr>
          <w:b/>
        </w:rPr>
        <w:t>.</w:t>
      </w:r>
    </w:p>
    <w:p w14:paraId="1B0FC771" w14:textId="77777777" w:rsidR="005767FA" w:rsidRPr="001E34EC" w:rsidRDefault="005767FA" w:rsidP="005767FA">
      <w:pPr>
        <w:rPr>
          <w:b/>
        </w:rPr>
      </w:pPr>
      <w:r w:rsidRPr="0044530F">
        <w:rPr>
          <w:b/>
          <w:u w:val="single"/>
        </w:rPr>
        <w:t xml:space="preserve">Proposal </w:t>
      </w:r>
      <w:r>
        <w:rPr>
          <w:b/>
          <w:u w:val="single"/>
        </w:rPr>
        <w:t>24</w:t>
      </w:r>
      <w:r w:rsidRPr="001E34EC">
        <w:rPr>
          <w:b/>
        </w:rPr>
        <w:t xml:space="preserve">: For SRS coverage/capacity enhancements </w:t>
      </w:r>
      <w:r>
        <w:rPr>
          <w:b/>
        </w:rPr>
        <w:t xml:space="preserve">with partial frequency sounding, </w:t>
      </w:r>
    </w:p>
    <w:p w14:paraId="4762EB6E" w14:textId="77777777" w:rsidR="005767FA" w:rsidRDefault="005767FA" w:rsidP="00D755EF">
      <w:pPr>
        <w:pStyle w:val="ListParagraph"/>
        <w:numPr>
          <w:ilvl w:val="0"/>
          <w:numId w:val="37"/>
        </w:numPr>
        <w:rPr>
          <w:b/>
        </w:rPr>
      </w:pPr>
      <w:r>
        <w:rPr>
          <w:b/>
        </w:rPr>
        <w:t>Allow different PF values for different SRS resources</w:t>
      </w:r>
      <w:r w:rsidRPr="001E34EC">
        <w:rPr>
          <w:b/>
        </w:rPr>
        <w:t>;</w:t>
      </w:r>
    </w:p>
    <w:p w14:paraId="38EEA956" w14:textId="77777777" w:rsidR="005767FA" w:rsidRDefault="005767FA" w:rsidP="00D755EF">
      <w:pPr>
        <w:pStyle w:val="ListParagraph"/>
        <w:numPr>
          <w:ilvl w:val="0"/>
          <w:numId w:val="37"/>
        </w:numPr>
        <w:rPr>
          <w:b/>
        </w:rPr>
      </w:pPr>
      <w:r>
        <w:rPr>
          <w:b/>
        </w:rPr>
        <w:lastRenderedPageBreak/>
        <w:t>Allow fractional PF values;</w:t>
      </w:r>
    </w:p>
    <w:p w14:paraId="36E321EF" w14:textId="77777777" w:rsidR="005767FA" w:rsidRPr="001E34EC" w:rsidRDefault="005767FA" w:rsidP="00D755EF">
      <w:pPr>
        <w:pStyle w:val="ListParagraph"/>
        <w:numPr>
          <w:ilvl w:val="0"/>
          <w:numId w:val="37"/>
        </w:numPr>
        <w:rPr>
          <w:b/>
        </w:rPr>
      </w:pPr>
      <w:r>
        <w:rPr>
          <w:b/>
        </w:rPr>
        <w:t>Allow directly specifying the per-hop bandwitdth;</w:t>
      </w:r>
    </w:p>
    <w:p w14:paraId="4299918F" w14:textId="76EF2274" w:rsidR="005767FA" w:rsidRDefault="005767FA" w:rsidP="00D755EF">
      <w:pPr>
        <w:pStyle w:val="ListParagraph"/>
        <w:numPr>
          <w:ilvl w:val="0"/>
          <w:numId w:val="37"/>
        </w:numPr>
        <w:rPr>
          <w:b/>
        </w:rPr>
      </w:pPr>
      <w:r>
        <w:rPr>
          <w:b/>
        </w:rPr>
        <w:t xml:space="preserve">The reference position is the </w:t>
      </w:r>
      <w:r w:rsidRPr="003532A4">
        <w:rPr>
          <w:b/>
        </w:rPr>
        <w:t xml:space="preserve">starting </w:t>
      </w:r>
      <w:r w:rsidR="00DC1198">
        <w:rPr>
          <w:b/>
        </w:rPr>
        <w:t xml:space="preserve">PRB </w:t>
      </w:r>
      <w:r w:rsidRPr="003532A4">
        <w:rPr>
          <w:b/>
        </w:rPr>
        <w:t>position of the SRS resource</w:t>
      </w:r>
      <w:r>
        <w:rPr>
          <w:b/>
        </w:rPr>
        <w:t>;</w:t>
      </w:r>
    </w:p>
    <w:p w14:paraId="1871FC95" w14:textId="77777777" w:rsidR="005767FA" w:rsidRPr="001E34EC" w:rsidRDefault="005767FA" w:rsidP="00D755EF">
      <w:pPr>
        <w:pStyle w:val="ListParagraph"/>
        <w:numPr>
          <w:ilvl w:val="0"/>
          <w:numId w:val="37"/>
        </w:numPr>
        <w:rPr>
          <w:b/>
        </w:rPr>
      </w:pPr>
      <w:r>
        <w:rPr>
          <w:b/>
        </w:rPr>
        <w:t>The offset is specified according to a granularity of subband/PRB/RBG</w:t>
      </w:r>
      <w:r w:rsidRPr="001E34EC">
        <w:rPr>
          <w:b/>
        </w:rPr>
        <w:t>.</w:t>
      </w:r>
    </w:p>
    <w:p w14:paraId="6DB08052" w14:textId="77777777" w:rsidR="00C1789F" w:rsidRDefault="00C1789F" w:rsidP="00C1789F">
      <w:pPr>
        <w:pStyle w:val="ListParagraph"/>
        <w:numPr>
          <w:ilvl w:val="0"/>
          <w:numId w:val="0"/>
        </w:numPr>
        <w:rPr>
          <w:b/>
          <w:bCs/>
        </w:rPr>
      </w:pPr>
      <w:r>
        <w:rPr>
          <w:b/>
          <w:bCs/>
          <w:u w:val="single"/>
        </w:rPr>
        <w:t>Proposal</w:t>
      </w:r>
      <w:r w:rsidRPr="00D442AA">
        <w:rPr>
          <w:b/>
          <w:bCs/>
          <w:u w:val="single"/>
        </w:rPr>
        <w:t xml:space="preserve"> </w:t>
      </w:r>
      <w:r>
        <w:rPr>
          <w:b/>
          <w:bCs/>
          <w:u w:val="single"/>
        </w:rPr>
        <w:t>25</w:t>
      </w:r>
      <w:r w:rsidRPr="00D442AA">
        <w:rPr>
          <w:b/>
          <w:bCs/>
        </w:rPr>
        <w:t xml:space="preserve">: </w:t>
      </w:r>
      <w:r>
        <w:rPr>
          <w:b/>
          <w:bCs/>
        </w:rPr>
        <w:t>Support RRC, MAC, and DCI specify comb 2, 4, 8, and their shift for SRS.</w:t>
      </w:r>
    </w:p>
    <w:p w14:paraId="228544E3" w14:textId="3017C27D" w:rsidR="00C1789F" w:rsidRDefault="007975FE" w:rsidP="00314F89">
      <w:pPr>
        <w:rPr>
          <w:b/>
        </w:rPr>
      </w:pPr>
      <w:r>
        <w:rPr>
          <w:b/>
        </w:rPr>
        <w:t xml:space="preserve"> </w:t>
      </w:r>
    </w:p>
    <w:p w14:paraId="7B029612" w14:textId="77777777" w:rsidR="00C1789F" w:rsidRDefault="00C1789F" w:rsidP="00C1789F">
      <w:pPr>
        <w:rPr>
          <w:b/>
        </w:rPr>
      </w:pPr>
      <w:r w:rsidRPr="00E27CC0">
        <w:rPr>
          <w:b/>
          <w:u w:val="single"/>
        </w:rPr>
        <w:t xml:space="preserve">Proposal </w:t>
      </w:r>
      <w:r>
        <w:rPr>
          <w:b/>
          <w:u w:val="single"/>
        </w:rPr>
        <w:t>26</w:t>
      </w:r>
      <w:r>
        <w:rPr>
          <w:b/>
        </w:rPr>
        <w:t xml:space="preserve">: Support SRS switching for up to 8 antennas with </w:t>
      </w:r>
      <w:r w:rsidRPr="00314F89">
        <w:rPr>
          <w:b/>
        </w:rPr>
        <w:t>the 4T6R configuration deprioritize</w:t>
      </w:r>
      <w:r>
        <w:rPr>
          <w:b/>
        </w:rPr>
        <w:t>d.</w:t>
      </w:r>
    </w:p>
    <w:p w14:paraId="60D20C34" w14:textId="77777777" w:rsidR="00314F89" w:rsidRDefault="00314F89" w:rsidP="00EA4222">
      <w:pPr>
        <w:ind w:left="7"/>
        <w:rPr>
          <w:lang w:eastAsia="zh-CN"/>
        </w:rPr>
      </w:pPr>
    </w:p>
    <w:p w14:paraId="410E44E3" w14:textId="77777777" w:rsidR="001D780E" w:rsidRPr="00D74B92" w:rsidRDefault="001D780E" w:rsidP="007F5EC6">
      <w:pPr>
        <w:pStyle w:val="Heading1"/>
        <w:numPr>
          <w:ilvl w:val="0"/>
          <w:numId w:val="0"/>
        </w:numPr>
        <w:ind w:left="432" w:hanging="432"/>
      </w:pPr>
      <w:bookmarkStart w:id="33" w:name="_Ref124589665"/>
      <w:bookmarkStart w:id="34" w:name="_Ref71620620"/>
      <w:bookmarkStart w:id="35" w:name="_Ref124671424"/>
      <w:r w:rsidRPr="00D74B92">
        <w:t>References</w:t>
      </w:r>
    </w:p>
    <w:bookmarkEnd w:id="32"/>
    <w:bookmarkEnd w:id="33"/>
    <w:bookmarkEnd w:id="34"/>
    <w:bookmarkEnd w:id="35"/>
    <w:p w14:paraId="5D87FB94" w14:textId="77777777" w:rsidR="00F176C7" w:rsidRPr="008B2CCB" w:rsidRDefault="00F176C7" w:rsidP="00F176C7">
      <w:pPr>
        <w:pStyle w:val="References"/>
        <w:rPr>
          <w:color w:val="FF0000"/>
          <w:sz w:val="22"/>
          <w:szCs w:val="22"/>
        </w:rPr>
      </w:pPr>
      <w:r w:rsidRPr="00EC370B">
        <w:rPr>
          <w:noProof/>
          <w:color w:val="000000" w:themeColor="text1"/>
        </w:rPr>
        <w:t xml:space="preserve">H. Zhou, J. Liu, Q. Cheng, D. Maamari, W. Xiao, and A. C. K. Soong, "Bi-Directional Training with Rank </w:t>
      </w:r>
      <w:r w:rsidRPr="00E27CC0">
        <w:rPr>
          <w:noProof/>
          <w:color w:val="000000" w:themeColor="text1"/>
        </w:rPr>
        <w:t xml:space="preserve">Optimization and Fairness Control," in </w:t>
      </w:r>
      <w:r w:rsidRPr="00E27CC0">
        <w:rPr>
          <w:i/>
          <w:iCs/>
          <w:noProof/>
          <w:color w:val="000000" w:themeColor="text1"/>
        </w:rPr>
        <w:t>2018 IEEE 88th Vehicular Technology Conference (VTC-Fall)</w:t>
      </w:r>
      <w:r w:rsidRPr="00E27CC0">
        <w:rPr>
          <w:noProof/>
          <w:color w:val="000000" w:themeColor="text1"/>
        </w:rPr>
        <w:t>, 2018.</w:t>
      </w:r>
    </w:p>
    <w:p w14:paraId="44CB3EB2" w14:textId="77777777" w:rsidR="00F176C7" w:rsidRPr="00641457" w:rsidRDefault="00F176C7" w:rsidP="00F176C7">
      <w:pPr>
        <w:pStyle w:val="References"/>
        <w:rPr>
          <w:color w:val="FF0000"/>
          <w:sz w:val="22"/>
          <w:szCs w:val="22"/>
        </w:rPr>
      </w:pPr>
      <w:r w:rsidRPr="00EC370B">
        <w:rPr>
          <w:noProof/>
        </w:rPr>
        <w:t>J. Liu, Q. Cheng, W. Xiao, D. Maamari, and A. C. K. Soong, "</w:t>
      </w:r>
      <w:r w:rsidRPr="00EC370B">
        <w:rPr>
          <w:noProof/>
          <w:color w:val="000000" w:themeColor="text1"/>
        </w:rPr>
        <w:t>Bi-directional Training for Wideband Systems</w:t>
      </w:r>
      <w:r w:rsidRPr="00E27CC0">
        <w:rPr>
          <w:noProof/>
        </w:rPr>
        <w:t xml:space="preserve">," in </w:t>
      </w:r>
      <w:r w:rsidRPr="00E27CC0">
        <w:rPr>
          <w:i/>
          <w:iCs/>
          <w:noProof/>
        </w:rPr>
        <w:t>201</w:t>
      </w:r>
      <w:r>
        <w:rPr>
          <w:i/>
          <w:iCs/>
          <w:noProof/>
        </w:rPr>
        <w:t>9</w:t>
      </w:r>
      <w:r w:rsidRPr="00E27CC0">
        <w:rPr>
          <w:i/>
          <w:iCs/>
          <w:noProof/>
        </w:rPr>
        <w:t xml:space="preserve"> IEEE 8</w:t>
      </w:r>
      <w:r>
        <w:rPr>
          <w:i/>
          <w:iCs/>
          <w:noProof/>
        </w:rPr>
        <w:t>9</w:t>
      </w:r>
      <w:r w:rsidRPr="00E27CC0">
        <w:rPr>
          <w:i/>
          <w:iCs/>
          <w:noProof/>
        </w:rPr>
        <w:t>th Vehicular Technology Conference (VTC-Fall)</w:t>
      </w:r>
      <w:r w:rsidRPr="00E27CC0">
        <w:rPr>
          <w:noProof/>
        </w:rPr>
        <w:t xml:space="preserve">, </w:t>
      </w:r>
      <w:r>
        <w:rPr>
          <w:noProof/>
        </w:rPr>
        <w:t>2019</w:t>
      </w:r>
      <w:r w:rsidRPr="00E27CC0">
        <w:rPr>
          <w:noProof/>
        </w:rPr>
        <w:t>.</w:t>
      </w:r>
    </w:p>
    <w:p w14:paraId="44311C03" w14:textId="77777777" w:rsidR="00F176C7" w:rsidRDefault="00F176C7" w:rsidP="00F176C7">
      <w:pPr>
        <w:pStyle w:val="References"/>
        <w:rPr>
          <w:noProof/>
        </w:rPr>
      </w:pPr>
      <w:r w:rsidRPr="00641457">
        <w:rPr>
          <w:noProof/>
        </w:rPr>
        <w:t>3GPP, TR 3</w:t>
      </w:r>
      <w:r>
        <w:rPr>
          <w:noProof/>
        </w:rPr>
        <w:t>8</w:t>
      </w:r>
      <w:r w:rsidRPr="00641457">
        <w:rPr>
          <w:noProof/>
        </w:rPr>
        <w:t>.</w:t>
      </w:r>
      <w:r>
        <w:rPr>
          <w:noProof/>
        </w:rPr>
        <w:t>901</w:t>
      </w:r>
      <w:r w:rsidRPr="00641457">
        <w:rPr>
          <w:noProof/>
        </w:rPr>
        <w:t xml:space="preserve">, Study on </w:t>
      </w:r>
      <w:r w:rsidRPr="00147F39">
        <w:rPr>
          <w:lang w:eastAsia="ko-KR"/>
        </w:rPr>
        <w:t>channel model for frequencies from 0.5 to 100 GHz</w:t>
      </w:r>
      <w:r w:rsidRPr="00641457">
        <w:rPr>
          <w:noProof/>
        </w:rPr>
        <w:t>.</w:t>
      </w:r>
    </w:p>
    <w:p w14:paraId="2B0C87C4" w14:textId="77777777" w:rsidR="00F176C7" w:rsidRPr="00AE46CA" w:rsidRDefault="00F176C7" w:rsidP="00F176C7">
      <w:pPr>
        <w:pStyle w:val="References"/>
        <w:rPr>
          <w:kern w:val="2"/>
          <w:lang w:eastAsia="zh-CN"/>
        </w:rPr>
      </w:pPr>
      <w:r>
        <w:rPr>
          <w:noProof/>
          <w:lang w:eastAsia="zh-CN"/>
        </w:rPr>
        <mc:AlternateContent>
          <mc:Choice Requires="wps">
            <w:drawing>
              <wp:anchor distT="0" distB="0" distL="114300" distR="114300" simplePos="0" relativeHeight="251668480" behindDoc="0" locked="1" layoutInCell="1" allowOverlap="1" wp14:anchorId="42D29D4D" wp14:editId="24E9731C">
                <wp:simplePos x="0" y="0"/>
                <wp:positionH relativeFrom="column">
                  <wp:posOffset>0</wp:posOffset>
                </wp:positionH>
                <wp:positionV relativeFrom="paragraph">
                  <wp:posOffset>0</wp:posOffset>
                </wp:positionV>
                <wp:extent cx="635" cy="635"/>
                <wp:effectExtent l="9525" t="9525" r="8890" b="8890"/>
                <wp:wrapNone/>
                <wp:docPr id="18" name="Freeform 4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D7B2B" id="Freeform 45"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&#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MthjYQ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R1-17</w:t>
      </w:r>
      <w:r>
        <w:rPr>
          <w:noProof/>
          <w:lang w:eastAsia="zh-CN"/>
        </w:rPr>
        <w:t>09932</w:t>
      </w:r>
      <w:r w:rsidRPr="003A12C9">
        <w:rPr>
          <w:lang w:val="en-GB" w:eastAsia="zh-CN"/>
        </w:rPr>
        <w:t xml:space="preserve">, </w:t>
      </w:r>
      <w:r w:rsidRPr="00EC370B">
        <w:rPr>
          <w:noProof/>
        </w:rPr>
        <w:t>"</w:t>
      </w:r>
      <w:r w:rsidRPr="00AE46CA">
        <w:rPr>
          <w:lang w:val="en-GB" w:eastAsia="zh-CN"/>
        </w:rPr>
        <w:t>Channel and interference measurement for CSI acquisition</w:t>
      </w:r>
      <w:r>
        <w:rPr>
          <w:kern w:val="2"/>
          <w:lang w:eastAsia="zh-CN"/>
        </w:rPr>
        <w:t>,</w:t>
      </w:r>
      <w:r w:rsidRPr="00EC370B">
        <w:rPr>
          <w:noProof/>
        </w:rPr>
        <w:t>"</w:t>
      </w:r>
      <w:r>
        <w:rPr>
          <w:kern w:val="2"/>
          <w:lang w:eastAsia="zh-CN"/>
        </w:rPr>
        <w:t xml:space="preserve"> Huawei, HiSilicon, </w:t>
      </w:r>
      <w:r w:rsidRPr="003A12C9">
        <w:t xml:space="preserve">3GPP TSG RAN WG1 </w:t>
      </w:r>
      <w:r>
        <w:t xml:space="preserve">NR Ad Hoc </w:t>
      </w:r>
      <w:r w:rsidRPr="003A12C9">
        <w:rPr>
          <w:rFonts w:hint="eastAsia"/>
          <w:lang w:eastAsia="zh-CN"/>
        </w:rPr>
        <w:t>Meetin</w:t>
      </w:r>
      <w:r w:rsidRPr="007D6E96">
        <w:rPr>
          <w:rFonts w:hint="eastAsia"/>
          <w:lang w:val="en-GB" w:eastAsia="zh-CN"/>
        </w:rPr>
        <w:t>g</w:t>
      </w:r>
      <w:r w:rsidRPr="007D6E96">
        <w:rPr>
          <w:lang w:val="en-GB" w:eastAsia="zh-CN"/>
        </w:rPr>
        <w:t xml:space="preserve">, </w:t>
      </w:r>
      <w:r w:rsidRPr="003E5DBA">
        <w:rPr>
          <w:lang w:val="en-GB" w:eastAsia="zh-CN"/>
        </w:rPr>
        <w:t>Qingdao, China, June</w:t>
      </w:r>
      <w:r>
        <w:rPr>
          <w:lang w:val="en-GB" w:eastAsia="zh-CN"/>
        </w:rPr>
        <w:t xml:space="preserve"> </w:t>
      </w:r>
      <w:r w:rsidRPr="003E5DBA">
        <w:rPr>
          <w:lang w:val="en-GB" w:eastAsia="zh-CN"/>
        </w:rPr>
        <w:t>27 – 30</w:t>
      </w:r>
      <w:r>
        <w:rPr>
          <w:lang w:val="en-GB" w:eastAsia="zh-CN"/>
        </w:rPr>
        <w:t>,</w:t>
      </w:r>
      <w:r w:rsidRPr="003E5DBA">
        <w:rPr>
          <w:lang w:val="en-GB" w:eastAsia="zh-CN"/>
        </w:rPr>
        <w:t xml:space="preserve"> 2017</w:t>
      </w:r>
      <w:r>
        <w:rPr>
          <w:lang w:val="en-GB" w:eastAsia="zh-CN"/>
        </w:rPr>
        <w:t>.</w:t>
      </w:r>
    </w:p>
    <w:p w14:paraId="1AC13A87" w14:textId="77777777" w:rsidR="00F176C7" w:rsidRPr="003C2BA5" w:rsidRDefault="00F176C7" w:rsidP="00F176C7">
      <w:pPr>
        <w:pStyle w:val="References"/>
        <w:rPr>
          <w:noProof/>
        </w:rPr>
      </w:pPr>
      <w:r>
        <w:rPr>
          <w:noProof/>
          <w:lang w:eastAsia="zh-CN"/>
        </w:rPr>
        <mc:AlternateContent>
          <mc:Choice Requires="wps">
            <w:drawing>
              <wp:anchor distT="0" distB="0" distL="114300" distR="114300" simplePos="0" relativeHeight="251669504" behindDoc="0" locked="1" layoutInCell="1" allowOverlap="1" wp14:anchorId="2AF1AE5F" wp14:editId="14BB4B01">
                <wp:simplePos x="0" y="0"/>
                <wp:positionH relativeFrom="column">
                  <wp:posOffset>0</wp:posOffset>
                </wp:positionH>
                <wp:positionV relativeFrom="paragraph">
                  <wp:posOffset>0</wp:posOffset>
                </wp:positionV>
                <wp:extent cx="635" cy="635"/>
                <wp:effectExtent l="9525" t="9525" r="8890" b="8890"/>
                <wp:wrapNone/>
                <wp:docPr id="19" name="Freeform 4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82111" id="Freeform 46"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DwUk0KDAUAAEQWAAAOAAAAAAAAAAAAAAAAAC4CAABkcnMvZTJvRG9jLnhtbFBL&#10;AQItABQABgAIAAAAIQAI2zNv1gAAAP8AAAAPAAAAAAAAAAAAAAAAAGYHAABkcnMvZG93bnJldi54&#10;bWxQSwUGAAAAAAQABADzA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w:t>
      </w:r>
      <w:r w:rsidRPr="00285F67">
        <w:rPr>
          <w:noProof/>
          <w:lang w:eastAsia="zh-CN"/>
        </w:rPr>
        <w:t>1719424</w:t>
      </w:r>
      <w:r w:rsidRPr="00285F67">
        <w:rPr>
          <w:lang w:val="en-GB" w:eastAsia="zh-CN"/>
        </w:rPr>
        <w:t xml:space="preserve">, </w:t>
      </w:r>
      <w:r w:rsidRPr="00EC370B">
        <w:rPr>
          <w:noProof/>
        </w:rPr>
        <w:t>"</w:t>
      </w:r>
      <w:r w:rsidRPr="00285F67">
        <w:rPr>
          <w:lang w:val="en-GB" w:eastAsia="zh-CN"/>
        </w:rPr>
        <w:t>Channel and interference measurement for CSI acquisition</w:t>
      </w:r>
      <w:r w:rsidRPr="00285F67">
        <w:rPr>
          <w:kern w:val="2"/>
          <w:lang w:eastAsia="zh-CN"/>
        </w:rPr>
        <w:t>,</w:t>
      </w:r>
      <w:r w:rsidRPr="00EC370B">
        <w:rPr>
          <w:noProof/>
        </w:rPr>
        <w:t>"</w:t>
      </w:r>
      <w:r w:rsidRPr="00285F67">
        <w:rPr>
          <w:kern w:val="2"/>
          <w:lang w:eastAsia="zh-CN"/>
        </w:rPr>
        <w:t xml:space="preserve"> Huawei, HiSilicon, </w:t>
      </w:r>
      <w:r w:rsidRPr="003A12C9">
        <w:t xml:space="preserve">3GPP TSG RAN WG1 </w:t>
      </w:r>
      <w:r w:rsidRPr="003A12C9">
        <w:rPr>
          <w:rFonts w:hint="eastAsia"/>
          <w:lang w:eastAsia="zh-CN"/>
        </w:rPr>
        <w:t>Meetin</w:t>
      </w:r>
      <w:r w:rsidRPr="00285F67">
        <w:rPr>
          <w:lang w:val="en-GB" w:eastAsia="zh-CN"/>
        </w:rPr>
        <w:t>g#9</w:t>
      </w:r>
      <w:r>
        <w:rPr>
          <w:lang w:val="en-GB" w:eastAsia="zh-CN"/>
        </w:rPr>
        <w:t>1</w:t>
      </w:r>
      <w:r w:rsidRPr="00285F67">
        <w:rPr>
          <w:lang w:val="en-GB" w:eastAsia="zh-CN"/>
        </w:rPr>
        <w:t>, Reno, USA, November 27</w:t>
      </w:r>
      <w:r>
        <w:rPr>
          <w:lang w:val="en-GB" w:eastAsia="zh-CN"/>
        </w:rPr>
        <w:t xml:space="preserve"> </w:t>
      </w:r>
      <w:r w:rsidRPr="00285F67">
        <w:rPr>
          <w:lang w:val="en-GB" w:eastAsia="zh-CN"/>
        </w:rPr>
        <w:t>–</w:t>
      </w:r>
      <w:r>
        <w:rPr>
          <w:lang w:val="en-GB" w:eastAsia="zh-CN"/>
        </w:rPr>
        <w:t xml:space="preserve"> </w:t>
      </w:r>
      <w:r w:rsidRPr="00285F67">
        <w:rPr>
          <w:lang w:val="en-GB" w:eastAsia="zh-CN"/>
        </w:rPr>
        <w:t>December 1</w:t>
      </w:r>
      <w:r>
        <w:rPr>
          <w:lang w:val="en-GB" w:eastAsia="zh-CN"/>
        </w:rPr>
        <w:t>,</w:t>
      </w:r>
      <w:r w:rsidRPr="00285F67">
        <w:rPr>
          <w:lang w:val="en-GB" w:eastAsia="zh-CN"/>
        </w:rPr>
        <w:t xml:space="preserve"> 2017</w:t>
      </w:r>
      <w:r>
        <w:rPr>
          <w:lang w:val="en-GB" w:eastAsia="zh-CN"/>
        </w:rPr>
        <w:t>.</w:t>
      </w:r>
    </w:p>
    <w:p w14:paraId="01EF1C19" w14:textId="59B35645" w:rsidR="00F176C7" w:rsidRDefault="00EA03CD" w:rsidP="00F176C7">
      <w:pPr>
        <w:pStyle w:val="References"/>
        <w:rPr>
          <w:color w:val="000000" w:themeColor="text1"/>
        </w:rPr>
      </w:pPr>
      <w:hyperlink r:id="rId30" w:history="1">
        <w:r w:rsidR="00F176C7" w:rsidRPr="00111C27">
          <w:rPr>
            <w:rStyle w:val="Hyperlink"/>
          </w:rPr>
          <w:t>https://github.com/futureweiwirelesslab/bi-directionalTraining/</w:t>
        </w:r>
      </w:hyperlink>
    </w:p>
    <w:p w14:paraId="4D159065" w14:textId="77777777" w:rsidR="00F176C7" w:rsidRPr="009C1DA0" w:rsidRDefault="00F176C7" w:rsidP="00F176C7">
      <w:pPr>
        <w:pStyle w:val="References"/>
        <w:rPr>
          <w:color w:val="000000" w:themeColor="text1"/>
        </w:rPr>
      </w:pPr>
      <w:r w:rsidRPr="009C1DA0">
        <w:rPr>
          <w:color w:val="000000" w:themeColor="text1"/>
        </w:rPr>
        <w:t>R1-1909018, "TDD cooperative MIMO enhancement via sounding based interference probing," FUTUREWEI, 3GPP TSG RAN WG1 Meeting #98, Prague, Czech Republic, August 26-30, 2019.</w:t>
      </w:r>
    </w:p>
    <w:p w14:paraId="4F515E11" w14:textId="77777777" w:rsidR="00F176C7" w:rsidRDefault="00F176C7" w:rsidP="00F176C7">
      <w:pPr>
        <w:pStyle w:val="References"/>
        <w:rPr>
          <w:color w:val="000000" w:themeColor="text1"/>
        </w:rPr>
      </w:pPr>
      <w:r w:rsidRPr="009C1DA0">
        <w:rPr>
          <w:color w:val="000000" w:themeColor="text1"/>
        </w:rPr>
        <w:t>RP-191869, "Rel-17 work scope on NR MIMO," FUTUREWEI, 3GPP TSG RAN Meeting #85, Newport Beach, USA, September 16-20, 2019.</w:t>
      </w:r>
    </w:p>
    <w:p w14:paraId="33714E5E" w14:textId="7B596B1A" w:rsidR="00F176C7" w:rsidRDefault="00F176C7" w:rsidP="00F176C7">
      <w:pPr>
        <w:pStyle w:val="References"/>
        <w:rPr>
          <w:color w:val="000000" w:themeColor="text1"/>
        </w:rPr>
      </w:pPr>
      <w:r w:rsidRPr="003D4DA4">
        <w:rPr>
          <w:color w:val="000000" w:themeColor="text1"/>
        </w:rPr>
        <w:t>A. Tölli, H. G. Ghauch, J. Kaleva, P. Komulainen, M. Bengtsson, M. Skoglund, M. L. Honig, E. Lähetkangas, E. Tiirola, and K. Pajukoski, Distributed Coordinated Transmission with Forward-Backward Training for 5G Radio Access,” IEEE Communications Magazine 57(1): 58-64 (2019).</w:t>
      </w:r>
    </w:p>
    <w:p w14:paraId="306EC58C" w14:textId="10AB4D92" w:rsidR="0058367A" w:rsidRPr="003D4DA4" w:rsidRDefault="0058367A" w:rsidP="00F176C7">
      <w:pPr>
        <w:pStyle w:val="References"/>
        <w:rPr>
          <w:color w:val="000000" w:themeColor="text1"/>
        </w:rPr>
      </w:pPr>
      <w:r w:rsidRPr="0058367A">
        <w:rPr>
          <w:color w:val="000000" w:themeColor="text1"/>
        </w:rPr>
        <w:t>R1-2102771</w:t>
      </w:r>
      <w:r>
        <w:rPr>
          <w:color w:val="000000" w:themeColor="text1"/>
        </w:rPr>
        <w:t>, “</w:t>
      </w:r>
      <w:r w:rsidRPr="0058367A">
        <w:rPr>
          <w:color w:val="000000" w:themeColor="text1"/>
        </w:rPr>
        <w:t>XR initial evaluations</w:t>
      </w:r>
      <w:r>
        <w:rPr>
          <w:color w:val="000000" w:themeColor="text1"/>
        </w:rPr>
        <w:t xml:space="preserve">,” </w:t>
      </w:r>
      <w:r w:rsidRPr="009C1DA0">
        <w:rPr>
          <w:color w:val="000000" w:themeColor="text1"/>
        </w:rPr>
        <w:t>FUTUREWEI, 3GPP TSG RAN</w:t>
      </w:r>
      <w:r w:rsidRPr="0058367A">
        <w:t xml:space="preserve"> </w:t>
      </w:r>
      <w:r w:rsidRPr="0058367A">
        <w:rPr>
          <w:color w:val="000000" w:themeColor="text1"/>
        </w:rPr>
        <w:t>WG1 Meeting #104-bis-e</w:t>
      </w:r>
      <w:r>
        <w:rPr>
          <w:color w:val="000000" w:themeColor="text1"/>
        </w:rPr>
        <w:t xml:space="preserve">, </w:t>
      </w:r>
      <w:r w:rsidRPr="0058367A">
        <w:rPr>
          <w:color w:val="000000" w:themeColor="text1"/>
        </w:rPr>
        <w:t>April 12th – April 20th, 2021</w:t>
      </w:r>
      <w:r>
        <w:rPr>
          <w:color w:val="000000" w:themeColor="text1"/>
        </w:rPr>
        <w:t>.</w:t>
      </w:r>
    </w:p>
    <w:p w14:paraId="1CD8464A" w14:textId="77777777" w:rsidR="00F176C7" w:rsidRPr="00641457" w:rsidRDefault="00F176C7" w:rsidP="00F176C7">
      <w:pPr>
        <w:pStyle w:val="References"/>
        <w:numPr>
          <w:ilvl w:val="0"/>
          <w:numId w:val="0"/>
        </w:numPr>
        <w:ind w:left="360"/>
        <w:rPr>
          <w:noProof/>
        </w:rPr>
      </w:pPr>
    </w:p>
    <w:p w14:paraId="300D4C11" w14:textId="77777777" w:rsidR="00F176C7" w:rsidRDefault="00F176C7" w:rsidP="00F176C7">
      <w:pPr>
        <w:pStyle w:val="References"/>
        <w:numPr>
          <w:ilvl w:val="0"/>
          <w:numId w:val="0"/>
        </w:numPr>
        <w:ind w:left="360" w:hanging="360"/>
        <w:rPr>
          <w:noProof/>
          <w:color w:val="000000" w:themeColor="text1"/>
        </w:rPr>
      </w:pPr>
    </w:p>
    <w:p w14:paraId="092BF116" w14:textId="3083B6F9" w:rsidR="00F176C7" w:rsidRPr="00D74B92" w:rsidRDefault="00F176C7" w:rsidP="00F176C7">
      <w:pPr>
        <w:pStyle w:val="Heading1"/>
        <w:numPr>
          <w:ilvl w:val="0"/>
          <w:numId w:val="0"/>
        </w:numPr>
        <w:ind w:left="432" w:hanging="432"/>
      </w:pPr>
      <w:r>
        <w:lastRenderedPageBreak/>
        <w:t>Appendix</w:t>
      </w:r>
      <w:r w:rsidR="00672C15">
        <w:t xml:space="preserve"> 1</w:t>
      </w:r>
    </w:p>
    <w:p w14:paraId="75CC825A" w14:textId="422A0C53" w:rsidR="00F176C7" w:rsidRPr="008B2CCB" w:rsidRDefault="00F176C7" w:rsidP="00F176C7">
      <w:pPr>
        <w:pStyle w:val="Caption"/>
        <w:keepNext/>
        <w:keepLines/>
        <w:rPr>
          <w:color w:val="000000" w:themeColor="text1"/>
          <w:sz w:val="22"/>
          <w:szCs w:val="22"/>
        </w:rPr>
      </w:pPr>
      <w:bookmarkStart w:id="36"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sidR="00B85AFC">
        <w:rPr>
          <w:noProof/>
          <w:color w:val="000000" w:themeColor="text1"/>
          <w:sz w:val="22"/>
          <w:szCs w:val="22"/>
        </w:rPr>
        <w:t>2</w:t>
      </w:r>
      <w:r w:rsidRPr="008B2CCB">
        <w:rPr>
          <w:i/>
          <w:iCs/>
          <w:color w:val="000000" w:themeColor="text1"/>
          <w:sz w:val="22"/>
          <w:szCs w:val="22"/>
        </w:rPr>
        <w:fldChar w:fldCharType="end"/>
      </w:r>
      <w:bookmarkEnd w:id="36"/>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F176C7" w:rsidRPr="008B2CCB" w14:paraId="1A964E72" w14:textId="77777777" w:rsidTr="00A024ED">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41B19ABA" w14:textId="77777777" w:rsidR="00F176C7" w:rsidRPr="008B2CCB" w:rsidRDefault="00F176C7" w:rsidP="00A024ED">
            <w:pPr>
              <w:keepNext/>
              <w:keepLines/>
              <w:ind w:left="420"/>
              <w:textAlignment w:val="top"/>
            </w:pPr>
            <w:r w:rsidRPr="008B2CCB">
              <w:rPr>
                <w:kern w:val="24"/>
              </w:rPr>
              <w:t xml:space="preserve">Items </w:t>
            </w:r>
          </w:p>
        </w:tc>
        <w:tc>
          <w:tcPr>
            <w:tcW w:w="6379" w:type="dxa"/>
            <w:hideMark/>
          </w:tcPr>
          <w:p w14:paraId="558997ED" w14:textId="77777777" w:rsidR="00F176C7" w:rsidRPr="008B2CCB" w:rsidRDefault="00F176C7" w:rsidP="00A024ED">
            <w:pPr>
              <w:keepNext/>
              <w:keepLines/>
              <w:textAlignment w:val="top"/>
            </w:pPr>
            <w:r w:rsidRPr="008B2CCB">
              <w:rPr>
                <w:kern w:val="24"/>
              </w:rPr>
              <w:t>Parameters</w:t>
            </w:r>
          </w:p>
        </w:tc>
      </w:tr>
      <w:tr w:rsidR="00F176C7" w:rsidRPr="008B2CCB" w14:paraId="17F5C27C" w14:textId="77777777" w:rsidTr="00A024ED">
        <w:trPr>
          <w:trHeight w:val="20"/>
          <w:jc w:val="center"/>
        </w:trPr>
        <w:tc>
          <w:tcPr>
            <w:tcW w:w="2830" w:type="dxa"/>
            <w:hideMark/>
          </w:tcPr>
          <w:p w14:paraId="134C1BBF" w14:textId="77777777" w:rsidR="00F176C7" w:rsidRPr="008B2CCB" w:rsidRDefault="00F176C7" w:rsidP="00A024ED">
            <w:pPr>
              <w:keepNext/>
              <w:keepLines/>
              <w:ind w:firstLine="86"/>
              <w:textAlignment w:val="top"/>
            </w:pPr>
            <w:r w:rsidRPr="008B2CCB">
              <w:rPr>
                <w:kern w:val="24"/>
              </w:rPr>
              <w:t>Carrier</w:t>
            </w:r>
          </w:p>
        </w:tc>
        <w:tc>
          <w:tcPr>
            <w:tcW w:w="6379" w:type="dxa"/>
            <w:hideMark/>
          </w:tcPr>
          <w:p w14:paraId="69D127EE" w14:textId="77777777" w:rsidR="00F176C7" w:rsidRPr="008B2CCB" w:rsidRDefault="00F176C7" w:rsidP="00A024ED">
            <w:pPr>
              <w:keepNext/>
              <w:keepLines/>
              <w:ind w:firstLine="86"/>
              <w:textAlignment w:val="top"/>
            </w:pPr>
            <w:r w:rsidRPr="008B2CCB">
              <w:rPr>
                <w:kern w:val="24"/>
              </w:rPr>
              <w:t xml:space="preserve">3.5 GHz with </w:t>
            </w:r>
            <w:r>
              <w:rPr>
                <w:kern w:val="24"/>
              </w:rPr>
              <w:t>2</w:t>
            </w:r>
            <w:r w:rsidRPr="008B2CCB">
              <w:rPr>
                <w:kern w:val="24"/>
              </w:rPr>
              <w:t>0 MHz bandwidth</w:t>
            </w:r>
            <w:r>
              <w:rPr>
                <w:kern w:val="24"/>
              </w:rPr>
              <w:t xml:space="preserve"> and 30 kHz SCS</w:t>
            </w:r>
          </w:p>
        </w:tc>
      </w:tr>
      <w:tr w:rsidR="00F176C7" w:rsidRPr="008B2CCB" w14:paraId="23B50404" w14:textId="77777777" w:rsidTr="00A024ED">
        <w:trPr>
          <w:trHeight w:val="20"/>
          <w:jc w:val="center"/>
        </w:trPr>
        <w:tc>
          <w:tcPr>
            <w:tcW w:w="2830" w:type="dxa"/>
            <w:hideMark/>
          </w:tcPr>
          <w:p w14:paraId="4A32CD89" w14:textId="77777777" w:rsidR="00F176C7" w:rsidRPr="00696540" w:rsidRDefault="00F176C7" w:rsidP="00A024ED">
            <w:pPr>
              <w:keepNext/>
              <w:keepLines/>
              <w:ind w:firstLine="86"/>
              <w:textAlignment w:val="top"/>
              <w:rPr>
                <w:kern w:val="24"/>
              </w:rPr>
            </w:pPr>
            <w:r w:rsidRPr="008B2CCB">
              <w:rPr>
                <w:kern w:val="24"/>
              </w:rPr>
              <w:t>BS Deployment</w:t>
            </w:r>
          </w:p>
        </w:tc>
        <w:tc>
          <w:tcPr>
            <w:tcW w:w="6379" w:type="dxa"/>
            <w:hideMark/>
          </w:tcPr>
          <w:p w14:paraId="1A03ED58" w14:textId="77777777" w:rsidR="00F176C7" w:rsidRPr="008B2CCB" w:rsidRDefault="00F176C7" w:rsidP="00A024ED">
            <w:pPr>
              <w:keepLines/>
              <w:ind w:firstLine="86"/>
              <w:textAlignment w:val="top"/>
            </w:pPr>
            <w:r w:rsidRPr="008B2CCB">
              <w:rPr>
                <w:kern w:val="24"/>
              </w:rPr>
              <w:t>UMi, ISD = 200 m (with wraparound)</w:t>
            </w:r>
            <w:r>
              <w:rPr>
                <w:kern w:val="24"/>
              </w:rPr>
              <w:t xml:space="preserve">, 25 m antenna height </w:t>
            </w:r>
          </w:p>
        </w:tc>
      </w:tr>
      <w:tr w:rsidR="00F176C7" w:rsidRPr="008B2CCB" w14:paraId="2500DE75" w14:textId="77777777" w:rsidTr="00A024ED">
        <w:trPr>
          <w:trHeight w:val="20"/>
          <w:jc w:val="center"/>
        </w:trPr>
        <w:tc>
          <w:tcPr>
            <w:tcW w:w="2830" w:type="dxa"/>
            <w:hideMark/>
          </w:tcPr>
          <w:p w14:paraId="7267C605" w14:textId="77777777" w:rsidR="00F176C7" w:rsidRPr="00696540" w:rsidRDefault="00F176C7" w:rsidP="00A024ED">
            <w:pPr>
              <w:keepNext/>
              <w:keepLines/>
              <w:ind w:firstLine="86"/>
              <w:textAlignment w:val="top"/>
              <w:rPr>
                <w:kern w:val="24"/>
              </w:rPr>
            </w:pPr>
            <w:r w:rsidRPr="008B2CCB">
              <w:rPr>
                <w:kern w:val="24"/>
              </w:rPr>
              <w:t>UE distribution</w:t>
            </w:r>
          </w:p>
        </w:tc>
        <w:tc>
          <w:tcPr>
            <w:tcW w:w="6379" w:type="dxa"/>
            <w:hideMark/>
          </w:tcPr>
          <w:p w14:paraId="1224B357" w14:textId="77777777" w:rsidR="00F176C7" w:rsidRPr="008B2CCB" w:rsidRDefault="00F176C7" w:rsidP="00A024ED">
            <w:pPr>
              <w:keepLines/>
              <w:ind w:firstLine="86"/>
              <w:textAlignment w:val="top"/>
            </w:pPr>
            <w:r>
              <w:rPr>
                <w:kern w:val="24"/>
              </w:rPr>
              <w:t>10</w:t>
            </w:r>
            <w:r w:rsidRPr="008B2CCB">
              <w:rPr>
                <w:kern w:val="24"/>
              </w:rPr>
              <w:t xml:space="preserve"> per cell/sector, </w:t>
            </w:r>
            <w:r w:rsidRPr="00A1625F">
              <w:rPr>
                <w:kern w:val="24"/>
              </w:rPr>
              <w:t>80% indoor (3</w:t>
            </w:r>
            <w:r>
              <w:rPr>
                <w:kern w:val="24"/>
              </w:rPr>
              <w:t xml:space="preserve"> </w:t>
            </w:r>
            <w:r w:rsidRPr="00A1625F">
              <w:rPr>
                <w:kern w:val="24"/>
              </w:rPr>
              <w:t>km/h), 20% outdoor (30</w:t>
            </w:r>
            <w:r>
              <w:rPr>
                <w:kern w:val="24"/>
              </w:rPr>
              <w:t xml:space="preserve"> </w:t>
            </w:r>
            <w:r w:rsidRPr="00A1625F">
              <w:rPr>
                <w:kern w:val="24"/>
              </w:rPr>
              <w:t>km/h)</w:t>
            </w:r>
            <w:r>
              <w:rPr>
                <w:kern w:val="24"/>
              </w:rPr>
              <w:t>. 4 drops</w:t>
            </w:r>
          </w:p>
        </w:tc>
      </w:tr>
      <w:tr w:rsidR="00F176C7" w:rsidRPr="008B2CCB" w14:paraId="4A9EBF62" w14:textId="77777777" w:rsidTr="00A024ED">
        <w:trPr>
          <w:trHeight w:val="20"/>
          <w:jc w:val="center"/>
        </w:trPr>
        <w:tc>
          <w:tcPr>
            <w:tcW w:w="2830" w:type="dxa"/>
            <w:hideMark/>
          </w:tcPr>
          <w:p w14:paraId="2D62FDC8" w14:textId="77777777" w:rsidR="00F176C7" w:rsidRPr="00696540" w:rsidRDefault="00F176C7" w:rsidP="00A024ED">
            <w:pPr>
              <w:keepNext/>
              <w:keepLines/>
              <w:ind w:firstLine="86"/>
              <w:textAlignment w:val="top"/>
              <w:rPr>
                <w:kern w:val="24"/>
              </w:rPr>
            </w:pPr>
            <w:r w:rsidRPr="008B2CCB">
              <w:rPr>
                <w:kern w:val="24"/>
              </w:rPr>
              <w:t>Channel</w:t>
            </w:r>
          </w:p>
        </w:tc>
        <w:tc>
          <w:tcPr>
            <w:tcW w:w="6379" w:type="dxa"/>
            <w:hideMark/>
          </w:tcPr>
          <w:p w14:paraId="49AE9BE0" w14:textId="77777777" w:rsidR="00F176C7" w:rsidRPr="008B2CCB" w:rsidRDefault="00F176C7" w:rsidP="00A024ED">
            <w:pPr>
              <w:keepLines/>
              <w:ind w:firstLine="86"/>
              <w:textAlignment w:val="top"/>
            </w:pPr>
            <w:r w:rsidRPr="008B2CCB">
              <w:rPr>
                <w:kern w:val="24"/>
              </w:rPr>
              <w:t xml:space="preserve">3D UMi channel </w:t>
            </w:r>
            <w:r>
              <w:rPr>
                <w:kern w:val="24"/>
              </w:rPr>
              <w:t>[3]</w:t>
            </w:r>
          </w:p>
        </w:tc>
      </w:tr>
      <w:tr w:rsidR="00F176C7" w:rsidRPr="008B2CCB" w14:paraId="3FA874AA" w14:textId="77777777" w:rsidTr="00A024ED">
        <w:trPr>
          <w:trHeight w:val="20"/>
          <w:jc w:val="center"/>
        </w:trPr>
        <w:tc>
          <w:tcPr>
            <w:tcW w:w="2830" w:type="dxa"/>
            <w:hideMark/>
          </w:tcPr>
          <w:p w14:paraId="4720F8BB" w14:textId="77777777" w:rsidR="00F176C7" w:rsidRPr="00696540" w:rsidRDefault="00F176C7" w:rsidP="00A024ED">
            <w:pPr>
              <w:keepNext/>
              <w:keepLines/>
              <w:ind w:firstLine="86"/>
              <w:textAlignment w:val="top"/>
              <w:rPr>
                <w:kern w:val="24"/>
              </w:rPr>
            </w:pPr>
            <w:r w:rsidRPr="008B2CCB">
              <w:rPr>
                <w:kern w:val="24"/>
              </w:rPr>
              <w:t>Traffic statistics</w:t>
            </w:r>
          </w:p>
        </w:tc>
        <w:tc>
          <w:tcPr>
            <w:tcW w:w="6379" w:type="dxa"/>
            <w:hideMark/>
          </w:tcPr>
          <w:p w14:paraId="56F2E783" w14:textId="77777777" w:rsidR="00F176C7" w:rsidRPr="008B2CCB" w:rsidRDefault="00F176C7" w:rsidP="00A024ED">
            <w:pPr>
              <w:keepLines/>
              <w:ind w:firstLine="86"/>
              <w:textAlignment w:val="top"/>
            </w:pPr>
            <w:r>
              <w:rPr>
                <w:kern w:val="24"/>
              </w:rPr>
              <w:t>Non-f</w:t>
            </w:r>
            <w:r w:rsidRPr="008B2CCB">
              <w:rPr>
                <w:kern w:val="24"/>
              </w:rPr>
              <w:t>ull buffer</w:t>
            </w:r>
            <w:r>
              <w:rPr>
                <w:kern w:val="24"/>
              </w:rPr>
              <w:t>, FTP 3 with 0.5 MB files</w:t>
            </w:r>
          </w:p>
        </w:tc>
      </w:tr>
      <w:tr w:rsidR="00F176C7" w:rsidRPr="008B2CCB" w14:paraId="1A26089D" w14:textId="77777777" w:rsidTr="00A024ED">
        <w:trPr>
          <w:trHeight w:val="20"/>
          <w:jc w:val="center"/>
        </w:trPr>
        <w:tc>
          <w:tcPr>
            <w:tcW w:w="2830" w:type="dxa"/>
            <w:hideMark/>
          </w:tcPr>
          <w:p w14:paraId="3C908310" w14:textId="77777777" w:rsidR="00F176C7" w:rsidRPr="00696540" w:rsidRDefault="00F176C7" w:rsidP="00A024ED">
            <w:pPr>
              <w:keepNext/>
              <w:keepLines/>
              <w:ind w:firstLine="86"/>
              <w:textAlignment w:val="top"/>
              <w:rPr>
                <w:kern w:val="24"/>
              </w:rPr>
            </w:pPr>
            <w:r w:rsidRPr="008B2CCB">
              <w:rPr>
                <w:kern w:val="24"/>
              </w:rPr>
              <w:t>Antenna configurations</w:t>
            </w:r>
          </w:p>
        </w:tc>
        <w:tc>
          <w:tcPr>
            <w:tcW w:w="6379" w:type="dxa"/>
            <w:hideMark/>
          </w:tcPr>
          <w:p w14:paraId="0F00C678" w14:textId="77777777" w:rsidR="00F176C7" w:rsidRDefault="00F176C7" w:rsidP="00A024ED">
            <w:pPr>
              <w:keepLines/>
              <w:ind w:firstLine="86"/>
              <w:textAlignment w:val="top"/>
              <w:rPr>
                <w:kern w:val="24"/>
              </w:rPr>
            </w:pPr>
            <w:r w:rsidRPr="008B2CCB">
              <w:rPr>
                <w:kern w:val="24"/>
              </w:rPr>
              <w:t xml:space="preserve">BS: </w:t>
            </w:r>
            <w:r w:rsidRPr="00C9640A">
              <w:rPr>
                <w:kern w:val="24"/>
              </w:rPr>
              <w:t>(M, N, P, Mg,Ng; Mp, Np) = (8,8,2,1,1,4,8). (dH,dV) = (0.5, 0.8)</w:t>
            </w:r>
            <w:r w:rsidRPr="00C9640A">
              <w:rPr>
                <w:kern w:val="24"/>
                <w:lang w:val="el-GR"/>
              </w:rPr>
              <w:t>λ</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2BCAB247" w14:textId="77777777" w:rsidR="00F176C7" w:rsidRPr="008B2CCB" w:rsidRDefault="00F176C7" w:rsidP="00A024ED">
            <w:pPr>
              <w:keepLines/>
              <w:ind w:firstLine="86"/>
              <w:textAlignment w:val="top"/>
            </w:pPr>
            <w:r w:rsidRPr="008B2CCB">
              <w:rPr>
                <w:kern w:val="24"/>
              </w:rPr>
              <w:t>UE</w:t>
            </w:r>
            <w:r>
              <w:rPr>
                <w:kern w:val="24"/>
              </w:rPr>
              <w:t>:</w:t>
            </w:r>
            <w:r w:rsidRPr="008B2CCB">
              <w:rPr>
                <w:kern w:val="24"/>
              </w:rPr>
              <w:t xml:space="preserve"> </w:t>
            </w:r>
            <w:r>
              <w:rPr>
                <w:kern w:val="24"/>
              </w:rPr>
              <w:t xml:space="preserve">4T4R </w:t>
            </w:r>
            <w:r w:rsidRPr="008B2CCB">
              <w:rPr>
                <w:kern w:val="24"/>
              </w:rPr>
              <w:t>2x1</w:t>
            </w:r>
            <w:r>
              <w:rPr>
                <w:kern w:val="24"/>
              </w:rPr>
              <w:t>x2</w:t>
            </w:r>
            <w:r w:rsidRPr="008B2CCB">
              <w:rPr>
                <w:kern w:val="24"/>
              </w:rPr>
              <w:t xml:space="preserve"> (2 columns, 1 row, </w:t>
            </w:r>
            <w:r>
              <w:rPr>
                <w:kern w:val="24"/>
              </w:rPr>
              <w:t>cross</w:t>
            </w:r>
            <w:r w:rsidRPr="008B2CCB">
              <w:rPr>
                <w:kern w:val="24"/>
              </w:rPr>
              <w:t xml:space="preserve"> polarization, 4 ports)</w:t>
            </w:r>
            <w:r>
              <w:rPr>
                <w:kern w:val="24"/>
              </w:rPr>
              <w:t xml:space="preserve">, </w:t>
            </w:r>
            <w:r w:rsidRPr="008B2CCB">
              <w:rPr>
                <w:kern w:val="24"/>
              </w:rPr>
              <w:t xml:space="preserve">0.5 </w:t>
            </w:r>
            <w:r w:rsidRPr="00C9640A">
              <w:rPr>
                <w:kern w:val="24"/>
                <w:lang w:val="el-GR"/>
              </w:rPr>
              <w:t>λ</w:t>
            </w:r>
          </w:p>
        </w:tc>
      </w:tr>
      <w:tr w:rsidR="00F176C7" w:rsidRPr="008B2CCB" w14:paraId="14FEDDD2" w14:textId="77777777" w:rsidTr="00A024ED">
        <w:trPr>
          <w:trHeight w:val="20"/>
          <w:jc w:val="center"/>
        </w:trPr>
        <w:tc>
          <w:tcPr>
            <w:tcW w:w="2830" w:type="dxa"/>
            <w:hideMark/>
          </w:tcPr>
          <w:p w14:paraId="40253911" w14:textId="77777777" w:rsidR="00F176C7" w:rsidRPr="00696540" w:rsidRDefault="00F176C7" w:rsidP="00A024ED">
            <w:pPr>
              <w:keepNext/>
              <w:keepLines/>
              <w:ind w:firstLine="86"/>
              <w:textAlignment w:val="top"/>
              <w:rPr>
                <w:kern w:val="24"/>
              </w:rPr>
            </w:pPr>
            <w:r w:rsidRPr="008B2CCB">
              <w:rPr>
                <w:kern w:val="24"/>
              </w:rPr>
              <w:t>UE power</w:t>
            </w:r>
          </w:p>
        </w:tc>
        <w:tc>
          <w:tcPr>
            <w:tcW w:w="6379" w:type="dxa"/>
            <w:hideMark/>
          </w:tcPr>
          <w:p w14:paraId="6F0B0655" w14:textId="77777777" w:rsidR="00F176C7" w:rsidRPr="008B2CCB" w:rsidRDefault="00F176C7" w:rsidP="00A024ED">
            <w:pPr>
              <w:keepLines/>
            </w:pPr>
            <w:r w:rsidRPr="008B2CCB">
              <w:rPr>
                <w:kern w:val="24"/>
              </w:rPr>
              <w:t>23 dBm</w:t>
            </w:r>
          </w:p>
        </w:tc>
      </w:tr>
      <w:tr w:rsidR="00F176C7" w:rsidRPr="008B2CCB" w14:paraId="39E89AE7" w14:textId="77777777" w:rsidTr="00A024ED">
        <w:trPr>
          <w:trHeight w:val="20"/>
          <w:jc w:val="center"/>
        </w:trPr>
        <w:tc>
          <w:tcPr>
            <w:tcW w:w="2830" w:type="dxa"/>
            <w:hideMark/>
          </w:tcPr>
          <w:p w14:paraId="10908D58" w14:textId="77777777" w:rsidR="00F176C7" w:rsidRPr="00696540" w:rsidRDefault="00F176C7" w:rsidP="00A024ED">
            <w:pPr>
              <w:keepNext/>
              <w:keepLines/>
              <w:ind w:firstLine="86"/>
              <w:textAlignment w:val="top"/>
              <w:rPr>
                <w:kern w:val="24"/>
              </w:rPr>
            </w:pPr>
            <w:r w:rsidRPr="008B2CCB">
              <w:rPr>
                <w:kern w:val="24"/>
              </w:rPr>
              <w:t>BS power</w:t>
            </w:r>
          </w:p>
        </w:tc>
        <w:tc>
          <w:tcPr>
            <w:tcW w:w="6379" w:type="dxa"/>
            <w:hideMark/>
          </w:tcPr>
          <w:p w14:paraId="148B2A76" w14:textId="77777777" w:rsidR="00F176C7" w:rsidRPr="008B2CCB" w:rsidRDefault="00F176C7" w:rsidP="00A024ED">
            <w:pPr>
              <w:keepLines/>
            </w:pPr>
            <w:r w:rsidRPr="008B2CCB">
              <w:rPr>
                <w:kern w:val="24"/>
              </w:rPr>
              <w:t>4</w:t>
            </w:r>
            <w:r>
              <w:rPr>
                <w:kern w:val="24"/>
              </w:rPr>
              <w:t>4</w:t>
            </w:r>
            <w:r w:rsidRPr="008B2CCB">
              <w:rPr>
                <w:kern w:val="24"/>
              </w:rPr>
              <w:t xml:space="preserve"> dBm</w:t>
            </w:r>
          </w:p>
        </w:tc>
      </w:tr>
      <w:tr w:rsidR="00F176C7" w:rsidRPr="008B2CCB" w14:paraId="2D15B7C6" w14:textId="77777777" w:rsidTr="00A024ED">
        <w:trPr>
          <w:trHeight w:val="20"/>
          <w:jc w:val="center"/>
        </w:trPr>
        <w:tc>
          <w:tcPr>
            <w:tcW w:w="2830" w:type="dxa"/>
            <w:hideMark/>
          </w:tcPr>
          <w:p w14:paraId="2B8B65F0" w14:textId="77777777" w:rsidR="00F176C7" w:rsidRPr="00696540" w:rsidRDefault="00F176C7" w:rsidP="00A024ED">
            <w:pPr>
              <w:keepNext/>
              <w:keepLines/>
              <w:ind w:firstLine="86"/>
              <w:textAlignment w:val="top"/>
              <w:rPr>
                <w:kern w:val="24"/>
              </w:rPr>
            </w:pPr>
            <w:r w:rsidRPr="008B2CCB">
              <w:rPr>
                <w:kern w:val="24"/>
              </w:rPr>
              <w:t>Precoding granularity</w:t>
            </w:r>
          </w:p>
        </w:tc>
        <w:tc>
          <w:tcPr>
            <w:tcW w:w="6379" w:type="dxa"/>
            <w:hideMark/>
          </w:tcPr>
          <w:p w14:paraId="1DD26FBF" w14:textId="77777777" w:rsidR="00F176C7" w:rsidRPr="008B2CCB" w:rsidRDefault="00F176C7" w:rsidP="00A024ED">
            <w:pPr>
              <w:keepLines/>
            </w:pPr>
            <w:r w:rsidRPr="008B2CCB">
              <w:rPr>
                <w:kern w:val="24"/>
              </w:rPr>
              <w:t>Subband (</w:t>
            </w:r>
            <w:r>
              <w:rPr>
                <w:kern w:val="24"/>
              </w:rPr>
              <w:t>6</w:t>
            </w:r>
            <w:r w:rsidRPr="008B2CCB">
              <w:rPr>
                <w:kern w:val="24"/>
              </w:rPr>
              <w:t xml:space="preserve"> resource blocks, </w:t>
            </w:r>
            <w:r>
              <w:rPr>
                <w:kern w:val="24"/>
              </w:rPr>
              <w:t>72</w:t>
            </w:r>
            <w:r w:rsidRPr="008B2CCB">
              <w:rPr>
                <w:kern w:val="24"/>
              </w:rPr>
              <w:t xml:space="preserve"> tones)</w:t>
            </w:r>
          </w:p>
        </w:tc>
      </w:tr>
      <w:tr w:rsidR="00F176C7" w:rsidRPr="008B2CCB" w14:paraId="3705B450" w14:textId="77777777" w:rsidTr="00A024ED">
        <w:trPr>
          <w:trHeight w:val="20"/>
          <w:jc w:val="center"/>
        </w:trPr>
        <w:tc>
          <w:tcPr>
            <w:tcW w:w="2830" w:type="dxa"/>
          </w:tcPr>
          <w:p w14:paraId="3537E20D" w14:textId="77777777" w:rsidR="00F176C7" w:rsidRPr="008B2CCB" w:rsidRDefault="00F176C7" w:rsidP="00A024ED">
            <w:pPr>
              <w:keepNext/>
              <w:keepLines/>
              <w:ind w:firstLine="86"/>
              <w:textAlignment w:val="top"/>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3BE7CC43" w14:textId="77777777" w:rsidR="00F176C7" w:rsidRPr="008B2CCB" w:rsidRDefault="00F176C7" w:rsidP="00A024ED">
            <w:pPr>
              <w:keepLines/>
              <w:rPr>
                <w:kern w:val="24"/>
              </w:rPr>
            </w:pPr>
            <w:r w:rsidRPr="008B2CCB">
              <w:rPr>
                <w:kern w:val="24"/>
              </w:rPr>
              <w:t xml:space="preserve">For scheduler: </w:t>
            </w:r>
            <w:r>
              <w:rPr>
                <w:kern w:val="24"/>
              </w:rPr>
              <w:t>ideal serving cell channel information, ideal interference covariance estimation at the gNB</w:t>
            </w:r>
          </w:p>
          <w:p w14:paraId="46940161" w14:textId="77777777" w:rsidR="00F176C7" w:rsidRPr="008B2CCB" w:rsidRDefault="00F176C7" w:rsidP="00A024ED">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r w:rsidR="00F176C7" w:rsidRPr="008B2CCB" w14:paraId="22086C29" w14:textId="77777777" w:rsidTr="00A024ED">
        <w:trPr>
          <w:trHeight w:val="20"/>
          <w:jc w:val="center"/>
        </w:trPr>
        <w:tc>
          <w:tcPr>
            <w:tcW w:w="2830" w:type="dxa"/>
          </w:tcPr>
          <w:p w14:paraId="70E3453D" w14:textId="77777777" w:rsidR="00F176C7" w:rsidRDefault="00F176C7" w:rsidP="00A024ED">
            <w:pPr>
              <w:keepNext/>
              <w:keepLines/>
              <w:ind w:firstLine="86"/>
              <w:textAlignment w:val="top"/>
              <w:rPr>
                <w:kern w:val="24"/>
              </w:rPr>
            </w:pPr>
            <w:r>
              <w:rPr>
                <w:kern w:val="24"/>
              </w:rPr>
              <w:t>SRS periodicity</w:t>
            </w:r>
          </w:p>
        </w:tc>
        <w:tc>
          <w:tcPr>
            <w:tcW w:w="6379" w:type="dxa"/>
          </w:tcPr>
          <w:p w14:paraId="59E42FBE" w14:textId="77777777" w:rsidR="00F176C7" w:rsidRPr="00F83D49" w:rsidRDefault="00F176C7" w:rsidP="00A024ED">
            <w:pPr>
              <w:keepLines/>
              <w:rPr>
                <w:kern w:val="24"/>
              </w:rPr>
            </w:pPr>
            <w:r w:rsidRPr="00F83D49">
              <w:rPr>
                <w:kern w:val="24"/>
              </w:rPr>
              <w:t xml:space="preserve">Aperiodic SRS with SRS </w:t>
            </w:r>
            <w:r>
              <w:rPr>
                <w:kern w:val="24"/>
              </w:rPr>
              <w:t xml:space="preserve">resource configured </w:t>
            </w:r>
            <w:r w:rsidRPr="00F83D49">
              <w:rPr>
                <w:kern w:val="24"/>
              </w:rPr>
              <w:t>per 5 TTIs</w:t>
            </w:r>
          </w:p>
        </w:tc>
      </w:tr>
      <w:tr w:rsidR="00F176C7" w14:paraId="761D31F2"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382A1618" w14:textId="77777777" w:rsidR="00F176C7" w:rsidRPr="007A7715" w:rsidRDefault="00F176C7" w:rsidP="00A024ED">
            <w:pPr>
              <w:keepNext/>
              <w:keepLines/>
              <w:ind w:firstLine="86"/>
              <w:textAlignment w:val="top"/>
              <w:rPr>
                <w:b w:val="0"/>
                <w:bCs w:val="0"/>
                <w:kern w:val="24"/>
              </w:rPr>
            </w:pPr>
            <w:r w:rsidRPr="007A7715">
              <w:rPr>
                <w:b w:val="0"/>
                <w:bCs w:val="0"/>
                <w:kern w:val="24"/>
              </w:rPr>
              <w:t>UE receiver noise figure</w:t>
            </w:r>
          </w:p>
        </w:tc>
        <w:tc>
          <w:tcPr>
            <w:tcW w:w="6379" w:type="dxa"/>
            <w:hideMark/>
          </w:tcPr>
          <w:p w14:paraId="419E6F36"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9 dB</w:t>
            </w:r>
          </w:p>
        </w:tc>
      </w:tr>
      <w:tr w:rsidR="00F176C7" w14:paraId="3C0B77AC"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59120E1E" w14:textId="77777777" w:rsidR="00F176C7" w:rsidRPr="007A7715" w:rsidRDefault="00F176C7" w:rsidP="00A024ED">
            <w:pPr>
              <w:keepNext/>
              <w:keepLines/>
              <w:ind w:firstLine="86"/>
              <w:textAlignment w:val="top"/>
              <w:rPr>
                <w:b w:val="0"/>
                <w:bCs w:val="0"/>
                <w:kern w:val="24"/>
              </w:rPr>
            </w:pPr>
            <w:r w:rsidRPr="007A7715">
              <w:rPr>
                <w:b w:val="0"/>
                <w:bCs w:val="0"/>
                <w:kern w:val="24"/>
              </w:rPr>
              <w:t xml:space="preserve">Modulation </w:t>
            </w:r>
          </w:p>
        </w:tc>
        <w:tc>
          <w:tcPr>
            <w:tcW w:w="6379" w:type="dxa"/>
            <w:hideMark/>
          </w:tcPr>
          <w:p w14:paraId="24B482D2"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 xml:space="preserve">Up to 256QAM </w:t>
            </w:r>
          </w:p>
        </w:tc>
      </w:tr>
      <w:tr w:rsidR="00F176C7" w14:paraId="0EB238E5"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tcPr>
          <w:p w14:paraId="1EFAE2F8" w14:textId="77777777" w:rsidR="00F176C7" w:rsidRPr="007A7715" w:rsidRDefault="00F176C7" w:rsidP="00A024ED">
            <w:pPr>
              <w:keepNext/>
              <w:keepLines/>
              <w:ind w:firstLine="86"/>
              <w:textAlignment w:val="top"/>
              <w:rPr>
                <w:b w:val="0"/>
                <w:bCs w:val="0"/>
                <w:kern w:val="24"/>
              </w:rPr>
            </w:pPr>
            <w:r w:rsidRPr="007A7715">
              <w:rPr>
                <w:b w:val="0"/>
                <w:bCs w:val="0"/>
              </w:rPr>
              <w:t>UE receiver</w:t>
            </w:r>
          </w:p>
        </w:tc>
        <w:tc>
          <w:tcPr>
            <w:tcW w:w="6379" w:type="dxa"/>
          </w:tcPr>
          <w:p w14:paraId="19E203A3"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F229AC">
              <w:t xml:space="preserve">MMSE-IRC </w:t>
            </w:r>
          </w:p>
        </w:tc>
      </w:tr>
    </w:tbl>
    <w:p w14:paraId="5828F424" w14:textId="26A576C4" w:rsidR="008B2CCB" w:rsidRDefault="008B2CCB" w:rsidP="00F176C7">
      <w:pPr>
        <w:pStyle w:val="References"/>
        <w:numPr>
          <w:ilvl w:val="0"/>
          <w:numId w:val="0"/>
        </w:numPr>
        <w:ind w:left="360"/>
        <w:rPr>
          <w:color w:val="000000" w:themeColor="text1"/>
        </w:rPr>
      </w:pPr>
    </w:p>
    <w:p w14:paraId="44F1B48D" w14:textId="621731B0" w:rsidR="00672C15" w:rsidRPr="00D74B92" w:rsidRDefault="00672C15" w:rsidP="00672C15">
      <w:pPr>
        <w:pStyle w:val="Heading1"/>
        <w:numPr>
          <w:ilvl w:val="0"/>
          <w:numId w:val="0"/>
        </w:numPr>
        <w:ind w:left="432" w:hanging="432"/>
      </w:pPr>
      <w:r>
        <w:t>Appendix 2</w:t>
      </w:r>
    </w:p>
    <w:p w14:paraId="34CA0369" w14:textId="08444735" w:rsidR="00672C15" w:rsidRDefault="00672C15" w:rsidP="00F176C7">
      <w:pPr>
        <w:pStyle w:val="References"/>
        <w:numPr>
          <w:ilvl w:val="0"/>
          <w:numId w:val="0"/>
        </w:numPr>
        <w:ind w:left="360"/>
        <w:rPr>
          <w:color w:val="000000" w:themeColor="text1"/>
        </w:rPr>
      </w:pPr>
    </w:p>
    <w:p w14:paraId="60C7ED73" w14:textId="46B846CD" w:rsidR="00672C15" w:rsidRPr="006D7FD9" w:rsidRDefault="007D31FE" w:rsidP="006D7FD9">
      <w:pPr>
        <w:jc w:val="center"/>
        <w:rPr>
          <w:b/>
          <w:bCs/>
          <w:lang w:val="en-GB"/>
        </w:rPr>
      </w:pPr>
      <w:r w:rsidRPr="006D7FD9">
        <w:rPr>
          <w:b/>
          <w:bCs/>
          <w:color w:val="000000" w:themeColor="text1"/>
        </w:rPr>
        <w:t xml:space="preserve">Table </w:t>
      </w:r>
      <w:r w:rsidRPr="006D7FD9">
        <w:rPr>
          <w:b/>
          <w:bCs/>
          <w:i/>
          <w:iCs/>
          <w:color w:val="000000" w:themeColor="text1"/>
        </w:rPr>
        <w:fldChar w:fldCharType="begin"/>
      </w:r>
      <w:r w:rsidRPr="006D7FD9">
        <w:rPr>
          <w:b/>
          <w:bCs/>
          <w:color w:val="000000" w:themeColor="text1"/>
        </w:rPr>
        <w:instrText xml:space="preserve"> SEQ Table \* ARABIC </w:instrText>
      </w:r>
      <w:r w:rsidRPr="006D7FD9">
        <w:rPr>
          <w:b/>
          <w:bCs/>
          <w:i/>
          <w:iCs/>
          <w:color w:val="000000" w:themeColor="text1"/>
        </w:rPr>
        <w:fldChar w:fldCharType="separate"/>
      </w:r>
      <w:r w:rsidR="00B85AFC">
        <w:rPr>
          <w:b/>
          <w:bCs/>
          <w:noProof/>
          <w:color w:val="000000" w:themeColor="text1"/>
        </w:rPr>
        <w:t>3</w:t>
      </w:r>
      <w:r w:rsidRPr="006D7FD9">
        <w:rPr>
          <w:b/>
          <w:bCs/>
          <w:i/>
          <w:iCs/>
          <w:color w:val="000000" w:themeColor="text1"/>
        </w:rPr>
        <w:fldChar w:fldCharType="end"/>
      </w:r>
      <w:r w:rsidRPr="006D7FD9">
        <w:rPr>
          <w:b/>
          <w:bCs/>
          <w:color w:val="000000" w:themeColor="text1"/>
        </w:rPr>
        <w:t xml:space="preserve">: </w:t>
      </w:r>
      <w:r w:rsidR="00672C15" w:rsidRPr="006D7FD9">
        <w:rPr>
          <w:b/>
          <w:bCs/>
          <w:lang w:val="en-GB"/>
        </w:rPr>
        <w:t xml:space="preserve">Example fields </w:t>
      </w:r>
      <w:r w:rsidRPr="006D7FD9">
        <w:rPr>
          <w:b/>
          <w:bCs/>
          <w:lang w:val="en-GB"/>
        </w:rPr>
        <w:t>in DCI format 0_1 repurposed for A-SRS triggering</w:t>
      </w:r>
    </w:p>
    <w:tbl>
      <w:tblPr>
        <w:tblW w:w="935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54"/>
        <w:gridCol w:w="721"/>
        <w:gridCol w:w="1710"/>
        <w:gridCol w:w="1890"/>
        <w:gridCol w:w="1890"/>
        <w:gridCol w:w="1890"/>
      </w:tblGrid>
      <w:tr w:rsidR="00672C15" w:rsidRPr="00282718" w14:paraId="243E3884" w14:textId="77777777" w:rsidTr="001949D9">
        <w:trPr>
          <w:trHeight w:val="297"/>
          <w:tblCellSpacing w:w="0" w:type="dxa"/>
        </w:trPr>
        <w:tc>
          <w:tcPr>
            <w:tcW w:w="1254" w:type="dxa"/>
            <w:shd w:val="clear" w:color="auto" w:fill="auto"/>
            <w:vAlign w:val="center"/>
            <w:hideMark/>
          </w:tcPr>
          <w:p w14:paraId="70ED3C1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 xml:space="preserve">Field </w:t>
            </w:r>
            <w:r w:rsidRPr="00282718">
              <w:rPr>
                <w:rFonts w:ascii="Times New Roman" w:hAnsi="Times New Roman"/>
                <w:sz w:val="18"/>
                <w:szCs w:val="18"/>
              </w:rPr>
              <w:t>in 0_1</w:t>
            </w:r>
          </w:p>
        </w:tc>
        <w:tc>
          <w:tcPr>
            <w:tcW w:w="721" w:type="dxa"/>
            <w:shd w:val="clear" w:color="auto" w:fill="auto"/>
            <w:vAlign w:val="center"/>
            <w:hideMark/>
          </w:tcPr>
          <w:p w14:paraId="58279DCA"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1710" w:type="dxa"/>
            <w:shd w:val="clear" w:color="auto" w:fill="auto"/>
            <w:vAlign w:val="center"/>
            <w:hideMark/>
          </w:tcPr>
          <w:p w14:paraId="02DD4167"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1890" w:type="dxa"/>
            <w:vAlign w:val="center"/>
          </w:tcPr>
          <w:p w14:paraId="7D22B8E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w:t>
            </w:r>
            <w:r w:rsidRPr="00C50CF6">
              <w:rPr>
                <w:rFonts w:ascii="Times New Roman" w:hAnsi="Times New Roman"/>
                <w:sz w:val="18"/>
                <w:szCs w:val="18"/>
                <w:u w:val="single"/>
                <w:lang w:val="en-US"/>
              </w:rPr>
              <w:t>not</w:t>
            </w:r>
            <w:r w:rsidRPr="00C50CF6">
              <w:rPr>
                <w:rFonts w:ascii="Times New Roman" w:hAnsi="Times New Roman"/>
                <w:sz w:val="18"/>
                <w:szCs w:val="18"/>
                <w:lang w:val="en-US"/>
              </w:rPr>
              <w:t xml:space="preserve"> linked to data</w:t>
            </w:r>
          </w:p>
        </w:tc>
        <w:tc>
          <w:tcPr>
            <w:tcW w:w="1890" w:type="dxa"/>
            <w:vAlign w:val="center"/>
          </w:tcPr>
          <w:p w14:paraId="381D31E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linked to data</w:t>
            </w:r>
          </w:p>
        </w:tc>
        <w:tc>
          <w:tcPr>
            <w:tcW w:w="1890" w:type="dxa"/>
            <w:vAlign w:val="center"/>
          </w:tcPr>
          <w:p w14:paraId="530FE7D8"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 xml:space="preserve">New Usage </w:t>
            </w:r>
            <w:r w:rsidRPr="00C50CF6">
              <w:rPr>
                <w:rFonts w:ascii="Times New Roman" w:hAnsi="Times New Roman"/>
                <w:sz w:val="18"/>
                <w:szCs w:val="18"/>
                <w:lang w:val="en-US"/>
              </w:rPr>
              <w:t xml:space="preserve">for SRS </w:t>
            </w:r>
            <w:r w:rsidRPr="00C50CF6">
              <w:rPr>
                <w:rFonts w:ascii="Times New Roman" w:hAnsi="Times New Roman"/>
                <w:sz w:val="18"/>
                <w:szCs w:val="18"/>
              </w:rPr>
              <w:t>without data and without CSI</w:t>
            </w:r>
          </w:p>
        </w:tc>
      </w:tr>
      <w:tr w:rsidR="00672C15" w:rsidRPr="00282718" w14:paraId="5BE770AE" w14:textId="77777777" w:rsidTr="001949D9">
        <w:trPr>
          <w:tblCellSpacing w:w="0" w:type="dxa"/>
        </w:trPr>
        <w:tc>
          <w:tcPr>
            <w:tcW w:w="1254" w:type="dxa"/>
            <w:shd w:val="clear" w:color="auto" w:fill="auto"/>
            <w:vAlign w:val="center"/>
            <w:hideMark/>
          </w:tcPr>
          <w:p w14:paraId="340D8C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Frequency domain resource assignment</w:t>
            </w:r>
          </w:p>
        </w:tc>
        <w:tc>
          <w:tcPr>
            <w:tcW w:w="721" w:type="dxa"/>
            <w:shd w:val="clear" w:color="auto" w:fill="auto"/>
            <w:vAlign w:val="center"/>
            <w:hideMark/>
          </w:tcPr>
          <w:p w14:paraId="06D4ABA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Variable</w:t>
            </w:r>
          </w:p>
        </w:tc>
        <w:tc>
          <w:tcPr>
            <w:tcW w:w="1710" w:type="dxa"/>
            <w:shd w:val="clear" w:color="auto" w:fill="auto"/>
            <w:vAlign w:val="center"/>
            <w:hideMark/>
          </w:tcPr>
          <w:p w14:paraId="27C9D746"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FDRA</w:t>
            </w:r>
          </w:p>
        </w:tc>
        <w:tc>
          <w:tcPr>
            <w:tcW w:w="1890" w:type="dxa"/>
            <w:vAlign w:val="center"/>
          </w:tcPr>
          <w:p w14:paraId="0554555A"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FDRA</w:t>
            </w:r>
          </w:p>
        </w:tc>
        <w:tc>
          <w:tcPr>
            <w:tcW w:w="1890" w:type="dxa"/>
            <w:vAlign w:val="center"/>
          </w:tcPr>
          <w:p w14:paraId="0F5B04A9"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 same as PUSCH</w:t>
            </w:r>
          </w:p>
        </w:tc>
        <w:tc>
          <w:tcPr>
            <w:tcW w:w="1890" w:type="dxa"/>
            <w:vAlign w:val="center"/>
          </w:tcPr>
          <w:p w14:paraId="31CE8C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w:t>
            </w:r>
          </w:p>
        </w:tc>
      </w:tr>
      <w:tr w:rsidR="00672C15" w:rsidRPr="00282718" w14:paraId="454973C4" w14:textId="77777777" w:rsidTr="001949D9">
        <w:trPr>
          <w:tblCellSpacing w:w="0" w:type="dxa"/>
        </w:trPr>
        <w:tc>
          <w:tcPr>
            <w:tcW w:w="1254" w:type="dxa"/>
            <w:shd w:val="clear" w:color="auto" w:fill="auto"/>
            <w:vAlign w:val="center"/>
            <w:hideMark/>
          </w:tcPr>
          <w:p w14:paraId="58DA9F99"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bookmarkStart w:id="37" w:name="DCI_0_1_TimeDomainResourceAllocation"/>
            <w:r w:rsidRPr="00CD207F">
              <w:rPr>
                <w:rFonts w:ascii="Times New Roman" w:hAnsi="Times New Roman"/>
                <w:sz w:val="18"/>
                <w:szCs w:val="18"/>
              </w:rPr>
              <w:t>Time domain resource assignment</w:t>
            </w:r>
            <w:bookmarkEnd w:id="37"/>
          </w:p>
        </w:tc>
        <w:tc>
          <w:tcPr>
            <w:tcW w:w="721" w:type="dxa"/>
            <w:shd w:val="clear" w:color="auto" w:fill="auto"/>
            <w:vAlign w:val="center"/>
            <w:hideMark/>
          </w:tcPr>
          <w:p w14:paraId="562988FF"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4</w:t>
            </w:r>
          </w:p>
        </w:tc>
        <w:tc>
          <w:tcPr>
            <w:tcW w:w="1710" w:type="dxa"/>
            <w:shd w:val="clear" w:color="auto" w:fill="auto"/>
            <w:vAlign w:val="center"/>
            <w:hideMark/>
          </w:tcPr>
          <w:p w14:paraId="127985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TDRA</w:t>
            </w:r>
          </w:p>
        </w:tc>
        <w:tc>
          <w:tcPr>
            <w:tcW w:w="1890" w:type="dxa"/>
            <w:vAlign w:val="center"/>
          </w:tcPr>
          <w:p w14:paraId="5AFE1BBF"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617B5BD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547FC8DC" w14:textId="1799C025" w:rsidR="00672C15" w:rsidRPr="00C50CF6" w:rsidRDefault="00C50CF6" w:rsidP="001949D9">
            <w:pPr>
              <w:pStyle w:val="BodyText0001"/>
              <w:tabs>
                <w:tab w:val="left" w:pos="1800"/>
                <w:tab w:val="right" w:pos="8667"/>
              </w:tabs>
              <w:spacing w:before="0" w:after="0" w:line="240" w:lineRule="auto"/>
              <w:rPr>
                <w:rFonts w:ascii="Times New Roman" w:hAnsi="Times New Roman"/>
                <w:sz w:val="18"/>
                <w:szCs w:val="18"/>
                <w:lang w:val="en-US"/>
              </w:rPr>
            </w:pPr>
            <w:r w:rsidRPr="00C50CF6">
              <w:rPr>
                <w:rFonts w:ascii="Times New Roman" w:hAnsi="Times New Roman"/>
                <w:sz w:val="18"/>
                <w:szCs w:val="18"/>
                <w:lang w:val="en-US"/>
              </w:rPr>
              <w:t>N/A</w:t>
            </w:r>
          </w:p>
        </w:tc>
      </w:tr>
      <w:tr w:rsidR="00672C15" w:rsidRPr="00282718" w14:paraId="3BBB06DA" w14:textId="77777777" w:rsidTr="001949D9">
        <w:trPr>
          <w:tblCellSpacing w:w="0" w:type="dxa"/>
        </w:trPr>
        <w:tc>
          <w:tcPr>
            <w:tcW w:w="1254" w:type="dxa"/>
            <w:shd w:val="clear" w:color="auto" w:fill="auto"/>
            <w:vAlign w:val="center"/>
            <w:hideMark/>
          </w:tcPr>
          <w:p w14:paraId="61ADEE0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Antenna ports</w:t>
            </w:r>
          </w:p>
        </w:tc>
        <w:tc>
          <w:tcPr>
            <w:tcW w:w="721" w:type="dxa"/>
            <w:shd w:val="clear" w:color="auto" w:fill="auto"/>
            <w:vAlign w:val="center"/>
            <w:hideMark/>
          </w:tcPr>
          <w:p w14:paraId="68917F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2,3,4,5</w:t>
            </w:r>
          </w:p>
        </w:tc>
        <w:tc>
          <w:tcPr>
            <w:tcW w:w="1710" w:type="dxa"/>
            <w:shd w:val="clear" w:color="auto" w:fill="auto"/>
            <w:vAlign w:val="center"/>
            <w:hideMark/>
          </w:tcPr>
          <w:p w14:paraId="30D6109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ports</w:t>
            </w:r>
          </w:p>
        </w:tc>
        <w:tc>
          <w:tcPr>
            <w:tcW w:w="1890" w:type="dxa"/>
            <w:vAlign w:val="center"/>
          </w:tcPr>
          <w:p w14:paraId="1F486E8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ports</w:t>
            </w:r>
          </w:p>
        </w:tc>
        <w:tc>
          <w:tcPr>
            <w:tcW w:w="1890" w:type="dxa"/>
            <w:vAlign w:val="center"/>
          </w:tcPr>
          <w:p w14:paraId="38C5889D"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 same as PUSCH</w:t>
            </w:r>
          </w:p>
        </w:tc>
        <w:tc>
          <w:tcPr>
            <w:tcW w:w="1890" w:type="dxa"/>
            <w:vAlign w:val="center"/>
          </w:tcPr>
          <w:p w14:paraId="0D16B8C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w:t>
            </w:r>
          </w:p>
        </w:tc>
      </w:tr>
      <w:tr w:rsidR="00672C15" w:rsidRPr="00282718" w14:paraId="2E88B042" w14:textId="77777777" w:rsidTr="001949D9">
        <w:trPr>
          <w:tblCellSpacing w:w="0" w:type="dxa"/>
        </w:trPr>
        <w:tc>
          <w:tcPr>
            <w:tcW w:w="1254" w:type="dxa"/>
            <w:shd w:val="clear" w:color="auto" w:fill="auto"/>
            <w:vAlign w:val="center"/>
          </w:tcPr>
          <w:p w14:paraId="1D70F9FE"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SRS Time domain resource assignment</w:t>
            </w:r>
          </w:p>
        </w:tc>
        <w:tc>
          <w:tcPr>
            <w:tcW w:w="721" w:type="dxa"/>
            <w:shd w:val="clear" w:color="auto" w:fill="auto"/>
            <w:vAlign w:val="center"/>
          </w:tcPr>
          <w:p w14:paraId="12333BAD"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0</w:t>
            </w:r>
            <w:r w:rsidRPr="00282718">
              <w:rPr>
                <w:rFonts w:ascii="Times New Roman" w:hAnsi="Times New Roman"/>
                <w:sz w:val="18"/>
                <w:szCs w:val="18"/>
              </w:rPr>
              <w:t>~</w:t>
            </w:r>
            <w:r w:rsidRPr="00CD207F">
              <w:rPr>
                <w:rFonts w:ascii="Times New Roman" w:hAnsi="Times New Roman"/>
                <w:sz w:val="18"/>
                <w:szCs w:val="18"/>
              </w:rPr>
              <w:t>4</w:t>
            </w:r>
          </w:p>
        </w:tc>
        <w:tc>
          <w:tcPr>
            <w:tcW w:w="1710" w:type="dxa"/>
            <w:shd w:val="clear" w:color="auto" w:fill="auto"/>
            <w:vAlign w:val="center"/>
          </w:tcPr>
          <w:p w14:paraId="52850A6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N/A</w:t>
            </w:r>
          </w:p>
        </w:tc>
        <w:tc>
          <w:tcPr>
            <w:tcW w:w="1890" w:type="dxa"/>
            <w:vAlign w:val="center"/>
          </w:tcPr>
          <w:p w14:paraId="54EBFD5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7C638F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127BB2D7"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r>
    </w:tbl>
    <w:p w14:paraId="1B4F7027" w14:textId="77777777" w:rsidR="00133BEC" w:rsidRDefault="00133BEC" w:rsidP="006D7FD9">
      <w:pPr>
        <w:jc w:val="center"/>
      </w:pPr>
    </w:p>
    <w:p w14:paraId="32EE75C7" w14:textId="2680FD9E" w:rsidR="00672C15" w:rsidRPr="007D0F50" w:rsidRDefault="007D31FE" w:rsidP="006D7FD9">
      <w:pPr>
        <w:jc w:val="center"/>
      </w:pPr>
      <w:r w:rsidRPr="00391A5B">
        <w:rPr>
          <w:b/>
          <w:bCs/>
          <w:color w:val="000000" w:themeColor="text1"/>
        </w:rPr>
        <w:t xml:space="preserve">Table </w:t>
      </w:r>
      <w:r w:rsidRPr="00391A5B">
        <w:rPr>
          <w:b/>
          <w:bCs/>
          <w:i/>
          <w:iCs/>
          <w:color w:val="000000" w:themeColor="text1"/>
        </w:rPr>
        <w:fldChar w:fldCharType="begin"/>
      </w:r>
      <w:r w:rsidRPr="00391A5B">
        <w:rPr>
          <w:b/>
          <w:bCs/>
          <w:color w:val="000000" w:themeColor="text1"/>
        </w:rPr>
        <w:instrText xml:space="preserve"> SEQ Table \* ARABIC </w:instrText>
      </w:r>
      <w:r w:rsidRPr="00391A5B">
        <w:rPr>
          <w:b/>
          <w:bCs/>
          <w:i/>
          <w:iCs/>
          <w:color w:val="000000" w:themeColor="text1"/>
        </w:rPr>
        <w:fldChar w:fldCharType="separate"/>
      </w:r>
      <w:r w:rsidR="00B85AFC">
        <w:rPr>
          <w:b/>
          <w:bCs/>
          <w:noProof/>
          <w:color w:val="000000" w:themeColor="text1"/>
        </w:rPr>
        <w:t>4</w:t>
      </w:r>
      <w:r w:rsidRPr="00391A5B">
        <w:rPr>
          <w:b/>
          <w:bCs/>
          <w:i/>
          <w:iCs/>
          <w:color w:val="000000" w:themeColor="text1"/>
        </w:rPr>
        <w:fldChar w:fldCharType="end"/>
      </w:r>
      <w:r w:rsidRPr="00391A5B">
        <w:rPr>
          <w:b/>
          <w:bCs/>
          <w:color w:val="000000" w:themeColor="text1"/>
        </w:rPr>
        <w:t xml:space="preserve">: </w:t>
      </w:r>
      <w:r w:rsidRPr="00391A5B">
        <w:rPr>
          <w:b/>
          <w:bCs/>
          <w:lang w:val="en-GB"/>
        </w:rPr>
        <w:t xml:space="preserve">Example fields in DCI format </w:t>
      </w:r>
      <w:r>
        <w:rPr>
          <w:b/>
          <w:bCs/>
          <w:lang w:val="en-GB"/>
        </w:rPr>
        <w:t>1</w:t>
      </w:r>
      <w:r w:rsidRPr="00391A5B">
        <w:rPr>
          <w:b/>
          <w:bCs/>
          <w:lang w:val="en-GB"/>
        </w:rPr>
        <w:t>_1 repurposed for A-SRS triggering</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25"/>
        <w:gridCol w:w="810"/>
        <w:gridCol w:w="2070"/>
        <w:gridCol w:w="2340"/>
        <w:gridCol w:w="2556"/>
      </w:tblGrid>
      <w:tr w:rsidR="00672C15" w:rsidRPr="00282718" w14:paraId="20B43F18" w14:textId="77777777" w:rsidTr="00B87165">
        <w:trPr>
          <w:trHeight w:val="410"/>
        </w:trPr>
        <w:tc>
          <w:tcPr>
            <w:tcW w:w="1525" w:type="dxa"/>
            <w:shd w:val="clear" w:color="auto" w:fill="auto"/>
            <w:tcMar>
              <w:top w:w="26" w:type="dxa"/>
              <w:left w:w="53" w:type="dxa"/>
              <w:bottom w:w="26" w:type="dxa"/>
              <w:right w:w="53" w:type="dxa"/>
            </w:tcMar>
            <w:vAlign w:val="center"/>
            <w:hideMark/>
          </w:tcPr>
          <w:p w14:paraId="01293408"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lastRenderedPageBreak/>
              <w:t xml:space="preserve">Field </w:t>
            </w:r>
            <w:r w:rsidRPr="00282718">
              <w:rPr>
                <w:rFonts w:ascii="Times New Roman" w:hAnsi="Times New Roman"/>
                <w:sz w:val="18"/>
                <w:szCs w:val="18"/>
              </w:rPr>
              <w:t xml:space="preserve">in </w:t>
            </w:r>
            <w:r>
              <w:rPr>
                <w:rFonts w:ascii="Times New Roman" w:hAnsi="Times New Roman"/>
                <w:sz w:val="18"/>
                <w:szCs w:val="18"/>
                <w:lang w:val="en-US"/>
              </w:rPr>
              <w:t>1</w:t>
            </w:r>
            <w:r w:rsidRPr="00282718">
              <w:rPr>
                <w:rFonts w:ascii="Times New Roman" w:hAnsi="Times New Roman"/>
                <w:sz w:val="18"/>
                <w:szCs w:val="18"/>
              </w:rPr>
              <w:t>_1</w:t>
            </w:r>
          </w:p>
        </w:tc>
        <w:tc>
          <w:tcPr>
            <w:tcW w:w="810" w:type="dxa"/>
            <w:shd w:val="clear" w:color="auto" w:fill="auto"/>
            <w:tcMar>
              <w:top w:w="26" w:type="dxa"/>
              <w:left w:w="53" w:type="dxa"/>
              <w:bottom w:w="26" w:type="dxa"/>
              <w:right w:w="53" w:type="dxa"/>
            </w:tcMar>
            <w:vAlign w:val="center"/>
            <w:hideMark/>
          </w:tcPr>
          <w:p w14:paraId="24BDB72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2070" w:type="dxa"/>
            <w:shd w:val="clear" w:color="auto" w:fill="auto"/>
            <w:tcMar>
              <w:top w:w="26" w:type="dxa"/>
              <w:left w:w="53" w:type="dxa"/>
              <w:bottom w:w="26" w:type="dxa"/>
              <w:right w:w="53" w:type="dxa"/>
            </w:tcMar>
            <w:vAlign w:val="center"/>
            <w:hideMark/>
          </w:tcPr>
          <w:p w14:paraId="1D27248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2340" w:type="dxa"/>
            <w:shd w:val="clear" w:color="auto" w:fill="auto"/>
            <w:vAlign w:val="center"/>
          </w:tcPr>
          <w:p w14:paraId="01B08B6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 xml:space="preserve">SRS </w:t>
            </w:r>
            <w:r w:rsidRPr="00B87165">
              <w:rPr>
                <w:rFonts w:ascii="Times New Roman" w:hAnsi="Times New Roman"/>
                <w:sz w:val="18"/>
                <w:szCs w:val="18"/>
                <w:u w:val="single"/>
                <w:lang w:val="en-US"/>
              </w:rPr>
              <w:t>not</w:t>
            </w:r>
            <w:r w:rsidRPr="00B87165">
              <w:rPr>
                <w:rFonts w:ascii="Times New Roman" w:hAnsi="Times New Roman"/>
                <w:sz w:val="18"/>
                <w:szCs w:val="18"/>
                <w:lang w:val="en-US"/>
              </w:rPr>
              <w:t xml:space="preserve"> linked to data</w:t>
            </w:r>
          </w:p>
        </w:tc>
        <w:tc>
          <w:tcPr>
            <w:tcW w:w="2556" w:type="dxa"/>
            <w:shd w:val="clear" w:color="auto" w:fill="auto"/>
            <w:tcMar>
              <w:top w:w="26" w:type="dxa"/>
              <w:left w:w="53" w:type="dxa"/>
              <w:bottom w:w="26" w:type="dxa"/>
              <w:right w:w="53" w:type="dxa"/>
            </w:tcMar>
            <w:vAlign w:val="center"/>
            <w:hideMark/>
          </w:tcPr>
          <w:p w14:paraId="6CE1778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SRS linked to data</w:t>
            </w:r>
          </w:p>
        </w:tc>
      </w:tr>
      <w:tr w:rsidR="00672C15" w:rsidRPr="00282718" w14:paraId="4E296322" w14:textId="77777777" w:rsidTr="00B87165">
        <w:trPr>
          <w:trHeight w:val="410"/>
        </w:trPr>
        <w:tc>
          <w:tcPr>
            <w:tcW w:w="1525" w:type="dxa"/>
            <w:shd w:val="clear" w:color="auto" w:fill="auto"/>
            <w:tcMar>
              <w:top w:w="26" w:type="dxa"/>
              <w:left w:w="53" w:type="dxa"/>
              <w:bottom w:w="26" w:type="dxa"/>
              <w:right w:w="53" w:type="dxa"/>
            </w:tcMar>
            <w:vAlign w:val="center"/>
            <w:hideMark/>
          </w:tcPr>
          <w:p w14:paraId="3DE54D0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Frequency domain resource assignment (FDRA)</w:t>
            </w:r>
          </w:p>
        </w:tc>
        <w:tc>
          <w:tcPr>
            <w:tcW w:w="810" w:type="dxa"/>
            <w:shd w:val="clear" w:color="auto" w:fill="auto"/>
            <w:tcMar>
              <w:top w:w="26" w:type="dxa"/>
              <w:left w:w="53" w:type="dxa"/>
              <w:bottom w:w="26" w:type="dxa"/>
              <w:right w:w="53" w:type="dxa"/>
            </w:tcMar>
            <w:vAlign w:val="center"/>
            <w:hideMark/>
          </w:tcPr>
          <w:p w14:paraId="20C86F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Variable</w:t>
            </w:r>
          </w:p>
        </w:tc>
        <w:tc>
          <w:tcPr>
            <w:tcW w:w="2070" w:type="dxa"/>
            <w:shd w:val="clear" w:color="auto" w:fill="auto"/>
            <w:tcMar>
              <w:top w:w="26" w:type="dxa"/>
              <w:left w:w="53" w:type="dxa"/>
              <w:bottom w:w="26" w:type="dxa"/>
              <w:right w:w="53" w:type="dxa"/>
            </w:tcMar>
            <w:vAlign w:val="center"/>
            <w:hideMark/>
          </w:tcPr>
          <w:p w14:paraId="4465259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FDRA</w:t>
            </w:r>
            <w:r w:rsidRPr="00282718">
              <w:rPr>
                <w:rFonts w:ascii="Times New Roman" w:hAnsi="Times New Roman"/>
                <w:sz w:val="18"/>
                <w:szCs w:val="18"/>
              </w:rPr>
              <w:t xml:space="preserve"> </w:t>
            </w:r>
          </w:p>
        </w:tc>
        <w:tc>
          <w:tcPr>
            <w:tcW w:w="2340" w:type="dxa"/>
            <w:shd w:val="clear" w:color="auto" w:fill="auto"/>
            <w:vAlign w:val="center"/>
          </w:tcPr>
          <w:p w14:paraId="7760E8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FDRA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5BBBC961"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FDRA same as PDSCH</w:t>
            </w:r>
          </w:p>
        </w:tc>
      </w:tr>
      <w:tr w:rsidR="00672C15" w:rsidRPr="00282718" w14:paraId="3978E801" w14:textId="77777777" w:rsidTr="00B87165">
        <w:trPr>
          <w:trHeight w:val="410"/>
        </w:trPr>
        <w:tc>
          <w:tcPr>
            <w:tcW w:w="1525" w:type="dxa"/>
            <w:shd w:val="clear" w:color="auto" w:fill="auto"/>
            <w:tcMar>
              <w:top w:w="26" w:type="dxa"/>
              <w:left w:w="53" w:type="dxa"/>
              <w:bottom w:w="26" w:type="dxa"/>
              <w:right w:w="53" w:type="dxa"/>
            </w:tcMar>
            <w:vAlign w:val="center"/>
            <w:hideMark/>
          </w:tcPr>
          <w:p w14:paraId="24CCE17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Time domain resource assignment (TDRA)</w:t>
            </w:r>
          </w:p>
        </w:tc>
        <w:tc>
          <w:tcPr>
            <w:tcW w:w="810" w:type="dxa"/>
            <w:shd w:val="clear" w:color="auto" w:fill="auto"/>
            <w:tcMar>
              <w:top w:w="26" w:type="dxa"/>
              <w:left w:w="53" w:type="dxa"/>
              <w:bottom w:w="26" w:type="dxa"/>
              <w:right w:w="53" w:type="dxa"/>
            </w:tcMar>
            <w:vAlign w:val="center"/>
            <w:hideMark/>
          </w:tcPr>
          <w:p w14:paraId="62F2BBC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151B369C"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TDRA</w:t>
            </w:r>
            <w:r w:rsidRPr="00282718">
              <w:rPr>
                <w:rFonts w:ascii="Times New Roman" w:hAnsi="Times New Roman"/>
                <w:sz w:val="18"/>
                <w:szCs w:val="18"/>
              </w:rPr>
              <w:t xml:space="preserve"> </w:t>
            </w:r>
          </w:p>
        </w:tc>
        <w:tc>
          <w:tcPr>
            <w:tcW w:w="2340" w:type="dxa"/>
            <w:shd w:val="clear" w:color="auto" w:fill="auto"/>
            <w:vAlign w:val="center"/>
          </w:tcPr>
          <w:p w14:paraId="500ACCAC"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TDRA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495ABFB2"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TDRA</w:t>
            </w:r>
          </w:p>
        </w:tc>
      </w:tr>
      <w:tr w:rsidR="00672C15" w:rsidRPr="00282718" w14:paraId="3CE15A65" w14:textId="77777777" w:rsidTr="00B87165">
        <w:trPr>
          <w:trHeight w:val="1070"/>
        </w:trPr>
        <w:tc>
          <w:tcPr>
            <w:tcW w:w="1525" w:type="dxa"/>
            <w:shd w:val="clear" w:color="auto" w:fill="auto"/>
            <w:tcMar>
              <w:top w:w="26" w:type="dxa"/>
              <w:left w:w="53" w:type="dxa"/>
              <w:bottom w:w="26" w:type="dxa"/>
              <w:right w:w="53" w:type="dxa"/>
            </w:tcMar>
            <w:vAlign w:val="center"/>
            <w:hideMark/>
          </w:tcPr>
          <w:p w14:paraId="21340353"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 xml:space="preserve">Antenna port(s) and number of layers </w:t>
            </w:r>
          </w:p>
        </w:tc>
        <w:tc>
          <w:tcPr>
            <w:tcW w:w="810" w:type="dxa"/>
            <w:shd w:val="clear" w:color="auto" w:fill="auto"/>
            <w:tcMar>
              <w:top w:w="26" w:type="dxa"/>
              <w:left w:w="53" w:type="dxa"/>
              <w:bottom w:w="26" w:type="dxa"/>
              <w:right w:w="53" w:type="dxa"/>
            </w:tcMar>
            <w:vAlign w:val="center"/>
            <w:hideMark/>
          </w:tcPr>
          <w:p w14:paraId="6370591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4,5,6</w:t>
            </w:r>
          </w:p>
        </w:tc>
        <w:tc>
          <w:tcPr>
            <w:tcW w:w="2070" w:type="dxa"/>
            <w:shd w:val="clear" w:color="auto" w:fill="auto"/>
            <w:tcMar>
              <w:top w:w="26" w:type="dxa"/>
              <w:left w:w="53" w:type="dxa"/>
              <w:bottom w:w="26" w:type="dxa"/>
              <w:right w:w="53" w:type="dxa"/>
            </w:tcMar>
            <w:vAlign w:val="center"/>
            <w:hideMark/>
          </w:tcPr>
          <w:p w14:paraId="6817EF86" w14:textId="77777777" w:rsidR="00672C15" w:rsidRPr="00142A2F"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PDSCH port</w:t>
            </w:r>
            <w:r w:rsidRPr="00282718">
              <w:rPr>
                <w:rFonts w:ascii="Times New Roman" w:hAnsi="Times New Roman"/>
                <w:sz w:val="18"/>
                <w:szCs w:val="18"/>
              </w:rPr>
              <w:t xml:space="preserve">(s) </w:t>
            </w:r>
            <w:r>
              <w:rPr>
                <w:rFonts w:ascii="Times New Roman" w:hAnsi="Times New Roman"/>
                <w:sz w:val="18"/>
                <w:szCs w:val="18"/>
                <w:lang w:val="en-US"/>
              </w:rPr>
              <w:t>and # of layers</w:t>
            </w:r>
          </w:p>
        </w:tc>
        <w:tc>
          <w:tcPr>
            <w:tcW w:w="2340" w:type="dxa"/>
            <w:shd w:val="clear" w:color="auto" w:fill="auto"/>
            <w:vAlign w:val="center"/>
          </w:tcPr>
          <w:p w14:paraId="794CCBC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port</w:t>
            </w:r>
            <w:r w:rsidRPr="00B87165">
              <w:rPr>
                <w:rFonts w:ascii="Times New Roman" w:hAnsi="Times New Roman"/>
                <w:sz w:val="18"/>
                <w:szCs w:val="18"/>
              </w:rPr>
              <w:t xml:space="preserve">(s) </w:t>
            </w:r>
            <w:r w:rsidRPr="00B87165">
              <w:rPr>
                <w:rFonts w:ascii="Times New Roman" w:hAnsi="Times New Roman"/>
                <w:sz w:val="18"/>
                <w:szCs w:val="18"/>
                <w:lang w:val="en-US"/>
              </w:rPr>
              <w:t>and # of layers</w:t>
            </w:r>
          </w:p>
        </w:tc>
        <w:tc>
          <w:tcPr>
            <w:tcW w:w="2556" w:type="dxa"/>
            <w:shd w:val="clear" w:color="auto" w:fill="auto"/>
            <w:tcMar>
              <w:top w:w="26" w:type="dxa"/>
              <w:left w:w="53" w:type="dxa"/>
              <w:bottom w:w="26" w:type="dxa"/>
              <w:right w:w="53" w:type="dxa"/>
            </w:tcMar>
            <w:vAlign w:val="center"/>
            <w:hideMark/>
          </w:tcPr>
          <w:p w14:paraId="1232AB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port(s) and # of layers, same as PDSCH</w:t>
            </w:r>
          </w:p>
        </w:tc>
      </w:tr>
      <w:tr w:rsidR="00672C15" w:rsidRPr="00282718" w14:paraId="302C2E12" w14:textId="77777777" w:rsidTr="00B87165">
        <w:trPr>
          <w:trHeight w:val="410"/>
        </w:trPr>
        <w:tc>
          <w:tcPr>
            <w:tcW w:w="1525" w:type="dxa"/>
            <w:shd w:val="clear" w:color="auto" w:fill="auto"/>
            <w:tcMar>
              <w:top w:w="26" w:type="dxa"/>
              <w:left w:w="53" w:type="dxa"/>
              <w:bottom w:w="26" w:type="dxa"/>
              <w:right w:w="53" w:type="dxa"/>
            </w:tcMar>
            <w:vAlign w:val="center"/>
            <w:hideMark/>
          </w:tcPr>
          <w:p w14:paraId="08A6E4A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Time domain resource assignment</w:t>
            </w:r>
          </w:p>
        </w:tc>
        <w:tc>
          <w:tcPr>
            <w:tcW w:w="810" w:type="dxa"/>
            <w:shd w:val="clear" w:color="auto" w:fill="auto"/>
            <w:tcMar>
              <w:top w:w="26" w:type="dxa"/>
              <w:left w:w="53" w:type="dxa"/>
              <w:bottom w:w="26" w:type="dxa"/>
              <w:right w:w="53" w:type="dxa"/>
            </w:tcMar>
            <w:vAlign w:val="center"/>
            <w:hideMark/>
          </w:tcPr>
          <w:p w14:paraId="059F7F6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w:t>
            </w:r>
            <w:r w:rsidRPr="00282718">
              <w:rPr>
                <w:rFonts w:ascii="Times New Roman" w:hAnsi="Times New Roman"/>
                <w:sz w:val="18"/>
                <w:szCs w:val="18"/>
                <w:lang w:val="en-US"/>
              </w:rPr>
              <w:t>~</w:t>
            </w: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52E7D2AF" w14:textId="77777777" w:rsidR="00672C15" w:rsidRPr="00E95FE7"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228A60D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TDRA</w:t>
            </w:r>
          </w:p>
        </w:tc>
        <w:tc>
          <w:tcPr>
            <w:tcW w:w="2556" w:type="dxa"/>
            <w:shd w:val="clear" w:color="auto" w:fill="auto"/>
            <w:tcMar>
              <w:top w:w="26" w:type="dxa"/>
              <w:left w:w="53" w:type="dxa"/>
              <w:bottom w:w="26" w:type="dxa"/>
              <w:right w:w="53" w:type="dxa"/>
            </w:tcMar>
            <w:vAlign w:val="center"/>
            <w:hideMark/>
          </w:tcPr>
          <w:p w14:paraId="31B2B73B"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SRS TDRA</w:t>
            </w:r>
          </w:p>
        </w:tc>
      </w:tr>
      <w:tr w:rsidR="00672C15" w:rsidRPr="00282718" w14:paraId="6623808E" w14:textId="77777777" w:rsidTr="00B87165">
        <w:trPr>
          <w:trHeight w:val="483"/>
        </w:trPr>
        <w:tc>
          <w:tcPr>
            <w:tcW w:w="1525" w:type="dxa"/>
            <w:shd w:val="clear" w:color="auto" w:fill="auto"/>
            <w:tcMar>
              <w:top w:w="26" w:type="dxa"/>
              <w:left w:w="53" w:type="dxa"/>
              <w:bottom w:w="26" w:type="dxa"/>
              <w:right w:w="53" w:type="dxa"/>
            </w:tcMar>
            <w:vAlign w:val="center"/>
            <w:hideMark/>
          </w:tcPr>
          <w:p w14:paraId="10229BB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beamforming indicator</w:t>
            </w:r>
          </w:p>
        </w:tc>
        <w:tc>
          <w:tcPr>
            <w:tcW w:w="810" w:type="dxa"/>
            <w:shd w:val="clear" w:color="auto" w:fill="auto"/>
            <w:tcMar>
              <w:top w:w="26" w:type="dxa"/>
              <w:left w:w="53" w:type="dxa"/>
              <w:bottom w:w="26" w:type="dxa"/>
              <w:right w:w="53" w:type="dxa"/>
            </w:tcMar>
            <w:vAlign w:val="center"/>
            <w:hideMark/>
          </w:tcPr>
          <w:p w14:paraId="1ABD65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0~6</w:t>
            </w:r>
          </w:p>
        </w:tc>
        <w:tc>
          <w:tcPr>
            <w:tcW w:w="2070" w:type="dxa"/>
            <w:shd w:val="clear" w:color="auto" w:fill="auto"/>
            <w:tcMar>
              <w:top w:w="26" w:type="dxa"/>
              <w:left w:w="53" w:type="dxa"/>
              <w:bottom w:w="26" w:type="dxa"/>
              <w:right w:w="53" w:type="dxa"/>
            </w:tcMar>
            <w:vAlign w:val="center"/>
            <w:hideMark/>
          </w:tcPr>
          <w:p w14:paraId="6EF8F48B" w14:textId="77777777" w:rsidR="00672C15" w:rsidRPr="007D7CC3"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5FCA79F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c>
          <w:tcPr>
            <w:tcW w:w="2556" w:type="dxa"/>
            <w:shd w:val="clear" w:color="auto" w:fill="auto"/>
            <w:tcMar>
              <w:top w:w="26" w:type="dxa"/>
              <w:left w:w="53" w:type="dxa"/>
              <w:bottom w:w="26" w:type="dxa"/>
              <w:right w:w="53" w:type="dxa"/>
            </w:tcMar>
            <w:vAlign w:val="center"/>
            <w:hideMark/>
          </w:tcPr>
          <w:p w14:paraId="75B61A7F"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r>
      <w:tr w:rsidR="00672C15" w:rsidRPr="00282718" w14:paraId="494987AC" w14:textId="77777777" w:rsidTr="00B87165">
        <w:trPr>
          <w:trHeight w:val="483"/>
        </w:trPr>
        <w:tc>
          <w:tcPr>
            <w:tcW w:w="1525" w:type="dxa"/>
            <w:shd w:val="clear" w:color="auto" w:fill="auto"/>
            <w:tcMar>
              <w:top w:w="26" w:type="dxa"/>
              <w:left w:w="53" w:type="dxa"/>
              <w:bottom w:w="26" w:type="dxa"/>
              <w:right w:w="53" w:type="dxa"/>
            </w:tcMar>
            <w:vAlign w:val="center"/>
          </w:tcPr>
          <w:p w14:paraId="7B07C2B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SRS association with PDSCH</w:t>
            </w:r>
          </w:p>
        </w:tc>
        <w:tc>
          <w:tcPr>
            <w:tcW w:w="810" w:type="dxa"/>
            <w:shd w:val="clear" w:color="auto" w:fill="auto"/>
            <w:tcMar>
              <w:top w:w="26" w:type="dxa"/>
              <w:left w:w="53" w:type="dxa"/>
              <w:bottom w:w="26" w:type="dxa"/>
              <w:right w:w="53" w:type="dxa"/>
            </w:tcMar>
            <w:vAlign w:val="center"/>
          </w:tcPr>
          <w:p w14:paraId="73C4EA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0,1</w:t>
            </w:r>
          </w:p>
        </w:tc>
        <w:tc>
          <w:tcPr>
            <w:tcW w:w="2070" w:type="dxa"/>
            <w:shd w:val="clear" w:color="auto" w:fill="auto"/>
            <w:tcMar>
              <w:top w:w="26" w:type="dxa"/>
              <w:left w:w="53" w:type="dxa"/>
              <w:bottom w:w="26" w:type="dxa"/>
              <w:right w:w="53" w:type="dxa"/>
            </w:tcMar>
            <w:vAlign w:val="center"/>
          </w:tcPr>
          <w:p w14:paraId="64726C0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14A86494"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=0, A-SRS does not reuse PDSCH fields</w:t>
            </w:r>
          </w:p>
        </w:tc>
        <w:tc>
          <w:tcPr>
            <w:tcW w:w="2556" w:type="dxa"/>
            <w:shd w:val="clear" w:color="auto" w:fill="auto"/>
            <w:tcMar>
              <w:top w:w="26" w:type="dxa"/>
              <w:left w:w="53" w:type="dxa"/>
              <w:bottom w:w="26" w:type="dxa"/>
              <w:right w:w="53" w:type="dxa"/>
            </w:tcMar>
            <w:vAlign w:val="center"/>
          </w:tcPr>
          <w:p w14:paraId="1B272F2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=1, A-SRS reuses PDSCH fields</w:t>
            </w:r>
          </w:p>
        </w:tc>
      </w:tr>
    </w:tbl>
    <w:p w14:paraId="6FF0BF8A" w14:textId="38BD1DEB" w:rsidR="00535650" w:rsidRDefault="00535650" w:rsidP="003C3BD4">
      <w:pPr>
        <w:rPr>
          <w:color w:val="000000" w:themeColor="text1"/>
        </w:rPr>
      </w:pPr>
    </w:p>
    <w:sectPr w:rsidR="00535650" w:rsidSect="00477F2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3B408" w14:textId="77777777" w:rsidR="00EA03CD" w:rsidRDefault="00EA03CD">
      <w:r>
        <w:separator/>
      </w:r>
    </w:p>
  </w:endnote>
  <w:endnote w:type="continuationSeparator" w:id="0">
    <w:p w14:paraId="735732DA" w14:textId="77777777" w:rsidR="00EA03CD" w:rsidRDefault="00EA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73536" w14:textId="77777777" w:rsidR="00EA03CD" w:rsidRDefault="00EA03CD">
      <w:r>
        <w:separator/>
      </w:r>
    </w:p>
  </w:footnote>
  <w:footnote w:type="continuationSeparator" w:id="0">
    <w:p w14:paraId="60235EC2" w14:textId="77777777" w:rsidR="00EA03CD" w:rsidRDefault="00EA0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0295E"/>
    <w:multiLevelType w:val="hybridMultilevel"/>
    <w:tmpl w:val="517EB782"/>
    <w:lvl w:ilvl="0" w:tplc="44F25C0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33C"/>
    <w:multiLevelType w:val="hybridMultilevel"/>
    <w:tmpl w:val="4EE8904E"/>
    <w:lvl w:ilvl="0" w:tplc="6D526B1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E30FF"/>
    <w:multiLevelType w:val="hybridMultilevel"/>
    <w:tmpl w:val="C6288F9E"/>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861E0"/>
    <w:multiLevelType w:val="hybridMultilevel"/>
    <w:tmpl w:val="34BA14D4"/>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1764CD"/>
    <w:multiLevelType w:val="hybridMultilevel"/>
    <w:tmpl w:val="C456CAEE"/>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1158215C"/>
    <w:multiLevelType w:val="hybridMultilevel"/>
    <w:tmpl w:val="04AECAC8"/>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AF7C32"/>
    <w:multiLevelType w:val="hybridMultilevel"/>
    <w:tmpl w:val="A920A1EC"/>
    <w:lvl w:ilvl="0" w:tplc="E79CFD8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F147EB"/>
    <w:multiLevelType w:val="hybridMultilevel"/>
    <w:tmpl w:val="82D804FC"/>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1E74025C"/>
    <w:multiLevelType w:val="hybridMultilevel"/>
    <w:tmpl w:val="677A3D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074B1A"/>
    <w:multiLevelType w:val="hybridMultilevel"/>
    <w:tmpl w:val="9F7CE412"/>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261C3E27"/>
    <w:multiLevelType w:val="multilevel"/>
    <w:tmpl w:val="5BE01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8441DE"/>
    <w:multiLevelType w:val="hybridMultilevel"/>
    <w:tmpl w:val="4A609190"/>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56468"/>
    <w:multiLevelType w:val="hybridMultilevel"/>
    <w:tmpl w:val="4E64D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862EF5"/>
    <w:multiLevelType w:val="hybridMultilevel"/>
    <w:tmpl w:val="4B267B2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330E65EE"/>
    <w:multiLevelType w:val="hybridMultilevel"/>
    <w:tmpl w:val="3E9426D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0E35C4"/>
    <w:multiLevelType w:val="hybridMultilevel"/>
    <w:tmpl w:val="BED8DDA6"/>
    <w:lvl w:ilvl="0" w:tplc="08090003">
      <w:start w:val="1"/>
      <w:numFmt w:val="bullet"/>
      <w:lvlText w:val="o"/>
      <w:lvlJc w:val="left"/>
      <w:pPr>
        <w:ind w:left="720" w:hanging="360"/>
      </w:pPr>
      <w:rPr>
        <w:rFonts w:ascii="Courier New" w:hAnsi="Courier New" w:cs="Courier New"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0A4B31"/>
    <w:multiLevelType w:val="hybridMultilevel"/>
    <w:tmpl w:val="1F94F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9921E5"/>
    <w:multiLevelType w:val="hybridMultilevel"/>
    <w:tmpl w:val="3EDE3642"/>
    <w:lvl w:ilvl="0" w:tplc="04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3" w15:restartNumberingAfterBreak="0">
    <w:nsid w:val="41AF209E"/>
    <w:multiLevelType w:val="multilevel"/>
    <w:tmpl w:val="26AAD114"/>
    <w:lvl w:ilvl="0">
      <w:start w:val="2"/>
      <w:numFmt w:val="bullet"/>
      <w:lvlText w:val="-"/>
      <w:lvlJc w:val="left"/>
      <w:pPr>
        <w:ind w:left="420" w:hanging="420"/>
      </w:pPr>
      <w:rPr>
        <w:rFonts w:ascii="Times New Roman" w:eastAsia="SimSun" w:hAnsi="Times New Roman" w:cs="Times New Roman"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53ED1"/>
    <w:multiLevelType w:val="hybridMultilevel"/>
    <w:tmpl w:val="1414AE3A"/>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4F9D065F"/>
    <w:multiLevelType w:val="hybridMultilevel"/>
    <w:tmpl w:val="750CECCE"/>
    <w:lvl w:ilvl="0" w:tplc="82B8342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24CCA"/>
    <w:multiLevelType w:val="hybridMultilevel"/>
    <w:tmpl w:val="30A2242E"/>
    <w:lvl w:ilvl="0" w:tplc="44F25C0A">
      <w:start w:val="5"/>
      <w:numFmt w:val="bullet"/>
      <w:lvlText w:val="-"/>
      <w:lvlJc w:val="left"/>
      <w:pPr>
        <w:ind w:left="360" w:hanging="360"/>
      </w:pPr>
      <w:rPr>
        <w:rFonts w:ascii="Times New Roman" w:eastAsia="SimSun" w:hAnsi="Times New Roman" w:cs="Times New Roman" w:hint="default"/>
      </w:rPr>
    </w:lvl>
    <w:lvl w:ilvl="1" w:tplc="44F25C0A">
      <w:start w:val="5"/>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0C6618"/>
    <w:multiLevelType w:val="hybridMultilevel"/>
    <w:tmpl w:val="16F04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30595A"/>
    <w:multiLevelType w:val="hybridMultilevel"/>
    <w:tmpl w:val="1A56CC0A"/>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A4A7093"/>
    <w:multiLevelType w:val="hybridMultilevel"/>
    <w:tmpl w:val="3D10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10A58"/>
    <w:multiLevelType w:val="hybridMultilevel"/>
    <w:tmpl w:val="7F12711A"/>
    <w:lvl w:ilvl="0" w:tplc="7E527244">
      <w:start w:val="1"/>
      <w:numFmt w:val="bullet"/>
      <w:lvlText w:val=""/>
      <w:lvlJc w:val="left"/>
      <w:pPr>
        <w:ind w:left="360" w:hanging="360"/>
      </w:pPr>
      <w:rPr>
        <w:rFonts w:ascii="Wingdings" w:hAnsi="Wingdings" w:hint="default"/>
        <w:sz w:val="16"/>
      </w:rPr>
    </w:lvl>
    <w:lvl w:ilvl="1" w:tplc="504E3A64">
      <w:start w:val="2"/>
      <w:numFmt w:val="bullet"/>
      <w:lvlText w:val="-"/>
      <w:lvlJc w:val="left"/>
      <w:pPr>
        <w:ind w:left="840" w:hanging="420"/>
      </w:pPr>
      <w:rPr>
        <w:rFonts w:ascii="Times New Roman" w:hAnsi="Times New Roman"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7F1A"/>
    <w:multiLevelType w:val="hybridMultilevel"/>
    <w:tmpl w:val="A874DD4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36" w15:restartNumberingAfterBreak="0">
    <w:nsid w:val="7F0A75A1"/>
    <w:multiLevelType w:val="hybridMultilevel"/>
    <w:tmpl w:val="D0E0B70C"/>
    <w:lvl w:ilvl="0" w:tplc="44F25C0A">
      <w:start w:val="5"/>
      <w:numFmt w:val="bullet"/>
      <w:lvlText w:val="-"/>
      <w:lvlJc w:val="left"/>
      <w:pPr>
        <w:ind w:left="360" w:hanging="360"/>
      </w:pPr>
      <w:rPr>
        <w:rFonts w:ascii="Times New Roman" w:eastAsia="SimSun" w:hAnsi="Times New Roman" w:cs="Times New Roman" w:hint="default"/>
      </w:rPr>
    </w:lvl>
    <w:lvl w:ilvl="1" w:tplc="564AF048">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31"/>
  </w:num>
  <w:num w:numId="4">
    <w:abstractNumId w:val="21"/>
  </w:num>
  <w:num w:numId="5">
    <w:abstractNumId w:val="5"/>
  </w:num>
  <w:num w:numId="6">
    <w:abstractNumId w:val="17"/>
  </w:num>
  <w:num w:numId="7">
    <w:abstractNumId w:val="25"/>
  </w:num>
  <w:num w:numId="8">
    <w:abstractNumId w:val="1"/>
  </w:num>
  <w:num w:numId="9">
    <w:abstractNumId w:val="32"/>
  </w:num>
  <w:num w:numId="10">
    <w:abstractNumId w:val="8"/>
  </w:num>
  <w:num w:numId="11">
    <w:abstractNumId w:val="19"/>
  </w:num>
  <w:num w:numId="12">
    <w:abstractNumId w:val="23"/>
  </w:num>
  <w:num w:numId="13">
    <w:abstractNumId w:val="2"/>
  </w:num>
  <w:num w:numId="14">
    <w:abstractNumId w:val="29"/>
  </w:num>
  <w:num w:numId="15">
    <w:abstractNumId w:val="33"/>
  </w:num>
  <w:num w:numId="16">
    <w:abstractNumId w:val="11"/>
  </w:num>
  <w:num w:numId="17">
    <w:abstractNumId w:val="20"/>
  </w:num>
  <w:num w:numId="18">
    <w:abstractNumId w:val="9"/>
  </w:num>
  <w:num w:numId="19">
    <w:abstractNumId w:val="27"/>
  </w:num>
  <w:num w:numId="20">
    <w:abstractNumId w:val="6"/>
  </w:num>
  <w:num w:numId="21">
    <w:abstractNumId w:val="34"/>
  </w:num>
  <w:num w:numId="22">
    <w:abstractNumId w:val="35"/>
  </w:num>
  <w:num w:numId="23">
    <w:abstractNumId w:val="12"/>
  </w:num>
  <w:num w:numId="24">
    <w:abstractNumId w:val="7"/>
  </w:num>
  <w:num w:numId="25">
    <w:abstractNumId w:val="26"/>
  </w:num>
  <w:num w:numId="26">
    <w:abstractNumId w:val="16"/>
  </w:num>
  <w:num w:numId="27">
    <w:abstractNumId w:val="10"/>
  </w:num>
  <w:num w:numId="28">
    <w:abstractNumId w:val="30"/>
  </w:num>
  <w:num w:numId="29">
    <w:abstractNumId w:val="15"/>
  </w:num>
  <w:num w:numId="30">
    <w:abstractNumId w:val="28"/>
  </w:num>
  <w:num w:numId="31">
    <w:abstractNumId w:val="13"/>
  </w:num>
  <w:num w:numId="32">
    <w:abstractNumId w:val="24"/>
  </w:num>
  <w:num w:numId="33">
    <w:abstractNumId w:val="36"/>
  </w:num>
  <w:num w:numId="34">
    <w:abstractNumId w:val="0"/>
  </w:num>
  <w:num w:numId="35">
    <w:abstractNumId w:val="14"/>
  </w:num>
  <w:num w:numId="36">
    <w:abstractNumId w:val="3"/>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IN"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2e391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53"/>
    <w:rsid w:val="000020F6"/>
    <w:rsid w:val="00002893"/>
    <w:rsid w:val="000033A3"/>
    <w:rsid w:val="00003605"/>
    <w:rsid w:val="00003978"/>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07926"/>
    <w:rsid w:val="000102D7"/>
    <w:rsid w:val="000109E6"/>
    <w:rsid w:val="000110B2"/>
    <w:rsid w:val="0001116D"/>
    <w:rsid w:val="00011278"/>
    <w:rsid w:val="00011F67"/>
    <w:rsid w:val="00012862"/>
    <w:rsid w:val="000128E6"/>
    <w:rsid w:val="00012943"/>
    <w:rsid w:val="00012F77"/>
    <w:rsid w:val="00013371"/>
    <w:rsid w:val="00014395"/>
    <w:rsid w:val="0001472F"/>
    <w:rsid w:val="00015A05"/>
    <w:rsid w:val="00015EFB"/>
    <w:rsid w:val="000162CA"/>
    <w:rsid w:val="000165E2"/>
    <w:rsid w:val="0001678E"/>
    <w:rsid w:val="00016B0E"/>
    <w:rsid w:val="00016BDA"/>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4A7B"/>
    <w:rsid w:val="000267C3"/>
    <w:rsid w:val="00026875"/>
    <w:rsid w:val="00026C44"/>
    <w:rsid w:val="00026D4B"/>
    <w:rsid w:val="000275C6"/>
    <w:rsid w:val="00027AD6"/>
    <w:rsid w:val="00027C82"/>
    <w:rsid w:val="0003024C"/>
    <w:rsid w:val="00030533"/>
    <w:rsid w:val="0003083D"/>
    <w:rsid w:val="000310B6"/>
    <w:rsid w:val="00031ADB"/>
    <w:rsid w:val="00032056"/>
    <w:rsid w:val="000328CA"/>
    <w:rsid w:val="00032E40"/>
    <w:rsid w:val="0003376B"/>
    <w:rsid w:val="00034676"/>
    <w:rsid w:val="000346E6"/>
    <w:rsid w:val="00034BF8"/>
    <w:rsid w:val="000352B3"/>
    <w:rsid w:val="00036660"/>
    <w:rsid w:val="000371DD"/>
    <w:rsid w:val="00037C6A"/>
    <w:rsid w:val="00040180"/>
    <w:rsid w:val="0004023E"/>
    <w:rsid w:val="0004024B"/>
    <w:rsid w:val="000404D2"/>
    <w:rsid w:val="00041375"/>
    <w:rsid w:val="00041C10"/>
    <w:rsid w:val="00041C57"/>
    <w:rsid w:val="00041D96"/>
    <w:rsid w:val="000422CE"/>
    <w:rsid w:val="00042ADB"/>
    <w:rsid w:val="000434B7"/>
    <w:rsid w:val="000435E4"/>
    <w:rsid w:val="000448C0"/>
    <w:rsid w:val="00044E9B"/>
    <w:rsid w:val="000453F9"/>
    <w:rsid w:val="00045848"/>
    <w:rsid w:val="0004589B"/>
    <w:rsid w:val="00045FB1"/>
    <w:rsid w:val="00046189"/>
    <w:rsid w:val="000465D6"/>
    <w:rsid w:val="00046796"/>
    <w:rsid w:val="000467FD"/>
    <w:rsid w:val="0004682C"/>
    <w:rsid w:val="00046AAF"/>
    <w:rsid w:val="00046B3C"/>
    <w:rsid w:val="00047225"/>
    <w:rsid w:val="0004724D"/>
    <w:rsid w:val="00047B98"/>
    <w:rsid w:val="00047D21"/>
    <w:rsid w:val="00047D47"/>
    <w:rsid w:val="00047E60"/>
    <w:rsid w:val="000500C3"/>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65C8"/>
    <w:rsid w:val="000567AD"/>
    <w:rsid w:val="0005715D"/>
    <w:rsid w:val="00057DC8"/>
    <w:rsid w:val="00060AB2"/>
    <w:rsid w:val="000612E1"/>
    <w:rsid w:val="000614FE"/>
    <w:rsid w:val="000624B8"/>
    <w:rsid w:val="0006295E"/>
    <w:rsid w:val="00062CB8"/>
    <w:rsid w:val="00063C08"/>
    <w:rsid w:val="00064A04"/>
    <w:rsid w:val="00065A7C"/>
    <w:rsid w:val="00065D38"/>
    <w:rsid w:val="000661FE"/>
    <w:rsid w:val="0006694E"/>
    <w:rsid w:val="000678ED"/>
    <w:rsid w:val="00067DD1"/>
    <w:rsid w:val="00070447"/>
    <w:rsid w:val="000706CA"/>
    <w:rsid w:val="000706E7"/>
    <w:rsid w:val="00070C73"/>
    <w:rsid w:val="00070EF8"/>
    <w:rsid w:val="00070EF9"/>
    <w:rsid w:val="00070F3B"/>
    <w:rsid w:val="00071192"/>
    <w:rsid w:val="0007138D"/>
    <w:rsid w:val="000713A7"/>
    <w:rsid w:val="00071E67"/>
    <w:rsid w:val="0007258D"/>
    <w:rsid w:val="0007267A"/>
    <w:rsid w:val="0007272F"/>
    <w:rsid w:val="00072A80"/>
    <w:rsid w:val="00072C48"/>
    <w:rsid w:val="000731A0"/>
    <w:rsid w:val="000736C1"/>
    <w:rsid w:val="00073797"/>
    <w:rsid w:val="00073A82"/>
    <w:rsid w:val="00073D13"/>
    <w:rsid w:val="00073DEC"/>
    <w:rsid w:val="000745AA"/>
    <w:rsid w:val="00074E86"/>
    <w:rsid w:val="0007557C"/>
    <w:rsid w:val="00076097"/>
    <w:rsid w:val="00076541"/>
    <w:rsid w:val="00076E44"/>
    <w:rsid w:val="000772F4"/>
    <w:rsid w:val="000776EB"/>
    <w:rsid w:val="000811CE"/>
    <w:rsid w:val="00081899"/>
    <w:rsid w:val="00081BD7"/>
    <w:rsid w:val="000823B0"/>
    <w:rsid w:val="0008335B"/>
    <w:rsid w:val="00083379"/>
    <w:rsid w:val="00083587"/>
    <w:rsid w:val="00083838"/>
    <w:rsid w:val="00083B6A"/>
    <w:rsid w:val="00084F9F"/>
    <w:rsid w:val="000858D7"/>
    <w:rsid w:val="00085E04"/>
    <w:rsid w:val="00085F45"/>
    <w:rsid w:val="00086763"/>
    <w:rsid w:val="00086800"/>
    <w:rsid w:val="00086AA0"/>
    <w:rsid w:val="00087913"/>
    <w:rsid w:val="00090225"/>
    <w:rsid w:val="000902DC"/>
    <w:rsid w:val="00090379"/>
    <w:rsid w:val="00090946"/>
    <w:rsid w:val="000911AE"/>
    <w:rsid w:val="00091F69"/>
    <w:rsid w:val="00092DF7"/>
    <w:rsid w:val="000930C5"/>
    <w:rsid w:val="00093697"/>
    <w:rsid w:val="00093848"/>
    <w:rsid w:val="00093D42"/>
    <w:rsid w:val="00093DD0"/>
    <w:rsid w:val="00094A16"/>
    <w:rsid w:val="00094DE6"/>
    <w:rsid w:val="00095799"/>
    <w:rsid w:val="00095D98"/>
    <w:rsid w:val="000962AF"/>
    <w:rsid w:val="00096356"/>
    <w:rsid w:val="00096372"/>
    <w:rsid w:val="0009670B"/>
    <w:rsid w:val="0009798B"/>
    <w:rsid w:val="00097C40"/>
    <w:rsid w:val="00097C99"/>
    <w:rsid w:val="000A0B2A"/>
    <w:rsid w:val="000A0F14"/>
    <w:rsid w:val="000A1441"/>
    <w:rsid w:val="000A17B2"/>
    <w:rsid w:val="000A1A06"/>
    <w:rsid w:val="000A1B60"/>
    <w:rsid w:val="000A21B4"/>
    <w:rsid w:val="000A2CC7"/>
    <w:rsid w:val="000A2ED6"/>
    <w:rsid w:val="000A38CA"/>
    <w:rsid w:val="000A41D1"/>
    <w:rsid w:val="000A4205"/>
    <w:rsid w:val="000A4226"/>
    <w:rsid w:val="000A4A19"/>
    <w:rsid w:val="000A4D73"/>
    <w:rsid w:val="000A4DEA"/>
    <w:rsid w:val="000A54B7"/>
    <w:rsid w:val="000A5E0A"/>
    <w:rsid w:val="000A6351"/>
    <w:rsid w:val="000A63D6"/>
    <w:rsid w:val="000A7671"/>
    <w:rsid w:val="000A7B38"/>
    <w:rsid w:val="000A7F11"/>
    <w:rsid w:val="000B0343"/>
    <w:rsid w:val="000B0E8D"/>
    <w:rsid w:val="000B13B8"/>
    <w:rsid w:val="000B19A9"/>
    <w:rsid w:val="000B1FE1"/>
    <w:rsid w:val="000B2985"/>
    <w:rsid w:val="000B2C88"/>
    <w:rsid w:val="000B3342"/>
    <w:rsid w:val="000B37F9"/>
    <w:rsid w:val="000B3905"/>
    <w:rsid w:val="000B3A59"/>
    <w:rsid w:val="000B3B37"/>
    <w:rsid w:val="000B4D45"/>
    <w:rsid w:val="000B51FA"/>
    <w:rsid w:val="000B56AB"/>
    <w:rsid w:val="000B5905"/>
    <w:rsid w:val="000B5975"/>
    <w:rsid w:val="000B59C4"/>
    <w:rsid w:val="000B5F3C"/>
    <w:rsid w:val="000B60DB"/>
    <w:rsid w:val="000B6E2C"/>
    <w:rsid w:val="000B71EB"/>
    <w:rsid w:val="000B749B"/>
    <w:rsid w:val="000B76C5"/>
    <w:rsid w:val="000B76F1"/>
    <w:rsid w:val="000B7893"/>
    <w:rsid w:val="000B7A10"/>
    <w:rsid w:val="000C055B"/>
    <w:rsid w:val="000C0D92"/>
    <w:rsid w:val="000C0EBF"/>
    <w:rsid w:val="000C115D"/>
    <w:rsid w:val="000C13AE"/>
    <w:rsid w:val="000C1535"/>
    <w:rsid w:val="000C1F4B"/>
    <w:rsid w:val="000C240B"/>
    <w:rsid w:val="000C252B"/>
    <w:rsid w:val="000C2FBD"/>
    <w:rsid w:val="000C3B0C"/>
    <w:rsid w:val="000C3B8C"/>
    <w:rsid w:val="000C422D"/>
    <w:rsid w:val="000C485D"/>
    <w:rsid w:val="000C53CD"/>
    <w:rsid w:val="000C5ADD"/>
    <w:rsid w:val="000C5F91"/>
    <w:rsid w:val="000C6025"/>
    <w:rsid w:val="000C6792"/>
    <w:rsid w:val="000C6D85"/>
    <w:rsid w:val="000C6EFA"/>
    <w:rsid w:val="000C7345"/>
    <w:rsid w:val="000D0565"/>
    <w:rsid w:val="000D0811"/>
    <w:rsid w:val="000D0E4E"/>
    <w:rsid w:val="000D113C"/>
    <w:rsid w:val="000D12D1"/>
    <w:rsid w:val="000D159A"/>
    <w:rsid w:val="000D15C4"/>
    <w:rsid w:val="000D16FF"/>
    <w:rsid w:val="000D1796"/>
    <w:rsid w:val="000D1D98"/>
    <w:rsid w:val="000D1EF9"/>
    <w:rsid w:val="000D2085"/>
    <w:rsid w:val="000D20EA"/>
    <w:rsid w:val="000D22CC"/>
    <w:rsid w:val="000D2938"/>
    <w:rsid w:val="000D31C8"/>
    <w:rsid w:val="000D36AE"/>
    <w:rsid w:val="000D38A1"/>
    <w:rsid w:val="000D3C4B"/>
    <w:rsid w:val="000D4AA7"/>
    <w:rsid w:val="000D4C4E"/>
    <w:rsid w:val="000D5077"/>
    <w:rsid w:val="000D51C3"/>
    <w:rsid w:val="000D5362"/>
    <w:rsid w:val="000D57F8"/>
    <w:rsid w:val="000D5851"/>
    <w:rsid w:val="000D5C60"/>
    <w:rsid w:val="000D5D4C"/>
    <w:rsid w:val="000D694B"/>
    <w:rsid w:val="000D70D2"/>
    <w:rsid w:val="000D715A"/>
    <w:rsid w:val="000D71E2"/>
    <w:rsid w:val="000D73A5"/>
    <w:rsid w:val="000E0085"/>
    <w:rsid w:val="000E063F"/>
    <w:rsid w:val="000E07D6"/>
    <w:rsid w:val="000E1380"/>
    <w:rsid w:val="000E14D4"/>
    <w:rsid w:val="000E18DF"/>
    <w:rsid w:val="000E2BD7"/>
    <w:rsid w:val="000E3123"/>
    <w:rsid w:val="000E3CA3"/>
    <w:rsid w:val="000E4761"/>
    <w:rsid w:val="000E48AF"/>
    <w:rsid w:val="000E49A4"/>
    <w:rsid w:val="000E5483"/>
    <w:rsid w:val="000E5607"/>
    <w:rsid w:val="000E59A0"/>
    <w:rsid w:val="000E5C88"/>
    <w:rsid w:val="000E6A6E"/>
    <w:rsid w:val="000E6FD9"/>
    <w:rsid w:val="000E7403"/>
    <w:rsid w:val="000E7A84"/>
    <w:rsid w:val="000F09F5"/>
    <w:rsid w:val="000F15BC"/>
    <w:rsid w:val="000F180A"/>
    <w:rsid w:val="000F1C92"/>
    <w:rsid w:val="000F1E81"/>
    <w:rsid w:val="000F2D25"/>
    <w:rsid w:val="000F2D27"/>
    <w:rsid w:val="000F2EEE"/>
    <w:rsid w:val="000F307E"/>
    <w:rsid w:val="000F3697"/>
    <w:rsid w:val="000F407D"/>
    <w:rsid w:val="000F5BC8"/>
    <w:rsid w:val="000F5DBA"/>
    <w:rsid w:val="000F631C"/>
    <w:rsid w:val="000F637B"/>
    <w:rsid w:val="000F65A0"/>
    <w:rsid w:val="000F6F8E"/>
    <w:rsid w:val="000F7326"/>
    <w:rsid w:val="000F7B09"/>
    <w:rsid w:val="000F7F58"/>
    <w:rsid w:val="00100128"/>
    <w:rsid w:val="00100CDC"/>
    <w:rsid w:val="00100FF3"/>
    <w:rsid w:val="00101753"/>
    <w:rsid w:val="0010187E"/>
    <w:rsid w:val="001019A7"/>
    <w:rsid w:val="00101CB8"/>
    <w:rsid w:val="00101EB7"/>
    <w:rsid w:val="00101FD8"/>
    <w:rsid w:val="0010208A"/>
    <w:rsid w:val="001022A0"/>
    <w:rsid w:val="001026CA"/>
    <w:rsid w:val="001033E1"/>
    <w:rsid w:val="00104149"/>
    <w:rsid w:val="00104210"/>
    <w:rsid w:val="001043C2"/>
    <w:rsid w:val="001043E1"/>
    <w:rsid w:val="001046C3"/>
    <w:rsid w:val="0010488D"/>
    <w:rsid w:val="00104B45"/>
    <w:rsid w:val="0010505A"/>
    <w:rsid w:val="0010532D"/>
    <w:rsid w:val="001059FC"/>
    <w:rsid w:val="00105C68"/>
    <w:rsid w:val="00105CC7"/>
    <w:rsid w:val="001063FE"/>
    <w:rsid w:val="001066DC"/>
    <w:rsid w:val="001076A0"/>
    <w:rsid w:val="00107779"/>
    <w:rsid w:val="00107857"/>
    <w:rsid w:val="001078C2"/>
    <w:rsid w:val="00107E1C"/>
    <w:rsid w:val="00110067"/>
    <w:rsid w:val="00110243"/>
    <w:rsid w:val="0011072C"/>
    <w:rsid w:val="001112C4"/>
    <w:rsid w:val="001113D1"/>
    <w:rsid w:val="00111444"/>
    <w:rsid w:val="00111723"/>
    <w:rsid w:val="00111860"/>
    <w:rsid w:val="001119DF"/>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219"/>
    <w:rsid w:val="00116585"/>
    <w:rsid w:val="001169EC"/>
    <w:rsid w:val="00116D54"/>
    <w:rsid w:val="00117141"/>
    <w:rsid w:val="00117678"/>
    <w:rsid w:val="001179BC"/>
    <w:rsid w:val="00117C85"/>
    <w:rsid w:val="001203A0"/>
    <w:rsid w:val="00120560"/>
    <w:rsid w:val="00120B13"/>
    <w:rsid w:val="001225C9"/>
    <w:rsid w:val="001233BB"/>
    <w:rsid w:val="00124258"/>
    <w:rsid w:val="0012449B"/>
    <w:rsid w:val="00124875"/>
    <w:rsid w:val="00124D84"/>
    <w:rsid w:val="00124D97"/>
    <w:rsid w:val="001250DD"/>
    <w:rsid w:val="00125733"/>
    <w:rsid w:val="001263AA"/>
    <w:rsid w:val="00126C5C"/>
    <w:rsid w:val="001273F3"/>
    <w:rsid w:val="00127900"/>
    <w:rsid w:val="00127F99"/>
    <w:rsid w:val="00130779"/>
    <w:rsid w:val="001307A1"/>
    <w:rsid w:val="00130F5A"/>
    <w:rsid w:val="001314A8"/>
    <w:rsid w:val="0013160D"/>
    <w:rsid w:val="001321D3"/>
    <w:rsid w:val="00132FAA"/>
    <w:rsid w:val="00133147"/>
    <w:rsid w:val="00133599"/>
    <w:rsid w:val="00133BEC"/>
    <w:rsid w:val="00133BF7"/>
    <w:rsid w:val="00134184"/>
    <w:rsid w:val="00134B88"/>
    <w:rsid w:val="00134F47"/>
    <w:rsid w:val="0013530C"/>
    <w:rsid w:val="00135A01"/>
    <w:rsid w:val="00136A23"/>
    <w:rsid w:val="00136B99"/>
    <w:rsid w:val="00137DD0"/>
    <w:rsid w:val="0014063E"/>
    <w:rsid w:val="0014087D"/>
    <w:rsid w:val="00140F74"/>
    <w:rsid w:val="00140FF8"/>
    <w:rsid w:val="00141191"/>
    <w:rsid w:val="0014159C"/>
    <w:rsid w:val="00141C77"/>
    <w:rsid w:val="00142665"/>
    <w:rsid w:val="001426B0"/>
    <w:rsid w:val="00142A2F"/>
    <w:rsid w:val="00143123"/>
    <w:rsid w:val="0014384A"/>
    <w:rsid w:val="0014450F"/>
    <w:rsid w:val="00144BBB"/>
    <w:rsid w:val="00144D8F"/>
    <w:rsid w:val="00144DCF"/>
    <w:rsid w:val="00145C74"/>
    <w:rsid w:val="001462E9"/>
    <w:rsid w:val="001464D2"/>
    <w:rsid w:val="0014690C"/>
    <w:rsid w:val="00146B4B"/>
    <w:rsid w:val="00146E32"/>
    <w:rsid w:val="0015005A"/>
    <w:rsid w:val="00150C0B"/>
    <w:rsid w:val="00150CE4"/>
    <w:rsid w:val="00151058"/>
    <w:rsid w:val="00151619"/>
    <w:rsid w:val="00151CA4"/>
    <w:rsid w:val="00151D0E"/>
    <w:rsid w:val="00151FDC"/>
    <w:rsid w:val="00152835"/>
    <w:rsid w:val="00152CFF"/>
    <w:rsid w:val="0015310A"/>
    <w:rsid w:val="0015527C"/>
    <w:rsid w:val="001559FA"/>
    <w:rsid w:val="00156374"/>
    <w:rsid w:val="00156627"/>
    <w:rsid w:val="0015673F"/>
    <w:rsid w:val="00156892"/>
    <w:rsid w:val="001572C1"/>
    <w:rsid w:val="001577D8"/>
    <w:rsid w:val="00157FC3"/>
    <w:rsid w:val="00160607"/>
    <w:rsid w:val="00160655"/>
    <w:rsid w:val="00160739"/>
    <w:rsid w:val="00160A25"/>
    <w:rsid w:val="00161FE4"/>
    <w:rsid w:val="0016271E"/>
    <w:rsid w:val="00162D7A"/>
    <w:rsid w:val="001633C3"/>
    <w:rsid w:val="00163DC6"/>
    <w:rsid w:val="0016419E"/>
    <w:rsid w:val="00164DAB"/>
    <w:rsid w:val="0016541D"/>
    <w:rsid w:val="00165A24"/>
    <w:rsid w:val="00165BBB"/>
    <w:rsid w:val="00165C72"/>
    <w:rsid w:val="00165FEB"/>
    <w:rsid w:val="0016613F"/>
    <w:rsid w:val="00166215"/>
    <w:rsid w:val="00166487"/>
    <w:rsid w:val="00166591"/>
    <w:rsid w:val="001666A9"/>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446"/>
    <w:rsid w:val="00175C30"/>
    <w:rsid w:val="001762F8"/>
    <w:rsid w:val="00177069"/>
    <w:rsid w:val="0017709D"/>
    <w:rsid w:val="001771F1"/>
    <w:rsid w:val="00177FC1"/>
    <w:rsid w:val="0018014F"/>
    <w:rsid w:val="0018070A"/>
    <w:rsid w:val="001815A2"/>
    <w:rsid w:val="00181FC1"/>
    <w:rsid w:val="001823C3"/>
    <w:rsid w:val="00182F13"/>
    <w:rsid w:val="00183034"/>
    <w:rsid w:val="001830F7"/>
    <w:rsid w:val="00183614"/>
    <w:rsid w:val="0018371D"/>
    <w:rsid w:val="00183EE6"/>
    <w:rsid w:val="001844E5"/>
    <w:rsid w:val="00184D63"/>
    <w:rsid w:val="00184E75"/>
    <w:rsid w:val="00184FD1"/>
    <w:rsid w:val="0018528A"/>
    <w:rsid w:val="0018588A"/>
    <w:rsid w:val="00185FC2"/>
    <w:rsid w:val="00186BE6"/>
    <w:rsid w:val="00187252"/>
    <w:rsid w:val="00187E43"/>
    <w:rsid w:val="0019020C"/>
    <w:rsid w:val="001910FF"/>
    <w:rsid w:val="00191C15"/>
    <w:rsid w:val="00191C91"/>
    <w:rsid w:val="00192DD9"/>
    <w:rsid w:val="001931F4"/>
    <w:rsid w:val="001931F7"/>
    <w:rsid w:val="0019345F"/>
    <w:rsid w:val="00193878"/>
    <w:rsid w:val="00194339"/>
    <w:rsid w:val="001946BF"/>
    <w:rsid w:val="00194848"/>
    <w:rsid w:val="001949D9"/>
    <w:rsid w:val="00194BA9"/>
    <w:rsid w:val="00194EAC"/>
    <w:rsid w:val="00194F68"/>
    <w:rsid w:val="00195649"/>
    <w:rsid w:val="001958EA"/>
    <w:rsid w:val="00195E0E"/>
    <w:rsid w:val="001A01A5"/>
    <w:rsid w:val="001A0617"/>
    <w:rsid w:val="001A06F7"/>
    <w:rsid w:val="001A0E0D"/>
    <w:rsid w:val="001A154C"/>
    <w:rsid w:val="001A180D"/>
    <w:rsid w:val="001A1BAC"/>
    <w:rsid w:val="001A1E89"/>
    <w:rsid w:val="001A23CE"/>
    <w:rsid w:val="001A28D1"/>
    <w:rsid w:val="001A2C89"/>
    <w:rsid w:val="001A3BB2"/>
    <w:rsid w:val="001A4394"/>
    <w:rsid w:val="001A4887"/>
    <w:rsid w:val="001A488C"/>
    <w:rsid w:val="001A4965"/>
    <w:rsid w:val="001A57EE"/>
    <w:rsid w:val="001A5A73"/>
    <w:rsid w:val="001A5C71"/>
    <w:rsid w:val="001A63A4"/>
    <w:rsid w:val="001A673E"/>
    <w:rsid w:val="001A7763"/>
    <w:rsid w:val="001A783D"/>
    <w:rsid w:val="001A7CB3"/>
    <w:rsid w:val="001B035F"/>
    <w:rsid w:val="001B0525"/>
    <w:rsid w:val="001B22F1"/>
    <w:rsid w:val="001B2439"/>
    <w:rsid w:val="001B27A5"/>
    <w:rsid w:val="001B2C4B"/>
    <w:rsid w:val="001B2C51"/>
    <w:rsid w:val="001B31DB"/>
    <w:rsid w:val="001B3964"/>
    <w:rsid w:val="001B3A23"/>
    <w:rsid w:val="001B4452"/>
    <w:rsid w:val="001B463A"/>
    <w:rsid w:val="001B466C"/>
    <w:rsid w:val="001B4F34"/>
    <w:rsid w:val="001B52EC"/>
    <w:rsid w:val="001B554A"/>
    <w:rsid w:val="001B64C4"/>
    <w:rsid w:val="001B6564"/>
    <w:rsid w:val="001B6583"/>
    <w:rsid w:val="001B691A"/>
    <w:rsid w:val="001B6B55"/>
    <w:rsid w:val="001B71BA"/>
    <w:rsid w:val="001B72E7"/>
    <w:rsid w:val="001B7436"/>
    <w:rsid w:val="001B7520"/>
    <w:rsid w:val="001B7D23"/>
    <w:rsid w:val="001B7F45"/>
    <w:rsid w:val="001C0072"/>
    <w:rsid w:val="001C02D8"/>
    <w:rsid w:val="001C04E3"/>
    <w:rsid w:val="001C1C1D"/>
    <w:rsid w:val="001C1D40"/>
    <w:rsid w:val="001C2355"/>
    <w:rsid w:val="001C2378"/>
    <w:rsid w:val="001C3EE9"/>
    <w:rsid w:val="001C3FA4"/>
    <w:rsid w:val="001C40F9"/>
    <w:rsid w:val="001C40FC"/>
    <w:rsid w:val="001C41B6"/>
    <w:rsid w:val="001C458B"/>
    <w:rsid w:val="001C4EDD"/>
    <w:rsid w:val="001C50F9"/>
    <w:rsid w:val="001C542A"/>
    <w:rsid w:val="001C5D4F"/>
    <w:rsid w:val="001C64C0"/>
    <w:rsid w:val="001C69DA"/>
    <w:rsid w:val="001C6F06"/>
    <w:rsid w:val="001C75AF"/>
    <w:rsid w:val="001C7611"/>
    <w:rsid w:val="001D1DF3"/>
    <w:rsid w:val="001D2360"/>
    <w:rsid w:val="001D2372"/>
    <w:rsid w:val="001D2CE6"/>
    <w:rsid w:val="001D3109"/>
    <w:rsid w:val="001D310B"/>
    <w:rsid w:val="001D3179"/>
    <w:rsid w:val="001D332E"/>
    <w:rsid w:val="001D3914"/>
    <w:rsid w:val="001D4460"/>
    <w:rsid w:val="001D5033"/>
    <w:rsid w:val="001D5058"/>
    <w:rsid w:val="001D5C88"/>
    <w:rsid w:val="001D6567"/>
    <w:rsid w:val="001D695C"/>
    <w:rsid w:val="001D6FD9"/>
    <w:rsid w:val="001D76FE"/>
    <w:rsid w:val="001D780E"/>
    <w:rsid w:val="001D7A29"/>
    <w:rsid w:val="001E05C3"/>
    <w:rsid w:val="001E0AB0"/>
    <w:rsid w:val="001E0AD3"/>
    <w:rsid w:val="001E0C7F"/>
    <w:rsid w:val="001E1E92"/>
    <w:rsid w:val="001E34EC"/>
    <w:rsid w:val="001E36E4"/>
    <w:rsid w:val="001E379D"/>
    <w:rsid w:val="001E3A3C"/>
    <w:rsid w:val="001E462D"/>
    <w:rsid w:val="001E5291"/>
    <w:rsid w:val="001E5570"/>
    <w:rsid w:val="001E5C01"/>
    <w:rsid w:val="001E5C23"/>
    <w:rsid w:val="001E5F69"/>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1F7C31"/>
    <w:rsid w:val="002009BC"/>
    <w:rsid w:val="00200D2C"/>
    <w:rsid w:val="002019D8"/>
    <w:rsid w:val="00201EC7"/>
    <w:rsid w:val="00203165"/>
    <w:rsid w:val="0020332E"/>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69E"/>
    <w:rsid w:val="00212CB6"/>
    <w:rsid w:val="00212E37"/>
    <w:rsid w:val="00213B5D"/>
    <w:rsid w:val="00213F68"/>
    <w:rsid w:val="002140FF"/>
    <w:rsid w:val="00215B6D"/>
    <w:rsid w:val="00215D00"/>
    <w:rsid w:val="00215E90"/>
    <w:rsid w:val="002164D8"/>
    <w:rsid w:val="00216C8D"/>
    <w:rsid w:val="00220894"/>
    <w:rsid w:val="0022095C"/>
    <w:rsid w:val="002215B9"/>
    <w:rsid w:val="00221772"/>
    <w:rsid w:val="0022184A"/>
    <w:rsid w:val="00221A27"/>
    <w:rsid w:val="0022358E"/>
    <w:rsid w:val="002248AE"/>
    <w:rsid w:val="00224952"/>
    <w:rsid w:val="00224DD2"/>
    <w:rsid w:val="0022565B"/>
    <w:rsid w:val="002256BA"/>
    <w:rsid w:val="00225905"/>
    <w:rsid w:val="00225A01"/>
    <w:rsid w:val="00225A6A"/>
    <w:rsid w:val="00225AC7"/>
    <w:rsid w:val="00225ACC"/>
    <w:rsid w:val="002273FB"/>
    <w:rsid w:val="0022780F"/>
    <w:rsid w:val="00227DBD"/>
    <w:rsid w:val="00230AF6"/>
    <w:rsid w:val="0023173D"/>
    <w:rsid w:val="00231C25"/>
    <w:rsid w:val="00231C6F"/>
    <w:rsid w:val="0023212A"/>
    <w:rsid w:val="0023244C"/>
    <w:rsid w:val="002329C4"/>
    <w:rsid w:val="00232A90"/>
    <w:rsid w:val="00232B3B"/>
    <w:rsid w:val="002330ED"/>
    <w:rsid w:val="00233263"/>
    <w:rsid w:val="00233A2C"/>
    <w:rsid w:val="00234151"/>
    <w:rsid w:val="00234F8C"/>
    <w:rsid w:val="0023535E"/>
    <w:rsid w:val="00235542"/>
    <w:rsid w:val="00235D99"/>
    <w:rsid w:val="00235DAD"/>
    <w:rsid w:val="00235E55"/>
    <w:rsid w:val="002369B0"/>
    <w:rsid w:val="00236AD8"/>
    <w:rsid w:val="00236B3F"/>
    <w:rsid w:val="00237081"/>
    <w:rsid w:val="002401F5"/>
    <w:rsid w:val="002407C9"/>
    <w:rsid w:val="00240DFC"/>
    <w:rsid w:val="00240E54"/>
    <w:rsid w:val="002419CC"/>
    <w:rsid w:val="00241CFB"/>
    <w:rsid w:val="00242380"/>
    <w:rsid w:val="002427E1"/>
    <w:rsid w:val="0024342B"/>
    <w:rsid w:val="002437C5"/>
    <w:rsid w:val="00244C2D"/>
    <w:rsid w:val="002451C5"/>
    <w:rsid w:val="00245527"/>
    <w:rsid w:val="00245E6C"/>
    <w:rsid w:val="00245F1F"/>
    <w:rsid w:val="00245F5E"/>
    <w:rsid w:val="00246335"/>
    <w:rsid w:val="0024663B"/>
    <w:rsid w:val="00246A1D"/>
    <w:rsid w:val="00246F24"/>
    <w:rsid w:val="00247103"/>
    <w:rsid w:val="00247174"/>
    <w:rsid w:val="0024729C"/>
    <w:rsid w:val="0024729D"/>
    <w:rsid w:val="00250067"/>
    <w:rsid w:val="00250FCC"/>
    <w:rsid w:val="00251587"/>
    <w:rsid w:val="002516DE"/>
    <w:rsid w:val="00251F81"/>
    <w:rsid w:val="00252BE0"/>
    <w:rsid w:val="00252FEB"/>
    <w:rsid w:val="00253583"/>
    <w:rsid w:val="00253588"/>
    <w:rsid w:val="00253C1D"/>
    <w:rsid w:val="002546F4"/>
    <w:rsid w:val="00254E37"/>
    <w:rsid w:val="0025519F"/>
    <w:rsid w:val="002551D0"/>
    <w:rsid w:val="00255374"/>
    <w:rsid w:val="00255780"/>
    <w:rsid w:val="00255965"/>
    <w:rsid w:val="002559BE"/>
    <w:rsid w:val="00255A5F"/>
    <w:rsid w:val="00255AAA"/>
    <w:rsid w:val="00255B33"/>
    <w:rsid w:val="00255BA9"/>
    <w:rsid w:val="00256179"/>
    <w:rsid w:val="00257BF4"/>
    <w:rsid w:val="00260003"/>
    <w:rsid w:val="00260111"/>
    <w:rsid w:val="00260236"/>
    <w:rsid w:val="0026035D"/>
    <w:rsid w:val="002606D6"/>
    <w:rsid w:val="002607B3"/>
    <w:rsid w:val="00260F70"/>
    <w:rsid w:val="00261C98"/>
    <w:rsid w:val="0026248E"/>
    <w:rsid w:val="00262914"/>
    <w:rsid w:val="00262919"/>
    <w:rsid w:val="00263F38"/>
    <w:rsid w:val="00264731"/>
    <w:rsid w:val="002647BF"/>
    <w:rsid w:val="002647D5"/>
    <w:rsid w:val="00265032"/>
    <w:rsid w:val="00265066"/>
    <w:rsid w:val="002651FB"/>
    <w:rsid w:val="0026538C"/>
    <w:rsid w:val="002653A9"/>
    <w:rsid w:val="0026558C"/>
    <w:rsid w:val="00265781"/>
    <w:rsid w:val="00265933"/>
    <w:rsid w:val="00266B13"/>
    <w:rsid w:val="00266B23"/>
    <w:rsid w:val="00267275"/>
    <w:rsid w:val="0026775D"/>
    <w:rsid w:val="00270349"/>
    <w:rsid w:val="00270728"/>
    <w:rsid w:val="00270D42"/>
    <w:rsid w:val="00270FA0"/>
    <w:rsid w:val="002714D5"/>
    <w:rsid w:val="0027195D"/>
    <w:rsid w:val="002724CE"/>
    <w:rsid w:val="00272B03"/>
    <w:rsid w:val="002733E2"/>
    <w:rsid w:val="00273F2D"/>
    <w:rsid w:val="00274542"/>
    <w:rsid w:val="00274693"/>
    <w:rsid w:val="002747D7"/>
    <w:rsid w:val="002750B1"/>
    <w:rsid w:val="002755A6"/>
    <w:rsid w:val="00275994"/>
    <w:rsid w:val="002761C5"/>
    <w:rsid w:val="00276851"/>
    <w:rsid w:val="00276A35"/>
    <w:rsid w:val="00276F36"/>
    <w:rsid w:val="002774DD"/>
    <w:rsid w:val="00277835"/>
    <w:rsid w:val="0028050E"/>
    <w:rsid w:val="002809EE"/>
    <w:rsid w:val="00280AB1"/>
    <w:rsid w:val="00280C6C"/>
    <w:rsid w:val="00281274"/>
    <w:rsid w:val="00282125"/>
    <w:rsid w:val="002822B5"/>
    <w:rsid w:val="00282718"/>
    <w:rsid w:val="0028344F"/>
    <w:rsid w:val="00283571"/>
    <w:rsid w:val="00283AD1"/>
    <w:rsid w:val="00283E5D"/>
    <w:rsid w:val="00283E74"/>
    <w:rsid w:val="002846CE"/>
    <w:rsid w:val="00284B4D"/>
    <w:rsid w:val="00284BAE"/>
    <w:rsid w:val="002859AF"/>
    <w:rsid w:val="00285F67"/>
    <w:rsid w:val="00286144"/>
    <w:rsid w:val="002866AD"/>
    <w:rsid w:val="0028691D"/>
    <w:rsid w:val="00286AE7"/>
    <w:rsid w:val="00286F96"/>
    <w:rsid w:val="00287243"/>
    <w:rsid w:val="00287552"/>
    <w:rsid w:val="0028765F"/>
    <w:rsid w:val="00287878"/>
    <w:rsid w:val="0029056A"/>
    <w:rsid w:val="00290647"/>
    <w:rsid w:val="00291385"/>
    <w:rsid w:val="00291422"/>
    <w:rsid w:val="0029237F"/>
    <w:rsid w:val="00292715"/>
    <w:rsid w:val="00293CEA"/>
    <w:rsid w:val="00293E57"/>
    <w:rsid w:val="002940C5"/>
    <w:rsid w:val="002947D1"/>
    <w:rsid w:val="002948DF"/>
    <w:rsid w:val="00294C3A"/>
    <w:rsid w:val="00294D90"/>
    <w:rsid w:val="00294FF8"/>
    <w:rsid w:val="0029546B"/>
    <w:rsid w:val="0029628D"/>
    <w:rsid w:val="0029686D"/>
    <w:rsid w:val="00297D00"/>
    <w:rsid w:val="002A0092"/>
    <w:rsid w:val="002A0348"/>
    <w:rsid w:val="002A0749"/>
    <w:rsid w:val="002A0E29"/>
    <w:rsid w:val="002A1952"/>
    <w:rsid w:val="002A1E92"/>
    <w:rsid w:val="002A1E9C"/>
    <w:rsid w:val="002A204D"/>
    <w:rsid w:val="002A2616"/>
    <w:rsid w:val="002A26E1"/>
    <w:rsid w:val="002A2C30"/>
    <w:rsid w:val="002A335E"/>
    <w:rsid w:val="002A368A"/>
    <w:rsid w:val="002A4065"/>
    <w:rsid w:val="002A4B4D"/>
    <w:rsid w:val="002A4E11"/>
    <w:rsid w:val="002A4EE7"/>
    <w:rsid w:val="002A5619"/>
    <w:rsid w:val="002A59F0"/>
    <w:rsid w:val="002A6432"/>
    <w:rsid w:val="002A6F25"/>
    <w:rsid w:val="002A6FD3"/>
    <w:rsid w:val="002A764A"/>
    <w:rsid w:val="002A7E45"/>
    <w:rsid w:val="002B0A7D"/>
    <w:rsid w:val="002B0BC8"/>
    <w:rsid w:val="002B1A69"/>
    <w:rsid w:val="002B1BD3"/>
    <w:rsid w:val="002B1F96"/>
    <w:rsid w:val="002B20D7"/>
    <w:rsid w:val="002B2723"/>
    <w:rsid w:val="002B2778"/>
    <w:rsid w:val="002B28B9"/>
    <w:rsid w:val="002B2DBC"/>
    <w:rsid w:val="002B2E4A"/>
    <w:rsid w:val="002B303A"/>
    <w:rsid w:val="002B44A2"/>
    <w:rsid w:val="002B49AE"/>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571"/>
    <w:rsid w:val="002C160D"/>
    <w:rsid w:val="002C20F2"/>
    <w:rsid w:val="002C30EA"/>
    <w:rsid w:val="002C38B2"/>
    <w:rsid w:val="002C3DC2"/>
    <w:rsid w:val="002C3F54"/>
    <w:rsid w:val="002C3F9C"/>
    <w:rsid w:val="002C51A7"/>
    <w:rsid w:val="002C57A1"/>
    <w:rsid w:val="002C5AFA"/>
    <w:rsid w:val="002C6F25"/>
    <w:rsid w:val="002C7279"/>
    <w:rsid w:val="002C73E3"/>
    <w:rsid w:val="002C76D2"/>
    <w:rsid w:val="002C7D55"/>
    <w:rsid w:val="002C7DF5"/>
    <w:rsid w:val="002C7DF8"/>
    <w:rsid w:val="002D0439"/>
    <w:rsid w:val="002D11B7"/>
    <w:rsid w:val="002D1A69"/>
    <w:rsid w:val="002D1FF4"/>
    <w:rsid w:val="002D22AD"/>
    <w:rsid w:val="002D23B0"/>
    <w:rsid w:val="002D26B4"/>
    <w:rsid w:val="002D2BA5"/>
    <w:rsid w:val="002D2D24"/>
    <w:rsid w:val="002D2F9A"/>
    <w:rsid w:val="002D3055"/>
    <w:rsid w:val="002D361F"/>
    <w:rsid w:val="002D3BBC"/>
    <w:rsid w:val="002D3C29"/>
    <w:rsid w:val="002D3F08"/>
    <w:rsid w:val="002D3F64"/>
    <w:rsid w:val="002D4171"/>
    <w:rsid w:val="002D438A"/>
    <w:rsid w:val="002D5152"/>
    <w:rsid w:val="002D53C8"/>
    <w:rsid w:val="002D56E4"/>
    <w:rsid w:val="002D5738"/>
    <w:rsid w:val="002D5E53"/>
    <w:rsid w:val="002D63F9"/>
    <w:rsid w:val="002D7215"/>
    <w:rsid w:val="002D72CC"/>
    <w:rsid w:val="002D77CA"/>
    <w:rsid w:val="002E0033"/>
    <w:rsid w:val="002E0038"/>
    <w:rsid w:val="002E0319"/>
    <w:rsid w:val="002E0E91"/>
    <w:rsid w:val="002E1093"/>
    <w:rsid w:val="002E179B"/>
    <w:rsid w:val="002E1897"/>
    <w:rsid w:val="002E1C9E"/>
    <w:rsid w:val="002E1D9F"/>
    <w:rsid w:val="002E215A"/>
    <w:rsid w:val="002E257B"/>
    <w:rsid w:val="002E3C65"/>
    <w:rsid w:val="002E3CCF"/>
    <w:rsid w:val="002E3F5B"/>
    <w:rsid w:val="002E3F78"/>
    <w:rsid w:val="002E4362"/>
    <w:rsid w:val="002E457B"/>
    <w:rsid w:val="002E4CFD"/>
    <w:rsid w:val="002E5B07"/>
    <w:rsid w:val="002E63D9"/>
    <w:rsid w:val="002E640E"/>
    <w:rsid w:val="002E6E0E"/>
    <w:rsid w:val="002E739D"/>
    <w:rsid w:val="002E76D0"/>
    <w:rsid w:val="002F075C"/>
    <w:rsid w:val="002F0C28"/>
    <w:rsid w:val="002F281C"/>
    <w:rsid w:val="002F2999"/>
    <w:rsid w:val="002F3CDE"/>
    <w:rsid w:val="002F3E52"/>
    <w:rsid w:val="002F4AFB"/>
    <w:rsid w:val="002F51AB"/>
    <w:rsid w:val="002F51B1"/>
    <w:rsid w:val="002F559A"/>
    <w:rsid w:val="002F5A2E"/>
    <w:rsid w:val="002F5DD6"/>
    <w:rsid w:val="002F5FE1"/>
    <w:rsid w:val="002F5FEA"/>
    <w:rsid w:val="002F63E7"/>
    <w:rsid w:val="002F64CA"/>
    <w:rsid w:val="002F7BE3"/>
    <w:rsid w:val="002F7E6A"/>
    <w:rsid w:val="002F7EBE"/>
    <w:rsid w:val="00300165"/>
    <w:rsid w:val="00300445"/>
    <w:rsid w:val="00300790"/>
    <w:rsid w:val="003008C7"/>
    <w:rsid w:val="00300978"/>
    <w:rsid w:val="00300F00"/>
    <w:rsid w:val="003010CF"/>
    <w:rsid w:val="00303440"/>
    <w:rsid w:val="003037BC"/>
    <w:rsid w:val="00304D9B"/>
    <w:rsid w:val="00304E7F"/>
    <w:rsid w:val="00305C43"/>
    <w:rsid w:val="00305FF9"/>
    <w:rsid w:val="00306827"/>
    <w:rsid w:val="003069A6"/>
    <w:rsid w:val="00306E6B"/>
    <w:rsid w:val="0030723C"/>
    <w:rsid w:val="00307560"/>
    <w:rsid w:val="00307710"/>
    <w:rsid w:val="00307F34"/>
    <w:rsid w:val="003100C8"/>
    <w:rsid w:val="003103B6"/>
    <w:rsid w:val="003107C2"/>
    <w:rsid w:val="003109FD"/>
    <w:rsid w:val="00311161"/>
    <w:rsid w:val="0031171D"/>
    <w:rsid w:val="00312400"/>
    <w:rsid w:val="00312418"/>
    <w:rsid w:val="00312739"/>
    <w:rsid w:val="00312D10"/>
    <w:rsid w:val="00313221"/>
    <w:rsid w:val="0031354A"/>
    <w:rsid w:val="00313BFF"/>
    <w:rsid w:val="00313C7D"/>
    <w:rsid w:val="00314A18"/>
    <w:rsid w:val="00314F89"/>
    <w:rsid w:val="00315CF3"/>
    <w:rsid w:val="00316DFF"/>
    <w:rsid w:val="00316FDB"/>
    <w:rsid w:val="003171DE"/>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016"/>
    <w:rsid w:val="0032377E"/>
    <w:rsid w:val="00323D6B"/>
    <w:rsid w:val="003245D2"/>
    <w:rsid w:val="00326907"/>
    <w:rsid w:val="00326957"/>
    <w:rsid w:val="00326A41"/>
    <w:rsid w:val="00326AE2"/>
    <w:rsid w:val="00326E13"/>
    <w:rsid w:val="00327792"/>
    <w:rsid w:val="00330D56"/>
    <w:rsid w:val="003311E9"/>
    <w:rsid w:val="00331305"/>
    <w:rsid w:val="00331426"/>
    <w:rsid w:val="0033165C"/>
    <w:rsid w:val="0033171D"/>
    <w:rsid w:val="00331949"/>
    <w:rsid w:val="00331EE8"/>
    <w:rsid w:val="00331F28"/>
    <w:rsid w:val="00331FC3"/>
    <w:rsid w:val="0033200E"/>
    <w:rsid w:val="0033230B"/>
    <w:rsid w:val="0033243C"/>
    <w:rsid w:val="00332AEB"/>
    <w:rsid w:val="00332E41"/>
    <w:rsid w:val="003332D8"/>
    <w:rsid w:val="003336B3"/>
    <w:rsid w:val="003343EC"/>
    <w:rsid w:val="00335B75"/>
    <w:rsid w:val="00335D8C"/>
    <w:rsid w:val="00335DA8"/>
    <w:rsid w:val="00336072"/>
    <w:rsid w:val="003363A1"/>
    <w:rsid w:val="0033668B"/>
    <w:rsid w:val="003373D2"/>
    <w:rsid w:val="003376DA"/>
    <w:rsid w:val="00337F31"/>
    <w:rsid w:val="003403E5"/>
    <w:rsid w:val="003413BA"/>
    <w:rsid w:val="00341749"/>
    <w:rsid w:val="00341F43"/>
    <w:rsid w:val="0034226D"/>
    <w:rsid w:val="00342972"/>
    <w:rsid w:val="00342FDD"/>
    <w:rsid w:val="00343118"/>
    <w:rsid w:val="00343A15"/>
    <w:rsid w:val="00343D44"/>
    <w:rsid w:val="00343DB9"/>
    <w:rsid w:val="0034429B"/>
    <w:rsid w:val="003442D8"/>
    <w:rsid w:val="00344866"/>
    <w:rsid w:val="00344AF6"/>
    <w:rsid w:val="003452D2"/>
    <w:rsid w:val="00345C56"/>
    <w:rsid w:val="0034638C"/>
    <w:rsid w:val="00346F7F"/>
    <w:rsid w:val="00347715"/>
    <w:rsid w:val="00347F4C"/>
    <w:rsid w:val="00350108"/>
    <w:rsid w:val="00350762"/>
    <w:rsid w:val="003507C4"/>
    <w:rsid w:val="0035152D"/>
    <w:rsid w:val="003517E3"/>
    <w:rsid w:val="003517E9"/>
    <w:rsid w:val="003519A1"/>
    <w:rsid w:val="00351C73"/>
    <w:rsid w:val="00352480"/>
    <w:rsid w:val="0035275F"/>
    <w:rsid w:val="00352991"/>
    <w:rsid w:val="00352BBC"/>
    <w:rsid w:val="00352F64"/>
    <w:rsid w:val="003530D2"/>
    <w:rsid w:val="003532A4"/>
    <w:rsid w:val="0035331A"/>
    <w:rsid w:val="003534E1"/>
    <w:rsid w:val="0035382D"/>
    <w:rsid w:val="00353F59"/>
    <w:rsid w:val="0035463B"/>
    <w:rsid w:val="003548D8"/>
    <w:rsid w:val="00354C87"/>
    <w:rsid w:val="00355252"/>
    <w:rsid w:val="003554CA"/>
    <w:rsid w:val="00355918"/>
    <w:rsid w:val="00355F53"/>
    <w:rsid w:val="00356A5A"/>
    <w:rsid w:val="00356E0D"/>
    <w:rsid w:val="0035767D"/>
    <w:rsid w:val="00357680"/>
    <w:rsid w:val="00357ED3"/>
    <w:rsid w:val="00360232"/>
    <w:rsid w:val="003602E0"/>
    <w:rsid w:val="00360D01"/>
    <w:rsid w:val="00360FC7"/>
    <w:rsid w:val="003616C7"/>
    <w:rsid w:val="00362569"/>
    <w:rsid w:val="003636CD"/>
    <w:rsid w:val="00363ABF"/>
    <w:rsid w:val="0036487C"/>
    <w:rsid w:val="00365411"/>
    <w:rsid w:val="003655E9"/>
    <w:rsid w:val="00365FA2"/>
    <w:rsid w:val="003664B0"/>
    <w:rsid w:val="00366C69"/>
    <w:rsid w:val="00367441"/>
    <w:rsid w:val="003678D0"/>
    <w:rsid w:val="00367B1D"/>
    <w:rsid w:val="003707F6"/>
    <w:rsid w:val="00370E4F"/>
    <w:rsid w:val="00371215"/>
    <w:rsid w:val="00371CB1"/>
    <w:rsid w:val="00372630"/>
    <w:rsid w:val="00372BA0"/>
    <w:rsid w:val="00372CA6"/>
    <w:rsid w:val="00372F0D"/>
    <w:rsid w:val="00373141"/>
    <w:rsid w:val="00373D35"/>
    <w:rsid w:val="00374059"/>
    <w:rsid w:val="003748F7"/>
    <w:rsid w:val="00374F16"/>
    <w:rsid w:val="0037535B"/>
    <w:rsid w:val="00375394"/>
    <w:rsid w:val="0037552D"/>
    <w:rsid w:val="0037564D"/>
    <w:rsid w:val="003756DB"/>
    <w:rsid w:val="00375F69"/>
    <w:rsid w:val="00376991"/>
    <w:rsid w:val="003770BB"/>
    <w:rsid w:val="0037771A"/>
    <w:rsid w:val="003802DC"/>
    <w:rsid w:val="00380657"/>
    <w:rsid w:val="003807F0"/>
    <w:rsid w:val="00380C2D"/>
    <w:rsid w:val="00380E4E"/>
    <w:rsid w:val="00380FBF"/>
    <w:rsid w:val="00381154"/>
    <w:rsid w:val="00381156"/>
    <w:rsid w:val="00381391"/>
    <w:rsid w:val="003820E9"/>
    <w:rsid w:val="0038225C"/>
    <w:rsid w:val="003825C7"/>
    <w:rsid w:val="003829F2"/>
    <w:rsid w:val="00382A43"/>
    <w:rsid w:val="00382D60"/>
    <w:rsid w:val="00382F29"/>
    <w:rsid w:val="00383C8D"/>
    <w:rsid w:val="003852FB"/>
    <w:rsid w:val="00385429"/>
    <w:rsid w:val="0038550B"/>
    <w:rsid w:val="00385753"/>
    <w:rsid w:val="003857FE"/>
    <w:rsid w:val="00385B05"/>
    <w:rsid w:val="003861AB"/>
    <w:rsid w:val="00386382"/>
    <w:rsid w:val="00386480"/>
    <w:rsid w:val="003865EF"/>
    <w:rsid w:val="00386BA9"/>
    <w:rsid w:val="00386DE5"/>
    <w:rsid w:val="003873C4"/>
    <w:rsid w:val="00387714"/>
    <w:rsid w:val="0038776D"/>
    <w:rsid w:val="00390017"/>
    <w:rsid w:val="003901A3"/>
    <w:rsid w:val="0039072F"/>
    <w:rsid w:val="00390EC7"/>
    <w:rsid w:val="003919F6"/>
    <w:rsid w:val="0039218D"/>
    <w:rsid w:val="00392B93"/>
    <w:rsid w:val="0039363C"/>
    <w:rsid w:val="003940CE"/>
    <w:rsid w:val="00394739"/>
    <w:rsid w:val="003949C0"/>
    <w:rsid w:val="00395826"/>
    <w:rsid w:val="00396D33"/>
    <w:rsid w:val="003970B0"/>
    <w:rsid w:val="0039738B"/>
    <w:rsid w:val="00397C1D"/>
    <w:rsid w:val="00397D21"/>
    <w:rsid w:val="003A015A"/>
    <w:rsid w:val="003A048B"/>
    <w:rsid w:val="003A180F"/>
    <w:rsid w:val="003A18DD"/>
    <w:rsid w:val="003A20C8"/>
    <w:rsid w:val="003A278B"/>
    <w:rsid w:val="003A2C29"/>
    <w:rsid w:val="003A2EC3"/>
    <w:rsid w:val="003A36F2"/>
    <w:rsid w:val="003A3A4B"/>
    <w:rsid w:val="003A3A83"/>
    <w:rsid w:val="003A3D39"/>
    <w:rsid w:val="003A3EC7"/>
    <w:rsid w:val="003A40B4"/>
    <w:rsid w:val="003A4C3F"/>
    <w:rsid w:val="003A597E"/>
    <w:rsid w:val="003A5A11"/>
    <w:rsid w:val="003A5A88"/>
    <w:rsid w:val="003A5B57"/>
    <w:rsid w:val="003A5BAD"/>
    <w:rsid w:val="003A68F2"/>
    <w:rsid w:val="003A6C06"/>
    <w:rsid w:val="003A7702"/>
    <w:rsid w:val="003A7834"/>
    <w:rsid w:val="003B0B5B"/>
    <w:rsid w:val="003B0C28"/>
    <w:rsid w:val="003B0CE2"/>
    <w:rsid w:val="003B0D8E"/>
    <w:rsid w:val="003B0E79"/>
    <w:rsid w:val="003B0E90"/>
    <w:rsid w:val="003B19A2"/>
    <w:rsid w:val="003B31B1"/>
    <w:rsid w:val="003B3575"/>
    <w:rsid w:val="003B38D1"/>
    <w:rsid w:val="003B50BC"/>
    <w:rsid w:val="003B5A6B"/>
    <w:rsid w:val="003B5B02"/>
    <w:rsid w:val="003B5D97"/>
    <w:rsid w:val="003B63A4"/>
    <w:rsid w:val="003B68FE"/>
    <w:rsid w:val="003B6D7D"/>
    <w:rsid w:val="003B6F1E"/>
    <w:rsid w:val="003B7D7E"/>
    <w:rsid w:val="003C04B9"/>
    <w:rsid w:val="003C1012"/>
    <w:rsid w:val="003C11C9"/>
    <w:rsid w:val="003C1229"/>
    <w:rsid w:val="003C149B"/>
    <w:rsid w:val="003C1FD4"/>
    <w:rsid w:val="003C213D"/>
    <w:rsid w:val="003C25AD"/>
    <w:rsid w:val="003C291D"/>
    <w:rsid w:val="003C2D21"/>
    <w:rsid w:val="003C38A3"/>
    <w:rsid w:val="003C3BD4"/>
    <w:rsid w:val="003C4135"/>
    <w:rsid w:val="003C4503"/>
    <w:rsid w:val="003C46D3"/>
    <w:rsid w:val="003C56F7"/>
    <w:rsid w:val="003C5BD5"/>
    <w:rsid w:val="003C5E6B"/>
    <w:rsid w:val="003C5ED6"/>
    <w:rsid w:val="003C652F"/>
    <w:rsid w:val="003C6B81"/>
    <w:rsid w:val="003C7AD7"/>
    <w:rsid w:val="003D0698"/>
    <w:rsid w:val="003D0836"/>
    <w:rsid w:val="003D0992"/>
    <w:rsid w:val="003D0FC3"/>
    <w:rsid w:val="003D181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3A4"/>
    <w:rsid w:val="003E0473"/>
    <w:rsid w:val="003E0767"/>
    <w:rsid w:val="003E07AE"/>
    <w:rsid w:val="003E0F68"/>
    <w:rsid w:val="003E14FC"/>
    <w:rsid w:val="003E2976"/>
    <w:rsid w:val="003E2C50"/>
    <w:rsid w:val="003E33B8"/>
    <w:rsid w:val="003E349D"/>
    <w:rsid w:val="003E3B8E"/>
    <w:rsid w:val="003E4858"/>
    <w:rsid w:val="003E4D6A"/>
    <w:rsid w:val="003E557D"/>
    <w:rsid w:val="003E5DBA"/>
    <w:rsid w:val="003E5EE5"/>
    <w:rsid w:val="003E6007"/>
    <w:rsid w:val="003E6316"/>
    <w:rsid w:val="003E6884"/>
    <w:rsid w:val="003E6AC5"/>
    <w:rsid w:val="003E77C8"/>
    <w:rsid w:val="003F0096"/>
    <w:rsid w:val="003F00E2"/>
    <w:rsid w:val="003F0381"/>
    <w:rsid w:val="003F0850"/>
    <w:rsid w:val="003F0D12"/>
    <w:rsid w:val="003F12C3"/>
    <w:rsid w:val="003F1339"/>
    <w:rsid w:val="003F14F6"/>
    <w:rsid w:val="003F15A3"/>
    <w:rsid w:val="003F15A9"/>
    <w:rsid w:val="003F160C"/>
    <w:rsid w:val="003F278D"/>
    <w:rsid w:val="003F2AE2"/>
    <w:rsid w:val="003F2B82"/>
    <w:rsid w:val="003F324F"/>
    <w:rsid w:val="003F33BC"/>
    <w:rsid w:val="003F3409"/>
    <w:rsid w:val="003F3453"/>
    <w:rsid w:val="003F3643"/>
    <w:rsid w:val="003F3BF7"/>
    <w:rsid w:val="003F3D4E"/>
    <w:rsid w:val="003F4271"/>
    <w:rsid w:val="003F44B5"/>
    <w:rsid w:val="003F477E"/>
    <w:rsid w:val="003F4950"/>
    <w:rsid w:val="003F4FBC"/>
    <w:rsid w:val="003F590A"/>
    <w:rsid w:val="003F6CD2"/>
    <w:rsid w:val="003F788D"/>
    <w:rsid w:val="003F7936"/>
    <w:rsid w:val="004008FE"/>
    <w:rsid w:val="00401175"/>
    <w:rsid w:val="0040126E"/>
    <w:rsid w:val="004020D4"/>
    <w:rsid w:val="004021B6"/>
    <w:rsid w:val="0040274F"/>
    <w:rsid w:val="004039EC"/>
    <w:rsid w:val="00403F9A"/>
    <w:rsid w:val="0040446F"/>
    <w:rsid w:val="004047C4"/>
    <w:rsid w:val="0040523D"/>
    <w:rsid w:val="004053FC"/>
    <w:rsid w:val="0040570B"/>
    <w:rsid w:val="00405EDB"/>
    <w:rsid w:val="00405FB1"/>
    <w:rsid w:val="00406460"/>
    <w:rsid w:val="00407AE3"/>
    <w:rsid w:val="004105F6"/>
    <w:rsid w:val="004106E4"/>
    <w:rsid w:val="00411574"/>
    <w:rsid w:val="0041196D"/>
    <w:rsid w:val="00411B81"/>
    <w:rsid w:val="00412461"/>
    <w:rsid w:val="00412546"/>
    <w:rsid w:val="00413053"/>
    <w:rsid w:val="0041319C"/>
    <w:rsid w:val="0041362B"/>
    <w:rsid w:val="0041362E"/>
    <w:rsid w:val="004137B6"/>
    <w:rsid w:val="00413A54"/>
    <w:rsid w:val="00413C10"/>
    <w:rsid w:val="00413CD9"/>
    <w:rsid w:val="00413CFD"/>
    <w:rsid w:val="00413E1C"/>
    <w:rsid w:val="00413F9A"/>
    <w:rsid w:val="004140CA"/>
    <w:rsid w:val="0041411B"/>
    <w:rsid w:val="00414C65"/>
    <w:rsid w:val="0041552C"/>
    <w:rsid w:val="00415ACB"/>
    <w:rsid w:val="00415D76"/>
    <w:rsid w:val="00416665"/>
    <w:rsid w:val="00416994"/>
    <w:rsid w:val="00416A67"/>
    <w:rsid w:val="00416ACB"/>
    <w:rsid w:val="00417F6C"/>
    <w:rsid w:val="00421DCF"/>
    <w:rsid w:val="00421F52"/>
    <w:rsid w:val="00422341"/>
    <w:rsid w:val="004226CC"/>
    <w:rsid w:val="00422C93"/>
    <w:rsid w:val="0042316B"/>
    <w:rsid w:val="00423392"/>
    <w:rsid w:val="00423641"/>
    <w:rsid w:val="004237F1"/>
    <w:rsid w:val="00423DA5"/>
    <w:rsid w:val="00423EEC"/>
    <w:rsid w:val="00426266"/>
    <w:rsid w:val="00430A2D"/>
    <w:rsid w:val="004312B0"/>
    <w:rsid w:val="00431505"/>
    <w:rsid w:val="0043190D"/>
    <w:rsid w:val="00431AF0"/>
    <w:rsid w:val="0043213A"/>
    <w:rsid w:val="0043260B"/>
    <w:rsid w:val="004327DD"/>
    <w:rsid w:val="00433041"/>
    <w:rsid w:val="004330F4"/>
    <w:rsid w:val="00433368"/>
    <w:rsid w:val="00433590"/>
    <w:rsid w:val="0043393D"/>
    <w:rsid w:val="00433D91"/>
    <w:rsid w:val="004344C7"/>
    <w:rsid w:val="00435274"/>
    <w:rsid w:val="004352AD"/>
    <w:rsid w:val="0043545D"/>
    <w:rsid w:val="0043547E"/>
    <w:rsid w:val="004357BF"/>
    <w:rsid w:val="004359F8"/>
    <w:rsid w:val="00435FE2"/>
    <w:rsid w:val="00436E2F"/>
    <w:rsid w:val="00436EAB"/>
    <w:rsid w:val="004376CE"/>
    <w:rsid w:val="004379C7"/>
    <w:rsid w:val="004409B4"/>
    <w:rsid w:val="00440FAA"/>
    <w:rsid w:val="004413B0"/>
    <w:rsid w:val="004423FF"/>
    <w:rsid w:val="00442C93"/>
    <w:rsid w:val="00442E51"/>
    <w:rsid w:val="004431CF"/>
    <w:rsid w:val="004434F4"/>
    <w:rsid w:val="004439ED"/>
    <w:rsid w:val="00443D0E"/>
    <w:rsid w:val="0044530F"/>
    <w:rsid w:val="00445E81"/>
    <w:rsid w:val="004461D9"/>
    <w:rsid w:val="00446AC6"/>
    <w:rsid w:val="0044759B"/>
    <w:rsid w:val="004475A8"/>
    <w:rsid w:val="00447F54"/>
    <w:rsid w:val="0045037E"/>
    <w:rsid w:val="00450B7E"/>
    <w:rsid w:val="00450E41"/>
    <w:rsid w:val="00450E95"/>
    <w:rsid w:val="0045134F"/>
    <w:rsid w:val="0045136B"/>
    <w:rsid w:val="00451375"/>
    <w:rsid w:val="00451C7E"/>
    <w:rsid w:val="00452E5A"/>
    <w:rsid w:val="00452FF3"/>
    <w:rsid w:val="00453BB6"/>
    <w:rsid w:val="00453CAA"/>
    <w:rsid w:val="00454358"/>
    <w:rsid w:val="00454624"/>
    <w:rsid w:val="00454927"/>
    <w:rsid w:val="00455113"/>
    <w:rsid w:val="00455307"/>
    <w:rsid w:val="00456175"/>
    <w:rsid w:val="00456421"/>
    <w:rsid w:val="00456549"/>
    <w:rsid w:val="004567AE"/>
    <w:rsid w:val="00456DAB"/>
    <w:rsid w:val="00457656"/>
    <w:rsid w:val="00457825"/>
    <w:rsid w:val="00457D9A"/>
    <w:rsid w:val="00460BBD"/>
    <w:rsid w:val="00460BE3"/>
    <w:rsid w:val="00460CC3"/>
    <w:rsid w:val="00460E86"/>
    <w:rsid w:val="00462433"/>
    <w:rsid w:val="00463690"/>
    <w:rsid w:val="00463C0A"/>
    <w:rsid w:val="004646B4"/>
    <w:rsid w:val="00464A88"/>
    <w:rsid w:val="00464B01"/>
    <w:rsid w:val="004651A0"/>
    <w:rsid w:val="004653A4"/>
    <w:rsid w:val="00465742"/>
    <w:rsid w:val="00466532"/>
    <w:rsid w:val="00467488"/>
    <w:rsid w:val="0047083E"/>
    <w:rsid w:val="00470B8A"/>
    <w:rsid w:val="00470EB5"/>
    <w:rsid w:val="00471030"/>
    <w:rsid w:val="00471516"/>
    <w:rsid w:val="00472419"/>
    <w:rsid w:val="0047286B"/>
    <w:rsid w:val="00472E27"/>
    <w:rsid w:val="00472E55"/>
    <w:rsid w:val="00473356"/>
    <w:rsid w:val="0047408B"/>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856"/>
    <w:rsid w:val="00477AFD"/>
    <w:rsid w:val="00477C35"/>
    <w:rsid w:val="00477F2E"/>
    <w:rsid w:val="00477FB9"/>
    <w:rsid w:val="00480988"/>
    <w:rsid w:val="00480E05"/>
    <w:rsid w:val="00480F25"/>
    <w:rsid w:val="00480FBD"/>
    <w:rsid w:val="00481052"/>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CC7"/>
    <w:rsid w:val="00486575"/>
    <w:rsid w:val="004866D0"/>
    <w:rsid w:val="00486936"/>
    <w:rsid w:val="00487B59"/>
    <w:rsid w:val="00490589"/>
    <w:rsid w:val="004909C7"/>
    <w:rsid w:val="0049162F"/>
    <w:rsid w:val="004920B8"/>
    <w:rsid w:val="0049257F"/>
    <w:rsid w:val="00492D44"/>
    <w:rsid w:val="00492D71"/>
    <w:rsid w:val="00493895"/>
    <w:rsid w:val="00493C77"/>
    <w:rsid w:val="00494242"/>
    <w:rsid w:val="00494E8E"/>
    <w:rsid w:val="00494F26"/>
    <w:rsid w:val="004955BC"/>
    <w:rsid w:val="00495676"/>
    <w:rsid w:val="00495C70"/>
    <w:rsid w:val="00495CB2"/>
    <w:rsid w:val="00495D63"/>
    <w:rsid w:val="0049629E"/>
    <w:rsid w:val="0049648F"/>
    <w:rsid w:val="00496606"/>
    <w:rsid w:val="00496F05"/>
    <w:rsid w:val="00497370"/>
    <w:rsid w:val="004974FA"/>
    <w:rsid w:val="00497624"/>
    <w:rsid w:val="004A0B9E"/>
    <w:rsid w:val="004A0F39"/>
    <w:rsid w:val="004A152B"/>
    <w:rsid w:val="004A251F"/>
    <w:rsid w:val="004A2AAD"/>
    <w:rsid w:val="004A2C8C"/>
    <w:rsid w:val="004A3329"/>
    <w:rsid w:val="004A3874"/>
    <w:rsid w:val="004A3BF1"/>
    <w:rsid w:val="004A3E42"/>
    <w:rsid w:val="004A4045"/>
    <w:rsid w:val="004A419A"/>
    <w:rsid w:val="004A436E"/>
    <w:rsid w:val="004A4715"/>
    <w:rsid w:val="004A5046"/>
    <w:rsid w:val="004A565E"/>
    <w:rsid w:val="004A5D55"/>
    <w:rsid w:val="004A5D73"/>
    <w:rsid w:val="004A5DF3"/>
    <w:rsid w:val="004A5E47"/>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178"/>
    <w:rsid w:val="004B6A5A"/>
    <w:rsid w:val="004B6C16"/>
    <w:rsid w:val="004B6DFA"/>
    <w:rsid w:val="004B74D0"/>
    <w:rsid w:val="004B7E99"/>
    <w:rsid w:val="004C01A8"/>
    <w:rsid w:val="004C1840"/>
    <w:rsid w:val="004C24C9"/>
    <w:rsid w:val="004C252E"/>
    <w:rsid w:val="004C2B04"/>
    <w:rsid w:val="004C31B6"/>
    <w:rsid w:val="004C3F64"/>
    <w:rsid w:val="004C4843"/>
    <w:rsid w:val="004C4D39"/>
    <w:rsid w:val="004C5319"/>
    <w:rsid w:val="004C5395"/>
    <w:rsid w:val="004C5EBF"/>
    <w:rsid w:val="004C61F0"/>
    <w:rsid w:val="004C621F"/>
    <w:rsid w:val="004C6C17"/>
    <w:rsid w:val="004C71E2"/>
    <w:rsid w:val="004C73E6"/>
    <w:rsid w:val="004C7948"/>
    <w:rsid w:val="004C7BB8"/>
    <w:rsid w:val="004C7C60"/>
    <w:rsid w:val="004D0C61"/>
    <w:rsid w:val="004D0DFE"/>
    <w:rsid w:val="004D10A5"/>
    <w:rsid w:val="004D15C9"/>
    <w:rsid w:val="004D1D91"/>
    <w:rsid w:val="004D1D9E"/>
    <w:rsid w:val="004D22C3"/>
    <w:rsid w:val="004D242D"/>
    <w:rsid w:val="004D28F7"/>
    <w:rsid w:val="004D2D7B"/>
    <w:rsid w:val="004D2E1A"/>
    <w:rsid w:val="004D40AE"/>
    <w:rsid w:val="004D41C6"/>
    <w:rsid w:val="004D4924"/>
    <w:rsid w:val="004D4D31"/>
    <w:rsid w:val="004D6F4D"/>
    <w:rsid w:val="004D6F95"/>
    <w:rsid w:val="004D70CF"/>
    <w:rsid w:val="004D72FE"/>
    <w:rsid w:val="004D7358"/>
    <w:rsid w:val="004D7707"/>
    <w:rsid w:val="004D77A8"/>
    <w:rsid w:val="004D792C"/>
    <w:rsid w:val="004D7E91"/>
    <w:rsid w:val="004D7EFF"/>
    <w:rsid w:val="004E003A"/>
    <w:rsid w:val="004E0664"/>
    <w:rsid w:val="004E0768"/>
    <w:rsid w:val="004E0C7F"/>
    <w:rsid w:val="004E1A31"/>
    <w:rsid w:val="004E1A62"/>
    <w:rsid w:val="004E1A93"/>
    <w:rsid w:val="004E1C6F"/>
    <w:rsid w:val="004E2413"/>
    <w:rsid w:val="004E2971"/>
    <w:rsid w:val="004E298C"/>
    <w:rsid w:val="004E2D16"/>
    <w:rsid w:val="004E2DE0"/>
    <w:rsid w:val="004E4060"/>
    <w:rsid w:val="004E409A"/>
    <w:rsid w:val="004E4456"/>
    <w:rsid w:val="004E62CC"/>
    <w:rsid w:val="004E67BC"/>
    <w:rsid w:val="004E691C"/>
    <w:rsid w:val="004E6DEF"/>
    <w:rsid w:val="004E7128"/>
    <w:rsid w:val="004E71DA"/>
    <w:rsid w:val="004E7575"/>
    <w:rsid w:val="004E7A42"/>
    <w:rsid w:val="004E7B01"/>
    <w:rsid w:val="004E7C7A"/>
    <w:rsid w:val="004E7F04"/>
    <w:rsid w:val="004F0632"/>
    <w:rsid w:val="004F0CCC"/>
    <w:rsid w:val="004F0E25"/>
    <w:rsid w:val="004F0FB9"/>
    <w:rsid w:val="004F1C3B"/>
    <w:rsid w:val="004F1C8E"/>
    <w:rsid w:val="004F248C"/>
    <w:rsid w:val="004F2910"/>
    <w:rsid w:val="004F2E04"/>
    <w:rsid w:val="004F2E9C"/>
    <w:rsid w:val="004F2F7E"/>
    <w:rsid w:val="004F32B5"/>
    <w:rsid w:val="004F3967"/>
    <w:rsid w:val="004F3CD6"/>
    <w:rsid w:val="004F407E"/>
    <w:rsid w:val="004F41E5"/>
    <w:rsid w:val="004F517A"/>
    <w:rsid w:val="004F5479"/>
    <w:rsid w:val="004F6C73"/>
    <w:rsid w:val="004F746F"/>
    <w:rsid w:val="004F7528"/>
    <w:rsid w:val="004F7A46"/>
    <w:rsid w:val="004F7BCA"/>
    <w:rsid w:val="004F7D89"/>
    <w:rsid w:val="00501889"/>
    <w:rsid w:val="00501981"/>
    <w:rsid w:val="00501A85"/>
    <w:rsid w:val="00501BB3"/>
    <w:rsid w:val="005021DD"/>
    <w:rsid w:val="005026CA"/>
    <w:rsid w:val="00502B72"/>
    <w:rsid w:val="00502B90"/>
    <w:rsid w:val="00502BB9"/>
    <w:rsid w:val="00502CB2"/>
    <w:rsid w:val="00502D50"/>
    <w:rsid w:val="00502FB1"/>
    <w:rsid w:val="0050376D"/>
    <w:rsid w:val="00503D6E"/>
    <w:rsid w:val="00503ECA"/>
    <w:rsid w:val="00504009"/>
    <w:rsid w:val="00504BC1"/>
    <w:rsid w:val="00505134"/>
    <w:rsid w:val="005056C9"/>
    <w:rsid w:val="00505C04"/>
    <w:rsid w:val="005062B1"/>
    <w:rsid w:val="0050631D"/>
    <w:rsid w:val="00506853"/>
    <w:rsid w:val="005076EC"/>
    <w:rsid w:val="00507A17"/>
    <w:rsid w:val="00510653"/>
    <w:rsid w:val="005109C3"/>
    <w:rsid w:val="00510BE8"/>
    <w:rsid w:val="005118E5"/>
    <w:rsid w:val="00511F15"/>
    <w:rsid w:val="00512029"/>
    <w:rsid w:val="00512E2B"/>
    <w:rsid w:val="0051318C"/>
    <w:rsid w:val="005142CD"/>
    <w:rsid w:val="005143C9"/>
    <w:rsid w:val="00515118"/>
    <w:rsid w:val="005157A9"/>
    <w:rsid w:val="0051685C"/>
    <w:rsid w:val="00516951"/>
    <w:rsid w:val="005173A7"/>
    <w:rsid w:val="005176D7"/>
    <w:rsid w:val="00517742"/>
    <w:rsid w:val="005177E1"/>
    <w:rsid w:val="0052010E"/>
    <w:rsid w:val="00520871"/>
    <w:rsid w:val="00520C0A"/>
    <w:rsid w:val="005218B6"/>
    <w:rsid w:val="005219AF"/>
    <w:rsid w:val="00521C33"/>
    <w:rsid w:val="00522589"/>
    <w:rsid w:val="00522835"/>
    <w:rsid w:val="0052283C"/>
    <w:rsid w:val="005230E4"/>
    <w:rsid w:val="0052310D"/>
    <w:rsid w:val="0052361E"/>
    <w:rsid w:val="00524204"/>
    <w:rsid w:val="00524489"/>
    <w:rsid w:val="00524545"/>
    <w:rsid w:val="00524937"/>
    <w:rsid w:val="00524FC7"/>
    <w:rsid w:val="005255BF"/>
    <w:rsid w:val="005257DE"/>
    <w:rsid w:val="00526374"/>
    <w:rsid w:val="00526EB6"/>
    <w:rsid w:val="00527200"/>
    <w:rsid w:val="00527802"/>
    <w:rsid w:val="00530157"/>
    <w:rsid w:val="005303DC"/>
    <w:rsid w:val="00530FEB"/>
    <w:rsid w:val="00531491"/>
    <w:rsid w:val="00531EBE"/>
    <w:rsid w:val="0053217E"/>
    <w:rsid w:val="00532F8B"/>
    <w:rsid w:val="00533737"/>
    <w:rsid w:val="005337D6"/>
    <w:rsid w:val="005338F5"/>
    <w:rsid w:val="00533C1F"/>
    <w:rsid w:val="00533D90"/>
    <w:rsid w:val="00533FD1"/>
    <w:rsid w:val="00534D27"/>
    <w:rsid w:val="00535079"/>
    <w:rsid w:val="00535650"/>
    <w:rsid w:val="00535B79"/>
    <w:rsid w:val="00535D7C"/>
    <w:rsid w:val="00536579"/>
    <w:rsid w:val="00536C1E"/>
    <w:rsid w:val="00536DCF"/>
    <w:rsid w:val="005370EF"/>
    <w:rsid w:val="005373F0"/>
    <w:rsid w:val="00537D8A"/>
    <w:rsid w:val="0054046C"/>
    <w:rsid w:val="00540832"/>
    <w:rsid w:val="00540EBA"/>
    <w:rsid w:val="005411F6"/>
    <w:rsid w:val="00541B25"/>
    <w:rsid w:val="005420A3"/>
    <w:rsid w:val="005427D0"/>
    <w:rsid w:val="0054285F"/>
    <w:rsid w:val="00542FBE"/>
    <w:rsid w:val="00543424"/>
    <w:rsid w:val="0054343A"/>
    <w:rsid w:val="005437F3"/>
    <w:rsid w:val="00543974"/>
    <w:rsid w:val="00543EBF"/>
    <w:rsid w:val="0054483E"/>
    <w:rsid w:val="00544939"/>
    <w:rsid w:val="00544ABA"/>
    <w:rsid w:val="0054564B"/>
    <w:rsid w:val="005457C8"/>
    <w:rsid w:val="0054593A"/>
    <w:rsid w:val="0054615C"/>
    <w:rsid w:val="0054622F"/>
    <w:rsid w:val="005467FB"/>
    <w:rsid w:val="00546AE9"/>
    <w:rsid w:val="00546CA8"/>
    <w:rsid w:val="0054716A"/>
    <w:rsid w:val="0054785D"/>
    <w:rsid w:val="00547989"/>
    <w:rsid w:val="00550CC6"/>
    <w:rsid w:val="00551320"/>
    <w:rsid w:val="005518A4"/>
    <w:rsid w:val="00552768"/>
    <w:rsid w:val="00552935"/>
    <w:rsid w:val="00552A30"/>
    <w:rsid w:val="00553127"/>
    <w:rsid w:val="005537D5"/>
    <w:rsid w:val="0055407C"/>
    <w:rsid w:val="005547C5"/>
    <w:rsid w:val="00554973"/>
    <w:rsid w:val="00554B8F"/>
    <w:rsid w:val="00554BE7"/>
    <w:rsid w:val="005556F9"/>
    <w:rsid w:val="00556202"/>
    <w:rsid w:val="00556BAC"/>
    <w:rsid w:val="00556D68"/>
    <w:rsid w:val="00556FA2"/>
    <w:rsid w:val="00557173"/>
    <w:rsid w:val="005575FE"/>
    <w:rsid w:val="005576A1"/>
    <w:rsid w:val="00557A64"/>
    <w:rsid w:val="00557FE1"/>
    <w:rsid w:val="00560558"/>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48"/>
    <w:rsid w:val="005700FE"/>
    <w:rsid w:val="00570100"/>
    <w:rsid w:val="00570E24"/>
    <w:rsid w:val="00570FF8"/>
    <w:rsid w:val="0057124A"/>
    <w:rsid w:val="00571BF7"/>
    <w:rsid w:val="00572760"/>
    <w:rsid w:val="00572888"/>
    <w:rsid w:val="00572B31"/>
    <w:rsid w:val="0057320B"/>
    <w:rsid w:val="005743DE"/>
    <w:rsid w:val="00574F3F"/>
    <w:rsid w:val="0057562C"/>
    <w:rsid w:val="005759F6"/>
    <w:rsid w:val="00575E3E"/>
    <w:rsid w:val="00575FE7"/>
    <w:rsid w:val="005763B2"/>
    <w:rsid w:val="005765F5"/>
    <w:rsid w:val="005767FA"/>
    <w:rsid w:val="00576D6C"/>
    <w:rsid w:val="0057748A"/>
    <w:rsid w:val="0057790E"/>
    <w:rsid w:val="00577A2E"/>
    <w:rsid w:val="00580E48"/>
    <w:rsid w:val="00580F0A"/>
    <w:rsid w:val="00581246"/>
    <w:rsid w:val="00582252"/>
    <w:rsid w:val="00582C3A"/>
    <w:rsid w:val="00582E1A"/>
    <w:rsid w:val="00583147"/>
    <w:rsid w:val="0058327C"/>
    <w:rsid w:val="0058367A"/>
    <w:rsid w:val="00583DE1"/>
    <w:rsid w:val="0058431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6905"/>
    <w:rsid w:val="00587FC0"/>
    <w:rsid w:val="00590515"/>
    <w:rsid w:val="005906AD"/>
    <w:rsid w:val="00590DA6"/>
    <w:rsid w:val="00590FF4"/>
    <w:rsid w:val="00591C7D"/>
    <w:rsid w:val="0059239D"/>
    <w:rsid w:val="0059251A"/>
    <w:rsid w:val="00592A47"/>
    <w:rsid w:val="00592A7F"/>
    <w:rsid w:val="00592B03"/>
    <w:rsid w:val="00592C0C"/>
    <w:rsid w:val="00593A59"/>
    <w:rsid w:val="00593AB9"/>
    <w:rsid w:val="00594ABB"/>
    <w:rsid w:val="00594B64"/>
    <w:rsid w:val="00594D1C"/>
    <w:rsid w:val="00594E36"/>
    <w:rsid w:val="00594F0A"/>
    <w:rsid w:val="00595029"/>
    <w:rsid w:val="00595255"/>
    <w:rsid w:val="0059525E"/>
    <w:rsid w:val="00595475"/>
    <w:rsid w:val="00595887"/>
    <w:rsid w:val="00596123"/>
    <w:rsid w:val="0059615B"/>
    <w:rsid w:val="005961F7"/>
    <w:rsid w:val="00596220"/>
    <w:rsid w:val="005962FD"/>
    <w:rsid w:val="005964BE"/>
    <w:rsid w:val="00596504"/>
    <w:rsid w:val="00596B9C"/>
    <w:rsid w:val="00597317"/>
    <w:rsid w:val="005974D7"/>
    <w:rsid w:val="00597B4C"/>
    <w:rsid w:val="005A04BA"/>
    <w:rsid w:val="005A054D"/>
    <w:rsid w:val="005A0A46"/>
    <w:rsid w:val="005A10B9"/>
    <w:rsid w:val="005A11EA"/>
    <w:rsid w:val="005A12FC"/>
    <w:rsid w:val="005A1397"/>
    <w:rsid w:val="005A15FA"/>
    <w:rsid w:val="005A1BF0"/>
    <w:rsid w:val="005A269F"/>
    <w:rsid w:val="005A305E"/>
    <w:rsid w:val="005A30BB"/>
    <w:rsid w:val="005A3887"/>
    <w:rsid w:val="005A3A58"/>
    <w:rsid w:val="005A3E23"/>
    <w:rsid w:val="005A3E49"/>
    <w:rsid w:val="005A57EA"/>
    <w:rsid w:val="005A591B"/>
    <w:rsid w:val="005A5E23"/>
    <w:rsid w:val="005A6410"/>
    <w:rsid w:val="005A69B9"/>
    <w:rsid w:val="005B0542"/>
    <w:rsid w:val="005B0B51"/>
    <w:rsid w:val="005B0C68"/>
    <w:rsid w:val="005B1C65"/>
    <w:rsid w:val="005B1FD1"/>
    <w:rsid w:val="005B2225"/>
    <w:rsid w:val="005B2799"/>
    <w:rsid w:val="005B2B77"/>
    <w:rsid w:val="005B3330"/>
    <w:rsid w:val="005B3353"/>
    <w:rsid w:val="005B34D9"/>
    <w:rsid w:val="005B39F0"/>
    <w:rsid w:val="005B3D4A"/>
    <w:rsid w:val="005B4D87"/>
    <w:rsid w:val="005B4EB0"/>
    <w:rsid w:val="005B519B"/>
    <w:rsid w:val="005B54CD"/>
    <w:rsid w:val="005B5F74"/>
    <w:rsid w:val="005B6111"/>
    <w:rsid w:val="005B6F3B"/>
    <w:rsid w:val="005B774F"/>
    <w:rsid w:val="005B77D9"/>
    <w:rsid w:val="005B781F"/>
    <w:rsid w:val="005B7DD1"/>
    <w:rsid w:val="005C00A0"/>
    <w:rsid w:val="005C086C"/>
    <w:rsid w:val="005C0A1E"/>
    <w:rsid w:val="005C1913"/>
    <w:rsid w:val="005C1F42"/>
    <w:rsid w:val="005C28FA"/>
    <w:rsid w:val="005C37E4"/>
    <w:rsid w:val="005C3AB9"/>
    <w:rsid w:val="005C3BD9"/>
    <w:rsid w:val="005C40F4"/>
    <w:rsid w:val="005C43BE"/>
    <w:rsid w:val="005C44F3"/>
    <w:rsid w:val="005C4BBD"/>
    <w:rsid w:val="005C658D"/>
    <w:rsid w:val="005C67E4"/>
    <w:rsid w:val="005C6E4A"/>
    <w:rsid w:val="005C712D"/>
    <w:rsid w:val="005C7C75"/>
    <w:rsid w:val="005D064C"/>
    <w:rsid w:val="005D0784"/>
    <w:rsid w:val="005D09FA"/>
    <w:rsid w:val="005D0E4F"/>
    <w:rsid w:val="005D13B7"/>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5DBE"/>
    <w:rsid w:val="005D648A"/>
    <w:rsid w:val="005D706C"/>
    <w:rsid w:val="005D7E0D"/>
    <w:rsid w:val="005E0355"/>
    <w:rsid w:val="005E0B3F"/>
    <w:rsid w:val="005E1FBC"/>
    <w:rsid w:val="005E2115"/>
    <w:rsid w:val="005E234A"/>
    <w:rsid w:val="005E2867"/>
    <w:rsid w:val="005E35CC"/>
    <w:rsid w:val="005E371E"/>
    <w:rsid w:val="005E3742"/>
    <w:rsid w:val="005E3E6C"/>
    <w:rsid w:val="005E4140"/>
    <w:rsid w:val="005E53F9"/>
    <w:rsid w:val="005E5E9E"/>
    <w:rsid w:val="005E60C4"/>
    <w:rsid w:val="005E6DAA"/>
    <w:rsid w:val="005E723F"/>
    <w:rsid w:val="005E7614"/>
    <w:rsid w:val="005E775D"/>
    <w:rsid w:val="005F0551"/>
    <w:rsid w:val="005F0864"/>
    <w:rsid w:val="005F0A43"/>
    <w:rsid w:val="005F0AC3"/>
    <w:rsid w:val="005F0E91"/>
    <w:rsid w:val="005F1440"/>
    <w:rsid w:val="005F1498"/>
    <w:rsid w:val="005F16BC"/>
    <w:rsid w:val="005F1766"/>
    <w:rsid w:val="005F18A7"/>
    <w:rsid w:val="005F25A0"/>
    <w:rsid w:val="005F27BF"/>
    <w:rsid w:val="005F2CBE"/>
    <w:rsid w:val="005F3D1F"/>
    <w:rsid w:val="005F4171"/>
    <w:rsid w:val="005F46D6"/>
    <w:rsid w:val="005F4DD6"/>
    <w:rsid w:val="005F50D8"/>
    <w:rsid w:val="005F53A1"/>
    <w:rsid w:val="005F5879"/>
    <w:rsid w:val="005F6B77"/>
    <w:rsid w:val="005F7487"/>
    <w:rsid w:val="005F7625"/>
    <w:rsid w:val="006001CB"/>
    <w:rsid w:val="006002C7"/>
    <w:rsid w:val="00600F95"/>
    <w:rsid w:val="00601725"/>
    <w:rsid w:val="00601839"/>
    <w:rsid w:val="00601EE9"/>
    <w:rsid w:val="0060231D"/>
    <w:rsid w:val="00602759"/>
    <w:rsid w:val="0060277A"/>
    <w:rsid w:val="00602B7C"/>
    <w:rsid w:val="00603312"/>
    <w:rsid w:val="00603BAA"/>
    <w:rsid w:val="00604377"/>
    <w:rsid w:val="006046BF"/>
    <w:rsid w:val="00604DC7"/>
    <w:rsid w:val="00604E47"/>
    <w:rsid w:val="00605441"/>
    <w:rsid w:val="00606066"/>
    <w:rsid w:val="006068A8"/>
    <w:rsid w:val="00606970"/>
    <w:rsid w:val="00606A20"/>
    <w:rsid w:val="006072C6"/>
    <w:rsid w:val="00607A2E"/>
    <w:rsid w:val="00607D8D"/>
    <w:rsid w:val="00607F2E"/>
    <w:rsid w:val="00610D72"/>
    <w:rsid w:val="006112E1"/>
    <w:rsid w:val="006130F7"/>
    <w:rsid w:val="00613AF8"/>
    <w:rsid w:val="00613CD7"/>
    <w:rsid w:val="00613D8E"/>
    <w:rsid w:val="006142E0"/>
    <w:rsid w:val="0061444B"/>
    <w:rsid w:val="006146FF"/>
    <w:rsid w:val="00614815"/>
    <w:rsid w:val="00614AE8"/>
    <w:rsid w:val="00615BE8"/>
    <w:rsid w:val="00616112"/>
    <w:rsid w:val="00617066"/>
    <w:rsid w:val="00617234"/>
    <w:rsid w:val="00617332"/>
    <w:rsid w:val="006173CF"/>
    <w:rsid w:val="006175A0"/>
    <w:rsid w:val="00617CF5"/>
    <w:rsid w:val="00620035"/>
    <w:rsid w:val="006205CA"/>
    <w:rsid w:val="00621749"/>
    <w:rsid w:val="00621F53"/>
    <w:rsid w:val="0062221A"/>
    <w:rsid w:val="006228A6"/>
    <w:rsid w:val="00622C75"/>
    <w:rsid w:val="00622E2A"/>
    <w:rsid w:val="00622FD6"/>
    <w:rsid w:val="00623089"/>
    <w:rsid w:val="0062308E"/>
    <w:rsid w:val="006234C4"/>
    <w:rsid w:val="00623A28"/>
    <w:rsid w:val="00623A6F"/>
    <w:rsid w:val="00623B34"/>
    <w:rsid w:val="00624107"/>
    <w:rsid w:val="006244C9"/>
    <w:rsid w:val="006245F6"/>
    <w:rsid w:val="0062475D"/>
    <w:rsid w:val="0062495F"/>
    <w:rsid w:val="0062496B"/>
    <w:rsid w:val="006259C4"/>
    <w:rsid w:val="0062651B"/>
    <w:rsid w:val="0062660B"/>
    <w:rsid w:val="00626AD1"/>
    <w:rsid w:val="006272A4"/>
    <w:rsid w:val="00627A58"/>
    <w:rsid w:val="00627BAE"/>
    <w:rsid w:val="00627D34"/>
    <w:rsid w:val="006300E9"/>
    <w:rsid w:val="006304BC"/>
    <w:rsid w:val="00630DCE"/>
    <w:rsid w:val="0063120A"/>
    <w:rsid w:val="0063150B"/>
    <w:rsid w:val="00631585"/>
    <w:rsid w:val="00631D00"/>
    <w:rsid w:val="00632303"/>
    <w:rsid w:val="006335AF"/>
    <w:rsid w:val="00634ACF"/>
    <w:rsid w:val="00635035"/>
    <w:rsid w:val="0063580D"/>
    <w:rsid w:val="00635CAE"/>
    <w:rsid w:val="0063691F"/>
    <w:rsid w:val="00637240"/>
    <w:rsid w:val="00641457"/>
    <w:rsid w:val="00643607"/>
    <w:rsid w:val="00643660"/>
    <w:rsid w:val="00644372"/>
    <w:rsid w:val="006447DC"/>
    <w:rsid w:val="00644C95"/>
    <w:rsid w:val="006450EE"/>
    <w:rsid w:val="00645361"/>
    <w:rsid w:val="00645817"/>
    <w:rsid w:val="00646711"/>
    <w:rsid w:val="006475AB"/>
    <w:rsid w:val="00647CBC"/>
    <w:rsid w:val="00650139"/>
    <w:rsid w:val="00650353"/>
    <w:rsid w:val="006504F1"/>
    <w:rsid w:val="006505C9"/>
    <w:rsid w:val="006507ED"/>
    <w:rsid w:val="00650D6F"/>
    <w:rsid w:val="00651704"/>
    <w:rsid w:val="0065185B"/>
    <w:rsid w:val="00652756"/>
    <w:rsid w:val="00652AD8"/>
    <w:rsid w:val="00652B79"/>
    <w:rsid w:val="00652BE1"/>
    <w:rsid w:val="006533C3"/>
    <w:rsid w:val="00653B7E"/>
    <w:rsid w:val="00654068"/>
    <w:rsid w:val="0065479C"/>
    <w:rsid w:val="00654B38"/>
    <w:rsid w:val="00654B83"/>
    <w:rsid w:val="00655061"/>
    <w:rsid w:val="0065510C"/>
    <w:rsid w:val="0065533D"/>
    <w:rsid w:val="0065565F"/>
    <w:rsid w:val="0065589D"/>
    <w:rsid w:val="00655B63"/>
    <w:rsid w:val="006571F6"/>
    <w:rsid w:val="00660450"/>
    <w:rsid w:val="006613F4"/>
    <w:rsid w:val="006618CC"/>
    <w:rsid w:val="00661ACB"/>
    <w:rsid w:val="00661E09"/>
    <w:rsid w:val="00662111"/>
    <w:rsid w:val="00662118"/>
    <w:rsid w:val="006626C7"/>
    <w:rsid w:val="00662BDC"/>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15"/>
    <w:rsid w:val="00672C7D"/>
    <w:rsid w:val="006732B1"/>
    <w:rsid w:val="00673980"/>
    <w:rsid w:val="00673D85"/>
    <w:rsid w:val="006742D9"/>
    <w:rsid w:val="0067446F"/>
    <w:rsid w:val="006745A0"/>
    <w:rsid w:val="006746A4"/>
    <w:rsid w:val="006749CF"/>
    <w:rsid w:val="00674D86"/>
    <w:rsid w:val="00675558"/>
    <w:rsid w:val="00675611"/>
    <w:rsid w:val="0067587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AA0"/>
    <w:rsid w:val="00685FD4"/>
    <w:rsid w:val="006860A2"/>
    <w:rsid w:val="00686612"/>
    <w:rsid w:val="0068661E"/>
    <w:rsid w:val="006874F0"/>
    <w:rsid w:val="00690A49"/>
    <w:rsid w:val="00690BB6"/>
    <w:rsid w:val="0069135B"/>
    <w:rsid w:val="00691610"/>
    <w:rsid w:val="00691B30"/>
    <w:rsid w:val="00692012"/>
    <w:rsid w:val="00692CA4"/>
    <w:rsid w:val="00692FC1"/>
    <w:rsid w:val="006937D1"/>
    <w:rsid w:val="00693E1F"/>
    <w:rsid w:val="00693ECB"/>
    <w:rsid w:val="00694097"/>
    <w:rsid w:val="00694482"/>
    <w:rsid w:val="00694797"/>
    <w:rsid w:val="00694F2D"/>
    <w:rsid w:val="00695246"/>
    <w:rsid w:val="00695257"/>
    <w:rsid w:val="00695887"/>
    <w:rsid w:val="00695C40"/>
    <w:rsid w:val="00695F6D"/>
    <w:rsid w:val="006962FA"/>
    <w:rsid w:val="00697733"/>
    <w:rsid w:val="00697E2B"/>
    <w:rsid w:val="006A0C31"/>
    <w:rsid w:val="006A181E"/>
    <w:rsid w:val="006A254E"/>
    <w:rsid w:val="006A285F"/>
    <w:rsid w:val="006A2C30"/>
    <w:rsid w:val="006A2C81"/>
    <w:rsid w:val="006A301C"/>
    <w:rsid w:val="006A307F"/>
    <w:rsid w:val="006A3E2B"/>
    <w:rsid w:val="006A3FF2"/>
    <w:rsid w:val="006A44D2"/>
    <w:rsid w:val="006A6262"/>
    <w:rsid w:val="006A6E17"/>
    <w:rsid w:val="006A775D"/>
    <w:rsid w:val="006A7CB6"/>
    <w:rsid w:val="006B0445"/>
    <w:rsid w:val="006B11F2"/>
    <w:rsid w:val="006B120D"/>
    <w:rsid w:val="006B1522"/>
    <w:rsid w:val="006B17E7"/>
    <w:rsid w:val="006B19E8"/>
    <w:rsid w:val="006B1A8A"/>
    <w:rsid w:val="006B1BDE"/>
    <w:rsid w:val="006B1FD5"/>
    <w:rsid w:val="006B24D6"/>
    <w:rsid w:val="006B2CF2"/>
    <w:rsid w:val="006B2F57"/>
    <w:rsid w:val="006B3576"/>
    <w:rsid w:val="006B3B9C"/>
    <w:rsid w:val="006B4178"/>
    <w:rsid w:val="006B475C"/>
    <w:rsid w:val="006B506C"/>
    <w:rsid w:val="006B555A"/>
    <w:rsid w:val="006B5BBC"/>
    <w:rsid w:val="006B5BD6"/>
    <w:rsid w:val="006B600A"/>
    <w:rsid w:val="006B6189"/>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4F86"/>
    <w:rsid w:val="006C5393"/>
    <w:rsid w:val="006C5958"/>
    <w:rsid w:val="006C5B4F"/>
    <w:rsid w:val="006C643C"/>
    <w:rsid w:val="006C6E3A"/>
    <w:rsid w:val="006C6FD7"/>
    <w:rsid w:val="006C7F54"/>
    <w:rsid w:val="006D00DB"/>
    <w:rsid w:val="006D0361"/>
    <w:rsid w:val="006D03BF"/>
    <w:rsid w:val="006D0939"/>
    <w:rsid w:val="006D0E17"/>
    <w:rsid w:val="006D10B3"/>
    <w:rsid w:val="006D16B0"/>
    <w:rsid w:val="006D2182"/>
    <w:rsid w:val="006D2444"/>
    <w:rsid w:val="006D254B"/>
    <w:rsid w:val="006D2736"/>
    <w:rsid w:val="006D2835"/>
    <w:rsid w:val="006D289B"/>
    <w:rsid w:val="006D29C5"/>
    <w:rsid w:val="006D2E12"/>
    <w:rsid w:val="006D2F23"/>
    <w:rsid w:val="006D3810"/>
    <w:rsid w:val="006D3A5D"/>
    <w:rsid w:val="006D3BE1"/>
    <w:rsid w:val="006D48FC"/>
    <w:rsid w:val="006D4960"/>
    <w:rsid w:val="006D4DE9"/>
    <w:rsid w:val="006D54ED"/>
    <w:rsid w:val="006D5D0E"/>
    <w:rsid w:val="006D62BC"/>
    <w:rsid w:val="006D6450"/>
    <w:rsid w:val="006D6939"/>
    <w:rsid w:val="006D6B77"/>
    <w:rsid w:val="006D6F42"/>
    <w:rsid w:val="006D7EB0"/>
    <w:rsid w:val="006D7FD9"/>
    <w:rsid w:val="006E0138"/>
    <w:rsid w:val="006E06E9"/>
    <w:rsid w:val="006E0BB0"/>
    <w:rsid w:val="006E12C3"/>
    <w:rsid w:val="006E1BFB"/>
    <w:rsid w:val="006E20DA"/>
    <w:rsid w:val="006E2407"/>
    <w:rsid w:val="006E2529"/>
    <w:rsid w:val="006E2949"/>
    <w:rsid w:val="006E2A36"/>
    <w:rsid w:val="006E2B19"/>
    <w:rsid w:val="006E3343"/>
    <w:rsid w:val="006E3DA8"/>
    <w:rsid w:val="006E4156"/>
    <w:rsid w:val="006E45F3"/>
    <w:rsid w:val="006E4A2F"/>
    <w:rsid w:val="006E4ED4"/>
    <w:rsid w:val="006E5E19"/>
    <w:rsid w:val="006E5EB0"/>
    <w:rsid w:val="006E61C3"/>
    <w:rsid w:val="006E63D1"/>
    <w:rsid w:val="006E6577"/>
    <w:rsid w:val="006E6764"/>
    <w:rsid w:val="006E6B34"/>
    <w:rsid w:val="006E7277"/>
    <w:rsid w:val="006E75E3"/>
    <w:rsid w:val="006E799D"/>
    <w:rsid w:val="006F00A6"/>
    <w:rsid w:val="006F0593"/>
    <w:rsid w:val="006F1031"/>
    <w:rsid w:val="006F1064"/>
    <w:rsid w:val="006F17BA"/>
    <w:rsid w:val="006F1B76"/>
    <w:rsid w:val="006F1EB7"/>
    <w:rsid w:val="006F1EEF"/>
    <w:rsid w:val="006F1FBA"/>
    <w:rsid w:val="006F1FFC"/>
    <w:rsid w:val="006F25B2"/>
    <w:rsid w:val="006F2772"/>
    <w:rsid w:val="006F3678"/>
    <w:rsid w:val="006F45DF"/>
    <w:rsid w:val="006F49EF"/>
    <w:rsid w:val="006F4BE0"/>
    <w:rsid w:val="006F4E0B"/>
    <w:rsid w:val="006F52E5"/>
    <w:rsid w:val="006F52FF"/>
    <w:rsid w:val="006F54E1"/>
    <w:rsid w:val="006F5509"/>
    <w:rsid w:val="006F56B5"/>
    <w:rsid w:val="006F6066"/>
    <w:rsid w:val="006F615E"/>
    <w:rsid w:val="006F6295"/>
    <w:rsid w:val="006F6850"/>
    <w:rsid w:val="006F707E"/>
    <w:rsid w:val="006F7504"/>
    <w:rsid w:val="006F765B"/>
    <w:rsid w:val="007001DC"/>
    <w:rsid w:val="007003D1"/>
    <w:rsid w:val="00700427"/>
    <w:rsid w:val="00700625"/>
    <w:rsid w:val="00700852"/>
    <w:rsid w:val="007015D6"/>
    <w:rsid w:val="00701E57"/>
    <w:rsid w:val="007025CB"/>
    <w:rsid w:val="007026E5"/>
    <w:rsid w:val="00703265"/>
    <w:rsid w:val="007034AA"/>
    <w:rsid w:val="007038CC"/>
    <w:rsid w:val="00703C5D"/>
    <w:rsid w:val="00703C9D"/>
    <w:rsid w:val="0070490C"/>
    <w:rsid w:val="0070524C"/>
    <w:rsid w:val="00705388"/>
    <w:rsid w:val="007054F5"/>
    <w:rsid w:val="00705C38"/>
    <w:rsid w:val="00705C6D"/>
    <w:rsid w:val="007060B1"/>
    <w:rsid w:val="00706222"/>
    <w:rsid w:val="00706465"/>
    <w:rsid w:val="0070695A"/>
    <w:rsid w:val="00706EDB"/>
    <w:rsid w:val="007072EB"/>
    <w:rsid w:val="0070782D"/>
    <w:rsid w:val="00707D16"/>
    <w:rsid w:val="00707E4D"/>
    <w:rsid w:val="007109C2"/>
    <w:rsid w:val="00711250"/>
    <w:rsid w:val="00711340"/>
    <w:rsid w:val="00711901"/>
    <w:rsid w:val="00711D0C"/>
    <w:rsid w:val="007127A1"/>
    <w:rsid w:val="00712C42"/>
    <w:rsid w:val="00712F1A"/>
    <w:rsid w:val="0071312C"/>
    <w:rsid w:val="007136E0"/>
    <w:rsid w:val="00713DE4"/>
    <w:rsid w:val="00714C47"/>
    <w:rsid w:val="007157CD"/>
    <w:rsid w:val="00716462"/>
    <w:rsid w:val="00717CCE"/>
    <w:rsid w:val="00720093"/>
    <w:rsid w:val="00720F73"/>
    <w:rsid w:val="00721084"/>
    <w:rsid w:val="00721262"/>
    <w:rsid w:val="00721D9B"/>
    <w:rsid w:val="00721E63"/>
    <w:rsid w:val="00722121"/>
    <w:rsid w:val="007222C9"/>
    <w:rsid w:val="007224B9"/>
    <w:rsid w:val="00722A3C"/>
    <w:rsid w:val="00722F94"/>
    <w:rsid w:val="007237EC"/>
    <w:rsid w:val="00723AA7"/>
    <w:rsid w:val="0072432E"/>
    <w:rsid w:val="00724388"/>
    <w:rsid w:val="00724C9C"/>
    <w:rsid w:val="0072530E"/>
    <w:rsid w:val="00725C99"/>
    <w:rsid w:val="00725FFE"/>
    <w:rsid w:val="00726036"/>
    <w:rsid w:val="00726279"/>
    <w:rsid w:val="0072692D"/>
    <w:rsid w:val="00726A9B"/>
    <w:rsid w:val="00726D75"/>
    <w:rsid w:val="00727530"/>
    <w:rsid w:val="0072757A"/>
    <w:rsid w:val="007275F1"/>
    <w:rsid w:val="00730FFE"/>
    <w:rsid w:val="007311C4"/>
    <w:rsid w:val="007314F0"/>
    <w:rsid w:val="00731E7C"/>
    <w:rsid w:val="007321A4"/>
    <w:rsid w:val="007329EF"/>
    <w:rsid w:val="00732AFC"/>
    <w:rsid w:val="0073327A"/>
    <w:rsid w:val="00734539"/>
    <w:rsid w:val="007347A5"/>
    <w:rsid w:val="00734EBE"/>
    <w:rsid w:val="00734F68"/>
    <w:rsid w:val="00735549"/>
    <w:rsid w:val="00735DD7"/>
    <w:rsid w:val="00735EA8"/>
    <w:rsid w:val="00736CD4"/>
    <w:rsid w:val="00736DD8"/>
    <w:rsid w:val="00737832"/>
    <w:rsid w:val="007400D7"/>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296"/>
    <w:rsid w:val="007446E9"/>
    <w:rsid w:val="007448CE"/>
    <w:rsid w:val="00744A26"/>
    <w:rsid w:val="00744A64"/>
    <w:rsid w:val="00744D47"/>
    <w:rsid w:val="00744EA0"/>
    <w:rsid w:val="0074638D"/>
    <w:rsid w:val="00746484"/>
    <w:rsid w:val="007464F4"/>
    <w:rsid w:val="0074661B"/>
    <w:rsid w:val="0074704F"/>
    <w:rsid w:val="0074787C"/>
    <w:rsid w:val="00747A26"/>
    <w:rsid w:val="00747F48"/>
    <w:rsid w:val="00747F4C"/>
    <w:rsid w:val="00750721"/>
    <w:rsid w:val="00751091"/>
    <w:rsid w:val="0075111D"/>
    <w:rsid w:val="00751B83"/>
    <w:rsid w:val="0075268B"/>
    <w:rsid w:val="00753034"/>
    <w:rsid w:val="00753191"/>
    <w:rsid w:val="00754359"/>
    <w:rsid w:val="00754411"/>
    <w:rsid w:val="00754BD9"/>
    <w:rsid w:val="00754E7A"/>
    <w:rsid w:val="0075540C"/>
    <w:rsid w:val="00755A84"/>
    <w:rsid w:val="00755DB1"/>
    <w:rsid w:val="00756376"/>
    <w:rsid w:val="007574FC"/>
    <w:rsid w:val="00757E62"/>
    <w:rsid w:val="007603F1"/>
    <w:rsid w:val="00760975"/>
    <w:rsid w:val="00761231"/>
    <w:rsid w:val="00761292"/>
    <w:rsid w:val="00761410"/>
    <w:rsid w:val="00761A5B"/>
    <w:rsid w:val="00761FDA"/>
    <w:rsid w:val="007621FF"/>
    <w:rsid w:val="00762389"/>
    <w:rsid w:val="00762AE1"/>
    <w:rsid w:val="007634E3"/>
    <w:rsid w:val="00764194"/>
    <w:rsid w:val="0076443E"/>
    <w:rsid w:val="007644A5"/>
    <w:rsid w:val="00764BAE"/>
    <w:rsid w:val="00764CB4"/>
    <w:rsid w:val="00765ED3"/>
    <w:rsid w:val="00766160"/>
    <w:rsid w:val="0076681D"/>
    <w:rsid w:val="00766A65"/>
    <w:rsid w:val="00766FA7"/>
    <w:rsid w:val="007670BB"/>
    <w:rsid w:val="007671F5"/>
    <w:rsid w:val="007676B8"/>
    <w:rsid w:val="00767A74"/>
    <w:rsid w:val="00770BCF"/>
    <w:rsid w:val="0077175C"/>
    <w:rsid w:val="00771870"/>
    <w:rsid w:val="00771BF9"/>
    <w:rsid w:val="007728B7"/>
    <w:rsid w:val="00772F8A"/>
    <w:rsid w:val="0077305E"/>
    <w:rsid w:val="00773641"/>
    <w:rsid w:val="007739C6"/>
    <w:rsid w:val="0077403D"/>
    <w:rsid w:val="0077413A"/>
    <w:rsid w:val="00774889"/>
    <w:rsid w:val="00774FF5"/>
    <w:rsid w:val="007750B3"/>
    <w:rsid w:val="00775F76"/>
    <w:rsid w:val="00776AEA"/>
    <w:rsid w:val="00777BA0"/>
    <w:rsid w:val="007802B1"/>
    <w:rsid w:val="007803BD"/>
    <w:rsid w:val="00780507"/>
    <w:rsid w:val="007811DC"/>
    <w:rsid w:val="007814EF"/>
    <w:rsid w:val="00781C62"/>
    <w:rsid w:val="007820FA"/>
    <w:rsid w:val="00782371"/>
    <w:rsid w:val="0078285F"/>
    <w:rsid w:val="00782ACA"/>
    <w:rsid w:val="00783131"/>
    <w:rsid w:val="0078319C"/>
    <w:rsid w:val="00783207"/>
    <w:rsid w:val="0078346F"/>
    <w:rsid w:val="00783E1D"/>
    <w:rsid w:val="007846A9"/>
    <w:rsid w:val="0078483B"/>
    <w:rsid w:val="00784C52"/>
    <w:rsid w:val="00784EED"/>
    <w:rsid w:val="007851E8"/>
    <w:rsid w:val="007853E7"/>
    <w:rsid w:val="007853F8"/>
    <w:rsid w:val="00785900"/>
    <w:rsid w:val="00786810"/>
    <w:rsid w:val="00786958"/>
    <w:rsid w:val="00786A97"/>
    <w:rsid w:val="00786DD3"/>
    <w:rsid w:val="00786E71"/>
    <w:rsid w:val="0078744F"/>
    <w:rsid w:val="0079068C"/>
    <w:rsid w:val="007908F8"/>
    <w:rsid w:val="0079113C"/>
    <w:rsid w:val="0079162F"/>
    <w:rsid w:val="0079269A"/>
    <w:rsid w:val="00794924"/>
    <w:rsid w:val="0079506E"/>
    <w:rsid w:val="00795C66"/>
    <w:rsid w:val="007963FD"/>
    <w:rsid w:val="007975FE"/>
    <w:rsid w:val="007A0BC2"/>
    <w:rsid w:val="007A18E1"/>
    <w:rsid w:val="007A19AE"/>
    <w:rsid w:val="007A1D20"/>
    <w:rsid w:val="007A1D39"/>
    <w:rsid w:val="007A1F44"/>
    <w:rsid w:val="007A2115"/>
    <w:rsid w:val="007A23FF"/>
    <w:rsid w:val="007A25D6"/>
    <w:rsid w:val="007A295B"/>
    <w:rsid w:val="007A3424"/>
    <w:rsid w:val="007A35EF"/>
    <w:rsid w:val="007A4380"/>
    <w:rsid w:val="007A43A2"/>
    <w:rsid w:val="007A456D"/>
    <w:rsid w:val="007A4D04"/>
    <w:rsid w:val="007A4D7D"/>
    <w:rsid w:val="007A59F6"/>
    <w:rsid w:val="007A7A96"/>
    <w:rsid w:val="007B03AF"/>
    <w:rsid w:val="007B0D96"/>
    <w:rsid w:val="007B12F9"/>
    <w:rsid w:val="007B1543"/>
    <w:rsid w:val="007B16E0"/>
    <w:rsid w:val="007B1AC0"/>
    <w:rsid w:val="007B1B9F"/>
    <w:rsid w:val="007B25A8"/>
    <w:rsid w:val="007B270A"/>
    <w:rsid w:val="007B2D3B"/>
    <w:rsid w:val="007B4AEC"/>
    <w:rsid w:val="007B5018"/>
    <w:rsid w:val="007B52CD"/>
    <w:rsid w:val="007B74F9"/>
    <w:rsid w:val="007B77EF"/>
    <w:rsid w:val="007B7DC1"/>
    <w:rsid w:val="007B7EDB"/>
    <w:rsid w:val="007C0718"/>
    <w:rsid w:val="007C19AD"/>
    <w:rsid w:val="007C1A0F"/>
    <w:rsid w:val="007C1F83"/>
    <w:rsid w:val="007C233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841"/>
    <w:rsid w:val="007C7BB9"/>
    <w:rsid w:val="007D01D9"/>
    <w:rsid w:val="007D0BB4"/>
    <w:rsid w:val="007D0F50"/>
    <w:rsid w:val="007D1623"/>
    <w:rsid w:val="007D1C9B"/>
    <w:rsid w:val="007D229A"/>
    <w:rsid w:val="007D2AE4"/>
    <w:rsid w:val="007D2F44"/>
    <w:rsid w:val="007D2F4D"/>
    <w:rsid w:val="007D31FE"/>
    <w:rsid w:val="007D3BCC"/>
    <w:rsid w:val="007D3C97"/>
    <w:rsid w:val="007D4178"/>
    <w:rsid w:val="007D4D33"/>
    <w:rsid w:val="007D5403"/>
    <w:rsid w:val="007D5C21"/>
    <w:rsid w:val="007D6619"/>
    <w:rsid w:val="007D6A2E"/>
    <w:rsid w:val="007D6B47"/>
    <w:rsid w:val="007D7175"/>
    <w:rsid w:val="007D7ADE"/>
    <w:rsid w:val="007D7CC3"/>
    <w:rsid w:val="007E02A5"/>
    <w:rsid w:val="007E1369"/>
    <w:rsid w:val="007E13EE"/>
    <w:rsid w:val="007E1884"/>
    <w:rsid w:val="007E1A1B"/>
    <w:rsid w:val="007E1A88"/>
    <w:rsid w:val="007E27EB"/>
    <w:rsid w:val="007E2F3D"/>
    <w:rsid w:val="007E334A"/>
    <w:rsid w:val="007E3B71"/>
    <w:rsid w:val="007E4450"/>
    <w:rsid w:val="007E4782"/>
    <w:rsid w:val="007E4C7C"/>
    <w:rsid w:val="007E4C88"/>
    <w:rsid w:val="007E52BF"/>
    <w:rsid w:val="007E585E"/>
    <w:rsid w:val="007E58ED"/>
    <w:rsid w:val="007E5FD9"/>
    <w:rsid w:val="007E635F"/>
    <w:rsid w:val="007E6E00"/>
    <w:rsid w:val="007E7A3A"/>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EA"/>
    <w:rsid w:val="007F2FE5"/>
    <w:rsid w:val="007F4247"/>
    <w:rsid w:val="007F4C0A"/>
    <w:rsid w:val="007F4F76"/>
    <w:rsid w:val="007F50B1"/>
    <w:rsid w:val="007F5116"/>
    <w:rsid w:val="007F58C6"/>
    <w:rsid w:val="007F5DA2"/>
    <w:rsid w:val="007F5EC6"/>
    <w:rsid w:val="007F6017"/>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4FC4"/>
    <w:rsid w:val="00805092"/>
    <w:rsid w:val="00805F15"/>
    <w:rsid w:val="00806AAF"/>
    <w:rsid w:val="008070AC"/>
    <w:rsid w:val="008074A5"/>
    <w:rsid w:val="008074C6"/>
    <w:rsid w:val="00807D99"/>
    <w:rsid w:val="008101FD"/>
    <w:rsid w:val="00810D8D"/>
    <w:rsid w:val="00811132"/>
    <w:rsid w:val="00811445"/>
    <w:rsid w:val="00811835"/>
    <w:rsid w:val="00811EE5"/>
    <w:rsid w:val="008128B1"/>
    <w:rsid w:val="00812FCD"/>
    <w:rsid w:val="00813FD5"/>
    <w:rsid w:val="00814E3E"/>
    <w:rsid w:val="00814F60"/>
    <w:rsid w:val="008156F8"/>
    <w:rsid w:val="0081581D"/>
    <w:rsid w:val="00816414"/>
    <w:rsid w:val="00816E9B"/>
    <w:rsid w:val="00816FCB"/>
    <w:rsid w:val="0081726C"/>
    <w:rsid w:val="008172BE"/>
    <w:rsid w:val="00817B71"/>
    <w:rsid w:val="00820244"/>
    <w:rsid w:val="008205E8"/>
    <w:rsid w:val="00820816"/>
    <w:rsid w:val="00820C37"/>
    <w:rsid w:val="00820DCE"/>
    <w:rsid w:val="0082102D"/>
    <w:rsid w:val="00821099"/>
    <w:rsid w:val="008221B3"/>
    <w:rsid w:val="0082248E"/>
    <w:rsid w:val="008224EA"/>
    <w:rsid w:val="008228D4"/>
    <w:rsid w:val="008228EE"/>
    <w:rsid w:val="00822944"/>
    <w:rsid w:val="00822E2E"/>
    <w:rsid w:val="0082323D"/>
    <w:rsid w:val="00823AE1"/>
    <w:rsid w:val="00823FB6"/>
    <w:rsid w:val="00824B6F"/>
    <w:rsid w:val="00824E0E"/>
    <w:rsid w:val="00824FDF"/>
    <w:rsid w:val="00825125"/>
    <w:rsid w:val="008254F7"/>
    <w:rsid w:val="00825749"/>
    <w:rsid w:val="008257CC"/>
    <w:rsid w:val="00825F5C"/>
    <w:rsid w:val="00826609"/>
    <w:rsid w:val="008274BF"/>
    <w:rsid w:val="00827CCA"/>
    <w:rsid w:val="00830D38"/>
    <w:rsid w:val="00830DC3"/>
    <w:rsid w:val="00831555"/>
    <w:rsid w:val="00831F52"/>
    <w:rsid w:val="00832154"/>
    <w:rsid w:val="00832F5C"/>
    <w:rsid w:val="00834046"/>
    <w:rsid w:val="00834489"/>
    <w:rsid w:val="00834C21"/>
    <w:rsid w:val="00834DE6"/>
    <w:rsid w:val="00834ECD"/>
    <w:rsid w:val="008353FD"/>
    <w:rsid w:val="008359E0"/>
    <w:rsid w:val="0083689A"/>
    <w:rsid w:val="008376F6"/>
    <w:rsid w:val="00837D5B"/>
    <w:rsid w:val="00840607"/>
    <w:rsid w:val="00840A16"/>
    <w:rsid w:val="00841CD2"/>
    <w:rsid w:val="00842666"/>
    <w:rsid w:val="00842899"/>
    <w:rsid w:val="00842B77"/>
    <w:rsid w:val="00842B92"/>
    <w:rsid w:val="0084309F"/>
    <w:rsid w:val="008435CF"/>
    <w:rsid w:val="00843A62"/>
    <w:rsid w:val="008443EC"/>
    <w:rsid w:val="0084556E"/>
    <w:rsid w:val="00845B5C"/>
    <w:rsid w:val="00845C12"/>
    <w:rsid w:val="00846791"/>
    <w:rsid w:val="00846918"/>
    <w:rsid w:val="008469D9"/>
    <w:rsid w:val="00846DC0"/>
    <w:rsid w:val="008474A7"/>
    <w:rsid w:val="00847700"/>
    <w:rsid w:val="00847A12"/>
    <w:rsid w:val="008506B6"/>
    <w:rsid w:val="008507DF"/>
    <w:rsid w:val="008508C8"/>
    <w:rsid w:val="00850AE0"/>
    <w:rsid w:val="00850EB2"/>
    <w:rsid w:val="0085117F"/>
    <w:rsid w:val="008524D2"/>
    <w:rsid w:val="00852E19"/>
    <w:rsid w:val="00852FCF"/>
    <w:rsid w:val="00853307"/>
    <w:rsid w:val="00853DCC"/>
    <w:rsid w:val="008545A3"/>
    <w:rsid w:val="008551A3"/>
    <w:rsid w:val="00855B38"/>
    <w:rsid w:val="008560CC"/>
    <w:rsid w:val="00856441"/>
    <w:rsid w:val="00856833"/>
    <w:rsid w:val="00856840"/>
    <w:rsid w:val="00857644"/>
    <w:rsid w:val="00860628"/>
    <w:rsid w:val="0086087C"/>
    <w:rsid w:val="0086099F"/>
    <w:rsid w:val="00860D8E"/>
    <w:rsid w:val="00861562"/>
    <w:rsid w:val="00861D51"/>
    <w:rsid w:val="0086275E"/>
    <w:rsid w:val="008627E1"/>
    <w:rsid w:val="00862C87"/>
    <w:rsid w:val="00864384"/>
    <w:rsid w:val="00864440"/>
    <w:rsid w:val="00864D76"/>
    <w:rsid w:val="008650FC"/>
    <w:rsid w:val="00865579"/>
    <w:rsid w:val="00866E61"/>
    <w:rsid w:val="00866EB3"/>
    <w:rsid w:val="0086701A"/>
    <w:rsid w:val="00867BD2"/>
    <w:rsid w:val="00867DDF"/>
    <w:rsid w:val="0087071D"/>
    <w:rsid w:val="008707F7"/>
    <w:rsid w:val="0087085B"/>
    <w:rsid w:val="008712FD"/>
    <w:rsid w:val="008716A1"/>
    <w:rsid w:val="00872AA7"/>
    <w:rsid w:val="00872D3F"/>
    <w:rsid w:val="008733AA"/>
    <w:rsid w:val="008733E4"/>
    <w:rsid w:val="0087385B"/>
    <w:rsid w:val="00873F15"/>
    <w:rsid w:val="00874096"/>
    <w:rsid w:val="008756A4"/>
    <w:rsid w:val="00875793"/>
    <w:rsid w:val="00875F73"/>
    <w:rsid w:val="008766AC"/>
    <w:rsid w:val="00877049"/>
    <w:rsid w:val="00877F56"/>
    <w:rsid w:val="00880389"/>
    <w:rsid w:val="00880869"/>
    <w:rsid w:val="00880933"/>
    <w:rsid w:val="00880D53"/>
    <w:rsid w:val="00880F30"/>
    <w:rsid w:val="008817B5"/>
    <w:rsid w:val="0088222B"/>
    <w:rsid w:val="00882238"/>
    <w:rsid w:val="008828F3"/>
    <w:rsid w:val="00882F0D"/>
    <w:rsid w:val="008833E8"/>
    <w:rsid w:val="00884D74"/>
    <w:rsid w:val="008853CA"/>
    <w:rsid w:val="00886333"/>
    <w:rsid w:val="008865C8"/>
    <w:rsid w:val="0088685E"/>
    <w:rsid w:val="0088759F"/>
    <w:rsid w:val="00887B48"/>
    <w:rsid w:val="00890873"/>
    <w:rsid w:val="00890D89"/>
    <w:rsid w:val="00890E76"/>
    <w:rsid w:val="00890E92"/>
    <w:rsid w:val="00890EC6"/>
    <w:rsid w:val="0089111A"/>
    <w:rsid w:val="008912D3"/>
    <w:rsid w:val="0089176E"/>
    <w:rsid w:val="008917E0"/>
    <w:rsid w:val="008918B6"/>
    <w:rsid w:val="00892365"/>
    <w:rsid w:val="00892BE5"/>
    <w:rsid w:val="0089387C"/>
    <w:rsid w:val="00894063"/>
    <w:rsid w:val="0089444E"/>
    <w:rsid w:val="008949DF"/>
    <w:rsid w:val="00894B28"/>
    <w:rsid w:val="008951DB"/>
    <w:rsid w:val="008952E3"/>
    <w:rsid w:val="00895E17"/>
    <w:rsid w:val="00895F61"/>
    <w:rsid w:val="00896160"/>
    <w:rsid w:val="0089691B"/>
    <w:rsid w:val="00896C81"/>
    <w:rsid w:val="00896D83"/>
    <w:rsid w:val="00897000"/>
    <w:rsid w:val="008978FD"/>
    <w:rsid w:val="00897A17"/>
    <w:rsid w:val="008A015E"/>
    <w:rsid w:val="008A0167"/>
    <w:rsid w:val="008A03D1"/>
    <w:rsid w:val="008A0618"/>
    <w:rsid w:val="008A0831"/>
    <w:rsid w:val="008A0AB2"/>
    <w:rsid w:val="008A0B4D"/>
    <w:rsid w:val="008A0CFC"/>
    <w:rsid w:val="008A12FE"/>
    <w:rsid w:val="008A2282"/>
    <w:rsid w:val="008A25BC"/>
    <w:rsid w:val="008A28B6"/>
    <w:rsid w:val="008A2BB1"/>
    <w:rsid w:val="008A3466"/>
    <w:rsid w:val="008A389F"/>
    <w:rsid w:val="008A38F9"/>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0CD"/>
    <w:rsid w:val="008C068D"/>
    <w:rsid w:val="008C0724"/>
    <w:rsid w:val="008C0890"/>
    <w:rsid w:val="008C0965"/>
    <w:rsid w:val="008C13F0"/>
    <w:rsid w:val="008C1BDB"/>
    <w:rsid w:val="008C1F26"/>
    <w:rsid w:val="008C1F57"/>
    <w:rsid w:val="008C29E6"/>
    <w:rsid w:val="008C2A3A"/>
    <w:rsid w:val="008C303B"/>
    <w:rsid w:val="008C3543"/>
    <w:rsid w:val="008C376C"/>
    <w:rsid w:val="008C3D8B"/>
    <w:rsid w:val="008C47A0"/>
    <w:rsid w:val="008C4C7E"/>
    <w:rsid w:val="008C5077"/>
    <w:rsid w:val="008C5C46"/>
    <w:rsid w:val="008C6184"/>
    <w:rsid w:val="008C62FC"/>
    <w:rsid w:val="008C6865"/>
    <w:rsid w:val="008C7008"/>
    <w:rsid w:val="008C785E"/>
    <w:rsid w:val="008C79B7"/>
    <w:rsid w:val="008C7DD4"/>
    <w:rsid w:val="008D0863"/>
    <w:rsid w:val="008D0AFB"/>
    <w:rsid w:val="008D1511"/>
    <w:rsid w:val="008D17D9"/>
    <w:rsid w:val="008D1B91"/>
    <w:rsid w:val="008D27E2"/>
    <w:rsid w:val="008D32DF"/>
    <w:rsid w:val="008D35E9"/>
    <w:rsid w:val="008D3959"/>
    <w:rsid w:val="008D3966"/>
    <w:rsid w:val="008D3BDF"/>
    <w:rsid w:val="008D4352"/>
    <w:rsid w:val="008D5A60"/>
    <w:rsid w:val="008D6045"/>
    <w:rsid w:val="008D60BC"/>
    <w:rsid w:val="008D665E"/>
    <w:rsid w:val="008D6978"/>
    <w:rsid w:val="008D6D7B"/>
    <w:rsid w:val="008D6EA4"/>
    <w:rsid w:val="008D7041"/>
    <w:rsid w:val="008D7B6E"/>
    <w:rsid w:val="008D7D04"/>
    <w:rsid w:val="008D7EB7"/>
    <w:rsid w:val="008E0430"/>
    <w:rsid w:val="008E0EB8"/>
    <w:rsid w:val="008E10A6"/>
    <w:rsid w:val="008E1271"/>
    <w:rsid w:val="008E1A5B"/>
    <w:rsid w:val="008E2251"/>
    <w:rsid w:val="008E234C"/>
    <w:rsid w:val="008E24B3"/>
    <w:rsid w:val="008E24CA"/>
    <w:rsid w:val="008E25A2"/>
    <w:rsid w:val="008E25B3"/>
    <w:rsid w:val="008E2BBD"/>
    <w:rsid w:val="008E2F6E"/>
    <w:rsid w:val="008E3359"/>
    <w:rsid w:val="008E38AD"/>
    <w:rsid w:val="008E3EEC"/>
    <w:rsid w:val="008E46AE"/>
    <w:rsid w:val="008E4BB8"/>
    <w:rsid w:val="008E50AB"/>
    <w:rsid w:val="008E54A3"/>
    <w:rsid w:val="008E5BF2"/>
    <w:rsid w:val="008E5C81"/>
    <w:rsid w:val="008E61F9"/>
    <w:rsid w:val="008E69F0"/>
    <w:rsid w:val="008E6A9D"/>
    <w:rsid w:val="008E6B99"/>
    <w:rsid w:val="008E78BF"/>
    <w:rsid w:val="008F0A38"/>
    <w:rsid w:val="008F0AF1"/>
    <w:rsid w:val="008F0F84"/>
    <w:rsid w:val="008F1014"/>
    <w:rsid w:val="008F11C9"/>
    <w:rsid w:val="008F1282"/>
    <w:rsid w:val="008F1314"/>
    <w:rsid w:val="008F14BD"/>
    <w:rsid w:val="008F14D6"/>
    <w:rsid w:val="008F1B7D"/>
    <w:rsid w:val="008F1FBC"/>
    <w:rsid w:val="008F234A"/>
    <w:rsid w:val="008F23D8"/>
    <w:rsid w:val="008F2FD5"/>
    <w:rsid w:val="008F31F2"/>
    <w:rsid w:val="008F37E5"/>
    <w:rsid w:val="008F40F1"/>
    <w:rsid w:val="008F45CF"/>
    <w:rsid w:val="008F48AD"/>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4DEC"/>
    <w:rsid w:val="00905BCE"/>
    <w:rsid w:val="00905F2A"/>
    <w:rsid w:val="0090696D"/>
    <w:rsid w:val="00906CD6"/>
    <w:rsid w:val="00906D38"/>
    <w:rsid w:val="00906E4D"/>
    <w:rsid w:val="00906F31"/>
    <w:rsid w:val="0090729B"/>
    <w:rsid w:val="00907395"/>
    <w:rsid w:val="00907576"/>
    <w:rsid w:val="009078B3"/>
    <w:rsid w:val="00907A4F"/>
    <w:rsid w:val="00907A77"/>
    <w:rsid w:val="00907C68"/>
    <w:rsid w:val="00907E00"/>
    <w:rsid w:val="00910606"/>
    <w:rsid w:val="0091088D"/>
    <w:rsid w:val="00910FC9"/>
    <w:rsid w:val="009122A6"/>
    <w:rsid w:val="0091291A"/>
    <w:rsid w:val="00912953"/>
    <w:rsid w:val="00912988"/>
    <w:rsid w:val="00912E21"/>
    <w:rsid w:val="009133A6"/>
    <w:rsid w:val="009133CD"/>
    <w:rsid w:val="00913612"/>
    <w:rsid w:val="0091366A"/>
    <w:rsid w:val="00913824"/>
    <w:rsid w:val="00914F7F"/>
    <w:rsid w:val="00915757"/>
    <w:rsid w:val="009159B3"/>
    <w:rsid w:val="00915C4B"/>
    <w:rsid w:val="00915FC5"/>
    <w:rsid w:val="0091607D"/>
    <w:rsid w:val="00916181"/>
    <w:rsid w:val="00916367"/>
    <w:rsid w:val="00917C51"/>
    <w:rsid w:val="00920258"/>
    <w:rsid w:val="009204C5"/>
    <w:rsid w:val="0092180D"/>
    <w:rsid w:val="009218BD"/>
    <w:rsid w:val="00922091"/>
    <w:rsid w:val="00922BD1"/>
    <w:rsid w:val="00922F17"/>
    <w:rsid w:val="009232C9"/>
    <w:rsid w:val="00923608"/>
    <w:rsid w:val="009238E5"/>
    <w:rsid w:val="00923E27"/>
    <w:rsid w:val="00923F12"/>
    <w:rsid w:val="0092456D"/>
    <w:rsid w:val="00924FF8"/>
    <w:rsid w:val="009258AE"/>
    <w:rsid w:val="00925BA8"/>
    <w:rsid w:val="00925DDF"/>
    <w:rsid w:val="00926DA7"/>
    <w:rsid w:val="00926F9E"/>
    <w:rsid w:val="009277E1"/>
    <w:rsid w:val="00927CE1"/>
    <w:rsid w:val="00927F41"/>
    <w:rsid w:val="00927F8B"/>
    <w:rsid w:val="009303AF"/>
    <w:rsid w:val="0093094D"/>
    <w:rsid w:val="009312BE"/>
    <w:rsid w:val="009328C7"/>
    <w:rsid w:val="00932E11"/>
    <w:rsid w:val="00932F76"/>
    <w:rsid w:val="009330EA"/>
    <w:rsid w:val="009336EC"/>
    <w:rsid w:val="00933833"/>
    <w:rsid w:val="0093387F"/>
    <w:rsid w:val="00933F56"/>
    <w:rsid w:val="00934353"/>
    <w:rsid w:val="009346EE"/>
    <w:rsid w:val="00934C13"/>
    <w:rsid w:val="0093515C"/>
    <w:rsid w:val="00935228"/>
    <w:rsid w:val="009355A2"/>
    <w:rsid w:val="009359CE"/>
    <w:rsid w:val="00935C84"/>
    <w:rsid w:val="00935F9E"/>
    <w:rsid w:val="00936A1A"/>
    <w:rsid w:val="00936D98"/>
    <w:rsid w:val="00936FFB"/>
    <w:rsid w:val="00940324"/>
    <w:rsid w:val="00941523"/>
    <w:rsid w:val="009415B0"/>
    <w:rsid w:val="009417E4"/>
    <w:rsid w:val="0094271C"/>
    <w:rsid w:val="00942C80"/>
    <w:rsid w:val="00943029"/>
    <w:rsid w:val="00943197"/>
    <w:rsid w:val="00943460"/>
    <w:rsid w:val="009434B2"/>
    <w:rsid w:val="00943577"/>
    <w:rsid w:val="009435F2"/>
    <w:rsid w:val="00943925"/>
    <w:rsid w:val="00943AFB"/>
    <w:rsid w:val="00944561"/>
    <w:rsid w:val="009446D2"/>
    <w:rsid w:val="00944856"/>
    <w:rsid w:val="00945180"/>
    <w:rsid w:val="0094590C"/>
    <w:rsid w:val="00946355"/>
    <w:rsid w:val="00946720"/>
    <w:rsid w:val="009468B7"/>
    <w:rsid w:val="00946ACC"/>
    <w:rsid w:val="0094724E"/>
    <w:rsid w:val="00947973"/>
    <w:rsid w:val="00947BE6"/>
    <w:rsid w:val="0095048D"/>
    <w:rsid w:val="00950729"/>
    <w:rsid w:val="00950A09"/>
    <w:rsid w:val="00951300"/>
    <w:rsid w:val="00951ADB"/>
    <w:rsid w:val="0095380C"/>
    <w:rsid w:val="009538AD"/>
    <w:rsid w:val="00953C68"/>
    <w:rsid w:val="009540C0"/>
    <w:rsid w:val="009541C7"/>
    <w:rsid w:val="00954353"/>
    <w:rsid w:val="009557D6"/>
    <w:rsid w:val="00955C0A"/>
    <w:rsid w:val="00955C4F"/>
    <w:rsid w:val="00956109"/>
    <w:rsid w:val="00956DA1"/>
    <w:rsid w:val="009574E1"/>
    <w:rsid w:val="009575AA"/>
    <w:rsid w:val="00957945"/>
    <w:rsid w:val="00957A33"/>
    <w:rsid w:val="00960980"/>
    <w:rsid w:val="00960CE7"/>
    <w:rsid w:val="00961427"/>
    <w:rsid w:val="00961A13"/>
    <w:rsid w:val="00962EB2"/>
    <w:rsid w:val="00963B86"/>
    <w:rsid w:val="00964777"/>
    <w:rsid w:val="009657F1"/>
    <w:rsid w:val="00965C8A"/>
    <w:rsid w:val="0096625D"/>
    <w:rsid w:val="0096648B"/>
    <w:rsid w:val="009664F5"/>
    <w:rsid w:val="00967130"/>
    <w:rsid w:val="00967AD1"/>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3F75"/>
    <w:rsid w:val="009742D3"/>
    <w:rsid w:val="009745A0"/>
    <w:rsid w:val="00974F77"/>
    <w:rsid w:val="009757E3"/>
    <w:rsid w:val="00975927"/>
    <w:rsid w:val="0097597B"/>
    <w:rsid w:val="00975ED7"/>
    <w:rsid w:val="00975FA8"/>
    <w:rsid w:val="009769C5"/>
    <w:rsid w:val="00976D92"/>
    <w:rsid w:val="00976DBE"/>
    <w:rsid w:val="00976F32"/>
    <w:rsid w:val="00977BA7"/>
    <w:rsid w:val="00977E45"/>
    <w:rsid w:val="00977EB0"/>
    <w:rsid w:val="009801D4"/>
    <w:rsid w:val="00980506"/>
    <w:rsid w:val="00980517"/>
    <w:rsid w:val="0098086D"/>
    <w:rsid w:val="0098194F"/>
    <w:rsid w:val="00981C73"/>
    <w:rsid w:val="00981FB5"/>
    <w:rsid w:val="009824C2"/>
    <w:rsid w:val="009826C8"/>
    <w:rsid w:val="00982B17"/>
    <w:rsid w:val="00982F13"/>
    <w:rsid w:val="00982F56"/>
    <w:rsid w:val="00982F5C"/>
    <w:rsid w:val="00983686"/>
    <w:rsid w:val="009836E4"/>
    <w:rsid w:val="0098412F"/>
    <w:rsid w:val="00984AED"/>
    <w:rsid w:val="00984F9E"/>
    <w:rsid w:val="00985303"/>
    <w:rsid w:val="009856AE"/>
    <w:rsid w:val="00985D0B"/>
    <w:rsid w:val="00985F28"/>
    <w:rsid w:val="00986149"/>
    <w:rsid w:val="00986176"/>
    <w:rsid w:val="0098686E"/>
    <w:rsid w:val="00986E7F"/>
    <w:rsid w:val="00987032"/>
    <w:rsid w:val="009872FC"/>
    <w:rsid w:val="00987408"/>
    <w:rsid w:val="00987536"/>
    <w:rsid w:val="00987A48"/>
    <w:rsid w:val="0099064F"/>
    <w:rsid w:val="00990AD7"/>
    <w:rsid w:val="00990BC2"/>
    <w:rsid w:val="00990BD5"/>
    <w:rsid w:val="0099196F"/>
    <w:rsid w:val="00991CD6"/>
    <w:rsid w:val="00992B98"/>
    <w:rsid w:val="0099334A"/>
    <w:rsid w:val="0099359F"/>
    <w:rsid w:val="00993C28"/>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C4A"/>
    <w:rsid w:val="009A2DE4"/>
    <w:rsid w:val="009A2DF9"/>
    <w:rsid w:val="009A373B"/>
    <w:rsid w:val="009A3A86"/>
    <w:rsid w:val="009A3DB8"/>
    <w:rsid w:val="009A4282"/>
    <w:rsid w:val="009A4743"/>
    <w:rsid w:val="009A4869"/>
    <w:rsid w:val="009A5091"/>
    <w:rsid w:val="009A5DE3"/>
    <w:rsid w:val="009A6A6B"/>
    <w:rsid w:val="009A7929"/>
    <w:rsid w:val="009A7DAA"/>
    <w:rsid w:val="009B0270"/>
    <w:rsid w:val="009B03F6"/>
    <w:rsid w:val="009B1BF2"/>
    <w:rsid w:val="009B1EF9"/>
    <w:rsid w:val="009B24E0"/>
    <w:rsid w:val="009B26AC"/>
    <w:rsid w:val="009B2EE7"/>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8B2"/>
    <w:rsid w:val="009C0F04"/>
    <w:rsid w:val="009C17DA"/>
    <w:rsid w:val="009C1DA0"/>
    <w:rsid w:val="009C232F"/>
    <w:rsid w:val="009C2685"/>
    <w:rsid w:val="009C2CE0"/>
    <w:rsid w:val="009C33D7"/>
    <w:rsid w:val="009C34A1"/>
    <w:rsid w:val="009C37ED"/>
    <w:rsid w:val="009C39BC"/>
    <w:rsid w:val="009C4BC2"/>
    <w:rsid w:val="009C4D22"/>
    <w:rsid w:val="009C5144"/>
    <w:rsid w:val="009C5874"/>
    <w:rsid w:val="009C5D86"/>
    <w:rsid w:val="009C6548"/>
    <w:rsid w:val="009C7249"/>
    <w:rsid w:val="009C7320"/>
    <w:rsid w:val="009C76FC"/>
    <w:rsid w:val="009C7A6D"/>
    <w:rsid w:val="009C7B3B"/>
    <w:rsid w:val="009C7DA3"/>
    <w:rsid w:val="009D02CE"/>
    <w:rsid w:val="009D0729"/>
    <w:rsid w:val="009D0883"/>
    <w:rsid w:val="009D0B7A"/>
    <w:rsid w:val="009D0DC6"/>
    <w:rsid w:val="009D0F66"/>
    <w:rsid w:val="009D1002"/>
    <w:rsid w:val="009D1A06"/>
    <w:rsid w:val="009D1BA4"/>
    <w:rsid w:val="009D20A9"/>
    <w:rsid w:val="009D20C9"/>
    <w:rsid w:val="009D20D1"/>
    <w:rsid w:val="009D22E4"/>
    <w:rsid w:val="009D22F7"/>
    <w:rsid w:val="009D319C"/>
    <w:rsid w:val="009D4042"/>
    <w:rsid w:val="009D4C59"/>
    <w:rsid w:val="009D4CBF"/>
    <w:rsid w:val="009D4F3E"/>
    <w:rsid w:val="009D5812"/>
    <w:rsid w:val="009D590D"/>
    <w:rsid w:val="009D5BAB"/>
    <w:rsid w:val="009D5FF6"/>
    <w:rsid w:val="009D6051"/>
    <w:rsid w:val="009D6A0A"/>
    <w:rsid w:val="009D7580"/>
    <w:rsid w:val="009E058F"/>
    <w:rsid w:val="009E0A9E"/>
    <w:rsid w:val="009E1153"/>
    <w:rsid w:val="009E17D4"/>
    <w:rsid w:val="009E19A2"/>
    <w:rsid w:val="009E2092"/>
    <w:rsid w:val="009E21CA"/>
    <w:rsid w:val="009E2561"/>
    <w:rsid w:val="009E277A"/>
    <w:rsid w:val="009E34DE"/>
    <w:rsid w:val="009E3A88"/>
    <w:rsid w:val="009E3AFD"/>
    <w:rsid w:val="009E3CDD"/>
    <w:rsid w:val="009E46B1"/>
    <w:rsid w:val="009E4A12"/>
    <w:rsid w:val="009E4B16"/>
    <w:rsid w:val="009E4E31"/>
    <w:rsid w:val="009E4F07"/>
    <w:rsid w:val="009E5056"/>
    <w:rsid w:val="009E5C60"/>
    <w:rsid w:val="009E5D41"/>
    <w:rsid w:val="009E64DB"/>
    <w:rsid w:val="009E6608"/>
    <w:rsid w:val="009E6794"/>
    <w:rsid w:val="009E6F96"/>
    <w:rsid w:val="009E7189"/>
    <w:rsid w:val="009E71C8"/>
    <w:rsid w:val="009E7620"/>
    <w:rsid w:val="009E79C6"/>
    <w:rsid w:val="009E79CB"/>
    <w:rsid w:val="009E7C89"/>
    <w:rsid w:val="009E7E46"/>
    <w:rsid w:val="009E7FC1"/>
    <w:rsid w:val="009F01E1"/>
    <w:rsid w:val="009F0325"/>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624"/>
    <w:rsid w:val="009F59F8"/>
    <w:rsid w:val="009F7070"/>
    <w:rsid w:val="009F73D4"/>
    <w:rsid w:val="00A00457"/>
    <w:rsid w:val="00A005B0"/>
    <w:rsid w:val="00A00D7C"/>
    <w:rsid w:val="00A0127C"/>
    <w:rsid w:val="00A01370"/>
    <w:rsid w:val="00A01373"/>
    <w:rsid w:val="00A01514"/>
    <w:rsid w:val="00A01F17"/>
    <w:rsid w:val="00A022A5"/>
    <w:rsid w:val="00A024ED"/>
    <w:rsid w:val="00A0367F"/>
    <w:rsid w:val="00A037D6"/>
    <w:rsid w:val="00A03A22"/>
    <w:rsid w:val="00A04294"/>
    <w:rsid w:val="00A04428"/>
    <w:rsid w:val="00A04634"/>
    <w:rsid w:val="00A0497B"/>
    <w:rsid w:val="00A04D2D"/>
    <w:rsid w:val="00A04D67"/>
    <w:rsid w:val="00A0556E"/>
    <w:rsid w:val="00A05672"/>
    <w:rsid w:val="00A05D67"/>
    <w:rsid w:val="00A06119"/>
    <w:rsid w:val="00A063DA"/>
    <w:rsid w:val="00A06E12"/>
    <w:rsid w:val="00A0703A"/>
    <w:rsid w:val="00A074E5"/>
    <w:rsid w:val="00A07A48"/>
    <w:rsid w:val="00A108EE"/>
    <w:rsid w:val="00A10BB8"/>
    <w:rsid w:val="00A11484"/>
    <w:rsid w:val="00A11C08"/>
    <w:rsid w:val="00A11F8C"/>
    <w:rsid w:val="00A1200D"/>
    <w:rsid w:val="00A1276D"/>
    <w:rsid w:val="00A132CE"/>
    <w:rsid w:val="00A13415"/>
    <w:rsid w:val="00A137E4"/>
    <w:rsid w:val="00A1396C"/>
    <w:rsid w:val="00A13DDD"/>
    <w:rsid w:val="00A14008"/>
    <w:rsid w:val="00A145A4"/>
    <w:rsid w:val="00A14813"/>
    <w:rsid w:val="00A14880"/>
    <w:rsid w:val="00A14E59"/>
    <w:rsid w:val="00A150B2"/>
    <w:rsid w:val="00A1566A"/>
    <w:rsid w:val="00A164A8"/>
    <w:rsid w:val="00A165BF"/>
    <w:rsid w:val="00A16D53"/>
    <w:rsid w:val="00A16E83"/>
    <w:rsid w:val="00A172E8"/>
    <w:rsid w:val="00A17705"/>
    <w:rsid w:val="00A179FF"/>
    <w:rsid w:val="00A17E9D"/>
    <w:rsid w:val="00A2113F"/>
    <w:rsid w:val="00A217F2"/>
    <w:rsid w:val="00A21A36"/>
    <w:rsid w:val="00A21DF7"/>
    <w:rsid w:val="00A22166"/>
    <w:rsid w:val="00A22401"/>
    <w:rsid w:val="00A2275C"/>
    <w:rsid w:val="00A22A44"/>
    <w:rsid w:val="00A22E60"/>
    <w:rsid w:val="00A23C0B"/>
    <w:rsid w:val="00A241F4"/>
    <w:rsid w:val="00A24839"/>
    <w:rsid w:val="00A249D0"/>
    <w:rsid w:val="00A24B9F"/>
    <w:rsid w:val="00A25294"/>
    <w:rsid w:val="00A254EE"/>
    <w:rsid w:val="00A25869"/>
    <w:rsid w:val="00A25BE7"/>
    <w:rsid w:val="00A26475"/>
    <w:rsid w:val="00A26EE4"/>
    <w:rsid w:val="00A27008"/>
    <w:rsid w:val="00A273DB"/>
    <w:rsid w:val="00A27719"/>
    <w:rsid w:val="00A2787E"/>
    <w:rsid w:val="00A27CDF"/>
    <w:rsid w:val="00A3042A"/>
    <w:rsid w:val="00A309C6"/>
    <w:rsid w:val="00A30BDC"/>
    <w:rsid w:val="00A30D13"/>
    <w:rsid w:val="00A310D9"/>
    <w:rsid w:val="00A313B3"/>
    <w:rsid w:val="00A3146E"/>
    <w:rsid w:val="00A314F9"/>
    <w:rsid w:val="00A3186F"/>
    <w:rsid w:val="00A319D0"/>
    <w:rsid w:val="00A31BB3"/>
    <w:rsid w:val="00A31EA3"/>
    <w:rsid w:val="00A32316"/>
    <w:rsid w:val="00A32A43"/>
    <w:rsid w:val="00A33172"/>
    <w:rsid w:val="00A33805"/>
    <w:rsid w:val="00A33C39"/>
    <w:rsid w:val="00A3432B"/>
    <w:rsid w:val="00A346BA"/>
    <w:rsid w:val="00A34BC4"/>
    <w:rsid w:val="00A34C59"/>
    <w:rsid w:val="00A34C67"/>
    <w:rsid w:val="00A34D62"/>
    <w:rsid w:val="00A34D90"/>
    <w:rsid w:val="00A34E1B"/>
    <w:rsid w:val="00A35C1E"/>
    <w:rsid w:val="00A3611D"/>
    <w:rsid w:val="00A36339"/>
    <w:rsid w:val="00A366E4"/>
    <w:rsid w:val="00A37ED6"/>
    <w:rsid w:val="00A40C79"/>
    <w:rsid w:val="00A41278"/>
    <w:rsid w:val="00A42691"/>
    <w:rsid w:val="00A4278B"/>
    <w:rsid w:val="00A428FB"/>
    <w:rsid w:val="00A4376F"/>
    <w:rsid w:val="00A43FD0"/>
    <w:rsid w:val="00A44919"/>
    <w:rsid w:val="00A44C29"/>
    <w:rsid w:val="00A4549F"/>
    <w:rsid w:val="00A45AA5"/>
    <w:rsid w:val="00A45B9B"/>
    <w:rsid w:val="00A45C93"/>
    <w:rsid w:val="00A460BF"/>
    <w:rsid w:val="00A462FE"/>
    <w:rsid w:val="00A46EFA"/>
    <w:rsid w:val="00A4787E"/>
    <w:rsid w:val="00A47C74"/>
    <w:rsid w:val="00A501C9"/>
    <w:rsid w:val="00A50506"/>
    <w:rsid w:val="00A50F0F"/>
    <w:rsid w:val="00A510AE"/>
    <w:rsid w:val="00A518EF"/>
    <w:rsid w:val="00A52A3E"/>
    <w:rsid w:val="00A53C82"/>
    <w:rsid w:val="00A53EBD"/>
    <w:rsid w:val="00A53F55"/>
    <w:rsid w:val="00A540F6"/>
    <w:rsid w:val="00A5417B"/>
    <w:rsid w:val="00A54599"/>
    <w:rsid w:val="00A54B82"/>
    <w:rsid w:val="00A54E1D"/>
    <w:rsid w:val="00A55416"/>
    <w:rsid w:val="00A55EAB"/>
    <w:rsid w:val="00A569D4"/>
    <w:rsid w:val="00A56A44"/>
    <w:rsid w:val="00A56B6B"/>
    <w:rsid w:val="00A56FB0"/>
    <w:rsid w:val="00A570C6"/>
    <w:rsid w:val="00A5720B"/>
    <w:rsid w:val="00A5723F"/>
    <w:rsid w:val="00A57413"/>
    <w:rsid w:val="00A57C85"/>
    <w:rsid w:val="00A57DC7"/>
    <w:rsid w:val="00A57F1A"/>
    <w:rsid w:val="00A60163"/>
    <w:rsid w:val="00A60237"/>
    <w:rsid w:val="00A6038D"/>
    <w:rsid w:val="00A608C6"/>
    <w:rsid w:val="00A60B7B"/>
    <w:rsid w:val="00A60CF0"/>
    <w:rsid w:val="00A61429"/>
    <w:rsid w:val="00A61514"/>
    <w:rsid w:val="00A61645"/>
    <w:rsid w:val="00A61E86"/>
    <w:rsid w:val="00A62080"/>
    <w:rsid w:val="00A62322"/>
    <w:rsid w:val="00A630A2"/>
    <w:rsid w:val="00A632B8"/>
    <w:rsid w:val="00A63A25"/>
    <w:rsid w:val="00A63BF3"/>
    <w:rsid w:val="00A64942"/>
    <w:rsid w:val="00A650EF"/>
    <w:rsid w:val="00A65911"/>
    <w:rsid w:val="00A65C0A"/>
    <w:rsid w:val="00A6643C"/>
    <w:rsid w:val="00A664E3"/>
    <w:rsid w:val="00A66F8E"/>
    <w:rsid w:val="00A6713B"/>
    <w:rsid w:val="00A67544"/>
    <w:rsid w:val="00A67678"/>
    <w:rsid w:val="00A67DB3"/>
    <w:rsid w:val="00A7000A"/>
    <w:rsid w:val="00A7075B"/>
    <w:rsid w:val="00A71629"/>
    <w:rsid w:val="00A71CE6"/>
    <w:rsid w:val="00A71D23"/>
    <w:rsid w:val="00A72845"/>
    <w:rsid w:val="00A730A8"/>
    <w:rsid w:val="00A7333A"/>
    <w:rsid w:val="00A73464"/>
    <w:rsid w:val="00A736B2"/>
    <w:rsid w:val="00A73D0D"/>
    <w:rsid w:val="00A73DF3"/>
    <w:rsid w:val="00A74A92"/>
    <w:rsid w:val="00A74E31"/>
    <w:rsid w:val="00A752E2"/>
    <w:rsid w:val="00A75399"/>
    <w:rsid w:val="00A75CC1"/>
    <w:rsid w:val="00A75E88"/>
    <w:rsid w:val="00A7611B"/>
    <w:rsid w:val="00A77043"/>
    <w:rsid w:val="00A775B8"/>
    <w:rsid w:val="00A8056E"/>
    <w:rsid w:val="00A814BC"/>
    <w:rsid w:val="00A82D58"/>
    <w:rsid w:val="00A8399D"/>
    <w:rsid w:val="00A83E3D"/>
    <w:rsid w:val="00A84395"/>
    <w:rsid w:val="00A8443A"/>
    <w:rsid w:val="00A8479C"/>
    <w:rsid w:val="00A854F4"/>
    <w:rsid w:val="00A8557B"/>
    <w:rsid w:val="00A855A6"/>
    <w:rsid w:val="00A858BD"/>
    <w:rsid w:val="00A859ED"/>
    <w:rsid w:val="00A85A05"/>
    <w:rsid w:val="00A85B5A"/>
    <w:rsid w:val="00A85D70"/>
    <w:rsid w:val="00A85D99"/>
    <w:rsid w:val="00A86800"/>
    <w:rsid w:val="00A86D63"/>
    <w:rsid w:val="00A87797"/>
    <w:rsid w:val="00A90165"/>
    <w:rsid w:val="00A90E72"/>
    <w:rsid w:val="00A91603"/>
    <w:rsid w:val="00A92286"/>
    <w:rsid w:val="00A922A2"/>
    <w:rsid w:val="00A93050"/>
    <w:rsid w:val="00A931F9"/>
    <w:rsid w:val="00A9327B"/>
    <w:rsid w:val="00A9361B"/>
    <w:rsid w:val="00A93724"/>
    <w:rsid w:val="00A93B69"/>
    <w:rsid w:val="00A94007"/>
    <w:rsid w:val="00A94335"/>
    <w:rsid w:val="00A94A66"/>
    <w:rsid w:val="00A95C8A"/>
    <w:rsid w:val="00A963C7"/>
    <w:rsid w:val="00A96C23"/>
    <w:rsid w:val="00A9703B"/>
    <w:rsid w:val="00AA0437"/>
    <w:rsid w:val="00AA07A5"/>
    <w:rsid w:val="00AA080D"/>
    <w:rsid w:val="00AA0A41"/>
    <w:rsid w:val="00AA0BF5"/>
    <w:rsid w:val="00AA1626"/>
    <w:rsid w:val="00AA16AC"/>
    <w:rsid w:val="00AA1C25"/>
    <w:rsid w:val="00AA1C7A"/>
    <w:rsid w:val="00AA2133"/>
    <w:rsid w:val="00AA29EB"/>
    <w:rsid w:val="00AA2E7C"/>
    <w:rsid w:val="00AA323E"/>
    <w:rsid w:val="00AA3A04"/>
    <w:rsid w:val="00AA3DB7"/>
    <w:rsid w:val="00AA4073"/>
    <w:rsid w:val="00AA4358"/>
    <w:rsid w:val="00AA45A6"/>
    <w:rsid w:val="00AA50EB"/>
    <w:rsid w:val="00AA51F5"/>
    <w:rsid w:val="00AA566C"/>
    <w:rsid w:val="00AA5AB2"/>
    <w:rsid w:val="00AA5E3B"/>
    <w:rsid w:val="00AA635F"/>
    <w:rsid w:val="00AA6752"/>
    <w:rsid w:val="00AA68B4"/>
    <w:rsid w:val="00AA6F23"/>
    <w:rsid w:val="00AA714E"/>
    <w:rsid w:val="00AA7D6C"/>
    <w:rsid w:val="00AA7DA9"/>
    <w:rsid w:val="00AB0543"/>
    <w:rsid w:val="00AB0AC9"/>
    <w:rsid w:val="00AB185A"/>
    <w:rsid w:val="00AB1BA7"/>
    <w:rsid w:val="00AB1E04"/>
    <w:rsid w:val="00AB2640"/>
    <w:rsid w:val="00AB29CF"/>
    <w:rsid w:val="00AB3113"/>
    <w:rsid w:val="00AB32D8"/>
    <w:rsid w:val="00AB348A"/>
    <w:rsid w:val="00AB38B5"/>
    <w:rsid w:val="00AB39F4"/>
    <w:rsid w:val="00AB3F38"/>
    <w:rsid w:val="00AB43EC"/>
    <w:rsid w:val="00AB4963"/>
    <w:rsid w:val="00AB4BF4"/>
    <w:rsid w:val="00AB4F7F"/>
    <w:rsid w:val="00AB50FC"/>
    <w:rsid w:val="00AB577C"/>
    <w:rsid w:val="00AB5ADF"/>
    <w:rsid w:val="00AB5D11"/>
    <w:rsid w:val="00AB5E57"/>
    <w:rsid w:val="00AB5FB8"/>
    <w:rsid w:val="00AB725F"/>
    <w:rsid w:val="00AB7F78"/>
    <w:rsid w:val="00AC00EF"/>
    <w:rsid w:val="00AC0690"/>
    <w:rsid w:val="00AC0705"/>
    <w:rsid w:val="00AC109B"/>
    <w:rsid w:val="00AC209E"/>
    <w:rsid w:val="00AC2107"/>
    <w:rsid w:val="00AC2D40"/>
    <w:rsid w:val="00AC33C5"/>
    <w:rsid w:val="00AC44D0"/>
    <w:rsid w:val="00AC4E94"/>
    <w:rsid w:val="00AC5636"/>
    <w:rsid w:val="00AC5793"/>
    <w:rsid w:val="00AC6350"/>
    <w:rsid w:val="00AC67A8"/>
    <w:rsid w:val="00AC6972"/>
    <w:rsid w:val="00AC74DA"/>
    <w:rsid w:val="00AC7A2B"/>
    <w:rsid w:val="00AC7C25"/>
    <w:rsid w:val="00AC7ECB"/>
    <w:rsid w:val="00AD0281"/>
    <w:rsid w:val="00AD0A51"/>
    <w:rsid w:val="00AD0A88"/>
    <w:rsid w:val="00AD0B37"/>
    <w:rsid w:val="00AD0EB6"/>
    <w:rsid w:val="00AD11F7"/>
    <w:rsid w:val="00AD16FA"/>
    <w:rsid w:val="00AD1DB7"/>
    <w:rsid w:val="00AD1E29"/>
    <w:rsid w:val="00AD2852"/>
    <w:rsid w:val="00AD2C5F"/>
    <w:rsid w:val="00AD2E13"/>
    <w:rsid w:val="00AD34F1"/>
    <w:rsid w:val="00AD3976"/>
    <w:rsid w:val="00AD4182"/>
    <w:rsid w:val="00AD4594"/>
    <w:rsid w:val="00AD45E8"/>
    <w:rsid w:val="00AD4860"/>
    <w:rsid w:val="00AD4D2A"/>
    <w:rsid w:val="00AD542F"/>
    <w:rsid w:val="00AD5F22"/>
    <w:rsid w:val="00AD5FBE"/>
    <w:rsid w:val="00AD6598"/>
    <w:rsid w:val="00AD7305"/>
    <w:rsid w:val="00AD75B2"/>
    <w:rsid w:val="00AD7B47"/>
    <w:rsid w:val="00AD7D6C"/>
    <w:rsid w:val="00AD7E09"/>
    <w:rsid w:val="00AD7E64"/>
    <w:rsid w:val="00AE0C56"/>
    <w:rsid w:val="00AE1305"/>
    <w:rsid w:val="00AE141B"/>
    <w:rsid w:val="00AE149E"/>
    <w:rsid w:val="00AE1FF1"/>
    <w:rsid w:val="00AE2263"/>
    <w:rsid w:val="00AE22F2"/>
    <w:rsid w:val="00AE28C5"/>
    <w:rsid w:val="00AE29FC"/>
    <w:rsid w:val="00AE2ADF"/>
    <w:rsid w:val="00AE2B81"/>
    <w:rsid w:val="00AE2F3F"/>
    <w:rsid w:val="00AE3B4E"/>
    <w:rsid w:val="00AE3D52"/>
    <w:rsid w:val="00AE4C7D"/>
    <w:rsid w:val="00AE4DDA"/>
    <w:rsid w:val="00AE59EC"/>
    <w:rsid w:val="00AE67B3"/>
    <w:rsid w:val="00AE704D"/>
    <w:rsid w:val="00AE71A8"/>
    <w:rsid w:val="00AE7864"/>
    <w:rsid w:val="00AE7933"/>
    <w:rsid w:val="00AE7949"/>
    <w:rsid w:val="00AF0B68"/>
    <w:rsid w:val="00AF1C6C"/>
    <w:rsid w:val="00AF1F00"/>
    <w:rsid w:val="00AF25D5"/>
    <w:rsid w:val="00AF26F1"/>
    <w:rsid w:val="00AF34FB"/>
    <w:rsid w:val="00AF3DBB"/>
    <w:rsid w:val="00AF4B8D"/>
    <w:rsid w:val="00AF4DB2"/>
    <w:rsid w:val="00AF5021"/>
    <w:rsid w:val="00AF5194"/>
    <w:rsid w:val="00AF53EF"/>
    <w:rsid w:val="00AF60E1"/>
    <w:rsid w:val="00AF6783"/>
    <w:rsid w:val="00AF73C3"/>
    <w:rsid w:val="00AF795C"/>
    <w:rsid w:val="00AF7ADA"/>
    <w:rsid w:val="00AF7E60"/>
    <w:rsid w:val="00B00281"/>
    <w:rsid w:val="00B00752"/>
    <w:rsid w:val="00B0193D"/>
    <w:rsid w:val="00B026C1"/>
    <w:rsid w:val="00B029A2"/>
    <w:rsid w:val="00B02A42"/>
    <w:rsid w:val="00B02B9C"/>
    <w:rsid w:val="00B02C89"/>
    <w:rsid w:val="00B02D41"/>
    <w:rsid w:val="00B0353B"/>
    <w:rsid w:val="00B040B2"/>
    <w:rsid w:val="00B04184"/>
    <w:rsid w:val="00B04D88"/>
    <w:rsid w:val="00B057F2"/>
    <w:rsid w:val="00B05F12"/>
    <w:rsid w:val="00B06010"/>
    <w:rsid w:val="00B06194"/>
    <w:rsid w:val="00B069D8"/>
    <w:rsid w:val="00B06D48"/>
    <w:rsid w:val="00B0700E"/>
    <w:rsid w:val="00B07150"/>
    <w:rsid w:val="00B10558"/>
    <w:rsid w:val="00B11210"/>
    <w:rsid w:val="00B12CB4"/>
    <w:rsid w:val="00B12EF9"/>
    <w:rsid w:val="00B13186"/>
    <w:rsid w:val="00B1349D"/>
    <w:rsid w:val="00B13E02"/>
    <w:rsid w:val="00B143EF"/>
    <w:rsid w:val="00B14680"/>
    <w:rsid w:val="00B149F1"/>
    <w:rsid w:val="00B15285"/>
    <w:rsid w:val="00B156A9"/>
    <w:rsid w:val="00B15F2D"/>
    <w:rsid w:val="00B15F83"/>
    <w:rsid w:val="00B15FC2"/>
    <w:rsid w:val="00B160FF"/>
    <w:rsid w:val="00B16322"/>
    <w:rsid w:val="00B16467"/>
    <w:rsid w:val="00B1662E"/>
    <w:rsid w:val="00B16A6F"/>
    <w:rsid w:val="00B16C2E"/>
    <w:rsid w:val="00B1734E"/>
    <w:rsid w:val="00B176DC"/>
    <w:rsid w:val="00B17FAF"/>
    <w:rsid w:val="00B204A9"/>
    <w:rsid w:val="00B20781"/>
    <w:rsid w:val="00B22202"/>
    <w:rsid w:val="00B226C7"/>
    <w:rsid w:val="00B22743"/>
    <w:rsid w:val="00B22C0D"/>
    <w:rsid w:val="00B22FB9"/>
    <w:rsid w:val="00B23267"/>
    <w:rsid w:val="00B2334E"/>
    <w:rsid w:val="00B2364F"/>
    <w:rsid w:val="00B23A8C"/>
    <w:rsid w:val="00B23AF4"/>
    <w:rsid w:val="00B23C15"/>
    <w:rsid w:val="00B24248"/>
    <w:rsid w:val="00B243F2"/>
    <w:rsid w:val="00B25762"/>
    <w:rsid w:val="00B25981"/>
    <w:rsid w:val="00B259DB"/>
    <w:rsid w:val="00B25B40"/>
    <w:rsid w:val="00B25FDE"/>
    <w:rsid w:val="00B26AB0"/>
    <w:rsid w:val="00B26AD2"/>
    <w:rsid w:val="00B26CA2"/>
    <w:rsid w:val="00B27947"/>
    <w:rsid w:val="00B27D63"/>
    <w:rsid w:val="00B30B4E"/>
    <w:rsid w:val="00B31246"/>
    <w:rsid w:val="00B315E3"/>
    <w:rsid w:val="00B31D6D"/>
    <w:rsid w:val="00B31F80"/>
    <w:rsid w:val="00B32347"/>
    <w:rsid w:val="00B326FF"/>
    <w:rsid w:val="00B32864"/>
    <w:rsid w:val="00B3378D"/>
    <w:rsid w:val="00B340AA"/>
    <w:rsid w:val="00B34A9F"/>
    <w:rsid w:val="00B34B80"/>
    <w:rsid w:val="00B34EFE"/>
    <w:rsid w:val="00B3501B"/>
    <w:rsid w:val="00B350DA"/>
    <w:rsid w:val="00B358F7"/>
    <w:rsid w:val="00B35CDA"/>
    <w:rsid w:val="00B3619B"/>
    <w:rsid w:val="00B372F2"/>
    <w:rsid w:val="00B3732C"/>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BA5"/>
    <w:rsid w:val="00B44F99"/>
    <w:rsid w:val="00B45679"/>
    <w:rsid w:val="00B45876"/>
    <w:rsid w:val="00B46082"/>
    <w:rsid w:val="00B46976"/>
    <w:rsid w:val="00B4732E"/>
    <w:rsid w:val="00B4758D"/>
    <w:rsid w:val="00B47A15"/>
    <w:rsid w:val="00B505C1"/>
    <w:rsid w:val="00B50702"/>
    <w:rsid w:val="00B51013"/>
    <w:rsid w:val="00B51130"/>
    <w:rsid w:val="00B5115A"/>
    <w:rsid w:val="00B51542"/>
    <w:rsid w:val="00B51D1D"/>
    <w:rsid w:val="00B5310E"/>
    <w:rsid w:val="00B5321B"/>
    <w:rsid w:val="00B539F1"/>
    <w:rsid w:val="00B53F3A"/>
    <w:rsid w:val="00B54ACC"/>
    <w:rsid w:val="00B54B63"/>
    <w:rsid w:val="00B54DCB"/>
    <w:rsid w:val="00B5528A"/>
    <w:rsid w:val="00B553E5"/>
    <w:rsid w:val="00B55518"/>
    <w:rsid w:val="00B55AC2"/>
    <w:rsid w:val="00B560C9"/>
    <w:rsid w:val="00B561C6"/>
    <w:rsid w:val="00B5641C"/>
    <w:rsid w:val="00B56533"/>
    <w:rsid w:val="00B56569"/>
    <w:rsid w:val="00B56CFC"/>
    <w:rsid w:val="00B57777"/>
    <w:rsid w:val="00B57A17"/>
    <w:rsid w:val="00B610A0"/>
    <w:rsid w:val="00B6186B"/>
    <w:rsid w:val="00B61BE2"/>
    <w:rsid w:val="00B61D31"/>
    <w:rsid w:val="00B6266F"/>
    <w:rsid w:val="00B62907"/>
    <w:rsid w:val="00B62E0B"/>
    <w:rsid w:val="00B63430"/>
    <w:rsid w:val="00B63C32"/>
    <w:rsid w:val="00B64434"/>
    <w:rsid w:val="00B654BD"/>
    <w:rsid w:val="00B657E1"/>
    <w:rsid w:val="00B659C5"/>
    <w:rsid w:val="00B66559"/>
    <w:rsid w:val="00B66E1B"/>
    <w:rsid w:val="00B7025B"/>
    <w:rsid w:val="00B70260"/>
    <w:rsid w:val="00B7078C"/>
    <w:rsid w:val="00B70B24"/>
    <w:rsid w:val="00B70D58"/>
    <w:rsid w:val="00B711CE"/>
    <w:rsid w:val="00B71CA8"/>
    <w:rsid w:val="00B71DC8"/>
    <w:rsid w:val="00B722A4"/>
    <w:rsid w:val="00B73438"/>
    <w:rsid w:val="00B736D1"/>
    <w:rsid w:val="00B73894"/>
    <w:rsid w:val="00B73A6A"/>
    <w:rsid w:val="00B746C6"/>
    <w:rsid w:val="00B74B5B"/>
    <w:rsid w:val="00B7604C"/>
    <w:rsid w:val="00B7652C"/>
    <w:rsid w:val="00B76639"/>
    <w:rsid w:val="00B766BF"/>
    <w:rsid w:val="00B76BE2"/>
    <w:rsid w:val="00B76FA6"/>
    <w:rsid w:val="00B774B7"/>
    <w:rsid w:val="00B8005B"/>
    <w:rsid w:val="00B80179"/>
    <w:rsid w:val="00B8037A"/>
    <w:rsid w:val="00B80910"/>
    <w:rsid w:val="00B80B71"/>
    <w:rsid w:val="00B81386"/>
    <w:rsid w:val="00B8141C"/>
    <w:rsid w:val="00B8175A"/>
    <w:rsid w:val="00B818F4"/>
    <w:rsid w:val="00B81BC9"/>
    <w:rsid w:val="00B8220F"/>
    <w:rsid w:val="00B8222F"/>
    <w:rsid w:val="00B823FA"/>
    <w:rsid w:val="00B82615"/>
    <w:rsid w:val="00B829BE"/>
    <w:rsid w:val="00B82CF3"/>
    <w:rsid w:val="00B83444"/>
    <w:rsid w:val="00B836ED"/>
    <w:rsid w:val="00B84306"/>
    <w:rsid w:val="00B8432F"/>
    <w:rsid w:val="00B84BFE"/>
    <w:rsid w:val="00B853BE"/>
    <w:rsid w:val="00B8579F"/>
    <w:rsid w:val="00B85AFC"/>
    <w:rsid w:val="00B85E66"/>
    <w:rsid w:val="00B86476"/>
    <w:rsid w:val="00B86896"/>
    <w:rsid w:val="00B86A3D"/>
    <w:rsid w:val="00B86A65"/>
    <w:rsid w:val="00B87165"/>
    <w:rsid w:val="00B875C7"/>
    <w:rsid w:val="00B879BB"/>
    <w:rsid w:val="00B87C56"/>
    <w:rsid w:val="00B87EC9"/>
    <w:rsid w:val="00B901BB"/>
    <w:rsid w:val="00B906BB"/>
    <w:rsid w:val="00B90B99"/>
    <w:rsid w:val="00B90D10"/>
    <w:rsid w:val="00B90F7C"/>
    <w:rsid w:val="00B90FE5"/>
    <w:rsid w:val="00B910C7"/>
    <w:rsid w:val="00B919AD"/>
    <w:rsid w:val="00B91A2B"/>
    <w:rsid w:val="00B922DD"/>
    <w:rsid w:val="00B925E3"/>
    <w:rsid w:val="00B92C4A"/>
    <w:rsid w:val="00B93204"/>
    <w:rsid w:val="00B9455D"/>
    <w:rsid w:val="00B94E17"/>
    <w:rsid w:val="00B957FE"/>
    <w:rsid w:val="00B958CD"/>
    <w:rsid w:val="00B95F02"/>
    <w:rsid w:val="00B96BEF"/>
    <w:rsid w:val="00B96CCC"/>
    <w:rsid w:val="00B96D20"/>
    <w:rsid w:val="00B96FC0"/>
    <w:rsid w:val="00B97260"/>
    <w:rsid w:val="00B974E0"/>
    <w:rsid w:val="00B9798C"/>
    <w:rsid w:val="00B97A69"/>
    <w:rsid w:val="00BA029E"/>
    <w:rsid w:val="00BA0375"/>
    <w:rsid w:val="00BA0632"/>
    <w:rsid w:val="00BA0AAA"/>
    <w:rsid w:val="00BA0AE9"/>
    <w:rsid w:val="00BA0DFB"/>
    <w:rsid w:val="00BA0FD1"/>
    <w:rsid w:val="00BA2A8F"/>
    <w:rsid w:val="00BA2FEF"/>
    <w:rsid w:val="00BA4F1C"/>
    <w:rsid w:val="00BA584C"/>
    <w:rsid w:val="00BA5E62"/>
    <w:rsid w:val="00BA6425"/>
    <w:rsid w:val="00BA66A2"/>
    <w:rsid w:val="00BA6D52"/>
    <w:rsid w:val="00BA7E4E"/>
    <w:rsid w:val="00BA7E92"/>
    <w:rsid w:val="00BB001A"/>
    <w:rsid w:val="00BB0149"/>
    <w:rsid w:val="00BB0A97"/>
    <w:rsid w:val="00BB1548"/>
    <w:rsid w:val="00BB154C"/>
    <w:rsid w:val="00BB18A9"/>
    <w:rsid w:val="00BB1CC4"/>
    <w:rsid w:val="00BB1CE7"/>
    <w:rsid w:val="00BB2FD3"/>
    <w:rsid w:val="00BB2FDF"/>
    <w:rsid w:val="00BB2FFF"/>
    <w:rsid w:val="00BB3BB3"/>
    <w:rsid w:val="00BB3C53"/>
    <w:rsid w:val="00BB4196"/>
    <w:rsid w:val="00BB5FCB"/>
    <w:rsid w:val="00BB604B"/>
    <w:rsid w:val="00BB6375"/>
    <w:rsid w:val="00BB6681"/>
    <w:rsid w:val="00BB6B2F"/>
    <w:rsid w:val="00BB6EAA"/>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ABB"/>
    <w:rsid w:val="00BC3B07"/>
    <w:rsid w:val="00BC4343"/>
    <w:rsid w:val="00BC442C"/>
    <w:rsid w:val="00BC46EF"/>
    <w:rsid w:val="00BC4A0D"/>
    <w:rsid w:val="00BC6BC1"/>
    <w:rsid w:val="00BC6FD6"/>
    <w:rsid w:val="00BC793D"/>
    <w:rsid w:val="00BD008E"/>
    <w:rsid w:val="00BD0444"/>
    <w:rsid w:val="00BD051B"/>
    <w:rsid w:val="00BD0E22"/>
    <w:rsid w:val="00BD0F02"/>
    <w:rsid w:val="00BD0F93"/>
    <w:rsid w:val="00BD2F3B"/>
    <w:rsid w:val="00BD3038"/>
    <w:rsid w:val="00BD3372"/>
    <w:rsid w:val="00BD4708"/>
    <w:rsid w:val="00BD4DC8"/>
    <w:rsid w:val="00BD50AA"/>
    <w:rsid w:val="00BD5135"/>
    <w:rsid w:val="00BD596B"/>
    <w:rsid w:val="00BD5F76"/>
    <w:rsid w:val="00BD629C"/>
    <w:rsid w:val="00BD70A9"/>
    <w:rsid w:val="00BD7291"/>
    <w:rsid w:val="00BD7E7D"/>
    <w:rsid w:val="00BD7EA3"/>
    <w:rsid w:val="00BD7FE2"/>
    <w:rsid w:val="00BE01E7"/>
    <w:rsid w:val="00BE0B19"/>
    <w:rsid w:val="00BE0DD8"/>
    <w:rsid w:val="00BE13F0"/>
    <w:rsid w:val="00BE1D82"/>
    <w:rsid w:val="00BE1EE4"/>
    <w:rsid w:val="00BE1F8B"/>
    <w:rsid w:val="00BE1FBA"/>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3EC"/>
    <w:rsid w:val="00BE7529"/>
    <w:rsid w:val="00BE7C4D"/>
    <w:rsid w:val="00BE7D16"/>
    <w:rsid w:val="00BE7D1F"/>
    <w:rsid w:val="00BE7F6A"/>
    <w:rsid w:val="00BF00E9"/>
    <w:rsid w:val="00BF0274"/>
    <w:rsid w:val="00BF0296"/>
    <w:rsid w:val="00BF056E"/>
    <w:rsid w:val="00BF08C4"/>
    <w:rsid w:val="00BF0BAF"/>
    <w:rsid w:val="00BF19CE"/>
    <w:rsid w:val="00BF1CA2"/>
    <w:rsid w:val="00BF1FEB"/>
    <w:rsid w:val="00BF2B6F"/>
    <w:rsid w:val="00BF351A"/>
    <w:rsid w:val="00BF3688"/>
    <w:rsid w:val="00BF3914"/>
    <w:rsid w:val="00BF3A0B"/>
    <w:rsid w:val="00BF40A7"/>
    <w:rsid w:val="00BF49B1"/>
    <w:rsid w:val="00BF4E6F"/>
    <w:rsid w:val="00BF507C"/>
    <w:rsid w:val="00BF50D5"/>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BEB"/>
    <w:rsid w:val="00C02F76"/>
    <w:rsid w:val="00C031D9"/>
    <w:rsid w:val="00C03231"/>
    <w:rsid w:val="00C0376F"/>
    <w:rsid w:val="00C03BC3"/>
    <w:rsid w:val="00C03E7F"/>
    <w:rsid w:val="00C03EE8"/>
    <w:rsid w:val="00C0432F"/>
    <w:rsid w:val="00C049A2"/>
    <w:rsid w:val="00C04AAF"/>
    <w:rsid w:val="00C05356"/>
    <w:rsid w:val="00C053EA"/>
    <w:rsid w:val="00C05434"/>
    <w:rsid w:val="00C05AD9"/>
    <w:rsid w:val="00C05BEC"/>
    <w:rsid w:val="00C06E7D"/>
    <w:rsid w:val="00C074DC"/>
    <w:rsid w:val="00C076E1"/>
    <w:rsid w:val="00C07738"/>
    <w:rsid w:val="00C07E1A"/>
    <w:rsid w:val="00C102A2"/>
    <w:rsid w:val="00C103E0"/>
    <w:rsid w:val="00C10551"/>
    <w:rsid w:val="00C10561"/>
    <w:rsid w:val="00C10594"/>
    <w:rsid w:val="00C106DD"/>
    <w:rsid w:val="00C10F03"/>
    <w:rsid w:val="00C110D5"/>
    <w:rsid w:val="00C1112B"/>
    <w:rsid w:val="00C11933"/>
    <w:rsid w:val="00C11A88"/>
    <w:rsid w:val="00C11BED"/>
    <w:rsid w:val="00C11CC1"/>
    <w:rsid w:val="00C12012"/>
    <w:rsid w:val="00C12874"/>
    <w:rsid w:val="00C12990"/>
    <w:rsid w:val="00C12BC1"/>
    <w:rsid w:val="00C12E94"/>
    <w:rsid w:val="00C1325A"/>
    <w:rsid w:val="00C13BDA"/>
    <w:rsid w:val="00C13FFD"/>
    <w:rsid w:val="00C14632"/>
    <w:rsid w:val="00C147BE"/>
    <w:rsid w:val="00C167DB"/>
    <w:rsid w:val="00C16C30"/>
    <w:rsid w:val="00C1789F"/>
    <w:rsid w:val="00C20620"/>
    <w:rsid w:val="00C20A00"/>
    <w:rsid w:val="00C20BA6"/>
    <w:rsid w:val="00C21673"/>
    <w:rsid w:val="00C219EB"/>
    <w:rsid w:val="00C21C7A"/>
    <w:rsid w:val="00C22087"/>
    <w:rsid w:val="00C23130"/>
    <w:rsid w:val="00C23BE5"/>
    <w:rsid w:val="00C24631"/>
    <w:rsid w:val="00C24702"/>
    <w:rsid w:val="00C2472A"/>
    <w:rsid w:val="00C2478B"/>
    <w:rsid w:val="00C2492B"/>
    <w:rsid w:val="00C255A5"/>
    <w:rsid w:val="00C25758"/>
    <w:rsid w:val="00C2584B"/>
    <w:rsid w:val="00C25942"/>
    <w:rsid w:val="00C25D34"/>
    <w:rsid w:val="00C25DD9"/>
    <w:rsid w:val="00C25F31"/>
    <w:rsid w:val="00C2663F"/>
    <w:rsid w:val="00C26DB8"/>
    <w:rsid w:val="00C272EF"/>
    <w:rsid w:val="00C27663"/>
    <w:rsid w:val="00C30A88"/>
    <w:rsid w:val="00C30E58"/>
    <w:rsid w:val="00C30FD9"/>
    <w:rsid w:val="00C30FE4"/>
    <w:rsid w:val="00C3109B"/>
    <w:rsid w:val="00C312BD"/>
    <w:rsid w:val="00C31BFF"/>
    <w:rsid w:val="00C32217"/>
    <w:rsid w:val="00C32DE4"/>
    <w:rsid w:val="00C33D70"/>
    <w:rsid w:val="00C3400F"/>
    <w:rsid w:val="00C344A0"/>
    <w:rsid w:val="00C34B64"/>
    <w:rsid w:val="00C34C36"/>
    <w:rsid w:val="00C352B3"/>
    <w:rsid w:val="00C3654C"/>
    <w:rsid w:val="00C36BF5"/>
    <w:rsid w:val="00C36DBC"/>
    <w:rsid w:val="00C376BA"/>
    <w:rsid w:val="00C3787F"/>
    <w:rsid w:val="00C37ED3"/>
    <w:rsid w:val="00C40174"/>
    <w:rsid w:val="00C40373"/>
    <w:rsid w:val="00C4082D"/>
    <w:rsid w:val="00C40942"/>
    <w:rsid w:val="00C40AA9"/>
    <w:rsid w:val="00C40ABF"/>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EF0"/>
    <w:rsid w:val="00C452F5"/>
    <w:rsid w:val="00C45465"/>
    <w:rsid w:val="00C454AC"/>
    <w:rsid w:val="00C45A88"/>
    <w:rsid w:val="00C46555"/>
    <w:rsid w:val="00C46B15"/>
    <w:rsid w:val="00C46F7D"/>
    <w:rsid w:val="00C479B5"/>
    <w:rsid w:val="00C50242"/>
    <w:rsid w:val="00C5034D"/>
    <w:rsid w:val="00C5050E"/>
    <w:rsid w:val="00C50CF6"/>
    <w:rsid w:val="00C50E99"/>
    <w:rsid w:val="00C513D2"/>
    <w:rsid w:val="00C516E0"/>
    <w:rsid w:val="00C51CAB"/>
    <w:rsid w:val="00C51E83"/>
    <w:rsid w:val="00C52468"/>
    <w:rsid w:val="00C52605"/>
    <w:rsid w:val="00C52654"/>
    <w:rsid w:val="00C52744"/>
    <w:rsid w:val="00C52C78"/>
    <w:rsid w:val="00C539D2"/>
    <w:rsid w:val="00C53EB3"/>
    <w:rsid w:val="00C54231"/>
    <w:rsid w:val="00C5428D"/>
    <w:rsid w:val="00C542D4"/>
    <w:rsid w:val="00C54D71"/>
    <w:rsid w:val="00C55178"/>
    <w:rsid w:val="00C5534E"/>
    <w:rsid w:val="00C55751"/>
    <w:rsid w:val="00C55E7C"/>
    <w:rsid w:val="00C563F5"/>
    <w:rsid w:val="00C56BDB"/>
    <w:rsid w:val="00C570F7"/>
    <w:rsid w:val="00C574BB"/>
    <w:rsid w:val="00C6051A"/>
    <w:rsid w:val="00C616D0"/>
    <w:rsid w:val="00C61C91"/>
    <w:rsid w:val="00C61E91"/>
    <w:rsid w:val="00C62254"/>
    <w:rsid w:val="00C62C51"/>
    <w:rsid w:val="00C62CD5"/>
    <w:rsid w:val="00C636E6"/>
    <w:rsid w:val="00C639D6"/>
    <w:rsid w:val="00C63F8E"/>
    <w:rsid w:val="00C647FB"/>
    <w:rsid w:val="00C65061"/>
    <w:rsid w:val="00C654E0"/>
    <w:rsid w:val="00C65948"/>
    <w:rsid w:val="00C66C9A"/>
    <w:rsid w:val="00C67719"/>
    <w:rsid w:val="00C67EAB"/>
    <w:rsid w:val="00C707A4"/>
    <w:rsid w:val="00C70DFF"/>
    <w:rsid w:val="00C72D64"/>
    <w:rsid w:val="00C7376A"/>
    <w:rsid w:val="00C745E6"/>
    <w:rsid w:val="00C74922"/>
    <w:rsid w:val="00C74FEE"/>
    <w:rsid w:val="00C751CC"/>
    <w:rsid w:val="00C75A6B"/>
    <w:rsid w:val="00C763B6"/>
    <w:rsid w:val="00C7644F"/>
    <w:rsid w:val="00C768F6"/>
    <w:rsid w:val="00C76FF3"/>
    <w:rsid w:val="00C80073"/>
    <w:rsid w:val="00C80231"/>
    <w:rsid w:val="00C805E7"/>
    <w:rsid w:val="00C80DEA"/>
    <w:rsid w:val="00C80ED7"/>
    <w:rsid w:val="00C81664"/>
    <w:rsid w:val="00C818FA"/>
    <w:rsid w:val="00C832DC"/>
    <w:rsid w:val="00C8377F"/>
    <w:rsid w:val="00C83D54"/>
    <w:rsid w:val="00C84D02"/>
    <w:rsid w:val="00C852A9"/>
    <w:rsid w:val="00C8646D"/>
    <w:rsid w:val="00C864DD"/>
    <w:rsid w:val="00C86C12"/>
    <w:rsid w:val="00C875D5"/>
    <w:rsid w:val="00C875F9"/>
    <w:rsid w:val="00C876BC"/>
    <w:rsid w:val="00C91309"/>
    <w:rsid w:val="00C91DE3"/>
    <w:rsid w:val="00C92711"/>
    <w:rsid w:val="00C92C7F"/>
    <w:rsid w:val="00C93551"/>
    <w:rsid w:val="00C9369D"/>
    <w:rsid w:val="00C9383D"/>
    <w:rsid w:val="00C93A85"/>
    <w:rsid w:val="00C944FA"/>
    <w:rsid w:val="00C95854"/>
    <w:rsid w:val="00C959FD"/>
    <w:rsid w:val="00C95D24"/>
    <w:rsid w:val="00C95EFF"/>
    <w:rsid w:val="00C96AE7"/>
    <w:rsid w:val="00C96E6F"/>
    <w:rsid w:val="00C97872"/>
    <w:rsid w:val="00CA0532"/>
    <w:rsid w:val="00CA0B4C"/>
    <w:rsid w:val="00CA17DE"/>
    <w:rsid w:val="00CA221D"/>
    <w:rsid w:val="00CA2241"/>
    <w:rsid w:val="00CA2974"/>
    <w:rsid w:val="00CA3CDD"/>
    <w:rsid w:val="00CA402A"/>
    <w:rsid w:val="00CA403B"/>
    <w:rsid w:val="00CA464B"/>
    <w:rsid w:val="00CA46C8"/>
    <w:rsid w:val="00CA505A"/>
    <w:rsid w:val="00CA572A"/>
    <w:rsid w:val="00CA59DD"/>
    <w:rsid w:val="00CA5E01"/>
    <w:rsid w:val="00CA5F86"/>
    <w:rsid w:val="00CA6950"/>
    <w:rsid w:val="00CA7D0F"/>
    <w:rsid w:val="00CB008E"/>
    <w:rsid w:val="00CB01FA"/>
    <w:rsid w:val="00CB0737"/>
    <w:rsid w:val="00CB097A"/>
    <w:rsid w:val="00CB0E3E"/>
    <w:rsid w:val="00CB24A2"/>
    <w:rsid w:val="00CB26EC"/>
    <w:rsid w:val="00CB2881"/>
    <w:rsid w:val="00CB2D2A"/>
    <w:rsid w:val="00CB3527"/>
    <w:rsid w:val="00CB3868"/>
    <w:rsid w:val="00CB4644"/>
    <w:rsid w:val="00CB4793"/>
    <w:rsid w:val="00CB514C"/>
    <w:rsid w:val="00CB577C"/>
    <w:rsid w:val="00CB5B1E"/>
    <w:rsid w:val="00CB787A"/>
    <w:rsid w:val="00CC0C4A"/>
    <w:rsid w:val="00CC12E2"/>
    <w:rsid w:val="00CC1458"/>
    <w:rsid w:val="00CC17F0"/>
    <w:rsid w:val="00CC1853"/>
    <w:rsid w:val="00CC1D13"/>
    <w:rsid w:val="00CC1FAE"/>
    <w:rsid w:val="00CC2FF8"/>
    <w:rsid w:val="00CC3A23"/>
    <w:rsid w:val="00CC3AF8"/>
    <w:rsid w:val="00CC3BD5"/>
    <w:rsid w:val="00CC3CD6"/>
    <w:rsid w:val="00CC408B"/>
    <w:rsid w:val="00CC426A"/>
    <w:rsid w:val="00CC5080"/>
    <w:rsid w:val="00CC50D9"/>
    <w:rsid w:val="00CC60A3"/>
    <w:rsid w:val="00CC6107"/>
    <w:rsid w:val="00CC70D9"/>
    <w:rsid w:val="00CC737C"/>
    <w:rsid w:val="00CC737E"/>
    <w:rsid w:val="00CD0190"/>
    <w:rsid w:val="00CD087D"/>
    <w:rsid w:val="00CD0F5D"/>
    <w:rsid w:val="00CD1C0B"/>
    <w:rsid w:val="00CD207F"/>
    <w:rsid w:val="00CD239A"/>
    <w:rsid w:val="00CD469A"/>
    <w:rsid w:val="00CD48BB"/>
    <w:rsid w:val="00CD5098"/>
    <w:rsid w:val="00CD50B1"/>
    <w:rsid w:val="00CD5512"/>
    <w:rsid w:val="00CD5BCB"/>
    <w:rsid w:val="00CD6B7C"/>
    <w:rsid w:val="00CD6E3D"/>
    <w:rsid w:val="00CD71AB"/>
    <w:rsid w:val="00CD7766"/>
    <w:rsid w:val="00CD7958"/>
    <w:rsid w:val="00CD7B73"/>
    <w:rsid w:val="00CD7CB1"/>
    <w:rsid w:val="00CE0109"/>
    <w:rsid w:val="00CE022B"/>
    <w:rsid w:val="00CE0C36"/>
    <w:rsid w:val="00CE10EF"/>
    <w:rsid w:val="00CE12A9"/>
    <w:rsid w:val="00CE1FC5"/>
    <w:rsid w:val="00CE2554"/>
    <w:rsid w:val="00CE46E5"/>
    <w:rsid w:val="00CE485A"/>
    <w:rsid w:val="00CE5279"/>
    <w:rsid w:val="00CE5528"/>
    <w:rsid w:val="00CE5A78"/>
    <w:rsid w:val="00CE6972"/>
    <w:rsid w:val="00CE7664"/>
    <w:rsid w:val="00CE78AE"/>
    <w:rsid w:val="00CE7E62"/>
    <w:rsid w:val="00CF008D"/>
    <w:rsid w:val="00CF13AD"/>
    <w:rsid w:val="00CF195E"/>
    <w:rsid w:val="00CF19DA"/>
    <w:rsid w:val="00CF1C7F"/>
    <w:rsid w:val="00CF1CC0"/>
    <w:rsid w:val="00CF24F8"/>
    <w:rsid w:val="00CF2653"/>
    <w:rsid w:val="00CF2BC6"/>
    <w:rsid w:val="00CF2E6A"/>
    <w:rsid w:val="00CF3592"/>
    <w:rsid w:val="00CF3CD3"/>
    <w:rsid w:val="00CF3D28"/>
    <w:rsid w:val="00CF3D5A"/>
    <w:rsid w:val="00CF4247"/>
    <w:rsid w:val="00CF5239"/>
    <w:rsid w:val="00CF5263"/>
    <w:rsid w:val="00CF5418"/>
    <w:rsid w:val="00CF5A56"/>
    <w:rsid w:val="00CF5CBB"/>
    <w:rsid w:val="00CF5E61"/>
    <w:rsid w:val="00CF60B5"/>
    <w:rsid w:val="00CF721A"/>
    <w:rsid w:val="00CF724A"/>
    <w:rsid w:val="00CF7BBC"/>
    <w:rsid w:val="00D0027E"/>
    <w:rsid w:val="00D00476"/>
    <w:rsid w:val="00D004FA"/>
    <w:rsid w:val="00D0155D"/>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6CD4"/>
    <w:rsid w:val="00D06EAA"/>
    <w:rsid w:val="00D071F8"/>
    <w:rsid w:val="00D07252"/>
    <w:rsid w:val="00D074F4"/>
    <w:rsid w:val="00D07A3B"/>
    <w:rsid w:val="00D07BEA"/>
    <w:rsid w:val="00D07CE1"/>
    <w:rsid w:val="00D1026A"/>
    <w:rsid w:val="00D107CF"/>
    <w:rsid w:val="00D10893"/>
    <w:rsid w:val="00D10BCE"/>
    <w:rsid w:val="00D10D74"/>
    <w:rsid w:val="00D10E56"/>
    <w:rsid w:val="00D111C8"/>
    <w:rsid w:val="00D11B0B"/>
    <w:rsid w:val="00D11FC2"/>
    <w:rsid w:val="00D12075"/>
    <w:rsid w:val="00D12293"/>
    <w:rsid w:val="00D1392A"/>
    <w:rsid w:val="00D13A98"/>
    <w:rsid w:val="00D1415C"/>
    <w:rsid w:val="00D1418A"/>
    <w:rsid w:val="00D14236"/>
    <w:rsid w:val="00D14553"/>
    <w:rsid w:val="00D14DB1"/>
    <w:rsid w:val="00D15327"/>
    <w:rsid w:val="00D15F43"/>
    <w:rsid w:val="00D15F9A"/>
    <w:rsid w:val="00D16326"/>
    <w:rsid w:val="00D16E87"/>
    <w:rsid w:val="00D175E8"/>
    <w:rsid w:val="00D17C6A"/>
    <w:rsid w:val="00D20132"/>
    <w:rsid w:val="00D2060B"/>
    <w:rsid w:val="00D20B8B"/>
    <w:rsid w:val="00D21568"/>
    <w:rsid w:val="00D2162C"/>
    <w:rsid w:val="00D21A3C"/>
    <w:rsid w:val="00D233F1"/>
    <w:rsid w:val="00D23769"/>
    <w:rsid w:val="00D241D2"/>
    <w:rsid w:val="00D24398"/>
    <w:rsid w:val="00D24765"/>
    <w:rsid w:val="00D256F8"/>
    <w:rsid w:val="00D259EB"/>
    <w:rsid w:val="00D25AA0"/>
    <w:rsid w:val="00D2685C"/>
    <w:rsid w:val="00D26A3B"/>
    <w:rsid w:val="00D26BBD"/>
    <w:rsid w:val="00D26D2A"/>
    <w:rsid w:val="00D302FD"/>
    <w:rsid w:val="00D3038A"/>
    <w:rsid w:val="00D3098D"/>
    <w:rsid w:val="00D30B1A"/>
    <w:rsid w:val="00D31A02"/>
    <w:rsid w:val="00D32786"/>
    <w:rsid w:val="00D32A09"/>
    <w:rsid w:val="00D32B9C"/>
    <w:rsid w:val="00D3323C"/>
    <w:rsid w:val="00D33456"/>
    <w:rsid w:val="00D3396F"/>
    <w:rsid w:val="00D33D4D"/>
    <w:rsid w:val="00D34A0B"/>
    <w:rsid w:val="00D35134"/>
    <w:rsid w:val="00D353EA"/>
    <w:rsid w:val="00D35E43"/>
    <w:rsid w:val="00D36234"/>
    <w:rsid w:val="00D36371"/>
    <w:rsid w:val="00D364C2"/>
    <w:rsid w:val="00D402EC"/>
    <w:rsid w:val="00D41005"/>
    <w:rsid w:val="00D41C80"/>
    <w:rsid w:val="00D41CC4"/>
    <w:rsid w:val="00D42785"/>
    <w:rsid w:val="00D42B94"/>
    <w:rsid w:val="00D437D8"/>
    <w:rsid w:val="00D442AA"/>
    <w:rsid w:val="00D44994"/>
    <w:rsid w:val="00D44E40"/>
    <w:rsid w:val="00D45C8D"/>
    <w:rsid w:val="00D45DF3"/>
    <w:rsid w:val="00D46174"/>
    <w:rsid w:val="00D47DD0"/>
    <w:rsid w:val="00D50183"/>
    <w:rsid w:val="00D51D12"/>
    <w:rsid w:val="00D521B2"/>
    <w:rsid w:val="00D52F94"/>
    <w:rsid w:val="00D5362B"/>
    <w:rsid w:val="00D547F8"/>
    <w:rsid w:val="00D547FE"/>
    <w:rsid w:val="00D549F2"/>
    <w:rsid w:val="00D54C15"/>
    <w:rsid w:val="00D55072"/>
    <w:rsid w:val="00D551B5"/>
    <w:rsid w:val="00D56582"/>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4FF6"/>
    <w:rsid w:val="00D659B1"/>
    <w:rsid w:val="00D66D92"/>
    <w:rsid w:val="00D66E18"/>
    <w:rsid w:val="00D6734D"/>
    <w:rsid w:val="00D673FC"/>
    <w:rsid w:val="00D67733"/>
    <w:rsid w:val="00D67823"/>
    <w:rsid w:val="00D679CF"/>
    <w:rsid w:val="00D679D3"/>
    <w:rsid w:val="00D70609"/>
    <w:rsid w:val="00D7074C"/>
    <w:rsid w:val="00D70A36"/>
    <w:rsid w:val="00D7156E"/>
    <w:rsid w:val="00D72DE1"/>
    <w:rsid w:val="00D73469"/>
    <w:rsid w:val="00D7356F"/>
    <w:rsid w:val="00D73587"/>
    <w:rsid w:val="00D737E9"/>
    <w:rsid w:val="00D73EBB"/>
    <w:rsid w:val="00D73F90"/>
    <w:rsid w:val="00D74B92"/>
    <w:rsid w:val="00D74C3A"/>
    <w:rsid w:val="00D751FB"/>
    <w:rsid w:val="00D754D6"/>
    <w:rsid w:val="00D755EF"/>
    <w:rsid w:val="00D75B44"/>
    <w:rsid w:val="00D75BF5"/>
    <w:rsid w:val="00D761AA"/>
    <w:rsid w:val="00D769CA"/>
    <w:rsid w:val="00D76CC6"/>
    <w:rsid w:val="00D76FAE"/>
    <w:rsid w:val="00D77040"/>
    <w:rsid w:val="00D775FF"/>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2CB"/>
    <w:rsid w:val="00D857B8"/>
    <w:rsid w:val="00D85A29"/>
    <w:rsid w:val="00D85D1F"/>
    <w:rsid w:val="00D85DBD"/>
    <w:rsid w:val="00D8716B"/>
    <w:rsid w:val="00D87175"/>
    <w:rsid w:val="00D871D9"/>
    <w:rsid w:val="00D87ABF"/>
    <w:rsid w:val="00D87BF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BB3"/>
    <w:rsid w:val="00D97C79"/>
    <w:rsid w:val="00D97F43"/>
    <w:rsid w:val="00DA0712"/>
    <w:rsid w:val="00DA0A7F"/>
    <w:rsid w:val="00DA1C31"/>
    <w:rsid w:val="00DA20BC"/>
    <w:rsid w:val="00DA2575"/>
    <w:rsid w:val="00DA26BA"/>
    <w:rsid w:val="00DA272E"/>
    <w:rsid w:val="00DA2DBA"/>
    <w:rsid w:val="00DA2ED7"/>
    <w:rsid w:val="00DA33B7"/>
    <w:rsid w:val="00DA3BE4"/>
    <w:rsid w:val="00DA3E7A"/>
    <w:rsid w:val="00DA3EF7"/>
    <w:rsid w:val="00DA3F5B"/>
    <w:rsid w:val="00DA430C"/>
    <w:rsid w:val="00DA4DE3"/>
    <w:rsid w:val="00DA4DF2"/>
    <w:rsid w:val="00DA5471"/>
    <w:rsid w:val="00DA615D"/>
    <w:rsid w:val="00DA6598"/>
    <w:rsid w:val="00DA6982"/>
    <w:rsid w:val="00DA6B20"/>
    <w:rsid w:val="00DA6BBB"/>
    <w:rsid w:val="00DA6C0F"/>
    <w:rsid w:val="00DA702F"/>
    <w:rsid w:val="00DA793F"/>
    <w:rsid w:val="00DA7F8A"/>
    <w:rsid w:val="00DB0176"/>
    <w:rsid w:val="00DB0404"/>
    <w:rsid w:val="00DB069C"/>
    <w:rsid w:val="00DB08DD"/>
    <w:rsid w:val="00DB0C9C"/>
    <w:rsid w:val="00DB0E59"/>
    <w:rsid w:val="00DB11F8"/>
    <w:rsid w:val="00DB1593"/>
    <w:rsid w:val="00DB18F8"/>
    <w:rsid w:val="00DB1D54"/>
    <w:rsid w:val="00DB1E61"/>
    <w:rsid w:val="00DB1F2A"/>
    <w:rsid w:val="00DB2175"/>
    <w:rsid w:val="00DB297F"/>
    <w:rsid w:val="00DB2C83"/>
    <w:rsid w:val="00DB3153"/>
    <w:rsid w:val="00DB317A"/>
    <w:rsid w:val="00DB3492"/>
    <w:rsid w:val="00DB375D"/>
    <w:rsid w:val="00DB3B82"/>
    <w:rsid w:val="00DB485D"/>
    <w:rsid w:val="00DB4C6E"/>
    <w:rsid w:val="00DB4F6F"/>
    <w:rsid w:val="00DB5293"/>
    <w:rsid w:val="00DB65D1"/>
    <w:rsid w:val="00DB68DE"/>
    <w:rsid w:val="00DB6ED8"/>
    <w:rsid w:val="00DB7674"/>
    <w:rsid w:val="00DC1198"/>
    <w:rsid w:val="00DC1301"/>
    <w:rsid w:val="00DC1327"/>
    <w:rsid w:val="00DC1350"/>
    <w:rsid w:val="00DC14BA"/>
    <w:rsid w:val="00DC3237"/>
    <w:rsid w:val="00DC367A"/>
    <w:rsid w:val="00DC36F3"/>
    <w:rsid w:val="00DC41A4"/>
    <w:rsid w:val="00DC43C8"/>
    <w:rsid w:val="00DC4C33"/>
    <w:rsid w:val="00DC5150"/>
    <w:rsid w:val="00DC52CD"/>
    <w:rsid w:val="00DC5672"/>
    <w:rsid w:val="00DC5726"/>
    <w:rsid w:val="00DC5839"/>
    <w:rsid w:val="00DC5A36"/>
    <w:rsid w:val="00DC5B56"/>
    <w:rsid w:val="00DC60A2"/>
    <w:rsid w:val="00DC6600"/>
    <w:rsid w:val="00DC67AB"/>
    <w:rsid w:val="00DC67BD"/>
    <w:rsid w:val="00DC6924"/>
    <w:rsid w:val="00DC71F2"/>
    <w:rsid w:val="00DC7450"/>
    <w:rsid w:val="00DC7770"/>
    <w:rsid w:val="00DC7E52"/>
    <w:rsid w:val="00DD0485"/>
    <w:rsid w:val="00DD12C5"/>
    <w:rsid w:val="00DD1753"/>
    <w:rsid w:val="00DD2025"/>
    <w:rsid w:val="00DD219C"/>
    <w:rsid w:val="00DD22EA"/>
    <w:rsid w:val="00DD23A0"/>
    <w:rsid w:val="00DD24CC"/>
    <w:rsid w:val="00DD38EE"/>
    <w:rsid w:val="00DD3EF5"/>
    <w:rsid w:val="00DD4227"/>
    <w:rsid w:val="00DD45EE"/>
    <w:rsid w:val="00DD53FA"/>
    <w:rsid w:val="00DD5790"/>
    <w:rsid w:val="00DD58C2"/>
    <w:rsid w:val="00DD58DD"/>
    <w:rsid w:val="00DD5D5E"/>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3AAF"/>
    <w:rsid w:val="00DE4A6A"/>
    <w:rsid w:val="00DE4C15"/>
    <w:rsid w:val="00DE52E3"/>
    <w:rsid w:val="00DE52EB"/>
    <w:rsid w:val="00DE59FD"/>
    <w:rsid w:val="00DE70CB"/>
    <w:rsid w:val="00DE7287"/>
    <w:rsid w:val="00DE7C00"/>
    <w:rsid w:val="00DE7EF7"/>
    <w:rsid w:val="00DF03E9"/>
    <w:rsid w:val="00DF03ED"/>
    <w:rsid w:val="00DF04EE"/>
    <w:rsid w:val="00DF07A9"/>
    <w:rsid w:val="00DF0BF4"/>
    <w:rsid w:val="00DF0E41"/>
    <w:rsid w:val="00DF10B2"/>
    <w:rsid w:val="00DF179D"/>
    <w:rsid w:val="00DF1A37"/>
    <w:rsid w:val="00DF1E9C"/>
    <w:rsid w:val="00DF2168"/>
    <w:rsid w:val="00DF26A2"/>
    <w:rsid w:val="00DF2D2C"/>
    <w:rsid w:val="00DF3A56"/>
    <w:rsid w:val="00DF4572"/>
    <w:rsid w:val="00DF45F5"/>
    <w:rsid w:val="00DF4658"/>
    <w:rsid w:val="00DF5A1C"/>
    <w:rsid w:val="00DF5C5B"/>
    <w:rsid w:val="00DF6321"/>
    <w:rsid w:val="00DF6C20"/>
    <w:rsid w:val="00DF6C51"/>
    <w:rsid w:val="00DF6C8B"/>
    <w:rsid w:val="00DF6F17"/>
    <w:rsid w:val="00DF6F28"/>
    <w:rsid w:val="00DF6F88"/>
    <w:rsid w:val="00DF78FA"/>
    <w:rsid w:val="00DF7960"/>
    <w:rsid w:val="00DF7AE1"/>
    <w:rsid w:val="00E002F1"/>
    <w:rsid w:val="00E00553"/>
    <w:rsid w:val="00E0055A"/>
    <w:rsid w:val="00E0082C"/>
    <w:rsid w:val="00E00B0D"/>
    <w:rsid w:val="00E00F45"/>
    <w:rsid w:val="00E00F55"/>
    <w:rsid w:val="00E01DAA"/>
    <w:rsid w:val="00E023E5"/>
    <w:rsid w:val="00E02432"/>
    <w:rsid w:val="00E02C02"/>
    <w:rsid w:val="00E03B94"/>
    <w:rsid w:val="00E03CC1"/>
    <w:rsid w:val="00E04022"/>
    <w:rsid w:val="00E041C1"/>
    <w:rsid w:val="00E04381"/>
    <w:rsid w:val="00E04446"/>
    <w:rsid w:val="00E04A29"/>
    <w:rsid w:val="00E04CE4"/>
    <w:rsid w:val="00E04DC9"/>
    <w:rsid w:val="00E0543F"/>
    <w:rsid w:val="00E05875"/>
    <w:rsid w:val="00E06521"/>
    <w:rsid w:val="00E06528"/>
    <w:rsid w:val="00E066DB"/>
    <w:rsid w:val="00E0728F"/>
    <w:rsid w:val="00E0749C"/>
    <w:rsid w:val="00E0755C"/>
    <w:rsid w:val="00E07679"/>
    <w:rsid w:val="00E10021"/>
    <w:rsid w:val="00E104CF"/>
    <w:rsid w:val="00E1053F"/>
    <w:rsid w:val="00E1056C"/>
    <w:rsid w:val="00E112CA"/>
    <w:rsid w:val="00E113C6"/>
    <w:rsid w:val="00E128E9"/>
    <w:rsid w:val="00E12BC9"/>
    <w:rsid w:val="00E14A7E"/>
    <w:rsid w:val="00E151E1"/>
    <w:rsid w:val="00E154B4"/>
    <w:rsid w:val="00E15AB0"/>
    <w:rsid w:val="00E15B9B"/>
    <w:rsid w:val="00E16119"/>
    <w:rsid w:val="00E16766"/>
    <w:rsid w:val="00E17619"/>
    <w:rsid w:val="00E17805"/>
    <w:rsid w:val="00E178F3"/>
    <w:rsid w:val="00E17CAC"/>
    <w:rsid w:val="00E17FF0"/>
    <w:rsid w:val="00E203CF"/>
    <w:rsid w:val="00E204F0"/>
    <w:rsid w:val="00E20AD3"/>
    <w:rsid w:val="00E20F79"/>
    <w:rsid w:val="00E21278"/>
    <w:rsid w:val="00E2150A"/>
    <w:rsid w:val="00E21944"/>
    <w:rsid w:val="00E22CCD"/>
    <w:rsid w:val="00E23296"/>
    <w:rsid w:val="00E239FC"/>
    <w:rsid w:val="00E23A11"/>
    <w:rsid w:val="00E23CEA"/>
    <w:rsid w:val="00E23FB7"/>
    <w:rsid w:val="00E24A27"/>
    <w:rsid w:val="00E24B5C"/>
    <w:rsid w:val="00E24F42"/>
    <w:rsid w:val="00E25934"/>
    <w:rsid w:val="00E25F89"/>
    <w:rsid w:val="00E26009"/>
    <w:rsid w:val="00E26387"/>
    <w:rsid w:val="00E26BAA"/>
    <w:rsid w:val="00E274C4"/>
    <w:rsid w:val="00E27CC0"/>
    <w:rsid w:val="00E3016C"/>
    <w:rsid w:val="00E30808"/>
    <w:rsid w:val="00E3117A"/>
    <w:rsid w:val="00E311C3"/>
    <w:rsid w:val="00E313E9"/>
    <w:rsid w:val="00E31DEA"/>
    <w:rsid w:val="00E326C3"/>
    <w:rsid w:val="00E32D62"/>
    <w:rsid w:val="00E33094"/>
    <w:rsid w:val="00E339DC"/>
    <w:rsid w:val="00E33A5E"/>
    <w:rsid w:val="00E33E15"/>
    <w:rsid w:val="00E353A4"/>
    <w:rsid w:val="00E359BD"/>
    <w:rsid w:val="00E361B8"/>
    <w:rsid w:val="00E365EE"/>
    <w:rsid w:val="00E36A1B"/>
    <w:rsid w:val="00E36E4C"/>
    <w:rsid w:val="00E37CEC"/>
    <w:rsid w:val="00E37DDE"/>
    <w:rsid w:val="00E400AC"/>
    <w:rsid w:val="00E40949"/>
    <w:rsid w:val="00E40A6D"/>
    <w:rsid w:val="00E40C38"/>
    <w:rsid w:val="00E4122E"/>
    <w:rsid w:val="00E42428"/>
    <w:rsid w:val="00E429ED"/>
    <w:rsid w:val="00E43F37"/>
    <w:rsid w:val="00E441E6"/>
    <w:rsid w:val="00E44684"/>
    <w:rsid w:val="00E44A09"/>
    <w:rsid w:val="00E450ED"/>
    <w:rsid w:val="00E467B6"/>
    <w:rsid w:val="00E46C47"/>
    <w:rsid w:val="00E47365"/>
    <w:rsid w:val="00E4765D"/>
    <w:rsid w:val="00E4791B"/>
    <w:rsid w:val="00E47E31"/>
    <w:rsid w:val="00E50A11"/>
    <w:rsid w:val="00E50AC6"/>
    <w:rsid w:val="00E50FCA"/>
    <w:rsid w:val="00E5108D"/>
    <w:rsid w:val="00E51455"/>
    <w:rsid w:val="00E518A0"/>
    <w:rsid w:val="00E51A6B"/>
    <w:rsid w:val="00E51DDD"/>
    <w:rsid w:val="00E51FDD"/>
    <w:rsid w:val="00E523C6"/>
    <w:rsid w:val="00E52435"/>
    <w:rsid w:val="00E52904"/>
    <w:rsid w:val="00E53122"/>
    <w:rsid w:val="00E5351B"/>
    <w:rsid w:val="00E536D3"/>
    <w:rsid w:val="00E53FA9"/>
    <w:rsid w:val="00E5414C"/>
    <w:rsid w:val="00E547B3"/>
    <w:rsid w:val="00E54CB5"/>
    <w:rsid w:val="00E54F0C"/>
    <w:rsid w:val="00E55CF8"/>
    <w:rsid w:val="00E57050"/>
    <w:rsid w:val="00E5733D"/>
    <w:rsid w:val="00E57613"/>
    <w:rsid w:val="00E57EAC"/>
    <w:rsid w:val="00E604EF"/>
    <w:rsid w:val="00E61CC0"/>
    <w:rsid w:val="00E6277B"/>
    <w:rsid w:val="00E62EA7"/>
    <w:rsid w:val="00E63278"/>
    <w:rsid w:val="00E636B7"/>
    <w:rsid w:val="00E63D5E"/>
    <w:rsid w:val="00E64424"/>
    <w:rsid w:val="00E64C99"/>
    <w:rsid w:val="00E64CD3"/>
    <w:rsid w:val="00E64E8F"/>
    <w:rsid w:val="00E66248"/>
    <w:rsid w:val="00E66473"/>
    <w:rsid w:val="00E66945"/>
    <w:rsid w:val="00E671C9"/>
    <w:rsid w:val="00E6743F"/>
    <w:rsid w:val="00E6758E"/>
    <w:rsid w:val="00E67DD9"/>
    <w:rsid w:val="00E67E23"/>
    <w:rsid w:val="00E70016"/>
    <w:rsid w:val="00E70658"/>
    <w:rsid w:val="00E70BC7"/>
    <w:rsid w:val="00E70F07"/>
    <w:rsid w:val="00E70FBC"/>
    <w:rsid w:val="00E71151"/>
    <w:rsid w:val="00E71597"/>
    <w:rsid w:val="00E718B4"/>
    <w:rsid w:val="00E72BDF"/>
    <w:rsid w:val="00E72C01"/>
    <w:rsid w:val="00E741AC"/>
    <w:rsid w:val="00E747AA"/>
    <w:rsid w:val="00E74F75"/>
    <w:rsid w:val="00E75174"/>
    <w:rsid w:val="00E753B5"/>
    <w:rsid w:val="00E75A69"/>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2E18"/>
    <w:rsid w:val="00E838A0"/>
    <w:rsid w:val="00E84275"/>
    <w:rsid w:val="00E84459"/>
    <w:rsid w:val="00E844D8"/>
    <w:rsid w:val="00E8519F"/>
    <w:rsid w:val="00E85387"/>
    <w:rsid w:val="00E85BAA"/>
    <w:rsid w:val="00E85CC3"/>
    <w:rsid w:val="00E8644A"/>
    <w:rsid w:val="00E870A9"/>
    <w:rsid w:val="00E87A41"/>
    <w:rsid w:val="00E87E21"/>
    <w:rsid w:val="00E90279"/>
    <w:rsid w:val="00E90635"/>
    <w:rsid w:val="00E909A1"/>
    <w:rsid w:val="00E90BFF"/>
    <w:rsid w:val="00E90D63"/>
    <w:rsid w:val="00E91572"/>
    <w:rsid w:val="00E91F04"/>
    <w:rsid w:val="00E91F35"/>
    <w:rsid w:val="00E9242E"/>
    <w:rsid w:val="00E9259E"/>
    <w:rsid w:val="00E92637"/>
    <w:rsid w:val="00E93024"/>
    <w:rsid w:val="00E9360D"/>
    <w:rsid w:val="00E956B1"/>
    <w:rsid w:val="00E95B23"/>
    <w:rsid w:val="00E95BA6"/>
    <w:rsid w:val="00E95FE7"/>
    <w:rsid w:val="00E97648"/>
    <w:rsid w:val="00EA03CD"/>
    <w:rsid w:val="00EA07E9"/>
    <w:rsid w:val="00EA0E4A"/>
    <w:rsid w:val="00EA1A54"/>
    <w:rsid w:val="00EA2226"/>
    <w:rsid w:val="00EA2483"/>
    <w:rsid w:val="00EA26FC"/>
    <w:rsid w:val="00EA2891"/>
    <w:rsid w:val="00EA2948"/>
    <w:rsid w:val="00EA2CD9"/>
    <w:rsid w:val="00EA2FBD"/>
    <w:rsid w:val="00EA3B5A"/>
    <w:rsid w:val="00EA3E8D"/>
    <w:rsid w:val="00EA4100"/>
    <w:rsid w:val="00EA410E"/>
    <w:rsid w:val="00EA4222"/>
    <w:rsid w:val="00EA4FD1"/>
    <w:rsid w:val="00EA53C2"/>
    <w:rsid w:val="00EA5695"/>
    <w:rsid w:val="00EA5B0A"/>
    <w:rsid w:val="00EA5B4B"/>
    <w:rsid w:val="00EA65AD"/>
    <w:rsid w:val="00EA7487"/>
    <w:rsid w:val="00EA7FCF"/>
    <w:rsid w:val="00EB00B5"/>
    <w:rsid w:val="00EB06D4"/>
    <w:rsid w:val="00EB0836"/>
    <w:rsid w:val="00EB0CA3"/>
    <w:rsid w:val="00EB104F"/>
    <w:rsid w:val="00EB15F2"/>
    <w:rsid w:val="00EB1B27"/>
    <w:rsid w:val="00EB1DA8"/>
    <w:rsid w:val="00EB28C3"/>
    <w:rsid w:val="00EB2A69"/>
    <w:rsid w:val="00EB2D2E"/>
    <w:rsid w:val="00EB326C"/>
    <w:rsid w:val="00EB4B75"/>
    <w:rsid w:val="00EB4CFF"/>
    <w:rsid w:val="00EB53A6"/>
    <w:rsid w:val="00EB5476"/>
    <w:rsid w:val="00EB59CA"/>
    <w:rsid w:val="00EB5DBC"/>
    <w:rsid w:val="00EB5FB6"/>
    <w:rsid w:val="00EB5FF6"/>
    <w:rsid w:val="00EB626C"/>
    <w:rsid w:val="00EB6699"/>
    <w:rsid w:val="00EB6ABF"/>
    <w:rsid w:val="00EB70B0"/>
    <w:rsid w:val="00EB74F4"/>
    <w:rsid w:val="00EB7633"/>
    <w:rsid w:val="00EB7736"/>
    <w:rsid w:val="00EB7808"/>
    <w:rsid w:val="00EB7BD2"/>
    <w:rsid w:val="00EC05FD"/>
    <w:rsid w:val="00EC1DCD"/>
    <w:rsid w:val="00EC20EE"/>
    <w:rsid w:val="00EC2BF5"/>
    <w:rsid w:val="00EC2E2D"/>
    <w:rsid w:val="00EC363A"/>
    <w:rsid w:val="00EC370B"/>
    <w:rsid w:val="00EC391D"/>
    <w:rsid w:val="00EC3D07"/>
    <w:rsid w:val="00EC462B"/>
    <w:rsid w:val="00EC4723"/>
    <w:rsid w:val="00EC56E0"/>
    <w:rsid w:val="00EC6057"/>
    <w:rsid w:val="00EC659B"/>
    <w:rsid w:val="00EC6847"/>
    <w:rsid w:val="00EC6EB4"/>
    <w:rsid w:val="00EC7789"/>
    <w:rsid w:val="00EC7DB6"/>
    <w:rsid w:val="00ED1016"/>
    <w:rsid w:val="00ED1035"/>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91A"/>
    <w:rsid w:val="00EE3C42"/>
    <w:rsid w:val="00EE3D4F"/>
    <w:rsid w:val="00EE466C"/>
    <w:rsid w:val="00EE534D"/>
    <w:rsid w:val="00EE5560"/>
    <w:rsid w:val="00EE596F"/>
    <w:rsid w:val="00EE5A9E"/>
    <w:rsid w:val="00EE5AD0"/>
    <w:rsid w:val="00EE5DE1"/>
    <w:rsid w:val="00EE603B"/>
    <w:rsid w:val="00EE6ABC"/>
    <w:rsid w:val="00EE6F1E"/>
    <w:rsid w:val="00EE7A44"/>
    <w:rsid w:val="00EE7D82"/>
    <w:rsid w:val="00EF0348"/>
    <w:rsid w:val="00EF0469"/>
    <w:rsid w:val="00EF1167"/>
    <w:rsid w:val="00EF1765"/>
    <w:rsid w:val="00EF184A"/>
    <w:rsid w:val="00EF1BFD"/>
    <w:rsid w:val="00EF1C6D"/>
    <w:rsid w:val="00EF1F9C"/>
    <w:rsid w:val="00EF21E0"/>
    <w:rsid w:val="00EF25C1"/>
    <w:rsid w:val="00EF4366"/>
    <w:rsid w:val="00EF4CD6"/>
    <w:rsid w:val="00EF55A0"/>
    <w:rsid w:val="00EF63D1"/>
    <w:rsid w:val="00EF6513"/>
    <w:rsid w:val="00EF6683"/>
    <w:rsid w:val="00EF6CAC"/>
    <w:rsid w:val="00EF7002"/>
    <w:rsid w:val="00EF712D"/>
    <w:rsid w:val="00EF769B"/>
    <w:rsid w:val="00EF7B76"/>
    <w:rsid w:val="00F020EC"/>
    <w:rsid w:val="00F02651"/>
    <w:rsid w:val="00F027BA"/>
    <w:rsid w:val="00F0350A"/>
    <w:rsid w:val="00F03CC3"/>
    <w:rsid w:val="00F03E79"/>
    <w:rsid w:val="00F041DC"/>
    <w:rsid w:val="00F049AA"/>
    <w:rsid w:val="00F0628D"/>
    <w:rsid w:val="00F0641A"/>
    <w:rsid w:val="00F0661B"/>
    <w:rsid w:val="00F06651"/>
    <w:rsid w:val="00F06CA9"/>
    <w:rsid w:val="00F06FF8"/>
    <w:rsid w:val="00F07027"/>
    <w:rsid w:val="00F072FA"/>
    <w:rsid w:val="00F07DE6"/>
    <w:rsid w:val="00F07E49"/>
    <w:rsid w:val="00F1056C"/>
    <w:rsid w:val="00F107F1"/>
    <w:rsid w:val="00F10ACE"/>
    <w:rsid w:val="00F10ECF"/>
    <w:rsid w:val="00F10FC1"/>
    <w:rsid w:val="00F112FD"/>
    <w:rsid w:val="00F121EB"/>
    <w:rsid w:val="00F124DD"/>
    <w:rsid w:val="00F133A1"/>
    <w:rsid w:val="00F13BBB"/>
    <w:rsid w:val="00F13ECD"/>
    <w:rsid w:val="00F14700"/>
    <w:rsid w:val="00F14D13"/>
    <w:rsid w:val="00F154B0"/>
    <w:rsid w:val="00F155CE"/>
    <w:rsid w:val="00F159EC"/>
    <w:rsid w:val="00F16702"/>
    <w:rsid w:val="00F16750"/>
    <w:rsid w:val="00F1682F"/>
    <w:rsid w:val="00F16BF2"/>
    <w:rsid w:val="00F176C7"/>
    <w:rsid w:val="00F17EAE"/>
    <w:rsid w:val="00F17F6E"/>
    <w:rsid w:val="00F2117B"/>
    <w:rsid w:val="00F2135D"/>
    <w:rsid w:val="00F218D4"/>
    <w:rsid w:val="00F21E9A"/>
    <w:rsid w:val="00F2250A"/>
    <w:rsid w:val="00F22738"/>
    <w:rsid w:val="00F22840"/>
    <w:rsid w:val="00F22E8D"/>
    <w:rsid w:val="00F23B61"/>
    <w:rsid w:val="00F23DAF"/>
    <w:rsid w:val="00F245A3"/>
    <w:rsid w:val="00F24788"/>
    <w:rsid w:val="00F24DA7"/>
    <w:rsid w:val="00F256ED"/>
    <w:rsid w:val="00F25A20"/>
    <w:rsid w:val="00F260A8"/>
    <w:rsid w:val="00F260B0"/>
    <w:rsid w:val="00F261F3"/>
    <w:rsid w:val="00F26252"/>
    <w:rsid w:val="00F2640F"/>
    <w:rsid w:val="00F270EA"/>
    <w:rsid w:val="00F275ED"/>
    <w:rsid w:val="00F27C34"/>
    <w:rsid w:val="00F27E46"/>
    <w:rsid w:val="00F301C2"/>
    <w:rsid w:val="00F302E1"/>
    <w:rsid w:val="00F3065B"/>
    <w:rsid w:val="00F3125E"/>
    <w:rsid w:val="00F3138F"/>
    <w:rsid w:val="00F31536"/>
    <w:rsid w:val="00F31B22"/>
    <w:rsid w:val="00F31B49"/>
    <w:rsid w:val="00F322FA"/>
    <w:rsid w:val="00F3284D"/>
    <w:rsid w:val="00F3287D"/>
    <w:rsid w:val="00F3288D"/>
    <w:rsid w:val="00F3292E"/>
    <w:rsid w:val="00F32D66"/>
    <w:rsid w:val="00F32F56"/>
    <w:rsid w:val="00F33D4F"/>
    <w:rsid w:val="00F340DC"/>
    <w:rsid w:val="00F3410B"/>
    <w:rsid w:val="00F34594"/>
    <w:rsid w:val="00F34607"/>
    <w:rsid w:val="00F34884"/>
    <w:rsid w:val="00F34CD6"/>
    <w:rsid w:val="00F34DAD"/>
    <w:rsid w:val="00F35873"/>
    <w:rsid w:val="00F35920"/>
    <w:rsid w:val="00F35E02"/>
    <w:rsid w:val="00F364B3"/>
    <w:rsid w:val="00F365DA"/>
    <w:rsid w:val="00F365FB"/>
    <w:rsid w:val="00F366A5"/>
    <w:rsid w:val="00F36C5F"/>
    <w:rsid w:val="00F3724D"/>
    <w:rsid w:val="00F37259"/>
    <w:rsid w:val="00F40421"/>
    <w:rsid w:val="00F40563"/>
    <w:rsid w:val="00F405A4"/>
    <w:rsid w:val="00F406F4"/>
    <w:rsid w:val="00F41595"/>
    <w:rsid w:val="00F4183D"/>
    <w:rsid w:val="00F41F05"/>
    <w:rsid w:val="00F433BD"/>
    <w:rsid w:val="00F43954"/>
    <w:rsid w:val="00F43B95"/>
    <w:rsid w:val="00F43D00"/>
    <w:rsid w:val="00F43D08"/>
    <w:rsid w:val="00F43EEC"/>
    <w:rsid w:val="00F444ED"/>
    <w:rsid w:val="00F44EC5"/>
    <w:rsid w:val="00F4547F"/>
    <w:rsid w:val="00F4566B"/>
    <w:rsid w:val="00F46888"/>
    <w:rsid w:val="00F470D6"/>
    <w:rsid w:val="00F470F6"/>
    <w:rsid w:val="00F47498"/>
    <w:rsid w:val="00F512B2"/>
    <w:rsid w:val="00F51C19"/>
    <w:rsid w:val="00F5283D"/>
    <w:rsid w:val="00F52ABA"/>
    <w:rsid w:val="00F52BC7"/>
    <w:rsid w:val="00F53BF4"/>
    <w:rsid w:val="00F541C5"/>
    <w:rsid w:val="00F54266"/>
    <w:rsid w:val="00F55043"/>
    <w:rsid w:val="00F554A0"/>
    <w:rsid w:val="00F5626D"/>
    <w:rsid w:val="00F56681"/>
    <w:rsid w:val="00F56B69"/>
    <w:rsid w:val="00F56DCF"/>
    <w:rsid w:val="00F57034"/>
    <w:rsid w:val="00F57241"/>
    <w:rsid w:val="00F57482"/>
    <w:rsid w:val="00F57859"/>
    <w:rsid w:val="00F57B1F"/>
    <w:rsid w:val="00F60BE9"/>
    <w:rsid w:val="00F6163B"/>
    <w:rsid w:val="00F61D15"/>
    <w:rsid w:val="00F61FD8"/>
    <w:rsid w:val="00F62478"/>
    <w:rsid w:val="00F6263C"/>
    <w:rsid w:val="00F62DBF"/>
    <w:rsid w:val="00F62E5C"/>
    <w:rsid w:val="00F63017"/>
    <w:rsid w:val="00F638F8"/>
    <w:rsid w:val="00F641FC"/>
    <w:rsid w:val="00F643C3"/>
    <w:rsid w:val="00F647F7"/>
    <w:rsid w:val="00F65315"/>
    <w:rsid w:val="00F655AA"/>
    <w:rsid w:val="00F6583C"/>
    <w:rsid w:val="00F6589A"/>
    <w:rsid w:val="00F65FC1"/>
    <w:rsid w:val="00F6665C"/>
    <w:rsid w:val="00F66920"/>
    <w:rsid w:val="00F673EE"/>
    <w:rsid w:val="00F676DE"/>
    <w:rsid w:val="00F6783E"/>
    <w:rsid w:val="00F67B53"/>
    <w:rsid w:val="00F70822"/>
    <w:rsid w:val="00F70DBE"/>
    <w:rsid w:val="00F71124"/>
    <w:rsid w:val="00F71888"/>
    <w:rsid w:val="00F719CD"/>
    <w:rsid w:val="00F71BB8"/>
    <w:rsid w:val="00F71CF1"/>
    <w:rsid w:val="00F71DC2"/>
    <w:rsid w:val="00F7222B"/>
    <w:rsid w:val="00F72584"/>
    <w:rsid w:val="00F7264F"/>
    <w:rsid w:val="00F7290D"/>
    <w:rsid w:val="00F7302F"/>
    <w:rsid w:val="00F730DC"/>
    <w:rsid w:val="00F732EC"/>
    <w:rsid w:val="00F73AAF"/>
    <w:rsid w:val="00F73D08"/>
    <w:rsid w:val="00F749CD"/>
    <w:rsid w:val="00F74F69"/>
    <w:rsid w:val="00F755E9"/>
    <w:rsid w:val="00F756A8"/>
    <w:rsid w:val="00F7586B"/>
    <w:rsid w:val="00F75D45"/>
    <w:rsid w:val="00F75F2F"/>
    <w:rsid w:val="00F76445"/>
    <w:rsid w:val="00F76D0C"/>
    <w:rsid w:val="00F76ECC"/>
    <w:rsid w:val="00F779FD"/>
    <w:rsid w:val="00F77AD8"/>
    <w:rsid w:val="00F8006A"/>
    <w:rsid w:val="00F80399"/>
    <w:rsid w:val="00F80549"/>
    <w:rsid w:val="00F812C8"/>
    <w:rsid w:val="00F8132D"/>
    <w:rsid w:val="00F818AE"/>
    <w:rsid w:val="00F81B40"/>
    <w:rsid w:val="00F81C81"/>
    <w:rsid w:val="00F820C4"/>
    <w:rsid w:val="00F834F1"/>
    <w:rsid w:val="00F83829"/>
    <w:rsid w:val="00F83E11"/>
    <w:rsid w:val="00F84069"/>
    <w:rsid w:val="00F843D7"/>
    <w:rsid w:val="00F848B3"/>
    <w:rsid w:val="00F84997"/>
    <w:rsid w:val="00F850CD"/>
    <w:rsid w:val="00F85536"/>
    <w:rsid w:val="00F8631D"/>
    <w:rsid w:val="00F8657A"/>
    <w:rsid w:val="00F86637"/>
    <w:rsid w:val="00F8679A"/>
    <w:rsid w:val="00F86F07"/>
    <w:rsid w:val="00F87117"/>
    <w:rsid w:val="00F8736C"/>
    <w:rsid w:val="00F90258"/>
    <w:rsid w:val="00F9030E"/>
    <w:rsid w:val="00F90710"/>
    <w:rsid w:val="00F90ADB"/>
    <w:rsid w:val="00F90E78"/>
    <w:rsid w:val="00F91209"/>
    <w:rsid w:val="00F91BFC"/>
    <w:rsid w:val="00F9221F"/>
    <w:rsid w:val="00F92333"/>
    <w:rsid w:val="00F931C7"/>
    <w:rsid w:val="00F93559"/>
    <w:rsid w:val="00F93D72"/>
    <w:rsid w:val="00F93E65"/>
    <w:rsid w:val="00F93EC0"/>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575"/>
    <w:rsid w:val="00FA07F8"/>
    <w:rsid w:val="00FA0B37"/>
    <w:rsid w:val="00FA105C"/>
    <w:rsid w:val="00FA1475"/>
    <w:rsid w:val="00FA148A"/>
    <w:rsid w:val="00FA26BA"/>
    <w:rsid w:val="00FA27C8"/>
    <w:rsid w:val="00FA2D22"/>
    <w:rsid w:val="00FA3122"/>
    <w:rsid w:val="00FA35E3"/>
    <w:rsid w:val="00FA3B76"/>
    <w:rsid w:val="00FA401F"/>
    <w:rsid w:val="00FA45EE"/>
    <w:rsid w:val="00FA4D66"/>
    <w:rsid w:val="00FA5088"/>
    <w:rsid w:val="00FA50F1"/>
    <w:rsid w:val="00FA56AE"/>
    <w:rsid w:val="00FA5A4E"/>
    <w:rsid w:val="00FA6157"/>
    <w:rsid w:val="00FA71F2"/>
    <w:rsid w:val="00FA7A6B"/>
    <w:rsid w:val="00FA7DD7"/>
    <w:rsid w:val="00FB0082"/>
    <w:rsid w:val="00FB0243"/>
    <w:rsid w:val="00FB0AC3"/>
    <w:rsid w:val="00FB0C28"/>
    <w:rsid w:val="00FB1527"/>
    <w:rsid w:val="00FB1E52"/>
    <w:rsid w:val="00FB1E67"/>
    <w:rsid w:val="00FB2537"/>
    <w:rsid w:val="00FB2A2B"/>
    <w:rsid w:val="00FB31BD"/>
    <w:rsid w:val="00FB338E"/>
    <w:rsid w:val="00FB33DC"/>
    <w:rsid w:val="00FB4338"/>
    <w:rsid w:val="00FB477E"/>
    <w:rsid w:val="00FB494F"/>
    <w:rsid w:val="00FB4C2A"/>
    <w:rsid w:val="00FB4C9C"/>
    <w:rsid w:val="00FB5148"/>
    <w:rsid w:val="00FB570B"/>
    <w:rsid w:val="00FB57FC"/>
    <w:rsid w:val="00FB6165"/>
    <w:rsid w:val="00FB769B"/>
    <w:rsid w:val="00FB78E7"/>
    <w:rsid w:val="00FB7922"/>
    <w:rsid w:val="00FB7BAA"/>
    <w:rsid w:val="00FC0150"/>
    <w:rsid w:val="00FC03AB"/>
    <w:rsid w:val="00FC0B17"/>
    <w:rsid w:val="00FC1FBA"/>
    <w:rsid w:val="00FC223F"/>
    <w:rsid w:val="00FC23FA"/>
    <w:rsid w:val="00FC2E01"/>
    <w:rsid w:val="00FC37D4"/>
    <w:rsid w:val="00FC4668"/>
    <w:rsid w:val="00FC4729"/>
    <w:rsid w:val="00FC4A8C"/>
    <w:rsid w:val="00FC4B5F"/>
    <w:rsid w:val="00FC4E54"/>
    <w:rsid w:val="00FC53DB"/>
    <w:rsid w:val="00FC5ED5"/>
    <w:rsid w:val="00FC5FC2"/>
    <w:rsid w:val="00FC614E"/>
    <w:rsid w:val="00FC6177"/>
    <w:rsid w:val="00FC6223"/>
    <w:rsid w:val="00FC6288"/>
    <w:rsid w:val="00FC63D1"/>
    <w:rsid w:val="00FC67F5"/>
    <w:rsid w:val="00FC699B"/>
    <w:rsid w:val="00FC7528"/>
    <w:rsid w:val="00FC7949"/>
    <w:rsid w:val="00FD0572"/>
    <w:rsid w:val="00FD1A97"/>
    <w:rsid w:val="00FD2D7B"/>
    <w:rsid w:val="00FD3027"/>
    <w:rsid w:val="00FD32DE"/>
    <w:rsid w:val="00FD3450"/>
    <w:rsid w:val="00FD37F6"/>
    <w:rsid w:val="00FD4589"/>
    <w:rsid w:val="00FD4608"/>
    <w:rsid w:val="00FD473E"/>
    <w:rsid w:val="00FD5928"/>
    <w:rsid w:val="00FD5A59"/>
    <w:rsid w:val="00FD66F4"/>
    <w:rsid w:val="00FD7606"/>
    <w:rsid w:val="00FD7DF9"/>
    <w:rsid w:val="00FD7FC9"/>
    <w:rsid w:val="00FE01E6"/>
    <w:rsid w:val="00FE0564"/>
    <w:rsid w:val="00FE0A29"/>
    <w:rsid w:val="00FE0B51"/>
    <w:rsid w:val="00FE0B78"/>
    <w:rsid w:val="00FE0C80"/>
    <w:rsid w:val="00FE0ED4"/>
    <w:rsid w:val="00FE1EAB"/>
    <w:rsid w:val="00FE23ED"/>
    <w:rsid w:val="00FE250A"/>
    <w:rsid w:val="00FE284B"/>
    <w:rsid w:val="00FE28FC"/>
    <w:rsid w:val="00FE3004"/>
    <w:rsid w:val="00FE3465"/>
    <w:rsid w:val="00FE35A6"/>
    <w:rsid w:val="00FE3CC4"/>
    <w:rsid w:val="00FE3DBD"/>
    <w:rsid w:val="00FE59AB"/>
    <w:rsid w:val="00FE5E83"/>
    <w:rsid w:val="00FE67CF"/>
    <w:rsid w:val="00FE6D20"/>
    <w:rsid w:val="00FE6FB9"/>
    <w:rsid w:val="00FE7549"/>
    <w:rsid w:val="00FE7BCC"/>
    <w:rsid w:val="00FE7CA0"/>
    <w:rsid w:val="00FF0832"/>
    <w:rsid w:val="00FF126D"/>
    <w:rsid w:val="00FF2310"/>
    <w:rsid w:val="00FF2319"/>
    <w:rsid w:val="00FF26BC"/>
    <w:rsid w:val="00FF2968"/>
    <w:rsid w:val="00FF2BE2"/>
    <w:rsid w:val="00FF2E73"/>
    <w:rsid w:val="00FF34D1"/>
    <w:rsid w:val="00FF35C8"/>
    <w:rsid w:val="00FF38CF"/>
    <w:rsid w:val="00FF3FE2"/>
    <w:rsid w:val="00FF47E1"/>
    <w:rsid w:val="00FF4AE2"/>
    <w:rsid w:val="00FF50A8"/>
    <w:rsid w:val="00FF55ED"/>
    <w:rsid w:val="00FF571E"/>
    <w:rsid w:val="00FF5BC1"/>
    <w:rsid w:val="00FF5C42"/>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e3917"/>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7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B6178"/>
    <w:pPr>
      <w:numPr>
        <w:ilvl w:val="1"/>
        <w:numId w:val="7"/>
      </w:numPr>
      <w:autoSpaceDE/>
      <w:autoSpaceDN/>
      <w:adjustRightInd/>
      <w:snapToGrid/>
      <w:spacing w:after="160" w:line="259" w:lineRule="auto"/>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B6178"/>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paragraph" w:customStyle="1" w:styleId="EQ">
    <w:name w:val="EQ"/>
    <w:basedOn w:val="Normal"/>
    <w:next w:val="Normal"/>
    <w:uiPriority w:val="99"/>
    <w:qFormat/>
    <w:rsid w:val="00D175E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2">
    <w:name w:val="B2"/>
    <w:basedOn w:val="Normal"/>
    <w:link w:val="B2Char"/>
    <w:qFormat/>
    <w:rsid w:val="000A38CA"/>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0A38CA"/>
    <w:rPr>
      <w:lang w:val="x-none"/>
    </w:rPr>
  </w:style>
  <w:style w:type="paragraph" w:customStyle="1" w:styleId="berschrift1H1">
    <w:name w:val="Überschrift 1.H1"/>
    <w:basedOn w:val="Normal"/>
    <w:next w:val="Normal"/>
    <w:rsid w:val="00982F13"/>
    <w:pPr>
      <w:keepNext/>
      <w:keepLines/>
      <w:numPr>
        <w:numId w:val="9"/>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3">
    <w:name w:val="text intend 3"/>
    <w:basedOn w:val="Normal"/>
    <w:rsid w:val="00982F13"/>
    <w:pPr>
      <w:numPr>
        <w:numId w:val="8"/>
      </w:numPr>
      <w:overflowPunct w:val="0"/>
      <w:snapToGrid/>
      <w:textAlignment w:val="baseline"/>
    </w:pPr>
    <w:rPr>
      <w:rFonts w:eastAsia="MS Mincho"/>
      <w:sz w:val="24"/>
      <w:szCs w:val="20"/>
      <w:lang w:eastAsia="x-none"/>
    </w:rPr>
  </w:style>
  <w:style w:type="table" w:customStyle="1" w:styleId="TableGrid1">
    <w:name w:val="Table Grid1"/>
    <w:basedOn w:val="TableNormal"/>
    <w:next w:val="TableGrid"/>
    <w:uiPriority w:val="39"/>
    <w:qFormat/>
    <w:rsid w:val="006A2C81"/>
    <w:rPr>
      <w:rFonts w:ascii="Calibri" w:hAnsi="Calibri" w:cs="SimSun"/>
      <w:lang w:val="en-IN"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semiHidden/>
    <w:locked/>
    <w:rsid w:val="002D3F08"/>
    <w:rPr>
      <w:rFonts w:eastAsia="Malgun Gothic"/>
      <w:i/>
      <w:iCs/>
      <w:color w:val="1F497D" w:themeColor="text2"/>
      <w:sz w:val="18"/>
      <w:szCs w:val="18"/>
      <w:lang w:val="en-GB"/>
    </w:rPr>
  </w:style>
  <w:style w:type="paragraph" w:customStyle="1" w:styleId="B3">
    <w:name w:val="B3"/>
    <w:basedOn w:val="Normal"/>
    <w:link w:val="B3Char"/>
    <w:qFormat/>
    <w:rsid w:val="005F18A7"/>
    <w:pPr>
      <w:autoSpaceDE/>
      <w:autoSpaceDN/>
      <w:adjustRightInd/>
      <w:snapToGrid/>
      <w:spacing w:after="180"/>
      <w:ind w:left="1135" w:hanging="284"/>
      <w:jc w:val="left"/>
    </w:pPr>
    <w:rPr>
      <w:sz w:val="20"/>
      <w:szCs w:val="20"/>
      <w:lang w:val="en-GB"/>
    </w:rPr>
  </w:style>
  <w:style w:type="character" w:customStyle="1" w:styleId="B1Char1">
    <w:name w:val="B1 Char1"/>
    <w:qFormat/>
    <w:rsid w:val="005F18A7"/>
    <w:rPr>
      <w:lang w:val="en-GB" w:eastAsia="en-US"/>
    </w:rPr>
  </w:style>
  <w:style w:type="character" w:customStyle="1" w:styleId="B3Char">
    <w:name w:val="B3 Char"/>
    <w:basedOn w:val="DefaultParagraphFont"/>
    <w:link w:val="B3"/>
    <w:rsid w:val="005F18A7"/>
    <w:rPr>
      <w:lang w:val="en-GB"/>
    </w:rPr>
  </w:style>
  <w:style w:type="character" w:customStyle="1" w:styleId="Heading1Char">
    <w:name w:val="Heading 1 Char"/>
    <w:basedOn w:val="DefaultParagraphFont"/>
    <w:link w:val="Heading1"/>
    <w:rsid w:val="00F176C7"/>
    <w:rPr>
      <w:rFonts w:ascii="Arial" w:hAnsi="Arial"/>
      <w:b/>
      <w:bCs/>
      <w:sz w:val="28"/>
      <w:szCs w:val="28"/>
    </w:rPr>
  </w:style>
  <w:style w:type="character" w:customStyle="1" w:styleId="Heading2Char">
    <w:name w:val="Heading 2 Char"/>
    <w:basedOn w:val="DefaultParagraphFont"/>
    <w:link w:val="Heading2"/>
    <w:rsid w:val="00F176C7"/>
    <w:rPr>
      <w:rFonts w:ascii="Arial" w:hAnsi="Arial"/>
      <w:b/>
      <w:bCs/>
      <w:sz w:val="24"/>
      <w:szCs w:val="22"/>
    </w:rPr>
  </w:style>
  <w:style w:type="paragraph" w:customStyle="1" w:styleId="BodyText0001">
    <w:name w:val="Body Text 0001"/>
    <w:basedOn w:val="Normal"/>
    <w:link w:val="BodyText0001Char"/>
    <w:qFormat/>
    <w:rsid w:val="007D0F50"/>
    <w:pPr>
      <w:tabs>
        <w:tab w:val="left" w:pos="1170"/>
      </w:tabs>
      <w:autoSpaceDE/>
      <w:autoSpaceDN/>
      <w:adjustRightInd/>
      <w:snapToGrid/>
      <w:spacing w:before="240" w:line="360" w:lineRule="auto"/>
      <w:jc w:val="left"/>
    </w:pPr>
    <w:rPr>
      <w:rFonts w:ascii="Georgia" w:eastAsiaTheme="minorEastAsia" w:hAnsi="Georgia"/>
      <w:lang w:val="x-none" w:eastAsia="x-none"/>
    </w:rPr>
  </w:style>
  <w:style w:type="character" w:customStyle="1" w:styleId="BodyText0001Char">
    <w:name w:val="Body Text 0001 Char"/>
    <w:link w:val="BodyText0001"/>
    <w:qFormat/>
    <w:locked/>
    <w:rsid w:val="007D0F50"/>
    <w:rPr>
      <w:rFonts w:ascii="Georgia" w:eastAsiaTheme="minorEastAsia" w:hAnsi="Georgia"/>
      <w:sz w:val="22"/>
      <w:szCs w:val="22"/>
      <w:lang w:val="x-none" w:eastAsia="x-none"/>
    </w:rPr>
  </w:style>
  <w:style w:type="character" w:styleId="Strong">
    <w:name w:val="Strong"/>
    <w:uiPriority w:val="22"/>
    <w:qFormat/>
    <w:rsid w:val="00BF1CA2"/>
    <w:rPr>
      <w:b/>
      <w:bCs/>
    </w:rPr>
  </w:style>
  <w:style w:type="paragraph" w:styleId="NormalWeb">
    <w:name w:val="Normal (Web)"/>
    <w:basedOn w:val="Normal"/>
    <w:uiPriority w:val="99"/>
    <w:unhideWhenUsed/>
    <w:qFormat/>
    <w:rsid w:val="00BF1CA2"/>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xmsonormal">
    <w:name w:val="x_msonormal"/>
    <w:basedOn w:val="Normal"/>
    <w:uiPriority w:val="99"/>
    <w:rsid w:val="00BF1CA2"/>
    <w:pPr>
      <w:autoSpaceDE/>
      <w:autoSpaceDN/>
      <w:adjustRightInd/>
      <w:snapToGrid/>
      <w:spacing w:before="100" w:beforeAutospacing="1" w:after="100" w:afterAutospacing="1"/>
      <w:jc w:val="left"/>
    </w:pPr>
    <w:rPr>
      <w:rFonts w:ascii="Calibri" w:hAnsi="Calibri" w:cs="Calibri"/>
      <w:lang w:eastAsia="zh-CN"/>
    </w:rPr>
  </w:style>
  <w:style w:type="character" w:customStyle="1" w:styleId="Heading3Char">
    <w:name w:val="Heading 3 Char"/>
    <w:basedOn w:val="DefaultParagraphFont"/>
    <w:link w:val="Heading3"/>
    <w:rsid w:val="00C5428D"/>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841573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8344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403096">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51484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9042440">
      <w:bodyDiv w:val="1"/>
      <w:marLeft w:val="0"/>
      <w:marRight w:val="0"/>
      <w:marTop w:val="0"/>
      <w:marBottom w:val="0"/>
      <w:divBdr>
        <w:top w:val="none" w:sz="0" w:space="0" w:color="auto"/>
        <w:left w:val="none" w:sz="0" w:space="0" w:color="auto"/>
        <w:bottom w:val="none" w:sz="0" w:space="0" w:color="auto"/>
        <w:right w:val="none" w:sz="0" w:space="0" w:color="auto"/>
      </w:divBdr>
    </w:div>
    <w:div w:id="690688517">
      <w:bodyDiv w:val="1"/>
      <w:marLeft w:val="0"/>
      <w:marRight w:val="0"/>
      <w:marTop w:val="0"/>
      <w:marBottom w:val="0"/>
      <w:divBdr>
        <w:top w:val="none" w:sz="0" w:space="0" w:color="auto"/>
        <w:left w:val="none" w:sz="0" w:space="0" w:color="auto"/>
        <w:bottom w:val="none" w:sz="0" w:space="0" w:color="auto"/>
        <w:right w:val="none" w:sz="0" w:space="0" w:color="auto"/>
      </w:divBdr>
    </w:div>
    <w:div w:id="693075857">
      <w:bodyDiv w:val="1"/>
      <w:marLeft w:val="0"/>
      <w:marRight w:val="0"/>
      <w:marTop w:val="0"/>
      <w:marBottom w:val="0"/>
      <w:divBdr>
        <w:top w:val="none" w:sz="0" w:space="0" w:color="auto"/>
        <w:left w:val="none" w:sz="0" w:space="0" w:color="auto"/>
        <w:bottom w:val="none" w:sz="0" w:space="0" w:color="auto"/>
        <w:right w:val="none" w:sz="0" w:space="0" w:color="auto"/>
      </w:divBdr>
    </w:div>
    <w:div w:id="71948221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4353622">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14839397">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0436863">
      <w:bodyDiv w:val="1"/>
      <w:marLeft w:val="0"/>
      <w:marRight w:val="0"/>
      <w:marTop w:val="0"/>
      <w:marBottom w:val="0"/>
      <w:divBdr>
        <w:top w:val="none" w:sz="0" w:space="0" w:color="auto"/>
        <w:left w:val="none" w:sz="0" w:space="0" w:color="auto"/>
        <w:bottom w:val="none" w:sz="0" w:space="0" w:color="auto"/>
        <w:right w:val="none" w:sz="0" w:space="0" w:color="auto"/>
      </w:divBdr>
    </w:div>
    <w:div w:id="8815266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30297">
      <w:bodyDiv w:val="1"/>
      <w:marLeft w:val="0"/>
      <w:marRight w:val="0"/>
      <w:marTop w:val="0"/>
      <w:marBottom w:val="0"/>
      <w:divBdr>
        <w:top w:val="none" w:sz="0" w:space="0" w:color="auto"/>
        <w:left w:val="none" w:sz="0" w:space="0" w:color="auto"/>
        <w:bottom w:val="none" w:sz="0" w:space="0" w:color="auto"/>
        <w:right w:val="none" w:sz="0" w:space="0" w:color="auto"/>
      </w:divBdr>
    </w:div>
    <w:div w:id="1092893580">
      <w:bodyDiv w:val="1"/>
      <w:marLeft w:val="0"/>
      <w:marRight w:val="0"/>
      <w:marTop w:val="0"/>
      <w:marBottom w:val="0"/>
      <w:divBdr>
        <w:top w:val="none" w:sz="0" w:space="0" w:color="auto"/>
        <w:left w:val="none" w:sz="0" w:space="0" w:color="auto"/>
        <w:bottom w:val="none" w:sz="0" w:space="0" w:color="auto"/>
        <w:right w:val="none" w:sz="0" w:space="0" w:color="auto"/>
      </w:divBdr>
    </w:div>
    <w:div w:id="1252620534">
      <w:bodyDiv w:val="1"/>
      <w:marLeft w:val="0"/>
      <w:marRight w:val="0"/>
      <w:marTop w:val="0"/>
      <w:marBottom w:val="0"/>
      <w:divBdr>
        <w:top w:val="none" w:sz="0" w:space="0" w:color="auto"/>
        <w:left w:val="none" w:sz="0" w:space="0" w:color="auto"/>
        <w:bottom w:val="none" w:sz="0" w:space="0" w:color="auto"/>
        <w:right w:val="none" w:sz="0" w:space="0" w:color="auto"/>
      </w:divBdr>
    </w:div>
    <w:div w:id="1263565731">
      <w:bodyDiv w:val="1"/>
      <w:marLeft w:val="0"/>
      <w:marRight w:val="0"/>
      <w:marTop w:val="0"/>
      <w:marBottom w:val="0"/>
      <w:divBdr>
        <w:top w:val="none" w:sz="0" w:space="0" w:color="auto"/>
        <w:left w:val="none" w:sz="0" w:space="0" w:color="auto"/>
        <w:bottom w:val="none" w:sz="0" w:space="0" w:color="auto"/>
        <w:right w:val="none" w:sz="0" w:space="0" w:color="auto"/>
      </w:divBdr>
    </w:div>
    <w:div w:id="127678763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7005620">
      <w:bodyDiv w:val="1"/>
      <w:marLeft w:val="0"/>
      <w:marRight w:val="0"/>
      <w:marTop w:val="0"/>
      <w:marBottom w:val="0"/>
      <w:divBdr>
        <w:top w:val="none" w:sz="0" w:space="0" w:color="auto"/>
        <w:left w:val="none" w:sz="0" w:space="0" w:color="auto"/>
        <w:bottom w:val="none" w:sz="0" w:space="0" w:color="auto"/>
        <w:right w:val="none" w:sz="0" w:space="0" w:color="auto"/>
      </w:divBdr>
    </w:div>
    <w:div w:id="1417168452">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428233848">
      <w:bodyDiv w:val="1"/>
      <w:marLeft w:val="0"/>
      <w:marRight w:val="0"/>
      <w:marTop w:val="0"/>
      <w:marBottom w:val="0"/>
      <w:divBdr>
        <w:top w:val="none" w:sz="0" w:space="0" w:color="auto"/>
        <w:left w:val="none" w:sz="0" w:space="0" w:color="auto"/>
        <w:bottom w:val="none" w:sz="0" w:space="0" w:color="auto"/>
        <w:right w:val="none" w:sz="0" w:space="0" w:color="auto"/>
      </w:divBdr>
    </w:div>
    <w:div w:id="1451781118">
      <w:bodyDiv w:val="1"/>
      <w:marLeft w:val="0"/>
      <w:marRight w:val="0"/>
      <w:marTop w:val="0"/>
      <w:marBottom w:val="0"/>
      <w:divBdr>
        <w:top w:val="none" w:sz="0" w:space="0" w:color="auto"/>
        <w:left w:val="none" w:sz="0" w:space="0" w:color="auto"/>
        <w:bottom w:val="none" w:sz="0" w:space="0" w:color="auto"/>
        <w:right w:val="none" w:sz="0" w:space="0" w:color="auto"/>
      </w:divBdr>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08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cid:image001.png@01D6F925.DC4CB890"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cid:image003.png@01D6F925.DC4CB8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19.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cid:image002.png@01D6F925.DC4CB890" TargetMode="External"/><Relationship Id="rId30" Type="http://schemas.openxmlformats.org/officeDocument/2006/relationships/hyperlink" Target="https://github.com/futureweiwirelesslab/bi-directionalTrai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EAE4D956-10A9-46C7-BB91-D879842B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33</Pages>
  <Words>13951</Words>
  <Characters>79524</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52</cp:revision>
  <cp:lastPrinted>2007-06-18T23:08:00Z</cp:lastPrinted>
  <dcterms:created xsi:type="dcterms:W3CDTF">2021-04-01T16:37:00Z</dcterms:created>
  <dcterms:modified xsi:type="dcterms:W3CDTF">2021-04-06T20:40:00Z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