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98BF3" w14:textId="0CFB5346" w:rsidR="00F174BB" w:rsidRPr="00F174BB" w:rsidRDefault="00F174BB" w:rsidP="00F174BB">
      <w:pPr>
        <w:jc w:val="left"/>
        <w:rPr>
          <w:rFonts w:ascii="Arial" w:hAnsi="Arial" w:cs="Arial"/>
          <w:b/>
          <w:noProof/>
          <w:kern w:val="2"/>
          <w:lang w:eastAsia="zh-CN"/>
        </w:rPr>
      </w:pPr>
      <w:r w:rsidRPr="00F174BB">
        <w:rPr>
          <w:rFonts w:ascii="Arial" w:hAnsi="Arial" w:cs="Arial"/>
          <w:b/>
          <w:noProof/>
          <w:kern w:val="2"/>
          <w:lang w:eastAsia="zh-CN"/>
        </w:rPr>
        <w:t>3GPP TSG RAN WG1 Meeting #104-bis-e</w:t>
      </w:r>
      <w:r w:rsidRPr="00F174BB">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sidRPr="00F174BB">
        <w:rPr>
          <w:rFonts w:ascii="Arial" w:hAnsi="Arial" w:cs="Arial"/>
          <w:b/>
          <w:noProof/>
          <w:kern w:val="2"/>
          <w:lang w:eastAsia="zh-CN"/>
        </w:rPr>
        <w:t>R1-21</w:t>
      </w:r>
      <w:r w:rsidR="001C7687">
        <w:rPr>
          <w:rFonts w:ascii="Arial" w:hAnsi="Arial" w:cs="Arial"/>
          <w:b/>
          <w:noProof/>
          <w:kern w:val="2"/>
          <w:lang w:eastAsia="zh-CN"/>
        </w:rPr>
        <w:t>02760</w:t>
      </w:r>
    </w:p>
    <w:p w14:paraId="17EAA333" w14:textId="77777777" w:rsidR="00F174BB" w:rsidRPr="00F174BB" w:rsidRDefault="00F174BB" w:rsidP="00F174BB">
      <w:pPr>
        <w:jc w:val="left"/>
        <w:rPr>
          <w:rFonts w:ascii="Arial" w:hAnsi="Arial" w:cs="Arial"/>
          <w:b/>
          <w:noProof/>
          <w:kern w:val="2"/>
          <w:lang w:eastAsia="zh-CN"/>
        </w:rPr>
      </w:pPr>
      <w:r w:rsidRPr="00F174BB">
        <w:rPr>
          <w:rFonts w:ascii="Arial" w:hAnsi="Arial" w:cs="Arial"/>
          <w:b/>
          <w:noProof/>
          <w:kern w:val="2"/>
          <w:lang w:eastAsia="zh-CN"/>
        </w:rPr>
        <w:t>e-Meeting, April 12th – April 20th, 2021</w:t>
      </w:r>
    </w:p>
    <w:p w14:paraId="7826937B" w14:textId="1CF09805" w:rsidR="009C0564" w:rsidRDefault="009C0564" w:rsidP="00F174BB">
      <w:pPr>
        <w:jc w:val="left"/>
        <w:rPr>
          <w:rFonts w:ascii="Arial" w:hAnsi="Arial" w:cs="Arial"/>
          <w:b/>
          <w:lang w:eastAsia="zh-CN"/>
        </w:rPr>
      </w:pPr>
      <w:r w:rsidRPr="00D74B92">
        <w:rPr>
          <w:rFonts w:ascii="Arial" w:hAnsi="Arial" w:cs="Arial"/>
          <w:b/>
          <w:lang w:eastAsia="zh-CN"/>
        </w:rPr>
        <w:t>Agenda Item:</w:t>
      </w:r>
      <w:r w:rsidR="00C8443B">
        <w:rPr>
          <w:rFonts w:ascii="Arial" w:hAnsi="Arial" w:cs="Arial"/>
          <w:b/>
          <w:lang w:eastAsia="zh-CN"/>
        </w:rPr>
        <w:tab/>
      </w:r>
      <w:r w:rsidR="00E200FB" w:rsidRPr="00E200FB">
        <w:rPr>
          <w:rFonts w:ascii="Arial" w:hAnsi="Arial" w:cs="Arial"/>
          <w:b/>
          <w:lang w:eastAsia="zh-CN"/>
        </w:rPr>
        <w:t>8.</w:t>
      </w:r>
      <w:r w:rsidR="00BD28EC">
        <w:rPr>
          <w:rFonts w:ascii="Arial" w:hAnsi="Arial" w:cs="Arial"/>
          <w:b/>
          <w:lang w:eastAsia="zh-CN"/>
        </w:rPr>
        <w:t>3</w:t>
      </w:r>
      <w:r w:rsidR="007C5BFC">
        <w:rPr>
          <w:rFonts w:ascii="Arial" w:hAnsi="Arial" w:cs="Arial"/>
          <w:b/>
          <w:lang w:eastAsia="zh-CN"/>
        </w:rPr>
        <w:t>.2</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417A22D"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B6423" w:rsidRPr="00CB6423">
        <w:rPr>
          <w:rFonts w:ascii="Arial" w:hAnsi="Arial" w:cs="Arial"/>
          <w:b/>
          <w:lang w:eastAsia="zh-CN"/>
        </w:rPr>
        <w:t>Further considerations on UE initiated COT for FFP</w:t>
      </w:r>
    </w:p>
    <w:p w14:paraId="62BCD72B" w14:textId="47113C6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A00688">
        <w:rPr>
          <w:rFonts w:ascii="Arial" w:hAnsi="Arial" w:cs="Arial"/>
          <w:b/>
          <w:kern w:val="2"/>
          <w:lang w:eastAsia="zh-CN"/>
        </w:rPr>
        <w:t xml:space="preserve"> 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64C11787"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2733C001" w14:textId="4B4D6C1B" w:rsidR="000619CC" w:rsidRDefault="00FD10AD" w:rsidP="000619CC">
      <w:r>
        <w:t>In</w:t>
      </w:r>
      <w:r w:rsidR="000619CC">
        <w:t xml:space="preserve"> RAN</w:t>
      </w:r>
      <w:r>
        <w:t>1</w:t>
      </w:r>
      <w:r w:rsidR="000619CC">
        <w:t xml:space="preserve"> #</w:t>
      </w:r>
      <w:r>
        <w:t>102</w:t>
      </w:r>
      <w:r w:rsidR="000619CC">
        <w:t>e</w:t>
      </w:r>
      <w:r>
        <w:t xml:space="preserve"> </w:t>
      </w:r>
      <w:r w:rsidR="000619CC">
        <w:t>[1]</w:t>
      </w:r>
      <w:r>
        <w:t xml:space="preserve"> work started for </w:t>
      </w:r>
      <w:r w:rsidR="000619CC">
        <w:t>the uplink enhancements for URLLC in unlicensed controlled environments. The following is in scope for this topic:</w:t>
      </w:r>
    </w:p>
    <w:p w14:paraId="0759AB9A" w14:textId="77777777" w:rsidR="000619CC" w:rsidRDefault="000619CC" w:rsidP="000619CC">
      <w:pPr>
        <w:numPr>
          <w:ilvl w:val="0"/>
          <w:numId w:val="14"/>
        </w:numPr>
        <w:autoSpaceDE/>
        <w:autoSpaceDN/>
        <w:adjustRightInd/>
        <w:snapToGrid/>
        <w:spacing w:after="160" w:line="256" w:lineRule="auto"/>
        <w:rPr>
          <w:i/>
          <w:iCs/>
        </w:rPr>
      </w:pPr>
      <w:r>
        <w:rPr>
          <w:i/>
          <w:iCs/>
        </w:rPr>
        <w:t>Uplink enhancements for URLLC in unlicensed controlled environments [RAN1, RAN2]:</w:t>
      </w:r>
    </w:p>
    <w:p w14:paraId="1618E021" w14:textId="77777777" w:rsidR="000619CC" w:rsidRDefault="000619CC" w:rsidP="000619CC">
      <w:pPr>
        <w:numPr>
          <w:ilvl w:val="1"/>
          <w:numId w:val="14"/>
        </w:numPr>
        <w:autoSpaceDE/>
        <w:autoSpaceDN/>
        <w:adjustRightInd/>
        <w:snapToGrid/>
        <w:spacing w:after="160" w:line="256" w:lineRule="auto"/>
        <w:rPr>
          <w:i/>
          <w:iCs/>
          <w:lang w:val="en-GB"/>
        </w:rPr>
      </w:pPr>
      <w:r>
        <w:rPr>
          <w:i/>
          <w:iCs/>
          <w:lang w:val="en-GB"/>
        </w:rPr>
        <w:t xml:space="preserve"> </w:t>
      </w:r>
      <w:r>
        <w:rPr>
          <w:i/>
          <w:iCs/>
        </w:rPr>
        <w:t>Specify support for UE-initiated COT for FBE with minimum specification effort</w:t>
      </w:r>
    </w:p>
    <w:p w14:paraId="535B19C5" w14:textId="77777777" w:rsidR="000619CC" w:rsidRDefault="000619CC" w:rsidP="000619CC">
      <w:pPr>
        <w:numPr>
          <w:ilvl w:val="1"/>
          <w:numId w:val="14"/>
        </w:numPr>
        <w:autoSpaceDE/>
        <w:autoSpaceDN/>
        <w:adjustRightInd/>
        <w:snapToGrid/>
        <w:spacing w:after="160" w:line="256" w:lineRule="auto"/>
        <w:rPr>
          <w:i/>
          <w:iCs/>
          <w:lang w:val="en-GB"/>
        </w:rPr>
      </w:pPr>
      <w:r>
        <w:rPr>
          <w:i/>
          <w:iCs/>
          <w:lang w:val="en-GB"/>
        </w:rPr>
        <w:t xml:space="preserve"> </w:t>
      </w:r>
      <w:r>
        <w:rPr>
          <w:i/>
          <w:iCs/>
        </w:rPr>
        <w:t>Harmonizing UL configured-grant enhancements in NR-U and URLLC introduced in Rel-16 to be applicable for unlicensed spectrum</w:t>
      </w:r>
    </w:p>
    <w:p w14:paraId="68F874DA" w14:textId="5307E142" w:rsidR="000619CC" w:rsidRDefault="000619CC" w:rsidP="000619CC">
      <w:pPr>
        <w:rPr>
          <w:lang w:val="en-GB"/>
        </w:rPr>
      </w:pPr>
      <w:r>
        <w:rPr>
          <w:lang w:val="en-GB"/>
        </w:rPr>
        <w:t xml:space="preserve">In this contribution we discuss </w:t>
      </w:r>
      <w:r w:rsidR="004C0C0C">
        <w:rPr>
          <w:lang w:val="en-GB"/>
        </w:rPr>
        <w:t xml:space="preserve">further </w:t>
      </w:r>
      <w:r>
        <w:rPr>
          <w:lang w:val="en-GB"/>
        </w:rPr>
        <w:t>enhancements required to enable efficient support of URLLC in unlicensed spectrum.</w:t>
      </w:r>
    </w:p>
    <w:p w14:paraId="23845641" w14:textId="699FFCBF" w:rsidR="000619CC" w:rsidRPr="000619CC" w:rsidRDefault="007E21CF" w:rsidP="000619CC">
      <w:pPr>
        <w:pStyle w:val="Heading1"/>
        <w:rPr>
          <w:rFonts w:cs="Arial"/>
        </w:rPr>
      </w:pPr>
      <w:r>
        <w:rPr>
          <w:rFonts w:cs="Arial"/>
        </w:rPr>
        <w:t>Agreements</w:t>
      </w:r>
    </w:p>
    <w:p w14:paraId="656A6DFA" w14:textId="72216917" w:rsidR="000619CC" w:rsidRDefault="000619CC" w:rsidP="000619CC">
      <w:r>
        <w:t>During RAN1 #10</w:t>
      </w:r>
      <w:r w:rsidR="006159D9">
        <w:t>4</w:t>
      </w:r>
      <w:r>
        <w:t>-e meeting</w:t>
      </w:r>
      <w:r w:rsidR="004724E9">
        <w:t xml:space="preserve"> [</w:t>
      </w:r>
      <w:r w:rsidR="00FD10AD">
        <w:t>3</w:t>
      </w:r>
      <w:r w:rsidR="004724E9">
        <w:t>]</w:t>
      </w:r>
      <w:r w:rsidR="006F04BD">
        <w:t>,</w:t>
      </w:r>
      <w:r>
        <w:t xml:space="preserve"> the group agreed on the high-level aspects of UE initiated COT for </w:t>
      </w:r>
      <w:r w:rsidR="00820F36">
        <w:t>semi-static</w:t>
      </w:r>
      <w:r>
        <w:t xml:space="preserve"> channel access</w:t>
      </w:r>
      <w:r w:rsidR="00153DFC">
        <w:t xml:space="preserve"> [5],[6]</w:t>
      </w:r>
      <w:r>
        <w:t xml:space="preserve">. </w:t>
      </w:r>
      <w:r w:rsidR="005C6168">
        <w:t xml:space="preserve">In addition, the group discussed but was so far unable to conclude on an alternative for UE transmission in idle periods associated with </w:t>
      </w:r>
      <w:proofErr w:type="spellStart"/>
      <w:r w:rsidR="005C6168">
        <w:t>gNB</w:t>
      </w:r>
      <w:proofErr w:type="spellEnd"/>
      <w:r w:rsidR="005C6168">
        <w:t xml:space="preserve"> FFPs.</w:t>
      </w:r>
    </w:p>
    <w:p w14:paraId="595167FF" w14:textId="77777777" w:rsidR="006041A8" w:rsidRDefault="006041A8" w:rsidP="006041A8">
      <w:pPr>
        <w:rPr>
          <w:b/>
          <w:bCs/>
          <w:szCs w:val="20"/>
          <w:lang w:eastAsia="x-none"/>
        </w:rPr>
      </w:pPr>
      <w:r>
        <w:rPr>
          <w:szCs w:val="20"/>
          <w:highlight w:val="green"/>
          <w:lang w:eastAsia="x-none"/>
        </w:rPr>
        <w:t>Agreement</w:t>
      </w:r>
      <w:r>
        <w:rPr>
          <w:b/>
          <w:bCs/>
          <w:szCs w:val="20"/>
          <w:lang w:eastAsia="x-none"/>
        </w:rPr>
        <w:t>:</w:t>
      </w:r>
    </w:p>
    <w:p w14:paraId="230F860B" w14:textId="77777777" w:rsidR="006041A8" w:rsidRDefault="006041A8" w:rsidP="006041A8">
      <w:pPr>
        <w:numPr>
          <w:ilvl w:val="0"/>
          <w:numId w:val="32"/>
        </w:numPr>
        <w:autoSpaceDE/>
        <w:autoSpaceDN/>
        <w:adjustRightInd/>
        <w:snapToGrid/>
        <w:spacing w:after="0"/>
        <w:jc w:val="left"/>
        <w:rPr>
          <w:rFonts w:cs="Times"/>
          <w:szCs w:val="20"/>
        </w:rPr>
      </w:pPr>
      <w:r>
        <w:rPr>
          <w:rFonts w:cs="Times"/>
          <w:szCs w:val="20"/>
        </w:rPr>
        <w:t xml:space="preserve">In semi-static channel access mode, UE FFP periodicity is chosen from the following set of values in </w:t>
      </w:r>
      <w:proofErr w:type="spellStart"/>
      <w:r>
        <w:rPr>
          <w:rFonts w:cs="Times"/>
          <w:szCs w:val="20"/>
        </w:rPr>
        <w:t>ms</w:t>
      </w:r>
      <w:proofErr w:type="spellEnd"/>
      <w:r>
        <w:rPr>
          <w:rFonts w:cs="Times"/>
          <w:szCs w:val="20"/>
        </w:rPr>
        <w:t>: {1, 2, 2.5, 4, 5,10}.</w:t>
      </w:r>
    </w:p>
    <w:p w14:paraId="259616C2" w14:textId="77777777" w:rsidR="006041A8" w:rsidRDefault="006041A8" w:rsidP="006041A8">
      <w:pPr>
        <w:numPr>
          <w:ilvl w:val="1"/>
          <w:numId w:val="32"/>
        </w:numPr>
        <w:autoSpaceDE/>
        <w:autoSpaceDN/>
        <w:adjustRightInd/>
        <w:snapToGrid/>
        <w:spacing w:after="0"/>
        <w:jc w:val="left"/>
        <w:rPr>
          <w:rFonts w:cs="Times"/>
          <w:szCs w:val="20"/>
        </w:rPr>
      </w:pPr>
      <w:r>
        <w:rPr>
          <w:rFonts w:cs="Times"/>
          <w:szCs w:val="20"/>
        </w:rPr>
        <w:t xml:space="preserve">FFS on other values </w:t>
      </w:r>
    </w:p>
    <w:p w14:paraId="6C882192" w14:textId="77777777" w:rsidR="006041A8" w:rsidRDefault="006041A8" w:rsidP="006041A8">
      <w:pPr>
        <w:rPr>
          <w:sz w:val="20"/>
          <w:szCs w:val="20"/>
        </w:rPr>
      </w:pPr>
      <w:r>
        <w:rPr>
          <w:szCs w:val="20"/>
          <w:highlight w:val="green"/>
        </w:rPr>
        <w:t>Agreement:</w:t>
      </w:r>
    </w:p>
    <w:p w14:paraId="3D7CD254" w14:textId="77777777" w:rsidR="006041A8" w:rsidRDefault="006041A8" w:rsidP="006041A8">
      <w:pPr>
        <w:numPr>
          <w:ilvl w:val="0"/>
          <w:numId w:val="33"/>
        </w:numPr>
        <w:autoSpaceDE/>
        <w:autoSpaceDN/>
        <w:adjustRightInd/>
        <w:snapToGrid/>
        <w:spacing w:after="0"/>
        <w:ind w:left="360"/>
        <w:jc w:val="left"/>
        <w:rPr>
          <w:szCs w:val="20"/>
        </w:rPr>
      </w:pPr>
      <w:r>
        <w:rPr>
          <w:szCs w:val="20"/>
        </w:rPr>
        <w:t>In semi-static channel access mode:</w:t>
      </w:r>
    </w:p>
    <w:p w14:paraId="789DB6C1" w14:textId="77777777" w:rsidR="006041A8" w:rsidRDefault="006041A8" w:rsidP="006041A8">
      <w:pPr>
        <w:numPr>
          <w:ilvl w:val="0"/>
          <w:numId w:val="33"/>
        </w:numPr>
        <w:autoSpaceDE/>
        <w:autoSpaceDN/>
        <w:adjustRightInd/>
        <w:snapToGrid/>
        <w:spacing w:after="0"/>
        <w:jc w:val="left"/>
        <w:rPr>
          <w:szCs w:val="20"/>
        </w:rPr>
      </w:pPr>
      <w:r>
        <w:rPr>
          <w:szCs w:val="20"/>
        </w:rPr>
        <w:t xml:space="preserve">An </w:t>
      </w:r>
      <w:bookmarkStart w:id="2" w:name="_Hlk67404711"/>
      <w:r>
        <w:rPr>
          <w:szCs w:val="20"/>
        </w:rPr>
        <w:t xml:space="preserve">FFP period for UE-initiated </w:t>
      </w:r>
      <w:bookmarkEnd w:id="2"/>
      <w:r>
        <w:rPr>
          <w:szCs w:val="20"/>
        </w:rPr>
        <w:t xml:space="preserve">COT is configured as the same, integer multiple of, or inter-factor of the FFP period configured for </w:t>
      </w:r>
      <w:proofErr w:type="spellStart"/>
      <w:r>
        <w:rPr>
          <w:szCs w:val="20"/>
        </w:rPr>
        <w:t>gNB</w:t>
      </w:r>
      <w:proofErr w:type="spellEnd"/>
      <w:r>
        <w:rPr>
          <w:szCs w:val="20"/>
        </w:rPr>
        <w:t xml:space="preserve">-initiated COT </w:t>
      </w:r>
    </w:p>
    <w:p w14:paraId="55790CF0" w14:textId="77777777" w:rsidR="006041A8" w:rsidRDefault="006041A8" w:rsidP="006041A8">
      <w:pPr>
        <w:numPr>
          <w:ilvl w:val="0"/>
          <w:numId w:val="33"/>
        </w:numPr>
        <w:autoSpaceDE/>
        <w:autoSpaceDN/>
        <w:adjustRightInd/>
        <w:snapToGrid/>
        <w:spacing w:after="0"/>
        <w:jc w:val="left"/>
        <w:rPr>
          <w:szCs w:val="20"/>
        </w:rPr>
      </w:pPr>
      <w:r>
        <w:rPr>
          <w:szCs w:val="20"/>
        </w:rPr>
        <w:t xml:space="preserve">FFP period for UE-initiated COT can be configured independently from FFP period of </w:t>
      </w:r>
      <w:proofErr w:type="spellStart"/>
      <w:r>
        <w:rPr>
          <w:szCs w:val="20"/>
        </w:rPr>
        <w:t>gNB</w:t>
      </w:r>
      <w:proofErr w:type="spellEnd"/>
      <w:r>
        <w:rPr>
          <w:szCs w:val="20"/>
        </w:rPr>
        <w:t>-initiated COT, if the UE indicates the corresponding capability</w:t>
      </w:r>
    </w:p>
    <w:p w14:paraId="1FF232B9" w14:textId="77777777" w:rsidR="006041A8" w:rsidRDefault="006041A8" w:rsidP="006041A8">
      <w:pPr>
        <w:numPr>
          <w:ilvl w:val="0"/>
          <w:numId w:val="33"/>
        </w:numPr>
        <w:autoSpaceDE/>
        <w:autoSpaceDN/>
        <w:adjustRightInd/>
        <w:snapToGrid/>
        <w:spacing w:after="0"/>
        <w:jc w:val="left"/>
        <w:rPr>
          <w:szCs w:val="20"/>
        </w:rPr>
      </w:pPr>
      <w:r>
        <w:rPr>
          <w:szCs w:val="20"/>
        </w:rPr>
        <w:t>FFP offset for UE-initiated COT is the starting point of first UE FFP relative to the radio frame X boundary.</w:t>
      </w:r>
    </w:p>
    <w:p w14:paraId="2990AD63" w14:textId="77777777" w:rsidR="006041A8" w:rsidRDefault="006041A8" w:rsidP="006041A8">
      <w:pPr>
        <w:numPr>
          <w:ilvl w:val="1"/>
          <w:numId w:val="33"/>
        </w:numPr>
        <w:autoSpaceDE/>
        <w:autoSpaceDN/>
        <w:adjustRightInd/>
        <w:snapToGrid/>
        <w:spacing w:after="0"/>
        <w:jc w:val="left"/>
        <w:rPr>
          <w:szCs w:val="20"/>
        </w:rPr>
      </w:pPr>
      <w:r>
        <w:rPr>
          <w:szCs w:val="20"/>
        </w:rPr>
        <w:t xml:space="preserve">The offset value range is 0 ≤ offset </w:t>
      </w:r>
      <w:r>
        <w:rPr>
          <w:rFonts w:hint="eastAsia"/>
          <w:szCs w:val="20"/>
          <w:lang w:eastAsia="zh-CN"/>
        </w:rPr>
        <w:t>＜</w:t>
      </w:r>
      <w:r>
        <w:rPr>
          <w:szCs w:val="20"/>
        </w:rPr>
        <w:t>FFP period of UE-initiated COT</w:t>
      </w:r>
    </w:p>
    <w:p w14:paraId="2E588210" w14:textId="77777777" w:rsidR="006041A8" w:rsidRDefault="006041A8" w:rsidP="006041A8">
      <w:pPr>
        <w:numPr>
          <w:ilvl w:val="2"/>
          <w:numId w:val="33"/>
        </w:numPr>
        <w:autoSpaceDE/>
        <w:autoSpaceDN/>
        <w:adjustRightInd/>
        <w:snapToGrid/>
        <w:spacing w:after="0"/>
        <w:jc w:val="left"/>
        <w:rPr>
          <w:szCs w:val="20"/>
        </w:rPr>
      </w:pPr>
      <w:r>
        <w:rPr>
          <w:szCs w:val="20"/>
        </w:rPr>
        <w:t>FFS on X (e.g. X=0, or X= even index number)</w:t>
      </w:r>
    </w:p>
    <w:p w14:paraId="6948D274" w14:textId="77777777" w:rsidR="006041A8" w:rsidRDefault="006041A8" w:rsidP="006041A8">
      <w:pPr>
        <w:rPr>
          <w:rFonts w:cs="Times"/>
          <w:sz w:val="20"/>
          <w:szCs w:val="20"/>
        </w:rPr>
      </w:pPr>
      <w:r>
        <w:rPr>
          <w:rFonts w:cs="Times"/>
          <w:szCs w:val="20"/>
          <w:highlight w:val="green"/>
        </w:rPr>
        <w:t>Agreement:</w:t>
      </w:r>
    </w:p>
    <w:p w14:paraId="29BEA560" w14:textId="77777777" w:rsidR="006041A8" w:rsidRDefault="006041A8" w:rsidP="006041A8">
      <w:pPr>
        <w:rPr>
          <w:rFonts w:cs="Times"/>
          <w:szCs w:val="20"/>
          <w:lang w:eastAsia="ko-KR"/>
        </w:rPr>
      </w:pPr>
      <w:r>
        <w:rPr>
          <w:rFonts w:cs="Times"/>
          <w:szCs w:val="20"/>
          <w:lang w:eastAsia="ko-KR"/>
        </w:rPr>
        <w:t>In semi-static channel access mode when a UE can operate as initiating device,</w:t>
      </w:r>
    </w:p>
    <w:p w14:paraId="11DB29AC" w14:textId="77777777" w:rsidR="006041A8" w:rsidRDefault="006041A8" w:rsidP="006041A8">
      <w:pPr>
        <w:numPr>
          <w:ilvl w:val="0"/>
          <w:numId w:val="34"/>
        </w:numPr>
        <w:autoSpaceDE/>
        <w:autoSpaceDN/>
        <w:adjustRightInd/>
        <w:snapToGrid/>
        <w:spacing w:after="0"/>
        <w:jc w:val="left"/>
        <w:rPr>
          <w:rFonts w:cs="Times"/>
          <w:szCs w:val="20"/>
          <w:lang w:eastAsia="ko-KR"/>
        </w:rPr>
      </w:pPr>
      <w:r>
        <w:rPr>
          <w:rFonts w:cs="Times"/>
          <w:szCs w:val="20"/>
          <w:lang w:eastAsia="ko-KR"/>
        </w:rPr>
        <w:t xml:space="preserve">Select one of the following alternatives to determine whether a scheduled UL transmission is based on UE-initiated COT or sharing a </w:t>
      </w:r>
      <w:proofErr w:type="spellStart"/>
      <w:r>
        <w:rPr>
          <w:rFonts w:cs="Times"/>
          <w:szCs w:val="20"/>
          <w:lang w:eastAsia="ko-KR"/>
        </w:rPr>
        <w:t>gNB</w:t>
      </w:r>
      <w:proofErr w:type="spellEnd"/>
      <w:r>
        <w:rPr>
          <w:rFonts w:cs="Times"/>
          <w:szCs w:val="20"/>
          <w:lang w:eastAsia="ko-KR"/>
        </w:rPr>
        <w:t>-initiated COT:</w:t>
      </w:r>
    </w:p>
    <w:p w14:paraId="1FDA5E23" w14:textId="77777777" w:rsidR="006041A8" w:rsidRDefault="006041A8" w:rsidP="006041A8">
      <w:pPr>
        <w:numPr>
          <w:ilvl w:val="0"/>
          <w:numId w:val="35"/>
        </w:numPr>
        <w:autoSpaceDE/>
        <w:autoSpaceDN/>
        <w:adjustRightInd/>
        <w:snapToGrid/>
        <w:spacing w:after="0"/>
        <w:ind w:left="1080"/>
        <w:jc w:val="left"/>
        <w:rPr>
          <w:rFonts w:cs="Times"/>
          <w:szCs w:val="20"/>
          <w:lang w:eastAsia="zh-CN"/>
        </w:rPr>
      </w:pPr>
      <w:r>
        <w:rPr>
          <w:rFonts w:cs="Times"/>
          <w:szCs w:val="20"/>
          <w:lang w:eastAsia="ko-KR"/>
        </w:rPr>
        <w:t>Alt-a: Determination based on the content in the scheduling DCI</w:t>
      </w:r>
    </w:p>
    <w:p w14:paraId="175A3677" w14:textId="77777777" w:rsidR="006041A8" w:rsidRDefault="006041A8" w:rsidP="006041A8">
      <w:pPr>
        <w:numPr>
          <w:ilvl w:val="1"/>
          <w:numId w:val="35"/>
        </w:numPr>
        <w:autoSpaceDE/>
        <w:autoSpaceDN/>
        <w:adjustRightInd/>
        <w:snapToGrid/>
        <w:spacing w:after="0"/>
        <w:ind w:left="1800"/>
        <w:jc w:val="left"/>
        <w:rPr>
          <w:rFonts w:cs="Times"/>
          <w:szCs w:val="20"/>
          <w:lang w:eastAsia="zh-CN"/>
        </w:rPr>
      </w:pPr>
      <w:r>
        <w:rPr>
          <w:rFonts w:cs="Times"/>
          <w:szCs w:val="20"/>
          <w:lang w:eastAsia="zh-CN"/>
        </w:rPr>
        <w:t>FFS on whether the corresponding field(s) can be absent in DCI</w:t>
      </w:r>
    </w:p>
    <w:p w14:paraId="7AE82D39" w14:textId="77777777" w:rsidR="006041A8" w:rsidRDefault="006041A8" w:rsidP="006041A8">
      <w:pPr>
        <w:numPr>
          <w:ilvl w:val="2"/>
          <w:numId w:val="35"/>
        </w:numPr>
        <w:autoSpaceDE/>
        <w:autoSpaceDN/>
        <w:adjustRightInd/>
        <w:snapToGrid/>
        <w:spacing w:after="0"/>
        <w:ind w:left="2520"/>
        <w:jc w:val="left"/>
        <w:rPr>
          <w:rFonts w:cs="Times"/>
          <w:szCs w:val="20"/>
          <w:lang w:eastAsia="zh-CN"/>
        </w:rPr>
      </w:pPr>
      <w:r>
        <w:rPr>
          <w:rFonts w:cs="Times"/>
          <w:szCs w:val="20"/>
        </w:rPr>
        <w:t>If absent, d</w:t>
      </w:r>
      <w:r>
        <w:rPr>
          <w:rFonts w:cs="Times"/>
          <w:szCs w:val="20"/>
          <w:lang w:eastAsia="zh-CN"/>
        </w:rPr>
        <w:t>etermination based on the rules applied for configured UL transmissions</w:t>
      </w:r>
      <w:r>
        <w:rPr>
          <w:rFonts w:cs="Times"/>
          <w:szCs w:val="20"/>
        </w:rPr>
        <w:t xml:space="preserve"> is applied</w:t>
      </w:r>
    </w:p>
    <w:p w14:paraId="381BD42D" w14:textId="77777777" w:rsidR="006041A8" w:rsidRDefault="006041A8" w:rsidP="006041A8">
      <w:pPr>
        <w:numPr>
          <w:ilvl w:val="1"/>
          <w:numId w:val="35"/>
        </w:numPr>
        <w:autoSpaceDE/>
        <w:autoSpaceDN/>
        <w:adjustRightInd/>
        <w:snapToGrid/>
        <w:spacing w:after="0"/>
        <w:ind w:left="1800"/>
        <w:jc w:val="left"/>
        <w:rPr>
          <w:rFonts w:cs="Times"/>
          <w:szCs w:val="20"/>
          <w:lang w:eastAsia="zh-CN"/>
        </w:rPr>
      </w:pPr>
      <w:r>
        <w:rPr>
          <w:rFonts w:cs="Times"/>
          <w:szCs w:val="20"/>
          <w:lang w:eastAsia="zh-CN"/>
        </w:rPr>
        <w:t xml:space="preserve">FFS whether/how to handle the case when the </w:t>
      </w:r>
      <w:proofErr w:type="spellStart"/>
      <w:r>
        <w:rPr>
          <w:rFonts w:cs="Times"/>
          <w:szCs w:val="20"/>
          <w:lang w:eastAsia="zh-CN"/>
        </w:rPr>
        <w:t>gNB</w:t>
      </w:r>
      <w:proofErr w:type="spellEnd"/>
      <w:r>
        <w:rPr>
          <w:rFonts w:cs="Times"/>
          <w:szCs w:val="20"/>
          <w:lang w:eastAsia="zh-CN"/>
        </w:rPr>
        <w:t xml:space="preserve"> schedules an UL transmission in the next </w:t>
      </w:r>
      <w:proofErr w:type="spellStart"/>
      <w:r>
        <w:rPr>
          <w:rFonts w:cs="Times"/>
          <w:szCs w:val="20"/>
          <w:lang w:eastAsia="zh-CN"/>
        </w:rPr>
        <w:t>gNB’s</w:t>
      </w:r>
      <w:proofErr w:type="spellEnd"/>
      <w:r>
        <w:rPr>
          <w:rFonts w:cs="Times"/>
          <w:szCs w:val="20"/>
          <w:lang w:eastAsia="zh-CN"/>
        </w:rPr>
        <w:t xml:space="preserve"> FFP period</w:t>
      </w:r>
    </w:p>
    <w:p w14:paraId="1EA78E8D" w14:textId="77777777" w:rsidR="006041A8" w:rsidRDefault="006041A8" w:rsidP="006041A8">
      <w:pPr>
        <w:numPr>
          <w:ilvl w:val="1"/>
          <w:numId w:val="35"/>
        </w:numPr>
        <w:autoSpaceDE/>
        <w:autoSpaceDN/>
        <w:adjustRightInd/>
        <w:snapToGrid/>
        <w:spacing w:after="0"/>
        <w:jc w:val="left"/>
        <w:rPr>
          <w:rFonts w:cs="Times"/>
          <w:szCs w:val="20"/>
          <w:lang w:eastAsia="zh-CN"/>
        </w:rPr>
      </w:pPr>
      <w:r>
        <w:rPr>
          <w:rFonts w:cs="Times"/>
          <w:szCs w:val="20"/>
          <w:lang w:eastAsia="zh-CN"/>
        </w:rPr>
        <w:lastRenderedPageBreak/>
        <w:t>Alt-b: Determination based on the rules applied for a configured UL transmission</w:t>
      </w:r>
    </w:p>
    <w:p w14:paraId="1D1486A6" w14:textId="77777777" w:rsidR="006041A8" w:rsidRDefault="006041A8" w:rsidP="006041A8">
      <w:pPr>
        <w:rPr>
          <w:rFonts w:cs="Times"/>
          <w:szCs w:val="20"/>
          <w:lang w:eastAsia="zh-CN"/>
        </w:rPr>
      </w:pPr>
    </w:p>
    <w:p w14:paraId="377E5676" w14:textId="77777777" w:rsidR="006041A8" w:rsidRDefault="006041A8" w:rsidP="006041A8">
      <w:pPr>
        <w:rPr>
          <w:rFonts w:cs="Times"/>
          <w:szCs w:val="20"/>
        </w:rPr>
      </w:pPr>
      <w:r>
        <w:rPr>
          <w:rFonts w:cs="Times"/>
          <w:szCs w:val="20"/>
          <w:highlight w:val="green"/>
        </w:rPr>
        <w:t>Agreement:</w:t>
      </w:r>
    </w:p>
    <w:p w14:paraId="04C7C3A3" w14:textId="77777777" w:rsidR="006041A8" w:rsidRDefault="006041A8" w:rsidP="006041A8">
      <w:pPr>
        <w:rPr>
          <w:szCs w:val="20"/>
          <w:lang w:eastAsia="ko-KR"/>
        </w:rPr>
      </w:pPr>
      <w:r>
        <w:rPr>
          <w:szCs w:val="20"/>
          <w:lang w:eastAsia="ko-KR"/>
        </w:rPr>
        <w:t>In semi-static channel access mode when a UE can operate as UE-initiated COT,</w:t>
      </w:r>
    </w:p>
    <w:p w14:paraId="7EA904B9" w14:textId="77777777" w:rsidR="006041A8" w:rsidRDefault="006041A8" w:rsidP="006041A8">
      <w:pPr>
        <w:numPr>
          <w:ilvl w:val="0"/>
          <w:numId w:val="36"/>
        </w:numPr>
        <w:autoSpaceDE/>
        <w:autoSpaceDN/>
        <w:adjustRightInd/>
        <w:snapToGrid/>
        <w:spacing w:after="0"/>
        <w:jc w:val="left"/>
        <w:rPr>
          <w:rFonts w:eastAsia="Times New Roman"/>
          <w:szCs w:val="20"/>
          <w:lang w:eastAsia="ko-KR"/>
        </w:rPr>
      </w:pPr>
      <w:r>
        <w:rPr>
          <w:rFonts w:eastAsia="Times New Roman"/>
          <w:szCs w:val="20"/>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Pr>
          <w:rFonts w:eastAsia="Times New Roman"/>
          <w:szCs w:val="20"/>
          <w:lang w:eastAsia="ko-KR"/>
        </w:rPr>
        <w:t>gNB</w:t>
      </w:r>
      <w:proofErr w:type="spellEnd"/>
      <w:r>
        <w:rPr>
          <w:rFonts w:eastAsia="Times New Roman"/>
          <w:szCs w:val="20"/>
          <w:lang w:eastAsia="ko-KR"/>
        </w:rPr>
        <w:t>-initiated COT:</w:t>
      </w:r>
    </w:p>
    <w:p w14:paraId="35273C79" w14:textId="77777777" w:rsidR="006041A8" w:rsidRDefault="006041A8" w:rsidP="006041A8">
      <w:pPr>
        <w:numPr>
          <w:ilvl w:val="1"/>
          <w:numId w:val="36"/>
        </w:numPr>
        <w:autoSpaceDE/>
        <w:autoSpaceDN/>
        <w:adjustRightInd/>
        <w:snapToGrid/>
        <w:spacing w:after="0"/>
        <w:jc w:val="left"/>
        <w:rPr>
          <w:rFonts w:eastAsia="Times New Roman"/>
          <w:szCs w:val="20"/>
          <w:lang w:val="en-GB" w:eastAsia="zh-CN"/>
        </w:rPr>
      </w:pPr>
      <w:r>
        <w:rPr>
          <w:rFonts w:eastAsia="Times New Roman"/>
          <w:b/>
          <w:bCs/>
          <w:szCs w:val="20"/>
          <w:lang w:eastAsia="ko-KR"/>
        </w:rPr>
        <w:t>Alt-a</w:t>
      </w:r>
      <w:bookmarkStart w:id="3" w:name="_Hlk67480034"/>
      <w:r>
        <w:rPr>
          <w:rFonts w:eastAsia="Times New Roman"/>
          <w:b/>
          <w:bCs/>
          <w:szCs w:val="20"/>
          <w:lang w:eastAsia="ko-KR"/>
        </w:rPr>
        <w:t>:</w:t>
      </w:r>
      <w:r>
        <w:rPr>
          <w:rFonts w:eastAsia="Times New Roman"/>
          <w:szCs w:val="20"/>
          <w:lang w:eastAsia="ko-KR"/>
        </w:rPr>
        <w:t xml:space="preserve"> If the transmission is confined within a </w:t>
      </w:r>
      <w:proofErr w:type="spellStart"/>
      <w:r>
        <w:rPr>
          <w:rFonts w:eastAsia="Times New Roman"/>
          <w:szCs w:val="20"/>
          <w:lang w:eastAsia="ko-KR"/>
        </w:rPr>
        <w:t>gNB</w:t>
      </w:r>
      <w:proofErr w:type="spellEnd"/>
      <w:r>
        <w:rPr>
          <w:rFonts w:eastAsia="Times New Roman"/>
          <w:szCs w:val="20"/>
          <w:lang w:eastAsia="ko-KR"/>
        </w:rPr>
        <w:t xml:space="preserve"> FFP before the idle period of that </w:t>
      </w:r>
      <w:proofErr w:type="spellStart"/>
      <w:r>
        <w:rPr>
          <w:rFonts w:eastAsia="Times New Roman"/>
          <w:szCs w:val="20"/>
          <w:lang w:eastAsia="ko-KR"/>
        </w:rPr>
        <w:t>gNB</w:t>
      </w:r>
      <w:proofErr w:type="spellEnd"/>
      <w:r>
        <w:rPr>
          <w:rFonts w:eastAsia="Times New Roman"/>
          <w:szCs w:val="20"/>
          <w:lang w:eastAsia="ko-KR"/>
        </w:rPr>
        <w:t xml:space="preserve"> FFP, and the UE has already determined that </w:t>
      </w:r>
      <w:proofErr w:type="spellStart"/>
      <w:r>
        <w:rPr>
          <w:rFonts w:eastAsia="Times New Roman"/>
          <w:szCs w:val="20"/>
          <w:lang w:eastAsia="ko-KR"/>
        </w:rPr>
        <w:t>gNB</w:t>
      </w:r>
      <w:proofErr w:type="spellEnd"/>
      <w:r>
        <w:rPr>
          <w:rFonts w:eastAsia="Times New Roman"/>
          <w:szCs w:val="20"/>
          <w:lang w:eastAsia="ko-KR"/>
        </w:rPr>
        <w:t xml:space="preserve"> is initiated that </w:t>
      </w:r>
      <w:proofErr w:type="spellStart"/>
      <w:r>
        <w:rPr>
          <w:rFonts w:eastAsia="Times New Roman"/>
          <w:szCs w:val="20"/>
          <w:lang w:eastAsia="ko-KR"/>
        </w:rPr>
        <w:t>gNB</w:t>
      </w:r>
      <w:proofErr w:type="spellEnd"/>
      <w:r>
        <w:rPr>
          <w:rFonts w:eastAsia="Times New Roman"/>
          <w:szCs w:val="20"/>
          <w:lang w:eastAsia="ko-KR"/>
        </w:rPr>
        <w:t xml:space="preserve"> FFP, UE assumes that the configured UL transmission corresponds to </w:t>
      </w:r>
      <w:proofErr w:type="spellStart"/>
      <w:r>
        <w:rPr>
          <w:rFonts w:eastAsia="Times New Roman"/>
          <w:szCs w:val="20"/>
          <w:lang w:eastAsia="ko-KR"/>
        </w:rPr>
        <w:t>gNB</w:t>
      </w:r>
      <w:proofErr w:type="spellEnd"/>
      <w:r>
        <w:rPr>
          <w:rFonts w:eastAsia="Times New Roman"/>
          <w:szCs w:val="20"/>
          <w:lang w:eastAsia="ko-KR"/>
        </w:rPr>
        <w:t>-initiated COT. Otherwise, UE assumes that the configured UL transmission corresponds to UE-initiated COT</w:t>
      </w:r>
    </w:p>
    <w:bookmarkEnd w:id="3"/>
    <w:p w14:paraId="3D47ACD3" w14:textId="77777777" w:rsidR="006041A8" w:rsidRDefault="006041A8" w:rsidP="006041A8">
      <w:pPr>
        <w:numPr>
          <w:ilvl w:val="1"/>
          <w:numId w:val="36"/>
        </w:numPr>
        <w:autoSpaceDE/>
        <w:autoSpaceDN/>
        <w:adjustRightInd/>
        <w:snapToGrid/>
        <w:spacing w:after="0"/>
        <w:jc w:val="left"/>
        <w:rPr>
          <w:rFonts w:eastAsia="Times New Roman"/>
          <w:szCs w:val="20"/>
          <w:lang w:eastAsia="zh-CN"/>
        </w:rPr>
      </w:pPr>
      <w:r>
        <w:rPr>
          <w:rFonts w:eastAsia="Times New Roman"/>
          <w:b/>
          <w:bCs/>
          <w:szCs w:val="20"/>
          <w:lang w:eastAsia="ko-KR"/>
        </w:rPr>
        <w:t>Alt-b:</w:t>
      </w:r>
      <w:r>
        <w:rPr>
          <w:rFonts w:eastAsia="Times New Roman"/>
          <w:szCs w:val="20"/>
          <w:lang w:eastAsia="ko-KR"/>
        </w:rPr>
        <w:t xml:space="preserve"> The UE assumes that the configured UL transmission corresponds to UE-initiated COT.</w:t>
      </w:r>
    </w:p>
    <w:p w14:paraId="2D2D8625" w14:textId="77777777" w:rsidR="000A3741" w:rsidRPr="000A3741" w:rsidRDefault="000A3741" w:rsidP="000A3741">
      <w:pPr>
        <w:autoSpaceDE/>
        <w:autoSpaceDN/>
        <w:adjustRightInd/>
        <w:snapToGrid/>
        <w:spacing w:after="0"/>
        <w:jc w:val="left"/>
        <w:rPr>
          <w:rFonts w:eastAsia="Times New Roman"/>
          <w:lang w:val="en-GB"/>
        </w:rPr>
      </w:pPr>
    </w:p>
    <w:p w14:paraId="38514B95" w14:textId="77777777" w:rsidR="000A3741" w:rsidRDefault="000A3741" w:rsidP="000A3741">
      <w:pPr>
        <w:rPr>
          <w:rFonts w:ascii="Times" w:hAnsi="Times"/>
          <w:b/>
          <w:bCs/>
          <w:sz w:val="20"/>
          <w:szCs w:val="24"/>
        </w:rPr>
      </w:pPr>
      <w:r>
        <w:rPr>
          <w:b/>
          <w:bCs/>
          <w:color w:val="FF0000"/>
          <w:highlight w:val="yellow"/>
        </w:rPr>
        <w:t>Updated</w:t>
      </w:r>
      <w:r>
        <w:rPr>
          <w:b/>
          <w:bCs/>
          <w:highlight w:val="yellow"/>
        </w:rPr>
        <w:t xml:space="preserve"> Proposal 2-1:</w:t>
      </w:r>
      <w:r>
        <w:rPr>
          <w:b/>
          <w:bCs/>
        </w:rPr>
        <w:t xml:space="preserve"> </w:t>
      </w:r>
    </w:p>
    <w:p w14:paraId="21CD7417" w14:textId="77777777" w:rsidR="000A3741" w:rsidRDefault="000A3741" w:rsidP="000A3741">
      <w:pPr>
        <w:numPr>
          <w:ilvl w:val="0"/>
          <w:numId w:val="37"/>
        </w:numPr>
        <w:autoSpaceDE/>
        <w:autoSpaceDN/>
        <w:adjustRightInd/>
        <w:snapToGrid/>
        <w:spacing w:after="0"/>
        <w:jc w:val="left"/>
      </w:pPr>
      <w:r>
        <w:t>In semi-static channel access mode, decide among the following alternatives:</w:t>
      </w:r>
    </w:p>
    <w:p w14:paraId="61EB4B7A" w14:textId="77777777" w:rsidR="000A3741" w:rsidRDefault="000A3741" w:rsidP="000A3741">
      <w:pPr>
        <w:numPr>
          <w:ilvl w:val="1"/>
          <w:numId w:val="37"/>
        </w:numPr>
        <w:autoSpaceDE/>
        <w:autoSpaceDN/>
        <w:adjustRightInd/>
        <w:snapToGrid/>
        <w:spacing w:after="0"/>
        <w:jc w:val="left"/>
      </w:pPr>
      <w:r>
        <w:t xml:space="preserve">Alt-1: The UE is not allowed to transmit during the idle period of any FFP associated with the serving </w:t>
      </w:r>
      <w:proofErr w:type="spellStart"/>
      <w:r>
        <w:t>gNB</w:t>
      </w:r>
      <w:proofErr w:type="spellEnd"/>
      <w:r>
        <w:t xml:space="preserve"> </w:t>
      </w:r>
    </w:p>
    <w:p w14:paraId="1ABB7F35" w14:textId="77777777" w:rsidR="000A3741" w:rsidRDefault="000A3741" w:rsidP="000A3741">
      <w:pPr>
        <w:numPr>
          <w:ilvl w:val="1"/>
          <w:numId w:val="37"/>
        </w:numPr>
        <w:autoSpaceDE/>
        <w:autoSpaceDN/>
        <w:adjustRightInd/>
        <w:snapToGrid/>
        <w:spacing w:after="0"/>
        <w:jc w:val="left"/>
      </w:pPr>
      <w:r>
        <w:t xml:space="preserve">Alt-2: As an initiating device, the UE </w:t>
      </w:r>
      <w:proofErr w:type="gramStart"/>
      <w:r>
        <w:t>is allowed to</w:t>
      </w:r>
      <w:proofErr w:type="gramEnd"/>
      <w:r>
        <w:t xml:space="preserve"> transmit during the idle period of any FFP associated with the serving </w:t>
      </w:r>
      <w:proofErr w:type="spellStart"/>
      <w:r>
        <w:t>gNB</w:t>
      </w:r>
      <w:proofErr w:type="spellEnd"/>
    </w:p>
    <w:p w14:paraId="260BDFB5" w14:textId="77777777" w:rsidR="000A3741" w:rsidRDefault="000A3741" w:rsidP="000A3741">
      <w:pPr>
        <w:numPr>
          <w:ilvl w:val="2"/>
          <w:numId w:val="37"/>
        </w:numPr>
        <w:autoSpaceDE/>
        <w:autoSpaceDN/>
        <w:adjustRightInd/>
        <w:snapToGrid/>
        <w:spacing w:after="0"/>
        <w:jc w:val="left"/>
      </w:pPr>
      <w:r>
        <w:t xml:space="preserve">Note: In case Alt.2 is supported, it should be captured as conclusion due to previous agreement. </w:t>
      </w:r>
    </w:p>
    <w:p w14:paraId="3091F939" w14:textId="77777777" w:rsidR="000A3741" w:rsidRDefault="000A3741" w:rsidP="000A3741">
      <w:pPr>
        <w:numPr>
          <w:ilvl w:val="1"/>
          <w:numId w:val="37"/>
        </w:numPr>
        <w:autoSpaceDE/>
        <w:autoSpaceDN/>
        <w:adjustRightInd/>
        <w:snapToGrid/>
        <w:spacing w:after="0"/>
        <w:jc w:val="left"/>
      </w:pPr>
      <w:r>
        <w:rPr>
          <w:b/>
          <w:bCs/>
        </w:rPr>
        <w:t>Alt-3:</w:t>
      </w:r>
      <w:r>
        <w:t xml:space="preserve"> A UE as an initiating device, “by default”, is not allowed to transmit during the idle period of any FFP associated with the serving </w:t>
      </w:r>
      <w:proofErr w:type="spellStart"/>
      <w:r>
        <w:t>gNB</w:t>
      </w:r>
      <w:proofErr w:type="spellEnd"/>
      <w:r>
        <w:t>.</w:t>
      </w:r>
    </w:p>
    <w:p w14:paraId="6B12CAB5" w14:textId="77777777" w:rsidR="000A3741" w:rsidRDefault="000A3741" w:rsidP="000A3741">
      <w:pPr>
        <w:numPr>
          <w:ilvl w:val="2"/>
          <w:numId w:val="37"/>
        </w:numPr>
        <w:autoSpaceDE/>
        <w:autoSpaceDN/>
        <w:adjustRightInd/>
        <w:snapToGrid/>
        <w:spacing w:after="0"/>
        <w:jc w:val="left"/>
      </w:pPr>
      <w:r>
        <w:t xml:space="preserve">The UE transmission during the idle period of any FFP associated with the serving </w:t>
      </w:r>
      <w:proofErr w:type="spellStart"/>
      <w:r>
        <w:t>gNB</w:t>
      </w:r>
      <w:proofErr w:type="spellEnd"/>
      <w:r>
        <w:t xml:space="preserve"> can be enabled by RRC.</w:t>
      </w:r>
    </w:p>
    <w:p w14:paraId="4AF77B23" w14:textId="77777777" w:rsidR="000A3741" w:rsidRDefault="000A3741" w:rsidP="000A3741">
      <w:pPr>
        <w:numPr>
          <w:ilvl w:val="1"/>
          <w:numId w:val="37"/>
        </w:numPr>
        <w:autoSpaceDE/>
        <w:autoSpaceDN/>
        <w:adjustRightInd/>
        <w:snapToGrid/>
        <w:spacing w:after="0"/>
        <w:jc w:val="left"/>
        <w:rPr>
          <w:color w:val="FF0000"/>
        </w:rPr>
      </w:pPr>
      <w:r>
        <w:rPr>
          <w:color w:val="FF0000"/>
        </w:rPr>
        <w:t xml:space="preserve">Note: In case of no agreement on selection of one of the alternatives above, it should be captured as conclusion that Alt-2 is supported due to previous agreement. </w:t>
      </w:r>
    </w:p>
    <w:p w14:paraId="301BDF46" w14:textId="77777777" w:rsidR="000A3741" w:rsidRDefault="000A3741" w:rsidP="000A3741">
      <w:pPr>
        <w:autoSpaceDE/>
        <w:autoSpaceDN/>
        <w:adjustRightInd/>
        <w:snapToGrid/>
        <w:spacing w:after="0"/>
        <w:ind w:left="360"/>
        <w:jc w:val="left"/>
        <w:rPr>
          <w:rFonts w:eastAsia="Times New Roman"/>
          <w:lang w:val="en-GB"/>
        </w:rPr>
      </w:pPr>
    </w:p>
    <w:p w14:paraId="7B89A5C4" w14:textId="77777777" w:rsidR="007E21CF" w:rsidRPr="000619CC" w:rsidRDefault="007E21CF" w:rsidP="007E21CF">
      <w:pPr>
        <w:pStyle w:val="Heading1"/>
        <w:rPr>
          <w:rFonts w:cs="Arial"/>
        </w:rPr>
      </w:pPr>
      <w:r w:rsidRPr="000619CC">
        <w:rPr>
          <w:rFonts w:cs="Arial"/>
        </w:rPr>
        <w:t>Discussion</w:t>
      </w:r>
    </w:p>
    <w:p w14:paraId="6174DED3" w14:textId="43B29F5C" w:rsidR="000619CC" w:rsidRDefault="000619CC" w:rsidP="000619CC">
      <w:r>
        <w:t>The</w:t>
      </w:r>
      <w:r w:rsidR="00DA2F90">
        <w:t xml:space="preserve"> above</w:t>
      </w:r>
      <w:r>
        <w:t xml:space="preserve"> agreements offer </w:t>
      </w:r>
      <w:r w:rsidR="00DA2F90">
        <w:t xml:space="preserve">a </w:t>
      </w:r>
      <w:r>
        <w:t xml:space="preserve">flexible </w:t>
      </w:r>
      <w:r w:rsidR="00355762">
        <w:t xml:space="preserve">framework for </w:t>
      </w:r>
      <w:r>
        <w:t xml:space="preserve">design, however </w:t>
      </w:r>
      <w:r w:rsidR="00417CD0">
        <w:t>the</w:t>
      </w:r>
      <w:r>
        <w:t xml:space="preserve"> details </w:t>
      </w:r>
      <w:r w:rsidR="00355762">
        <w:t xml:space="preserve">left for FFS </w:t>
      </w:r>
      <w:r>
        <w:t>need to be specified.</w:t>
      </w:r>
    </w:p>
    <w:p w14:paraId="369858C6" w14:textId="36F26147" w:rsidR="008B0296" w:rsidRDefault="008B0296" w:rsidP="000619CC">
      <w:r>
        <w:t>In the last RAN1 meeting</w:t>
      </w:r>
      <w:r w:rsidR="00712C5A">
        <w:t xml:space="preserve"> [3]</w:t>
      </w:r>
      <w:r>
        <w:t xml:space="preserve"> and email thread dedicated to IIOT/URLLC unlicensed band several </w:t>
      </w:r>
      <w:r w:rsidR="009A27DE">
        <w:t xml:space="preserve">agreements </w:t>
      </w:r>
      <w:r>
        <w:t xml:space="preserve">were made for the </w:t>
      </w:r>
      <w:r w:rsidRPr="008B0296">
        <w:t xml:space="preserve">FFP period </w:t>
      </w:r>
      <w:r>
        <w:t xml:space="preserve">configuration </w:t>
      </w:r>
      <w:r w:rsidRPr="008B0296">
        <w:t>for UE-initiated</w:t>
      </w:r>
      <w:r>
        <w:t xml:space="preserve"> COT. The </w:t>
      </w:r>
      <w:r w:rsidRPr="008B0296">
        <w:t xml:space="preserve">UE FFP periodicity is chosen from the following set of values in </w:t>
      </w:r>
      <w:proofErr w:type="spellStart"/>
      <w:r w:rsidRPr="008B0296">
        <w:t>ms</w:t>
      </w:r>
      <w:proofErr w:type="spellEnd"/>
      <w:r w:rsidRPr="008B0296">
        <w:t>: {1, 2, 2.5, 4, 5,10}</w:t>
      </w:r>
      <w:r>
        <w:t xml:space="preserve">, and left for FFS if other values will be added to this set. The </w:t>
      </w:r>
      <w:proofErr w:type="spellStart"/>
      <w:r>
        <w:t>gNB</w:t>
      </w:r>
      <w:proofErr w:type="spellEnd"/>
      <w:r>
        <w:t xml:space="preserve"> FFP period for </w:t>
      </w:r>
      <w:proofErr w:type="spellStart"/>
      <w:r>
        <w:t>gNB</w:t>
      </w:r>
      <w:proofErr w:type="spellEnd"/>
      <w:r>
        <w:t xml:space="preserve">-initiated COT </w:t>
      </w:r>
      <w:r w:rsidR="00FC7E03">
        <w:t xml:space="preserve">is specified in TS 38.331 as </w:t>
      </w:r>
    </w:p>
    <w:p w14:paraId="2795F2BA" w14:textId="77777777" w:rsidR="00FC7E03" w:rsidRPr="00E22C95" w:rsidRDefault="00FC7E03" w:rsidP="00602211">
      <w:pPr>
        <w:pStyle w:val="PL"/>
        <w:ind w:left="384"/>
      </w:pPr>
      <w:r w:rsidRPr="00E22C95">
        <w:t xml:space="preserve">SemiStaticChannelAccessConfig-r16 ::=    </w:t>
      </w:r>
      <w:r w:rsidRPr="0064098F">
        <w:rPr>
          <w:color w:val="993366"/>
        </w:rPr>
        <w:t>SEQUENCE</w:t>
      </w:r>
      <w:r w:rsidRPr="00E22C95">
        <w:t xml:space="preserve"> {</w:t>
      </w:r>
    </w:p>
    <w:p w14:paraId="3E8D8943" w14:textId="77777777" w:rsidR="00FC7E03" w:rsidRPr="00E22C95" w:rsidRDefault="00FC7E03" w:rsidP="00FC7E03">
      <w:pPr>
        <w:pStyle w:val="PL"/>
      </w:pPr>
      <w:r w:rsidRPr="00E22C95">
        <w:t xml:space="preserve">    period                                   </w:t>
      </w:r>
      <w:r w:rsidRPr="0064098F">
        <w:rPr>
          <w:color w:val="993366"/>
        </w:rPr>
        <w:t>ENUMERATED</w:t>
      </w:r>
      <w:r w:rsidRPr="00E22C95">
        <w:t xml:space="preserve"> {ms1, ms2, ms2dot5, ms4, ms5, ms10}</w:t>
      </w:r>
    </w:p>
    <w:p w14:paraId="56D791F3" w14:textId="77777777" w:rsidR="00FC7E03" w:rsidRPr="00E22C95" w:rsidRDefault="00FC7E03" w:rsidP="00602211">
      <w:pPr>
        <w:pStyle w:val="PL"/>
        <w:ind w:left="384"/>
      </w:pPr>
      <w:r w:rsidRPr="00E22C95">
        <w:t>}</w:t>
      </w:r>
    </w:p>
    <w:p w14:paraId="3A7C0020" w14:textId="12EA9D56" w:rsidR="00191538" w:rsidRDefault="00FC7E03" w:rsidP="000619CC">
      <w:r>
        <w:t xml:space="preserve">Practically, the set of possible values of UE FFP and </w:t>
      </w:r>
      <w:proofErr w:type="spellStart"/>
      <w:r>
        <w:t>gNB</w:t>
      </w:r>
      <w:proofErr w:type="spellEnd"/>
      <w:r>
        <w:t xml:space="preserve"> FFP are the same</w:t>
      </w:r>
      <w:r w:rsidR="009A27DE">
        <w:t xml:space="preserve">, and it will be up to UE capability whether the periods are independently configurable, or if the </w:t>
      </w:r>
      <w:r w:rsidRPr="00FC7E03">
        <w:t xml:space="preserve">UE-initiated COT </w:t>
      </w:r>
      <w:r w:rsidR="009A27DE">
        <w:t>must be</w:t>
      </w:r>
      <w:r w:rsidR="009A27DE" w:rsidRPr="00FC7E03">
        <w:t xml:space="preserve"> </w:t>
      </w:r>
      <w:r w:rsidRPr="00FC7E03">
        <w:t xml:space="preserve">configured as the same, integer multiple of, or inter-factor of the FFP period configured for </w:t>
      </w:r>
      <w:proofErr w:type="spellStart"/>
      <w:r w:rsidRPr="00FC7E03">
        <w:t>gNB</w:t>
      </w:r>
      <w:proofErr w:type="spellEnd"/>
      <w:r w:rsidRPr="00FC7E03">
        <w:t>-initiated COT</w:t>
      </w:r>
      <w:r>
        <w:t xml:space="preserve">. It easy to notice that with the above values most of combinations of UE FFP and </w:t>
      </w:r>
      <w:proofErr w:type="spellStart"/>
      <w:r>
        <w:t>gNB</w:t>
      </w:r>
      <w:proofErr w:type="spellEnd"/>
      <w:r>
        <w:t xml:space="preserve"> FFP satisfy this constraint. The permissible combinations are {(1,X), (</w:t>
      </w:r>
      <w:r w:rsidR="00930B1C">
        <w:t>Y</w:t>
      </w:r>
      <w:r>
        <w:t xml:space="preserve">,1), (2,4) , (2,10), (4,2) , (10,2), (2.5, 5), (5, 2.5), (2.5, 10), (10, 2.5), (5, 10), (10, 5)}, while the combinations that would not be allowed </w:t>
      </w:r>
      <w:r w:rsidR="00655139">
        <w:t xml:space="preserve">(in the less capable UEs) </w:t>
      </w:r>
      <w:r>
        <w:t xml:space="preserve">are {(2, 2.5),(2.5, 2) (2, 5),(5,2), </w:t>
      </w:r>
      <w:r w:rsidR="00602211">
        <w:t>(2.5 ,4), (4, 2.5)}.</w:t>
      </w:r>
      <w:r w:rsidR="00655139">
        <w:t xml:space="preserve"> Our view is that no additional values </w:t>
      </w:r>
      <w:r w:rsidR="003B65AE">
        <w:t>need to</w:t>
      </w:r>
      <w:r w:rsidR="00655139">
        <w:t xml:space="preserve"> be added to the set if UE FFP periodicities.</w:t>
      </w:r>
      <w:r w:rsidR="003B65AE">
        <w:t xml:space="preserve"> If a value is added to the set for the UE, it should also be added for the </w:t>
      </w:r>
      <w:proofErr w:type="spellStart"/>
      <w:r w:rsidR="003B65AE">
        <w:t>gNB</w:t>
      </w:r>
      <w:proofErr w:type="spellEnd"/>
      <w:r w:rsidR="003B65AE">
        <w:t>, but it is preferable to keep that set the same.</w:t>
      </w:r>
      <w:r w:rsidR="00602211">
        <w:t xml:space="preserve">  </w:t>
      </w:r>
    </w:p>
    <w:p w14:paraId="6A8413C4" w14:textId="69EC2B14" w:rsidR="00602211" w:rsidRDefault="00602211" w:rsidP="000619CC">
      <w:r>
        <w:t xml:space="preserve">Another point </w:t>
      </w:r>
      <w:r w:rsidR="00BE5941">
        <w:t>discussed</w:t>
      </w:r>
      <w:r w:rsidR="00712C5A">
        <w:t xml:space="preserve"> in RAN1 #104-e</w:t>
      </w:r>
      <w:r>
        <w:t xml:space="preserve"> was the possible offset of UE FFP starting point with respect to the radio frame X boundary. </w:t>
      </w:r>
    </w:p>
    <w:p w14:paraId="1D770E8E" w14:textId="77777777" w:rsidR="00BE5941" w:rsidRPr="00BE5941" w:rsidRDefault="00BE5941" w:rsidP="00BE5941">
      <w:pPr>
        <w:numPr>
          <w:ilvl w:val="0"/>
          <w:numId w:val="39"/>
        </w:numPr>
        <w:autoSpaceDE/>
        <w:autoSpaceDN/>
        <w:adjustRightInd/>
        <w:snapToGrid/>
        <w:spacing w:after="0"/>
        <w:jc w:val="left"/>
        <w:rPr>
          <w:i/>
          <w:iCs/>
          <w:sz w:val="20"/>
          <w:szCs w:val="20"/>
        </w:rPr>
      </w:pPr>
      <w:r w:rsidRPr="00BE5941">
        <w:rPr>
          <w:i/>
          <w:iCs/>
          <w:szCs w:val="20"/>
        </w:rPr>
        <w:lastRenderedPageBreak/>
        <w:t>FFP offset for UE-initiated COT is the starting point of first UE FFP relative to the radio frame X boundary.</w:t>
      </w:r>
    </w:p>
    <w:p w14:paraId="7B761A80" w14:textId="77777777" w:rsidR="00BE5941" w:rsidRPr="00BE5941" w:rsidRDefault="00BE5941" w:rsidP="00BE5941">
      <w:pPr>
        <w:numPr>
          <w:ilvl w:val="1"/>
          <w:numId w:val="39"/>
        </w:numPr>
        <w:autoSpaceDE/>
        <w:autoSpaceDN/>
        <w:adjustRightInd/>
        <w:snapToGrid/>
        <w:spacing w:after="0"/>
        <w:jc w:val="left"/>
        <w:rPr>
          <w:i/>
          <w:iCs/>
          <w:szCs w:val="20"/>
        </w:rPr>
      </w:pPr>
      <w:r w:rsidRPr="00BE5941">
        <w:rPr>
          <w:i/>
          <w:iCs/>
          <w:szCs w:val="20"/>
        </w:rPr>
        <w:t xml:space="preserve">The offset value range is 0 ≤ offset </w:t>
      </w:r>
      <w:r w:rsidRPr="00BE5941">
        <w:rPr>
          <w:rFonts w:hint="eastAsia"/>
          <w:i/>
          <w:iCs/>
          <w:szCs w:val="20"/>
          <w:lang w:eastAsia="zh-CN"/>
        </w:rPr>
        <w:t>＜</w:t>
      </w:r>
      <w:r w:rsidRPr="00BE5941">
        <w:rPr>
          <w:i/>
          <w:iCs/>
          <w:szCs w:val="20"/>
        </w:rPr>
        <w:t>FFP period of UE-initiated COT</w:t>
      </w:r>
    </w:p>
    <w:p w14:paraId="7CE39430" w14:textId="77777777" w:rsidR="00BE5941" w:rsidRPr="00BE5941" w:rsidRDefault="00BE5941" w:rsidP="00BE5941">
      <w:pPr>
        <w:numPr>
          <w:ilvl w:val="2"/>
          <w:numId w:val="39"/>
        </w:numPr>
        <w:autoSpaceDE/>
        <w:autoSpaceDN/>
        <w:adjustRightInd/>
        <w:snapToGrid/>
        <w:spacing w:after="0"/>
        <w:jc w:val="left"/>
        <w:rPr>
          <w:i/>
          <w:iCs/>
          <w:szCs w:val="20"/>
        </w:rPr>
      </w:pPr>
      <w:r w:rsidRPr="00BE5941">
        <w:rPr>
          <w:i/>
          <w:iCs/>
          <w:szCs w:val="20"/>
        </w:rPr>
        <w:t>FFS on X (e.g. X=0, or X= even index number)</w:t>
      </w:r>
    </w:p>
    <w:p w14:paraId="4876DA29" w14:textId="6ADD4A4C" w:rsidR="008B0296" w:rsidRDefault="00602211" w:rsidP="000619CC">
      <w:r>
        <w:t xml:space="preserve">We note that the supported subcarrier spacings for shared spectrum as specified in TS 38.211 are </w:t>
      </w:r>
      <w:r w:rsidR="00C83D65">
        <w:t xml:space="preserve">15kHz, </w:t>
      </w:r>
      <w:r>
        <w:t xml:space="preserve">30 kHz and </w:t>
      </w:r>
      <w:r w:rsidR="00C83D65">
        <w:t xml:space="preserve">60kHz.  Therefore, for 15kHz SCS the FFP value of 2.5 </w:t>
      </w:r>
      <w:proofErr w:type="spellStart"/>
      <w:r w:rsidR="00C83D65">
        <w:t>ms</w:t>
      </w:r>
      <w:proofErr w:type="spellEnd"/>
      <w:r w:rsidR="00C83D65">
        <w:t xml:space="preserve"> corresponds to 2.5 slots.   Fractional </w:t>
      </w:r>
      <w:r w:rsidR="009747A3">
        <w:t xml:space="preserve">slot </w:t>
      </w:r>
      <w:r w:rsidR="00C83D65">
        <w:t xml:space="preserve">values for FFP </w:t>
      </w:r>
      <w:r w:rsidR="009747A3">
        <w:t xml:space="preserve">or for the offset </w:t>
      </w:r>
      <w:r w:rsidR="00C83D65">
        <w:t>may</w:t>
      </w:r>
      <w:r w:rsidR="009747A3">
        <w:t xml:space="preserve"> unnecessary complicate scheduling. Therefore, we have the following proposal:</w:t>
      </w:r>
      <w:r w:rsidR="00C83D65">
        <w:t xml:space="preserve"> </w:t>
      </w:r>
    </w:p>
    <w:p w14:paraId="0CAD51FB" w14:textId="2DC172A7" w:rsidR="008B0296" w:rsidRPr="00217B21" w:rsidRDefault="00C83D65" w:rsidP="000619CC">
      <w:pPr>
        <w:rPr>
          <w:b/>
          <w:bCs/>
        </w:rPr>
      </w:pPr>
      <w:r w:rsidRPr="00217B21">
        <w:rPr>
          <w:b/>
          <w:bCs/>
        </w:rPr>
        <w:t>Proposal 1: The UE</w:t>
      </w:r>
      <w:r w:rsidR="009747A3" w:rsidRPr="00217B21">
        <w:rPr>
          <w:b/>
          <w:bCs/>
        </w:rPr>
        <w:t xml:space="preserve"> </w:t>
      </w:r>
      <w:r w:rsidRPr="00217B21">
        <w:rPr>
          <w:b/>
          <w:bCs/>
        </w:rPr>
        <w:t>FFP</w:t>
      </w:r>
      <w:r w:rsidR="009747A3" w:rsidRPr="00217B21">
        <w:rPr>
          <w:b/>
          <w:bCs/>
        </w:rPr>
        <w:t xml:space="preserve">, </w:t>
      </w:r>
      <w:proofErr w:type="spellStart"/>
      <w:r w:rsidR="009747A3" w:rsidRPr="00217B21">
        <w:rPr>
          <w:b/>
          <w:bCs/>
        </w:rPr>
        <w:t>gNB</w:t>
      </w:r>
      <w:proofErr w:type="spellEnd"/>
      <w:r w:rsidR="009747A3" w:rsidRPr="00217B21">
        <w:rPr>
          <w:b/>
          <w:bCs/>
        </w:rPr>
        <w:t xml:space="preserve"> FFP and the offset of UE–initiated COT </w:t>
      </w:r>
      <w:r w:rsidRPr="00217B21">
        <w:rPr>
          <w:b/>
          <w:bCs/>
        </w:rPr>
        <w:t xml:space="preserve">should be an integer </w:t>
      </w:r>
      <w:r w:rsidR="009747A3" w:rsidRPr="00217B21">
        <w:rPr>
          <w:b/>
          <w:bCs/>
        </w:rPr>
        <w:t xml:space="preserve">multiple </w:t>
      </w:r>
      <w:r w:rsidRPr="00217B21">
        <w:rPr>
          <w:b/>
          <w:bCs/>
        </w:rPr>
        <w:t>of slot</w:t>
      </w:r>
      <w:r w:rsidR="009747A3" w:rsidRPr="00217B21">
        <w:rPr>
          <w:b/>
          <w:bCs/>
        </w:rPr>
        <w:t xml:space="preserve"> duration</w:t>
      </w:r>
      <w:r w:rsidRPr="00217B21">
        <w:rPr>
          <w:b/>
          <w:bCs/>
        </w:rPr>
        <w:t xml:space="preserve"> </w:t>
      </w:r>
      <w:r w:rsidR="00FB29D8">
        <w:rPr>
          <w:b/>
          <w:bCs/>
        </w:rPr>
        <w:t>in</w:t>
      </w:r>
      <w:r w:rsidRPr="00217B21">
        <w:rPr>
          <w:b/>
          <w:bCs/>
        </w:rPr>
        <w:t xml:space="preserve"> the active BWP.</w:t>
      </w:r>
    </w:p>
    <w:p w14:paraId="05256622" w14:textId="77777777" w:rsidR="00191538" w:rsidRDefault="009747A3" w:rsidP="000619CC">
      <w:r>
        <w:t xml:space="preserve">With this constraint the value of 2.5ms </w:t>
      </w:r>
      <w:r w:rsidR="00260FA8">
        <w:t xml:space="preserve">for </w:t>
      </w:r>
      <w:r>
        <w:t>UE FFP shall be not used for SCS of 15kHz.</w:t>
      </w:r>
      <w:r w:rsidR="00260FA8">
        <w:t xml:space="preserve"> </w:t>
      </w:r>
    </w:p>
    <w:p w14:paraId="541EFFD4" w14:textId="421D9D39" w:rsidR="00C83D65" w:rsidRDefault="00260FA8" w:rsidP="000619CC">
      <w:r>
        <w:t xml:space="preserve">We also note that any offset value (integer number of slots) is allowed for UE initiated COT, the first constraint regarding the relationship between </w:t>
      </w:r>
      <w:proofErr w:type="spellStart"/>
      <w:r>
        <w:t>gNB</w:t>
      </w:r>
      <w:proofErr w:type="spellEnd"/>
      <w:r>
        <w:t xml:space="preserve"> FFP and UE FFP becomes less relevant. In other words, the </w:t>
      </w:r>
      <w:proofErr w:type="gramStart"/>
      <w:r>
        <w:t>start</w:t>
      </w:r>
      <w:proofErr w:type="gramEnd"/>
      <w:r>
        <w:t xml:space="preserve"> and the end of </w:t>
      </w:r>
      <w:proofErr w:type="spellStart"/>
      <w:r>
        <w:t>gNB</w:t>
      </w:r>
      <w:proofErr w:type="spellEnd"/>
      <w:r>
        <w:t xml:space="preserve"> FFP and UE FFP will not be aligned even if they are integer multiple of each other.</w:t>
      </w:r>
    </w:p>
    <w:p w14:paraId="1F0E2386" w14:textId="08693B29" w:rsidR="002E1558" w:rsidRDefault="00191538" w:rsidP="000619CC">
      <w:r>
        <w:t>One example for the offset and FFP configuration for</w:t>
      </w:r>
      <w:r w:rsidR="002E1558">
        <w:t xml:space="preserve"> UE semi-static access is provided in the Figure 1</w:t>
      </w:r>
      <w:r w:rsidR="00C6484D">
        <w:t xml:space="preserve">. In this example the </w:t>
      </w:r>
      <w:r>
        <w:t>o</w:t>
      </w:r>
      <w:r w:rsidR="00C6484D">
        <w:t xml:space="preserve">ffset is 3 </w:t>
      </w:r>
      <w:proofErr w:type="spellStart"/>
      <w:r w:rsidR="00C6484D">
        <w:t>ms</w:t>
      </w:r>
      <w:proofErr w:type="spellEnd"/>
      <w:r w:rsidR="00C6484D">
        <w:t xml:space="preserve"> and the UE FFP is 4ms.  </w:t>
      </w:r>
    </w:p>
    <w:p w14:paraId="27BB4335" w14:textId="1AFDC3DE" w:rsidR="002E1558" w:rsidRDefault="00191538" w:rsidP="002E1558">
      <w:pPr>
        <w:keepNext/>
        <w:jc w:val="center"/>
      </w:pPr>
      <w:r>
        <w:rPr>
          <w:noProof/>
        </w:rPr>
        <w:drawing>
          <wp:inline distT="0" distB="0" distL="0" distR="0" wp14:anchorId="724DDC56" wp14:editId="1B6DD333">
            <wp:extent cx="5525183" cy="1350897"/>
            <wp:effectExtent l="0" t="0" r="0" b="190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74015" cy="1362836"/>
                    </a:xfrm>
                    <a:prstGeom prst="rect">
                      <a:avLst/>
                    </a:prstGeom>
                    <a:noFill/>
                  </pic:spPr>
                </pic:pic>
              </a:graphicData>
            </a:graphic>
          </wp:inline>
        </w:drawing>
      </w:r>
    </w:p>
    <w:p w14:paraId="52A6DDAA" w14:textId="7FC95FBC" w:rsidR="002E1558" w:rsidRDefault="002E1558" w:rsidP="002E1558">
      <w:pPr>
        <w:pStyle w:val="Caption"/>
      </w:pPr>
      <w:r>
        <w:t xml:space="preserve">Figure </w:t>
      </w:r>
      <w:fldSimple w:instr=" SEQ Figure \* ARABIC ">
        <w:r w:rsidR="00B255FD">
          <w:rPr>
            <w:noProof/>
          </w:rPr>
          <w:t>1</w:t>
        </w:r>
      </w:fldSimple>
    </w:p>
    <w:p w14:paraId="0BA7DE89" w14:textId="15E52FFB" w:rsidR="00260FA8" w:rsidRDefault="00191538" w:rsidP="000619CC">
      <w:r>
        <w:t xml:space="preserve">In </w:t>
      </w:r>
      <w:r w:rsidR="0038002F">
        <w:t xml:space="preserve">the Figure 1, the UE FFP is 4 </w:t>
      </w:r>
      <w:proofErr w:type="spellStart"/>
      <w:r w:rsidR="0038002F">
        <w:t>ms</w:t>
      </w:r>
      <w:proofErr w:type="spellEnd"/>
      <w:r w:rsidR="0038002F">
        <w:t xml:space="preserve"> in both examples. In the first example, SCS 15 kHz, the offset cannot be 2.5ms (not an integer number of slots) while in the second example, SCS 30kHz,</w:t>
      </w:r>
      <w:r>
        <w:t xml:space="preserve"> the offset </w:t>
      </w:r>
      <w:r w:rsidR="0038002F">
        <w:t>can be 2.5ms (5 slots). In both cases the offset is limited by the</w:t>
      </w:r>
      <w:r>
        <w:t xml:space="preserve"> 4 </w:t>
      </w:r>
      <w:proofErr w:type="spellStart"/>
      <w:r>
        <w:t>ms</w:t>
      </w:r>
      <w:proofErr w:type="spellEnd"/>
      <w:r>
        <w:t xml:space="preserve"> the FFP value.</w:t>
      </w:r>
      <w:r w:rsidR="0038002F" w:rsidRPr="0038002F">
        <w:t xml:space="preserve"> </w:t>
      </w:r>
      <w:r w:rsidR="0038002F">
        <w:t>It is noted that the offset affects only the initial delay with respect to X frame border (X=0).</w:t>
      </w:r>
    </w:p>
    <w:p w14:paraId="480F5502" w14:textId="075BFFC9" w:rsidR="0038002F" w:rsidRDefault="0038002F" w:rsidP="0038002F">
      <w:r>
        <w:t xml:space="preserve">For the value of X frame boundary, we note that the value of X corresponds to an additional initial delay for UE to start it COT in semi-static channel access. For instance, if </w:t>
      </w:r>
      <w:r w:rsidRPr="00134FDE">
        <w:rPr>
          <w:i/>
          <w:iCs/>
        </w:rPr>
        <w:t>X= even index</w:t>
      </w:r>
      <w:r>
        <w:rPr>
          <w:i/>
          <w:iCs/>
        </w:rPr>
        <w:t xml:space="preserve"> frame</w:t>
      </w:r>
      <w:r w:rsidRPr="00134FDE">
        <w:rPr>
          <w:i/>
          <w:iCs/>
        </w:rPr>
        <w:t xml:space="preserve"> number</w:t>
      </w:r>
      <w:r>
        <w:t>, the UE can start its COTs only in even frames, which may add more than an additional one frame delay (10ms) latency from the moment of configuration change command. Therefore</w:t>
      </w:r>
      <w:r w:rsidR="00C45A1E">
        <w:t>,</w:t>
      </w:r>
      <w:r>
        <w:t xml:space="preserve"> we suggest that X represents the index of the next frame </w:t>
      </w:r>
      <w:r w:rsidR="00C45A1E">
        <w:t>after the configuration FFP change command is received.</w:t>
      </w:r>
    </w:p>
    <w:p w14:paraId="1D0B3AA6" w14:textId="57F26FF2" w:rsidR="00260FA8" w:rsidRPr="00217B21" w:rsidRDefault="00C45A1E" w:rsidP="000619CC">
      <w:pPr>
        <w:rPr>
          <w:b/>
          <w:bCs/>
        </w:rPr>
      </w:pPr>
      <w:r w:rsidRPr="00217B21">
        <w:rPr>
          <w:b/>
          <w:bCs/>
        </w:rPr>
        <w:t>Proposal 2: The offset is measured with respect to the start of the first frame after a UE FFP configuration change command is received.</w:t>
      </w:r>
    </w:p>
    <w:p w14:paraId="6F402E74" w14:textId="3644134A" w:rsidR="00C45A1E" w:rsidRDefault="00C45A1E" w:rsidP="000619CC">
      <w:r>
        <w:t>In the RAN1 #104-e</w:t>
      </w:r>
      <w:r w:rsidR="00686754">
        <w:t xml:space="preserve"> [</w:t>
      </w:r>
      <w:r w:rsidR="00FD10AD">
        <w:t>3</w:t>
      </w:r>
      <w:r w:rsidR="00686754">
        <w:t>]</w:t>
      </w:r>
      <w:r>
        <w:t xml:space="preserve">, one of the design decisions left for FFS was the determination of </w:t>
      </w:r>
      <w:r>
        <w:rPr>
          <w:rFonts w:cs="Times"/>
          <w:szCs w:val="20"/>
          <w:lang w:eastAsia="ko-KR"/>
        </w:rPr>
        <w:t xml:space="preserve">whether a scheduled UL transmission is based on UE-initiated COT or sharing a </w:t>
      </w:r>
      <w:proofErr w:type="spellStart"/>
      <w:r>
        <w:rPr>
          <w:rFonts w:cs="Times"/>
          <w:szCs w:val="20"/>
          <w:lang w:eastAsia="ko-KR"/>
        </w:rPr>
        <w:t>gNB</w:t>
      </w:r>
      <w:proofErr w:type="spellEnd"/>
      <w:r>
        <w:rPr>
          <w:rFonts w:cs="Times"/>
          <w:szCs w:val="20"/>
          <w:lang w:eastAsia="ko-KR"/>
        </w:rPr>
        <w:t xml:space="preserve">-initiated COT. </w:t>
      </w:r>
    </w:p>
    <w:p w14:paraId="38E28FF6" w14:textId="42BE72CA" w:rsidR="00C45A1E" w:rsidRDefault="00C45A1E" w:rsidP="000619CC">
      <w:r>
        <w:t xml:space="preserve">In </w:t>
      </w:r>
      <w:r w:rsidR="00686754">
        <w:t>RAN1 #103-e meeting [</w:t>
      </w:r>
      <w:r w:rsidR="00153DFC">
        <w:t>2</w:t>
      </w:r>
      <w:r w:rsidR="00686754">
        <w:t xml:space="preserve">] </w:t>
      </w:r>
      <w:r>
        <w:t>the group achieved the following conclusion regarding the UE initiated COT for semi-static channel access:</w:t>
      </w:r>
    </w:p>
    <w:p w14:paraId="342F9660" w14:textId="77777777" w:rsidR="00C45A1E" w:rsidRPr="00C15A77" w:rsidRDefault="00C45A1E" w:rsidP="00C45A1E">
      <w:pPr>
        <w:rPr>
          <w:szCs w:val="20"/>
          <w:lang w:eastAsia="zh-CN"/>
        </w:rPr>
      </w:pPr>
      <w:r w:rsidRPr="00C15A77">
        <w:rPr>
          <w:szCs w:val="20"/>
          <w:highlight w:val="green"/>
          <w:lang w:eastAsia="zh-CN"/>
        </w:rPr>
        <w:t>Conclusion:</w:t>
      </w:r>
    </w:p>
    <w:p w14:paraId="20A8A07E" w14:textId="77777777" w:rsidR="00C45A1E" w:rsidRPr="00B06B9A" w:rsidRDefault="00C45A1E" w:rsidP="00C45A1E">
      <w:pPr>
        <w:numPr>
          <w:ilvl w:val="0"/>
          <w:numId w:val="30"/>
        </w:numPr>
        <w:autoSpaceDE/>
        <w:autoSpaceDN/>
        <w:adjustRightInd/>
        <w:snapToGrid/>
        <w:spacing w:after="0"/>
        <w:jc w:val="left"/>
        <w:rPr>
          <w:i/>
          <w:iCs/>
          <w:szCs w:val="20"/>
        </w:rPr>
      </w:pPr>
      <w:r w:rsidRPr="00B06B9A">
        <w:rPr>
          <w:i/>
          <w:iCs/>
          <w:szCs w:val="20"/>
        </w:rPr>
        <w:t xml:space="preserve">For operation on unlicensed channels and irrespective of the adopted LBT mechanism (LBE or FBE), all transmissions in DL and UL are controlled by </w:t>
      </w:r>
      <w:proofErr w:type="spellStart"/>
      <w:r w:rsidRPr="00B06B9A">
        <w:rPr>
          <w:i/>
          <w:iCs/>
          <w:szCs w:val="20"/>
        </w:rPr>
        <w:t>gNB</w:t>
      </w:r>
      <w:proofErr w:type="spellEnd"/>
      <w:r w:rsidRPr="00B06B9A">
        <w:rPr>
          <w:i/>
          <w:iCs/>
          <w:szCs w:val="20"/>
        </w:rPr>
        <w:t xml:space="preserve"> similarly to licensed channels, and potential collisions or blocking are controlled/mitigated by </w:t>
      </w:r>
      <w:proofErr w:type="spellStart"/>
      <w:r w:rsidRPr="00B06B9A">
        <w:rPr>
          <w:i/>
          <w:iCs/>
          <w:szCs w:val="20"/>
        </w:rPr>
        <w:t>gNB</w:t>
      </w:r>
      <w:proofErr w:type="spellEnd"/>
      <w:r w:rsidRPr="00B06B9A">
        <w:rPr>
          <w:i/>
          <w:iCs/>
          <w:szCs w:val="20"/>
        </w:rPr>
        <w:t>.</w:t>
      </w:r>
    </w:p>
    <w:p w14:paraId="20AF096F" w14:textId="77777777" w:rsidR="00686754" w:rsidRDefault="00686754" w:rsidP="000619CC"/>
    <w:p w14:paraId="0FEDE324" w14:textId="10BC3E4F" w:rsidR="00C45A1E" w:rsidRDefault="00C36871" w:rsidP="000619CC">
      <w:r>
        <w:t xml:space="preserve">Following this conclusion as guidance is natural that the determination for UL transmission COT to be decided by </w:t>
      </w:r>
      <w:proofErr w:type="spellStart"/>
      <w:r>
        <w:t>gNB</w:t>
      </w:r>
      <w:proofErr w:type="spellEnd"/>
      <w:r>
        <w:t xml:space="preserve">. An explicit indication in DCI is preferable. Such indication would avoid possible mis </w:t>
      </w:r>
      <w:r>
        <w:lastRenderedPageBreak/>
        <w:t xml:space="preserve">interpretations from UE. For instance, if a rule is used and the UE decides which COT to use, the UE may miss some </w:t>
      </w:r>
      <w:proofErr w:type="spellStart"/>
      <w:r>
        <w:t>gNB</w:t>
      </w:r>
      <w:proofErr w:type="spellEnd"/>
      <w:r>
        <w:t xml:space="preserve"> transmission and wrongly conclude that </w:t>
      </w:r>
      <w:proofErr w:type="spellStart"/>
      <w:r>
        <w:t>gNB</w:t>
      </w:r>
      <w:proofErr w:type="spellEnd"/>
      <w:r>
        <w:t xml:space="preserve"> did not start a COT. The most reliable way for UE to determine the COT for its transmission is for UE to receive a COT type indication in the DCI scheduling the UE transmission. Moreover, because this indication can consist only of one bit, there is no reason that such indication not to be transmitted by the </w:t>
      </w:r>
      <w:proofErr w:type="spellStart"/>
      <w:r>
        <w:t>gNB</w:t>
      </w:r>
      <w:proofErr w:type="spellEnd"/>
      <w:r>
        <w:t>.</w:t>
      </w:r>
    </w:p>
    <w:p w14:paraId="787F0A8E" w14:textId="63728A4C" w:rsidR="00C45A1E" w:rsidRPr="00217B21" w:rsidRDefault="00C36871" w:rsidP="00C36871">
      <w:pPr>
        <w:rPr>
          <w:b/>
          <w:bCs/>
        </w:rPr>
      </w:pPr>
      <w:r w:rsidRPr="00217B21">
        <w:rPr>
          <w:b/>
          <w:bCs/>
        </w:rPr>
        <w:t xml:space="preserve">Proposal 3:  The determination of whether a scheduled UL transmission is based on UE-initiated COT or sharing a </w:t>
      </w:r>
      <w:proofErr w:type="spellStart"/>
      <w:r w:rsidRPr="00217B21">
        <w:rPr>
          <w:b/>
          <w:bCs/>
        </w:rPr>
        <w:t>gNB</w:t>
      </w:r>
      <w:proofErr w:type="spellEnd"/>
      <w:r w:rsidRPr="00217B21">
        <w:rPr>
          <w:b/>
          <w:bCs/>
        </w:rPr>
        <w:t>-initiated COT shall be based on the content of the scheduling DCI.</w:t>
      </w:r>
      <w:r w:rsidR="00633AC2" w:rsidRPr="00217B21">
        <w:rPr>
          <w:b/>
          <w:bCs/>
        </w:rPr>
        <w:t xml:space="preserve"> The UE shall not expect that t</w:t>
      </w:r>
      <w:r w:rsidRPr="00217B21">
        <w:rPr>
          <w:b/>
          <w:bCs/>
        </w:rPr>
        <w:t xml:space="preserve">he corresponding field(s) </w:t>
      </w:r>
      <w:r w:rsidR="00633AC2" w:rsidRPr="00217B21">
        <w:rPr>
          <w:b/>
          <w:bCs/>
        </w:rPr>
        <w:t>are</w:t>
      </w:r>
      <w:r w:rsidRPr="00217B21">
        <w:rPr>
          <w:b/>
          <w:bCs/>
        </w:rPr>
        <w:t xml:space="preserve"> absent in the scheduling DCI.</w:t>
      </w:r>
    </w:p>
    <w:p w14:paraId="1E7A9A57" w14:textId="44A9227F" w:rsidR="008117B5" w:rsidRDefault="008117B5" w:rsidP="000619CC">
      <w:r>
        <w:t xml:space="preserve">How to handle the UE transmission when </w:t>
      </w:r>
      <w:proofErr w:type="spellStart"/>
      <w:r>
        <w:t>gNB</w:t>
      </w:r>
      <w:proofErr w:type="spellEnd"/>
      <w:r>
        <w:t xml:space="preserve"> is scheduling for the next </w:t>
      </w:r>
      <w:proofErr w:type="spellStart"/>
      <w:r>
        <w:t>gNB</w:t>
      </w:r>
      <w:proofErr w:type="spellEnd"/>
      <w:r>
        <w:t xml:space="preserve"> FFP?</w:t>
      </w:r>
    </w:p>
    <w:p w14:paraId="05923A15" w14:textId="2BE46FB1" w:rsidR="00C45A1E" w:rsidRDefault="008117B5" w:rsidP="000619CC">
      <w:r>
        <w:t>The ETSI EN 301 893 V2.1.1 specifies the frame-based equipment operation in 5GHz shared spectrum</w:t>
      </w:r>
      <w:r w:rsidR="000468AA">
        <w:t xml:space="preserve"> for the initiating device:</w:t>
      </w:r>
    </w:p>
    <w:p w14:paraId="64A1B3DC" w14:textId="2DCC7DB4" w:rsidR="00C45A1E" w:rsidRDefault="008117B5" w:rsidP="008117B5">
      <w:r>
        <w:t>“</w:t>
      </w:r>
      <w:r w:rsidRPr="008117B5">
        <w:rPr>
          <w:i/>
          <w:iCs/>
        </w:rPr>
        <w:t>An Initiating Device is allowed to grant an authorization to one or more associated Responding Devices to transmit on the current Operating Channel within the current Channel Occupancy Time</w:t>
      </w:r>
      <w:r>
        <w:t>.”</w:t>
      </w:r>
    </w:p>
    <w:p w14:paraId="18FF3BC8" w14:textId="2D00045A" w:rsidR="000468AA" w:rsidRDefault="000468AA" w:rsidP="008117B5">
      <w:r>
        <w:t>And respectively for the responding device:</w:t>
      </w:r>
    </w:p>
    <w:p w14:paraId="7BFBA187" w14:textId="3A2A44C3" w:rsidR="008117B5" w:rsidRPr="008117B5" w:rsidRDefault="008117B5" w:rsidP="008117B5">
      <w:pPr>
        <w:rPr>
          <w:i/>
          <w:iCs/>
        </w:rPr>
      </w:pPr>
      <w:r>
        <w:t>“</w:t>
      </w:r>
      <w:r w:rsidRPr="008117B5">
        <w:rPr>
          <w:i/>
          <w:iCs/>
        </w:rPr>
        <w:t>The Responding Device may perform transmissions on the current Operating Channel for the remaining</w:t>
      </w:r>
    </w:p>
    <w:p w14:paraId="7F70A4C3" w14:textId="77777777" w:rsidR="008117B5" w:rsidRPr="008117B5" w:rsidRDefault="008117B5" w:rsidP="008117B5">
      <w:pPr>
        <w:rPr>
          <w:i/>
          <w:iCs/>
        </w:rPr>
      </w:pPr>
      <w:r w:rsidRPr="008117B5">
        <w:rPr>
          <w:i/>
          <w:iCs/>
        </w:rPr>
        <w:t>Channel Occupancy Time of the current Fixed Frame Period. The Responding Device may have multiple</w:t>
      </w:r>
    </w:p>
    <w:p w14:paraId="4806E1DF" w14:textId="35E05077" w:rsidR="008117B5" w:rsidRPr="008117B5" w:rsidRDefault="008117B5" w:rsidP="008117B5">
      <w:pPr>
        <w:rPr>
          <w:i/>
          <w:iCs/>
        </w:rPr>
      </w:pPr>
      <w:r w:rsidRPr="008117B5">
        <w:rPr>
          <w:i/>
          <w:iCs/>
        </w:rPr>
        <w:t xml:space="preserve">transmissions on this Operating Channel provided that the gap in between such transmissions does not exceed 16 </w:t>
      </w:r>
      <w:proofErr w:type="spellStart"/>
      <w:r w:rsidRPr="008117B5">
        <w:rPr>
          <w:i/>
          <w:iCs/>
        </w:rPr>
        <w:t>μs</w:t>
      </w:r>
      <w:proofErr w:type="spellEnd"/>
      <w:r w:rsidRPr="008117B5">
        <w:rPr>
          <w:i/>
          <w:iCs/>
        </w:rPr>
        <w:t>. When the transmissions by the Responding Device are completed the Responding Device shall proceed with step 3).</w:t>
      </w:r>
    </w:p>
    <w:p w14:paraId="3CD415C4" w14:textId="14AF9A00" w:rsidR="00C45A1E" w:rsidRPr="008117B5" w:rsidRDefault="008117B5" w:rsidP="008117B5">
      <w:pPr>
        <w:rPr>
          <w:i/>
          <w:iCs/>
        </w:rPr>
      </w:pPr>
      <w:r w:rsidRPr="008117B5">
        <w:rPr>
          <w:i/>
          <w:iCs/>
        </w:rPr>
        <w:t xml:space="preserve"> </w:t>
      </w:r>
      <w:r w:rsidRPr="008117B5">
        <w:rPr>
          <w:i/>
          <w:iCs/>
        </w:rPr>
        <w:tab/>
        <w:t>3) The transmission grant for the Responding Device is withdrawn.”</w:t>
      </w:r>
    </w:p>
    <w:p w14:paraId="3DD83591" w14:textId="14DB8A0B" w:rsidR="00C45A1E" w:rsidRDefault="000468AA" w:rsidP="000619CC">
      <w:r>
        <w:t>We note that the ETSI specifications do not forbid scheduling traffic in future FFPs, however it forbids the actual transmission unless the responding device receives a grant for transmission from the initiating device.  The grant should be loosely interpreted as the permission to transmit. Why is this permission to transmit necessary? Consider that the responding device is a UE that is not allowed or configured to start its own COT. If this device is scheduled to transmit in the next FFP and that FFP does not happen because the channel is not clear, the UE shall not transmit</w:t>
      </w:r>
      <w:r w:rsidR="00543A21">
        <w:t xml:space="preserve">. If </w:t>
      </w:r>
      <w:proofErr w:type="spellStart"/>
      <w:r w:rsidR="00543A21">
        <w:t>gNB</w:t>
      </w:r>
      <w:proofErr w:type="spellEnd"/>
      <w:r w:rsidR="00543A21">
        <w:t xml:space="preserve"> starts the new FFP, </w:t>
      </w:r>
      <w:proofErr w:type="spellStart"/>
      <w:r w:rsidR="00543A21">
        <w:t>gNB</w:t>
      </w:r>
      <w:proofErr w:type="spellEnd"/>
      <w:r w:rsidR="00543A21">
        <w:t xml:space="preserve"> may enable or disable this prior scheduled transmission via a DCI command.</w:t>
      </w:r>
    </w:p>
    <w:p w14:paraId="454B819E" w14:textId="7F694341" w:rsidR="00543A21" w:rsidRPr="00217B21" w:rsidRDefault="00543A21" w:rsidP="000619CC">
      <w:pPr>
        <w:rPr>
          <w:b/>
          <w:bCs/>
        </w:rPr>
      </w:pPr>
      <w:r w:rsidRPr="00217B21">
        <w:rPr>
          <w:b/>
          <w:bCs/>
        </w:rPr>
        <w:t xml:space="preserve">Proposal 4: </w:t>
      </w:r>
      <w:proofErr w:type="spellStart"/>
      <w:r w:rsidRPr="00217B21">
        <w:rPr>
          <w:b/>
          <w:bCs/>
        </w:rPr>
        <w:t>gNB</w:t>
      </w:r>
      <w:proofErr w:type="spellEnd"/>
      <w:r w:rsidRPr="00217B21">
        <w:rPr>
          <w:b/>
          <w:bCs/>
        </w:rPr>
        <w:t xml:space="preserve"> should be able to grant UE transmissions </w:t>
      </w:r>
      <w:r w:rsidR="00573535">
        <w:rPr>
          <w:b/>
          <w:bCs/>
        </w:rPr>
        <w:t>for</w:t>
      </w:r>
      <w:r w:rsidRPr="00217B21">
        <w:rPr>
          <w:b/>
          <w:bCs/>
        </w:rPr>
        <w:t xml:space="preserve"> future </w:t>
      </w:r>
      <w:proofErr w:type="spellStart"/>
      <w:r w:rsidRPr="00217B21">
        <w:rPr>
          <w:b/>
          <w:bCs/>
        </w:rPr>
        <w:t>gNB</w:t>
      </w:r>
      <w:proofErr w:type="spellEnd"/>
      <w:r w:rsidRPr="00217B21">
        <w:rPr>
          <w:b/>
          <w:bCs/>
        </w:rPr>
        <w:t xml:space="preserve"> FFPs. The UE transmissions during a </w:t>
      </w:r>
      <w:proofErr w:type="spellStart"/>
      <w:r w:rsidRPr="00217B21">
        <w:rPr>
          <w:b/>
          <w:bCs/>
        </w:rPr>
        <w:t>gNB</w:t>
      </w:r>
      <w:proofErr w:type="spellEnd"/>
      <w:r w:rsidRPr="00217B21">
        <w:rPr>
          <w:b/>
          <w:bCs/>
        </w:rPr>
        <w:t xml:space="preserve"> FFP shall be validated in each FFP. </w:t>
      </w:r>
    </w:p>
    <w:p w14:paraId="13D8DD95" w14:textId="31C1E93B" w:rsidR="00543A21" w:rsidRDefault="00787107" w:rsidP="000619CC">
      <w:r>
        <w:t>One</w:t>
      </w:r>
      <w:r w:rsidR="00543A21">
        <w:t xml:space="preserve"> bit of information in the DCI command at the beginning of FFP could be sufficient to validate all the UE transmissions that were scheduled for that FFP.</w:t>
      </w:r>
    </w:p>
    <w:p w14:paraId="6E7DF511" w14:textId="2BA9F9CA" w:rsidR="0082606C" w:rsidRDefault="00787107" w:rsidP="000619CC">
      <w:pPr>
        <w:rPr>
          <w:rFonts w:eastAsia="Times New Roman"/>
          <w:szCs w:val="20"/>
          <w:lang w:eastAsia="ko-KR"/>
        </w:rPr>
      </w:pPr>
      <w:r>
        <w:t xml:space="preserve">Another necessary clarification left for FFS is how to decide when </w:t>
      </w:r>
      <w:r>
        <w:rPr>
          <w:rFonts w:eastAsia="Times New Roman"/>
          <w:szCs w:val="20"/>
          <w:lang w:eastAsia="ko-KR"/>
        </w:rPr>
        <w:t xml:space="preserve">a configured UL transmission that is aligned with a UE FFP boundary and ends before the idle period of that UE FFP, is based on UE-initiated COT or sharing a </w:t>
      </w:r>
      <w:proofErr w:type="spellStart"/>
      <w:r>
        <w:rPr>
          <w:rFonts w:eastAsia="Times New Roman"/>
          <w:szCs w:val="20"/>
          <w:lang w:eastAsia="ko-KR"/>
        </w:rPr>
        <w:t>gNB</w:t>
      </w:r>
      <w:proofErr w:type="spellEnd"/>
      <w:r>
        <w:rPr>
          <w:rFonts w:eastAsia="Times New Roman"/>
          <w:szCs w:val="20"/>
          <w:lang w:eastAsia="ko-KR"/>
        </w:rPr>
        <w:t>-initiated COT.</w:t>
      </w:r>
      <w:r w:rsidR="0082606C">
        <w:rPr>
          <w:rFonts w:eastAsia="Times New Roman"/>
          <w:szCs w:val="20"/>
          <w:lang w:eastAsia="ko-KR"/>
        </w:rPr>
        <w:t xml:space="preserve"> In Figure 2, the two alternatives are presented: the first corresponds to UE transmission in a UE initiated COT, and the second it corresponds to UE transmission in </w:t>
      </w:r>
      <w:proofErr w:type="spellStart"/>
      <w:r w:rsidR="0082606C">
        <w:rPr>
          <w:rFonts w:eastAsia="Times New Roman"/>
          <w:szCs w:val="20"/>
          <w:lang w:eastAsia="ko-KR"/>
        </w:rPr>
        <w:t>gNB</w:t>
      </w:r>
      <w:proofErr w:type="spellEnd"/>
      <w:r w:rsidR="0082606C">
        <w:rPr>
          <w:rFonts w:eastAsia="Times New Roman"/>
          <w:szCs w:val="20"/>
          <w:lang w:eastAsia="ko-KR"/>
        </w:rPr>
        <w:t xml:space="preserve"> initiated COT. The main difference, from UE perspective is that when transmitting in </w:t>
      </w:r>
      <w:proofErr w:type="spellStart"/>
      <w:r w:rsidR="0082606C">
        <w:rPr>
          <w:rFonts w:eastAsia="Times New Roman"/>
          <w:szCs w:val="20"/>
          <w:lang w:eastAsia="ko-KR"/>
        </w:rPr>
        <w:t>gNB</w:t>
      </w:r>
      <w:proofErr w:type="spellEnd"/>
      <w:r w:rsidR="0082606C">
        <w:rPr>
          <w:rFonts w:eastAsia="Times New Roman"/>
          <w:szCs w:val="20"/>
          <w:lang w:eastAsia="ko-KR"/>
        </w:rPr>
        <w:t xml:space="preserve"> initiated COT the UE already determined that </w:t>
      </w:r>
      <w:proofErr w:type="spellStart"/>
      <w:r w:rsidR="0082606C">
        <w:rPr>
          <w:rFonts w:eastAsia="Times New Roman"/>
          <w:szCs w:val="20"/>
          <w:lang w:eastAsia="ko-KR"/>
        </w:rPr>
        <w:t>gNB</w:t>
      </w:r>
      <w:proofErr w:type="spellEnd"/>
      <w:r w:rsidR="0082606C">
        <w:rPr>
          <w:rFonts w:eastAsia="Times New Roman"/>
          <w:szCs w:val="20"/>
          <w:lang w:eastAsia="ko-KR"/>
        </w:rPr>
        <w:t xml:space="preserve"> already initiated a COT and UE would need respect the idle period associated with the </w:t>
      </w:r>
      <w:proofErr w:type="spellStart"/>
      <w:r w:rsidR="0082606C">
        <w:rPr>
          <w:rFonts w:eastAsia="Times New Roman"/>
          <w:szCs w:val="20"/>
          <w:lang w:eastAsia="ko-KR"/>
        </w:rPr>
        <w:t>gNB</w:t>
      </w:r>
      <w:proofErr w:type="spellEnd"/>
      <w:r w:rsidR="0082606C">
        <w:rPr>
          <w:rFonts w:eastAsia="Times New Roman"/>
          <w:szCs w:val="20"/>
          <w:lang w:eastAsia="ko-KR"/>
        </w:rPr>
        <w:t xml:space="preserve"> FFP.  In this case the UE must sense the channel at the beginning of </w:t>
      </w:r>
      <w:proofErr w:type="spellStart"/>
      <w:r w:rsidR="0082606C">
        <w:rPr>
          <w:rFonts w:eastAsia="Times New Roman"/>
          <w:szCs w:val="20"/>
          <w:lang w:eastAsia="ko-KR"/>
        </w:rPr>
        <w:t>gNB</w:t>
      </w:r>
      <w:proofErr w:type="spellEnd"/>
      <w:r w:rsidR="0082606C">
        <w:rPr>
          <w:rFonts w:eastAsia="Times New Roman"/>
          <w:szCs w:val="20"/>
          <w:lang w:eastAsia="ko-KR"/>
        </w:rPr>
        <w:t xml:space="preserve"> FFP to determine if </w:t>
      </w:r>
      <w:proofErr w:type="spellStart"/>
      <w:r w:rsidR="0082606C">
        <w:rPr>
          <w:rFonts w:eastAsia="Times New Roman"/>
          <w:szCs w:val="20"/>
          <w:lang w:eastAsia="ko-KR"/>
        </w:rPr>
        <w:t>gNB</w:t>
      </w:r>
      <w:proofErr w:type="spellEnd"/>
      <w:r w:rsidR="0082606C">
        <w:rPr>
          <w:rFonts w:eastAsia="Times New Roman"/>
          <w:szCs w:val="20"/>
          <w:lang w:eastAsia="ko-KR"/>
        </w:rPr>
        <w:t xml:space="preserve"> started a COT.</w:t>
      </w:r>
      <w:r w:rsidR="00F90874">
        <w:rPr>
          <w:rFonts w:eastAsia="Times New Roman"/>
          <w:szCs w:val="20"/>
          <w:lang w:eastAsia="ko-KR"/>
        </w:rPr>
        <w:t xml:space="preserve"> W</w:t>
      </w:r>
      <w:r w:rsidR="0082606C">
        <w:rPr>
          <w:rFonts w:eastAsia="Times New Roman"/>
          <w:szCs w:val="20"/>
          <w:lang w:eastAsia="ko-KR"/>
        </w:rPr>
        <w:t xml:space="preserve">hen UE transmits in its own initiated COT, the UE must sense the channel only before the transmission </w:t>
      </w:r>
      <w:r w:rsidR="00F90874">
        <w:rPr>
          <w:rFonts w:eastAsia="Times New Roman"/>
          <w:szCs w:val="20"/>
          <w:lang w:eastAsia="ko-KR"/>
        </w:rPr>
        <w:t>to</w:t>
      </w:r>
      <w:r w:rsidR="0082606C">
        <w:rPr>
          <w:rFonts w:eastAsia="Times New Roman"/>
          <w:szCs w:val="20"/>
          <w:lang w:eastAsia="ko-KR"/>
        </w:rPr>
        <w:t xml:space="preserve"> decide if </w:t>
      </w:r>
      <w:r w:rsidR="00F90874">
        <w:rPr>
          <w:rFonts w:eastAsia="Times New Roman"/>
          <w:szCs w:val="20"/>
          <w:lang w:eastAsia="ko-KR"/>
        </w:rPr>
        <w:t xml:space="preserve">it </w:t>
      </w:r>
      <w:r w:rsidR="0082606C">
        <w:rPr>
          <w:rFonts w:eastAsia="Times New Roman"/>
          <w:szCs w:val="20"/>
          <w:lang w:eastAsia="ko-KR"/>
        </w:rPr>
        <w:t xml:space="preserve">can start its own COT.  </w:t>
      </w:r>
    </w:p>
    <w:p w14:paraId="17073924" w14:textId="1F46925E" w:rsidR="00B255FD" w:rsidRDefault="00F90874" w:rsidP="000619CC">
      <w:pPr>
        <w:rPr>
          <w:rFonts w:eastAsia="Times New Roman"/>
          <w:szCs w:val="20"/>
          <w:lang w:eastAsia="ko-KR"/>
        </w:rPr>
      </w:pPr>
      <w:r>
        <w:rPr>
          <w:rFonts w:eastAsia="Times New Roman"/>
          <w:szCs w:val="20"/>
          <w:lang w:eastAsia="ko-KR"/>
        </w:rPr>
        <w:t>Therefore</w:t>
      </w:r>
      <w:r w:rsidR="008B15F2">
        <w:rPr>
          <w:rFonts w:eastAsia="Times New Roman"/>
          <w:szCs w:val="20"/>
          <w:lang w:eastAsia="ko-KR"/>
        </w:rPr>
        <w:t>,</w:t>
      </w:r>
      <w:r>
        <w:rPr>
          <w:rFonts w:eastAsia="Times New Roman"/>
          <w:szCs w:val="20"/>
          <w:lang w:eastAsia="ko-KR"/>
        </w:rPr>
        <w:t xml:space="preserve"> in the Alt-a</w:t>
      </w:r>
      <w:r w:rsidR="00153DFC">
        <w:rPr>
          <w:rFonts w:eastAsia="Times New Roman"/>
          <w:szCs w:val="20"/>
          <w:lang w:eastAsia="ko-KR"/>
        </w:rPr>
        <w:t>,</w:t>
      </w:r>
      <w:r>
        <w:rPr>
          <w:rFonts w:eastAsia="Times New Roman"/>
          <w:szCs w:val="20"/>
          <w:lang w:eastAsia="ko-KR"/>
        </w:rPr>
        <w:t xml:space="preserve"> the UE needs to </w:t>
      </w:r>
      <w:r w:rsidR="008B15F2">
        <w:rPr>
          <w:rFonts w:eastAsia="Times New Roman"/>
          <w:szCs w:val="20"/>
          <w:lang w:eastAsia="ko-KR"/>
        </w:rPr>
        <w:t xml:space="preserve">wake up and listen to </w:t>
      </w:r>
      <w:proofErr w:type="spellStart"/>
      <w:r w:rsidR="008B15F2">
        <w:rPr>
          <w:rFonts w:eastAsia="Times New Roman"/>
          <w:szCs w:val="20"/>
          <w:lang w:eastAsia="ko-KR"/>
        </w:rPr>
        <w:t>gNB</w:t>
      </w:r>
      <w:proofErr w:type="spellEnd"/>
      <w:r w:rsidR="008B15F2">
        <w:rPr>
          <w:rFonts w:eastAsia="Times New Roman"/>
          <w:szCs w:val="20"/>
          <w:lang w:eastAsia="ko-KR"/>
        </w:rPr>
        <w:t xml:space="preserve"> at the beginning of </w:t>
      </w:r>
      <w:proofErr w:type="spellStart"/>
      <w:r w:rsidR="008B15F2">
        <w:rPr>
          <w:rFonts w:eastAsia="Times New Roman"/>
          <w:szCs w:val="20"/>
          <w:lang w:eastAsia="ko-KR"/>
        </w:rPr>
        <w:t>gNB</w:t>
      </w:r>
      <w:proofErr w:type="spellEnd"/>
      <w:r w:rsidR="008B15F2">
        <w:rPr>
          <w:rFonts w:eastAsia="Times New Roman"/>
          <w:szCs w:val="20"/>
          <w:lang w:eastAsia="ko-KR"/>
        </w:rPr>
        <w:t xml:space="preserve"> FFP to determine if </w:t>
      </w:r>
      <w:proofErr w:type="spellStart"/>
      <w:r w:rsidR="008B15F2">
        <w:rPr>
          <w:rFonts w:eastAsia="Times New Roman"/>
          <w:szCs w:val="20"/>
          <w:lang w:eastAsia="ko-KR"/>
        </w:rPr>
        <w:t>gNB</w:t>
      </w:r>
      <w:proofErr w:type="spellEnd"/>
      <w:r w:rsidR="008B15F2">
        <w:rPr>
          <w:rFonts w:eastAsia="Times New Roman"/>
          <w:szCs w:val="20"/>
          <w:lang w:eastAsia="ko-KR"/>
        </w:rPr>
        <w:t xml:space="preserve"> initiates a COT. If this is not the case UE must do a CCA prior to the start of its own FFP and if the channel is clear to proceed with configured transmission and initiate a UE COT. </w:t>
      </w:r>
    </w:p>
    <w:p w14:paraId="4CB5775B" w14:textId="560410F7" w:rsidR="00B255FD" w:rsidRDefault="00F90874" w:rsidP="00B255FD">
      <w:pPr>
        <w:keepNext/>
        <w:jc w:val="center"/>
      </w:pPr>
      <w:r>
        <w:rPr>
          <w:noProof/>
        </w:rPr>
        <w:lastRenderedPageBreak/>
        <w:drawing>
          <wp:inline distT="0" distB="0" distL="0" distR="0" wp14:anchorId="6F419F18" wp14:editId="09A33277">
            <wp:extent cx="5442259" cy="1832583"/>
            <wp:effectExtent l="0" t="0" r="635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3012" cy="1839571"/>
                    </a:xfrm>
                    <a:prstGeom prst="rect">
                      <a:avLst/>
                    </a:prstGeom>
                    <a:noFill/>
                  </pic:spPr>
                </pic:pic>
              </a:graphicData>
            </a:graphic>
          </wp:inline>
        </w:drawing>
      </w:r>
    </w:p>
    <w:p w14:paraId="50CD4329" w14:textId="4A9E8189" w:rsidR="00C45A1E" w:rsidRDefault="00B255FD" w:rsidP="00B255FD">
      <w:pPr>
        <w:pStyle w:val="Caption"/>
      </w:pPr>
      <w:r>
        <w:t xml:space="preserve">Figure </w:t>
      </w:r>
      <w:fldSimple w:instr=" SEQ Figure \* ARABIC ">
        <w:r>
          <w:rPr>
            <w:noProof/>
          </w:rPr>
          <w:t>2</w:t>
        </w:r>
      </w:fldSimple>
    </w:p>
    <w:p w14:paraId="3BD6D9CC" w14:textId="6C0B3F0B" w:rsidR="00C45A1E" w:rsidRDefault="008B15F2" w:rsidP="000619CC">
      <w:r>
        <w:t>We propose that address the situation when the grant is aligned with UE FFP start in the same way as future UL grants, which are not aligned with UE FFP start.</w:t>
      </w:r>
      <w:r w:rsidR="00EF341F">
        <w:t xml:space="preserve"> Thus</w:t>
      </w:r>
      <w:r w:rsidR="00686754">
        <w:t>,</w:t>
      </w:r>
      <w:r w:rsidR="00EF341F">
        <w:t xml:space="preserve"> imply that for a UE to transmit in a </w:t>
      </w:r>
      <w:proofErr w:type="spellStart"/>
      <w:r w:rsidR="00EF341F">
        <w:t>gNB</w:t>
      </w:r>
      <w:proofErr w:type="spellEnd"/>
      <w:r w:rsidR="00EF341F">
        <w:t xml:space="preserve"> initiated COT the UE needs a </w:t>
      </w:r>
      <w:proofErr w:type="spellStart"/>
      <w:r w:rsidR="00EF341F">
        <w:t>gNB</w:t>
      </w:r>
      <w:proofErr w:type="spellEnd"/>
      <w:r w:rsidR="00EF341F">
        <w:t xml:space="preserve"> validation, for instance via DCI.</w:t>
      </w:r>
    </w:p>
    <w:p w14:paraId="6AFE101F" w14:textId="5FEEE6B0" w:rsidR="00C45A1E" w:rsidRPr="00217B21" w:rsidRDefault="008B15F2" w:rsidP="000619CC">
      <w:pPr>
        <w:rPr>
          <w:b/>
          <w:bCs/>
        </w:rPr>
      </w:pPr>
      <w:r w:rsidRPr="00217B21">
        <w:rPr>
          <w:b/>
          <w:bCs/>
        </w:rPr>
        <w:t xml:space="preserve">Proposal 5: If the </w:t>
      </w:r>
      <w:r w:rsidR="00C6345D">
        <w:rPr>
          <w:b/>
          <w:bCs/>
        </w:rPr>
        <w:t xml:space="preserve">configured </w:t>
      </w:r>
      <w:r w:rsidRPr="00217B21">
        <w:rPr>
          <w:b/>
          <w:bCs/>
        </w:rPr>
        <w:t xml:space="preserve">UL grant is confined within a </w:t>
      </w:r>
      <w:proofErr w:type="spellStart"/>
      <w:r w:rsidRPr="00217B21">
        <w:rPr>
          <w:b/>
          <w:bCs/>
        </w:rPr>
        <w:t>gNB</w:t>
      </w:r>
      <w:proofErr w:type="spellEnd"/>
      <w:r w:rsidRPr="00217B21">
        <w:rPr>
          <w:b/>
          <w:bCs/>
        </w:rPr>
        <w:t xml:space="preserve"> FFP before the idle period of that </w:t>
      </w:r>
      <w:proofErr w:type="spellStart"/>
      <w:r w:rsidRPr="00217B21">
        <w:rPr>
          <w:b/>
          <w:bCs/>
        </w:rPr>
        <w:t>gNB</w:t>
      </w:r>
      <w:proofErr w:type="spellEnd"/>
      <w:r w:rsidRPr="00217B21">
        <w:rPr>
          <w:b/>
          <w:bCs/>
        </w:rPr>
        <w:t xml:space="preserve"> FFP, and the UE has already determined that </w:t>
      </w:r>
      <w:proofErr w:type="spellStart"/>
      <w:r w:rsidRPr="00217B21">
        <w:rPr>
          <w:b/>
          <w:bCs/>
        </w:rPr>
        <w:t>gNB</w:t>
      </w:r>
      <w:proofErr w:type="spellEnd"/>
      <w:r w:rsidRPr="00217B21">
        <w:rPr>
          <w:b/>
          <w:bCs/>
        </w:rPr>
        <w:t xml:space="preserve"> initiated that </w:t>
      </w:r>
      <w:proofErr w:type="spellStart"/>
      <w:r w:rsidRPr="00217B21">
        <w:rPr>
          <w:b/>
          <w:bCs/>
        </w:rPr>
        <w:t>gNB</w:t>
      </w:r>
      <w:proofErr w:type="spellEnd"/>
      <w:r w:rsidRPr="00217B21">
        <w:rPr>
          <w:b/>
          <w:bCs/>
        </w:rPr>
        <w:t xml:space="preserve"> FFP, and the configured UL transmission is validated by </w:t>
      </w:r>
      <w:proofErr w:type="spellStart"/>
      <w:r w:rsidR="00EF341F" w:rsidRPr="00217B21">
        <w:rPr>
          <w:b/>
          <w:bCs/>
        </w:rPr>
        <w:t>gNB</w:t>
      </w:r>
      <w:proofErr w:type="spellEnd"/>
      <w:r w:rsidR="00573535">
        <w:rPr>
          <w:b/>
          <w:bCs/>
        </w:rPr>
        <w:t>,</w:t>
      </w:r>
      <w:r w:rsidR="00EF341F" w:rsidRPr="00217B21">
        <w:rPr>
          <w:b/>
          <w:bCs/>
        </w:rPr>
        <w:t xml:space="preserve"> </w:t>
      </w:r>
      <w:r w:rsidRPr="00217B21">
        <w:rPr>
          <w:b/>
          <w:bCs/>
        </w:rPr>
        <w:t>t</w:t>
      </w:r>
      <w:r w:rsidR="00EF341F" w:rsidRPr="00217B21">
        <w:rPr>
          <w:b/>
          <w:bCs/>
        </w:rPr>
        <w:t xml:space="preserve">he UE </w:t>
      </w:r>
      <w:r w:rsidR="00C6345D">
        <w:rPr>
          <w:b/>
          <w:bCs/>
        </w:rPr>
        <w:t xml:space="preserve">assumes that it </w:t>
      </w:r>
      <w:r w:rsidR="00EF341F" w:rsidRPr="00217B21">
        <w:rPr>
          <w:b/>
          <w:bCs/>
        </w:rPr>
        <w:t>transmits in the</w:t>
      </w:r>
      <w:r w:rsidRPr="00217B21">
        <w:rPr>
          <w:b/>
          <w:bCs/>
        </w:rPr>
        <w:t xml:space="preserve"> </w:t>
      </w:r>
      <w:proofErr w:type="spellStart"/>
      <w:r w:rsidRPr="00217B21">
        <w:rPr>
          <w:b/>
          <w:bCs/>
        </w:rPr>
        <w:t>gNB</w:t>
      </w:r>
      <w:proofErr w:type="spellEnd"/>
      <w:r w:rsidRPr="00217B21">
        <w:rPr>
          <w:b/>
          <w:bCs/>
        </w:rPr>
        <w:t>-initiated COT. Otherwise, UE assumes that the configured UL transmission corresponds to UE-initiated COT</w:t>
      </w:r>
      <w:r w:rsidR="00EF341F" w:rsidRPr="00217B21">
        <w:rPr>
          <w:b/>
          <w:bCs/>
        </w:rPr>
        <w:t>.</w:t>
      </w:r>
    </w:p>
    <w:p w14:paraId="10DA78CB" w14:textId="74E70FB7" w:rsidR="00C45A1E" w:rsidRDefault="000A3741" w:rsidP="000619CC">
      <w:r>
        <w:t xml:space="preserve">One controversial point of discussions in RAN1 #104-e was the UE behavior during the </w:t>
      </w:r>
      <w:proofErr w:type="spellStart"/>
      <w:r>
        <w:t>gNB</w:t>
      </w:r>
      <w:proofErr w:type="spellEnd"/>
      <w:r>
        <w:t xml:space="preserve"> idle periods. The group down-selected three potential alternatives in the Updated Proposal 2-1. Among these alternatives we note that the Alt-1 is the most conservative, it guarantees that UE will never block a </w:t>
      </w:r>
      <w:proofErr w:type="spellStart"/>
      <w:r>
        <w:t>gNB</w:t>
      </w:r>
      <w:proofErr w:type="spellEnd"/>
      <w:r>
        <w:t xml:space="preserve"> initiated FFP at the cost of </w:t>
      </w:r>
      <w:r w:rsidR="00415715">
        <w:t>up to</w:t>
      </w:r>
      <w:r>
        <w:t xml:space="preserve"> 10% of the channel not being used during the </w:t>
      </w:r>
      <w:proofErr w:type="spellStart"/>
      <w:r>
        <w:t>gNB</w:t>
      </w:r>
      <w:proofErr w:type="spellEnd"/>
      <w:r>
        <w:t xml:space="preserve"> idle periods. </w:t>
      </w:r>
      <w:r w:rsidR="00415715">
        <w:t xml:space="preserve">With </w:t>
      </w:r>
      <w:r>
        <w:t>Alt-2</w:t>
      </w:r>
      <w:r w:rsidR="00897123">
        <w:t xml:space="preserve">, </w:t>
      </w:r>
      <w:r w:rsidR="00415715">
        <w:t xml:space="preserve">the </w:t>
      </w:r>
      <w:r>
        <w:t>UE may transmit during the</w:t>
      </w:r>
      <w:r w:rsidR="00897123">
        <w:t xml:space="preserve"> </w:t>
      </w:r>
      <w:proofErr w:type="spellStart"/>
      <w:r w:rsidR="00897123">
        <w:t>gNB</w:t>
      </w:r>
      <w:proofErr w:type="spellEnd"/>
      <w:r w:rsidR="00897123">
        <w:t xml:space="preserve"> idle time,</w:t>
      </w:r>
      <w:r w:rsidR="00415715">
        <w:t xml:space="preserve"> and</w:t>
      </w:r>
      <w:r w:rsidR="00897123">
        <w:t xml:space="preserve"> has a better usage of the channel with the risk of blocking some </w:t>
      </w:r>
      <w:proofErr w:type="spellStart"/>
      <w:r w:rsidR="00897123">
        <w:t>gNB</w:t>
      </w:r>
      <w:proofErr w:type="spellEnd"/>
      <w:r w:rsidR="00897123">
        <w:t xml:space="preserve"> initiated COTs. Finally</w:t>
      </w:r>
      <w:r w:rsidR="001C7687">
        <w:t>,</w:t>
      </w:r>
      <w:r w:rsidR="00897123">
        <w:t xml:space="preserve"> the Alt -3 in which the UE by default cannot transmit in the idle period of </w:t>
      </w:r>
      <w:proofErr w:type="spellStart"/>
      <w:r w:rsidR="00897123">
        <w:t>gNB</w:t>
      </w:r>
      <w:proofErr w:type="spellEnd"/>
      <w:r w:rsidR="00897123">
        <w:t xml:space="preserve"> but such transmissions may be enabled by </w:t>
      </w:r>
      <w:proofErr w:type="spellStart"/>
      <w:r w:rsidR="00897123">
        <w:t>gNB</w:t>
      </w:r>
      <w:proofErr w:type="spellEnd"/>
      <w:r w:rsidR="00897123">
        <w:t xml:space="preserve"> is a combination of the Alt-3 and offers additional flexibility; for this reason</w:t>
      </w:r>
      <w:r w:rsidR="001C7687">
        <w:t>,</w:t>
      </w:r>
      <w:r w:rsidR="00897123">
        <w:t xml:space="preserve"> should be preferred.</w:t>
      </w:r>
      <w:r w:rsidR="00415715">
        <w:t xml:space="preserve"> In the meeting there was significant support for more conservative Alt-1 behavior (which is the default in Alt-3), </w:t>
      </w:r>
      <w:proofErr w:type="gramStart"/>
      <w:r w:rsidR="00415715">
        <w:t>and also</w:t>
      </w:r>
      <w:proofErr w:type="gramEnd"/>
      <w:r w:rsidR="00415715">
        <w:t xml:space="preserve"> for Alt-2 where the </w:t>
      </w:r>
      <w:r w:rsidR="002D5B22">
        <w:t>transmission is allowed</w:t>
      </w:r>
      <w:r w:rsidR="00415715">
        <w:t>.</w:t>
      </w:r>
      <w:r w:rsidR="002D5B22">
        <w:t xml:space="preserve"> If Alt-3 cannot be directly agreed, a new compromise that can be considered is to have Alt-2 behavior as the default (rather than Alt-1) and be able to configure Alt-1 behavior, i.e., t</w:t>
      </w:r>
      <w:r w:rsidR="002D5B22" w:rsidRPr="002D5B22">
        <w:t xml:space="preserve">he UE transmission during the idle period of any FFP associated with the serving </w:t>
      </w:r>
      <w:proofErr w:type="spellStart"/>
      <w:r w:rsidR="002D5B22" w:rsidRPr="002D5B22">
        <w:t>gNB</w:t>
      </w:r>
      <w:proofErr w:type="spellEnd"/>
      <w:r w:rsidR="002D5B22" w:rsidRPr="002D5B22">
        <w:t xml:space="preserve"> can be </w:t>
      </w:r>
      <w:r w:rsidR="002D5B22">
        <w:t>dis</w:t>
      </w:r>
      <w:r w:rsidR="002D5B22" w:rsidRPr="002D5B22">
        <w:t>abled by RRC.</w:t>
      </w:r>
    </w:p>
    <w:p w14:paraId="0DDDA1FE" w14:textId="53E633F6" w:rsidR="000A3741" w:rsidRPr="00897123" w:rsidRDefault="00897123" w:rsidP="00897123">
      <w:pPr>
        <w:rPr>
          <w:b/>
          <w:bCs/>
        </w:rPr>
      </w:pPr>
      <w:r w:rsidRPr="00897123">
        <w:rPr>
          <w:b/>
          <w:bCs/>
        </w:rPr>
        <w:t xml:space="preserve">Proposal 6: In semi-static channel access mode, </w:t>
      </w:r>
      <w:r w:rsidR="00573535">
        <w:rPr>
          <w:b/>
          <w:bCs/>
        </w:rPr>
        <w:t>a</w:t>
      </w:r>
      <w:r w:rsidRPr="00897123">
        <w:rPr>
          <w:b/>
          <w:bCs/>
        </w:rPr>
        <w:t xml:space="preserve"> UE as an initiating device, “by default”, is not allowed to transmit during the idle period of any FFP associated with the serving </w:t>
      </w:r>
      <w:proofErr w:type="spellStart"/>
      <w:r w:rsidRPr="00897123">
        <w:rPr>
          <w:b/>
          <w:bCs/>
        </w:rPr>
        <w:t>gNB</w:t>
      </w:r>
      <w:proofErr w:type="spellEnd"/>
      <w:r w:rsidRPr="00897123">
        <w:rPr>
          <w:b/>
          <w:bCs/>
        </w:rPr>
        <w:t xml:space="preserve">. The UE transmission during the idle period of any FFP associated with the serving </w:t>
      </w:r>
      <w:proofErr w:type="spellStart"/>
      <w:r w:rsidRPr="00897123">
        <w:rPr>
          <w:b/>
          <w:bCs/>
        </w:rPr>
        <w:t>gNB</w:t>
      </w:r>
      <w:proofErr w:type="spellEnd"/>
      <w:r w:rsidRPr="00897123">
        <w:rPr>
          <w:b/>
          <w:bCs/>
        </w:rPr>
        <w:t xml:space="preserve"> can be enabled</w:t>
      </w:r>
      <w:r>
        <w:rPr>
          <w:b/>
          <w:bCs/>
        </w:rPr>
        <w:t xml:space="preserve"> or disabled</w:t>
      </w:r>
      <w:r w:rsidRPr="00897123">
        <w:rPr>
          <w:b/>
          <w:bCs/>
        </w:rPr>
        <w:t xml:space="preserve"> by RRC</w:t>
      </w:r>
      <w:r w:rsidR="004E7FBA">
        <w:rPr>
          <w:b/>
          <w:bCs/>
        </w:rPr>
        <w:t xml:space="preserve"> (Alt-3)</w:t>
      </w:r>
      <w:r w:rsidRPr="00897123">
        <w:rPr>
          <w:b/>
          <w:bCs/>
        </w:rPr>
        <w:t>.</w:t>
      </w:r>
    </w:p>
    <w:p w14:paraId="67352990" w14:textId="41644600" w:rsidR="003E7156" w:rsidRDefault="00B93466" w:rsidP="00552E50">
      <w:r>
        <w:t>As we pointed out in [</w:t>
      </w:r>
      <w:r w:rsidR="00153DFC">
        <w:t>4</w:t>
      </w:r>
      <w:r>
        <w:t>], t</w:t>
      </w:r>
      <w:r w:rsidR="00EB3BC0">
        <w:t>he</w:t>
      </w:r>
      <w:r w:rsidR="003E7156">
        <w:t xml:space="preserve"> legacy </w:t>
      </w:r>
      <w:r w:rsidR="00BB131B">
        <w:t>UE</w:t>
      </w:r>
      <w:r>
        <w:t xml:space="preserve"> devices (Rel 15-16)</w:t>
      </w:r>
      <w:r w:rsidR="00BB131B">
        <w:t xml:space="preserve"> </w:t>
      </w:r>
      <w:r w:rsidR="003E7156">
        <w:t xml:space="preserve">cannot initiate a COT </w:t>
      </w:r>
      <w:r w:rsidR="003B73D3">
        <w:t xml:space="preserve">for </w:t>
      </w:r>
      <w:r w:rsidR="00820F36">
        <w:t>semi-static</w:t>
      </w:r>
      <w:r w:rsidR="003B73D3">
        <w:t xml:space="preserve"> channel access</w:t>
      </w:r>
      <w:r w:rsidR="003E7156">
        <w:t xml:space="preserve"> </w:t>
      </w:r>
      <w:r w:rsidR="00AE511B">
        <w:t xml:space="preserve">while the </w:t>
      </w:r>
      <w:r w:rsidR="003E7156">
        <w:t>new UE</w:t>
      </w:r>
      <w:r>
        <w:t xml:space="preserve"> (Rel &gt;16)</w:t>
      </w:r>
      <w:r w:rsidR="003E7156">
        <w:t xml:space="preserve"> can. </w:t>
      </w:r>
      <w:r w:rsidR="003B73D3">
        <w:t>Therefore</w:t>
      </w:r>
      <w:r w:rsidR="003E7156">
        <w:t xml:space="preserve">, the UE should inform the </w:t>
      </w:r>
      <w:proofErr w:type="spellStart"/>
      <w:r w:rsidR="003E7156">
        <w:t>gNB</w:t>
      </w:r>
      <w:proofErr w:type="spellEnd"/>
      <w:r w:rsidR="003E7156">
        <w:t xml:space="preserve"> that</w:t>
      </w:r>
      <w:r w:rsidR="00BB131B">
        <w:t xml:space="preserve"> </w:t>
      </w:r>
      <w:r w:rsidR="003B73D3">
        <w:t xml:space="preserve">it </w:t>
      </w:r>
      <w:r w:rsidR="00BB131B">
        <w:t>can</w:t>
      </w:r>
      <w:r w:rsidR="003E7156">
        <w:t xml:space="preserve"> initiate a COT. </w:t>
      </w:r>
      <w:r w:rsidR="003B73D3">
        <w:t xml:space="preserve"> </w:t>
      </w:r>
    </w:p>
    <w:p w14:paraId="736B59E3" w14:textId="47A0B333" w:rsidR="008434F6" w:rsidRPr="003E2B7E" w:rsidRDefault="00552E50" w:rsidP="003E2B7E">
      <w:pPr>
        <w:rPr>
          <w:b/>
          <w:bCs/>
        </w:rPr>
      </w:pPr>
      <w:r w:rsidRPr="00891247">
        <w:rPr>
          <w:b/>
          <w:bCs/>
        </w:rPr>
        <w:t>Proposal</w:t>
      </w:r>
      <w:r w:rsidR="003E2B7E" w:rsidRPr="00891247">
        <w:rPr>
          <w:b/>
          <w:bCs/>
        </w:rPr>
        <w:t xml:space="preserve"> </w:t>
      </w:r>
      <w:r w:rsidR="005C6344">
        <w:rPr>
          <w:b/>
          <w:bCs/>
        </w:rPr>
        <w:t>7</w:t>
      </w:r>
      <w:r w:rsidRPr="00891247">
        <w:rPr>
          <w:b/>
          <w:bCs/>
        </w:rPr>
        <w:t>:</w:t>
      </w:r>
      <w:r w:rsidRPr="003E2B7E">
        <w:rPr>
          <w:b/>
          <w:bCs/>
        </w:rPr>
        <w:t xml:space="preserve"> The UE sh</w:t>
      </w:r>
      <w:r w:rsidR="00706EB8">
        <w:rPr>
          <w:b/>
          <w:bCs/>
        </w:rPr>
        <w:t>all</w:t>
      </w:r>
      <w:r w:rsidRPr="003E2B7E">
        <w:rPr>
          <w:b/>
          <w:bCs/>
        </w:rPr>
        <w:t xml:space="preserve"> support </w:t>
      </w:r>
      <w:r w:rsidR="00891247">
        <w:rPr>
          <w:b/>
          <w:bCs/>
        </w:rPr>
        <w:t xml:space="preserve">capabilities </w:t>
      </w:r>
      <w:r w:rsidRPr="003E2B7E">
        <w:rPr>
          <w:b/>
          <w:bCs/>
        </w:rPr>
        <w:t xml:space="preserve">signaling to inform </w:t>
      </w:r>
      <w:proofErr w:type="spellStart"/>
      <w:r w:rsidRPr="003E2B7E">
        <w:rPr>
          <w:b/>
          <w:bCs/>
        </w:rPr>
        <w:t>gNB</w:t>
      </w:r>
      <w:proofErr w:type="spellEnd"/>
      <w:r w:rsidRPr="003E2B7E">
        <w:rPr>
          <w:b/>
          <w:bCs/>
        </w:rPr>
        <w:t xml:space="preserve"> that it can initiate COTs for </w:t>
      </w:r>
      <w:r w:rsidR="00820F36">
        <w:rPr>
          <w:b/>
          <w:bCs/>
        </w:rPr>
        <w:t>semi-static</w:t>
      </w:r>
      <w:r w:rsidR="003B73D3">
        <w:rPr>
          <w:b/>
          <w:bCs/>
        </w:rPr>
        <w:t xml:space="preserve"> channel access</w:t>
      </w:r>
      <w:r w:rsidRPr="003E2B7E">
        <w:rPr>
          <w:b/>
          <w:bCs/>
        </w:rPr>
        <w:t xml:space="preserve">. </w:t>
      </w:r>
    </w:p>
    <w:p w14:paraId="48B90EDD" w14:textId="234FD61B" w:rsidR="00AB2920" w:rsidRPr="00924BAA" w:rsidRDefault="003E2B7E" w:rsidP="000619CC">
      <w:pPr>
        <w:rPr>
          <w:b/>
          <w:bCs/>
        </w:rPr>
      </w:pPr>
      <w:r>
        <w:t xml:space="preserve"> </w:t>
      </w:r>
    </w:p>
    <w:p w14:paraId="7F9849E5" w14:textId="4AA167EE" w:rsidR="00DD2619" w:rsidRPr="000619CC" w:rsidRDefault="00DD2619" w:rsidP="00DD2619">
      <w:pPr>
        <w:pStyle w:val="Heading1"/>
        <w:rPr>
          <w:rFonts w:cs="Arial"/>
        </w:rPr>
      </w:pPr>
      <w:r>
        <w:rPr>
          <w:rFonts w:cs="Arial"/>
        </w:rPr>
        <w:t>Conclusions</w:t>
      </w:r>
    </w:p>
    <w:p w14:paraId="17B7A704" w14:textId="77777777" w:rsidR="00FD10AD" w:rsidRDefault="00FD10AD" w:rsidP="00FD10AD">
      <w:pPr>
        <w:rPr>
          <w:b/>
          <w:bCs/>
        </w:rPr>
      </w:pPr>
    </w:p>
    <w:p w14:paraId="397D37E5" w14:textId="00D92A4A" w:rsidR="00FD10AD" w:rsidRPr="00217B21" w:rsidRDefault="00FD10AD" w:rsidP="00FD10AD">
      <w:pPr>
        <w:rPr>
          <w:b/>
          <w:bCs/>
        </w:rPr>
      </w:pPr>
      <w:r w:rsidRPr="00217B21">
        <w:rPr>
          <w:b/>
          <w:bCs/>
        </w:rPr>
        <w:t xml:space="preserve">Proposal 1: The UE FFP, </w:t>
      </w:r>
      <w:proofErr w:type="spellStart"/>
      <w:r w:rsidRPr="00217B21">
        <w:rPr>
          <w:b/>
          <w:bCs/>
        </w:rPr>
        <w:t>gNB</w:t>
      </w:r>
      <w:proofErr w:type="spellEnd"/>
      <w:r w:rsidRPr="00217B21">
        <w:rPr>
          <w:b/>
          <w:bCs/>
        </w:rPr>
        <w:t xml:space="preserve"> FFP and the offset of UE–initiated COT should be an integer multiple of slot duration </w:t>
      </w:r>
      <w:r w:rsidR="00FB29D8">
        <w:rPr>
          <w:b/>
          <w:bCs/>
        </w:rPr>
        <w:t>in</w:t>
      </w:r>
      <w:r w:rsidRPr="00217B21">
        <w:rPr>
          <w:b/>
          <w:bCs/>
        </w:rPr>
        <w:t xml:space="preserve"> the active BWP.</w:t>
      </w:r>
    </w:p>
    <w:p w14:paraId="10B8C8FB" w14:textId="2FA9EE63" w:rsidR="00FD10AD" w:rsidRPr="00217B21" w:rsidRDefault="00FD10AD" w:rsidP="00FD10AD">
      <w:pPr>
        <w:rPr>
          <w:b/>
          <w:bCs/>
        </w:rPr>
      </w:pPr>
      <w:r w:rsidRPr="00217B21">
        <w:rPr>
          <w:b/>
          <w:bCs/>
        </w:rPr>
        <w:t>Proposal 2: The offset is measured with respect to the start of the first frame after a UE FFP configuration change command is received.</w:t>
      </w:r>
    </w:p>
    <w:p w14:paraId="2AC8E0E0" w14:textId="4772FF83" w:rsidR="00FD10AD" w:rsidRPr="00217B21" w:rsidRDefault="00FD10AD" w:rsidP="00FD10AD">
      <w:pPr>
        <w:rPr>
          <w:b/>
          <w:bCs/>
        </w:rPr>
      </w:pPr>
      <w:r w:rsidRPr="00217B21">
        <w:rPr>
          <w:b/>
          <w:bCs/>
        </w:rPr>
        <w:lastRenderedPageBreak/>
        <w:t xml:space="preserve">Proposal 3:  The determination of whether a scheduled UL transmission is based on UE-initiated COT or sharing a </w:t>
      </w:r>
      <w:proofErr w:type="spellStart"/>
      <w:r w:rsidRPr="00217B21">
        <w:rPr>
          <w:b/>
          <w:bCs/>
        </w:rPr>
        <w:t>gNB</w:t>
      </w:r>
      <w:proofErr w:type="spellEnd"/>
      <w:r w:rsidRPr="00217B21">
        <w:rPr>
          <w:b/>
          <w:bCs/>
        </w:rPr>
        <w:t>-initiated COT shall be based on the content of the scheduling DCI. The UE shall not expect that the corresponding field(s) are absent in the scheduling DCI.</w:t>
      </w:r>
    </w:p>
    <w:p w14:paraId="567C8F74" w14:textId="0446156B" w:rsidR="00FD10AD" w:rsidRDefault="00FD10AD" w:rsidP="00FD10AD">
      <w:pPr>
        <w:rPr>
          <w:b/>
          <w:bCs/>
        </w:rPr>
      </w:pPr>
      <w:r w:rsidRPr="00217B21">
        <w:rPr>
          <w:b/>
          <w:bCs/>
        </w:rPr>
        <w:t xml:space="preserve">Proposal 4: </w:t>
      </w:r>
      <w:proofErr w:type="spellStart"/>
      <w:r w:rsidRPr="00217B21">
        <w:rPr>
          <w:b/>
          <w:bCs/>
        </w:rPr>
        <w:t>gNB</w:t>
      </w:r>
      <w:proofErr w:type="spellEnd"/>
      <w:r w:rsidRPr="00217B21">
        <w:rPr>
          <w:b/>
          <w:bCs/>
        </w:rPr>
        <w:t xml:space="preserve"> should be able to grant UE transmissions </w:t>
      </w:r>
      <w:r w:rsidR="00573535">
        <w:rPr>
          <w:b/>
          <w:bCs/>
        </w:rPr>
        <w:t>for</w:t>
      </w:r>
      <w:r w:rsidRPr="00217B21">
        <w:rPr>
          <w:b/>
          <w:bCs/>
        </w:rPr>
        <w:t xml:space="preserve"> future </w:t>
      </w:r>
      <w:proofErr w:type="spellStart"/>
      <w:r w:rsidRPr="00217B21">
        <w:rPr>
          <w:b/>
          <w:bCs/>
        </w:rPr>
        <w:t>gNB</w:t>
      </w:r>
      <w:proofErr w:type="spellEnd"/>
      <w:r w:rsidRPr="00217B21">
        <w:rPr>
          <w:b/>
          <w:bCs/>
        </w:rPr>
        <w:t xml:space="preserve"> FFPs. The UE transmissions during a </w:t>
      </w:r>
      <w:proofErr w:type="spellStart"/>
      <w:r w:rsidRPr="00217B21">
        <w:rPr>
          <w:b/>
          <w:bCs/>
        </w:rPr>
        <w:t>gNB</w:t>
      </w:r>
      <w:proofErr w:type="spellEnd"/>
      <w:r w:rsidRPr="00217B21">
        <w:rPr>
          <w:b/>
          <w:bCs/>
        </w:rPr>
        <w:t xml:space="preserve"> FFP shall be validated in each FFP</w:t>
      </w:r>
      <w:r w:rsidR="00573535">
        <w:rPr>
          <w:b/>
          <w:bCs/>
        </w:rPr>
        <w:t>.</w:t>
      </w:r>
    </w:p>
    <w:p w14:paraId="23EB442E" w14:textId="22DE6F8F" w:rsidR="00FD10AD" w:rsidRDefault="00FD10AD" w:rsidP="00FD10AD">
      <w:pPr>
        <w:rPr>
          <w:b/>
          <w:bCs/>
        </w:rPr>
      </w:pPr>
      <w:r w:rsidRPr="00217B21">
        <w:rPr>
          <w:b/>
          <w:bCs/>
        </w:rPr>
        <w:t xml:space="preserve">Proposal 5: If the </w:t>
      </w:r>
      <w:r>
        <w:rPr>
          <w:b/>
          <w:bCs/>
        </w:rPr>
        <w:t xml:space="preserve">configured </w:t>
      </w:r>
      <w:r w:rsidRPr="00217B21">
        <w:rPr>
          <w:b/>
          <w:bCs/>
        </w:rPr>
        <w:t xml:space="preserve">UL grant is confined within a </w:t>
      </w:r>
      <w:proofErr w:type="spellStart"/>
      <w:r w:rsidRPr="00217B21">
        <w:rPr>
          <w:b/>
          <w:bCs/>
        </w:rPr>
        <w:t>gNB</w:t>
      </w:r>
      <w:proofErr w:type="spellEnd"/>
      <w:r w:rsidRPr="00217B21">
        <w:rPr>
          <w:b/>
          <w:bCs/>
        </w:rPr>
        <w:t xml:space="preserve"> FFP before the idle period of that </w:t>
      </w:r>
      <w:proofErr w:type="spellStart"/>
      <w:r w:rsidRPr="00217B21">
        <w:rPr>
          <w:b/>
          <w:bCs/>
        </w:rPr>
        <w:t>gNB</w:t>
      </w:r>
      <w:proofErr w:type="spellEnd"/>
      <w:r w:rsidRPr="00217B21">
        <w:rPr>
          <w:b/>
          <w:bCs/>
        </w:rPr>
        <w:t xml:space="preserve"> FFP, and the UE has already determined that </w:t>
      </w:r>
      <w:proofErr w:type="spellStart"/>
      <w:r w:rsidRPr="00217B21">
        <w:rPr>
          <w:b/>
          <w:bCs/>
        </w:rPr>
        <w:t>gNB</w:t>
      </w:r>
      <w:proofErr w:type="spellEnd"/>
      <w:r w:rsidRPr="00217B21">
        <w:rPr>
          <w:b/>
          <w:bCs/>
        </w:rPr>
        <w:t xml:space="preserve"> initiated that </w:t>
      </w:r>
      <w:proofErr w:type="spellStart"/>
      <w:r w:rsidRPr="00217B21">
        <w:rPr>
          <w:b/>
          <w:bCs/>
        </w:rPr>
        <w:t>gNB</w:t>
      </w:r>
      <w:proofErr w:type="spellEnd"/>
      <w:r w:rsidRPr="00217B21">
        <w:rPr>
          <w:b/>
          <w:bCs/>
        </w:rPr>
        <w:t xml:space="preserve"> FFP, and the configured UL transmission is validated by </w:t>
      </w:r>
      <w:proofErr w:type="spellStart"/>
      <w:r w:rsidRPr="00217B21">
        <w:rPr>
          <w:b/>
          <w:bCs/>
        </w:rPr>
        <w:t>gNB</w:t>
      </w:r>
      <w:proofErr w:type="spellEnd"/>
      <w:r w:rsidR="00573535">
        <w:rPr>
          <w:b/>
          <w:bCs/>
        </w:rPr>
        <w:t>,</w:t>
      </w:r>
      <w:r w:rsidRPr="00217B21">
        <w:rPr>
          <w:b/>
          <w:bCs/>
        </w:rPr>
        <w:t xml:space="preserve"> the UE </w:t>
      </w:r>
      <w:r>
        <w:rPr>
          <w:b/>
          <w:bCs/>
        </w:rPr>
        <w:t xml:space="preserve">assumes that it </w:t>
      </w:r>
      <w:r w:rsidRPr="00217B21">
        <w:rPr>
          <w:b/>
          <w:bCs/>
        </w:rPr>
        <w:t xml:space="preserve">transmits in the </w:t>
      </w:r>
      <w:proofErr w:type="spellStart"/>
      <w:r w:rsidRPr="00217B21">
        <w:rPr>
          <w:b/>
          <w:bCs/>
        </w:rPr>
        <w:t>gNB</w:t>
      </w:r>
      <w:proofErr w:type="spellEnd"/>
      <w:r w:rsidRPr="00217B21">
        <w:rPr>
          <w:b/>
          <w:bCs/>
        </w:rPr>
        <w:t>-initiated COT. Otherwise, UE assumes that the configured UL transmission corresponds to UE-initiated COT.</w:t>
      </w:r>
    </w:p>
    <w:p w14:paraId="11F2B40D" w14:textId="1B546006" w:rsidR="00FD10AD" w:rsidRPr="00897123" w:rsidRDefault="00FD10AD" w:rsidP="00FD10AD">
      <w:pPr>
        <w:rPr>
          <w:b/>
          <w:bCs/>
        </w:rPr>
      </w:pPr>
      <w:r w:rsidRPr="00897123">
        <w:rPr>
          <w:b/>
          <w:bCs/>
        </w:rPr>
        <w:t xml:space="preserve">Proposal 6: In semi-static channel access mode, </w:t>
      </w:r>
      <w:r w:rsidR="00573535">
        <w:rPr>
          <w:b/>
          <w:bCs/>
        </w:rPr>
        <w:t>a</w:t>
      </w:r>
      <w:r w:rsidRPr="00897123">
        <w:rPr>
          <w:b/>
          <w:bCs/>
        </w:rPr>
        <w:t xml:space="preserve"> UE as an initiating device, “by default”, is not allowed to transmit during the idle period of any FFP associated with the serving </w:t>
      </w:r>
      <w:proofErr w:type="spellStart"/>
      <w:r w:rsidRPr="00897123">
        <w:rPr>
          <w:b/>
          <w:bCs/>
        </w:rPr>
        <w:t>gNB</w:t>
      </w:r>
      <w:proofErr w:type="spellEnd"/>
      <w:r w:rsidRPr="00897123">
        <w:rPr>
          <w:b/>
          <w:bCs/>
        </w:rPr>
        <w:t xml:space="preserve">. The UE transmission during the idle period of any FFP associated with the serving </w:t>
      </w:r>
      <w:proofErr w:type="spellStart"/>
      <w:r w:rsidRPr="00897123">
        <w:rPr>
          <w:b/>
          <w:bCs/>
        </w:rPr>
        <w:t>gNB</w:t>
      </w:r>
      <w:proofErr w:type="spellEnd"/>
      <w:r w:rsidRPr="00897123">
        <w:rPr>
          <w:b/>
          <w:bCs/>
        </w:rPr>
        <w:t xml:space="preserve"> can be enabled</w:t>
      </w:r>
      <w:r>
        <w:rPr>
          <w:b/>
          <w:bCs/>
        </w:rPr>
        <w:t xml:space="preserve"> or disabled</w:t>
      </w:r>
      <w:r w:rsidRPr="00897123">
        <w:rPr>
          <w:b/>
          <w:bCs/>
        </w:rPr>
        <w:t xml:space="preserve"> by RRC</w:t>
      </w:r>
      <w:r w:rsidR="004E7FBA">
        <w:rPr>
          <w:b/>
          <w:bCs/>
        </w:rPr>
        <w:t xml:space="preserve"> (Alt-3)</w:t>
      </w:r>
      <w:r w:rsidRPr="00897123">
        <w:rPr>
          <w:b/>
          <w:bCs/>
        </w:rPr>
        <w:t>.</w:t>
      </w:r>
    </w:p>
    <w:p w14:paraId="76CC438A" w14:textId="3F520A4E" w:rsidR="00FD10AD" w:rsidRPr="003E2B7E" w:rsidRDefault="00FD10AD" w:rsidP="00FD10AD">
      <w:pPr>
        <w:rPr>
          <w:b/>
          <w:bCs/>
        </w:rPr>
      </w:pPr>
      <w:r w:rsidRPr="00891247">
        <w:rPr>
          <w:b/>
          <w:bCs/>
        </w:rPr>
        <w:t xml:space="preserve">Proposal </w:t>
      </w:r>
      <w:r>
        <w:rPr>
          <w:b/>
          <w:bCs/>
        </w:rPr>
        <w:t>7</w:t>
      </w:r>
      <w:r w:rsidRPr="00891247">
        <w:rPr>
          <w:b/>
          <w:bCs/>
        </w:rPr>
        <w:t>:</w:t>
      </w:r>
      <w:r w:rsidRPr="003E2B7E">
        <w:rPr>
          <w:b/>
          <w:bCs/>
        </w:rPr>
        <w:t xml:space="preserve"> The UE sh</w:t>
      </w:r>
      <w:r>
        <w:rPr>
          <w:b/>
          <w:bCs/>
        </w:rPr>
        <w:t>all</w:t>
      </w:r>
      <w:r w:rsidRPr="003E2B7E">
        <w:rPr>
          <w:b/>
          <w:bCs/>
        </w:rPr>
        <w:t xml:space="preserve"> support </w:t>
      </w:r>
      <w:r>
        <w:rPr>
          <w:b/>
          <w:bCs/>
        </w:rPr>
        <w:t xml:space="preserve">capabilities </w:t>
      </w:r>
      <w:r w:rsidRPr="003E2B7E">
        <w:rPr>
          <w:b/>
          <w:bCs/>
        </w:rPr>
        <w:t xml:space="preserve">signaling to inform </w:t>
      </w:r>
      <w:proofErr w:type="spellStart"/>
      <w:r w:rsidRPr="003E2B7E">
        <w:rPr>
          <w:b/>
          <w:bCs/>
        </w:rPr>
        <w:t>gNB</w:t>
      </w:r>
      <w:proofErr w:type="spellEnd"/>
      <w:r w:rsidRPr="003E2B7E">
        <w:rPr>
          <w:b/>
          <w:bCs/>
        </w:rPr>
        <w:t xml:space="preserve"> that it can initiate COTs for </w:t>
      </w:r>
      <w:r>
        <w:rPr>
          <w:b/>
          <w:bCs/>
        </w:rPr>
        <w:t>semi-static channel access</w:t>
      </w:r>
      <w:r w:rsidRPr="003E2B7E">
        <w:rPr>
          <w:b/>
          <w:bCs/>
        </w:rPr>
        <w:t xml:space="preserve">. </w:t>
      </w:r>
    </w:p>
    <w:p w14:paraId="0D85E729" w14:textId="1547F993" w:rsidR="003E2B7E" w:rsidRDefault="003E2B7E" w:rsidP="00B06B9A">
      <w:pPr>
        <w:pStyle w:val="ListParagraph"/>
        <w:ind w:left="0"/>
        <w:jc w:val="left"/>
      </w:pPr>
    </w:p>
    <w:p w14:paraId="7A4C1D83" w14:textId="1B720963" w:rsidR="00DD2619" w:rsidRPr="000619CC" w:rsidRDefault="00DD2619" w:rsidP="00DD2619">
      <w:pPr>
        <w:pStyle w:val="Heading1"/>
        <w:rPr>
          <w:rFonts w:cs="Arial"/>
        </w:rPr>
      </w:pPr>
      <w:r>
        <w:rPr>
          <w:rFonts w:cs="Arial"/>
        </w:rPr>
        <w:t>References</w:t>
      </w:r>
      <w:r w:rsidR="003E2B7E">
        <w:rPr>
          <w:rFonts w:cs="Arial"/>
        </w:rPr>
        <w:t xml:space="preserve"> </w:t>
      </w:r>
    </w:p>
    <w:p w14:paraId="49C5599C" w14:textId="330B8AB7" w:rsidR="00FD10AD" w:rsidRPr="00FD10AD" w:rsidRDefault="00FD10AD" w:rsidP="00FE28CF">
      <w:pPr>
        <w:pStyle w:val="BodyText"/>
        <w:numPr>
          <w:ilvl w:val="0"/>
          <w:numId w:val="24"/>
        </w:numPr>
        <w:autoSpaceDE/>
        <w:autoSpaceDN/>
        <w:adjustRightInd/>
        <w:snapToGrid/>
        <w:rPr>
          <w:szCs w:val="24"/>
          <w:lang w:eastAsia="zh-CN"/>
        </w:rPr>
      </w:pPr>
      <w:bookmarkStart w:id="4" w:name="_Ref53393056"/>
      <w:bookmarkStart w:id="5" w:name="_Ref129681832"/>
      <w:bookmarkStart w:id="6" w:name="_Ref167612875"/>
      <w:bookmarkStart w:id="7" w:name="_Ref167612671"/>
      <w:r>
        <w:rPr>
          <w:lang w:eastAsia="zh-CN"/>
        </w:rPr>
        <w:t>Chairman notes, RAN1#102-e, August 17th – 28th, 2020</w:t>
      </w:r>
    </w:p>
    <w:p w14:paraId="1DCF23BD" w14:textId="5663B28B" w:rsidR="00FE28CF" w:rsidRPr="00686754" w:rsidRDefault="00FE28CF" w:rsidP="00FE28CF">
      <w:pPr>
        <w:pStyle w:val="BodyText"/>
        <w:numPr>
          <w:ilvl w:val="0"/>
          <w:numId w:val="24"/>
        </w:numPr>
        <w:autoSpaceDE/>
        <w:autoSpaceDN/>
        <w:adjustRightInd/>
        <w:snapToGrid/>
        <w:rPr>
          <w:szCs w:val="24"/>
          <w:lang w:eastAsia="zh-CN"/>
        </w:rPr>
      </w:pPr>
      <w:r>
        <w:rPr>
          <w:lang w:eastAsia="zh-CN"/>
        </w:rPr>
        <w:t>Chairman</w:t>
      </w:r>
      <w:r w:rsidR="00250B39">
        <w:rPr>
          <w:lang w:eastAsia="zh-CN"/>
        </w:rPr>
        <w:t>’s</w:t>
      </w:r>
      <w:r>
        <w:rPr>
          <w:lang w:eastAsia="zh-CN"/>
        </w:rPr>
        <w:t xml:space="preserve"> </w:t>
      </w:r>
      <w:r w:rsidR="00250B39">
        <w:rPr>
          <w:lang w:eastAsia="zh-CN"/>
        </w:rPr>
        <w:t>N</w:t>
      </w:r>
      <w:r>
        <w:rPr>
          <w:lang w:eastAsia="zh-CN"/>
        </w:rPr>
        <w:t>otes, RAN1#10</w:t>
      </w:r>
      <w:r w:rsidR="00250B39">
        <w:rPr>
          <w:lang w:eastAsia="zh-CN"/>
        </w:rPr>
        <w:t>3</w:t>
      </w:r>
      <w:r>
        <w:rPr>
          <w:lang w:eastAsia="zh-CN"/>
        </w:rPr>
        <w:t xml:space="preserve">-e, </w:t>
      </w:r>
      <w:r w:rsidR="008944C5">
        <w:rPr>
          <w:lang w:eastAsia="zh-CN"/>
        </w:rPr>
        <w:t>November</w:t>
      </w:r>
      <w:r>
        <w:rPr>
          <w:lang w:eastAsia="zh-CN"/>
        </w:rPr>
        <w:t xml:space="preserve"> 2020</w:t>
      </w:r>
      <w:bookmarkEnd w:id="4"/>
    </w:p>
    <w:p w14:paraId="7C49B37B" w14:textId="7F960EC9" w:rsidR="00BE5941" w:rsidRPr="00BE5941" w:rsidRDefault="00BE5941" w:rsidP="00686754">
      <w:pPr>
        <w:pStyle w:val="BodyText"/>
        <w:numPr>
          <w:ilvl w:val="0"/>
          <w:numId w:val="24"/>
        </w:numPr>
        <w:autoSpaceDE/>
        <w:autoSpaceDN/>
        <w:adjustRightInd/>
        <w:snapToGrid/>
        <w:rPr>
          <w:szCs w:val="24"/>
          <w:lang w:eastAsia="zh-CN"/>
        </w:rPr>
      </w:pPr>
      <w:r>
        <w:rPr>
          <w:lang w:eastAsia="zh-CN"/>
        </w:rPr>
        <w:t>Chairman’s Notes, RAN1#104-</w:t>
      </w:r>
      <w:proofErr w:type="gramStart"/>
      <w:r>
        <w:rPr>
          <w:lang w:eastAsia="zh-CN"/>
        </w:rPr>
        <w:t>e,  February</w:t>
      </w:r>
      <w:proofErr w:type="gramEnd"/>
      <w:r>
        <w:rPr>
          <w:lang w:eastAsia="zh-CN"/>
        </w:rPr>
        <w:t xml:space="preserve"> , 2021</w:t>
      </w:r>
    </w:p>
    <w:p w14:paraId="0C87BCF7" w14:textId="58E8F69C" w:rsidR="00686754" w:rsidRPr="00B06B9A" w:rsidRDefault="00686754" w:rsidP="00686754">
      <w:pPr>
        <w:pStyle w:val="BodyText"/>
        <w:numPr>
          <w:ilvl w:val="0"/>
          <w:numId w:val="24"/>
        </w:numPr>
        <w:autoSpaceDE/>
        <w:autoSpaceDN/>
        <w:adjustRightInd/>
        <w:snapToGrid/>
        <w:rPr>
          <w:szCs w:val="24"/>
          <w:lang w:eastAsia="zh-CN"/>
        </w:rPr>
      </w:pPr>
      <w:r w:rsidRPr="00686754">
        <w:rPr>
          <w:szCs w:val="24"/>
          <w:lang w:eastAsia="zh-CN"/>
        </w:rPr>
        <w:t xml:space="preserve">R1-2100054 </w:t>
      </w:r>
      <w:r>
        <w:rPr>
          <w:szCs w:val="24"/>
          <w:lang w:eastAsia="zh-CN"/>
        </w:rPr>
        <w:t xml:space="preserve">Further consideration </w:t>
      </w:r>
      <w:r w:rsidRPr="00686754">
        <w:rPr>
          <w:szCs w:val="24"/>
          <w:lang w:eastAsia="zh-CN"/>
        </w:rPr>
        <w:t>on UE initiated COT for FFP</w:t>
      </w:r>
      <w:r>
        <w:rPr>
          <w:szCs w:val="24"/>
          <w:lang w:eastAsia="zh-CN"/>
        </w:rPr>
        <w:t>”</w:t>
      </w:r>
      <w:r w:rsidRPr="00686754">
        <w:rPr>
          <w:szCs w:val="24"/>
          <w:lang w:eastAsia="zh-CN"/>
        </w:rPr>
        <w:t xml:space="preserve"> </w:t>
      </w:r>
      <w:r>
        <w:rPr>
          <w:szCs w:val="24"/>
          <w:lang w:eastAsia="zh-CN"/>
        </w:rPr>
        <w:t>Futurewei, RAN1#104-e</w:t>
      </w:r>
    </w:p>
    <w:p w14:paraId="2F304167" w14:textId="24E9945F" w:rsidR="00FE28CF" w:rsidRPr="00706EB8" w:rsidRDefault="00FE28CF" w:rsidP="00706EB8">
      <w:pPr>
        <w:pStyle w:val="BodyText"/>
        <w:numPr>
          <w:ilvl w:val="0"/>
          <w:numId w:val="24"/>
        </w:numPr>
        <w:autoSpaceDE/>
        <w:autoSpaceDN/>
        <w:adjustRightInd/>
        <w:snapToGrid/>
        <w:rPr>
          <w:szCs w:val="24"/>
          <w:lang w:eastAsia="zh-CN"/>
        </w:rPr>
      </w:pPr>
      <w:r w:rsidRPr="00706EB8">
        <w:t>3GPP TS 37.213 V16.</w:t>
      </w:r>
      <w:r>
        <w:t>3</w:t>
      </w:r>
      <w:r w:rsidRPr="00706EB8">
        <w:t>.0 (2020-0</w:t>
      </w:r>
      <w:r>
        <w:t>9</w:t>
      </w:r>
      <w:r w:rsidRPr="00706EB8">
        <w:t>)</w:t>
      </w:r>
    </w:p>
    <w:p w14:paraId="280D8B2E" w14:textId="4E69C81F" w:rsidR="00CF3384" w:rsidRDefault="00FE28CF" w:rsidP="00706EB8">
      <w:pPr>
        <w:pStyle w:val="BodyText"/>
      </w:pPr>
      <w:r w:rsidRPr="00FE28CF">
        <w:t>[</w:t>
      </w:r>
      <w:r w:rsidR="00153DFC">
        <w:t>6</w:t>
      </w:r>
      <w:r w:rsidRPr="00FE28CF">
        <w:t>]</w:t>
      </w:r>
      <w:r w:rsidRPr="00FE28CF">
        <w:tab/>
        <w:t>Draft ETSI EN 302 567 V2.1.20 (2020-06)</w:t>
      </w:r>
      <w:bookmarkEnd w:id="5"/>
      <w:bookmarkEnd w:id="6"/>
      <w:bookmarkEnd w:id="7"/>
    </w:p>
    <w:sectPr w:rsidR="00CF33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2E1F1" w14:textId="77777777" w:rsidR="00AE6547" w:rsidRDefault="00AE6547">
      <w:r>
        <w:separator/>
      </w:r>
    </w:p>
  </w:endnote>
  <w:endnote w:type="continuationSeparator" w:id="0">
    <w:p w14:paraId="6CE3D39F" w14:textId="77777777" w:rsidR="00AE6547" w:rsidRDefault="00AE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62DEF" w14:textId="77777777" w:rsidR="00AE6547" w:rsidRDefault="00AE6547">
      <w:r>
        <w:separator/>
      </w:r>
    </w:p>
  </w:footnote>
  <w:footnote w:type="continuationSeparator" w:id="0">
    <w:p w14:paraId="6C895D24" w14:textId="77777777" w:rsidR="00AE6547" w:rsidRDefault="00AE6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A17356"/>
    <w:multiLevelType w:val="hybridMultilevel"/>
    <w:tmpl w:val="F770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3F73CF"/>
    <w:multiLevelType w:val="multilevel"/>
    <w:tmpl w:val="223F73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21499E"/>
    <w:multiLevelType w:val="hybridMultilevel"/>
    <w:tmpl w:val="3FA40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80258B9"/>
    <w:multiLevelType w:val="hybridMultilevel"/>
    <w:tmpl w:val="DFAA3D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F737FC"/>
    <w:multiLevelType w:val="hybridMultilevel"/>
    <w:tmpl w:val="96303FD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4BCD369B"/>
    <w:multiLevelType w:val="hybridMultilevel"/>
    <w:tmpl w:val="0EE0F5B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4DD6621B"/>
    <w:multiLevelType w:val="hybridMultilevel"/>
    <w:tmpl w:val="EEF8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81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5259C0"/>
    <w:multiLevelType w:val="multilevel"/>
    <w:tmpl w:val="645259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D34F3C"/>
    <w:multiLevelType w:val="hybridMultilevel"/>
    <w:tmpl w:val="0122B470"/>
    <w:lvl w:ilvl="0" w:tplc="C302995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8C32134"/>
    <w:multiLevelType w:val="multilevel"/>
    <w:tmpl w:val="78C321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98E00EB"/>
    <w:multiLevelType w:val="multilevel"/>
    <w:tmpl w:val="798E0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FE131AF"/>
    <w:multiLevelType w:val="hybridMultilevel"/>
    <w:tmpl w:val="7CD0B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25"/>
  </w:num>
  <w:num w:numId="4">
    <w:abstractNumId w:val="12"/>
  </w:num>
  <w:num w:numId="5">
    <w:abstractNumId w:val="2"/>
  </w:num>
  <w:num w:numId="6">
    <w:abstractNumId w:val="17"/>
  </w:num>
  <w:num w:numId="7">
    <w:abstractNumId w:val="6"/>
  </w:num>
  <w:num w:numId="8">
    <w:abstractNumId w:val="14"/>
  </w:num>
  <w:num w:numId="9">
    <w:abstractNumId w:val="10"/>
  </w:num>
  <w:num w:numId="10">
    <w:abstractNumId w:val="3"/>
  </w:num>
  <w:num w:numId="11">
    <w:abstractNumId w:val="9"/>
  </w:num>
  <w:num w:numId="12">
    <w:abstractNumId w:val="19"/>
  </w:num>
  <w:num w:numId="13">
    <w:abstractNumId w:val="35"/>
  </w:num>
  <w:num w:numId="14">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1"/>
  </w:num>
  <w:num w:numId="17">
    <w:abstractNumId w:val="0"/>
  </w:num>
  <w:num w:numId="18">
    <w:abstractNumId w:val="23"/>
  </w:num>
  <w:num w:numId="19">
    <w:abstractNumId w:val="15"/>
  </w:num>
  <w:num w:numId="20">
    <w:abstractNumId w:val="32"/>
  </w:num>
  <w:num w:numId="21">
    <w:abstractNumId w:val="33"/>
  </w:num>
  <w:num w:numId="22">
    <w:abstractNumId w:val="5"/>
  </w:num>
  <w:num w:numId="23">
    <w:abstractNumId w:val="2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6"/>
  </w:num>
  <w:num w:numId="27">
    <w:abstractNumId w:val="30"/>
  </w:num>
  <w:num w:numId="28">
    <w:abstractNumId w:val="1"/>
  </w:num>
  <w:num w:numId="29">
    <w:abstractNumId w:val="20"/>
  </w:num>
  <w:num w:numId="30">
    <w:abstractNumId w:val="26"/>
  </w:num>
  <w:num w:numId="31">
    <w:abstractNumId w:val="4"/>
  </w:num>
  <w:num w:numId="32">
    <w:abstractNumId w:val="24"/>
  </w:num>
  <w:num w:numId="33">
    <w:abstractNumId w:val="22"/>
  </w:num>
  <w:num w:numId="34">
    <w:abstractNumId w:val="29"/>
  </w:num>
  <w:num w:numId="35">
    <w:abstractNumId w:val="18"/>
  </w:num>
  <w:num w:numId="36">
    <w:abstractNumId w:val="34"/>
  </w:num>
  <w:num w:numId="37">
    <w:abstractNumId w:val="27"/>
  </w:num>
  <w:num w:numId="38">
    <w:abstractNumId w:val="8"/>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102D7"/>
    <w:rsid w:val="000109E6"/>
    <w:rsid w:val="00010ED5"/>
    <w:rsid w:val="000110D8"/>
    <w:rsid w:val="0001116D"/>
    <w:rsid w:val="00011278"/>
    <w:rsid w:val="00011F67"/>
    <w:rsid w:val="00012862"/>
    <w:rsid w:val="000128E6"/>
    <w:rsid w:val="00012F77"/>
    <w:rsid w:val="00013371"/>
    <w:rsid w:val="00014BE1"/>
    <w:rsid w:val="00015A05"/>
    <w:rsid w:val="00015EFB"/>
    <w:rsid w:val="000165E2"/>
    <w:rsid w:val="00016B0E"/>
    <w:rsid w:val="00016EF9"/>
    <w:rsid w:val="000172BE"/>
    <w:rsid w:val="00017AB7"/>
    <w:rsid w:val="00017D8A"/>
    <w:rsid w:val="0002058D"/>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1A9"/>
    <w:rsid w:val="00046189"/>
    <w:rsid w:val="00046796"/>
    <w:rsid w:val="000467FD"/>
    <w:rsid w:val="0004682C"/>
    <w:rsid w:val="000468AA"/>
    <w:rsid w:val="00046AAF"/>
    <w:rsid w:val="00047225"/>
    <w:rsid w:val="00047D21"/>
    <w:rsid w:val="00047D47"/>
    <w:rsid w:val="00047E60"/>
    <w:rsid w:val="00050D8A"/>
    <w:rsid w:val="000512E3"/>
    <w:rsid w:val="00051D59"/>
    <w:rsid w:val="00052144"/>
    <w:rsid w:val="00052AD2"/>
    <w:rsid w:val="00052BEB"/>
    <w:rsid w:val="00052FEE"/>
    <w:rsid w:val="000530DF"/>
    <w:rsid w:val="000543DD"/>
    <w:rsid w:val="00054BBB"/>
    <w:rsid w:val="00054E0C"/>
    <w:rsid w:val="0005541D"/>
    <w:rsid w:val="00055B33"/>
    <w:rsid w:val="000565C8"/>
    <w:rsid w:val="000567AD"/>
    <w:rsid w:val="00057DC8"/>
    <w:rsid w:val="00060AB2"/>
    <w:rsid w:val="000612E1"/>
    <w:rsid w:val="000614FE"/>
    <w:rsid w:val="000619CC"/>
    <w:rsid w:val="0006295E"/>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551"/>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24C9"/>
    <w:rsid w:val="0008335B"/>
    <w:rsid w:val="00083379"/>
    <w:rsid w:val="00083587"/>
    <w:rsid w:val="00083838"/>
    <w:rsid w:val="00083B6A"/>
    <w:rsid w:val="000859AF"/>
    <w:rsid w:val="00085E04"/>
    <w:rsid w:val="000861D9"/>
    <w:rsid w:val="0008623E"/>
    <w:rsid w:val="00086800"/>
    <w:rsid w:val="00086AA0"/>
    <w:rsid w:val="00087913"/>
    <w:rsid w:val="000902DC"/>
    <w:rsid w:val="00090946"/>
    <w:rsid w:val="000911AE"/>
    <w:rsid w:val="00091D41"/>
    <w:rsid w:val="00092DF7"/>
    <w:rsid w:val="00093697"/>
    <w:rsid w:val="00093D42"/>
    <w:rsid w:val="00093DD0"/>
    <w:rsid w:val="000942B1"/>
    <w:rsid w:val="000945A7"/>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33E9"/>
    <w:rsid w:val="000A3741"/>
    <w:rsid w:val="000A41D1"/>
    <w:rsid w:val="000A4205"/>
    <w:rsid w:val="000A4226"/>
    <w:rsid w:val="000A4A19"/>
    <w:rsid w:val="000A4DEA"/>
    <w:rsid w:val="000A54B7"/>
    <w:rsid w:val="000A6351"/>
    <w:rsid w:val="000A63D6"/>
    <w:rsid w:val="000A64C6"/>
    <w:rsid w:val="000A7B38"/>
    <w:rsid w:val="000A7F11"/>
    <w:rsid w:val="000B0343"/>
    <w:rsid w:val="000B13B8"/>
    <w:rsid w:val="000B1FE1"/>
    <w:rsid w:val="000B2985"/>
    <w:rsid w:val="000B2C88"/>
    <w:rsid w:val="000B3342"/>
    <w:rsid w:val="000B3905"/>
    <w:rsid w:val="000B3A59"/>
    <w:rsid w:val="000B3B37"/>
    <w:rsid w:val="000B3D2A"/>
    <w:rsid w:val="000B4D45"/>
    <w:rsid w:val="000B51FA"/>
    <w:rsid w:val="000B56AB"/>
    <w:rsid w:val="000B5905"/>
    <w:rsid w:val="000B5975"/>
    <w:rsid w:val="000B60DB"/>
    <w:rsid w:val="000B6A93"/>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C7A6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5E5E"/>
    <w:rsid w:val="000D71E2"/>
    <w:rsid w:val="000D73A5"/>
    <w:rsid w:val="000D76EB"/>
    <w:rsid w:val="000E07D6"/>
    <w:rsid w:val="000E1380"/>
    <w:rsid w:val="000E18DF"/>
    <w:rsid w:val="000E4761"/>
    <w:rsid w:val="000E48AF"/>
    <w:rsid w:val="000E59A0"/>
    <w:rsid w:val="000E7403"/>
    <w:rsid w:val="000E7A84"/>
    <w:rsid w:val="000F0B69"/>
    <w:rsid w:val="000F0C3E"/>
    <w:rsid w:val="000F15BC"/>
    <w:rsid w:val="000F16AA"/>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989"/>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1F85"/>
    <w:rsid w:val="001129B5"/>
    <w:rsid w:val="00112AD7"/>
    <w:rsid w:val="00112BE6"/>
    <w:rsid w:val="00112FE5"/>
    <w:rsid w:val="001141E3"/>
    <w:rsid w:val="001144DF"/>
    <w:rsid w:val="001148C0"/>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80A"/>
    <w:rsid w:val="00134B88"/>
    <w:rsid w:val="00134FDE"/>
    <w:rsid w:val="00135A01"/>
    <w:rsid w:val="00136A23"/>
    <w:rsid w:val="00136B99"/>
    <w:rsid w:val="0014063E"/>
    <w:rsid w:val="0014087D"/>
    <w:rsid w:val="00140F74"/>
    <w:rsid w:val="00141191"/>
    <w:rsid w:val="0014159C"/>
    <w:rsid w:val="00142665"/>
    <w:rsid w:val="0014384A"/>
    <w:rsid w:val="001443C8"/>
    <w:rsid w:val="0014450F"/>
    <w:rsid w:val="00144D8F"/>
    <w:rsid w:val="00144DCF"/>
    <w:rsid w:val="00145C74"/>
    <w:rsid w:val="001462E9"/>
    <w:rsid w:val="00146B4B"/>
    <w:rsid w:val="00146E32"/>
    <w:rsid w:val="0015005A"/>
    <w:rsid w:val="00150C0B"/>
    <w:rsid w:val="00150CE4"/>
    <w:rsid w:val="00151058"/>
    <w:rsid w:val="001512CF"/>
    <w:rsid w:val="00151619"/>
    <w:rsid w:val="00151CA4"/>
    <w:rsid w:val="00151FDC"/>
    <w:rsid w:val="00152835"/>
    <w:rsid w:val="00152CFF"/>
    <w:rsid w:val="00153DFC"/>
    <w:rsid w:val="001559FA"/>
    <w:rsid w:val="00156374"/>
    <w:rsid w:val="001572C1"/>
    <w:rsid w:val="001577D8"/>
    <w:rsid w:val="00157F00"/>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69AB"/>
    <w:rsid w:val="00167A37"/>
    <w:rsid w:val="00167C3C"/>
    <w:rsid w:val="0017060E"/>
    <w:rsid w:val="00170E24"/>
    <w:rsid w:val="00171143"/>
    <w:rsid w:val="001726E4"/>
    <w:rsid w:val="00172864"/>
    <w:rsid w:val="00172B82"/>
    <w:rsid w:val="00172EFA"/>
    <w:rsid w:val="00173608"/>
    <w:rsid w:val="001745EC"/>
    <w:rsid w:val="001747B7"/>
    <w:rsid w:val="00174B63"/>
    <w:rsid w:val="00174FFF"/>
    <w:rsid w:val="00175C30"/>
    <w:rsid w:val="001762F8"/>
    <w:rsid w:val="00177069"/>
    <w:rsid w:val="00177FC1"/>
    <w:rsid w:val="0018014F"/>
    <w:rsid w:val="0018070A"/>
    <w:rsid w:val="001815A2"/>
    <w:rsid w:val="00181F53"/>
    <w:rsid w:val="00181FC1"/>
    <w:rsid w:val="00182F13"/>
    <w:rsid w:val="00183034"/>
    <w:rsid w:val="001830F7"/>
    <w:rsid w:val="0018371D"/>
    <w:rsid w:val="00183EE6"/>
    <w:rsid w:val="001844E5"/>
    <w:rsid w:val="00184E75"/>
    <w:rsid w:val="0018528A"/>
    <w:rsid w:val="0018588A"/>
    <w:rsid w:val="00186BE6"/>
    <w:rsid w:val="00187252"/>
    <w:rsid w:val="00191538"/>
    <w:rsid w:val="00191C91"/>
    <w:rsid w:val="00192DD9"/>
    <w:rsid w:val="001931F7"/>
    <w:rsid w:val="00193878"/>
    <w:rsid w:val="00194339"/>
    <w:rsid w:val="00194492"/>
    <w:rsid w:val="00194848"/>
    <w:rsid w:val="00194BA9"/>
    <w:rsid w:val="00194F68"/>
    <w:rsid w:val="001958EA"/>
    <w:rsid w:val="00195D4B"/>
    <w:rsid w:val="00195E0E"/>
    <w:rsid w:val="00195EEA"/>
    <w:rsid w:val="001A01A5"/>
    <w:rsid w:val="001A0274"/>
    <w:rsid w:val="001A02E9"/>
    <w:rsid w:val="001A0E0D"/>
    <w:rsid w:val="001A180D"/>
    <w:rsid w:val="001A1BAC"/>
    <w:rsid w:val="001A23CE"/>
    <w:rsid w:val="001A2AE3"/>
    <w:rsid w:val="001A2C89"/>
    <w:rsid w:val="001A2CF2"/>
    <w:rsid w:val="001A4965"/>
    <w:rsid w:val="001A57EE"/>
    <w:rsid w:val="001A5C71"/>
    <w:rsid w:val="001A673E"/>
    <w:rsid w:val="001A7763"/>
    <w:rsid w:val="001B0525"/>
    <w:rsid w:val="001B2439"/>
    <w:rsid w:val="001B27A5"/>
    <w:rsid w:val="001B2ABD"/>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C7687"/>
    <w:rsid w:val="001C7760"/>
    <w:rsid w:val="001D2360"/>
    <w:rsid w:val="001D2372"/>
    <w:rsid w:val="001D2CE6"/>
    <w:rsid w:val="001D3109"/>
    <w:rsid w:val="001D332E"/>
    <w:rsid w:val="001D5033"/>
    <w:rsid w:val="001D516E"/>
    <w:rsid w:val="001D5C88"/>
    <w:rsid w:val="001D6567"/>
    <w:rsid w:val="001D695C"/>
    <w:rsid w:val="001D6FD1"/>
    <w:rsid w:val="001D6FD9"/>
    <w:rsid w:val="001D780E"/>
    <w:rsid w:val="001D7A29"/>
    <w:rsid w:val="001E05C3"/>
    <w:rsid w:val="001E0AB0"/>
    <w:rsid w:val="001E0AD3"/>
    <w:rsid w:val="001E36E4"/>
    <w:rsid w:val="001E379D"/>
    <w:rsid w:val="001E3A3C"/>
    <w:rsid w:val="001E462D"/>
    <w:rsid w:val="001E5B1A"/>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6103"/>
    <w:rsid w:val="001F7121"/>
    <w:rsid w:val="001F7534"/>
    <w:rsid w:val="002002C0"/>
    <w:rsid w:val="00200926"/>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B21"/>
    <w:rsid w:val="00220894"/>
    <w:rsid w:val="0022095C"/>
    <w:rsid w:val="00220DA3"/>
    <w:rsid w:val="00221772"/>
    <w:rsid w:val="00224389"/>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28"/>
    <w:rsid w:val="00234F8C"/>
    <w:rsid w:val="0023535E"/>
    <w:rsid w:val="00235542"/>
    <w:rsid w:val="00235DAD"/>
    <w:rsid w:val="00236095"/>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D6F"/>
    <w:rsid w:val="00246F24"/>
    <w:rsid w:val="00247103"/>
    <w:rsid w:val="0024790B"/>
    <w:rsid w:val="002479D7"/>
    <w:rsid w:val="00250067"/>
    <w:rsid w:val="00250B39"/>
    <w:rsid w:val="00250FCC"/>
    <w:rsid w:val="002516DE"/>
    <w:rsid w:val="00251F81"/>
    <w:rsid w:val="00252BE0"/>
    <w:rsid w:val="00253588"/>
    <w:rsid w:val="00253C1D"/>
    <w:rsid w:val="002546F4"/>
    <w:rsid w:val="00254B31"/>
    <w:rsid w:val="002551D0"/>
    <w:rsid w:val="00255374"/>
    <w:rsid w:val="002553FF"/>
    <w:rsid w:val="00255780"/>
    <w:rsid w:val="002559BE"/>
    <w:rsid w:val="00255BA9"/>
    <w:rsid w:val="00257536"/>
    <w:rsid w:val="00257BF4"/>
    <w:rsid w:val="00260003"/>
    <w:rsid w:val="0026035D"/>
    <w:rsid w:val="00260664"/>
    <w:rsid w:val="002606D6"/>
    <w:rsid w:val="00260FA8"/>
    <w:rsid w:val="00261C98"/>
    <w:rsid w:val="0026248E"/>
    <w:rsid w:val="002626AE"/>
    <w:rsid w:val="00262914"/>
    <w:rsid w:val="00263CAF"/>
    <w:rsid w:val="00263D53"/>
    <w:rsid w:val="00263F38"/>
    <w:rsid w:val="002647BF"/>
    <w:rsid w:val="002647D5"/>
    <w:rsid w:val="00265032"/>
    <w:rsid w:val="002651FB"/>
    <w:rsid w:val="0026538C"/>
    <w:rsid w:val="00265781"/>
    <w:rsid w:val="00265933"/>
    <w:rsid w:val="00266B13"/>
    <w:rsid w:val="00266B23"/>
    <w:rsid w:val="0027011C"/>
    <w:rsid w:val="00270728"/>
    <w:rsid w:val="00270D42"/>
    <w:rsid w:val="00270FA0"/>
    <w:rsid w:val="002714D5"/>
    <w:rsid w:val="0027195D"/>
    <w:rsid w:val="002724CE"/>
    <w:rsid w:val="00272B03"/>
    <w:rsid w:val="002733E2"/>
    <w:rsid w:val="002750B1"/>
    <w:rsid w:val="00276750"/>
    <w:rsid w:val="00276A35"/>
    <w:rsid w:val="00276F36"/>
    <w:rsid w:val="00277342"/>
    <w:rsid w:val="002774DD"/>
    <w:rsid w:val="00277835"/>
    <w:rsid w:val="00280AB1"/>
    <w:rsid w:val="00281274"/>
    <w:rsid w:val="0028344F"/>
    <w:rsid w:val="002837EB"/>
    <w:rsid w:val="00283AD1"/>
    <w:rsid w:val="002846CE"/>
    <w:rsid w:val="00284B4D"/>
    <w:rsid w:val="00284BAE"/>
    <w:rsid w:val="002859AF"/>
    <w:rsid w:val="00286AE7"/>
    <w:rsid w:val="00287243"/>
    <w:rsid w:val="00287552"/>
    <w:rsid w:val="002905AA"/>
    <w:rsid w:val="00290647"/>
    <w:rsid w:val="00291097"/>
    <w:rsid w:val="00291385"/>
    <w:rsid w:val="00291422"/>
    <w:rsid w:val="0029237F"/>
    <w:rsid w:val="00292715"/>
    <w:rsid w:val="00293E57"/>
    <w:rsid w:val="002947D1"/>
    <w:rsid w:val="002948DF"/>
    <w:rsid w:val="00294D90"/>
    <w:rsid w:val="0029546B"/>
    <w:rsid w:val="0029628D"/>
    <w:rsid w:val="002A0348"/>
    <w:rsid w:val="002A0749"/>
    <w:rsid w:val="002A0E29"/>
    <w:rsid w:val="002A153A"/>
    <w:rsid w:val="002A1E92"/>
    <w:rsid w:val="002A1E9C"/>
    <w:rsid w:val="002A204D"/>
    <w:rsid w:val="002A2087"/>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FDB"/>
    <w:rsid w:val="002D5152"/>
    <w:rsid w:val="002D53C8"/>
    <w:rsid w:val="002D56E4"/>
    <w:rsid w:val="002D5738"/>
    <w:rsid w:val="002D5B22"/>
    <w:rsid w:val="002D5E53"/>
    <w:rsid w:val="002D72CC"/>
    <w:rsid w:val="002E0038"/>
    <w:rsid w:val="002E0319"/>
    <w:rsid w:val="002E1093"/>
    <w:rsid w:val="002E1558"/>
    <w:rsid w:val="002E179B"/>
    <w:rsid w:val="002E1C9E"/>
    <w:rsid w:val="002E215A"/>
    <w:rsid w:val="002E257B"/>
    <w:rsid w:val="002E3C65"/>
    <w:rsid w:val="002E3F5B"/>
    <w:rsid w:val="002E4362"/>
    <w:rsid w:val="002E5B07"/>
    <w:rsid w:val="002E63D9"/>
    <w:rsid w:val="002E640E"/>
    <w:rsid w:val="002E739D"/>
    <w:rsid w:val="002F0C28"/>
    <w:rsid w:val="002F262F"/>
    <w:rsid w:val="002F281C"/>
    <w:rsid w:val="002F2999"/>
    <w:rsid w:val="002F3CDE"/>
    <w:rsid w:val="002F559A"/>
    <w:rsid w:val="002F56D9"/>
    <w:rsid w:val="002F5DD6"/>
    <w:rsid w:val="002F5FEA"/>
    <w:rsid w:val="002F6147"/>
    <w:rsid w:val="002F63E7"/>
    <w:rsid w:val="002F7BE3"/>
    <w:rsid w:val="002F7E6A"/>
    <w:rsid w:val="00300165"/>
    <w:rsid w:val="00300445"/>
    <w:rsid w:val="003008C7"/>
    <w:rsid w:val="00300978"/>
    <w:rsid w:val="00300F00"/>
    <w:rsid w:val="003010CF"/>
    <w:rsid w:val="00303440"/>
    <w:rsid w:val="003041E6"/>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6957"/>
    <w:rsid w:val="00326A54"/>
    <w:rsid w:val="00326AE2"/>
    <w:rsid w:val="00326E13"/>
    <w:rsid w:val="00327792"/>
    <w:rsid w:val="003302B8"/>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A0F"/>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0B"/>
    <w:rsid w:val="003530D2"/>
    <w:rsid w:val="00353116"/>
    <w:rsid w:val="0035331A"/>
    <w:rsid w:val="003534E1"/>
    <w:rsid w:val="0035382D"/>
    <w:rsid w:val="00353F59"/>
    <w:rsid w:val="0035463B"/>
    <w:rsid w:val="003548D8"/>
    <w:rsid w:val="003554CA"/>
    <w:rsid w:val="00355762"/>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6A1"/>
    <w:rsid w:val="00371CB1"/>
    <w:rsid w:val="00372630"/>
    <w:rsid w:val="00372CA6"/>
    <w:rsid w:val="00372F0D"/>
    <w:rsid w:val="00374059"/>
    <w:rsid w:val="003748F7"/>
    <w:rsid w:val="0037535B"/>
    <w:rsid w:val="00375394"/>
    <w:rsid w:val="0037552D"/>
    <w:rsid w:val="003756DB"/>
    <w:rsid w:val="00376991"/>
    <w:rsid w:val="003770BB"/>
    <w:rsid w:val="0037771A"/>
    <w:rsid w:val="0038002F"/>
    <w:rsid w:val="003802DC"/>
    <w:rsid w:val="003807F0"/>
    <w:rsid w:val="00380E4E"/>
    <w:rsid w:val="00380FBF"/>
    <w:rsid w:val="00381156"/>
    <w:rsid w:val="003820E9"/>
    <w:rsid w:val="00382A43"/>
    <w:rsid w:val="00382D60"/>
    <w:rsid w:val="00382F29"/>
    <w:rsid w:val="00383C8D"/>
    <w:rsid w:val="003852FB"/>
    <w:rsid w:val="00385429"/>
    <w:rsid w:val="003857F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8B5"/>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AAB"/>
    <w:rsid w:val="003A4C3F"/>
    <w:rsid w:val="003A597E"/>
    <w:rsid w:val="003A5A88"/>
    <w:rsid w:val="003A5BAD"/>
    <w:rsid w:val="003A7702"/>
    <w:rsid w:val="003A7834"/>
    <w:rsid w:val="003B029F"/>
    <w:rsid w:val="003B0B5B"/>
    <w:rsid w:val="003B0CE2"/>
    <w:rsid w:val="003B0E79"/>
    <w:rsid w:val="003B10BF"/>
    <w:rsid w:val="003B19A2"/>
    <w:rsid w:val="003B31B1"/>
    <w:rsid w:val="003B3575"/>
    <w:rsid w:val="003B38D1"/>
    <w:rsid w:val="003B50BC"/>
    <w:rsid w:val="003B5D97"/>
    <w:rsid w:val="003B6376"/>
    <w:rsid w:val="003B63A4"/>
    <w:rsid w:val="003B65AE"/>
    <w:rsid w:val="003B68FE"/>
    <w:rsid w:val="003B6D7D"/>
    <w:rsid w:val="003B73D3"/>
    <w:rsid w:val="003B7D7E"/>
    <w:rsid w:val="003C04B9"/>
    <w:rsid w:val="003C1012"/>
    <w:rsid w:val="003C11C9"/>
    <w:rsid w:val="003C1229"/>
    <w:rsid w:val="003C149B"/>
    <w:rsid w:val="003C1FD4"/>
    <w:rsid w:val="003C213D"/>
    <w:rsid w:val="003C25AD"/>
    <w:rsid w:val="003C2D21"/>
    <w:rsid w:val="003C2D42"/>
    <w:rsid w:val="003C36A3"/>
    <w:rsid w:val="003C4503"/>
    <w:rsid w:val="003C56F7"/>
    <w:rsid w:val="003C5718"/>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42"/>
    <w:rsid w:val="003D729E"/>
    <w:rsid w:val="003E0282"/>
    <w:rsid w:val="003E0473"/>
    <w:rsid w:val="003E07AE"/>
    <w:rsid w:val="003E14FC"/>
    <w:rsid w:val="003E28FB"/>
    <w:rsid w:val="003E2976"/>
    <w:rsid w:val="003E2B7E"/>
    <w:rsid w:val="003E33B8"/>
    <w:rsid w:val="003E349D"/>
    <w:rsid w:val="003E3B8E"/>
    <w:rsid w:val="003E3FDA"/>
    <w:rsid w:val="003E4858"/>
    <w:rsid w:val="003E557D"/>
    <w:rsid w:val="003E6316"/>
    <w:rsid w:val="003E6884"/>
    <w:rsid w:val="003E6AC5"/>
    <w:rsid w:val="003E7156"/>
    <w:rsid w:val="003F0096"/>
    <w:rsid w:val="003F0381"/>
    <w:rsid w:val="003F0850"/>
    <w:rsid w:val="003F0D12"/>
    <w:rsid w:val="003F12C3"/>
    <w:rsid w:val="003F15A3"/>
    <w:rsid w:val="003F15A9"/>
    <w:rsid w:val="003F160C"/>
    <w:rsid w:val="003F1DBA"/>
    <w:rsid w:val="003F1E6E"/>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3CB"/>
    <w:rsid w:val="0040274F"/>
    <w:rsid w:val="0040282F"/>
    <w:rsid w:val="00402FCE"/>
    <w:rsid w:val="004039EC"/>
    <w:rsid w:val="00403F9A"/>
    <w:rsid w:val="004047C4"/>
    <w:rsid w:val="0040523D"/>
    <w:rsid w:val="0040539B"/>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715"/>
    <w:rsid w:val="00415D76"/>
    <w:rsid w:val="00416665"/>
    <w:rsid w:val="00416A67"/>
    <w:rsid w:val="00416ACB"/>
    <w:rsid w:val="00417CD0"/>
    <w:rsid w:val="00417F6C"/>
    <w:rsid w:val="00421908"/>
    <w:rsid w:val="00421DCF"/>
    <w:rsid w:val="00421F52"/>
    <w:rsid w:val="00422341"/>
    <w:rsid w:val="004226CC"/>
    <w:rsid w:val="004228B2"/>
    <w:rsid w:val="00423641"/>
    <w:rsid w:val="004237F1"/>
    <w:rsid w:val="00423DA5"/>
    <w:rsid w:val="00426266"/>
    <w:rsid w:val="00426ED5"/>
    <w:rsid w:val="00430A2D"/>
    <w:rsid w:val="004312B0"/>
    <w:rsid w:val="00431505"/>
    <w:rsid w:val="0043190D"/>
    <w:rsid w:val="00431AF0"/>
    <w:rsid w:val="0043213A"/>
    <w:rsid w:val="0043260B"/>
    <w:rsid w:val="004330C1"/>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BC1"/>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381"/>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4E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0D39"/>
    <w:rsid w:val="0049162F"/>
    <w:rsid w:val="00492D44"/>
    <w:rsid w:val="00493895"/>
    <w:rsid w:val="00493C77"/>
    <w:rsid w:val="00494242"/>
    <w:rsid w:val="004947F7"/>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A34"/>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2A5E"/>
    <w:rsid w:val="004B44D6"/>
    <w:rsid w:val="004B49E6"/>
    <w:rsid w:val="004B4D69"/>
    <w:rsid w:val="004B4DE4"/>
    <w:rsid w:val="004B6A5A"/>
    <w:rsid w:val="004B6C16"/>
    <w:rsid w:val="004B7E99"/>
    <w:rsid w:val="004C01A8"/>
    <w:rsid w:val="004C0C0C"/>
    <w:rsid w:val="004C1840"/>
    <w:rsid w:val="004C24C9"/>
    <w:rsid w:val="004C252E"/>
    <w:rsid w:val="004C2B04"/>
    <w:rsid w:val="004C31B6"/>
    <w:rsid w:val="004C5319"/>
    <w:rsid w:val="004C5395"/>
    <w:rsid w:val="004C621F"/>
    <w:rsid w:val="004C6C17"/>
    <w:rsid w:val="004C7049"/>
    <w:rsid w:val="004C73E6"/>
    <w:rsid w:val="004C7948"/>
    <w:rsid w:val="004C7BB8"/>
    <w:rsid w:val="004C7C60"/>
    <w:rsid w:val="004D0C61"/>
    <w:rsid w:val="004D0DFE"/>
    <w:rsid w:val="004D1D91"/>
    <w:rsid w:val="004D22C3"/>
    <w:rsid w:val="004D2E1A"/>
    <w:rsid w:val="004D40AE"/>
    <w:rsid w:val="004D41C6"/>
    <w:rsid w:val="004D4924"/>
    <w:rsid w:val="004D5556"/>
    <w:rsid w:val="004D6292"/>
    <w:rsid w:val="004D6F4D"/>
    <w:rsid w:val="004D6F95"/>
    <w:rsid w:val="004D70CF"/>
    <w:rsid w:val="004D72FE"/>
    <w:rsid w:val="004D7358"/>
    <w:rsid w:val="004D77A8"/>
    <w:rsid w:val="004D7E91"/>
    <w:rsid w:val="004E003A"/>
    <w:rsid w:val="004E0768"/>
    <w:rsid w:val="004E1A31"/>
    <w:rsid w:val="004E1C6F"/>
    <w:rsid w:val="004E2413"/>
    <w:rsid w:val="004E27A3"/>
    <w:rsid w:val="004E2971"/>
    <w:rsid w:val="004E298C"/>
    <w:rsid w:val="004E2DE0"/>
    <w:rsid w:val="004E4060"/>
    <w:rsid w:val="004E409A"/>
    <w:rsid w:val="004E4456"/>
    <w:rsid w:val="004E7A42"/>
    <w:rsid w:val="004E7C7A"/>
    <w:rsid w:val="004E7F04"/>
    <w:rsid w:val="004E7FBA"/>
    <w:rsid w:val="004F0E25"/>
    <w:rsid w:val="004F0FB9"/>
    <w:rsid w:val="004F1C3B"/>
    <w:rsid w:val="004F1C8E"/>
    <w:rsid w:val="004F247B"/>
    <w:rsid w:val="004F2910"/>
    <w:rsid w:val="004F2F7E"/>
    <w:rsid w:val="004F32B5"/>
    <w:rsid w:val="004F407E"/>
    <w:rsid w:val="004F41E5"/>
    <w:rsid w:val="004F517A"/>
    <w:rsid w:val="004F5479"/>
    <w:rsid w:val="004F6135"/>
    <w:rsid w:val="004F6C73"/>
    <w:rsid w:val="004F7528"/>
    <w:rsid w:val="004F7BCA"/>
    <w:rsid w:val="004F7D89"/>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6853"/>
    <w:rsid w:val="005076EC"/>
    <w:rsid w:val="005118E5"/>
    <w:rsid w:val="00511F15"/>
    <w:rsid w:val="0051240A"/>
    <w:rsid w:val="0051318C"/>
    <w:rsid w:val="005142CD"/>
    <w:rsid w:val="005143C9"/>
    <w:rsid w:val="005144FC"/>
    <w:rsid w:val="00515049"/>
    <w:rsid w:val="00515443"/>
    <w:rsid w:val="005157A9"/>
    <w:rsid w:val="0051685C"/>
    <w:rsid w:val="00516951"/>
    <w:rsid w:val="00516E58"/>
    <w:rsid w:val="005173A7"/>
    <w:rsid w:val="005176D7"/>
    <w:rsid w:val="00517742"/>
    <w:rsid w:val="005177E1"/>
    <w:rsid w:val="00520BD7"/>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921"/>
    <w:rsid w:val="00530FEB"/>
    <w:rsid w:val="00531491"/>
    <w:rsid w:val="0053150A"/>
    <w:rsid w:val="00531EA5"/>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9DF"/>
    <w:rsid w:val="005411F6"/>
    <w:rsid w:val="00541B25"/>
    <w:rsid w:val="00541D27"/>
    <w:rsid w:val="0054343A"/>
    <w:rsid w:val="005437F3"/>
    <w:rsid w:val="00543974"/>
    <w:rsid w:val="00543A21"/>
    <w:rsid w:val="00543EBF"/>
    <w:rsid w:val="00543FB5"/>
    <w:rsid w:val="00544466"/>
    <w:rsid w:val="00544ABA"/>
    <w:rsid w:val="0054593A"/>
    <w:rsid w:val="0054622F"/>
    <w:rsid w:val="005467FB"/>
    <w:rsid w:val="00546AE9"/>
    <w:rsid w:val="00546CA8"/>
    <w:rsid w:val="00547916"/>
    <w:rsid w:val="00547989"/>
    <w:rsid w:val="00551320"/>
    <w:rsid w:val="005518A4"/>
    <w:rsid w:val="00552768"/>
    <w:rsid w:val="00552935"/>
    <w:rsid w:val="00552A30"/>
    <w:rsid w:val="00552E5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3212"/>
    <w:rsid w:val="00573535"/>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36A"/>
    <w:rsid w:val="00581692"/>
    <w:rsid w:val="00582C3A"/>
    <w:rsid w:val="00582E1A"/>
    <w:rsid w:val="00583147"/>
    <w:rsid w:val="00584416"/>
    <w:rsid w:val="00584874"/>
    <w:rsid w:val="00584B39"/>
    <w:rsid w:val="00585028"/>
    <w:rsid w:val="00585253"/>
    <w:rsid w:val="005854D1"/>
    <w:rsid w:val="005856A2"/>
    <w:rsid w:val="0058590B"/>
    <w:rsid w:val="00585F5B"/>
    <w:rsid w:val="0058620A"/>
    <w:rsid w:val="005865F0"/>
    <w:rsid w:val="00587FC0"/>
    <w:rsid w:val="005906AD"/>
    <w:rsid w:val="00590DA6"/>
    <w:rsid w:val="00590FF4"/>
    <w:rsid w:val="00591C7D"/>
    <w:rsid w:val="0059239D"/>
    <w:rsid w:val="00592A47"/>
    <w:rsid w:val="00592B03"/>
    <w:rsid w:val="00593AB9"/>
    <w:rsid w:val="00593F35"/>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0EE3"/>
    <w:rsid w:val="005A10B9"/>
    <w:rsid w:val="005A11EA"/>
    <w:rsid w:val="005A15DA"/>
    <w:rsid w:val="005A1BF0"/>
    <w:rsid w:val="005A1CD9"/>
    <w:rsid w:val="005A269F"/>
    <w:rsid w:val="005A305E"/>
    <w:rsid w:val="005A30BB"/>
    <w:rsid w:val="005A3887"/>
    <w:rsid w:val="005A57EA"/>
    <w:rsid w:val="005A5E23"/>
    <w:rsid w:val="005A62FE"/>
    <w:rsid w:val="005A70A3"/>
    <w:rsid w:val="005B0542"/>
    <w:rsid w:val="005B0AD7"/>
    <w:rsid w:val="005B162A"/>
    <w:rsid w:val="005B17C6"/>
    <w:rsid w:val="005B1C65"/>
    <w:rsid w:val="005B1FD1"/>
    <w:rsid w:val="005B2225"/>
    <w:rsid w:val="005B2799"/>
    <w:rsid w:val="005B2B77"/>
    <w:rsid w:val="005B3330"/>
    <w:rsid w:val="005B3D4A"/>
    <w:rsid w:val="005B4D87"/>
    <w:rsid w:val="005B519B"/>
    <w:rsid w:val="005B6111"/>
    <w:rsid w:val="005B7DD1"/>
    <w:rsid w:val="005C00A0"/>
    <w:rsid w:val="005C0943"/>
    <w:rsid w:val="005C0A1E"/>
    <w:rsid w:val="005C1F42"/>
    <w:rsid w:val="005C28FA"/>
    <w:rsid w:val="005C378E"/>
    <w:rsid w:val="005C40F4"/>
    <w:rsid w:val="005C43BE"/>
    <w:rsid w:val="005C44F3"/>
    <w:rsid w:val="005C4BBD"/>
    <w:rsid w:val="005C5CDC"/>
    <w:rsid w:val="005C6168"/>
    <w:rsid w:val="005C6344"/>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22C"/>
    <w:rsid w:val="005D648A"/>
    <w:rsid w:val="005D7E0D"/>
    <w:rsid w:val="005E0B3F"/>
    <w:rsid w:val="005E1FBC"/>
    <w:rsid w:val="005E234A"/>
    <w:rsid w:val="005E2867"/>
    <w:rsid w:val="005E35CC"/>
    <w:rsid w:val="005E371E"/>
    <w:rsid w:val="005E4426"/>
    <w:rsid w:val="005E5035"/>
    <w:rsid w:val="005E53F9"/>
    <w:rsid w:val="005E7614"/>
    <w:rsid w:val="005E775D"/>
    <w:rsid w:val="005F0551"/>
    <w:rsid w:val="005F0A43"/>
    <w:rsid w:val="005F0E91"/>
    <w:rsid w:val="005F25A0"/>
    <w:rsid w:val="005F27BF"/>
    <w:rsid w:val="005F375C"/>
    <w:rsid w:val="005F3D1F"/>
    <w:rsid w:val="005F4171"/>
    <w:rsid w:val="005F46D6"/>
    <w:rsid w:val="005F4DD6"/>
    <w:rsid w:val="005F50D8"/>
    <w:rsid w:val="005F53A1"/>
    <w:rsid w:val="005F53D8"/>
    <w:rsid w:val="005F5879"/>
    <w:rsid w:val="005F6B77"/>
    <w:rsid w:val="005F6D0F"/>
    <w:rsid w:val="005F7487"/>
    <w:rsid w:val="005F7625"/>
    <w:rsid w:val="006002C7"/>
    <w:rsid w:val="00600F95"/>
    <w:rsid w:val="00601839"/>
    <w:rsid w:val="00602211"/>
    <w:rsid w:val="00602759"/>
    <w:rsid w:val="0060277A"/>
    <w:rsid w:val="00602B7C"/>
    <w:rsid w:val="00602D3C"/>
    <w:rsid w:val="00603312"/>
    <w:rsid w:val="006041A8"/>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4626"/>
    <w:rsid w:val="006159D9"/>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0E3E"/>
    <w:rsid w:val="0063120A"/>
    <w:rsid w:val="0063150B"/>
    <w:rsid w:val="00631585"/>
    <w:rsid w:val="00632303"/>
    <w:rsid w:val="00633AC2"/>
    <w:rsid w:val="006349D9"/>
    <w:rsid w:val="00634ACF"/>
    <w:rsid w:val="00635035"/>
    <w:rsid w:val="00635426"/>
    <w:rsid w:val="0063580D"/>
    <w:rsid w:val="00635CAE"/>
    <w:rsid w:val="00637240"/>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3D02"/>
    <w:rsid w:val="00654068"/>
    <w:rsid w:val="0065479C"/>
    <w:rsid w:val="00654B38"/>
    <w:rsid w:val="00654B83"/>
    <w:rsid w:val="00655061"/>
    <w:rsid w:val="0065510C"/>
    <w:rsid w:val="00655139"/>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86754"/>
    <w:rsid w:val="00686BB5"/>
    <w:rsid w:val="00690A49"/>
    <w:rsid w:val="00690BB6"/>
    <w:rsid w:val="00690F1F"/>
    <w:rsid w:val="0069135B"/>
    <w:rsid w:val="00691610"/>
    <w:rsid w:val="006919EF"/>
    <w:rsid w:val="00691B30"/>
    <w:rsid w:val="00692012"/>
    <w:rsid w:val="00693E1F"/>
    <w:rsid w:val="00693ECB"/>
    <w:rsid w:val="00694482"/>
    <w:rsid w:val="00694797"/>
    <w:rsid w:val="00694F2D"/>
    <w:rsid w:val="00695246"/>
    <w:rsid w:val="00695257"/>
    <w:rsid w:val="00695887"/>
    <w:rsid w:val="006966D1"/>
    <w:rsid w:val="00697733"/>
    <w:rsid w:val="006A254E"/>
    <w:rsid w:val="006A2C30"/>
    <w:rsid w:val="006A2D61"/>
    <w:rsid w:val="006A301C"/>
    <w:rsid w:val="006A307F"/>
    <w:rsid w:val="006A3E2B"/>
    <w:rsid w:val="006A3FF2"/>
    <w:rsid w:val="006A6262"/>
    <w:rsid w:val="006A6E17"/>
    <w:rsid w:val="006A7BE0"/>
    <w:rsid w:val="006B10F2"/>
    <w:rsid w:val="006B120D"/>
    <w:rsid w:val="006B17E7"/>
    <w:rsid w:val="006B19E8"/>
    <w:rsid w:val="006B1A8A"/>
    <w:rsid w:val="006B1FD5"/>
    <w:rsid w:val="006B24D6"/>
    <w:rsid w:val="006B2F57"/>
    <w:rsid w:val="006B371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360"/>
    <w:rsid w:val="006D004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B51"/>
    <w:rsid w:val="006D54ED"/>
    <w:rsid w:val="006D5D0E"/>
    <w:rsid w:val="006D62BC"/>
    <w:rsid w:val="006D6450"/>
    <w:rsid w:val="006D6939"/>
    <w:rsid w:val="006D6F42"/>
    <w:rsid w:val="006D789C"/>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4B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6F7692"/>
    <w:rsid w:val="007001DC"/>
    <w:rsid w:val="007003D1"/>
    <w:rsid w:val="007015D6"/>
    <w:rsid w:val="00701FB7"/>
    <w:rsid w:val="007025CB"/>
    <w:rsid w:val="007034AA"/>
    <w:rsid w:val="007038CC"/>
    <w:rsid w:val="00703C5D"/>
    <w:rsid w:val="00703C9D"/>
    <w:rsid w:val="0070490C"/>
    <w:rsid w:val="007054F5"/>
    <w:rsid w:val="00705C38"/>
    <w:rsid w:val="007060B1"/>
    <w:rsid w:val="00706465"/>
    <w:rsid w:val="0070683C"/>
    <w:rsid w:val="0070695A"/>
    <w:rsid w:val="00706EB8"/>
    <w:rsid w:val="007072EB"/>
    <w:rsid w:val="0070782D"/>
    <w:rsid w:val="00707D16"/>
    <w:rsid w:val="007109C2"/>
    <w:rsid w:val="00711250"/>
    <w:rsid w:val="00711340"/>
    <w:rsid w:val="00712C42"/>
    <w:rsid w:val="00712C5A"/>
    <w:rsid w:val="0071312C"/>
    <w:rsid w:val="007136E0"/>
    <w:rsid w:val="00713DE4"/>
    <w:rsid w:val="00714C47"/>
    <w:rsid w:val="007157CD"/>
    <w:rsid w:val="00715903"/>
    <w:rsid w:val="00716462"/>
    <w:rsid w:val="00717CCE"/>
    <w:rsid w:val="00720093"/>
    <w:rsid w:val="00721084"/>
    <w:rsid w:val="00721262"/>
    <w:rsid w:val="007212F4"/>
    <w:rsid w:val="00721D9B"/>
    <w:rsid w:val="00721E63"/>
    <w:rsid w:val="00722121"/>
    <w:rsid w:val="007224B9"/>
    <w:rsid w:val="00722F94"/>
    <w:rsid w:val="00723AA7"/>
    <w:rsid w:val="0072432E"/>
    <w:rsid w:val="0072530E"/>
    <w:rsid w:val="007255B8"/>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00F"/>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57B57"/>
    <w:rsid w:val="007603F1"/>
    <w:rsid w:val="00760975"/>
    <w:rsid w:val="00761A5B"/>
    <w:rsid w:val="00761FDA"/>
    <w:rsid w:val="007621FF"/>
    <w:rsid w:val="0076259E"/>
    <w:rsid w:val="007634E3"/>
    <w:rsid w:val="00764194"/>
    <w:rsid w:val="0076443E"/>
    <w:rsid w:val="00765ED3"/>
    <w:rsid w:val="0076681D"/>
    <w:rsid w:val="00766A65"/>
    <w:rsid w:val="007671F5"/>
    <w:rsid w:val="007676B8"/>
    <w:rsid w:val="007703B0"/>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107"/>
    <w:rsid w:val="00787ACE"/>
    <w:rsid w:val="007908F8"/>
    <w:rsid w:val="0079162F"/>
    <w:rsid w:val="00794924"/>
    <w:rsid w:val="00794A16"/>
    <w:rsid w:val="0079506E"/>
    <w:rsid w:val="00797107"/>
    <w:rsid w:val="007A0BC2"/>
    <w:rsid w:val="007A1F44"/>
    <w:rsid w:val="007A23FF"/>
    <w:rsid w:val="007A25D6"/>
    <w:rsid w:val="007A295B"/>
    <w:rsid w:val="007A3424"/>
    <w:rsid w:val="007A35EF"/>
    <w:rsid w:val="007A43A2"/>
    <w:rsid w:val="007A4D04"/>
    <w:rsid w:val="007A59F6"/>
    <w:rsid w:val="007A7362"/>
    <w:rsid w:val="007A7A96"/>
    <w:rsid w:val="007B03AF"/>
    <w:rsid w:val="007B1543"/>
    <w:rsid w:val="007B1AC0"/>
    <w:rsid w:val="007B1B9F"/>
    <w:rsid w:val="007B25A8"/>
    <w:rsid w:val="007B270A"/>
    <w:rsid w:val="007B2D3B"/>
    <w:rsid w:val="007B52CD"/>
    <w:rsid w:val="007B7DC1"/>
    <w:rsid w:val="007B7EDB"/>
    <w:rsid w:val="007C01DD"/>
    <w:rsid w:val="007C0718"/>
    <w:rsid w:val="007C1066"/>
    <w:rsid w:val="007C116D"/>
    <w:rsid w:val="007C19AD"/>
    <w:rsid w:val="007C1F83"/>
    <w:rsid w:val="007C2977"/>
    <w:rsid w:val="007C2A16"/>
    <w:rsid w:val="007C2ABC"/>
    <w:rsid w:val="007C3598"/>
    <w:rsid w:val="007C3FA8"/>
    <w:rsid w:val="007C417E"/>
    <w:rsid w:val="007C4FFF"/>
    <w:rsid w:val="007C5956"/>
    <w:rsid w:val="007C5BFC"/>
    <w:rsid w:val="007C5F1A"/>
    <w:rsid w:val="007C624D"/>
    <w:rsid w:val="007C6552"/>
    <w:rsid w:val="007C669D"/>
    <w:rsid w:val="007C68DA"/>
    <w:rsid w:val="007C712D"/>
    <w:rsid w:val="007C767B"/>
    <w:rsid w:val="007C7BB9"/>
    <w:rsid w:val="007D01D9"/>
    <w:rsid w:val="007D1C9B"/>
    <w:rsid w:val="007D229A"/>
    <w:rsid w:val="007D2EAF"/>
    <w:rsid w:val="007D2F44"/>
    <w:rsid w:val="007D2F4D"/>
    <w:rsid w:val="007D3699"/>
    <w:rsid w:val="007D3C97"/>
    <w:rsid w:val="007D4178"/>
    <w:rsid w:val="007D4D33"/>
    <w:rsid w:val="007D52BA"/>
    <w:rsid w:val="007D5403"/>
    <w:rsid w:val="007D604B"/>
    <w:rsid w:val="007D7175"/>
    <w:rsid w:val="007D7ADE"/>
    <w:rsid w:val="007E02A5"/>
    <w:rsid w:val="007E1369"/>
    <w:rsid w:val="007E1A1B"/>
    <w:rsid w:val="007E1A88"/>
    <w:rsid w:val="007E21CF"/>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E87"/>
    <w:rsid w:val="0080245F"/>
    <w:rsid w:val="00802BFD"/>
    <w:rsid w:val="00802E74"/>
    <w:rsid w:val="00804B92"/>
    <w:rsid w:val="00804C24"/>
    <w:rsid w:val="00804DA1"/>
    <w:rsid w:val="00804E21"/>
    <w:rsid w:val="00805092"/>
    <w:rsid w:val="00806AAF"/>
    <w:rsid w:val="008070AC"/>
    <w:rsid w:val="008074A5"/>
    <w:rsid w:val="008074C6"/>
    <w:rsid w:val="008101FD"/>
    <w:rsid w:val="00810D8D"/>
    <w:rsid w:val="008117B5"/>
    <w:rsid w:val="00811835"/>
    <w:rsid w:val="008128B1"/>
    <w:rsid w:val="00813FD5"/>
    <w:rsid w:val="00814E3E"/>
    <w:rsid w:val="00814F60"/>
    <w:rsid w:val="0081581D"/>
    <w:rsid w:val="00816E9B"/>
    <w:rsid w:val="00816FCB"/>
    <w:rsid w:val="008172BE"/>
    <w:rsid w:val="00817B71"/>
    <w:rsid w:val="00820244"/>
    <w:rsid w:val="008202FC"/>
    <w:rsid w:val="008205E8"/>
    <w:rsid w:val="00820DCE"/>
    <w:rsid w:val="00820F36"/>
    <w:rsid w:val="0082102D"/>
    <w:rsid w:val="00821E7B"/>
    <w:rsid w:val="008221B3"/>
    <w:rsid w:val="0082248E"/>
    <w:rsid w:val="00822944"/>
    <w:rsid w:val="00823FB6"/>
    <w:rsid w:val="00824B6F"/>
    <w:rsid w:val="00824FDF"/>
    <w:rsid w:val="00825125"/>
    <w:rsid w:val="00825749"/>
    <w:rsid w:val="008257CC"/>
    <w:rsid w:val="00825F5C"/>
    <w:rsid w:val="0082606C"/>
    <w:rsid w:val="008274BF"/>
    <w:rsid w:val="00830DC3"/>
    <w:rsid w:val="00831555"/>
    <w:rsid w:val="00831F52"/>
    <w:rsid w:val="00832154"/>
    <w:rsid w:val="008324DF"/>
    <w:rsid w:val="00832C0C"/>
    <w:rsid w:val="00832F5C"/>
    <w:rsid w:val="00834046"/>
    <w:rsid w:val="00834AF8"/>
    <w:rsid w:val="00834DE6"/>
    <w:rsid w:val="00834ECD"/>
    <w:rsid w:val="008359E0"/>
    <w:rsid w:val="0083689A"/>
    <w:rsid w:val="0083695D"/>
    <w:rsid w:val="008376F6"/>
    <w:rsid w:val="00837D5B"/>
    <w:rsid w:val="00840607"/>
    <w:rsid w:val="00840A16"/>
    <w:rsid w:val="00840F64"/>
    <w:rsid w:val="00841CD2"/>
    <w:rsid w:val="008424BA"/>
    <w:rsid w:val="00842899"/>
    <w:rsid w:val="00842B77"/>
    <w:rsid w:val="00842B92"/>
    <w:rsid w:val="0084309F"/>
    <w:rsid w:val="008434F6"/>
    <w:rsid w:val="008435CF"/>
    <w:rsid w:val="00843A92"/>
    <w:rsid w:val="0084556E"/>
    <w:rsid w:val="00845B5C"/>
    <w:rsid w:val="00845C12"/>
    <w:rsid w:val="008469D9"/>
    <w:rsid w:val="00846DC0"/>
    <w:rsid w:val="008474A7"/>
    <w:rsid w:val="0085049F"/>
    <w:rsid w:val="008506B6"/>
    <w:rsid w:val="00850AE0"/>
    <w:rsid w:val="008524D2"/>
    <w:rsid w:val="00852E19"/>
    <w:rsid w:val="00853507"/>
    <w:rsid w:val="008551A3"/>
    <w:rsid w:val="00856441"/>
    <w:rsid w:val="00856833"/>
    <w:rsid w:val="00856840"/>
    <w:rsid w:val="0086087C"/>
    <w:rsid w:val="0086099F"/>
    <w:rsid w:val="00860D8E"/>
    <w:rsid w:val="00861562"/>
    <w:rsid w:val="00861D51"/>
    <w:rsid w:val="0086275E"/>
    <w:rsid w:val="008636A3"/>
    <w:rsid w:val="008640CC"/>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766"/>
    <w:rsid w:val="008756A4"/>
    <w:rsid w:val="00875793"/>
    <w:rsid w:val="00875F73"/>
    <w:rsid w:val="00877049"/>
    <w:rsid w:val="00877F56"/>
    <w:rsid w:val="00880933"/>
    <w:rsid w:val="00880D53"/>
    <w:rsid w:val="00880F30"/>
    <w:rsid w:val="00882238"/>
    <w:rsid w:val="00882C3C"/>
    <w:rsid w:val="008833E8"/>
    <w:rsid w:val="00885386"/>
    <w:rsid w:val="00886333"/>
    <w:rsid w:val="008865C8"/>
    <w:rsid w:val="00887B48"/>
    <w:rsid w:val="00890EC6"/>
    <w:rsid w:val="0089111A"/>
    <w:rsid w:val="00891247"/>
    <w:rsid w:val="00891625"/>
    <w:rsid w:val="0089176E"/>
    <w:rsid w:val="008917E0"/>
    <w:rsid w:val="008918B6"/>
    <w:rsid w:val="00892365"/>
    <w:rsid w:val="00892BE5"/>
    <w:rsid w:val="0089387C"/>
    <w:rsid w:val="00893D2A"/>
    <w:rsid w:val="0089444E"/>
    <w:rsid w:val="008944C5"/>
    <w:rsid w:val="008949DF"/>
    <w:rsid w:val="008951DB"/>
    <w:rsid w:val="00895E47"/>
    <w:rsid w:val="0089691B"/>
    <w:rsid w:val="00896C81"/>
    <w:rsid w:val="00896D83"/>
    <w:rsid w:val="0089712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5EC0"/>
    <w:rsid w:val="008A732B"/>
    <w:rsid w:val="008A73B2"/>
    <w:rsid w:val="008A7425"/>
    <w:rsid w:val="008B0296"/>
    <w:rsid w:val="008B043F"/>
    <w:rsid w:val="008B0808"/>
    <w:rsid w:val="008B0AEC"/>
    <w:rsid w:val="008B0FB4"/>
    <w:rsid w:val="008B15F2"/>
    <w:rsid w:val="008B1828"/>
    <w:rsid w:val="008B1E53"/>
    <w:rsid w:val="008B1E5B"/>
    <w:rsid w:val="008B24DC"/>
    <w:rsid w:val="008B2AC8"/>
    <w:rsid w:val="008B2E11"/>
    <w:rsid w:val="008B389D"/>
    <w:rsid w:val="008B3C5C"/>
    <w:rsid w:val="008B41D2"/>
    <w:rsid w:val="008B421E"/>
    <w:rsid w:val="008B4F53"/>
    <w:rsid w:val="008B50E1"/>
    <w:rsid w:val="008B5299"/>
    <w:rsid w:val="008B5A5F"/>
    <w:rsid w:val="008B5AB0"/>
    <w:rsid w:val="008B5D36"/>
    <w:rsid w:val="008B6054"/>
    <w:rsid w:val="008B7B08"/>
    <w:rsid w:val="008B7D1A"/>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1E7"/>
    <w:rsid w:val="008D27E2"/>
    <w:rsid w:val="008D32DF"/>
    <w:rsid w:val="008D35E9"/>
    <w:rsid w:val="008D3959"/>
    <w:rsid w:val="008D3966"/>
    <w:rsid w:val="008D4352"/>
    <w:rsid w:val="008D44E3"/>
    <w:rsid w:val="008D5A60"/>
    <w:rsid w:val="008D60BC"/>
    <w:rsid w:val="008D6D7B"/>
    <w:rsid w:val="008D7D04"/>
    <w:rsid w:val="008D7EB7"/>
    <w:rsid w:val="008E0430"/>
    <w:rsid w:val="008E0EB8"/>
    <w:rsid w:val="008E10A6"/>
    <w:rsid w:val="008E1271"/>
    <w:rsid w:val="008E1A5B"/>
    <w:rsid w:val="008E2251"/>
    <w:rsid w:val="008E238B"/>
    <w:rsid w:val="008E24B3"/>
    <w:rsid w:val="008E24CA"/>
    <w:rsid w:val="008E2F6E"/>
    <w:rsid w:val="008E38AD"/>
    <w:rsid w:val="008E3EEC"/>
    <w:rsid w:val="008E46AE"/>
    <w:rsid w:val="008E4A36"/>
    <w:rsid w:val="008E50AB"/>
    <w:rsid w:val="008E5BF2"/>
    <w:rsid w:val="008E5C81"/>
    <w:rsid w:val="008E7A29"/>
    <w:rsid w:val="008F0446"/>
    <w:rsid w:val="008F0A38"/>
    <w:rsid w:val="008F0F84"/>
    <w:rsid w:val="008F1014"/>
    <w:rsid w:val="008F11C9"/>
    <w:rsid w:val="008F14BD"/>
    <w:rsid w:val="008F1DA6"/>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2550"/>
    <w:rsid w:val="00902FAB"/>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B66"/>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7D5"/>
    <w:rsid w:val="00922F17"/>
    <w:rsid w:val="009232C9"/>
    <w:rsid w:val="00923608"/>
    <w:rsid w:val="009238E5"/>
    <w:rsid w:val="00923F12"/>
    <w:rsid w:val="00924BAA"/>
    <w:rsid w:val="00924FF8"/>
    <w:rsid w:val="009258AE"/>
    <w:rsid w:val="00925BA8"/>
    <w:rsid w:val="00925C26"/>
    <w:rsid w:val="00926DA7"/>
    <w:rsid w:val="00927F41"/>
    <w:rsid w:val="00927F8B"/>
    <w:rsid w:val="0093094D"/>
    <w:rsid w:val="00930B1C"/>
    <w:rsid w:val="009312BE"/>
    <w:rsid w:val="00931C2A"/>
    <w:rsid w:val="009328C7"/>
    <w:rsid w:val="009336EC"/>
    <w:rsid w:val="00933F56"/>
    <w:rsid w:val="00934C13"/>
    <w:rsid w:val="0093515C"/>
    <w:rsid w:val="00935228"/>
    <w:rsid w:val="009355A2"/>
    <w:rsid w:val="00935F25"/>
    <w:rsid w:val="00935F9E"/>
    <w:rsid w:val="00936D98"/>
    <w:rsid w:val="00940324"/>
    <w:rsid w:val="00941523"/>
    <w:rsid w:val="00942C80"/>
    <w:rsid w:val="00943029"/>
    <w:rsid w:val="00943197"/>
    <w:rsid w:val="0094343A"/>
    <w:rsid w:val="009435F2"/>
    <w:rsid w:val="009446D2"/>
    <w:rsid w:val="00944856"/>
    <w:rsid w:val="00945180"/>
    <w:rsid w:val="00945718"/>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CCD"/>
    <w:rsid w:val="00962EB2"/>
    <w:rsid w:val="00963B86"/>
    <w:rsid w:val="00964777"/>
    <w:rsid w:val="009657F1"/>
    <w:rsid w:val="0096625D"/>
    <w:rsid w:val="0096648B"/>
    <w:rsid w:val="009664F5"/>
    <w:rsid w:val="00967ACF"/>
    <w:rsid w:val="009709F8"/>
    <w:rsid w:val="0097271B"/>
    <w:rsid w:val="009728F6"/>
    <w:rsid w:val="00972929"/>
    <w:rsid w:val="00972F91"/>
    <w:rsid w:val="0097317C"/>
    <w:rsid w:val="00973827"/>
    <w:rsid w:val="009739F2"/>
    <w:rsid w:val="00973D63"/>
    <w:rsid w:val="0097425E"/>
    <w:rsid w:val="009742D3"/>
    <w:rsid w:val="009747A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897"/>
    <w:rsid w:val="00984AED"/>
    <w:rsid w:val="00985E04"/>
    <w:rsid w:val="00985F28"/>
    <w:rsid w:val="00986149"/>
    <w:rsid w:val="00986176"/>
    <w:rsid w:val="0098686E"/>
    <w:rsid w:val="00986875"/>
    <w:rsid w:val="00986E7F"/>
    <w:rsid w:val="00987536"/>
    <w:rsid w:val="00990BD5"/>
    <w:rsid w:val="0099196F"/>
    <w:rsid w:val="0099296B"/>
    <w:rsid w:val="00992B98"/>
    <w:rsid w:val="0099359F"/>
    <w:rsid w:val="00994871"/>
    <w:rsid w:val="00994CB8"/>
    <w:rsid w:val="00994E08"/>
    <w:rsid w:val="009951F9"/>
    <w:rsid w:val="00995768"/>
    <w:rsid w:val="00995C95"/>
    <w:rsid w:val="00995E85"/>
    <w:rsid w:val="00996468"/>
    <w:rsid w:val="0099649B"/>
    <w:rsid w:val="00996876"/>
    <w:rsid w:val="00996FFA"/>
    <w:rsid w:val="0099723D"/>
    <w:rsid w:val="009973F1"/>
    <w:rsid w:val="009973F3"/>
    <w:rsid w:val="009A010D"/>
    <w:rsid w:val="009A0C6F"/>
    <w:rsid w:val="009A14EF"/>
    <w:rsid w:val="009A1729"/>
    <w:rsid w:val="009A27DE"/>
    <w:rsid w:val="009A2DF9"/>
    <w:rsid w:val="009A3A86"/>
    <w:rsid w:val="009A4869"/>
    <w:rsid w:val="009A488A"/>
    <w:rsid w:val="009A5CB5"/>
    <w:rsid w:val="009A6A6B"/>
    <w:rsid w:val="009A7DAA"/>
    <w:rsid w:val="009B03F6"/>
    <w:rsid w:val="009B19CA"/>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CFC"/>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217"/>
    <w:rsid w:val="009D4CBF"/>
    <w:rsid w:val="009D5BAB"/>
    <w:rsid w:val="009D5FF6"/>
    <w:rsid w:val="009D6A0A"/>
    <w:rsid w:val="009D74ED"/>
    <w:rsid w:val="009D7580"/>
    <w:rsid w:val="009E058F"/>
    <w:rsid w:val="009E0A9E"/>
    <w:rsid w:val="009E19A2"/>
    <w:rsid w:val="009E3AFD"/>
    <w:rsid w:val="009E3CD1"/>
    <w:rsid w:val="009E3CDD"/>
    <w:rsid w:val="009E4A12"/>
    <w:rsid w:val="009E4B16"/>
    <w:rsid w:val="009E4F07"/>
    <w:rsid w:val="009E5C60"/>
    <w:rsid w:val="009E5DE9"/>
    <w:rsid w:val="009E64DB"/>
    <w:rsid w:val="009E6794"/>
    <w:rsid w:val="009E7189"/>
    <w:rsid w:val="009E79CB"/>
    <w:rsid w:val="009E7C89"/>
    <w:rsid w:val="009E7E46"/>
    <w:rsid w:val="009E7FC1"/>
    <w:rsid w:val="009F01E1"/>
    <w:rsid w:val="009F0B4D"/>
    <w:rsid w:val="009F1096"/>
    <w:rsid w:val="009F150E"/>
    <w:rsid w:val="009F266E"/>
    <w:rsid w:val="009F27AD"/>
    <w:rsid w:val="009F29FC"/>
    <w:rsid w:val="009F2E5C"/>
    <w:rsid w:val="009F3FB5"/>
    <w:rsid w:val="009F4129"/>
    <w:rsid w:val="009F47DD"/>
    <w:rsid w:val="009F521F"/>
    <w:rsid w:val="009F5356"/>
    <w:rsid w:val="009F553C"/>
    <w:rsid w:val="009F59F8"/>
    <w:rsid w:val="00A00457"/>
    <w:rsid w:val="00A005B0"/>
    <w:rsid w:val="00A00688"/>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8F"/>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39B"/>
    <w:rsid w:val="00A3042A"/>
    <w:rsid w:val="00A30924"/>
    <w:rsid w:val="00A309C6"/>
    <w:rsid w:val="00A30D13"/>
    <w:rsid w:val="00A3146E"/>
    <w:rsid w:val="00A314F9"/>
    <w:rsid w:val="00A319D0"/>
    <w:rsid w:val="00A321FE"/>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004"/>
    <w:rsid w:val="00A563CA"/>
    <w:rsid w:val="00A569D4"/>
    <w:rsid w:val="00A56A44"/>
    <w:rsid w:val="00A56B6B"/>
    <w:rsid w:val="00A570C6"/>
    <w:rsid w:val="00A5723F"/>
    <w:rsid w:val="00A57413"/>
    <w:rsid w:val="00A57B29"/>
    <w:rsid w:val="00A57DC7"/>
    <w:rsid w:val="00A57F1A"/>
    <w:rsid w:val="00A57F68"/>
    <w:rsid w:val="00A60163"/>
    <w:rsid w:val="00A6038D"/>
    <w:rsid w:val="00A60CF0"/>
    <w:rsid w:val="00A61429"/>
    <w:rsid w:val="00A61514"/>
    <w:rsid w:val="00A61645"/>
    <w:rsid w:val="00A61CB1"/>
    <w:rsid w:val="00A61CFB"/>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26F6"/>
    <w:rsid w:val="00A7333A"/>
    <w:rsid w:val="00A736B2"/>
    <w:rsid w:val="00A73D0D"/>
    <w:rsid w:val="00A74A92"/>
    <w:rsid w:val="00A74E31"/>
    <w:rsid w:val="00A75399"/>
    <w:rsid w:val="00A75CC1"/>
    <w:rsid w:val="00A75E88"/>
    <w:rsid w:val="00A7611B"/>
    <w:rsid w:val="00A800F3"/>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E3C"/>
    <w:rsid w:val="00A92286"/>
    <w:rsid w:val="00A922A2"/>
    <w:rsid w:val="00A93050"/>
    <w:rsid w:val="00A931F9"/>
    <w:rsid w:val="00A9323F"/>
    <w:rsid w:val="00A9327B"/>
    <w:rsid w:val="00A9361B"/>
    <w:rsid w:val="00A93B69"/>
    <w:rsid w:val="00A94335"/>
    <w:rsid w:val="00A95C8A"/>
    <w:rsid w:val="00A963C7"/>
    <w:rsid w:val="00A96C23"/>
    <w:rsid w:val="00A96C6F"/>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20"/>
    <w:rsid w:val="00AB29CF"/>
    <w:rsid w:val="00AB3113"/>
    <w:rsid w:val="00AB32D8"/>
    <w:rsid w:val="00AB348A"/>
    <w:rsid w:val="00AB3F38"/>
    <w:rsid w:val="00AB43EC"/>
    <w:rsid w:val="00AB4BF4"/>
    <w:rsid w:val="00AB561C"/>
    <w:rsid w:val="00AB577C"/>
    <w:rsid w:val="00AB5ADF"/>
    <w:rsid w:val="00AB5E57"/>
    <w:rsid w:val="00AB5EF9"/>
    <w:rsid w:val="00AB5FB8"/>
    <w:rsid w:val="00AB725F"/>
    <w:rsid w:val="00AC00EF"/>
    <w:rsid w:val="00AC0705"/>
    <w:rsid w:val="00AC109B"/>
    <w:rsid w:val="00AC209E"/>
    <w:rsid w:val="00AC4E94"/>
    <w:rsid w:val="00AC5636"/>
    <w:rsid w:val="00AC67A8"/>
    <w:rsid w:val="00AC6E70"/>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1D84"/>
    <w:rsid w:val="00AE2263"/>
    <w:rsid w:val="00AE22F2"/>
    <w:rsid w:val="00AE28C5"/>
    <w:rsid w:val="00AE29FC"/>
    <w:rsid w:val="00AE2ADF"/>
    <w:rsid w:val="00AE2B81"/>
    <w:rsid w:val="00AE2F3F"/>
    <w:rsid w:val="00AE3B4E"/>
    <w:rsid w:val="00AE4DDA"/>
    <w:rsid w:val="00AE511B"/>
    <w:rsid w:val="00AE54BE"/>
    <w:rsid w:val="00AE59EC"/>
    <w:rsid w:val="00AE6547"/>
    <w:rsid w:val="00AE67B3"/>
    <w:rsid w:val="00AE7864"/>
    <w:rsid w:val="00AE7933"/>
    <w:rsid w:val="00AE7949"/>
    <w:rsid w:val="00AF0B68"/>
    <w:rsid w:val="00AF25D5"/>
    <w:rsid w:val="00AF3DBB"/>
    <w:rsid w:val="00AF4B8D"/>
    <w:rsid w:val="00AF5021"/>
    <w:rsid w:val="00AF5194"/>
    <w:rsid w:val="00AF53EF"/>
    <w:rsid w:val="00AF6FEF"/>
    <w:rsid w:val="00AF73C3"/>
    <w:rsid w:val="00AF795C"/>
    <w:rsid w:val="00B00414"/>
    <w:rsid w:val="00B00752"/>
    <w:rsid w:val="00B0193D"/>
    <w:rsid w:val="00B026C1"/>
    <w:rsid w:val="00B02B9C"/>
    <w:rsid w:val="00B02C89"/>
    <w:rsid w:val="00B02D41"/>
    <w:rsid w:val="00B0353B"/>
    <w:rsid w:val="00B040B2"/>
    <w:rsid w:val="00B04184"/>
    <w:rsid w:val="00B04D88"/>
    <w:rsid w:val="00B06B9A"/>
    <w:rsid w:val="00B07150"/>
    <w:rsid w:val="00B0770D"/>
    <w:rsid w:val="00B10558"/>
    <w:rsid w:val="00B10E48"/>
    <w:rsid w:val="00B1143B"/>
    <w:rsid w:val="00B129CE"/>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4B"/>
    <w:rsid w:val="00B23C15"/>
    <w:rsid w:val="00B243F2"/>
    <w:rsid w:val="00B255FD"/>
    <w:rsid w:val="00B25762"/>
    <w:rsid w:val="00B25981"/>
    <w:rsid w:val="00B25B40"/>
    <w:rsid w:val="00B25FDE"/>
    <w:rsid w:val="00B26AB0"/>
    <w:rsid w:val="00B26AD2"/>
    <w:rsid w:val="00B26CA2"/>
    <w:rsid w:val="00B30B4E"/>
    <w:rsid w:val="00B31246"/>
    <w:rsid w:val="00B319CD"/>
    <w:rsid w:val="00B32347"/>
    <w:rsid w:val="00B323B4"/>
    <w:rsid w:val="00B326FF"/>
    <w:rsid w:val="00B32864"/>
    <w:rsid w:val="00B340AA"/>
    <w:rsid w:val="00B34A9F"/>
    <w:rsid w:val="00B34B80"/>
    <w:rsid w:val="00B3501B"/>
    <w:rsid w:val="00B35CDA"/>
    <w:rsid w:val="00B372F2"/>
    <w:rsid w:val="00B374ED"/>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E9"/>
    <w:rsid w:val="00B454CD"/>
    <w:rsid w:val="00B45679"/>
    <w:rsid w:val="00B457D1"/>
    <w:rsid w:val="00B45876"/>
    <w:rsid w:val="00B46082"/>
    <w:rsid w:val="00B46976"/>
    <w:rsid w:val="00B4732E"/>
    <w:rsid w:val="00B47676"/>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A6"/>
    <w:rsid w:val="00B57777"/>
    <w:rsid w:val="00B57A17"/>
    <w:rsid w:val="00B57CD7"/>
    <w:rsid w:val="00B60459"/>
    <w:rsid w:val="00B6186B"/>
    <w:rsid w:val="00B61BE2"/>
    <w:rsid w:val="00B6266F"/>
    <w:rsid w:val="00B62907"/>
    <w:rsid w:val="00B62E0B"/>
    <w:rsid w:val="00B63C32"/>
    <w:rsid w:val="00B64434"/>
    <w:rsid w:val="00B64BDA"/>
    <w:rsid w:val="00B6548B"/>
    <w:rsid w:val="00B657E1"/>
    <w:rsid w:val="00B659C5"/>
    <w:rsid w:val="00B66559"/>
    <w:rsid w:val="00B70D58"/>
    <w:rsid w:val="00B711CE"/>
    <w:rsid w:val="00B71CA8"/>
    <w:rsid w:val="00B71DC8"/>
    <w:rsid w:val="00B721CB"/>
    <w:rsid w:val="00B73469"/>
    <w:rsid w:val="00B73A6A"/>
    <w:rsid w:val="00B746C6"/>
    <w:rsid w:val="00B749A3"/>
    <w:rsid w:val="00B74B5B"/>
    <w:rsid w:val="00B75747"/>
    <w:rsid w:val="00B75950"/>
    <w:rsid w:val="00B7604C"/>
    <w:rsid w:val="00B7652C"/>
    <w:rsid w:val="00B76639"/>
    <w:rsid w:val="00B766AF"/>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65F"/>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3466"/>
    <w:rsid w:val="00B9455D"/>
    <w:rsid w:val="00B94E17"/>
    <w:rsid w:val="00B951E1"/>
    <w:rsid w:val="00B957FE"/>
    <w:rsid w:val="00B958CD"/>
    <w:rsid w:val="00B95F02"/>
    <w:rsid w:val="00B96BEF"/>
    <w:rsid w:val="00B96FC0"/>
    <w:rsid w:val="00B97260"/>
    <w:rsid w:val="00B974E0"/>
    <w:rsid w:val="00B97A69"/>
    <w:rsid w:val="00BA029E"/>
    <w:rsid w:val="00BA0375"/>
    <w:rsid w:val="00BA0632"/>
    <w:rsid w:val="00BA0AAA"/>
    <w:rsid w:val="00BA0DFB"/>
    <w:rsid w:val="00BA26B7"/>
    <w:rsid w:val="00BA2A42"/>
    <w:rsid w:val="00BA2FEF"/>
    <w:rsid w:val="00BA4FAE"/>
    <w:rsid w:val="00BA5E62"/>
    <w:rsid w:val="00BA6425"/>
    <w:rsid w:val="00BA66A2"/>
    <w:rsid w:val="00BA7E4E"/>
    <w:rsid w:val="00BA7E92"/>
    <w:rsid w:val="00BB001A"/>
    <w:rsid w:val="00BB0149"/>
    <w:rsid w:val="00BB131B"/>
    <w:rsid w:val="00BB1548"/>
    <w:rsid w:val="00BB18A9"/>
    <w:rsid w:val="00BB1CE7"/>
    <w:rsid w:val="00BB22D5"/>
    <w:rsid w:val="00BB2FD3"/>
    <w:rsid w:val="00BB2FDF"/>
    <w:rsid w:val="00BB2FFF"/>
    <w:rsid w:val="00BB5FCB"/>
    <w:rsid w:val="00BB604B"/>
    <w:rsid w:val="00BB7E9B"/>
    <w:rsid w:val="00BC00EC"/>
    <w:rsid w:val="00BC01DD"/>
    <w:rsid w:val="00BC0200"/>
    <w:rsid w:val="00BC04E1"/>
    <w:rsid w:val="00BC08C5"/>
    <w:rsid w:val="00BC12FB"/>
    <w:rsid w:val="00BC13BA"/>
    <w:rsid w:val="00BC160A"/>
    <w:rsid w:val="00BC19F0"/>
    <w:rsid w:val="00BC1C3C"/>
    <w:rsid w:val="00BC28A5"/>
    <w:rsid w:val="00BC2D4A"/>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8EC"/>
    <w:rsid w:val="00BD2F3B"/>
    <w:rsid w:val="00BD3038"/>
    <w:rsid w:val="00BD3372"/>
    <w:rsid w:val="00BD4708"/>
    <w:rsid w:val="00BD4782"/>
    <w:rsid w:val="00BD50AA"/>
    <w:rsid w:val="00BD5135"/>
    <w:rsid w:val="00BD57A4"/>
    <w:rsid w:val="00BD596B"/>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941"/>
    <w:rsid w:val="00BE5FC4"/>
    <w:rsid w:val="00BE65AF"/>
    <w:rsid w:val="00BE660D"/>
    <w:rsid w:val="00BE6C02"/>
    <w:rsid w:val="00BE6EA1"/>
    <w:rsid w:val="00BE7529"/>
    <w:rsid w:val="00BE7AA7"/>
    <w:rsid w:val="00BE7C4D"/>
    <w:rsid w:val="00BE7D1F"/>
    <w:rsid w:val="00BE7F6A"/>
    <w:rsid w:val="00BF00E9"/>
    <w:rsid w:val="00BF0274"/>
    <w:rsid w:val="00BF0296"/>
    <w:rsid w:val="00BF044E"/>
    <w:rsid w:val="00BF056E"/>
    <w:rsid w:val="00BF08C4"/>
    <w:rsid w:val="00BF0BAF"/>
    <w:rsid w:val="00BF19CE"/>
    <w:rsid w:val="00BF2B6F"/>
    <w:rsid w:val="00BF2D52"/>
    <w:rsid w:val="00BF351A"/>
    <w:rsid w:val="00BF3914"/>
    <w:rsid w:val="00BF49B1"/>
    <w:rsid w:val="00BF507C"/>
    <w:rsid w:val="00BF5360"/>
    <w:rsid w:val="00BF5552"/>
    <w:rsid w:val="00BF5ABE"/>
    <w:rsid w:val="00BF5CC9"/>
    <w:rsid w:val="00BF6CBF"/>
    <w:rsid w:val="00BF73F2"/>
    <w:rsid w:val="00C001A9"/>
    <w:rsid w:val="00C01671"/>
    <w:rsid w:val="00C02419"/>
    <w:rsid w:val="00C02766"/>
    <w:rsid w:val="00C02F76"/>
    <w:rsid w:val="00C03231"/>
    <w:rsid w:val="00C03EE8"/>
    <w:rsid w:val="00C049A2"/>
    <w:rsid w:val="00C04AAF"/>
    <w:rsid w:val="00C0508B"/>
    <w:rsid w:val="00C05284"/>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21"/>
    <w:rsid w:val="00C13BDA"/>
    <w:rsid w:val="00C13EDB"/>
    <w:rsid w:val="00C13FFD"/>
    <w:rsid w:val="00C14632"/>
    <w:rsid w:val="00C15A77"/>
    <w:rsid w:val="00C167DB"/>
    <w:rsid w:val="00C16C30"/>
    <w:rsid w:val="00C20A00"/>
    <w:rsid w:val="00C21673"/>
    <w:rsid w:val="00C21C7A"/>
    <w:rsid w:val="00C21DC6"/>
    <w:rsid w:val="00C22E7A"/>
    <w:rsid w:val="00C23130"/>
    <w:rsid w:val="00C238DE"/>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871"/>
    <w:rsid w:val="00C36BF5"/>
    <w:rsid w:val="00C36DBC"/>
    <w:rsid w:val="00C371D5"/>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A37"/>
    <w:rsid w:val="00C452F5"/>
    <w:rsid w:val="00C45A1E"/>
    <w:rsid w:val="00C46555"/>
    <w:rsid w:val="00C46B15"/>
    <w:rsid w:val="00C46F7D"/>
    <w:rsid w:val="00C479B5"/>
    <w:rsid w:val="00C50242"/>
    <w:rsid w:val="00C5034D"/>
    <w:rsid w:val="00C5050E"/>
    <w:rsid w:val="00C50E99"/>
    <w:rsid w:val="00C516E0"/>
    <w:rsid w:val="00C51E83"/>
    <w:rsid w:val="00C52654"/>
    <w:rsid w:val="00C52744"/>
    <w:rsid w:val="00C53A87"/>
    <w:rsid w:val="00C53EB3"/>
    <w:rsid w:val="00C542D4"/>
    <w:rsid w:val="00C54C07"/>
    <w:rsid w:val="00C54D71"/>
    <w:rsid w:val="00C563F5"/>
    <w:rsid w:val="00C570F7"/>
    <w:rsid w:val="00C574BB"/>
    <w:rsid w:val="00C61E91"/>
    <w:rsid w:val="00C62254"/>
    <w:rsid w:val="00C62CD5"/>
    <w:rsid w:val="00C6345D"/>
    <w:rsid w:val="00C634D2"/>
    <w:rsid w:val="00C636E6"/>
    <w:rsid w:val="00C639D6"/>
    <w:rsid w:val="00C63BA8"/>
    <w:rsid w:val="00C63F8E"/>
    <w:rsid w:val="00C64093"/>
    <w:rsid w:val="00C647FB"/>
    <w:rsid w:val="00C6484D"/>
    <w:rsid w:val="00C64FEA"/>
    <w:rsid w:val="00C6530F"/>
    <w:rsid w:val="00C654E0"/>
    <w:rsid w:val="00C672CA"/>
    <w:rsid w:val="00C67719"/>
    <w:rsid w:val="00C67AE2"/>
    <w:rsid w:val="00C67EAB"/>
    <w:rsid w:val="00C70DFF"/>
    <w:rsid w:val="00C74FEE"/>
    <w:rsid w:val="00C75965"/>
    <w:rsid w:val="00C75A6B"/>
    <w:rsid w:val="00C763B6"/>
    <w:rsid w:val="00C7644F"/>
    <w:rsid w:val="00C768F6"/>
    <w:rsid w:val="00C80073"/>
    <w:rsid w:val="00C805E7"/>
    <w:rsid w:val="00C80DEA"/>
    <w:rsid w:val="00C80ED7"/>
    <w:rsid w:val="00C832DC"/>
    <w:rsid w:val="00C8377F"/>
    <w:rsid w:val="00C83D54"/>
    <w:rsid w:val="00C83D65"/>
    <w:rsid w:val="00C8443B"/>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29C0"/>
    <w:rsid w:val="00CA3CDD"/>
    <w:rsid w:val="00CA403B"/>
    <w:rsid w:val="00CA46C8"/>
    <w:rsid w:val="00CA505A"/>
    <w:rsid w:val="00CA59DD"/>
    <w:rsid w:val="00CB008E"/>
    <w:rsid w:val="00CB01FA"/>
    <w:rsid w:val="00CB0737"/>
    <w:rsid w:val="00CB097A"/>
    <w:rsid w:val="00CB0E3E"/>
    <w:rsid w:val="00CB1A0B"/>
    <w:rsid w:val="00CB24A2"/>
    <w:rsid w:val="00CB26EC"/>
    <w:rsid w:val="00CB2881"/>
    <w:rsid w:val="00CB2D2A"/>
    <w:rsid w:val="00CB4793"/>
    <w:rsid w:val="00CB4991"/>
    <w:rsid w:val="00CB5B1E"/>
    <w:rsid w:val="00CB6423"/>
    <w:rsid w:val="00CB7441"/>
    <w:rsid w:val="00CB787A"/>
    <w:rsid w:val="00CC0C4A"/>
    <w:rsid w:val="00CC12E2"/>
    <w:rsid w:val="00CC170E"/>
    <w:rsid w:val="00CC17F0"/>
    <w:rsid w:val="00CC1853"/>
    <w:rsid w:val="00CC1D13"/>
    <w:rsid w:val="00CC1D4B"/>
    <w:rsid w:val="00CC1FAE"/>
    <w:rsid w:val="00CC3A23"/>
    <w:rsid w:val="00CC3BD5"/>
    <w:rsid w:val="00CC3CD6"/>
    <w:rsid w:val="00CC426A"/>
    <w:rsid w:val="00CC50D9"/>
    <w:rsid w:val="00CC70D9"/>
    <w:rsid w:val="00CC737C"/>
    <w:rsid w:val="00CC737E"/>
    <w:rsid w:val="00CC7A2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384"/>
    <w:rsid w:val="00CF3CD3"/>
    <w:rsid w:val="00CF4247"/>
    <w:rsid w:val="00CF5239"/>
    <w:rsid w:val="00CF5263"/>
    <w:rsid w:val="00CF5418"/>
    <w:rsid w:val="00CF5E61"/>
    <w:rsid w:val="00CF60B5"/>
    <w:rsid w:val="00D004FA"/>
    <w:rsid w:val="00D01B21"/>
    <w:rsid w:val="00D01E2F"/>
    <w:rsid w:val="00D030B7"/>
    <w:rsid w:val="00D03102"/>
    <w:rsid w:val="00D03161"/>
    <w:rsid w:val="00D03420"/>
    <w:rsid w:val="00D0348F"/>
    <w:rsid w:val="00D03727"/>
    <w:rsid w:val="00D0378A"/>
    <w:rsid w:val="00D03D32"/>
    <w:rsid w:val="00D04289"/>
    <w:rsid w:val="00D04E17"/>
    <w:rsid w:val="00D05132"/>
    <w:rsid w:val="00D05EA9"/>
    <w:rsid w:val="00D0634B"/>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7DBD"/>
    <w:rsid w:val="00D41005"/>
    <w:rsid w:val="00D41CC4"/>
    <w:rsid w:val="00D437D8"/>
    <w:rsid w:val="00D441F2"/>
    <w:rsid w:val="00D44609"/>
    <w:rsid w:val="00D44994"/>
    <w:rsid w:val="00D45C8D"/>
    <w:rsid w:val="00D45D1C"/>
    <w:rsid w:val="00D45DF3"/>
    <w:rsid w:val="00D46174"/>
    <w:rsid w:val="00D47DD0"/>
    <w:rsid w:val="00D50183"/>
    <w:rsid w:val="00D50373"/>
    <w:rsid w:val="00D5131B"/>
    <w:rsid w:val="00D51D12"/>
    <w:rsid w:val="00D52F94"/>
    <w:rsid w:val="00D53165"/>
    <w:rsid w:val="00D5362B"/>
    <w:rsid w:val="00D548AE"/>
    <w:rsid w:val="00D55072"/>
    <w:rsid w:val="00D551B5"/>
    <w:rsid w:val="00D56495"/>
    <w:rsid w:val="00D569FB"/>
    <w:rsid w:val="00D56AF5"/>
    <w:rsid w:val="00D56DB2"/>
    <w:rsid w:val="00D5747F"/>
    <w:rsid w:val="00D57495"/>
    <w:rsid w:val="00D574FA"/>
    <w:rsid w:val="00D57560"/>
    <w:rsid w:val="00D57A0E"/>
    <w:rsid w:val="00D57AB5"/>
    <w:rsid w:val="00D60A69"/>
    <w:rsid w:val="00D60C8D"/>
    <w:rsid w:val="00D60DEE"/>
    <w:rsid w:val="00D61374"/>
    <w:rsid w:val="00D6168A"/>
    <w:rsid w:val="00D616A5"/>
    <w:rsid w:val="00D61FF0"/>
    <w:rsid w:val="00D6211D"/>
    <w:rsid w:val="00D62BD2"/>
    <w:rsid w:val="00D62C97"/>
    <w:rsid w:val="00D63517"/>
    <w:rsid w:val="00D6394B"/>
    <w:rsid w:val="00D63B75"/>
    <w:rsid w:val="00D6460D"/>
    <w:rsid w:val="00D648A1"/>
    <w:rsid w:val="00D64F4F"/>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C53"/>
    <w:rsid w:val="00D80FEC"/>
    <w:rsid w:val="00D813D6"/>
    <w:rsid w:val="00D81792"/>
    <w:rsid w:val="00D819B1"/>
    <w:rsid w:val="00D81BA1"/>
    <w:rsid w:val="00D82494"/>
    <w:rsid w:val="00D83898"/>
    <w:rsid w:val="00D83AE9"/>
    <w:rsid w:val="00D83F48"/>
    <w:rsid w:val="00D84266"/>
    <w:rsid w:val="00D84C46"/>
    <w:rsid w:val="00D85096"/>
    <w:rsid w:val="00D85746"/>
    <w:rsid w:val="00D857B8"/>
    <w:rsid w:val="00D85D1F"/>
    <w:rsid w:val="00D87175"/>
    <w:rsid w:val="00D87664"/>
    <w:rsid w:val="00D87ABF"/>
    <w:rsid w:val="00D87B36"/>
    <w:rsid w:val="00D87C75"/>
    <w:rsid w:val="00D90CD3"/>
    <w:rsid w:val="00D90E2C"/>
    <w:rsid w:val="00D91221"/>
    <w:rsid w:val="00D919E6"/>
    <w:rsid w:val="00D91BE1"/>
    <w:rsid w:val="00D92B24"/>
    <w:rsid w:val="00D92C29"/>
    <w:rsid w:val="00D936E2"/>
    <w:rsid w:val="00D9503C"/>
    <w:rsid w:val="00D95104"/>
    <w:rsid w:val="00D95600"/>
    <w:rsid w:val="00D95900"/>
    <w:rsid w:val="00D9683C"/>
    <w:rsid w:val="00D9749F"/>
    <w:rsid w:val="00D977A0"/>
    <w:rsid w:val="00D97884"/>
    <w:rsid w:val="00D979F2"/>
    <w:rsid w:val="00D97C79"/>
    <w:rsid w:val="00D97F43"/>
    <w:rsid w:val="00DA0712"/>
    <w:rsid w:val="00DA0A7F"/>
    <w:rsid w:val="00DA1C31"/>
    <w:rsid w:val="00DA20BC"/>
    <w:rsid w:val="00DA2575"/>
    <w:rsid w:val="00DA26BA"/>
    <w:rsid w:val="00DA272E"/>
    <w:rsid w:val="00DA29EC"/>
    <w:rsid w:val="00DA2ED7"/>
    <w:rsid w:val="00DA2F90"/>
    <w:rsid w:val="00DA369D"/>
    <w:rsid w:val="00DA3E7A"/>
    <w:rsid w:val="00DA3EF7"/>
    <w:rsid w:val="00DA430C"/>
    <w:rsid w:val="00DA4DE3"/>
    <w:rsid w:val="00DA5471"/>
    <w:rsid w:val="00DA615D"/>
    <w:rsid w:val="00DA6598"/>
    <w:rsid w:val="00DA6C0F"/>
    <w:rsid w:val="00DA702F"/>
    <w:rsid w:val="00DA7B40"/>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0F5A"/>
    <w:rsid w:val="00DD12C5"/>
    <w:rsid w:val="00DD2025"/>
    <w:rsid w:val="00DD219C"/>
    <w:rsid w:val="00DD22EA"/>
    <w:rsid w:val="00DD23A0"/>
    <w:rsid w:val="00DD2619"/>
    <w:rsid w:val="00DD39E0"/>
    <w:rsid w:val="00DD3EF5"/>
    <w:rsid w:val="00DD51EE"/>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A11"/>
    <w:rsid w:val="00DF1E9C"/>
    <w:rsid w:val="00DF2168"/>
    <w:rsid w:val="00DF2D2C"/>
    <w:rsid w:val="00DF4572"/>
    <w:rsid w:val="00DF4658"/>
    <w:rsid w:val="00DF5A1C"/>
    <w:rsid w:val="00DF5C5B"/>
    <w:rsid w:val="00DF5FFF"/>
    <w:rsid w:val="00DF6C8B"/>
    <w:rsid w:val="00DF6F17"/>
    <w:rsid w:val="00DF6F28"/>
    <w:rsid w:val="00DF78FA"/>
    <w:rsid w:val="00DF7A5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2232"/>
    <w:rsid w:val="00E134D4"/>
    <w:rsid w:val="00E13E39"/>
    <w:rsid w:val="00E14A7E"/>
    <w:rsid w:val="00E151E1"/>
    <w:rsid w:val="00E15AB0"/>
    <w:rsid w:val="00E16766"/>
    <w:rsid w:val="00E17619"/>
    <w:rsid w:val="00E17805"/>
    <w:rsid w:val="00E17CAC"/>
    <w:rsid w:val="00E200FB"/>
    <w:rsid w:val="00E20AD3"/>
    <w:rsid w:val="00E20F79"/>
    <w:rsid w:val="00E21278"/>
    <w:rsid w:val="00E2150A"/>
    <w:rsid w:val="00E2257F"/>
    <w:rsid w:val="00E22CCD"/>
    <w:rsid w:val="00E23296"/>
    <w:rsid w:val="00E239FC"/>
    <w:rsid w:val="00E23A11"/>
    <w:rsid w:val="00E23FB7"/>
    <w:rsid w:val="00E249E4"/>
    <w:rsid w:val="00E24A27"/>
    <w:rsid w:val="00E24B5C"/>
    <w:rsid w:val="00E25F89"/>
    <w:rsid w:val="00E26009"/>
    <w:rsid w:val="00E26387"/>
    <w:rsid w:val="00E274C4"/>
    <w:rsid w:val="00E30808"/>
    <w:rsid w:val="00E30F69"/>
    <w:rsid w:val="00E3117A"/>
    <w:rsid w:val="00E311C3"/>
    <w:rsid w:val="00E31A95"/>
    <w:rsid w:val="00E32299"/>
    <w:rsid w:val="00E32D62"/>
    <w:rsid w:val="00E339DC"/>
    <w:rsid w:val="00E33E15"/>
    <w:rsid w:val="00E353A4"/>
    <w:rsid w:val="00E361B8"/>
    <w:rsid w:val="00E36A1B"/>
    <w:rsid w:val="00E37DDE"/>
    <w:rsid w:val="00E40949"/>
    <w:rsid w:val="00E40C38"/>
    <w:rsid w:val="00E42428"/>
    <w:rsid w:val="00E429ED"/>
    <w:rsid w:val="00E43F37"/>
    <w:rsid w:val="00E441E6"/>
    <w:rsid w:val="00E4428C"/>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210"/>
    <w:rsid w:val="00E66248"/>
    <w:rsid w:val="00E66945"/>
    <w:rsid w:val="00E670FE"/>
    <w:rsid w:val="00E671C9"/>
    <w:rsid w:val="00E6743F"/>
    <w:rsid w:val="00E6758E"/>
    <w:rsid w:val="00E67E23"/>
    <w:rsid w:val="00E70016"/>
    <w:rsid w:val="00E70658"/>
    <w:rsid w:val="00E70BC7"/>
    <w:rsid w:val="00E70F07"/>
    <w:rsid w:val="00E70FBC"/>
    <w:rsid w:val="00E72BDF"/>
    <w:rsid w:val="00E72C01"/>
    <w:rsid w:val="00E72E4B"/>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1D0"/>
    <w:rsid w:val="00E83E86"/>
    <w:rsid w:val="00E844D8"/>
    <w:rsid w:val="00E8519F"/>
    <w:rsid w:val="00E85387"/>
    <w:rsid w:val="00E85CC3"/>
    <w:rsid w:val="00E8644A"/>
    <w:rsid w:val="00E870A9"/>
    <w:rsid w:val="00E90279"/>
    <w:rsid w:val="00E90635"/>
    <w:rsid w:val="00E909A1"/>
    <w:rsid w:val="00E90BFF"/>
    <w:rsid w:val="00E91673"/>
    <w:rsid w:val="00E91F04"/>
    <w:rsid w:val="00E91F35"/>
    <w:rsid w:val="00E9259E"/>
    <w:rsid w:val="00E95BA6"/>
    <w:rsid w:val="00E97648"/>
    <w:rsid w:val="00EA07E9"/>
    <w:rsid w:val="00EA0E4A"/>
    <w:rsid w:val="00EA1A54"/>
    <w:rsid w:val="00EA2226"/>
    <w:rsid w:val="00EA2483"/>
    <w:rsid w:val="00EA26FC"/>
    <w:rsid w:val="00EA3647"/>
    <w:rsid w:val="00EA3B5A"/>
    <w:rsid w:val="00EA410E"/>
    <w:rsid w:val="00EA4FD1"/>
    <w:rsid w:val="00EA53C2"/>
    <w:rsid w:val="00EA5695"/>
    <w:rsid w:val="00EA5B0A"/>
    <w:rsid w:val="00EA5B4B"/>
    <w:rsid w:val="00EA65AD"/>
    <w:rsid w:val="00EA7FCF"/>
    <w:rsid w:val="00EB05C6"/>
    <w:rsid w:val="00EB0A53"/>
    <w:rsid w:val="00EB0CA3"/>
    <w:rsid w:val="00EB104F"/>
    <w:rsid w:val="00EB1B27"/>
    <w:rsid w:val="00EB1DA8"/>
    <w:rsid w:val="00EB28C3"/>
    <w:rsid w:val="00EB2D2E"/>
    <w:rsid w:val="00EB3BC0"/>
    <w:rsid w:val="00EB3D49"/>
    <w:rsid w:val="00EB4071"/>
    <w:rsid w:val="00EB4B75"/>
    <w:rsid w:val="00EB4CFF"/>
    <w:rsid w:val="00EB53A6"/>
    <w:rsid w:val="00EB5476"/>
    <w:rsid w:val="00EB5FB6"/>
    <w:rsid w:val="00EB5FF6"/>
    <w:rsid w:val="00EB70B0"/>
    <w:rsid w:val="00EB74F4"/>
    <w:rsid w:val="00EB7633"/>
    <w:rsid w:val="00EB7736"/>
    <w:rsid w:val="00EB7808"/>
    <w:rsid w:val="00EB7B3B"/>
    <w:rsid w:val="00EC1DCD"/>
    <w:rsid w:val="00EC2BF5"/>
    <w:rsid w:val="00EC2E2D"/>
    <w:rsid w:val="00EC363A"/>
    <w:rsid w:val="00EC462B"/>
    <w:rsid w:val="00EC4723"/>
    <w:rsid w:val="00EC56E0"/>
    <w:rsid w:val="00EC5CE8"/>
    <w:rsid w:val="00EC6057"/>
    <w:rsid w:val="00EC6847"/>
    <w:rsid w:val="00EC6EB4"/>
    <w:rsid w:val="00EC6F7B"/>
    <w:rsid w:val="00EC7189"/>
    <w:rsid w:val="00EC7DB6"/>
    <w:rsid w:val="00ED162F"/>
    <w:rsid w:val="00ED16C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76C"/>
    <w:rsid w:val="00EE534D"/>
    <w:rsid w:val="00EE5560"/>
    <w:rsid w:val="00EE596F"/>
    <w:rsid w:val="00EE5AD0"/>
    <w:rsid w:val="00EE6ABC"/>
    <w:rsid w:val="00EE6F1E"/>
    <w:rsid w:val="00EE7D82"/>
    <w:rsid w:val="00EF0348"/>
    <w:rsid w:val="00EF12CC"/>
    <w:rsid w:val="00EF1BFD"/>
    <w:rsid w:val="00EF1F9C"/>
    <w:rsid w:val="00EF21E0"/>
    <w:rsid w:val="00EF25C1"/>
    <w:rsid w:val="00EF341F"/>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427"/>
    <w:rsid w:val="00F13ECD"/>
    <w:rsid w:val="00F14D13"/>
    <w:rsid w:val="00F155CE"/>
    <w:rsid w:val="00F16750"/>
    <w:rsid w:val="00F16BF2"/>
    <w:rsid w:val="00F174BB"/>
    <w:rsid w:val="00F17EAE"/>
    <w:rsid w:val="00F2117B"/>
    <w:rsid w:val="00F2135D"/>
    <w:rsid w:val="00F218D4"/>
    <w:rsid w:val="00F21E9A"/>
    <w:rsid w:val="00F2250A"/>
    <w:rsid w:val="00F22738"/>
    <w:rsid w:val="00F22840"/>
    <w:rsid w:val="00F245A3"/>
    <w:rsid w:val="00F24788"/>
    <w:rsid w:val="00F24DA7"/>
    <w:rsid w:val="00F256F0"/>
    <w:rsid w:val="00F25A20"/>
    <w:rsid w:val="00F261AB"/>
    <w:rsid w:val="00F26252"/>
    <w:rsid w:val="00F2640F"/>
    <w:rsid w:val="00F26A2B"/>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6EEA"/>
    <w:rsid w:val="00F57034"/>
    <w:rsid w:val="00F57B1F"/>
    <w:rsid w:val="00F60BE9"/>
    <w:rsid w:val="00F618E7"/>
    <w:rsid w:val="00F61FD8"/>
    <w:rsid w:val="00F62478"/>
    <w:rsid w:val="00F629C0"/>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7C5"/>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997"/>
    <w:rsid w:val="00F85536"/>
    <w:rsid w:val="00F8631D"/>
    <w:rsid w:val="00F8657A"/>
    <w:rsid w:val="00F86637"/>
    <w:rsid w:val="00F8679A"/>
    <w:rsid w:val="00F86F07"/>
    <w:rsid w:val="00F87117"/>
    <w:rsid w:val="00F8736C"/>
    <w:rsid w:val="00F87D9F"/>
    <w:rsid w:val="00F9030E"/>
    <w:rsid w:val="00F90874"/>
    <w:rsid w:val="00F90ADB"/>
    <w:rsid w:val="00F90E78"/>
    <w:rsid w:val="00F91209"/>
    <w:rsid w:val="00F91807"/>
    <w:rsid w:val="00F9221F"/>
    <w:rsid w:val="00F931C7"/>
    <w:rsid w:val="00F93559"/>
    <w:rsid w:val="00F93D72"/>
    <w:rsid w:val="00F93E65"/>
    <w:rsid w:val="00F94070"/>
    <w:rsid w:val="00F9469E"/>
    <w:rsid w:val="00F947EC"/>
    <w:rsid w:val="00F950B5"/>
    <w:rsid w:val="00F9513F"/>
    <w:rsid w:val="00F956A6"/>
    <w:rsid w:val="00F95E5C"/>
    <w:rsid w:val="00F9632B"/>
    <w:rsid w:val="00F967B3"/>
    <w:rsid w:val="00F96CAC"/>
    <w:rsid w:val="00F96CDF"/>
    <w:rsid w:val="00F97120"/>
    <w:rsid w:val="00F97908"/>
    <w:rsid w:val="00F97B43"/>
    <w:rsid w:val="00FA07F8"/>
    <w:rsid w:val="00FA105C"/>
    <w:rsid w:val="00FA1475"/>
    <w:rsid w:val="00FA148A"/>
    <w:rsid w:val="00FA1B9D"/>
    <w:rsid w:val="00FA26BA"/>
    <w:rsid w:val="00FA27C8"/>
    <w:rsid w:val="00FA2D22"/>
    <w:rsid w:val="00FA3023"/>
    <w:rsid w:val="00FA33A9"/>
    <w:rsid w:val="00FA35E3"/>
    <w:rsid w:val="00FA3B76"/>
    <w:rsid w:val="00FA45EE"/>
    <w:rsid w:val="00FA4D66"/>
    <w:rsid w:val="00FA56AE"/>
    <w:rsid w:val="00FA5A4E"/>
    <w:rsid w:val="00FA6157"/>
    <w:rsid w:val="00FA66EC"/>
    <w:rsid w:val="00FA71F2"/>
    <w:rsid w:val="00FB0082"/>
    <w:rsid w:val="00FB0243"/>
    <w:rsid w:val="00FB0AC3"/>
    <w:rsid w:val="00FB1527"/>
    <w:rsid w:val="00FB1E67"/>
    <w:rsid w:val="00FB2537"/>
    <w:rsid w:val="00FB29D8"/>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2FCB"/>
    <w:rsid w:val="00FC4668"/>
    <w:rsid w:val="00FC4729"/>
    <w:rsid w:val="00FC4A8C"/>
    <w:rsid w:val="00FC53DB"/>
    <w:rsid w:val="00FC5ED5"/>
    <w:rsid w:val="00FC5FC2"/>
    <w:rsid w:val="00FC6177"/>
    <w:rsid w:val="00FC63D1"/>
    <w:rsid w:val="00FC7528"/>
    <w:rsid w:val="00FC7E03"/>
    <w:rsid w:val="00FD0572"/>
    <w:rsid w:val="00FD10AD"/>
    <w:rsid w:val="00FD1A97"/>
    <w:rsid w:val="00FD2D7B"/>
    <w:rsid w:val="00FD3027"/>
    <w:rsid w:val="00FD37F6"/>
    <w:rsid w:val="00FD4589"/>
    <w:rsid w:val="00FD4608"/>
    <w:rsid w:val="00FD473E"/>
    <w:rsid w:val="00FD5928"/>
    <w:rsid w:val="00FD66F4"/>
    <w:rsid w:val="00FD71EB"/>
    <w:rsid w:val="00FD7DF9"/>
    <w:rsid w:val="00FD7FC9"/>
    <w:rsid w:val="00FE0564"/>
    <w:rsid w:val="00FE0A29"/>
    <w:rsid w:val="00FE0B51"/>
    <w:rsid w:val="00FE0B78"/>
    <w:rsid w:val="00FE0ED4"/>
    <w:rsid w:val="00FE1EAB"/>
    <w:rsid w:val="00FE23ED"/>
    <w:rsid w:val="00FE284B"/>
    <w:rsid w:val="00FE28CF"/>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710"/>
    <w:rsid w:val="00FF2E73"/>
    <w:rsid w:val="00FF34D1"/>
    <w:rsid w:val="00FF3D93"/>
    <w:rsid w:val="00FF3FE2"/>
    <w:rsid w:val="00FF47E1"/>
    <w:rsid w:val="00FF4AE2"/>
    <w:rsid w:val="00FF50A8"/>
    <w:rsid w:val="00FF571E"/>
    <w:rsid w:val="00FF5BC1"/>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80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52BA"/>
    <w:pPr>
      <w:autoSpaceDE/>
      <w:autoSpaceDN/>
      <w:adjustRightInd/>
      <w:snapToGrid/>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D52BA"/>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character" w:customStyle="1" w:styleId="B1Char1">
    <w:name w:val="B1 Char1"/>
    <w:link w:val="B1"/>
    <w:locked/>
    <w:rsid w:val="00593F35"/>
    <w:rPr>
      <w:lang w:val="en-GB"/>
    </w:rPr>
  </w:style>
  <w:style w:type="paragraph" w:customStyle="1" w:styleId="B1">
    <w:name w:val="B1"/>
    <w:basedOn w:val="Normal"/>
    <w:link w:val="B1Char1"/>
    <w:qFormat/>
    <w:rsid w:val="00593F35"/>
    <w:pPr>
      <w:autoSpaceDE/>
      <w:autoSpaceDN/>
      <w:adjustRightInd/>
      <w:snapToGrid/>
      <w:spacing w:after="180"/>
      <w:ind w:left="568" w:hanging="284"/>
      <w:jc w:val="left"/>
    </w:pPr>
    <w:rPr>
      <w:sz w:val="20"/>
      <w:szCs w:val="20"/>
      <w:lang w:val="en-GB"/>
    </w:rPr>
  </w:style>
  <w:style w:type="character" w:customStyle="1" w:styleId="apple-converted-space">
    <w:name w:val="apple-converted-space"/>
    <w:basedOn w:val="DefaultParagraphFont"/>
    <w:qFormat/>
    <w:rsid w:val="00250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155340173">
      <w:bodyDiv w:val="1"/>
      <w:marLeft w:val="0"/>
      <w:marRight w:val="0"/>
      <w:marTop w:val="0"/>
      <w:marBottom w:val="0"/>
      <w:divBdr>
        <w:top w:val="none" w:sz="0" w:space="0" w:color="auto"/>
        <w:left w:val="none" w:sz="0" w:space="0" w:color="auto"/>
        <w:bottom w:val="none" w:sz="0" w:space="0" w:color="auto"/>
        <w:right w:val="none" w:sz="0" w:space="0" w:color="auto"/>
      </w:divBdr>
    </w:div>
    <w:div w:id="1602390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42226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7970108">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3873748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10175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83913945">
      <w:bodyDiv w:val="1"/>
      <w:marLeft w:val="0"/>
      <w:marRight w:val="0"/>
      <w:marTop w:val="0"/>
      <w:marBottom w:val="0"/>
      <w:divBdr>
        <w:top w:val="none" w:sz="0" w:space="0" w:color="auto"/>
        <w:left w:val="none" w:sz="0" w:space="0" w:color="auto"/>
        <w:bottom w:val="none" w:sz="0" w:space="0" w:color="auto"/>
        <w:right w:val="none" w:sz="0" w:space="0" w:color="auto"/>
      </w:divBdr>
    </w:div>
    <w:div w:id="1203053572">
      <w:bodyDiv w:val="1"/>
      <w:marLeft w:val="0"/>
      <w:marRight w:val="0"/>
      <w:marTop w:val="0"/>
      <w:marBottom w:val="0"/>
      <w:divBdr>
        <w:top w:val="none" w:sz="0" w:space="0" w:color="auto"/>
        <w:left w:val="none" w:sz="0" w:space="0" w:color="auto"/>
        <w:bottom w:val="none" w:sz="0" w:space="0" w:color="auto"/>
        <w:right w:val="none" w:sz="0" w:space="0" w:color="auto"/>
      </w:divBdr>
    </w:div>
    <w:div w:id="1244486105">
      <w:bodyDiv w:val="1"/>
      <w:marLeft w:val="0"/>
      <w:marRight w:val="0"/>
      <w:marTop w:val="0"/>
      <w:marBottom w:val="0"/>
      <w:divBdr>
        <w:top w:val="none" w:sz="0" w:space="0" w:color="auto"/>
        <w:left w:val="none" w:sz="0" w:space="0" w:color="auto"/>
        <w:bottom w:val="none" w:sz="0" w:space="0" w:color="auto"/>
        <w:right w:val="none" w:sz="0" w:space="0" w:color="auto"/>
      </w:divBdr>
    </w:div>
    <w:div w:id="1425955846">
      <w:bodyDiv w:val="1"/>
      <w:marLeft w:val="0"/>
      <w:marRight w:val="0"/>
      <w:marTop w:val="0"/>
      <w:marBottom w:val="0"/>
      <w:divBdr>
        <w:top w:val="none" w:sz="0" w:space="0" w:color="auto"/>
        <w:left w:val="none" w:sz="0" w:space="0" w:color="auto"/>
        <w:bottom w:val="none" w:sz="0" w:space="0" w:color="auto"/>
        <w:right w:val="none" w:sz="0" w:space="0" w:color="auto"/>
      </w:divBdr>
    </w:div>
    <w:div w:id="1445732324">
      <w:bodyDiv w:val="1"/>
      <w:marLeft w:val="0"/>
      <w:marRight w:val="0"/>
      <w:marTop w:val="0"/>
      <w:marBottom w:val="0"/>
      <w:divBdr>
        <w:top w:val="none" w:sz="0" w:space="0" w:color="auto"/>
        <w:left w:val="none" w:sz="0" w:space="0" w:color="auto"/>
        <w:bottom w:val="none" w:sz="0" w:space="0" w:color="auto"/>
        <w:right w:val="none" w:sz="0" w:space="0" w:color="auto"/>
      </w:divBdr>
    </w:div>
    <w:div w:id="161817715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70475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0304">
      <w:bodyDiv w:val="1"/>
      <w:marLeft w:val="0"/>
      <w:marRight w:val="0"/>
      <w:marTop w:val="0"/>
      <w:marBottom w:val="0"/>
      <w:divBdr>
        <w:top w:val="none" w:sz="0" w:space="0" w:color="auto"/>
        <w:left w:val="none" w:sz="0" w:space="0" w:color="auto"/>
        <w:bottom w:val="none" w:sz="0" w:space="0" w:color="auto"/>
        <w:right w:val="none" w:sz="0" w:space="0" w:color="auto"/>
      </w:divBdr>
    </w:div>
    <w:div w:id="2034762533">
      <w:bodyDiv w:val="1"/>
      <w:marLeft w:val="0"/>
      <w:marRight w:val="0"/>
      <w:marTop w:val="0"/>
      <w:marBottom w:val="0"/>
      <w:divBdr>
        <w:top w:val="none" w:sz="0" w:space="0" w:color="auto"/>
        <w:left w:val="none" w:sz="0" w:space="0" w:color="auto"/>
        <w:bottom w:val="none" w:sz="0" w:space="0" w:color="auto"/>
        <w:right w:val="none" w:sz="0" w:space="0" w:color="auto"/>
      </w:divBdr>
    </w:div>
    <w:div w:id="205515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4BBAB-B043-41FC-AEAD-32C6B90C1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2572</Words>
  <Characters>14664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2</cp:revision>
  <cp:lastPrinted>2007-06-18T22:08:00Z</cp:lastPrinted>
  <dcterms:created xsi:type="dcterms:W3CDTF">2021-04-06T21:19:00Z</dcterms:created>
  <dcterms:modified xsi:type="dcterms:W3CDTF">2021-04-06T21:19:00Z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