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C0EC9F" w14:textId="4A87FBB7" w:rsidR="003C20D3" w:rsidRPr="005C41F1" w:rsidRDefault="00F60575" w:rsidP="004366E0">
      <w:pPr>
        <w:tabs>
          <w:tab w:val="center" w:pos="4536"/>
          <w:tab w:val="right" w:pos="8280"/>
          <w:tab w:val="right" w:pos="9639"/>
        </w:tabs>
        <w:spacing w:afterLines="50" w:after="120"/>
        <w:ind w:right="2"/>
        <w:jc w:val="both"/>
        <w:rPr>
          <w:b/>
          <w:bCs/>
          <w:sz w:val="28"/>
        </w:rPr>
      </w:pPr>
      <w:bookmarkStart w:id="0" w:name="_Hlk533328020"/>
      <w:r>
        <w:rPr>
          <w:b/>
          <w:bCs/>
          <w:sz w:val="28"/>
        </w:rPr>
        <w:t>3GPP TSG RAN WG1 #104</w:t>
      </w:r>
      <w:r w:rsidR="00276427">
        <w:rPr>
          <w:b/>
          <w:bCs/>
          <w:sz w:val="28"/>
        </w:rPr>
        <w:t>b</w:t>
      </w:r>
      <w:r>
        <w:rPr>
          <w:b/>
          <w:bCs/>
          <w:sz w:val="28"/>
        </w:rPr>
        <w:t>-e</w:t>
      </w:r>
      <w:r w:rsidR="0050043D">
        <w:rPr>
          <w:b/>
          <w:bCs/>
          <w:sz w:val="28"/>
        </w:rPr>
        <w:t xml:space="preserve">  </w:t>
      </w:r>
      <w:r w:rsidR="003C20D3" w:rsidRPr="005C41F1">
        <w:rPr>
          <w:b/>
          <w:bCs/>
          <w:sz w:val="28"/>
        </w:rPr>
        <w:t xml:space="preserve">          </w:t>
      </w:r>
      <w:r w:rsidR="003C20D3" w:rsidRPr="005C41F1">
        <w:rPr>
          <w:b/>
          <w:bCs/>
          <w:sz w:val="28"/>
        </w:rPr>
        <w:tab/>
        <w:t xml:space="preserve">                                     </w:t>
      </w:r>
      <w:r w:rsidR="00276427">
        <w:rPr>
          <w:b/>
          <w:bCs/>
          <w:sz w:val="28"/>
        </w:rPr>
        <w:t xml:space="preserve">                       </w:t>
      </w:r>
      <w:r w:rsidR="00AA510C">
        <w:rPr>
          <w:b/>
          <w:bCs/>
          <w:sz w:val="28"/>
        </w:rPr>
        <w:t>R1-2102706</w:t>
      </w:r>
    </w:p>
    <w:bookmarkEnd w:id="0"/>
    <w:p w14:paraId="468022D7" w14:textId="74C47456" w:rsidR="005C41F1" w:rsidRPr="005C41F1" w:rsidRDefault="00276427" w:rsidP="004366E0">
      <w:pPr>
        <w:spacing w:afterLines="50" w:after="120"/>
        <w:ind w:left="1985" w:hanging="1985"/>
        <w:rPr>
          <w:b/>
          <w:sz w:val="28"/>
          <w:szCs w:val="28"/>
        </w:rPr>
      </w:pPr>
      <w:r>
        <w:rPr>
          <w:rFonts w:eastAsia="MS Mincho"/>
          <w:b/>
          <w:bCs/>
          <w:sz w:val="28"/>
          <w:lang w:eastAsia="ja-JP"/>
        </w:rPr>
        <w:t>e-Meeting, April 12</w:t>
      </w:r>
      <w:r w:rsidR="00F60575">
        <w:rPr>
          <w:rFonts w:eastAsia="MS Mincho"/>
          <w:b/>
          <w:bCs/>
          <w:sz w:val="28"/>
          <w:lang w:eastAsia="ja-JP"/>
        </w:rPr>
        <w:t>th</w:t>
      </w:r>
      <w:r>
        <w:rPr>
          <w:rFonts w:eastAsia="MS Mincho"/>
          <w:b/>
          <w:bCs/>
          <w:sz w:val="28"/>
          <w:lang w:eastAsia="ja-JP"/>
        </w:rPr>
        <w:t xml:space="preserve"> – 20</w:t>
      </w:r>
      <w:r w:rsidR="00F60575">
        <w:rPr>
          <w:rFonts w:eastAsia="MS Mincho"/>
          <w:b/>
          <w:bCs/>
          <w:sz w:val="28"/>
          <w:lang w:eastAsia="ja-JP"/>
        </w:rPr>
        <w:t>th, 2021</w:t>
      </w:r>
    </w:p>
    <w:p w14:paraId="301899BC" w14:textId="0C09B58C" w:rsidR="003C20D3" w:rsidRPr="005C41F1" w:rsidRDefault="00276427" w:rsidP="004366E0">
      <w:pPr>
        <w:spacing w:afterLines="50" w:after="120"/>
        <w:ind w:left="1985" w:hanging="1985"/>
        <w:rPr>
          <w:b/>
          <w:bCs/>
          <w:sz w:val="28"/>
          <w:szCs w:val="28"/>
        </w:rPr>
      </w:pPr>
      <w:r>
        <w:rPr>
          <w:b/>
          <w:sz w:val="28"/>
          <w:szCs w:val="28"/>
        </w:rPr>
        <w:t>Agenda item:</w:t>
      </w:r>
      <w:r>
        <w:rPr>
          <w:b/>
          <w:sz w:val="28"/>
          <w:szCs w:val="28"/>
        </w:rPr>
        <w:tab/>
        <w:t>8.2.3</w:t>
      </w:r>
    </w:p>
    <w:p w14:paraId="3ACE8376" w14:textId="3F6D06E0" w:rsidR="003C20D3" w:rsidRPr="007D4109" w:rsidRDefault="0050043D" w:rsidP="004366E0">
      <w:pPr>
        <w:spacing w:afterLines="50" w:after="120"/>
        <w:ind w:left="1985" w:hanging="1985"/>
        <w:rPr>
          <w:b/>
          <w:sz w:val="28"/>
          <w:szCs w:val="28"/>
        </w:rPr>
      </w:pPr>
      <w:r>
        <w:rPr>
          <w:b/>
          <w:sz w:val="28"/>
          <w:szCs w:val="28"/>
        </w:rPr>
        <w:t>Title:</w:t>
      </w:r>
      <w:r>
        <w:rPr>
          <w:b/>
          <w:sz w:val="28"/>
          <w:szCs w:val="28"/>
        </w:rPr>
        <w:tab/>
      </w:r>
      <w:r w:rsidR="00276427" w:rsidRPr="00276427">
        <w:rPr>
          <w:b/>
          <w:sz w:val="28"/>
          <w:szCs w:val="28"/>
        </w:rPr>
        <w:t>On Enha</w:t>
      </w:r>
      <w:r w:rsidR="00276427">
        <w:rPr>
          <w:b/>
          <w:sz w:val="28"/>
          <w:szCs w:val="28"/>
        </w:rPr>
        <w:t>ncements for PUCCH formats 0/1</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ED04DF"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ListParagraph"/>
        <w:numPr>
          <w:ilvl w:val="0"/>
          <w:numId w:val="5"/>
        </w:numPr>
        <w:spacing w:afterLines="50" w:after="120"/>
        <w:outlineLvl w:val="0"/>
        <w:rPr>
          <w:b/>
          <w:sz w:val="28"/>
        </w:rPr>
      </w:pPr>
      <w:r w:rsidRPr="007D4109">
        <w:rPr>
          <w:b/>
          <w:sz w:val="28"/>
        </w:rPr>
        <w:t>Introduction</w:t>
      </w:r>
    </w:p>
    <w:p w14:paraId="040537F7" w14:textId="6D539F6D" w:rsidR="005C02BC" w:rsidRDefault="002259D0" w:rsidP="00FC61DB">
      <w:pPr>
        <w:adjustRightInd w:val="0"/>
        <w:snapToGrid w:val="0"/>
        <w:spacing w:afterLines="50" w:after="120"/>
        <w:jc w:val="both"/>
        <w:rPr>
          <w:szCs w:val="22"/>
        </w:rPr>
      </w:pPr>
      <w:r>
        <w:rPr>
          <w:szCs w:val="22"/>
        </w:rPr>
        <w:t xml:space="preserve">In </w:t>
      </w:r>
      <w:r w:rsidR="0036077C">
        <w:rPr>
          <w:szCs w:val="22"/>
        </w:rPr>
        <w:t>3GPP RAN meeting #90-e</w:t>
      </w:r>
      <w:r w:rsidR="00FC61DB" w:rsidRPr="0052558F">
        <w:rPr>
          <w:szCs w:val="22"/>
        </w:rPr>
        <w:t xml:space="preserve"> meeting</w:t>
      </w:r>
      <w:r w:rsidR="00841883">
        <w:rPr>
          <w:szCs w:val="22"/>
        </w:rPr>
        <w:t xml:space="preserve">, a new </w:t>
      </w:r>
      <w:r w:rsidR="0036077C">
        <w:rPr>
          <w:szCs w:val="22"/>
        </w:rPr>
        <w:t>WI is agreed to extend the support of</w:t>
      </w:r>
      <w:r w:rsidR="00841883">
        <w:rPr>
          <w:szCs w:val="22"/>
        </w:rPr>
        <w:t xml:space="preserve"> NR </w:t>
      </w:r>
      <w:r w:rsidR="0036077C">
        <w:rPr>
          <w:szCs w:val="22"/>
        </w:rPr>
        <w:t xml:space="preserve">operation </w:t>
      </w:r>
      <w:r w:rsidR="00841883">
        <w:rPr>
          <w:szCs w:val="22"/>
        </w:rPr>
        <w:t xml:space="preserve">to 71GHz </w:t>
      </w:r>
      <w:r w:rsidR="00841883">
        <w:rPr>
          <w:szCs w:val="22"/>
        </w:rPr>
        <w:fldChar w:fldCharType="begin"/>
      </w:r>
      <w:r w:rsidR="00841883">
        <w:rPr>
          <w:szCs w:val="22"/>
        </w:rPr>
        <w:instrText xml:space="preserve"> REF _Ref40359806 \r \h </w:instrText>
      </w:r>
      <w:r w:rsidR="00841883">
        <w:rPr>
          <w:szCs w:val="22"/>
        </w:rPr>
      </w:r>
      <w:r w:rsidR="00841883">
        <w:rPr>
          <w:szCs w:val="22"/>
        </w:rPr>
        <w:fldChar w:fldCharType="separate"/>
      </w:r>
      <w:r w:rsidR="00D05ECB">
        <w:rPr>
          <w:szCs w:val="22"/>
        </w:rPr>
        <w:t>[1]</w:t>
      </w:r>
      <w:r w:rsidR="00841883">
        <w:rPr>
          <w:szCs w:val="22"/>
        </w:rPr>
        <w:fldChar w:fldCharType="end"/>
      </w:r>
      <w:r w:rsidR="0036077C">
        <w:rPr>
          <w:szCs w:val="22"/>
        </w:rPr>
        <w:t xml:space="preserve">. </w:t>
      </w:r>
      <w:r w:rsidR="0036077C" w:rsidRPr="0036077C">
        <w:rPr>
          <w:szCs w:val="22"/>
        </w:rPr>
        <w:t>According to th</w:t>
      </w:r>
      <w:r w:rsidR="00364279">
        <w:rPr>
          <w:szCs w:val="22"/>
        </w:rPr>
        <w:t>e outcome of the study item on s</w:t>
      </w:r>
      <w:r w:rsidR="0036077C" w:rsidRPr="0036077C">
        <w:rPr>
          <w:szCs w:val="22"/>
        </w:rPr>
        <w:t>upporting NR above 52.6GHz and leveraging FR2 design to the extent possible, this WI extends NR operation up to 71GHz considering, both, licensed and unlicensed operation</w:t>
      </w:r>
      <w:r w:rsidR="0036077C">
        <w:rPr>
          <w:szCs w:val="22"/>
        </w:rPr>
        <w:t>. Specifically, RAN1 has reached consensus that s</w:t>
      </w:r>
      <w:r w:rsidR="0036077C" w:rsidRPr="0036077C">
        <w:rPr>
          <w:szCs w:val="22"/>
        </w:rPr>
        <w:t>ubcarrier spacing of 120</w:t>
      </w:r>
      <w:r w:rsidR="00BB7198">
        <w:rPr>
          <w:szCs w:val="22"/>
        </w:rPr>
        <w:t xml:space="preserve"> K</w:t>
      </w:r>
      <w:r w:rsidR="0036077C">
        <w:rPr>
          <w:szCs w:val="22"/>
        </w:rPr>
        <w:t>Hz with NCP, which is alre</w:t>
      </w:r>
      <w:r w:rsidR="008D3DB7">
        <w:rPr>
          <w:szCs w:val="22"/>
        </w:rPr>
        <w:t xml:space="preserve">ady supported in FR2, will </w:t>
      </w:r>
      <w:r w:rsidR="0036077C">
        <w:rPr>
          <w:szCs w:val="22"/>
        </w:rPr>
        <w:t>be supported up to 71GHz.</w:t>
      </w:r>
      <w:r w:rsidR="008D3DB7">
        <w:rPr>
          <w:szCs w:val="22"/>
        </w:rPr>
        <w:t xml:space="preserve"> In addition, new subcarrier spacing of 480 KHz and 960 KHz are also supported to overcome the increasing phase noise at high frequencies. </w:t>
      </w:r>
    </w:p>
    <w:p w14:paraId="06CE3575" w14:textId="6AF00A8C" w:rsidR="005C02BC" w:rsidRDefault="001177BF" w:rsidP="00FC61DB">
      <w:pPr>
        <w:adjustRightInd w:val="0"/>
        <w:snapToGrid w:val="0"/>
        <w:spacing w:afterLines="50" w:after="120"/>
        <w:jc w:val="both"/>
        <w:rPr>
          <w:szCs w:val="22"/>
        </w:rPr>
      </w:pPr>
      <w:r>
        <w:rPr>
          <w:szCs w:val="22"/>
        </w:rPr>
        <w:t xml:space="preserve">In this contribution, we will </w:t>
      </w:r>
      <w:r w:rsidR="00B20435">
        <w:rPr>
          <w:szCs w:val="22"/>
        </w:rPr>
        <w:t>discuss potential enhancements for PUCCH format 0 and 1</w:t>
      </w:r>
      <w:r w:rsidR="00BB7198">
        <w:rPr>
          <w:szCs w:val="22"/>
        </w:rPr>
        <w:t>.</w:t>
      </w:r>
    </w:p>
    <w:p w14:paraId="479BFEA9" w14:textId="165C02DE" w:rsidR="00494DC2" w:rsidRPr="007D4109" w:rsidRDefault="00ED04DF"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41AC4A55" w14:textId="46AB9886" w:rsidR="004366E0" w:rsidRPr="0014253C" w:rsidRDefault="00994808" w:rsidP="004366E0">
      <w:pPr>
        <w:pStyle w:val="ListParagraph"/>
        <w:numPr>
          <w:ilvl w:val="0"/>
          <w:numId w:val="5"/>
        </w:numPr>
        <w:spacing w:beforeLines="50" w:before="120" w:afterLines="50" w:after="120"/>
        <w:contextualSpacing w:val="0"/>
        <w:outlineLvl w:val="0"/>
        <w:rPr>
          <w:rFonts w:eastAsia="SimSun"/>
          <w:b/>
          <w:sz w:val="28"/>
        </w:rPr>
      </w:pPr>
      <w:bookmarkStart w:id="1" w:name="_Ref494794648"/>
      <w:r>
        <w:rPr>
          <w:b/>
          <w:sz w:val="28"/>
        </w:rPr>
        <w:t>Consideration</w:t>
      </w:r>
      <w:r w:rsidR="002552D7">
        <w:rPr>
          <w:b/>
          <w:sz w:val="28"/>
        </w:rPr>
        <w:t>s</w:t>
      </w:r>
      <w:r>
        <w:rPr>
          <w:b/>
          <w:sz w:val="28"/>
        </w:rPr>
        <w:t xml:space="preserve"> on Number of RBs</w:t>
      </w:r>
    </w:p>
    <w:p w14:paraId="7D85E8B4" w14:textId="54EA6FB1" w:rsidR="00994808" w:rsidRDefault="00994808" w:rsidP="00615A07">
      <w:pPr>
        <w:pStyle w:val="ListParagraph"/>
        <w:spacing w:beforeLines="50" w:before="120" w:afterLines="50" w:after="120"/>
        <w:ind w:left="0"/>
        <w:contextualSpacing w:val="0"/>
        <w:outlineLvl w:val="0"/>
      </w:pPr>
      <w:r>
        <w:t xml:space="preserve">PUCCH format 0 and 1 use a single RB in NR Release 15. Due to regional regulations </w:t>
      </w:r>
      <w:r w:rsidR="00FB79D0">
        <w:fldChar w:fldCharType="begin"/>
      </w:r>
      <w:r w:rsidR="00FB79D0">
        <w:instrText xml:space="preserve"> REF _Ref68270612 \n \h </w:instrText>
      </w:r>
      <w:r w:rsidR="00FB79D0">
        <w:fldChar w:fldCharType="separate"/>
      </w:r>
      <w:r w:rsidR="00FB79D0">
        <w:t>[2]</w:t>
      </w:r>
      <w:r w:rsidR="00FB79D0">
        <w:fldChar w:fldCharType="end"/>
      </w:r>
      <w:r>
        <w:t xml:space="preserve">, </w:t>
      </w:r>
      <w:r w:rsidR="00FB79D0">
        <w:t xml:space="preserve">for a given signal bandwidth (i.e., number of RBs allocated, denoted by </w:t>
      </w:r>
      <m:oMath>
        <m:sSub>
          <m:sSubPr>
            <m:ctrlPr>
              <w:rPr>
                <w:rFonts w:ascii="Cambria Math" w:hAnsi="Cambria Math"/>
                <w:i/>
              </w:rPr>
            </m:ctrlPr>
          </m:sSubPr>
          <m:e>
            <m:r>
              <w:rPr>
                <w:rFonts w:ascii="Cambria Math" w:hAnsi="Cambria Math"/>
              </w:rPr>
              <m:t>N</m:t>
            </m:r>
          </m:e>
          <m:sub>
            <m:r>
              <w:rPr>
                <w:rFonts w:ascii="Cambria Math" w:hAnsi="Cambria Math"/>
              </w:rPr>
              <m:t>RB</m:t>
            </m:r>
          </m:sub>
        </m:sSub>
      </m:oMath>
      <w:r w:rsidR="00FB79D0">
        <w:t xml:space="preserve"> in the rest of the article) and subcarrier spacing, there is an upper limit on signal energies per OFDM symbol. </w:t>
      </w:r>
      <w:r w:rsidR="00DD6A9D">
        <w:t>As an example, assume a typical UE beam forming gain of 6 dBi, the corresponding maximum allowed signal energy per OFDM symbol</w:t>
      </w:r>
      <w:r w:rsidR="00FB79D0">
        <w:t xml:space="preserve">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max</m:t>
            </m:r>
          </m:sup>
        </m:sSubSup>
      </m:oMath>
      <w:r w:rsidR="00DD6A9D">
        <w:t xml:space="preserve"> for each subcarrier spacing </w:t>
      </w:r>
      <w:r w:rsidR="00FB79D0">
        <w:t xml:space="preserve">is illustrated in </w:t>
      </w:r>
      <w:r w:rsidR="00FB79D0">
        <w:fldChar w:fldCharType="begin"/>
      </w:r>
      <w:r w:rsidR="00FB79D0">
        <w:instrText xml:space="preserve"> REF _Ref68272553 \h </w:instrText>
      </w:r>
      <w:r w:rsidR="00FB79D0">
        <w:fldChar w:fldCharType="separate"/>
      </w:r>
      <w:r w:rsidR="00FB79D0">
        <w:t xml:space="preserve">Figure </w:t>
      </w:r>
      <w:r w:rsidR="00FB79D0">
        <w:rPr>
          <w:noProof/>
        </w:rPr>
        <w:t>1</w:t>
      </w:r>
      <w:r w:rsidR="00FB79D0">
        <w:fldChar w:fldCharType="end"/>
      </w:r>
      <w:r w:rsidR="00FB79D0">
        <w:t>.</w:t>
      </w:r>
    </w:p>
    <w:p w14:paraId="52D614DD" w14:textId="187544BE" w:rsidR="00FB79D0" w:rsidRDefault="007607D8" w:rsidP="00FB79D0">
      <w:pPr>
        <w:pStyle w:val="ListParagraph"/>
        <w:spacing w:beforeLines="50" w:before="120" w:afterLines="50" w:after="120"/>
        <w:ind w:left="0"/>
        <w:contextualSpacing w:val="0"/>
        <w:jc w:val="center"/>
        <w:outlineLvl w:val="0"/>
      </w:pPr>
      <w:r w:rsidRPr="007607D8">
        <w:rPr>
          <w:noProof/>
          <w:lang w:eastAsia="en-US"/>
        </w:rPr>
        <w:drawing>
          <wp:inline distT="0" distB="0" distL="0" distR="0" wp14:anchorId="4E1B79B6" wp14:editId="05147FC4">
            <wp:extent cx="4315968" cy="29260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15968" cy="2926080"/>
                    </a:xfrm>
                    <a:prstGeom prst="rect">
                      <a:avLst/>
                    </a:prstGeom>
                    <a:noFill/>
                    <a:ln>
                      <a:noFill/>
                    </a:ln>
                  </pic:spPr>
                </pic:pic>
              </a:graphicData>
            </a:graphic>
          </wp:inline>
        </w:drawing>
      </w:r>
    </w:p>
    <w:p w14:paraId="50B539A0" w14:textId="321296BB" w:rsidR="00FB79D0" w:rsidRDefault="00FB79D0" w:rsidP="00FB79D0">
      <w:pPr>
        <w:pStyle w:val="Caption"/>
        <w:jc w:val="center"/>
      </w:pPr>
      <w:bookmarkStart w:id="2" w:name="_Ref68272553"/>
      <w:r>
        <w:t xml:space="preserve">Figure </w:t>
      </w:r>
      <w:r>
        <w:fldChar w:fldCharType="begin"/>
      </w:r>
      <w:r>
        <w:instrText xml:space="preserve"> SEQ Figure \* ARABIC </w:instrText>
      </w:r>
      <w:r>
        <w:fldChar w:fldCharType="separate"/>
      </w:r>
      <w:r w:rsidR="009C4EB7">
        <w:rPr>
          <w:noProof/>
        </w:rPr>
        <w:t>1</w:t>
      </w:r>
      <w:r>
        <w:fldChar w:fldCharType="end"/>
      </w:r>
      <w:bookmarkEnd w:id="2"/>
      <w:r>
        <w:t>: Maximum allowed signal energy per OFDM symbol for different SCSs.</w:t>
      </w:r>
    </w:p>
    <w:p w14:paraId="1680D3FA" w14:textId="393114FA" w:rsidR="007607D8" w:rsidRDefault="007607D8" w:rsidP="00615A07">
      <w:pPr>
        <w:pStyle w:val="ListParagraph"/>
        <w:spacing w:beforeLines="50" w:before="120" w:afterLines="50" w:after="120"/>
        <w:ind w:left="0"/>
        <w:contextualSpacing w:val="0"/>
        <w:outlineLvl w:val="0"/>
      </w:pPr>
      <w:r>
        <w:lastRenderedPageBreak/>
        <w:t xml:space="preserve">From the figure, we can see that for each subcarrier spacing, the maximum </w:t>
      </w:r>
      <w:r w:rsidR="00D14747">
        <w:t xml:space="preserve">allowed </w:t>
      </w:r>
      <w:r>
        <w:t xml:space="preserve">signal energy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max</m:t>
            </m:r>
          </m:sup>
        </m:sSubSup>
      </m:oMath>
      <w:r>
        <w:t xml:space="preserve"> eventually saturates as </w:t>
      </w:r>
      <m:oMath>
        <m:sSub>
          <m:sSubPr>
            <m:ctrlPr>
              <w:rPr>
                <w:rFonts w:ascii="Cambria Math" w:hAnsi="Cambria Math"/>
                <w:i/>
              </w:rPr>
            </m:ctrlPr>
          </m:sSubPr>
          <m:e>
            <m:r>
              <w:rPr>
                <w:rFonts w:ascii="Cambria Math" w:hAnsi="Cambria Math"/>
              </w:rPr>
              <m:t>N</m:t>
            </m:r>
          </m:e>
          <m:sub>
            <m:r>
              <w:rPr>
                <w:rFonts w:ascii="Cambria Math" w:hAnsi="Cambria Math"/>
              </w:rPr>
              <m:t>RB</m:t>
            </m:r>
          </m:sub>
        </m:sSub>
      </m:oMath>
      <w:r>
        <w:t xml:space="preserve"> increases. Specifically, for 120 KHz SCS, the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max</m:t>
            </m:r>
          </m:sup>
        </m:sSubSup>
      </m:oMath>
      <w:r>
        <w:t xml:space="preserve"> reaches </w:t>
      </w:r>
      <w:r w:rsidR="00D14747">
        <w:t xml:space="preserve">its maximum of </w:t>
      </w:r>
      <m:oMath>
        <m:r>
          <w:rPr>
            <w:rFonts w:ascii="Cambria Math" w:hAnsi="Cambria Math"/>
          </w:rPr>
          <m:t>28.21 dBm/MHz</m:t>
        </m:r>
      </m:oMath>
      <w:r>
        <w:t xml:space="preserve"> at </w:t>
      </w:r>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=11</m:t>
        </m:r>
      </m:oMath>
      <w:r>
        <w:t xml:space="preserve">. </w:t>
      </w:r>
      <w:r w:rsidR="000E3FA0">
        <w:t xml:space="preserve">After that, further increment of </w:t>
      </w:r>
      <m:oMath>
        <m:sSub>
          <m:sSubPr>
            <m:ctrlPr>
              <w:rPr>
                <w:rFonts w:ascii="Cambria Math" w:hAnsi="Cambria Math"/>
                <w:i/>
              </w:rPr>
            </m:ctrlPr>
          </m:sSubPr>
          <m:e>
            <m:r>
              <w:rPr>
                <w:rFonts w:ascii="Cambria Math" w:hAnsi="Cambria Math"/>
              </w:rPr>
              <m:t>N</m:t>
            </m:r>
          </m:e>
          <m:sub>
            <m:r>
              <w:rPr>
                <w:rFonts w:ascii="Cambria Math" w:hAnsi="Cambria Math"/>
              </w:rPr>
              <m:t>RB</m:t>
            </m:r>
          </m:sub>
        </m:sSub>
      </m:oMath>
      <w:r w:rsidR="000E3FA0">
        <w:t xml:space="preserve"> does not lead to larger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max</m:t>
            </m:r>
          </m:sup>
        </m:sSubSup>
      </m:oMath>
      <w:r w:rsidR="000E3FA0">
        <w:t xml:space="preserve">. </w:t>
      </w:r>
      <w:r>
        <w:t xml:space="preserve">Similarly, for 480 KHz </w:t>
      </w:r>
      <w:r w:rsidR="000E3FA0">
        <w:t xml:space="preserve">and 960 KHz </w:t>
      </w:r>
      <w:r>
        <w:t xml:space="preserve">SCS, the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max</m:t>
            </m:r>
          </m:sup>
        </m:sSubSup>
      </m:oMath>
      <w:r w:rsidR="000E3FA0">
        <w:t xml:space="preserve"> reaches its maximum value of</w:t>
      </w:r>
      <w:r>
        <w:t xml:space="preserve"> </w:t>
      </w:r>
      <m:oMath>
        <m:r>
          <w:rPr>
            <w:rFonts w:ascii="Cambria Math" w:hAnsi="Cambria Math"/>
          </w:rPr>
          <m:t>22.19 dBm/MHz</m:t>
        </m:r>
      </m:oMath>
      <w:r>
        <w:t xml:space="preserve"> </w:t>
      </w:r>
      <w:r w:rsidR="000E3FA0">
        <w:t xml:space="preserve">and </w:t>
      </w:r>
      <m:oMath>
        <m:r>
          <w:rPr>
            <w:rFonts w:ascii="Cambria Math" w:hAnsi="Cambria Math"/>
          </w:rPr>
          <m:t>19.18 dBm/MHz</m:t>
        </m:r>
      </m:oMath>
      <w:r w:rsidR="000E3FA0">
        <w:t xml:space="preserve"> </w:t>
      </w:r>
      <w:r>
        <w:t xml:space="preserve">at </w:t>
      </w:r>
      <m:oMath>
        <m:sSub>
          <m:sSubPr>
            <m:ctrlPr>
              <w:rPr>
                <w:rFonts w:ascii="Cambria Math" w:hAnsi="Cambria Math"/>
                <w:i/>
              </w:rPr>
            </m:ctrlPr>
          </m:sSubPr>
          <m:e>
            <m:r>
              <w:rPr>
                <w:rFonts w:ascii="Cambria Math" w:hAnsi="Cambria Math"/>
              </w:rPr>
              <m:t>N</m:t>
            </m:r>
          </m:e>
          <m:sub>
            <m:r>
              <w:rPr>
                <w:rFonts w:ascii="Cambria Math" w:hAnsi="Cambria Math"/>
              </w:rPr>
              <m:t>RB</m:t>
            </m:r>
          </m:sub>
        </m:sSub>
      </m:oMath>
      <w:r w:rsidR="000E3FA0">
        <w:t xml:space="preserve"> of 3 and 2, respectively</w:t>
      </w:r>
      <w:r>
        <w:t>.</w:t>
      </w:r>
      <w:r w:rsidR="00D14747">
        <w:t xml:space="preserve"> This means for each SCS, </w:t>
      </w:r>
      <m:oMath>
        <m:sSub>
          <m:sSubPr>
            <m:ctrlPr>
              <w:rPr>
                <w:rFonts w:ascii="Cambria Math" w:hAnsi="Cambria Math"/>
                <w:i/>
              </w:rPr>
            </m:ctrlPr>
          </m:sSubPr>
          <m:e>
            <m:r>
              <w:rPr>
                <w:rFonts w:ascii="Cambria Math" w:hAnsi="Cambria Math"/>
              </w:rPr>
              <m:t>N</m:t>
            </m:r>
          </m:e>
          <m:sub>
            <m:r>
              <w:rPr>
                <w:rFonts w:ascii="Cambria Math" w:hAnsi="Cambria Math"/>
              </w:rPr>
              <m:t>RB</m:t>
            </m:r>
          </m:sub>
        </m:sSub>
      </m:oMath>
      <w:r w:rsidR="00D14747">
        <w:t xml:space="preserve"> beyond the saturation point will not provide much performance improvement (except potential </w:t>
      </w:r>
      <w:r w:rsidR="00F4485C">
        <w:t xml:space="preserve">additional </w:t>
      </w:r>
      <w:r w:rsidR="00D14747">
        <w:t>frequency diversity gain, which is minimum with proper resource allocation).</w:t>
      </w:r>
    </w:p>
    <w:p w14:paraId="481B54EA" w14:textId="7A566E0A" w:rsidR="00D14747" w:rsidRDefault="00D14747" w:rsidP="00615A07">
      <w:pPr>
        <w:pStyle w:val="ListParagraph"/>
        <w:spacing w:beforeLines="50" w:before="120" w:afterLines="50" w:after="120"/>
        <w:ind w:left="0"/>
        <w:contextualSpacing w:val="0"/>
        <w:outlineLvl w:val="0"/>
      </w:pPr>
      <w:r>
        <w:t xml:space="preserve">It is also apparent from the figure that there is a 6dB (9dB) gap between the </w:t>
      </w:r>
      <w:r w:rsidR="00CA714E">
        <w:t xml:space="preserve">saturated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max</m:t>
            </m:r>
          </m:sup>
        </m:sSubSup>
      </m:oMath>
      <w:r>
        <w:t xml:space="preserve"> for 120 KHz SCS and 480 KHz (960 KHz) SCS. This is easily explained by the fact that larger subcarrier spacing leads to shorter OFDM symbol duration, and thus, less signal energy per OFDM symbol. </w:t>
      </w:r>
      <w:r w:rsidR="00581CF1">
        <w:t>As a result, for higher SCS such as 480 KHz or 960 KHz, PUCCH formats/configurations with multiple OFDM symbols are expected to provide better coverage.</w:t>
      </w:r>
    </w:p>
    <w:p w14:paraId="010F238E" w14:textId="23EE7F7A" w:rsidR="00615A07" w:rsidRDefault="001C4719" w:rsidP="001C4719">
      <w:pPr>
        <w:pStyle w:val="ListParagraph"/>
        <w:spacing w:beforeLines="50" w:before="120" w:afterLines="50" w:after="120"/>
        <w:ind w:left="0"/>
        <w:contextualSpacing w:val="0"/>
        <w:outlineLvl w:val="0"/>
      </w:pPr>
      <w:r>
        <w:t xml:space="preserve">Finally, note that </w:t>
      </w:r>
      <w:r>
        <w:fldChar w:fldCharType="begin"/>
      </w:r>
      <w:r>
        <w:instrText xml:space="preserve"> REF _Ref68272553 \h </w:instrText>
      </w:r>
      <w:r>
        <w:fldChar w:fldCharType="separate"/>
      </w:r>
      <w:r>
        <w:t xml:space="preserve">Figure </w:t>
      </w:r>
      <w:r>
        <w:rPr>
          <w:noProof/>
        </w:rPr>
        <w:t>1</w:t>
      </w:r>
      <w:r>
        <w:fldChar w:fldCharType="end"/>
      </w:r>
      <w:r>
        <w:t xml:space="preserve"> assumes a UE beam forming gain</w:t>
      </w:r>
      <w:r w:rsidR="00A337F1">
        <w:t xml:space="preserve"> of 6 dBi.</w:t>
      </w:r>
      <w:r>
        <w:t xml:space="preserve"> </w:t>
      </w:r>
      <w:r w:rsidR="00A337F1">
        <w:t xml:space="preserve">If we assumes a smaller UE beam forming gain,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max</m:t>
            </m:r>
          </m:sup>
        </m:sSubSup>
      </m:oMath>
      <w:r w:rsidR="00A337F1">
        <w:t xml:space="preserve"> saturates at a larger </w:t>
      </w:r>
      <m:oMath>
        <m:sSub>
          <m:sSubPr>
            <m:ctrlPr>
              <w:rPr>
                <w:rFonts w:ascii="Cambria Math" w:hAnsi="Cambria Math"/>
                <w:i/>
              </w:rPr>
            </m:ctrlPr>
          </m:sSubPr>
          <m:e>
            <m:r>
              <w:rPr>
                <w:rFonts w:ascii="Cambria Math" w:hAnsi="Cambria Math"/>
              </w:rPr>
              <m:t>N</m:t>
            </m:r>
          </m:e>
          <m:sub>
            <m:r>
              <w:rPr>
                <w:rFonts w:ascii="Cambria Math" w:hAnsi="Cambria Math"/>
              </w:rPr>
              <m:t>RB</m:t>
            </m:r>
          </m:sub>
        </m:sSub>
      </m:oMath>
      <w:r w:rsidR="00A337F1">
        <w:t xml:space="preserve"> value</w:t>
      </w:r>
      <w:r>
        <w:t>.</w:t>
      </w:r>
      <w:r w:rsidR="00A337F1">
        <w:t xml:space="preserve"> At the extreme case of 0 dBi UE beam forming gain, the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max</m:t>
            </m:r>
          </m:sup>
        </m:sSubSup>
      </m:oMath>
      <w:r w:rsidR="00A337F1">
        <w:t xml:space="preserve"> reaches its maximum value at </w:t>
      </w:r>
      <m:oMath>
        <m:sSub>
          <m:sSubPr>
            <m:ctrlPr>
              <w:rPr>
                <w:rFonts w:ascii="Cambria Math" w:hAnsi="Cambria Math"/>
                <w:i/>
              </w:rPr>
            </m:ctrlPr>
          </m:sSubPr>
          <m:e>
            <m:r>
              <w:rPr>
                <w:rFonts w:ascii="Cambria Math" w:hAnsi="Cambria Math"/>
              </w:rPr>
              <m:t>N</m:t>
            </m:r>
          </m:e>
          <m:sub>
            <m:r>
              <w:rPr>
                <w:rFonts w:ascii="Cambria Math" w:hAnsi="Cambria Math"/>
              </w:rPr>
              <m:t>RB</m:t>
            </m:r>
          </m:sub>
        </m:sSub>
      </m:oMath>
      <w:r w:rsidR="00A337F1">
        <w:t xml:space="preserve"> of 44, 11, and 6 for SCS of 120 KHz, 480 KHz, and 960 KHz, correspondingly.</w:t>
      </w:r>
      <w:r w:rsidR="000755DB">
        <w:t xml:space="preserve"> Since</w:t>
      </w:r>
      <w:r w:rsidR="00CB7FE8">
        <w:t xml:space="preserve"> </w:t>
      </w:r>
      <m:oMath>
        <m:sSub>
          <m:sSubPr>
            <m:ctrlPr>
              <w:rPr>
                <w:rFonts w:ascii="Cambria Math" w:hAnsi="Cambria Math"/>
                <w:i/>
              </w:rPr>
            </m:ctrlPr>
          </m:sSubPr>
          <m:e>
            <m:r>
              <w:rPr>
                <w:rFonts w:ascii="Cambria Math" w:hAnsi="Cambria Math"/>
              </w:rPr>
              <m:t>N</m:t>
            </m:r>
          </m:e>
          <m:sub>
            <m:r>
              <w:rPr>
                <w:rFonts w:ascii="Cambria Math" w:hAnsi="Cambria Math"/>
              </w:rPr>
              <m:t>RB</m:t>
            </m:r>
          </m:sub>
        </m:sSub>
      </m:oMath>
      <w:r w:rsidR="00CB7FE8">
        <w:t xml:space="preserve"> is configurable per agreement </w:t>
      </w:r>
      <w:r w:rsidR="00CB7FE8">
        <w:fldChar w:fldCharType="begin"/>
      </w:r>
      <w:r w:rsidR="00CB7FE8">
        <w:instrText xml:space="preserve"> REF _Ref47698919 \n \h </w:instrText>
      </w:r>
      <w:r w:rsidR="00CB7FE8">
        <w:fldChar w:fldCharType="separate"/>
      </w:r>
      <w:r w:rsidR="00CB7FE8">
        <w:t>[3]</w:t>
      </w:r>
      <w:r w:rsidR="00CB7FE8">
        <w:fldChar w:fldCharType="end"/>
      </w:r>
      <w:r w:rsidR="00CB7FE8">
        <w:t xml:space="preserve">, it makes sense to allow </w:t>
      </w:r>
      <m:oMath>
        <m:sSub>
          <m:sSubPr>
            <m:ctrlPr>
              <w:rPr>
                <w:rFonts w:ascii="Cambria Math" w:hAnsi="Cambria Math"/>
                <w:i/>
              </w:rPr>
            </m:ctrlPr>
          </m:sSubPr>
          <m:e>
            <m:r>
              <w:rPr>
                <w:rFonts w:ascii="Cambria Math" w:hAnsi="Cambria Math"/>
              </w:rPr>
              <m:t>N</m:t>
            </m:r>
          </m:e>
          <m:sub>
            <m:r>
              <w:rPr>
                <w:rFonts w:ascii="Cambria Math" w:hAnsi="Cambria Math"/>
              </w:rPr>
              <m:t>RB</m:t>
            </m:r>
          </m:sub>
        </m:sSub>
      </m:oMath>
      <w:r w:rsidR="00CB7FE8">
        <w:t xml:space="preserve"> configuration flexible enough to cover all possible scenarios.</w:t>
      </w:r>
    </w:p>
    <w:p w14:paraId="7BF3E58A" w14:textId="1DC6F2E7" w:rsidR="005D40D2" w:rsidRPr="005D40D2" w:rsidRDefault="00AF0246" w:rsidP="00000EB0">
      <w:pPr>
        <w:pStyle w:val="Caption"/>
        <w:spacing w:before="120" w:after="120"/>
      </w:pPr>
      <w:bookmarkStart w:id="3" w:name="_Ref61449459"/>
      <w:r>
        <w:t xml:space="preserve">Proposal </w:t>
      </w:r>
      <w:r>
        <w:fldChar w:fldCharType="begin"/>
      </w:r>
      <w:r>
        <w:instrText xml:space="preserve"> SEQ Proposal \* ARABIC </w:instrText>
      </w:r>
      <w:r>
        <w:fldChar w:fldCharType="separate"/>
      </w:r>
      <w:r w:rsidR="002A6708">
        <w:rPr>
          <w:noProof/>
        </w:rPr>
        <w:t>1</w:t>
      </w:r>
      <w:r>
        <w:fldChar w:fldCharType="end"/>
      </w:r>
      <w:r>
        <w:t xml:space="preserve">: </w:t>
      </w:r>
      <w:r w:rsidR="00AA35D7">
        <w:t xml:space="preserve">The maximum value of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RB</m:t>
            </m:r>
          </m:sub>
        </m:sSub>
      </m:oMath>
      <w:r w:rsidR="00AA35D7">
        <w:t xml:space="preserve"> for SCS of 120 KHz, 480 KHz, and 960</w:t>
      </w:r>
      <w:r w:rsidR="00FA6366">
        <w:t xml:space="preserve"> </w:t>
      </w:r>
      <w:r w:rsidR="00AA35D7">
        <w:t xml:space="preserve">KHz are </w:t>
      </w:r>
      <w:r w:rsidR="00CB7FE8">
        <w:t>40</w:t>
      </w:r>
      <w:r w:rsidR="00AA35D7">
        <w:t xml:space="preserve">, </w:t>
      </w:r>
      <w:r w:rsidR="00CB7FE8">
        <w:t>10</w:t>
      </w:r>
      <w:r w:rsidR="00AA35D7">
        <w:t xml:space="preserve">, and </w:t>
      </w:r>
      <w:r w:rsidR="00CB7FE8">
        <w:t>5</w:t>
      </w:r>
      <w:r w:rsidR="00AA35D7">
        <w:t>, respectively.</w:t>
      </w:r>
      <w:bookmarkEnd w:id="3"/>
    </w:p>
    <w:p w14:paraId="2E086DFC" w14:textId="6CFB4622" w:rsidR="002552D7" w:rsidRPr="003B41B0" w:rsidRDefault="002552D7" w:rsidP="00827F47">
      <w:pPr>
        <w:pStyle w:val="ListParagraph"/>
        <w:numPr>
          <w:ilvl w:val="0"/>
          <w:numId w:val="5"/>
        </w:numPr>
        <w:spacing w:beforeLines="100" w:before="240" w:afterLines="50" w:after="120"/>
        <w:contextualSpacing w:val="0"/>
        <w:outlineLvl w:val="0"/>
        <w:rPr>
          <w:rFonts w:eastAsia="SimSun"/>
          <w:b/>
          <w:sz w:val="28"/>
        </w:rPr>
      </w:pPr>
      <w:r>
        <w:rPr>
          <w:b/>
          <w:sz w:val="28"/>
        </w:rPr>
        <w:t xml:space="preserve">Considerations on </w:t>
      </w:r>
      <w:r w:rsidR="00B02CA8">
        <w:rPr>
          <w:b/>
          <w:sz w:val="28"/>
        </w:rPr>
        <w:t>base sequence design</w:t>
      </w:r>
    </w:p>
    <w:p w14:paraId="7EBE73E5" w14:textId="09B14C35" w:rsidR="003B41B0" w:rsidRDefault="003B41B0" w:rsidP="003B41B0">
      <w:pPr>
        <w:spacing w:beforeLines="50" w:before="120" w:afterLines="50" w:after="120"/>
        <w:outlineLvl w:val="0"/>
        <w:rPr>
          <w:rFonts w:eastAsia="SimSun"/>
        </w:rPr>
      </w:pPr>
      <w:r>
        <w:rPr>
          <w:rFonts w:eastAsia="SimSun"/>
        </w:rPr>
        <w:t xml:space="preserve">In this section, we consider the base sequence design for PUCCH format 0/1 enhancement. Specifically in </w:t>
      </w:r>
      <w:r>
        <w:rPr>
          <w:rFonts w:eastAsia="SimSun"/>
        </w:rPr>
        <w:fldChar w:fldCharType="begin"/>
      </w:r>
      <w:r>
        <w:rPr>
          <w:rFonts w:eastAsia="SimSun"/>
        </w:rPr>
        <w:instrText xml:space="preserve"> REF _Ref47698919 \n \h </w:instrText>
      </w:r>
      <w:r>
        <w:rPr>
          <w:rFonts w:eastAsia="SimSun"/>
        </w:rPr>
      </w:r>
      <w:r>
        <w:rPr>
          <w:rFonts w:eastAsia="SimSun"/>
        </w:rPr>
        <w:fldChar w:fldCharType="separate"/>
      </w:r>
      <w:r>
        <w:rPr>
          <w:rFonts w:eastAsia="SimSun"/>
        </w:rPr>
        <w:t>[3]</w:t>
      </w:r>
      <w:r>
        <w:rPr>
          <w:rFonts w:eastAsia="SimSun"/>
        </w:rPr>
        <w:fldChar w:fldCharType="end"/>
      </w:r>
      <w:r>
        <w:rPr>
          <w:rFonts w:eastAsia="SimSun"/>
        </w:rPr>
        <w:t xml:space="preserve">, the following agreement </w:t>
      </w:r>
      <w:r w:rsidR="004D4C05">
        <w:rPr>
          <w:rFonts w:eastAsia="SimSun"/>
        </w:rPr>
        <w:t>was</w:t>
      </w:r>
      <w:r>
        <w:rPr>
          <w:rFonts w:eastAsia="SimSun"/>
        </w:rPr>
        <w:t xml:space="preserve"> made:</w:t>
      </w:r>
    </w:p>
    <w:p w14:paraId="63F59DE7" w14:textId="77777777" w:rsidR="00E80DD0" w:rsidRPr="00C82853" w:rsidRDefault="00E80DD0" w:rsidP="00E80DD0">
      <w:pPr>
        <w:numPr>
          <w:ilvl w:val="0"/>
          <w:numId w:val="47"/>
        </w:numPr>
        <w:spacing w:beforeLines="50" w:before="120" w:afterLines="50" w:after="120"/>
        <w:outlineLvl w:val="0"/>
        <w:rPr>
          <w:rFonts w:eastAsia="SimSun"/>
          <w:i/>
          <w:lang w:val="en-GB"/>
        </w:rPr>
      </w:pPr>
      <w:r w:rsidRPr="00C82853">
        <w:rPr>
          <w:rFonts w:eastAsia="SimSun"/>
          <w:i/>
          <w:lang w:val="en-GB"/>
        </w:rPr>
        <w:t>For enhanced PF0/1, support Type-1 low PAPR sequences. Further study and strive to select one of the following alternatives:</w:t>
      </w:r>
    </w:p>
    <w:p w14:paraId="60B78939" w14:textId="77777777" w:rsidR="00E80DD0" w:rsidRPr="00C82853" w:rsidRDefault="00E80DD0" w:rsidP="00E80DD0">
      <w:pPr>
        <w:numPr>
          <w:ilvl w:val="1"/>
          <w:numId w:val="46"/>
        </w:numPr>
        <w:spacing w:beforeLines="50" w:before="120" w:afterLines="50" w:after="120"/>
        <w:outlineLvl w:val="0"/>
        <w:rPr>
          <w:rFonts w:eastAsia="SimSun"/>
          <w:i/>
          <w:lang w:val="en-GB"/>
        </w:rPr>
      </w:pPr>
      <w:r w:rsidRPr="00C82853">
        <w:rPr>
          <w:rFonts w:eastAsia="SimSun"/>
          <w:i/>
          <w:lang w:val="en-GB"/>
        </w:rPr>
        <w:t xml:space="preserve">Alt-1: A single sequence of length equal to the total number of mapped REs of of the PUCCH resource is used. Cyclic shifts for PF0/1 are defined in the same way as Rel-16 for the case that </w:t>
      </w:r>
      <w:r w:rsidRPr="00C82853">
        <w:rPr>
          <w:rFonts w:eastAsia="SimSun"/>
          <w:i/>
          <w:iCs/>
          <w:lang w:val="en-GB"/>
        </w:rPr>
        <w:t>useInterlacePUCCH-PUSCH</w:t>
      </w:r>
      <w:r w:rsidRPr="00C82853">
        <w:rPr>
          <w:rFonts w:eastAsia="SimSun"/>
          <w:i/>
          <w:lang w:val="en-GB"/>
        </w:rPr>
        <w:t xml:space="preserve"> is not configured.</w:t>
      </w:r>
    </w:p>
    <w:p w14:paraId="7C183588" w14:textId="77777777" w:rsidR="00E80DD0" w:rsidRPr="00C82853" w:rsidRDefault="00E80DD0" w:rsidP="00E80DD0">
      <w:pPr>
        <w:numPr>
          <w:ilvl w:val="1"/>
          <w:numId w:val="46"/>
        </w:numPr>
        <w:spacing w:beforeLines="50" w:before="120" w:afterLines="50" w:after="120"/>
        <w:outlineLvl w:val="0"/>
        <w:rPr>
          <w:rFonts w:eastAsia="SimSun"/>
          <w:i/>
          <w:lang w:val="en-GB"/>
        </w:rPr>
      </w:pPr>
      <w:r w:rsidRPr="00C82853">
        <w:rPr>
          <w:rFonts w:eastAsia="SimSun"/>
          <w:i/>
          <w:lang w:val="en-GB"/>
        </w:rPr>
        <w:t>Alt-2: A single sequence of length equal to the number of mapped REs per RB of the PUCCH resource is used, and the sequence is repeated in each RB. At least the following scheme is considered for PAPR/CM reduction:</w:t>
      </w:r>
    </w:p>
    <w:p w14:paraId="2CA67BBA" w14:textId="47CA9CD7" w:rsidR="00DD2E36" w:rsidRPr="00C82853" w:rsidRDefault="00E80DD0" w:rsidP="007A4A70">
      <w:pPr>
        <w:pStyle w:val="ListParagraph"/>
        <w:numPr>
          <w:ilvl w:val="2"/>
          <w:numId w:val="46"/>
        </w:numPr>
        <w:spacing w:beforeLines="50" w:before="120" w:afterLines="50" w:after="120"/>
        <w:outlineLvl w:val="0"/>
        <w:rPr>
          <w:rFonts w:eastAsia="SimSun"/>
          <w:i/>
        </w:rPr>
      </w:pPr>
      <w:r w:rsidRPr="00C82853">
        <w:rPr>
          <w:rFonts w:eastAsia="SimSun"/>
          <w:i/>
          <w:lang w:val="en-GB"/>
        </w:rPr>
        <w:t xml:space="preserve">Cycling of cyclic shifts across RBs in a similar way as for Rel-16 for PF0/1 for the case that </w:t>
      </w:r>
      <w:r w:rsidRPr="00C82853">
        <w:rPr>
          <w:rFonts w:eastAsia="SimSun"/>
          <w:i/>
          <w:iCs/>
          <w:lang w:val="en-GB"/>
        </w:rPr>
        <w:t>useInterlacePUCCH-PUSCH</w:t>
      </w:r>
      <w:r w:rsidRPr="00C82853">
        <w:rPr>
          <w:rFonts w:eastAsia="SimSun"/>
          <w:i/>
          <w:lang w:val="en-GB"/>
        </w:rPr>
        <w:t xml:space="preserve"> is configured</w:t>
      </w:r>
    </w:p>
    <w:p w14:paraId="09BE7E0B" w14:textId="5D8AC5F1" w:rsidR="003B41B0" w:rsidRDefault="00276804" w:rsidP="003B41B0">
      <w:pPr>
        <w:spacing w:beforeLines="50" w:before="120" w:afterLines="50" w:after="120"/>
        <w:outlineLvl w:val="0"/>
        <w:rPr>
          <w:rFonts w:eastAsia="SimSun"/>
        </w:rPr>
      </w:pPr>
      <w:r>
        <w:rPr>
          <w:rFonts w:eastAsia="SimSun"/>
        </w:rPr>
        <w:t>Based on the agreement</w:t>
      </w:r>
      <w:r w:rsidR="00FA601A">
        <w:rPr>
          <w:rFonts w:eastAsia="SimSun"/>
        </w:rPr>
        <w:t>, we evaluate the PAPR of</w:t>
      </w:r>
      <w:r w:rsidR="002916C8">
        <w:rPr>
          <w:rFonts w:eastAsia="SimSun"/>
        </w:rPr>
        <w:t xml:space="preserve"> the</w:t>
      </w:r>
      <w:r w:rsidR="00E15A55">
        <w:rPr>
          <w:rFonts w:eastAsia="SimSun"/>
        </w:rPr>
        <w:t xml:space="preserve"> two base sequence alternatives</w:t>
      </w:r>
      <w:r w:rsidR="00FA601A">
        <w:rPr>
          <w:rFonts w:eastAsia="SimSun"/>
        </w:rPr>
        <w:t xml:space="preserve"> for various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RB</m:t>
            </m:r>
          </m:sub>
        </m:sSub>
      </m:oMath>
      <w:r w:rsidR="00353E8A">
        <w:rPr>
          <w:rFonts w:eastAsia="SimSun"/>
        </w:rPr>
        <w:t>,</w:t>
      </w:r>
      <w:r w:rsidR="00FA601A">
        <w:rPr>
          <w:rFonts w:eastAsia="SimSun"/>
        </w:rPr>
        <w:t xml:space="preserve"> </w:t>
      </w:r>
      <w:r w:rsidR="00353E8A">
        <w:rPr>
          <w:rFonts w:eastAsia="SimSun"/>
        </w:rPr>
        <w:t>a</w:t>
      </w:r>
      <w:r w:rsidR="0058405B">
        <w:rPr>
          <w:rFonts w:eastAsia="SimSun"/>
        </w:rPr>
        <w:t>ssuming the cyclic shift</w:t>
      </w:r>
      <w:r w:rsidR="00506B48">
        <w:rPr>
          <w:rFonts w:eastAsia="SimSun"/>
        </w:rPr>
        <w:t xml:space="preserve"> interval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int</m:t>
            </m:r>
          </m:sub>
        </m:sSub>
      </m:oMath>
      <w:r w:rsidR="00C478F3">
        <w:rPr>
          <w:rFonts w:eastAsia="SimSun"/>
        </w:rPr>
        <w:t xml:space="preserve"> </w:t>
      </w:r>
      <w:r w:rsidR="0077233C">
        <w:rPr>
          <w:rFonts w:eastAsia="SimSun"/>
        </w:rPr>
        <w:t>equals to</w:t>
      </w:r>
      <w:r w:rsidR="00E702B7">
        <w:rPr>
          <w:rFonts w:eastAsia="SimSun"/>
        </w:rPr>
        <w:t xml:space="preserve"> 5</w:t>
      </w:r>
      <w:r w:rsidR="002840F3">
        <w:rPr>
          <w:rFonts w:eastAsia="SimSun"/>
        </w:rPr>
        <w:t xml:space="preserve"> as defined in </w:t>
      </w:r>
      <w:r w:rsidR="00784786">
        <w:rPr>
          <w:rFonts w:eastAsia="SimSun"/>
        </w:rPr>
        <w:t>Rel-16</w:t>
      </w:r>
      <w:r w:rsidR="00353E8A">
        <w:rPr>
          <w:rFonts w:eastAsia="SimSun"/>
        </w:rPr>
        <w:t>. T</w:t>
      </w:r>
      <w:r w:rsidR="00FA601A">
        <w:rPr>
          <w:rFonts w:eastAsia="SimSun"/>
        </w:rPr>
        <w:t>he result</w:t>
      </w:r>
      <w:r w:rsidR="008451C7">
        <w:rPr>
          <w:rFonts w:eastAsia="SimSun"/>
        </w:rPr>
        <w:t xml:space="preserve">s are shown in </w:t>
      </w:r>
      <w:r w:rsidR="008451C7">
        <w:rPr>
          <w:rFonts w:eastAsia="SimSun"/>
        </w:rPr>
        <w:fldChar w:fldCharType="begin"/>
      </w:r>
      <w:r w:rsidR="008451C7">
        <w:rPr>
          <w:rFonts w:eastAsia="SimSun"/>
        </w:rPr>
        <w:instrText xml:space="preserve"> REF _Ref68352663 \h </w:instrText>
      </w:r>
      <w:r w:rsidR="008451C7">
        <w:rPr>
          <w:rFonts w:eastAsia="SimSun"/>
        </w:rPr>
      </w:r>
      <w:r w:rsidR="008451C7">
        <w:rPr>
          <w:rFonts w:eastAsia="SimSun"/>
        </w:rPr>
        <w:fldChar w:fldCharType="separate"/>
      </w:r>
      <w:r w:rsidR="008451C7">
        <w:t xml:space="preserve">Figure </w:t>
      </w:r>
      <w:r w:rsidR="008451C7">
        <w:rPr>
          <w:noProof/>
        </w:rPr>
        <w:t>2</w:t>
      </w:r>
      <w:r w:rsidR="008451C7">
        <w:rPr>
          <w:rFonts w:eastAsia="SimSun"/>
        </w:rPr>
        <w:fldChar w:fldCharType="end"/>
      </w:r>
      <w:r w:rsidR="00232407">
        <w:rPr>
          <w:rFonts w:eastAsia="SimSun"/>
        </w:rPr>
        <w:t>.</w:t>
      </w:r>
      <w:r w:rsidR="009E4C00">
        <w:rPr>
          <w:rFonts w:eastAsia="SimSun"/>
        </w:rPr>
        <w:t xml:space="preserve"> From the figure, we can see that </w:t>
      </w:r>
      <w:r w:rsidR="00732B60">
        <w:rPr>
          <w:rFonts w:eastAsia="SimSun"/>
        </w:rPr>
        <w:t>alternative 1</w:t>
      </w:r>
      <w:r w:rsidR="007C7E99">
        <w:rPr>
          <w:rFonts w:eastAsia="SimSun"/>
        </w:rPr>
        <w:t xml:space="preserve"> </w:t>
      </w:r>
      <w:r w:rsidR="008675AF">
        <w:rPr>
          <w:rFonts w:eastAsia="SimSun"/>
        </w:rPr>
        <w:t xml:space="preserve">has lower PAPR compared </w:t>
      </w:r>
      <w:r w:rsidR="00B67722">
        <w:rPr>
          <w:rFonts w:eastAsia="SimSun"/>
        </w:rPr>
        <w:t xml:space="preserve">to alternative 2 </w:t>
      </w:r>
      <w:r w:rsidR="002F4DFF">
        <w:rPr>
          <w:rFonts w:eastAsia="SimSun"/>
        </w:rPr>
        <w:t xml:space="preserve">for all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RB</m:t>
            </m:r>
          </m:sub>
        </m:sSub>
      </m:oMath>
      <w:r w:rsidR="00657E5D">
        <w:rPr>
          <w:rFonts w:eastAsia="SimSun"/>
        </w:rPr>
        <w:t xml:space="preserve"> values </w:t>
      </w:r>
      <w:r w:rsidR="00A764CF">
        <w:rPr>
          <w:rFonts w:eastAsia="SimSun"/>
        </w:rPr>
        <w:t>evaluated</w:t>
      </w:r>
      <w:r w:rsidR="001550A5">
        <w:rPr>
          <w:rFonts w:eastAsia="SimSun"/>
        </w:rPr>
        <w:t>.</w:t>
      </w:r>
    </w:p>
    <w:p w14:paraId="254DE25F" w14:textId="250E5971" w:rsidR="007B6325" w:rsidRPr="007B6325" w:rsidRDefault="007B6325" w:rsidP="00FC3BB1">
      <w:pPr>
        <w:pStyle w:val="Caption"/>
        <w:spacing w:before="120" w:after="120"/>
      </w:pPr>
      <w:bookmarkStart w:id="4" w:name="_Ref68353460"/>
      <w:r>
        <w:t xml:space="preserve">Observation </w:t>
      </w:r>
      <w:r>
        <w:fldChar w:fldCharType="begin"/>
      </w:r>
      <w:r>
        <w:instrText xml:space="preserve"> SEQ Observation \* ARABIC </w:instrText>
      </w:r>
      <w:r>
        <w:fldChar w:fldCharType="separate"/>
      </w:r>
      <w:r w:rsidR="00FC3BB1">
        <w:rPr>
          <w:noProof/>
        </w:rPr>
        <w:t>1</w:t>
      </w:r>
      <w:r>
        <w:fldChar w:fldCharType="end"/>
      </w:r>
      <w:r>
        <w:t xml:space="preserve">: </w:t>
      </w:r>
      <w:r w:rsidR="003456E2">
        <w:t>A</w:t>
      </w:r>
      <w:r w:rsidRPr="007B6325">
        <w:t xml:space="preserve">lternative 1 has lower PAPR compared to alternative 2 </w:t>
      </w:r>
      <w:r w:rsidR="00657E5D">
        <w:t xml:space="preserve">for all </w:t>
      </w:r>
      <m:oMath>
        <m:sSub>
          <m:sSubPr>
            <m:ctrlPr>
              <w:rPr>
                <w:rFonts w:ascii="Cambria Math" w:eastAsia="SimSun" w:hAnsi="Cambria Math"/>
                <w:b w:val="0"/>
                <w:bCs w:val="0"/>
                <w:i/>
              </w:rPr>
            </m:ctrlPr>
          </m:sSubPr>
          <m:e>
            <m:r>
              <m:rPr>
                <m:sty m:val="bi"/>
              </m:rPr>
              <w:rPr>
                <w:rFonts w:ascii="Cambria Math" w:eastAsia="SimSun" w:hAnsi="Cambria Math"/>
              </w:rPr>
              <m:t>N</m:t>
            </m:r>
          </m:e>
          <m:sub>
            <m:r>
              <m:rPr>
                <m:sty m:val="bi"/>
              </m:rPr>
              <w:rPr>
                <w:rFonts w:ascii="Cambria Math" w:eastAsia="SimSun" w:hAnsi="Cambria Math"/>
              </w:rPr>
              <m:t>RB</m:t>
            </m:r>
          </m:sub>
        </m:sSub>
      </m:oMath>
      <w:r w:rsidR="00657E5D">
        <w:rPr>
          <w:rFonts w:eastAsia="SimSun"/>
        </w:rPr>
        <w:t xml:space="preserve"> values</w:t>
      </w:r>
      <w:r w:rsidRPr="007B6325">
        <w:t xml:space="preserve"> evaluated.</w:t>
      </w:r>
      <w:bookmarkEnd w:id="4"/>
    </w:p>
    <w:p w14:paraId="42839892" w14:textId="27422F39" w:rsidR="006B386D" w:rsidRDefault="00F64941" w:rsidP="007B6325">
      <w:pPr>
        <w:pStyle w:val="Caption"/>
        <w:rPr>
          <w:rFonts w:eastAsia="SimSun"/>
          <w:b w:val="0"/>
        </w:rPr>
      </w:pPr>
      <w:r>
        <w:rPr>
          <w:rFonts w:eastAsia="SimSun"/>
          <w:b w:val="0"/>
        </w:rPr>
        <w:t xml:space="preserve">Next, we evaluate the cross correlation between </w:t>
      </w:r>
      <w:r w:rsidR="002B0350">
        <w:rPr>
          <w:rFonts w:eastAsia="SimSun"/>
          <w:b w:val="0"/>
        </w:rPr>
        <w:t xml:space="preserve">sequences. Note that </w:t>
      </w:r>
      <w:r w:rsidR="00DA115A">
        <w:rPr>
          <w:rFonts w:eastAsia="SimSun"/>
          <w:b w:val="0"/>
        </w:rPr>
        <w:t xml:space="preserve">for a specific base sequence, the </w:t>
      </w:r>
      <w:r w:rsidR="002B1751">
        <w:rPr>
          <w:rFonts w:eastAsia="SimSun"/>
          <w:b w:val="0"/>
        </w:rPr>
        <w:t xml:space="preserve">12 </w:t>
      </w:r>
      <w:r w:rsidR="00F24AB0">
        <w:rPr>
          <w:rFonts w:eastAsia="SimSun"/>
          <w:b w:val="0"/>
        </w:rPr>
        <w:t xml:space="preserve">time domain </w:t>
      </w:r>
      <w:r w:rsidR="00DA115A">
        <w:rPr>
          <w:rFonts w:eastAsia="SimSun"/>
          <w:b w:val="0"/>
        </w:rPr>
        <w:t>cyclic shift</w:t>
      </w:r>
      <w:r w:rsidR="009A53EE">
        <w:rPr>
          <w:rFonts w:eastAsia="SimSun"/>
          <w:b w:val="0"/>
        </w:rPr>
        <w:t>ed version</w:t>
      </w:r>
      <w:r w:rsidR="00146409">
        <w:rPr>
          <w:rFonts w:eastAsia="SimSun"/>
          <w:b w:val="0"/>
        </w:rPr>
        <w:t>s</w:t>
      </w:r>
      <w:r w:rsidR="009A53EE">
        <w:rPr>
          <w:rFonts w:eastAsia="SimSun"/>
          <w:b w:val="0"/>
        </w:rPr>
        <w:t xml:space="preserve"> of it are mutually orthogonal. This </w:t>
      </w:r>
      <w:r w:rsidR="003C2441">
        <w:rPr>
          <w:rFonts w:eastAsia="SimSun"/>
          <w:b w:val="0"/>
        </w:rPr>
        <w:t xml:space="preserve">is true for both base </w:t>
      </w:r>
      <w:r w:rsidR="006E59A3">
        <w:rPr>
          <w:rFonts w:eastAsia="SimSun"/>
          <w:b w:val="0"/>
        </w:rPr>
        <w:t xml:space="preserve">sequence alternatives, which implies that </w:t>
      </w:r>
      <w:r w:rsidR="00A81FBC">
        <w:rPr>
          <w:rFonts w:eastAsia="SimSun"/>
          <w:b w:val="0"/>
        </w:rPr>
        <w:t xml:space="preserve">they should provide identical </w:t>
      </w:r>
      <w:r w:rsidR="007174B9">
        <w:rPr>
          <w:rFonts w:eastAsia="SimSun"/>
          <w:b w:val="0"/>
        </w:rPr>
        <w:t>detection performance</w:t>
      </w:r>
      <w:r w:rsidR="00F950AA">
        <w:rPr>
          <w:rFonts w:eastAsia="SimSun"/>
          <w:b w:val="0"/>
        </w:rPr>
        <w:t xml:space="preserve"> when </w:t>
      </w:r>
      <w:r w:rsidR="00D72859">
        <w:rPr>
          <w:rFonts w:eastAsia="SimSun"/>
          <w:b w:val="0"/>
        </w:rPr>
        <w:t>no interference is considered.</w:t>
      </w:r>
      <w:r w:rsidR="00146409">
        <w:rPr>
          <w:rFonts w:eastAsia="SimSun"/>
          <w:b w:val="0"/>
        </w:rPr>
        <w:t xml:space="preserve"> For the scenarios when interference needs to be considered (e.g., UL transmission near cell edge), cross correlation between sequences becomes a critical performance metric. Specifically, we </w:t>
      </w:r>
      <w:r w:rsidR="00146409">
        <w:rPr>
          <w:rFonts w:eastAsia="SimSun"/>
          <w:b w:val="0"/>
        </w:rPr>
        <w:lastRenderedPageBreak/>
        <w:t>should avoid strong positive correlation between any pair of sequences within the sequence pool, since it leads to poor</w:t>
      </w:r>
      <w:r w:rsidR="008451C7">
        <w:rPr>
          <w:rFonts w:eastAsia="SimSun"/>
          <w:b w:val="0"/>
        </w:rPr>
        <w:t xml:space="preserve"> detection performance. </w:t>
      </w:r>
      <w:r w:rsidR="008451C7" w:rsidRPr="008451C7">
        <w:rPr>
          <w:rFonts w:eastAsia="SimSun"/>
          <w:b w:val="0"/>
        </w:rPr>
        <w:fldChar w:fldCharType="begin"/>
      </w:r>
      <w:r w:rsidR="008451C7" w:rsidRPr="008451C7">
        <w:rPr>
          <w:rFonts w:eastAsia="SimSun"/>
          <w:b w:val="0"/>
        </w:rPr>
        <w:instrText xml:space="preserve"> REF _Ref68352616 \h </w:instrText>
      </w:r>
      <w:r w:rsidR="008451C7" w:rsidRPr="008451C7">
        <w:rPr>
          <w:rFonts w:eastAsia="SimSun"/>
          <w:b w:val="0"/>
        </w:rPr>
      </w:r>
      <w:r w:rsidR="008451C7" w:rsidRPr="008451C7">
        <w:rPr>
          <w:rFonts w:eastAsia="SimSun"/>
          <w:b w:val="0"/>
        </w:rPr>
        <w:instrText xml:space="preserve"> \* MERGEFORMAT </w:instrText>
      </w:r>
      <w:r w:rsidR="008451C7" w:rsidRPr="008451C7">
        <w:rPr>
          <w:rFonts w:eastAsia="SimSun"/>
          <w:b w:val="0"/>
        </w:rPr>
        <w:fldChar w:fldCharType="separate"/>
      </w:r>
      <w:r w:rsidR="008451C7" w:rsidRPr="008451C7">
        <w:rPr>
          <w:b w:val="0"/>
        </w:rPr>
        <w:t xml:space="preserve">Figure </w:t>
      </w:r>
      <w:r w:rsidR="008451C7" w:rsidRPr="008451C7">
        <w:rPr>
          <w:b w:val="0"/>
          <w:noProof/>
        </w:rPr>
        <w:t>3</w:t>
      </w:r>
      <w:r w:rsidR="008451C7" w:rsidRPr="008451C7">
        <w:rPr>
          <w:rFonts w:eastAsia="SimSun"/>
          <w:b w:val="0"/>
        </w:rPr>
        <w:fldChar w:fldCharType="end"/>
      </w:r>
      <w:r w:rsidR="00146409" w:rsidRPr="008451C7">
        <w:rPr>
          <w:rFonts w:eastAsia="SimSun"/>
          <w:b w:val="0"/>
        </w:rPr>
        <w:t xml:space="preserve"> show</w:t>
      </w:r>
      <w:r w:rsidR="00146409">
        <w:rPr>
          <w:rFonts w:eastAsia="SimSun"/>
          <w:b w:val="0"/>
        </w:rPr>
        <w:t>s the cross correlation properties of the two base sequence alternatives.</w:t>
      </w:r>
      <w:r w:rsidR="009C4EB7">
        <w:rPr>
          <w:rFonts w:eastAsia="SimSun"/>
          <w:b w:val="0"/>
        </w:rPr>
        <w:t xml:space="preserve"> It is apparent that alternative 1 has a better cross correlation property since it has a </w:t>
      </w:r>
      <w:r w:rsidR="008451C7">
        <w:rPr>
          <w:rFonts w:eastAsia="SimSun"/>
          <w:b w:val="0"/>
        </w:rPr>
        <w:t xml:space="preserve">smaller </w:t>
      </w:r>
      <w:r w:rsidR="009C4EB7">
        <w:rPr>
          <w:rFonts w:eastAsia="SimSun"/>
          <w:b w:val="0"/>
        </w:rPr>
        <w:t xml:space="preserve">maximum normalized cross correlation at </w:t>
      </w:r>
      <w:r w:rsidR="008451C7">
        <w:rPr>
          <w:rFonts w:eastAsia="SimSun"/>
          <w:b w:val="0"/>
        </w:rPr>
        <w:t xml:space="preserve">around </w:t>
      </w:r>
      <w:r w:rsidR="009C4EB7">
        <w:rPr>
          <w:rFonts w:eastAsia="SimSun"/>
          <w:b w:val="0"/>
        </w:rPr>
        <w:t>0.2</w:t>
      </w:r>
      <w:r w:rsidR="008451C7">
        <w:rPr>
          <w:rFonts w:eastAsia="SimSun"/>
          <w:b w:val="0"/>
        </w:rPr>
        <w:t xml:space="preserve">5, as compared to 0.66 for alternative 2. In addition, the cross correlation property continues to improve as </w:t>
      </w:r>
      <m:oMath>
        <m:sSub>
          <m:sSubPr>
            <m:ctrlPr>
              <w:rPr>
                <w:rFonts w:ascii="Cambria Math" w:eastAsia="SimSun" w:hAnsi="Cambria Math"/>
                <w:b w:val="0"/>
                <w:i/>
              </w:rPr>
            </m:ctrlPr>
          </m:sSubPr>
          <m:e>
            <m:r>
              <w:rPr>
                <w:rFonts w:ascii="Cambria Math" w:eastAsia="SimSun" w:hAnsi="Cambria Math"/>
              </w:rPr>
              <m:t>N</m:t>
            </m:r>
          </m:e>
          <m:sub>
            <m:r>
              <w:rPr>
                <w:rFonts w:ascii="Cambria Math" w:eastAsia="SimSun" w:hAnsi="Cambria Math"/>
              </w:rPr>
              <m:t>RB</m:t>
            </m:r>
          </m:sub>
        </m:sSub>
      </m:oMath>
      <w:r w:rsidR="008451C7">
        <w:rPr>
          <w:rFonts w:eastAsia="SimSun"/>
          <w:b w:val="0"/>
        </w:rPr>
        <w:t xml:space="preserve"> becomes larger for alternative 1. On the contrary, the cross correlation is independent of </w:t>
      </w:r>
      <m:oMath>
        <m:sSub>
          <m:sSubPr>
            <m:ctrlPr>
              <w:rPr>
                <w:rFonts w:ascii="Cambria Math" w:eastAsia="SimSun" w:hAnsi="Cambria Math"/>
                <w:b w:val="0"/>
                <w:i/>
              </w:rPr>
            </m:ctrlPr>
          </m:sSubPr>
          <m:e>
            <m:r>
              <w:rPr>
                <w:rFonts w:ascii="Cambria Math" w:eastAsia="SimSun" w:hAnsi="Cambria Math"/>
              </w:rPr>
              <m:t>N</m:t>
            </m:r>
          </m:e>
          <m:sub>
            <m:r>
              <w:rPr>
                <w:rFonts w:ascii="Cambria Math" w:eastAsia="SimSun" w:hAnsi="Cambria Math"/>
              </w:rPr>
              <m:t>RB</m:t>
            </m:r>
          </m:sub>
        </m:sSub>
      </m:oMath>
      <w:r w:rsidR="008451C7">
        <w:rPr>
          <w:rFonts w:eastAsia="SimSun"/>
          <w:b w:val="0"/>
        </w:rPr>
        <w:t xml:space="preserve"> for alternative 2, as can be seen in </w:t>
      </w:r>
      <w:r w:rsidR="008451C7" w:rsidRPr="008451C7">
        <w:rPr>
          <w:rFonts w:eastAsia="SimSun"/>
          <w:b w:val="0"/>
        </w:rPr>
        <w:fldChar w:fldCharType="begin"/>
      </w:r>
      <w:r w:rsidR="008451C7" w:rsidRPr="008451C7">
        <w:rPr>
          <w:rFonts w:eastAsia="SimSun"/>
          <w:b w:val="0"/>
        </w:rPr>
        <w:instrText xml:space="preserve"> REF _Ref68352616 \h </w:instrText>
      </w:r>
      <w:r w:rsidR="008451C7" w:rsidRPr="008451C7">
        <w:rPr>
          <w:rFonts w:eastAsia="SimSun"/>
          <w:b w:val="0"/>
        </w:rPr>
      </w:r>
      <w:r w:rsidR="008451C7" w:rsidRPr="008451C7">
        <w:rPr>
          <w:rFonts w:eastAsia="SimSun"/>
          <w:b w:val="0"/>
        </w:rPr>
        <w:instrText xml:space="preserve"> \* MERGEFORMAT </w:instrText>
      </w:r>
      <w:r w:rsidR="008451C7" w:rsidRPr="008451C7">
        <w:rPr>
          <w:rFonts w:eastAsia="SimSun"/>
          <w:b w:val="0"/>
        </w:rPr>
        <w:fldChar w:fldCharType="separate"/>
      </w:r>
      <w:r w:rsidR="008451C7" w:rsidRPr="008451C7">
        <w:rPr>
          <w:b w:val="0"/>
        </w:rPr>
        <w:t xml:space="preserve">Figure </w:t>
      </w:r>
      <w:r w:rsidR="008451C7" w:rsidRPr="008451C7">
        <w:rPr>
          <w:b w:val="0"/>
          <w:noProof/>
        </w:rPr>
        <w:t>3</w:t>
      </w:r>
      <w:r w:rsidR="008451C7" w:rsidRPr="008451C7">
        <w:rPr>
          <w:rFonts w:eastAsia="SimSun"/>
          <w:b w:val="0"/>
        </w:rPr>
        <w:fldChar w:fldCharType="end"/>
      </w:r>
      <w:r w:rsidR="008451C7" w:rsidRPr="008451C7">
        <w:rPr>
          <w:rFonts w:eastAsia="SimSun"/>
          <w:b w:val="0"/>
        </w:rPr>
        <w:t>.</w:t>
      </w:r>
    </w:p>
    <w:p w14:paraId="29CC847A" w14:textId="591DC9C2" w:rsidR="00FC3BB1" w:rsidRDefault="00FC3BB1" w:rsidP="00FC3BB1">
      <w:pPr>
        <w:pStyle w:val="Caption"/>
        <w:spacing w:before="120" w:after="120"/>
      </w:pPr>
      <w:bookmarkStart w:id="5" w:name="_Ref68353534"/>
      <w:r>
        <w:t xml:space="preserve">Observation </w:t>
      </w:r>
      <w:r>
        <w:fldChar w:fldCharType="begin"/>
      </w:r>
      <w:r>
        <w:instrText xml:space="preserve"> SEQ Observation \* ARABIC </w:instrText>
      </w:r>
      <w:r>
        <w:fldChar w:fldCharType="separate"/>
      </w:r>
      <w:r>
        <w:rPr>
          <w:noProof/>
        </w:rPr>
        <w:t>2</w:t>
      </w:r>
      <w:r>
        <w:fldChar w:fldCharType="end"/>
      </w:r>
      <w:r>
        <w:t xml:space="preserve">: Alternative 1 has better correlation property compared to alternative 2 </w:t>
      </w:r>
      <w:r>
        <w:t xml:space="preserve">for all </w:t>
      </w:r>
      <m:oMath>
        <m:sSub>
          <m:sSubPr>
            <m:ctrlPr>
              <w:rPr>
                <w:rFonts w:ascii="Cambria Math" w:eastAsia="SimSun" w:hAnsi="Cambria Math"/>
                <w:b w:val="0"/>
                <w:bCs w:val="0"/>
                <w:i/>
              </w:rPr>
            </m:ctrlPr>
          </m:sSubPr>
          <m:e>
            <m:r>
              <m:rPr>
                <m:sty m:val="bi"/>
              </m:rPr>
              <w:rPr>
                <w:rFonts w:ascii="Cambria Math" w:eastAsia="SimSun" w:hAnsi="Cambria Math"/>
              </w:rPr>
              <m:t>N</m:t>
            </m:r>
          </m:e>
          <m:sub>
            <m:r>
              <m:rPr>
                <m:sty m:val="bi"/>
              </m:rPr>
              <w:rPr>
                <w:rFonts w:ascii="Cambria Math" w:eastAsia="SimSun" w:hAnsi="Cambria Math"/>
              </w:rPr>
              <m:t>RB</m:t>
            </m:r>
          </m:sub>
        </m:sSub>
      </m:oMath>
      <w:r>
        <w:rPr>
          <w:rFonts w:eastAsia="SimSun"/>
        </w:rPr>
        <w:t xml:space="preserve"> values</w:t>
      </w:r>
      <w:r w:rsidRPr="007B6325">
        <w:t>.</w:t>
      </w:r>
      <w:bookmarkEnd w:id="5"/>
    </w:p>
    <w:p w14:paraId="17DE8AAD" w14:textId="54002376" w:rsidR="002A6708" w:rsidRPr="002A6708" w:rsidRDefault="002A6708" w:rsidP="002A6708">
      <w:r>
        <w:t xml:space="preserve">From the above observations, it is evident that alternative 1 should be </w:t>
      </w:r>
      <w:r w:rsidR="00F56DF8">
        <w:t>adopted as the base sequence design for enhanced PUCCH format 0/1.</w:t>
      </w:r>
    </w:p>
    <w:p w14:paraId="799F3098" w14:textId="0CC14F12" w:rsidR="002A6708" w:rsidRPr="002A6708" w:rsidRDefault="002A6708" w:rsidP="004E5B21">
      <w:pPr>
        <w:pStyle w:val="Caption"/>
        <w:spacing w:before="120" w:after="120"/>
        <w:rPr>
          <w:rFonts w:eastAsia="SimSun"/>
        </w:rPr>
      </w:pPr>
      <w:bookmarkStart w:id="6" w:name="_Ref68353572"/>
      <w:r>
        <w:t xml:space="preserve">Proposal </w:t>
      </w:r>
      <w:r>
        <w:fldChar w:fldCharType="begin"/>
      </w:r>
      <w:r>
        <w:instrText xml:space="preserve"> SEQ Proposal \* ARABIC </w:instrText>
      </w:r>
      <w:r>
        <w:fldChar w:fldCharType="separate"/>
      </w:r>
      <w:r>
        <w:rPr>
          <w:noProof/>
        </w:rPr>
        <w:t>2</w:t>
      </w:r>
      <w:r>
        <w:fldChar w:fldCharType="end"/>
      </w:r>
      <w:r>
        <w:t xml:space="preserve">: Alternative 1 </w:t>
      </w:r>
      <w:r w:rsidR="00F56DF8">
        <w:t>should be adopted as the base sequence design for enhanced PUCCH format 0/1</w:t>
      </w:r>
      <w:r w:rsidR="00F56DF8">
        <w:t>.</w:t>
      </w:r>
      <w:bookmarkEnd w:id="6"/>
    </w:p>
    <w:p w14:paraId="086D7F8C" w14:textId="3AFC2487" w:rsidR="00232407" w:rsidRDefault="00DA1EE3" w:rsidP="00DA1EE3">
      <w:pPr>
        <w:spacing w:beforeLines="50" w:before="120" w:afterLines="50" w:after="120"/>
        <w:jc w:val="center"/>
        <w:outlineLvl w:val="0"/>
        <w:rPr>
          <w:rFonts w:eastAsia="SimSun"/>
        </w:rPr>
      </w:pPr>
      <w:r w:rsidRPr="00DA1EE3">
        <w:rPr>
          <w:rFonts w:eastAsia="SimSun"/>
          <w:noProof/>
          <w:lang w:eastAsia="en-US"/>
        </w:rPr>
        <w:drawing>
          <wp:inline distT="0" distB="0" distL="0" distR="0" wp14:anchorId="67925AE2" wp14:editId="7E762B69">
            <wp:extent cx="4315968" cy="29260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15968" cy="2926080"/>
                    </a:xfrm>
                    <a:prstGeom prst="rect">
                      <a:avLst/>
                    </a:prstGeom>
                    <a:noFill/>
                    <a:ln>
                      <a:noFill/>
                    </a:ln>
                  </pic:spPr>
                </pic:pic>
              </a:graphicData>
            </a:graphic>
          </wp:inline>
        </w:drawing>
      </w:r>
    </w:p>
    <w:p w14:paraId="7CAD195C" w14:textId="7207E17D" w:rsidR="00146409" w:rsidRDefault="00146409" w:rsidP="00146409">
      <w:pPr>
        <w:pStyle w:val="Caption"/>
        <w:jc w:val="center"/>
      </w:pPr>
      <w:bookmarkStart w:id="7" w:name="_Ref68352663"/>
      <w:r>
        <w:t xml:space="preserve">Figure </w:t>
      </w:r>
      <w:r>
        <w:fldChar w:fldCharType="begin"/>
      </w:r>
      <w:r>
        <w:instrText xml:space="preserve"> SEQ Figure \* ARABIC </w:instrText>
      </w:r>
      <w:r>
        <w:fldChar w:fldCharType="separate"/>
      </w:r>
      <w:r w:rsidR="009C4EB7">
        <w:rPr>
          <w:noProof/>
        </w:rPr>
        <w:t>2</w:t>
      </w:r>
      <w:r>
        <w:fldChar w:fldCharType="end"/>
      </w:r>
      <w:bookmarkEnd w:id="7"/>
      <w:r>
        <w:t>: PAPR</w:t>
      </w:r>
      <w:r w:rsidR="004E5B21">
        <w:t xml:space="preserve"> for the two base sequence design alternatives.</w:t>
      </w:r>
    </w:p>
    <w:p w14:paraId="77F8C0EB" w14:textId="13642CB9" w:rsidR="00146409" w:rsidRDefault="009C4EB7" w:rsidP="009C4EB7">
      <w:pPr>
        <w:jc w:val="center"/>
        <w:rPr>
          <w:rFonts w:eastAsia="SimSun"/>
        </w:rPr>
      </w:pPr>
      <w:r w:rsidRPr="009C4EB7">
        <w:rPr>
          <w:rFonts w:eastAsia="SimSun"/>
          <w:noProof/>
          <w:lang w:eastAsia="en-US"/>
        </w:rPr>
        <w:drawing>
          <wp:inline distT="0" distB="0" distL="0" distR="0" wp14:anchorId="3DD16F79" wp14:editId="166C579A">
            <wp:extent cx="4315968" cy="29260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5968" cy="2926080"/>
                    </a:xfrm>
                    <a:prstGeom prst="rect">
                      <a:avLst/>
                    </a:prstGeom>
                    <a:noFill/>
                    <a:ln>
                      <a:noFill/>
                    </a:ln>
                  </pic:spPr>
                </pic:pic>
              </a:graphicData>
            </a:graphic>
          </wp:inline>
        </w:drawing>
      </w:r>
    </w:p>
    <w:p w14:paraId="55697D8B" w14:textId="3A23674E" w:rsidR="009C4EB7" w:rsidRPr="00146409" w:rsidRDefault="009C4EB7" w:rsidP="009C4EB7">
      <w:pPr>
        <w:pStyle w:val="Caption"/>
        <w:jc w:val="center"/>
        <w:rPr>
          <w:rFonts w:eastAsia="SimSun"/>
        </w:rPr>
      </w:pPr>
      <w:bookmarkStart w:id="8" w:name="_Ref68352616"/>
      <w:r>
        <w:t xml:space="preserve">Figure </w:t>
      </w:r>
      <w:r>
        <w:fldChar w:fldCharType="begin"/>
      </w:r>
      <w:r>
        <w:instrText xml:space="preserve"> SEQ Figure \* ARABIC </w:instrText>
      </w:r>
      <w:r>
        <w:fldChar w:fldCharType="separate"/>
      </w:r>
      <w:r>
        <w:rPr>
          <w:noProof/>
        </w:rPr>
        <w:t>3</w:t>
      </w:r>
      <w:r>
        <w:fldChar w:fldCharType="end"/>
      </w:r>
      <w:bookmarkEnd w:id="8"/>
      <w:r>
        <w:t xml:space="preserve">: </w:t>
      </w:r>
      <w:r w:rsidR="004E5B21">
        <w:t xml:space="preserve">Normalized </w:t>
      </w:r>
      <w:r>
        <w:t>Cross Correlation</w:t>
      </w:r>
      <w:r w:rsidR="004E5B21">
        <w:t xml:space="preserve"> for the two base sequence design alternatives.</w:t>
      </w:r>
    </w:p>
    <w:p w14:paraId="04799358" w14:textId="7777777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lastRenderedPageBreak/>
        <w:t>Conclusion</w:t>
      </w:r>
    </w:p>
    <w:p w14:paraId="47163B29" w14:textId="3B5FD742" w:rsidR="00FD3E20" w:rsidRDefault="00FD3E20" w:rsidP="00FD3E20">
      <w:pPr>
        <w:spacing w:afterLines="50" w:after="120"/>
      </w:pPr>
      <w:r w:rsidRPr="007D4109">
        <w:t>In summary, we</w:t>
      </w:r>
      <w:r w:rsidR="0001734C">
        <w:t xml:space="preserve"> have the following observation</w:t>
      </w:r>
      <w:r w:rsidR="00460088">
        <w:t>s</w:t>
      </w:r>
      <w:r w:rsidR="0001734C">
        <w:t xml:space="preserve"> and proposal</w:t>
      </w:r>
      <w:r w:rsidR="00460088">
        <w:t>s</w:t>
      </w:r>
      <w:r w:rsidRPr="007D4109">
        <w:t>:</w:t>
      </w:r>
    </w:p>
    <w:p w14:paraId="20B002BC" w14:textId="3B55A40C" w:rsidR="00460088" w:rsidRPr="00460088" w:rsidRDefault="00460088" w:rsidP="00FD3E20">
      <w:pPr>
        <w:spacing w:afterLines="50" w:after="120"/>
        <w:rPr>
          <w:b/>
        </w:rPr>
      </w:pPr>
      <w:r w:rsidRPr="00460088">
        <w:rPr>
          <w:b/>
        </w:rPr>
        <w:fldChar w:fldCharType="begin"/>
      </w:r>
      <w:r w:rsidRPr="00460088">
        <w:rPr>
          <w:b/>
        </w:rPr>
        <w:instrText xml:space="preserve"> REF _Ref68353460 \h </w:instrText>
      </w:r>
      <w:r w:rsidRPr="00460088">
        <w:rPr>
          <w:b/>
        </w:rPr>
      </w:r>
      <w:r>
        <w:rPr>
          <w:b/>
        </w:rPr>
        <w:instrText xml:space="preserve"> \* MERGEFORMAT </w:instrText>
      </w:r>
      <w:r w:rsidRPr="00460088">
        <w:rPr>
          <w:b/>
        </w:rPr>
        <w:fldChar w:fldCharType="separate"/>
      </w:r>
      <w:r w:rsidRPr="00460088">
        <w:rPr>
          <w:b/>
        </w:rPr>
        <w:t xml:space="preserve">Observation </w:t>
      </w:r>
      <w:r w:rsidRPr="00460088">
        <w:rPr>
          <w:b/>
          <w:noProof/>
        </w:rPr>
        <w:t>1</w:t>
      </w:r>
      <w:r w:rsidRPr="00460088">
        <w:rPr>
          <w:b/>
        </w:rPr>
        <w:t>: A</w:t>
      </w:r>
      <w:r w:rsidRPr="00460088">
        <w:rPr>
          <w:b/>
          <w:bCs/>
        </w:rPr>
        <w:t xml:space="preserve">lternative 1 has lower PAPR compared to alternative 2 </w:t>
      </w:r>
      <w:r w:rsidRPr="00460088">
        <w:rPr>
          <w:b/>
        </w:rPr>
        <w:t xml:space="preserve">for all </w:t>
      </w:r>
      <m:oMath>
        <m:sSub>
          <m:sSubPr>
            <m:ctrlPr>
              <w:rPr>
                <w:rFonts w:ascii="Cambria Math" w:eastAsia="SimSun" w:hAnsi="Cambria Math"/>
                <w:b/>
                <w:i/>
              </w:rPr>
            </m:ctrlPr>
          </m:sSubPr>
          <m:e>
            <m:r>
              <m:rPr>
                <m:sty m:val="bi"/>
              </m:rPr>
              <w:rPr>
                <w:rFonts w:ascii="Cambria Math" w:eastAsia="SimSun" w:hAnsi="Cambria Math"/>
              </w:rPr>
              <m:t>N</m:t>
            </m:r>
          </m:e>
          <m:sub>
            <m:r>
              <m:rPr>
                <m:sty m:val="bi"/>
              </m:rPr>
              <w:rPr>
                <w:rFonts w:ascii="Cambria Math" w:eastAsia="SimSun" w:hAnsi="Cambria Math"/>
              </w:rPr>
              <m:t>RB</m:t>
            </m:r>
          </m:sub>
        </m:sSub>
      </m:oMath>
      <w:r w:rsidRPr="00460088">
        <w:rPr>
          <w:rFonts w:eastAsia="SimSun"/>
          <w:b/>
        </w:rPr>
        <w:t xml:space="preserve"> values</w:t>
      </w:r>
      <w:r w:rsidRPr="00460088">
        <w:rPr>
          <w:b/>
          <w:bCs/>
        </w:rPr>
        <w:t xml:space="preserve"> evaluated.</w:t>
      </w:r>
      <w:r w:rsidRPr="00460088">
        <w:rPr>
          <w:b/>
        </w:rPr>
        <w:fldChar w:fldCharType="end"/>
      </w:r>
    </w:p>
    <w:p w14:paraId="044FAB04" w14:textId="7AF95830" w:rsidR="00460088" w:rsidRPr="00460088" w:rsidRDefault="00460088" w:rsidP="00FD3E20">
      <w:pPr>
        <w:spacing w:afterLines="50" w:after="120"/>
        <w:rPr>
          <w:b/>
        </w:rPr>
      </w:pPr>
      <w:r w:rsidRPr="00460088">
        <w:rPr>
          <w:b/>
        </w:rPr>
        <w:fldChar w:fldCharType="begin"/>
      </w:r>
      <w:r w:rsidRPr="00460088">
        <w:rPr>
          <w:b/>
        </w:rPr>
        <w:instrText xml:space="preserve"> REF _Ref68353534 \h </w:instrText>
      </w:r>
      <w:r w:rsidRPr="00460088">
        <w:rPr>
          <w:b/>
        </w:rPr>
      </w:r>
      <w:r>
        <w:rPr>
          <w:b/>
        </w:rPr>
        <w:instrText xml:space="preserve"> \* MERGEFORMAT </w:instrText>
      </w:r>
      <w:r w:rsidRPr="00460088">
        <w:rPr>
          <w:b/>
        </w:rPr>
        <w:fldChar w:fldCharType="separate"/>
      </w:r>
      <w:r w:rsidRPr="00460088">
        <w:rPr>
          <w:b/>
        </w:rPr>
        <w:t xml:space="preserve">Observation </w:t>
      </w:r>
      <w:r w:rsidRPr="00460088">
        <w:rPr>
          <w:b/>
          <w:noProof/>
        </w:rPr>
        <w:t>2</w:t>
      </w:r>
      <w:r w:rsidRPr="00460088">
        <w:rPr>
          <w:b/>
        </w:rPr>
        <w:t xml:space="preserve">: Alternative 1 has better correlation property compared to alternative 2 </w:t>
      </w:r>
      <w:r w:rsidRPr="00460088">
        <w:rPr>
          <w:b/>
        </w:rPr>
        <w:t xml:space="preserve">for all </w:t>
      </w:r>
      <m:oMath>
        <m:sSub>
          <m:sSubPr>
            <m:ctrlPr>
              <w:rPr>
                <w:rFonts w:ascii="Cambria Math" w:eastAsia="SimSun" w:hAnsi="Cambria Math"/>
                <w:b/>
                <w:i/>
              </w:rPr>
            </m:ctrlPr>
          </m:sSubPr>
          <m:e>
            <m:r>
              <m:rPr>
                <m:sty m:val="bi"/>
              </m:rPr>
              <w:rPr>
                <w:rFonts w:ascii="Cambria Math" w:eastAsia="SimSun" w:hAnsi="Cambria Math"/>
              </w:rPr>
              <m:t>N</m:t>
            </m:r>
          </m:e>
          <m:sub>
            <m:r>
              <m:rPr>
                <m:sty m:val="bi"/>
              </m:rPr>
              <w:rPr>
                <w:rFonts w:ascii="Cambria Math" w:eastAsia="SimSun" w:hAnsi="Cambria Math"/>
              </w:rPr>
              <m:t>RB</m:t>
            </m:r>
          </m:sub>
        </m:sSub>
      </m:oMath>
      <w:r w:rsidRPr="00460088">
        <w:rPr>
          <w:rFonts w:eastAsia="SimSun"/>
          <w:b/>
        </w:rPr>
        <w:t xml:space="preserve"> values</w:t>
      </w:r>
      <w:r w:rsidRPr="00460088">
        <w:rPr>
          <w:b/>
          <w:bCs/>
        </w:rPr>
        <w:t>.</w:t>
      </w:r>
      <w:r w:rsidRPr="00460088">
        <w:rPr>
          <w:b/>
        </w:rPr>
        <w:fldChar w:fldCharType="end"/>
      </w:r>
    </w:p>
    <w:p w14:paraId="4C421C42" w14:textId="75E5D385" w:rsidR="00FD6C56" w:rsidRPr="006477B1" w:rsidRDefault="006477B1" w:rsidP="00FD3E20">
      <w:pPr>
        <w:spacing w:afterLines="50" w:after="120"/>
        <w:rPr>
          <w:b/>
        </w:rPr>
      </w:pPr>
      <w:r w:rsidRPr="006477B1">
        <w:rPr>
          <w:b/>
        </w:rPr>
        <w:fldChar w:fldCharType="begin"/>
      </w:r>
      <w:r w:rsidRPr="006477B1">
        <w:rPr>
          <w:b/>
        </w:rPr>
        <w:instrText xml:space="preserve"> REF _Ref61449459 \h </w:instrText>
      </w:r>
      <w:r w:rsidRPr="006477B1">
        <w:rPr>
          <w:b/>
        </w:rPr>
      </w:r>
      <w:r w:rsidRPr="006477B1">
        <w:rPr>
          <w:b/>
        </w:rPr>
        <w:instrText xml:space="preserve"> \* MERGEFORMAT </w:instrText>
      </w:r>
      <w:r w:rsidRPr="006477B1">
        <w:rPr>
          <w:b/>
        </w:rPr>
        <w:fldChar w:fldCharType="separate"/>
      </w:r>
      <w:r w:rsidRPr="006477B1">
        <w:rPr>
          <w:b/>
        </w:rPr>
        <w:t xml:space="preserve">Proposal </w:t>
      </w:r>
      <w:r w:rsidRPr="006477B1">
        <w:rPr>
          <w:b/>
          <w:noProof/>
        </w:rPr>
        <w:t>1</w:t>
      </w:r>
      <w:r w:rsidRPr="006477B1">
        <w:rPr>
          <w:b/>
        </w:rPr>
        <w:t xml:space="preserve">: The maximum value of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RB</m:t>
            </m:r>
          </m:sub>
        </m:sSub>
      </m:oMath>
      <w:r w:rsidRPr="006477B1">
        <w:rPr>
          <w:b/>
        </w:rPr>
        <w:t xml:space="preserve"> for SCS of 120 KHz, 480 KHz, and 960 KHz are 40, 10, and 5, respectively.</w:t>
      </w:r>
      <w:r w:rsidRPr="006477B1">
        <w:rPr>
          <w:b/>
        </w:rPr>
        <w:fldChar w:fldCharType="end"/>
      </w:r>
    </w:p>
    <w:p w14:paraId="74FB3BB7" w14:textId="3BFA3B7F" w:rsidR="006477B1" w:rsidRPr="006477B1" w:rsidRDefault="006477B1" w:rsidP="00FD3E20">
      <w:pPr>
        <w:spacing w:afterLines="50" w:after="120"/>
        <w:rPr>
          <w:b/>
        </w:rPr>
      </w:pPr>
      <w:r w:rsidRPr="006477B1">
        <w:rPr>
          <w:b/>
        </w:rPr>
        <w:fldChar w:fldCharType="begin"/>
      </w:r>
      <w:r w:rsidRPr="006477B1">
        <w:rPr>
          <w:b/>
        </w:rPr>
        <w:instrText xml:space="preserve"> REF _Ref68353572 \h </w:instrText>
      </w:r>
      <w:r w:rsidRPr="006477B1">
        <w:rPr>
          <w:b/>
        </w:rPr>
      </w:r>
      <w:r w:rsidRPr="006477B1">
        <w:rPr>
          <w:b/>
        </w:rPr>
        <w:instrText xml:space="preserve"> \* MERGEFORMAT </w:instrText>
      </w:r>
      <w:r w:rsidRPr="006477B1">
        <w:rPr>
          <w:b/>
        </w:rPr>
        <w:fldChar w:fldCharType="separate"/>
      </w:r>
      <w:r w:rsidRPr="006477B1">
        <w:rPr>
          <w:b/>
        </w:rPr>
        <w:t xml:space="preserve">Proposal </w:t>
      </w:r>
      <w:r w:rsidRPr="006477B1">
        <w:rPr>
          <w:b/>
          <w:noProof/>
        </w:rPr>
        <w:t>2</w:t>
      </w:r>
      <w:r w:rsidRPr="006477B1">
        <w:rPr>
          <w:b/>
        </w:rPr>
        <w:t xml:space="preserve">: Alternative 1 </w:t>
      </w:r>
      <w:r w:rsidRPr="006477B1">
        <w:rPr>
          <w:b/>
        </w:rPr>
        <w:t>should be adopted as the base sequence design for enhanced PUCCH format 0/1</w:t>
      </w:r>
      <w:r w:rsidRPr="006477B1">
        <w:rPr>
          <w:b/>
        </w:rPr>
        <w:t>.</w:t>
      </w:r>
      <w:r w:rsidRPr="006477B1">
        <w:rPr>
          <w:b/>
        </w:rPr>
        <w:fldChar w:fldCharType="end"/>
      </w:r>
      <w:bookmarkStart w:id="9" w:name="_GoBack"/>
      <w:bookmarkEnd w:id="9"/>
    </w:p>
    <w:p w14:paraId="798A870D" w14:textId="7777777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References</w:t>
      </w:r>
    </w:p>
    <w:p w14:paraId="71F2992C" w14:textId="6D4A1E90" w:rsidR="000C39EA" w:rsidRDefault="00D65D5D" w:rsidP="00D65D5D">
      <w:pPr>
        <w:numPr>
          <w:ilvl w:val="0"/>
          <w:numId w:val="6"/>
        </w:numPr>
        <w:spacing w:afterLines="50" w:after="120"/>
      </w:pPr>
      <w:bookmarkStart w:id="10" w:name="_Ref40359806"/>
      <w:bookmarkStart w:id="11" w:name="_Ref528680018"/>
      <w:bookmarkStart w:id="12" w:name="_Ref481596356"/>
      <w:bookmarkStart w:id="13" w:name="_Ref481781528"/>
      <w:bookmarkStart w:id="14" w:name="_Ref481782557"/>
      <w:r>
        <w:t>RP-202925</w:t>
      </w:r>
      <w:r w:rsidR="000C39EA">
        <w:t>, “</w:t>
      </w:r>
      <w:r w:rsidRPr="00D65D5D">
        <w:t>Revised WID:  Extending current NR operation to 71 GHz</w:t>
      </w:r>
      <w:r>
        <w:t xml:space="preserve">”, </w:t>
      </w:r>
      <w:r w:rsidR="000C39EA">
        <w:t>December</w:t>
      </w:r>
      <w:r w:rsidR="000C39EA" w:rsidRPr="000C39EA">
        <w:t>, 20</w:t>
      </w:r>
      <w:bookmarkEnd w:id="10"/>
      <w:r>
        <w:t>20</w:t>
      </w:r>
    </w:p>
    <w:p w14:paraId="5DFA0151" w14:textId="673AC86D" w:rsidR="004224DA" w:rsidRDefault="00994808" w:rsidP="004224DA">
      <w:pPr>
        <w:numPr>
          <w:ilvl w:val="0"/>
          <w:numId w:val="6"/>
        </w:numPr>
        <w:spacing w:afterLines="50" w:after="120"/>
      </w:pPr>
      <w:bookmarkStart w:id="15" w:name="_Ref40449526"/>
      <w:bookmarkStart w:id="16" w:name="_Ref47699091"/>
      <w:bookmarkStart w:id="17" w:name="_Ref68270612"/>
      <w:r>
        <w:t>R1-2101794</w:t>
      </w:r>
      <w:r w:rsidR="004224DA">
        <w:t>, “</w:t>
      </w:r>
      <w:r>
        <w:t>FL Summary</w:t>
      </w:r>
      <w:r w:rsidRPr="00994808">
        <w:t xml:space="preserve"> for Enhancements for PUCCH formats 0/1/4</w:t>
      </w:r>
      <w:r>
        <w:t>”, January</w:t>
      </w:r>
      <w:r w:rsidR="004224DA">
        <w:t>, 202</w:t>
      </w:r>
      <w:bookmarkEnd w:id="1"/>
      <w:bookmarkEnd w:id="11"/>
      <w:bookmarkEnd w:id="12"/>
      <w:bookmarkEnd w:id="13"/>
      <w:bookmarkEnd w:id="14"/>
      <w:bookmarkEnd w:id="15"/>
      <w:bookmarkEnd w:id="16"/>
      <w:r>
        <w:t>1</w:t>
      </w:r>
      <w:bookmarkEnd w:id="17"/>
    </w:p>
    <w:p w14:paraId="787755FF" w14:textId="1F24383B" w:rsidR="000755DB" w:rsidRDefault="000755DB" w:rsidP="004224DA">
      <w:pPr>
        <w:numPr>
          <w:ilvl w:val="0"/>
          <w:numId w:val="6"/>
        </w:numPr>
        <w:spacing w:afterLines="50" w:after="120"/>
      </w:pPr>
      <w:bookmarkStart w:id="18" w:name="_Ref47698919"/>
      <w:r>
        <w:t>3GPP RAN1 #104-e, “Chairman’s Notes RAN1#104-e final”, e-Meeting, January, 2021</w:t>
      </w:r>
      <w:r w:rsidRPr="00C30201">
        <w:t>.</w:t>
      </w:r>
      <w:bookmarkEnd w:id="18"/>
    </w:p>
    <w:sectPr w:rsidR="000755DB"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340225" w14:textId="77777777" w:rsidR="00ED04DF" w:rsidRDefault="00ED04DF">
      <w:r>
        <w:separator/>
      </w:r>
    </w:p>
  </w:endnote>
  <w:endnote w:type="continuationSeparator" w:id="0">
    <w:p w14:paraId="3F5C3E20" w14:textId="77777777" w:rsidR="00ED04DF" w:rsidRDefault="00ED0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MT Extra"/>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518C48" w14:textId="77777777" w:rsidR="00ED04DF" w:rsidRDefault="00ED04DF">
      <w:r>
        <w:separator/>
      </w:r>
    </w:p>
  </w:footnote>
  <w:footnote w:type="continuationSeparator" w:id="0">
    <w:p w14:paraId="3366F66F" w14:textId="77777777" w:rsidR="00ED04DF" w:rsidRDefault="00ED04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52DB8"/>
    <w:multiLevelType w:val="hybridMultilevel"/>
    <w:tmpl w:val="59CC783E"/>
    <w:lvl w:ilvl="0" w:tplc="5EA67EC6">
      <w:start w:val="1"/>
      <w:numFmt w:val="bullet"/>
      <w:lvlText w:val="–"/>
      <w:lvlJc w:val="left"/>
      <w:pPr>
        <w:tabs>
          <w:tab w:val="num" w:pos="720"/>
        </w:tabs>
        <w:ind w:left="720" w:hanging="360"/>
      </w:pPr>
      <w:rPr>
        <w:rFonts w:ascii="Calibri Light" w:hAnsi="Calibri Light" w:hint="default"/>
      </w:rPr>
    </w:lvl>
    <w:lvl w:ilvl="1" w:tplc="09C08A72">
      <w:start w:val="1"/>
      <w:numFmt w:val="bullet"/>
      <w:lvlText w:val="–"/>
      <w:lvlJc w:val="left"/>
      <w:pPr>
        <w:tabs>
          <w:tab w:val="num" w:pos="1440"/>
        </w:tabs>
        <w:ind w:left="1440" w:hanging="360"/>
      </w:pPr>
      <w:rPr>
        <w:rFonts w:ascii="Calibri Light" w:hAnsi="Calibri Light" w:hint="default"/>
      </w:rPr>
    </w:lvl>
    <w:lvl w:ilvl="2" w:tplc="CA2C9218">
      <w:numFmt w:val="bullet"/>
      <w:lvlText w:val="-"/>
      <w:lvlJc w:val="left"/>
      <w:pPr>
        <w:tabs>
          <w:tab w:val="num" w:pos="2160"/>
        </w:tabs>
        <w:ind w:left="2160" w:hanging="360"/>
      </w:pPr>
      <w:rPr>
        <w:rFonts w:ascii="Arial" w:hAnsi="Arial" w:hint="default"/>
      </w:rPr>
    </w:lvl>
    <w:lvl w:ilvl="3" w:tplc="1A4E9DBE">
      <w:numFmt w:val="bullet"/>
      <w:lvlText w:val="•"/>
      <w:lvlJc w:val="left"/>
      <w:pPr>
        <w:tabs>
          <w:tab w:val="num" w:pos="2880"/>
        </w:tabs>
        <w:ind w:left="2880" w:hanging="360"/>
      </w:pPr>
      <w:rPr>
        <w:rFonts w:ascii="Arial" w:hAnsi="Arial" w:hint="default"/>
      </w:rPr>
    </w:lvl>
    <w:lvl w:ilvl="4" w:tplc="18DE467A" w:tentative="1">
      <w:start w:val="1"/>
      <w:numFmt w:val="bullet"/>
      <w:lvlText w:val="–"/>
      <w:lvlJc w:val="left"/>
      <w:pPr>
        <w:tabs>
          <w:tab w:val="num" w:pos="3600"/>
        </w:tabs>
        <w:ind w:left="3600" w:hanging="360"/>
      </w:pPr>
      <w:rPr>
        <w:rFonts w:ascii="Calibri Light" w:hAnsi="Calibri Light" w:hint="default"/>
      </w:rPr>
    </w:lvl>
    <w:lvl w:ilvl="5" w:tplc="0C92A332" w:tentative="1">
      <w:start w:val="1"/>
      <w:numFmt w:val="bullet"/>
      <w:lvlText w:val="–"/>
      <w:lvlJc w:val="left"/>
      <w:pPr>
        <w:tabs>
          <w:tab w:val="num" w:pos="4320"/>
        </w:tabs>
        <w:ind w:left="4320" w:hanging="360"/>
      </w:pPr>
      <w:rPr>
        <w:rFonts w:ascii="Calibri Light" w:hAnsi="Calibri Light" w:hint="default"/>
      </w:rPr>
    </w:lvl>
    <w:lvl w:ilvl="6" w:tplc="3CAAB9F6" w:tentative="1">
      <w:start w:val="1"/>
      <w:numFmt w:val="bullet"/>
      <w:lvlText w:val="–"/>
      <w:lvlJc w:val="left"/>
      <w:pPr>
        <w:tabs>
          <w:tab w:val="num" w:pos="5040"/>
        </w:tabs>
        <w:ind w:left="5040" w:hanging="360"/>
      </w:pPr>
      <w:rPr>
        <w:rFonts w:ascii="Calibri Light" w:hAnsi="Calibri Light" w:hint="default"/>
      </w:rPr>
    </w:lvl>
    <w:lvl w:ilvl="7" w:tplc="876CA10A" w:tentative="1">
      <w:start w:val="1"/>
      <w:numFmt w:val="bullet"/>
      <w:lvlText w:val="–"/>
      <w:lvlJc w:val="left"/>
      <w:pPr>
        <w:tabs>
          <w:tab w:val="num" w:pos="5760"/>
        </w:tabs>
        <w:ind w:left="5760" w:hanging="360"/>
      </w:pPr>
      <w:rPr>
        <w:rFonts w:ascii="Calibri Light" w:hAnsi="Calibri Light" w:hint="default"/>
      </w:rPr>
    </w:lvl>
    <w:lvl w:ilvl="8" w:tplc="7B60A7C8" w:tentative="1">
      <w:start w:val="1"/>
      <w:numFmt w:val="bullet"/>
      <w:lvlText w:val="–"/>
      <w:lvlJc w:val="left"/>
      <w:pPr>
        <w:tabs>
          <w:tab w:val="num" w:pos="6480"/>
        </w:tabs>
        <w:ind w:left="6480" w:hanging="360"/>
      </w:pPr>
      <w:rPr>
        <w:rFonts w:ascii="Calibri Light" w:hAnsi="Calibri Light" w:hint="default"/>
      </w:rPr>
    </w:lvl>
  </w:abstractNum>
  <w:abstractNum w:abstractNumId="1">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A117150"/>
    <w:multiLevelType w:val="hybridMultilevel"/>
    <w:tmpl w:val="94C0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5F33501"/>
    <w:multiLevelType w:val="hybridMultilevel"/>
    <w:tmpl w:val="3EB2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E539A7"/>
    <w:multiLevelType w:val="hybridMultilevel"/>
    <w:tmpl w:val="E81C2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E351339"/>
    <w:multiLevelType w:val="hybridMultilevel"/>
    <w:tmpl w:val="A8124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CF7018"/>
    <w:multiLevelType w:val="hybridMultilevel"/>
    <w:tmpl w:val="D8782CC4"/>
    <w:lvl w:ilvl="0" w:tplc="A88A25A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AB5749"/>
    <w:multiLevelType w:val="hybridMultilevel"/>
    <w:tmpl w:val="8DBE16AE"/>
    <w:lvl w:ilvl="0" w:tplc="8F0EB88A">
      <w:start w:val="1"/>
      <w:numFmt w:val="bullet"/>
      <w:lvlText w:val="•"/>
      <w:lvlJc w:val="left"/>
      <w:pPr>
        <w:tabs>
          <w:tab w:val="num" w:pos="720"/>
        </w:tabs>
        <w:ind w:left="720" w:hanging="360"/>
      </w:pPr>
      <w:rPr>
        <w:rFonts w:ascii="Arial" w:hAnsi="Arial" w:hint="default"/>
      </w:rPr>
    </w:lvl>
    <w:lvl w:ilvl="1" w:tplc="301CF732" w:tentative="1">
      <w:start w:val="1"/>
      <w:numFmt w:val="bullet"/>
      <w:lvlText w:val="•"/>
      <w:lvlJc w:val="left"/>
      <w:pPr>
        <w:tabs>
          <w:tab w:val="num" w:pos="1440"/>
        </w:tabs>
        <w:ind w:left="1440" w:hanging="360"/>
      </w:pPr>
      <w:rPr>
        <w:rFonts w:ascii="Arial" w:hAnsi="Arial" w:hint="default"/>
      </w:rPr>
    </w:lvl>
    <w:lvl w:ilvl="2" w:tplc="C2166FF4" w:tentative="1">
      <w:start w:val="1"/>
      <w:numFmt w:val="bullet"/>
      <w:lvlText w:val="•"/>
      <w:lvlJc w:val="left"/>
      <w:pPr>
        <w:tabs>
          <w:tab w:val="num" w:pos="2160"/>
        </w:tabs>
        <w:ind w:left="2160" w:hanging="360"/>
      </w:pPr>
      <w:rPr>
        <w:rFonts w:ascii="Arial" w:hAnsi="Arial" w:hint="default"/>
      </w:rPr>
    </w:lvl>
    <w:lvl w:ilvl="3" w:tplc="482AFA84" w:tentative="1">
      <w:start w:val="1"/>
      <w:numFmt w:val="bullet"/>
      <w:lvlText w:val="•"/>
      <w:lvlJc w:val="left"/>
      <w:pPr>
        <w:tabs>
          <w:tab w:val="num" w:pos="2880"/>
        </w:tabs>
        <w:ind w:left="2880" w:hanging="360"/>
      </w:pPr>
      <w:rPr>
        <w:rFonts w:ascii="Arial" w:hAnsi="Arial" w:hint="default"/>
      </w:rPr>
    </w:lvl>
    <w:lvl w:ilvl="4" w:tplc="46CED3A6" w:tentative="1">
      <w:start w:val="1"/>
      <w:numFmt w:val="bullet"/>
      <w:lvlText w:val="•"/>
      <w:lvlJc w:val="left"/>
      <w:pPr>
        <w:tabs>
          <w:tab w:val="num" w:pos="3600"/>
        </w:tabs>
        <w:ind w:left="3600" w:hanging="360"/>
      </w:pPr>
      <w:rPr>
        <w:rFonts w:ascii="Arial" w:hAnsi="Arial" w:hint="default"/>
      </w:rPr>
    </w:lvl>
    <w:lvl w:ilvl="5" w:tplc="0D74556C" w:tentative="1">
      <w:start w:val="1"/>
      <w:numFmt w:val="bullet"/>
      <w:lvlText w:val="•"/>
      <w:lvlJc w:val="left"/>
      <w:pPr>
        <w:tabs>
          <w:tab w:val="num" w:pos="4320"/>
        </w:tabs>
        <w:ind w:left="4320" w:hanging="360"/>
      </w:pPr>
      <w:rPr>
        <w:rFonts w:ascii="Arial" w:hAnsi="Arial" w:hint="default"/>
      </w:rPr>
    </w:lvl>
    <w:lvl w:ilvl="6" w:tplc="9A649C72" w:tentative="1">
      <w:start w:val="1"/>
      <w:numFmt w:val="bullet"/>
      <w:lvlText w:val="•"/>
      <w:lvlJc w:val="left"/>
      <w:pPr>
        <w:tabs>
          <w:tab w:val="num" w:pos="5040"/>
        </w:tabs>
        <w:ind w:left="5040" w:hanging="360"/>
      </w:pPr>
      <w:rPr>
        <w:rFonts w:ascii="Arial" w:hAnsi="Arial" w:hint="default"/>
      </w:rPr>
    </w:lvl>
    <w:lvl w:ilvl="7" w:tplc="353A4D58" w:tentative="1">
      <w:start w:val="1"/>
      <w:numFmt w:val="bullet"/>
      <w:lvlText w:val="•"/>
      <w:lvlJc w:val="left"/>
      <w:pPr>
        <w:tabs>
          <w:tab w:val="num" w:pos="5760"/>
        </w:tabs>
        <w:ind w:left="5760" w:hanging="360"/>
      </w:pPr>
      <w:rPr>
        <w:rFonts w:ascii="Arial" w:hAnsi="Arial" w:hint="default"/>
      </w:rPr>
    </w:lvl>
    <w:lvl w:ilvl="8" w:tplc="99BAE4CA" w:tentative="1">
      <w:start w:val="1"/>
      <w:numFmt w:val="bullet"/>
      <w:lvlText w:val="•"/>
      <w:lvlJc w:val="left"/>
      <w:pPr>
        <w:tabs>
          <w:tab w:val="num" w:pos="6480"/>
        </w:tabs>
        <w:ind w:left="6480" w:hanging="360"/>
      </w:pPr>
      <w:rPr>
        <w:rFonts w:ascii="Arial" w:hAnsi="Arial" w:hint="default"/>
      </w:rPr>
    </w:lvl>
  </w:abstractNum>
  <w:abstractNum w:abstractNumId="11">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3">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087E4A"/>
    <w:multiLevelType w:val="hybridMultilevel"/>
    <w:tmpl w:val="82B4BEE6"/>
    <w:lvl w:ilvl="0" w:tplc="2A5A23BE">
      <w:start w:val="1"/>
      <w:numFmt w:val="bullet"/>
      <w:lvlText w:val="•"/>
      <w:lvlJc w:val="left"/>
      <w:pPr>
        <w:tabs>
          <w:tab w:val="num" w:pos="720"/>
        </w:tabs>
        <w:ind w:left="720" w:hanging="360"/>
      </w:pPr>
      <w:rPr>
        <w:rFonts w:ascii="Arial" w:hAnsi="Arial" w:hint="default"/>
      </w:rPr>
    </w:lvl>
    <w:lvl w:ilvl="1" w:tplc="83A61C18" w:tentative="1">
      <w:start w:val="1"/>
      <w:numFmt w:val="bullet"/>
      <w:lvlText w:val="•"/>
      <w:lvlJc w:val="left"/>
      <w:pPr>
        <w:tabs>
          <w:tab w:val="num" w:pos="1440"/>
        </w:tabs>
        <w:ind w:left="1440" w:hanging="360"/>
      </w:pPr>
      <w:rPr>
        <w:rFonts w:ascii="Arial" w:hAnsi="Arial" w:hint="default"/>
      </w:rPr>
    </w:lvl>
    <w:lvl w:ilvl="2" w:tplc="0B0E558C" w:tentative="1">
      <w:start w:val="1"/>
      <w:numFmt w:val="bullet"/>
      <w:lvlText w:val="•"/>
      <w:lvlJc w:val="left"/>
      <w:pPr>
        <w:tabs>
          <w:tab w:val="num" w:pos="2160"/>
        </w:tabs>
        <w:ind w:left="2160" w:hanging="360"/>
      </w:pPr>
      <w:rPr>
        <w:rFonts w:ascii="Arial" w:hAnsi="Arial" w:hint="default"/>
      </w:rPr>
    </w:lvl>
    <w:lvl w:ilvl="3" w:tplc="6E52CDEC" w:tentative="1">
      <w:start w:val="1"/>
      <w:numFmt w:val="bullet"/>
      <w:lvlText w:val="•"/>
      <w:lvlJc w:val="left"/>
      <w:pPr>
        <w:tabs>
          <w:tab w:val="num" w:pos="2880"/>
        </w:tabs>
        <w:ind w:left="2880" w:hanging="360"/>
      </w:pPr>
      <w:rPr>
        <w:rFonts w:ascii="Arial" w:hAnsi="Arial" w:hint="default"/>
      </w:rPr>
    </w:lvl>
    <w:lvl w:ilvl="4" w:tplc="5CB02C54" w:tentative="1">
      <w:start w:val="1"/>
      <w:numFmt w:val="bullet"/>
      <w:lvlText w:val="•"/>
      <w:lvlJc w:val="left"/>
      <w:pPr>
        <w:tabs>
          <w:tab w:val="num" w:pos="3600"/>
        </w:tabs>
        <w:ind w:left="3600" w:hanging="360"/>
      </w:pPr>
      <w:rPr>
        <w:rFonts w:ascii="Arial" w:hAnsi="Arial" w:hint="default"/>
      </w:rPr>
    </w:lvl>
    <w:lvl w:ilvl="5" w:tplc="1FF2FD1E" w:tentative="1">
      <w:start w:val="1"/>
      <w:numFmt w:val="bullet"/>
      <w:lvlText w:val="•"/>
      <w:lvlJc w:val="left"/>
      <w:pPr>
        <w:tabs>
          <w:tab w:val="num" w:pos="4320"/>
        </w:tabs>
        <w:ind w:left="4320" w:hanging="360"/>
      </w:pPr>
      <w:rPr>
        <w:rFonts w:ascii="Arial" w:hAnsi="Arial" w:hint="default"/>
      </w:rPr>
    </w:lvl>
    <w:lvl w:ilvl="6" w:tplc="1A4AFA74" w:tentative="1">
      <w:start w:val="1"/>
      <w:numFmt w:val="bullet"/>
      <w:lvlText w:val="•"/>
      <w:lvlJc w:val="left"/>
      <w:pPr>
        <w:tabs>
          <w:tab w:val="num" w:pos="5040"/>
        </w:tabs>
        <w:ind w:left="5040" w:hanging="360"/>
      </w:pPr>
      <w:rPr>
        <w:rFonts w:ascii="Arial" w:hAnsi="Arial" w:hint="default"/>
      </w:rPr>
    </w:lvl>
    <w:lvl w:ilvl="7" w:tplc="F398CA50" w:tentative="1">
      <w:start w:val="1"/>
      <w:numFmt w:val="bullet"/>
      <w:lvlText w:val="•"/>
      <w:lvlJc w:val="left"/>
      <w:pPr>
        <w:tabs>
          <w:tab w:val="num" w:pos="5760"/>
        </w:tabs>
        <w:ind w:left="5760" w:hanging="360"/>
      </w:pPr>
      <w:rPr>
        <w:rFonts w:ascii="Arial" w:hAnsi="Arial" w:hint="default"/>
      </w:rPr>
    </w:lvl>
    <w:lvl w:ilvl="8" w:tplc="E1EA6AFA" w:tentative="1">
      <w:start w:val="1"/>
      <w:numFmt w:val="bullet"/>
      <w:lvlText w:val="•"/>
      <w:lvlJc w:val="left"/>
      <w:pPr>
        <w:tabs>
          <w:tab w:val="num" w:pos="6480"/>
        </w:tabs>
        <w:ind w:left="6480" w:hanging="360"/>
      </w:pPr>
      <w:rPr>
        <w:rFonts w:ascii="Arial" w:hAnsi="Arial" w:hint="default"/>
      </w:rPr>
    </w:lvl>
  </w:abstractNum>
  <w:abstractNum w:abstractNumId="15">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6">
    <w:nsid w:val="2BBC0C76"/>
    <w:multiLevelType w:val="hybridMultilevel"/>
    <w:tmpl w:val="5E4AC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0921DCE"/>
    <w:multiLevelType w:val="hybridMultilevel"/>
    <w:tmpl w:val="F94C5E20"/>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8">
    <w:nsid w:val="30B43505"/>
    <w:multiLevelType w:val="hybridMultilevel"/>
    <w:tmpl w:val="93489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2897C8D"/>
    <w:multiLevelType w:val="hybridMultilevel"/>
    <w:tmpl w:val="13ACF4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3BD2765"/>
    <w:multiLevelType w:val="hybridMultilevel"/>
    <w:tmpl w:val="56CADC8C"/>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CE2949"/>
    <w:multiLevelType w:val="hybridMultilevel"/>
    <w:tmpl w:val="1B5ACBA2"/>
    <w:lvl w:ilvl="0" w:tplc="BD448868">
      <w:start w:val="1"/>
      <w:numFmt w:val="decimal"/>
      <w:lvlText w:val="%1."/>
      <w:lvlJc w:val="left"/>
      <w:pPr>
        <w:tabs>
          <w:tab w:val="num" w:pos="720"/>
        </w:tabs>
        <w:ind w:left="720" w:hanging="360"/>
      </w:pPr>
    </w:lvl>
    <w:lvl w:ilvl="1" w:tplc="884A29EC">
      <w:numFmt w:val="bullet"/>
      <w:lvlText w:val="•"/>
      <w:lvlJc w:val="left"/>
      <w:pPr>
        <w:tabs>
          <w:tab w:val="num" w:pos="1440"/>
        </w:tabs>
        <w:ind w:left="1440" w:hanging="360"/>
      </w:pPr>
      <w:rPr>
        <w:rFonts w:ascii="Arial" w:hAnsi="Arial" w:hint="default"/>
      </w:rPr>
    </w:lvl>
    <w:lvl w:ilvl="2" w:tplc="C2024AFE">
      <w:start w:val="1"/>
      <w:numFmt w:val="decimal"/>
      <w:lvlText w:val="%3."/>
      <w:lvlJc w:val="left"/>
      <w:pPr>
        <w:tabs>
          <w:tab w:val="num" w:pos="2160"/>
        </w:tabs>
        <w:ind w:left="2160" w:hanging="360"/>
      </w:pPr>
    </w:lvl>
    <w:lvl w:ilvl="3" w:tplc="5322A102" w:tentative="1">
      <w:start w:val="1"/>
      <w:numFmt w:val="decimal"/>
      <w:lvlText w:val="%4."/>
      <w:lvlJc w:val="left"/>
      <w:pPr>
        <w:tabs>
          <w:tab w:val="num" w:pos="2880"/>
        </w:tabs>
        <w:ind w:left="2880" w:hanging="360"/>
      </w:pPr>
    </w:lvl>
    <w:lvl w:ilvl="4" w:tplc="6A20D418" w:tentative="1">
      <w:start w:val="1"/>
      <w:numFmt w:val="decimal"/>
      <w:lvlText w:val="%5."/>
      <w:lvlJc w:val="left"/>
      <w:pPr>
        <w:tabs>
          <w:tab w:val="num" w:pos="3600"/>
        </w:tabs>
        <w:ind w:left="3600" w:hanging="360"/>
      </w:pPr>
    </w:lvl>
    <w:lvl w:ilvl="5" w:tplc="5BF432E2" w:tentative="1">
      <w:start w:val="1"/>
      <w:numFmt w:val="decimal"/>
      <w:lvlText w:val="%6."/>
      <w:lvlJc w:val="left"/>
      <w:pPr>
        <w:tabs>
          <w:tab w:val="num" w:pos="4320"/>
        </w:tabs>
        <w:ind w:left="4320" w:hanging="360"/>
      </w:pPr>
    </w:lvl>
    <w:lvl w:ilvl="6" w:tplc="777E8D04" w:tentative="1">
      <w:start w:val="1"/>
      <w:numFmt w:val="decimal"/>
      <w:lvlText w:val="%7."/>
      <w:lvlJc w:val="left"/>
      <w:pPr>
        <w:tabs>
          <w:tab w:val="num" w:pos="5040"/>
        </w:tabs>
        <w:ind w:left="5040" w:hanging="360"/>
      </w:pPr>
    </w:lvl>
    <w:lvl w:ilvl="7" w:tplc="51EAE28C" w:tentative="1">
      <w:start w:val="1"/>
      <w:numFmt w:val="decimal"/>
      <w:lvlText w:val="%8."/>
      <w:lvlJc w:val="left"/>
      <w:pPr>
        <w:tabs>
          <w:tab w:val="num" w:pos="5760"/>
        </w:tabs>
        <w:ind w:left="5760" w:hanging="360"/>
      </w:pPr>
    </w:lvl>
    <w:lvl w:ilvl="8" w:tplc="C57C98C8" w:tentative="1">
      <w:start w:val="1"/>
      <w:numFmt w:val="decimal"/>
      <w:lvlText w:val="%9."/>
      <w:lvlJc w:val="left"/>
      <w:pPr>
        <w:tabs>
          <w:tab w:val="num" w:pos="6480"/>
        </w:tabs>
        <w:ind w:left="6480" w:hanging="360"/>
      </w:pPr>
    </w:lvl>
  </w:abstractNum>
  <w:abstractNum w:abstractNumId="23">
    <w:nsid w:val="3BE915F1"/>
    <w:multiLevelType w:val="hybridMultilevel"/>
    <w:tmpl w:val="1612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nsid w:val="43D61EB5"/>
    <w:multiLevelType w:val="hybridMultilevel"/>
    <w:tmpl w:val="93BC05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45115F63"/>
    <w:multiLevelType w:val="hybridMultilevel"/>
    <w:tmpl w:val="688C586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7">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4F9428C3"/>
    <w:multiLevelType w:val="hybridMultilevel"/>
    <w:tmpl w:val="1FEC15A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nsid w:val="576465EE"/>
    <w:multiLevelType w:val="hybridMultilevel"/>
    <w:tmpl w:val="F5486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870A57"/>
    <w:multiLevelType w:val="hybridMultilevel"/>
    <w:tmpl w:val="CA72ED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BF64515"/>
    <w:multiLevelType w:val="multilevel"/>
    <w:tmpl w:val="EE0E24B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606A7F16"/>
    <w:multiLevelType w:val="hybridMultilevel"/>
    <w:tmpl w:val="99D4E74A"/>
    <w:lvl w:ilvl="0" w:tplc="BB649494">
      <w:start w:val="1"/>
      <w:numFmt w:val="bullet"/>
      <w:lvlText w:val="o"/>
      <w:lvlJc w:val="left"/>
      <w:pPr>
        <w:tabs>
          <w:tab w:val="num" w:pos="720"/>
        </w:tabs>
        <w:ind w:left="720" w:hanging="360"/>
      </w:pPr>
      <w:rPr>
        <w:rFonts w:ascii="Courier New" w:hAnsi="Courier New" w:hint="default"/>
      </w:rPr>
    </w:lvl>
    <w:lvl w:ilvl="1" w:tplc="6D70C608">
      <w:start w:val="1"/>
      <w:numFmt w:val="bullet"/>
      <w:lvlText w:val="o"/>
      <w:lvlJc w:val="left"/>
      <w:pPr>
        <w:tabs>
          <w:tab w:val="num" w:pos="1440"/>
        </w:tabs>
        <w:ind w:left="1440" w:hanging="360"/>
      </w:pPr>
      <w:rPr>
        <w:rFonts w:ascii="Courier New" w:hAnsi="Courier New" w:hint="default"/>
      </w:rPr>
    </w:lvl>
    <w:lvl w:ilvl="2" w:tplc="B3C63E2A" w:tentative="1">
      <w:start w:val="1"/>
      <w:numFmt w:val="bullet"/>
      <w:lvlText w:val="o"/>
      <w:lvlJc w:val="left"/>
      <w:pPr>
        <w:tabs>
          <w:tab w:val="num" w:pos="2160"/>
        </w:tabs>
        <w:ind w:left="2160" w:hanging="360"/>
      </w:pPr>
      <w:rPr>
        <w:rFonts w:ascii="Courier New" w:hAnsi="Courier New" w:hint="default"/>
      </w:rPr>
    </w:lvl>
    <w:lvl w:ilvl="3" w:tplc="35B84EE8" w:tentative="1">
      <w:start w:val="1"/>
      <w:numFmt w:val="bullet"/>
      <w:lvlText w:val="o"/>
      <w:lvlJc w:val="left"/>
      <w:pPr>
        <w:tabs>
          <w:tab w:val="num" w:pos="2880"/>
        </w:tabs>
        <w:ind w:left="2880" w:hanging="360"/>
      </w:pPr>
      <w:rPr>
        <w:rFonts w:ascii="Courier New" w:hAnsi="Courier New" w:hint="default"/>
      </w:rPr>
    </w:lvl>
    <w:lvl w:ilvl="4" w:tplc="A716A422" w:tentative="1">
      <w:start w:val="1"/>
      <w:numFmt w:val="bullet"/>
      <w:lvlText w:val="o"/>
      <w:lvlJc w:val="left"/>
      <w:pPr>
        <w:tabs>
          <w:tab w:val="num" w:pos="3600"/>
        </w:tabs>
        <w:ind w:left="3600" w:hanging="360"/>
      </w:pPr>
      <w:rPr>
        <w:rFonts w:ascii="Courier New" w:hAnsi="Courier New" w:hint="default"/>
      </w:rPr>
    </w:lvl>
    <w:lvl w:ilvl="5" w:tplc="193A1A18" w:tentative="1">
      <w:start w:val="1"/>
      <w:numFmt w:val="bullet"/>
      <w:lvlText w:val="o"/>
      <w:lvlJc w:val="left"/>
      <w:pPr>
        <w:tabs>
          <w:tab w:val="num" w:pos="4320"/>
        </w:tabs>
        <w:ind w:left="4320" w:hanging="360"/>
      </w:pPr>
      <w:rPr>
        <w:rFonts w:ascii="Courier New" w:hAnsi="Courier New" w:hint="default"/>
      </w:rPr>
    </w:lvl>
    <w:lvl w:ilvl="6" w:tplc="6FBCEE94" w:tentative="1">
      <w:start w:val="1"/>
      <w:numFmt w:val="bullet"/>
      <w:lvlText w:val="o"/>
      <w:lvlJc w:val="left"/>
      <w:pPr>
        <w:tabs>
          <w:tab w:val="num" w:pos="5040"/>
        </w:tabs>
        <w:ind w:left="5040" w:hanging="360"/>
      </w:pPr>
      <w:rPr>
        <w:rFonts w:ascii="Courier New" w:hAnsi="Courier New" w:hint="default"/>
      </w:rPr>
    </w:lvl>
    <w:lvl w:ilvl="7" w:tplc="2E3ACF72" w:tentative="1">
      <w:start w:val="1"/>
      <w:numFmt w:val="bullet"/>
      <w:lvlText w:val="o"/>
      <w:lvlJc w:val="left"/>
      <w:pPr>
        <w:tabs>
          <w:tab w:val="num" w:pos="5760"/>
        </w:tabs>
        <w:ind w:left="5760" w:hanging="360"/>
      </w:pPr>
      <w:rPr>
        <w:rFonts w:ascii="Courier New" w:hAnsi="Courier New" w:hint="default"/>
      </w:rPr>
    </w:lvl>
    <w:lvl w:ilvl="8" w:tplc="E3027272" w:tentative="1">
      <w:start w:val="1"/>
      <w:numFmt w:val="bullet"/>
      <w:lvlText w:val="o"/>
      <w:lvlJc w:val="left"/>
      <w:pPr>
        <w:tabs>
          <w:tab w:val="num" w:pos="6480"/>
        </w:tabs>
        <w:ind w:left="6480" w:hanging="360"/>
      </w:pPr>
      <w:rPr>
        <w:rFonts w:ascii="Courier New" w:hAnsi="Courier New" w:hint="default"/>
      </w:rPr>
    </w:lvl>
  </w:abstractNum>
  <w:abstractNum w:abstractNumId="3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nsid w:val="65AD6637"/>
    <w:multiLevelType w:val="hybridMultilevel"/>
    <w:tmpl w:val="2B42CBD8"/>
    <w:lvl w:ilvl="0" w:tplc="2BC0DF16">
      <w:start w:val="1"/>
      <w:numFmt w:val="bullet"/>
      <w:lvlText w:val="-"/>
      <w:lvlJc w:val="left"/>
      <w:pPr>
        <w:ind w:left="534" w:hanging="480"/>
      </w:pPr>
      <w:rPr>
        <w:rFonts w:ascii="Times New Roman" w:hAnsi="Times New Roman" w:cs="Times New Roman" w:hint="default"/>
        <w:lang w:val="en-US"/>
      </w:rPr>
    </w:lvl>
    <w:lvl w:ilvl="1" w:tplc="04090003" w:tentative="1">
      <w:start w:val="1"/>
      <w:numFmt w:val="bullet"/>
      <w:lvlText w:val=""/>
      <w:lvlJc w:val="left"/>
      <w:pPr>
        <w:ind w:left="1014" w:hanging="480"/>
      </w:pPr>
      <w:rPr>
        <w:rFonts w:ascii="Wingdings" w:hAnsi="Wingdings" w:hint="default"/>
      </w:rPr>
    </w:lvl>
    <w:lvl w:ilvl="2" w:tplc="04090005" w:tentative="1">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37">
    <w:nsid w:val="6EA33FB9"/>
    <w:multiLevelType w:val="hybridMultilevel"/>
    <w:tmpl w:val="BED45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48148B"/>
    <w:multiLevelType w:val="hybridMultilevel"/>
    <w:tmpl w:val="84ECD9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56E3E81"/>
    <w:multiLevelType w:val="hybridMultilevel"/>
    <w:tmpl w:val="43BC13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6417629"/>
    <w:multiLevelType w:val="hybridMultilevel"/>
    <w:tmpl w:val="9DD2EF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683483F"/>
    <w:multiLevelType w:val="hybridMultilevel"/>
    <w:tmpl w:val="B91020CE"/>
    <w:lvl w:ilvl="0" w:tplc="04090005">
      <w:start w:val="1"/>
      <w:numFmt w:val="bullet"/>
      <w:lvlText w:val=""/>
      <w:lvlJc w:val="left"/>
      <w:pPr>
        <w:ind w:left="360" w:hanging="360"/>
      </w:pPr>
      <w:rPr>
        <w:rFonts w:ascii="Wingdings" w:hAnsi="Wingdings" w:hint="default"/>
      </w:rPr>
    </w:lvl>
    <w:lvl w:ilvl="1" w:tplc="FD8EC69C">
      <w:start w:val="8"/>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76A86133"/>
    <w:multiLevelType w:val="hybridMultilevel"/>
    <w:tmpl w:val="95C29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411581"/>
    <w:multiLevelType w:val="hybridMultilevel"/>
    <w:tmpl w:val="BAFAB0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97C5710"/>
    <w:multiLevelType w:val="hybridMultilevel"/>
    <w:tmpl w:val="E00A9D2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7A8B6902"/>
    <w:multiLevelType w:val="hybridMultilevel"/>
    <w:tmpl w:val="96E68E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7D9F01DB"/>
    <w:multiLevelType w:val="hybridMultilevel"/>
    <w:tmpl w:val="BBA2DA8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35"/>
  </w:num>
  <w:num w:numId="2">
    <w:abstractNumId w:val="29"/>
  </w:num>
  <w:num w:numId="3">
    <w:abstractNumId w:val="24"/>
  </w:num>
  <w:num w:numId="4">
    <w:abstractNumId w:val="6"/>
  </w:num>
  <w:num w:numId="5">
    <w:abstractNumId w:val="12"/>
  </w:num>
  <w:num w:numId="6">
    <w:abstractNumId w:val="13"/>
  </w:num>
  <w:num w:numId="7">
    <w:abstractNumId w:val="8"/>
  </w:num>
  <w:num w:numId="8">
    <w:abstractNumId w:val="23"/>
  </w:num>
  <w:num w:numId="9">
    <w:abstractNumId w:val="1"/>
  </w:num>
  <w:num w:numId="10">
    <w:abstractNumId w:val="11"/>
  </w:num>
  <w:num w:numId="11">
    <w:abstractNumId w:val="33"/>
  </w:num>
  <w:num w:numId="12">
    <w:abstractNumId w:val="0"/>
  </w:num>
  <w:num w:numId="13">
    <w:abstractNumId w:val="3"/>
  </w:num>
  <w:num w:numId="14">
    <w:abstractNumId w:val="42"/>
  </w:num>
  <w:num w:numId="15">
    <w:abstractNumId w:val="44"/>
  </w:num>
  <w:num w:numId="16">
    <w:abstractNumId w:val="10"/>
  </w:num>
  <w:num w:numId="17">
    <w:abstractNumId w:val="22"/>
  </w:num>
  <w:num w:numId="18">
    <w:abstractNumId w:val="36"/>
  </w:num>
  <w:num w:numId="19">
    <w:abstractNumId w:val="28"/>
  </w:num>
  <w:num w:numId="20">
    <w:abstractNumId w:val="17"/>
  </w:num>
  <w:num w:numId="21">
    <w:abstractNumId w:val="46"/>
  </w:num>
  <w:num w:numId="22">
    <w:abstractNumId w:val="41"/>
  </w:num>
  <w:num w:numId="23">
    <w:abstractNumId w:val="4"/>
  </w:num>
  <w:num w:numId="24">
    <w:abstractNumId w:val="9"/>
  </w:num>
  <w:num w:numId="25">
    <w:abstractNumId w:val="16"/>
  </w:num>
  <w:num w:numId="26">
    <w:abstractNumId w:val="45"/>
  </w:num>
  <w:num w:numId="27">
    <w:abstractNumId w:val="14"/>
  </w:num>
  <w:num w:numId="28">
    <w:abstractNumId w:val="37"/>
  </w:num>
  <w:num w:numId="29">
    <w:abstractNumId w:val="40"/>
  </w:num>
  <w:num w:numId="30">
    <w:abstractNumId w:val="34"/>
  </w:num>
  <w:num w:numId="31">
    <w:abstractNumId w:val="39"/>
  </w:num>
  <w:num w:numId="32">
    <w:abstractNumId w:val="26"/>
  </w:num>
  <w:num w:numId="33">
    <w:abstractNumId w:val="2"/>
  </w:num>
  <w:num w:numId="34">
    <w:abstractNumId w:val="30"/>
  </w:num>
  <w:num w:numId="35">
    <w:abstractNumId w:val="20"/>
  </w:num>
  <w:num w:numId="36">
    <w:abstractNumId w:val="27"/>
  </w:num>
  <w:num w:numId="37">
    <w:abstractNumId w:val="15"/>
  </w:num>
  <w:num w:numId="38">
    <w:abstractNumId w:val="25"/>
  </w:num>
  <w:num w:numId="39">
    <w:abstractNumId w:val="5"/>
  </w:num>
  <w:num w:numId="40">
    <w:abstractNumId w:val="18"/>
  </w:num>
  <w:num w:numId="41">
    <w:abstractNumId w:val="19"/>
  </w:num>
  <w:num w:numId="42">
    <w:abstractNumId w:val="43"/>
  </w:num>
  <w:num w:numId="43">
    <w:abstractNumId w:val="31"/>
  </w:num>
  <w:num w:numId="44">
    <w:abstractNumId w:val="21"/>
  </w:num>
  <w:num w:numId="45">
    <w:abstractNumId w:val="38"/>
  </w:num>
  <w:num w:numId="46">
    <w:abstractNumId w:val="7"/>
  </w:num>
  <w:num w:numId="47">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EB0"/>
    <w:rsid w:val="00001215"/>
    <w:rsid w:val="00001239"/>
    <w:rsid w:val="00001825"/>
    <w:rsid w:val="00006925"/>
    <w:rsid w:val="00006B8B"/>
    <w:rsid w:val="0000759B"/>
    <w:rsid w:val="000110AC"/>
    <w:rsid w:val="00016194"/>
    <w:rsid w:val="0001734C"/>
    <w:rsid w:val="00017715"/>
    <w:rsid w:val="00020508"/>
    <w:rsid w:val="00020FD3"/>
    <w:rsid w:val="00021CC2"/>
    <w:rsid w:val="00021EE8"/>
    <w:rsid w:val="00021FE9"/>
    <w:rsid w:val="00025A48"/>
    <w:rsid w:val="00027BA6"/>
    <w:rsid w:val="000315DA"/>
    <w:rsid w:val="00031647"/>
    <w:rsid w:val="00034199"/>
    <w:rsid w:val="00040278"/>
    <w:rsid w:val="00040981"/>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A5C"/>
    <w:rsid w:val="00057A8F"/>
    <w:rsid w:val="00061957"/>
    <w:rsid w:val="00061CB1"/>
    <w:rsid w:val="00062231"/>
    <w:rsid w:val="00062A93"/>
    <w:rsid w:val="00063398"/>
    <w:rsid w:val="00063F24"/>
    <w:rsid w:val="000647C0"/>
    <w:rsid w:val="00065D70"/>
    <w:rsid w:val="00066C1A"/>
    <w:rsid w:val="00067374"/>
    <w:rsid w:val="00067A78"/>
    <w:rsid w:val="00073375"/>
    <w:rsid w:val="00073BC3"/>
    <w:rsid w:val="0007517C"/>
    <w:rsid w:val="00075251"/>
    <w:rsid w:val="00075540"/>
    <w:rsid w:val="000755DB"/>
    <w:rsid w:val="000761F5"/>
    <w:rsid w:val="00076B98"/>
    <w:rsid w:val="00076E75"/>
    <w:rsid w:val="000773DA"/>
    <w:rsid w:val="000804BA"/>
    <w:rsid w:val="00080D27"/>
    <w:rsid w:val="000816D0"/>
    <w:rsid w:val="00081B12"/>
    <w:rsid w:val="00083027"/>
    <w:rsid w:val="0008343C"/>
    <w:rsid w:val="000834AF"/>
    <w:rsid w:val="00083D5E"/>
    <w:rsid w:val="00084A7D"/>
    <w:rsid w:val="00086E32"/>
    <w:rsid w:val="000870F6"/>
    <w:rsid w:val="00087E96"/>
    <w:rsid w:val="00087FA3"/>
    <w:rsid w:val="0009117E"/>
    <w:rsid w:val="00091C8A"/>
    <w:rsid w:val="00093F56"/>
    <w:rsid w:val="000955C4"/>
    <w:rsid w:val="00095AD3"/>
    <w:rsid w:val="000A0327"/>
    <w:rsid w:val="000A21D8"/>
    <w:rsid w:val="000A3C08"/>
    <w:rsid w:val="000A471A"/>
    <w:rsid w:val="000A7B1E"/>
    <w:rsid w:val="000B3299"/>
    <w:rsid w:val="000B565C"/>
    <w:rsid w:val="000B69C4"/>
    <w:rsid w:val="000B6D1E"/>
    <w:rsid w:val="000B7E80"/>
    <w:rsid w:val="000C1B39"/>
    <w:rsid w:val="000C358C"/>
    <w:rsid w:val="000C39EA"/>
    <w:rsid w:val="000C47BF"/>
    <w:rsid w:val="000C498F"/>
    <w:rsid w:val="000C4C01"/>
    <w:rsid w:val="000C5611"/>
    <w:rsid w:val="000C632B"/>
    <w:rsid w:val="000C63C5"/>
    <w:rsid w:val="000C6F99"/>
    <w:rsid w:val="000D19CD"/>
    <w:rsid w:val="000D1B18"/>
    <w:rsid w:val="000D21E2"/>
    <w:rsid w:val="000D2A94"/>
    <w:rsid w:val="000D47D9"/>
    <w:rsid w:val="000D59E3"/>
    <w:rsid w:val="000D6052"/>
    <w:rsid w:val="000D62C5"/>
    <w:rsid w:val="000E13E3"/>
    <w:rsid w:val="000E3102"/>
    <w:rsid w:val="000E3FA0"/>
    <w:rsid w:val="000E4BBD"/>
    <w:rsid w:val="000E4BCD"/>
    <w:rsid w:val="000E639C"/>
    <w:rsid w:val="000F1E63"/>
    <w:rsid w:val="000F2747"/>
    <w:rsid w:val="000F4B50"/>
    <w:rsid w:val="000F4C3D"/>
    <w:rsid w:val="000F5FE4"/>
    <w:rsid w:val="000F757F"/>
    <w:rsid w:val="00100ACC"/>
    <w:rsid w:val="001020DB"/>
    <w:rsid w:val="001031E2"/>
    <w:rsid w:val="001036C1"/>
    <w:rsid w:val="001054D7"/>
    <w:rsid w:val="00105D24"/>
    <w:rsid w:val="00105E44"/>
    <w:rsid w:val="00110248"/>
    <w:rsid w:val="0011044A"/>
    <w:rsid w:val="00110756"/>
    <w:rsid w:val="00111E05"/>
    <w:rsid w:val="00112895"/>
    <w:rsid w:val="001136F0"/>
    <w:rsid w:val="00114BF2"/>
    <w:rsid w:val="001177BF"/>
    <w:rsid w:val="00117C64"/>
    <w:rsid w:val="00121200"/>
    <w:rsid w:val="001225B7"/>
    <w:rsid w:val="00122847"/>
    <w:rsid w:val="001236A4"/>
    <w:rsid w:val="0012372F"/>
    <w:rsid w:val="00123908"/>
    <w:rsid w:val="001243FA"/>
    <w:rsid w:val="00125716"/>
    <w:rsid w:val="00125CE8"/>
    <w:rsid w:val="0013005E"/>
    <w:rsid w:val="00130582"/>
    <w:rsid w:val="00131534"/>
    <w:rsid w:val="00133D1F"/>
    <w:rsid w:val="00133FF6"/>
    <w:rsid w:val="00135C00"/>
    <w:rsid w:val="00135CC2"/>
    <w:rsid w:val="00135D0C"/>
    <w:rsid w:val="00137F31"/>
    <w:rsid w:val="00137F3D"/>
    <w:rsid w:val="00137F5E"/>
    <w:rsid w:val="00140A1B"/>
    <w:rsid w:val="00140F99"/>
    <w:rsid w:val="00141C60"/>
    <w:rsid w:val="0014253C"/>
    <w:rsid w:val="0014305D"/>
    <w:rsid w:val="00146391"/>
    <w:rsid w:val="00146409"/>
    <w:rsid w:val="00146558"/>
    <w:rsid w:val="00146AA4"/>
    <w:rsid w:val="00147033"/>
    <w:rsid w:val="001473AD"/>
    <w:rsid w:val="001479BA"/>
    <w:rsid w:val="00150097"/>
    <w:rsid w:val="00152DB4"/>
    <w:rsid w:val="00153063"/>
    <w:rsid w:val="001547AD"/>
    <w:rsid w:val="001550A5"/>
    <w:rsid w:val="00156128"/>
    <w:rsid w:val="00157297"/>
    <w:rsid w:val="001601AD"/>
    <w:rsid w:val="00160343"/>
    <w:rsid w:val="0016069A"/>
    <w:rsid w:val="00161062"/>
    <w:rsid w:val="00162FB0"/>
    <w:rsid w:val="00163269"/>
    <w:rsid w:val="001633D3"/>
    <w:rsid w:val="00164ED6"/>
    <w:rsid w:val="001656B6"/>
    <w:rsid w:val="00165D4D"/>
    <w:rsid w:val="001667BD"/>
    <w:rsid w:val="00167084"/>
    <w:rsid w:val="001720CF"/>
    <w:rsid w:val="00173652"/>
    <w:rsid w:val="00173DFD"/>
    <w:rsid w:val="00177FC5"/>
    <w:rsid w:val="00180126"/>
    <w:rsid w:val="00180E36"/>
    <w:rsid w:val="001818C8"/>
    <w:rsid w:val="0018358E"/>
    <w:rsid w:val="00190D08"/>
    <w:rsid w:val="00190DFE"/>
    <w:rsid w:val="00192F8D"/>
    <w:rsid w:val="0019328A"/>
    <w:rsid w:val="00194486"/>
    <w:rsid w:val="00194682"/>
    <w:rsid w:val="001948C2"/>
    <w:rsid w:val="00195717"/>
    <w:rsid w:val="00197675"/>
    <w:rsid w:val="00197CF7"/>
    <w:rsid w:val="001A0B1E"/>
    <w:rsid w:val="001A28FE"/>
    <w:rsid w:val="001A2F1C"/>
    <w:rsid w:val="001A2FF5"/>
    <w:rsid w:val="001A7B82"/>
    <w:rsid w:val="001B1CB4"/>
    <w:rsid w:val="001B2D1B"/>
    <w:rsid w:val="001B4281"/>
    <w:rsid w:val="001B5424"/>
    <w:rsid w:val="001B5E24"/>
    <w:rsid w:val="001C101A"/>
    <w:rsid w:val="001C15F6"/>
    <w:rsid w:val="001C17C4"/>
    <w:rsid w:val="001C2B3F"/>
    <w:rsid w:val="001C3CC4"/>
    <w:rsid w:val="001C401F"/>
    <w:rsid w:val="001C4719"/>
    <w:rsid w:val="001C5151"/>
    <w:rsid w:val="001C5FF7"/>
    <w:rsid w:val="001C7FAE"/>
    <w:rsid w:val="001D2C74"/>
    <w:rsid w:val="001D3D7B"/>
    <w:rsid w:val="001E0B66"/>
    <w:rsid w:val="001E2B27"/>
    <w:rsid w:val="001E3EE1"/>
    <w:rsid w:val="001E6370"/>
    <w:rsid w:val="001E745B"/>
    <w:rsid w:val="001F0231"/>
    <w:rsid w:val="001F1DE9"/>
    <w:rsid w:val="001F24B6"/>
    <w:rsid w:val="001F3EBE"/>
    <w:rsid w:val="001F4E0E"/>
    <w:rsid w:val="001F4EC9"/>
    <w:rsid w:val="001F6982"/>
    <w:rsid w:val="001F703D"/>
    <w:rsid w:val="00200E87"/>
    <w:rsid w:val="00201DAA"/>
    <w:rsid w:val="00202C9A"/>
    <w:rsid w:val="00202D37"/>
    <w:rsid w:val="00204F59"/>
    <w:rsid w:val="00205B9A"/>
    <w:rsid w:val="00205D8B"/>
    <w:rsid w:val="00205EAF"/>
    <w:rsid w:val="002076C2"/>
    <w:rsid w:val="00210590"/>
    <w:rsid w:val="002106ED"/>
    <w:rsid w:val="00215987"/>
    <w:rsid w:val="002164D8"/>
    <w:rsid w:val="00217F2E"/>
    <w:rsid w:val="002214BF"/>
    <w:rsid w:val="00221A15"/>
    <w:rsid w:val="00221AE6"/>
    <w:rsid w:val="00223789"/>
    <w:rsid w:val="00223F2E"/>
    <w:rsid w:val="002259D0"/>
    <w:rsid w:val="00230019"/>
    <w:rsid w:val="0023012B"/>
    <w:rsid w:val="002309F0"/>
    <w:rsid w:val="0023102D"/>
    <w:rsid w:val="00232407"/>
    <w:rsid w:val="00235A20"/>
    <w:rsid w:val="00235FDB"/>
    <w:rsid w:val="00236AA8"/>
    <w:rsid w:val="00241112"/>
    <w:rsid w:val="00242CE2"/>
    <w:rsid w:val="00243DC2"/>
    <w:rsid w:val="0024455E"/>
    <w:rsid w:val="00246837"/>
    <w:rsid w:val="00247F87"/>
    <w:rsid w:val="002538ED"/>
    <w:rsid w:val="002552D7"/>
    <w:rsid w:val="002607F3"/>
    <w:rsid w:val="00261EF6"/>
    <w:rsid w:val="00261F70"/>
    <w:rsid w:val="002621FF"/>
    <w:rsid w:val="00263EEA"/>
    <w:rsid w:val="002648D9"/>
    <w:rsid w:val="00264B95"/>
    <w:rsid w:val="002666EF"/>
    <w:rsid w:val="00267909"/>
    <w:rsid w:val="00271467"/>
    <w:rsid w:val="0027235C"/>
    <w:rsid w:val="002729C4"/>
    <w:rsid w:val="0027414C"/>
    <w:rsid w:val="00276427"/>
    <w:rsid w:val="00276804"/>
    <w:rsid w:val="00276C2C"/>
    <w:rsid w:val="00280103"/>
    <w:rsid w:val="00281EB7"/>
    <w:rsid w:val="002840F3"/>
    <w:rsid w:val="00284421"/>
    <w:rsid w:val="002852B9"/>
    <w:rsid w:val="00286309"/>
    <w:rsid w:val="00290736"/>
    <w:rsid w:val="00290E8E"/>
    <w:rsid w:val="002916C8"/>
    <w:rsid w:val="00291CF7"/>
    <w:rsid w:val="00292686"/>
    <w:rsid w:val="00292AB5"/>
    <w:rsid w:val="0029315B"/>
    <w:rsid w:val="002946A4"/>
    <w:rsid w:val="002952E1"/>
    <w:rsid w:val="00295B27"/>
    <w:rsid w:val="00296E15"/>
    <w:rsid w:val="00297B83"/>
    <w:rsid w:val="002A05D3"/>
    <w:rsid w:val="002A0A5B"/>
    <w:rsid w:val="002A0AD7"/>
    <w:rsid w:val="002A6708"/>
    <w:rsid w:val="002A7B32"/>
    <w:rsid w:val="002B0350"/>
    <w:rsid w:val="002B04E1"/>
    <w:rsid w:val="002B0BA9"/>
    <w:rsid w:val="002B1751"/>
    <w:rsid w:val="002B2653"/>
    <w:rsid w:val="002B276E"/>
    <w:rsid w:val="002B364B"/>
    <w:rsid w:val="002B4D54"/>
    <w:rsid w:val="002B51AC"/>
    <w:rsid w:val="002B6BF2"/>
    <w:rsid w:val="002B71A5"/>
    <w:rsid w:val="002B7A18"/>
    <w:rsid w:val="002C041B"/>
    <w:rsid w:val="002C145E"/>
    <w:rsid w:val="002C1C5A"/>
    <w:rsid w:val="002C4988"/>
    <w:rsid w:val="002C64F0"/>
    <w:rsid w:val="002C6E28"/>
    <w:rsid w:val="002C7BC1"/>
    <w:rsid w:val="002D182B"/>
    <w:rsid w:val="002D1B45"/>
    <w:rsid w:val="002D3847"/>
    <w:rsid w:val="002D3AFB"/>
    <w:rsid w:val="002D3D98"/>
    <w:rsid w:val="002D4E8F"/>
    <w:rsid w:val="002D76D2"/>
    <w:rsid w:val="002E1F10"/>
    <w:rsid w:val="002E20C2"/>
    <w:rsid w:val="002E4103"/>
    <w:rsid w:val="002E4747"/>
    <w:rsid w:val="002E78BC"/>
    <w:rsid w:val="002F0B0B"/>
    <w:rsid w:val="002F13D0"/>
    <w:rsid w:val="002F4DFF"/>
    <w:rsid w:val="002F4E48"/>
    <w:rsid w:val="002F7ED6"/>
    <w:rsid w:val="003027C8"/>
    <w:rsid w:val="00302A97"/>
    <w:rsid w:val="00303C1F"/>
    <w:rsid w:val="00304298"/>
    <w:rsid w:val="00305D34"/>
    <w:rsid w:val="00307020"/>
    <w:rsid w:val="00311789"/>
    <w:rsid w:val="00312D33"/>
    <w:rsid w:val="0031308F"/>
    <w:rsid w:val="00313C56"/>
    <w:rsid w:val="00313CFE"/>
    <w:rsid w:val="00314490"/>
    <w:rsid w:val="00315A08"/>
    <w:rsid w:val="00317608"/>
    <w:rsid w:val="00317EB4"/>
    <w:rsid w:val="00317F48"/>
    <w:rsid w:val="003214DD"/>
    <w:rsid w:val="00322050"/>
    <w:rsid w:val="00326615"/>
    <w:rsid w:val="003276BC"/>
    <w:rsid w:val="00327E72"/>
    <w:rsid w:val="00330F0B"/>
    <w:rsid w:val="00335660"/>
    <w:rsid w:val="00336533"/>
    <w:rsid w:val="003367E0"/>
    <w:rsid w:val="003374E0"/>
    <w:rsid w:val="00341882"/>
    <w:rsid w:val="0034247C"/>
    <w:rsid w:val="003427C0"/>
    <w:rsid w:val="00343A2F"/>
    <w:rsid w:val="003456E2"/>
    <w:rsid w:val="00345CE7"/>
    <w:rsid w:val="003460CA"/>
    <w:rsid w:val="0034687F"/>
    <w:rsid w:val="0035139C"/>
    <w:rsid w:val="0035140D"/>
    <w:rsid w:val="003521AD"/>
    <w:rsid w:val="003530DA"/>
    <w:rsid w:val="003531AC"/>
    <w:rsid w:val="00353E8A"/>
    <w:rsid w:val="00354230"/>
    <w:rsid w:val="00354E8A"/>
    <w:rsid w:val="00355A6E"/>
    <w:rsid w:val="00355D12"/>
    <w:rsid w:val="003560F8"/>
    <w:rsid w:val="003566C3"/>
    <w:rsid w:val="0036077C"/>
    <w:rsid w:val="00361736"/>
    <w:rsid w:val="00363A69"/>
    <w:rsid w:val="00364279"/>
    <w:rsid w:val="00364844"/>
    <w:rsid w:val="003656B5"/>
    <w:rsid w:val="00366DB4"/>
    <w:rsid w:val="00366EF6"/>
    <w:rsid w:val="003672AD"/>
    <w:rsid w:val="00367D46"/>
    <w:rsid w:val="00370DD4"/>
    <w:rsid w:val="003714E2"/>
    <w:rsid w:val="003726ED"/>
    <w:rsid w:val="003753D9"/>
    <w:rsid w:val="0038016E"/>
    <w:rsid w:val="00381577"/>
    <w:rsid w:val="0038181F"/>
    <w:rsid w:val="00382B2A"/>
    <w:rsid w:val="00384CBA"/>
    <w:rsid w:val="003857A4"/>
    <w:rsid w:val="00385B7E"/>
    <w:rsid w:val="00386FFB"/>
    <w:rsid w:val="0039058F"/>
    <w:rsid w:val="00390BE4"/>
    <w:rsid w:val="003914B8"/>
    <w:rsid w:val="00392EFB"/>
    <w:rsid w:val="00392F53"/>
    <w:rsid w:val="00393073"/>
    <w:rsid w:val="0039451F"/>
    <w:rsid w:val="00395F40"/>
    <w:rsid w:val="003961CF"/>
    <w:rsid w:val="00396DB1"/>
    <w:rsid w:val="0039712C"/>
    <w:rsid w:val="003A373F"/>
    <w:rsid w:val="003A3841"/>
    <w:rsid w:val="003A55B7"/>
    <w:rsid w:val="003A6706"/>
    <w:rsid w:val="003A6CD7"/>
    <w:rsid w:val="003B08F0"/>
    <w:rsid w:val="003B112D"/>
    <w:rsid w:val="003B1C2E"/>
    <w:rsid w:val="003B30B2"/>
    <w:rsid w:val="003B41B0"/>
    <w:rsid w:val="003B4327"/>
    <w:rsid w:val="003B4964"/>
    <w:rsid w:val="003B4C50"/>
    <w:rsid w:val="003B665E"/>
    <w:rsid w:val="003B7160"/>
    <w:rsid w:val="003B7F0F"/>
    <w:rsid w:val="003C053B"/>
    <w:rsid w:val="003C11BB"/>
    <w:rsid w:val="003C1253"/>
    <w:rsid w:val="003C20D3"/>
    <w:rsid w:val="003C2301"/>
    <w:rsid w:val="003C2441"/>
    <w:rsid w:val="003C26FA"/>
    <w:rsid w:val="003C2775"/>
    <w:rsid w:val="003C637E"/>
    <w:rsid w:val="003C74B3"/>
    <w:rsid w:val="003D063F"/>
    <w:rsid w:val="003D13A1"/>
    <w:rsid w:val="003D266A"/>
    <w:rsid w:val="003D2687"/>
    <w:rsid w:val="003D46BE"/>
    <w:rsid w:val="003D46D1"/>
    <w:rsid w:val="003D4AF3"/>
    <w:rsid w:val="003D4B3A"/>
    <w:rsid w:val="003D4BC8"/>
    <w:rsid w:val="003D51BD"/>
    <w:rsid w:val="003D7971"/>
    <w:rsid w:val="003D7BD4"/>
    <w:rsid w:val="003E2F37"/>
    <w:rsid w:val="003E30AE"/>
    <w:rsid w:val="003E4EF1"/>
    <w:rsid w:val="003E577B"/>
    <w:rsid w:val="003F0199"/>
    <w:rsid w:val="003F10BD"/>
    <w:rsid w:val="003F17AD"/>
    <w:rsid w:val="003F1D19"/>
    <w:rsid w:val="003F1D8E"/>
    <w:rsid w:val="003F47CB"/>
    <w:rsid w:val="003F4D51"/>
    <w:rsid w:val="003F5555"/>
    <w:rsid w:val="003F5F57"/>
    <w:rsid w:val="003F698B"/>
    <w:rsid w:val="003F7D6F"/>
    <w:rsid w:val="004006F8"/>
    <w:rsid w:val="004009C0"/>
    <w:rsid w:val="00402D16"/>
    <w:rsid w:val="004036E8"/>
    <w:rsid w:val="00405104"/>
    <w:rsid w:val="004063B2"/>
    <w:rsid w:val="004064E9"/>
    <w:rsid w:val="004120B8"/>
    <w:rsid w:val="00413E43"/>
    <w:rsid w:val="004141EB"/>
    <w:rsid w:val="00414ACF"/>
    <w:rsid w:val="0041604B"/>
    <w:rsid w:val="004170CE"/>
    <w:rsid w:val="004171DB"/>
    <w:rsid w:val="00421346"/>
    <w:rsid w:val="004224DA"/>
    <w:rsid w:val="004244F2"/>
    <w:rsid w:val="00425206"/>
    <w:rsid w:val="00426912"/>
    <w:rsid w:val="0042691E"/>
    <w:rsid w:val="004269C1"/>
    <w:rsid w:val="00427F43"/>
    <w:rsid w:val="00430C8E"/>
    <w:rsid w:val="004320D4"/>
    <w:rsid w:val="00432B61"/>
    <w:rsid w:val="00433B31"/>
    <w:rsid w:val="00433CA0"/>
    <w:rsid w:val="00434D2E"/>
    <w:rsid w:val="00435207"/>
    <w:rsid w:val="00435E41"/>
    <w:rsid w:val="0043623D"/>
    <w:rsid w:val="004366E0"/>
    <w:rsid w:val="00437807"/>
    <w:rsid w:val="00437A20"/>
    <w:rsid w:val="00437E50"/>
    <w:rsid w:val="004406C3"/>
    <w:rsid w:val="00440B68"/>
    <w:rsid w:val="004431C3"/>
    <w:rsid w:val="00444F89"/>
    <w:rsid w:val="00445DD0"/>
    <w:rsid w:val="00446E61"/>
    <w:rsid w:val="00447636"/>
    <w:rsid w:val="00450D8B"/>
    <w:rsid w:val="00450E40"/>
    <w:rsid w:val="00450F30"/>
    <w:rsid w:val="00451275"/>
    <w:rsid w:val="004514D8"/>
    <w:rsid w:val="004517BF"/>
    <w:rsid w:val="0045256C"/>
    <w:rsid w:val="00452697"/>
    <w:rsid w:val="004530CB"/>
    <w:rsid w:val="004544F0"/>
    <w:rsid w:val="004546B9"/>
    <w:rsid w:val="004549B7"/>
    <w:rsid w:val="00455435"/>
    <w:rsid w:val="00456650"/>
    <w:rsid w:val="004570C2"/>
    <w:rsid w:val="004572F5"/>
    <w:rsid w:val="00460088"/>
    <w:rsid w:val="004607C3"/>
    <w:rsid w:val="00463383"/>
    <w:rsid w:val="00463C56"/>
    <w:rsid w:val="004706A4"/>
    <w:rsid w:val="00471ADC"/>
    <w:rsid w:val="004724D3"/>
    <w:rsid w:val="004726AB"/>
    <w:rsid w:val="004727F8"/>
    <w:rsid w:val="004731A6"/>
    <w:rsid w:val="00473714"/>
    <w:rsid w:val="00474A6D"/>
    <w:rsid w:val="00474EA4"/>
    <w:rsid w:val="004750C2"/>
    <w:rsid w:val="004755C2"/>
    <w:rsid w:val="00475787"/>
    <w:rsid w:val="00476CB2"/>
    <w:rsid w:val="0047741B"/>
    <w:rsid w:val="00480132"/>
    <w:rsid w:val="00480C37"/>
    <w:rsid w:val="00480C51"/>
    <w:rsid w:val="00480CF0"/>
    <w:rsid w:val="0048132D"/>
    <w:rsid w:val="00482252"/>
    <w:rsid w:val="00483DAC"/>
    <w:rsid w:val="00486335"/>
    <w:rsid w:val="00490857"/>
    <w:rsid w:val="00491024"/>
    <w:rsid w:val="004912B8"/>
    <w:rsid w:val="00491813"/>
    <w:rsid w:val="0049335A"/>
    <w:rsid w:val="00494DC2"/>
    <w:rsid w:val="0049515D"/>
    <w:rsid w:val="004963EA"/>
    <w:rsid w:val="00496643"/>
    <w:rsid w:val="004973F5"/>
    <w:rsid w:val="00497F15"/>
    <w:rsid w:val="004A35DC"/>
    <w:rsid w:val="004A440A"/>
    <w:rsid w:val="004A4436"/>
    <w:rsid w:val="004A5716"/>
    <w:rsid w:val="004A6738"/>
    <w:rsid w:val="004B0426"/>
    <w:rsid w:val="004B05A5"/>
    <w:rsid w:val="004B1775"/>
    <w:rsid w:val="004B44C4"/>
    <w:rsid w:val="004B45F3"/>
    <w:rsid w:val="004B4948"/>
    <w:rsid w:val="004B4EC9"/>
    <w:rsid w:val="004C00AD"/>
    <w:rsid w:val="004C0CB8"/>
    <w:rsid w:val="004C150F"/>
    <w:rsid w:val="004C15AF"/>
    <w:rsid w:val="004C1910"/>
    <w:rsid w:val="004C2B58"/>
    <w:rsid w:val="004C33A5"/>
    <w:rsid w:val="004C3696"/>
    <w:rsid w:val="004C4198"/>
    <w:rsid w:val="004C41F5"/>
    <w:rsid w:val="004C45F5"/>
    <w:rsid w:val="004C468A"/>
    <w:rsid w:val="004C605B"/>
    <w:rsid w:val="004C60CF"/>
    <w:rsid w:val="004C6DA0"/>
    <w:rsid w:val="004D2070"/>
    <w:rsid w:val="004D2EC3"/>
    <w:rsid w:val="004D3E46"/>
    <w:rsid w:val="004D44EA"/>
    <w:rsid w:val="004D4C05"/>
    <w:rsid w:val="004D56D8"/>
    <w:rsid w:val="004E01EA"/>
    <w:rsid w:val="004E2D81"/>
    <w:rsid w:val="004E2EA2"/>
    <w:rsid w:val="004E2FB9"/>
    <w:rsid w:val="004E5A17"/>
    <w:rsid w:val="004E5B21"/>
    <w:rsid w:val="004F16E7"/>
    <w:rsid w:val="004F2271"/>
    <w:rsid w:val="004F354A"/>
    <w:rsid w:val="004F4BA5"/>
    <w:rsid w:val="004F6594"/>
    <w:rsid w:val="004F6810"/>
    <w:rsid w:val="004F6D51"/>
    <w:rsid w:val="004F778F"/>
    <w:rsid w:val="0050043D"/>
    <w:rsid w:val="0050174D"/>
    <w:rsid w:val="00501B78"/>
    <w:rsid w:val="00502AD7"/>
    <w:rsid w:val="00503D6B"/>
    <w:rsid w:val="005053B9"/>
    <w:rsid w:val="00506B48"/>
    <w:rsid w:val="0051099D"/>
    <w:rsid w:val="00511BDD"/>
    <w:rsid w:val="00512A49"/>
    <w:rsid w:val="00513927"/>
    <w:rsid w:val="005140CF"/>
    <w:rsid w:val="0051580B"/>
    <w:rsid w:val="00515E0F"/>
    <w:rsid w:val="00516D9D"/>
    <w:rsid w:val="00517038"/>
    <w:rsid w:val="00517CB2"/>
    <w:rsid w:val="00522ED6"/>
    <w:rsid w:val="00524312"/>
    <w:rsid w:val="00524DCF"/>
    <w:rsid w:val="00525433"/>
    <w:rsid w:val="0052558F"/>
    <w:rsid w:val="00525D28"/>
    <w:rsid w:val="005273BD"/>
    <w:rsid w:val="005306FF"/>
    <w:rsid w:val="005365C9"/>
    <w:rsid w:val="0054126A"/>
    <w:rsid w:val="00541BFD"/>
    <w:rsid w:val="0054263A"/>
    <w:rsid w:val="00543AAF"/>
    <w:rsid w:val="0054455E"/>
    <w:rsid w:val="00544883"/>
    <w:rsid w:val="0054509E"/>
    <w:rsid w:val="00545B11"/>
    <w:rsid w:val="00550D87"/>
    <w:rsid w:val="0055114D"/>
    <w:rsid w:val="00551422"/>
    <w:rsid w:val="00552CF7"/>
    <w:rsid w:val="00552ED8"/>
    <w:rsid w:val="0055330E"/>
    <w:rsid w:val="00553CAE"/>
    <w:rsid w:val="005543B3"/>
    <w:rsid w:val="00560EF2"/>
    <w:rsid w:val="00562C91"/>
    <w:rsid w:val="005639B0"/>
    <w:rsid w:val="00564265"/>
    <w:rsid w:val="00564AFC"/>
    <w:rsid w:val="00564B03"/>
    <w:rsid w:val="00564D60"/>
    <w:rsid w:val="00564E38"/>
    <w:rsid w:val="00566BE6"/>
    <w:rsid w:val="005701A9"/>
    <w:rsid w:val="00572500"/>
    <w:rsid w:val="00572AFD"/>
    <w:rsid w:val="00573041"/>
    <w:rsid w:val="0057312F"/>
    <w:rsid w:val="00573F31"/>
    <w:rsid w:val="0058085F"/>
    <w:rsid w:val="00581CF1"/>
    <w:rsid w:val="0058357F"/>
    <w:rsid w:val="00583F03"/>
    <w:rsid w:val="0058405B"/>
    <w:rsid w:val="00584C38"/>
    <w:rsid w:val="00585D2C"/>
    <w:rsid w:val="00586724"/>
    <w:rsid w:val="0058733E"/>
    <w:rsid w:val="00587DFB"/>
    <w:rsid w:val="00590229"/>
    <w:rsid w:val="00590615"/>
    <w:rsid w:val="00590F80"/>
    <w:rsid w:val="0059141C"/>
    <w:rsid w:val="00592106"/>
    <w:rsid w:val="0059237F"/>
    <w:rsid w:val="00592912"/>
    <w:rsid w:val="0059309B"/>
    <w:rsid w:val="00593806"/>
    <w:rsid w:val="00593B74"/>
    <w:rsid w:val="005945C5"/>
    <w:rsid w:val="00595A83"/>
    <w:rsid w:val="00596FDB"/>
    <w:rsid w:val="0059722A"/>
    <w:rsid w:val="005975E4"/>
    <w:rsid w:val="005975E8"/>
    <w:rsid w:val="005A1934"/>
    <w:rsid w:val="005A1DDB"/>
    <w:rsid w:val="005A2711"/>
    <w:rsid w:val="005A36F1"/>
    <w:rsid w:val="005A5CE4"/>
    <w:rsid w:val="005A701A"/>
    <w:rsid w:val="005B1155"/>
    <w:rsid w:val="005B5D3D"/>
    <w:rsid w:val="005B635F"/>
    <w:rsid w:val="005B67AD"/>
    <w:rsid w:val="005B67F5"/>
    <w:rsid w:val="005C01EF"/>
    <w:rsid w:val="005C02BC"/>
    <w:rsid w:val="005C1686"/>
    <w:rsid w:val="005C223E"/>
    <w:rsid w:val="005C25EC"/>
    <w:rsid w:val="005C41F1"/>
    <w:rsid w:val="005C4F36"/>
    <w:rsid w:val="005C6179"/>
    <w:rsid w:val="005C6F1E"/>
    <w:rsid w:val="005C6FC6"/>
    <w:rsid w:val="005C7BC1"/>
    <w:rsid w:val="005D1527"/>
    <w:rsid w:val="005D1937"/>
    <w:rsid w:val="005D20F1"/>
    <w:rsid w:val="005D3C81"/>
    <w:rsid w:val="005D40D2"/>
    <w:rsid w:val="005D6123"/>
    <w:rsid w:val="005D687F"/>
    <w:rsid w:val="005D75E9"/>
    <w:rsid w:val="005E0265"/>
    <w:rsid w:val="005E0D0C"/>
    <w:rsid w:val="005E10EE"/>
    <w:rsid w:val="005E117C"/>
    <w:rsid w:val="005E12CA"/>
    <w:rsid w:val="005E1EF3"/>
    <w:rsid w:val="005E22C3"/>
    <w:rsid w:val="005E29A5"/>
    <w:rsid w:val="005E44FD"/>
    <w:rsid w:val="005F0197"/>
    <w:rsid w:val="005F14D8"/>
    <w:rsid w:val="005F1C7D"/>
    <w:rsid w:val="005F1DAC"/>
    <w:rsid w:val="005F2E9A"/>
    <w:rsid w:val="005F49DE"/>
    <w:rsid w:val="005F63B1"/>
    <w:rsid w:val="005F64FF"/>
    <w:rsid w:val="005F7976"/>
    <w:rsid w:val="005F79DE"/>
    <w:rsid w:val="006010E0"/>
    <w:rsid w:val="006012DC"/>
    <w:rsid w:val="00603F7B"/>
    <w:rsid w:val="006052E5"/>
    <w:rsid w:val="00605E58"/>
    <w:rsid w:val="00606BAA"/>
    <w:rsid w:val="00607302"/>
    <w:rsid w:val="00610541"/>
    <w:rsid w:val="0061233F"/>
    <w:rsid w:val="00615A07"/>
    <w:rsid w:val="006166F0"/>
    <w:rsid w:val="00617343"/>
    <w:rsid w:val="00620BE8"/>
    <w:rsid w:val="00620F89"/>
    <w:rsid w:val="00621246"/>
    <w:rsid w:val="00621EE9"/>
    <w:rsid w:val="00623ECE"/>
    <w:rsid w:val="0062462F"/>
    <w:rsid w:val="006246ED"/>
    <w:rsid w:val="00624837"/>
    <w:rsid w:val="00624887"/>
    <w:rsid w:val="0062587D"/>
    <w:rsid w:val="00630416"/>
    <w:rsid w:val="00630A64"/>
    <w:rsid w:val="00631265"/>
    <w:rsid w:val="00636D1E"/>
    <w:rsid w:val="00637358"/>
    <w:rsid w:val="006377D0"/>
    <w:rsid w:val="00640298"/>
    <w:rsid w:val="006407B5"/>
    <w:rsid w:val="006414B7"/>
    <w:rsid w:val="00645856"/>
    <w:rsid w:val="00645F4C"/>
    <w:rsid w:val="0064702E"/>
    <w:rsid w:val="006471B0"/>
    <w:rsid w:val="006477B1"/>
    <w:rsid w:val="006509A7"/>
    <w:rsid w:val="006525B0"/>
    <w:rsid w:val="00654E6E"/>
    <w:rsid w:val="0065586D"/>
    <w:rsid w:val="00655B65"/>
    <w:rsid w:val="00657E5D"/>
    <w:rsid w:val="0066201D"/>
    <w:rsid w:val="00662C60"/>
    <w:rsid w:val="00664204"/>
    <w:rsid w:val="00666E4E"/>
    <w:rsid w:val="00667C5E"/>
    <w:rsid w:val="006713F3"/>
    <w:rsid w:val="00672EDB"/>
    <w:rsid w:val="00673D75"/>
    <w:rsid w:val="00674BB3"/>
    <w:rsid w:val="00674BBB"/>
    <w:rsid w:val="00675676"/>
    <w:rsid w:val="0067627C"/>
    <w:rsid w:val="0067740E"/>
    <w:rsid w:val="00680A5A"/>
    <w:rsid w:val="00681EA2"/>
    <w:rsid w:val="006832D4"/>
    <w:rsid w:val="006834F7"/>
    <w:rsid w:val="006843EF"/>
    <w:rsid w:val="00691650"/>
    <w:rsid w:val="00691983"/>
    <w:rsid w:val="00693ADB"/>
    <w:rsid w:val="00693FAE"/>
    <w:rsid w:val="00694C4A"/>
    <w:rsid w:val="00695414"/>
    <w:rsid w:val="00695FE9"/>
    <w:rsid w:val="0069640D"/>
    <w:rsid w:val="00697BBB"/>
    <w:rsid w:val="006A1F50"/>
    <w:rsid w:val="006A242F"/>
    <w:rsid w:val="006A2A64"/>
    <w:rsid w:val="006A3540"/>
    <w:rsid w:val="006A427B"/>
    <w:rsid w:val="006A456A"/>
    <w:rsid w:val="006A4F06"/>
    <w:rsid w:val="006A5640"/>
    <w:rsid w:val="006A5FB0"/>
    <w:rsid w:val="006A6267"/>
    <w:rsid w:val="006A7C52"/>
    <w:rsid w:val="006B0486"/>
    <w:rsid w:val="006B0507"/>
    <w:rsid w:val="006B1479"/>
    <w:rsid w:val="006B16D0"/>
    <w:rsid w:val="006B1B05"/>
    <w:rsid w:val="006B1C90"/>
    <w:rsid w:val="006B386D"/>
    <w:rsid w:val="006B44A8"/>
    <w:rsid w:val="006B48E8"/>
    <w:rsid w:val="006B5DFA"/>
    <w:rsid w:val="006B7F53"/>
    <w:rsid w:val="006C0CA7"/>
    <w:rsid w:val="006C1381"/>
    <w:rsid w:val="006C1D67"/>
    <w:rsid w:val="006C2731"/>
    <w:rsid w:val="006C2FAE"/>
    <w:rsid w:val="006C346B"/>
    <w:rsid w:val="006C3C52"/>
    <w:rsid w:val="006C65D7"/>
    <w:rsid w:val="006C66AD"/>
    <w:rsid w:val="006C6861"/>
    <w:rsid w:val="006D0FDF"/>
    <w:rsid w:val="006D1CDD"/>
    <w:rsid w:val="006D4C32"/>
    <w:rsid w:val="006D51F8"/>
    <w:rsid w:val="006D6280"/>
    <w:rsid w:val="006E143C"/>
    <w:rsid w:val="006E1FBE"/>
    <w:rsid w:val="006E26DD"/>
    <w:rsid w:val="006E31ED"/>
    <w:rsid w:val="006E4BA2"/>
    <w:rsid w:val="006E59A3"/>
    <w:rsid w:val="006E6392"/>
    <w:rsid w:val="006E666A"/>
    <w:rsid w:val="006E7A57"/>
    <w:rsid w:val="006F36CB"/>
    <w:rsid w:val="006F3968"/>
    <w:rsid w:val="006F614A"/>
    <w:rsid w:val="006F7B83"/>
    <w:rsid w:val="007008DE"/>
    <w:rsid w:val="00701078"/>
    <w:rsid w:val="00702C58"/>
    <w:rsid w:val="00703BAC"/>
    <w:rsid w:val="007057F3"/>
    <w:rsid w:val="007067CD"/>
    <w:rsid w:val="00710EC2"/>
    <w:rsid w:val="00710F30"/>
    <w:rsid w:val="0071236A"/>
    <w:rsid w:val="00712516"/>
    <w:rsid w:val="00714F11"/>
    <w:rsid w:val="007151BC"/>
    <w:rsid w:val="007166F9"/>
    <w:rsid w:val="00717340"/>
    <w:rsid w:val="007174B9"/>
    <w:rsid w:val="007177D7"/>
    <w:rsid w:val="00717803"/>
    <w:rsid w:val="00720036"/>
    <w:rsid w:val="007208DC"/>
    <w:rsid w:val="00720AEA"/>
    <w:rsid w:val="0072212C"/>
    <w:rsid w:val="00723CBA"/>
    <w:rsid w:val="00732B60"/>
    <w:rsid w:val="00735673"/>
    <w:rsid w:val="007358BD"/>
    <w:rsid w:val="007364B4"/>
    <w:rsid w:val="007371B6"/>
    <w:rsid w:val="00741B34"/>
    <w:rsid w:val="00742CAF"/>
    <w:rsid w:val="00743177"/>
    <w:rsid w:val="00743460"/>
    <w:rsid w:val="0074456C"/>
    <w:rsid w:val="007458D6"/>
    <w:rsid w:val="00746FF0"/>
    <w:rsid w:val="00747DDC"/>
    <w:rsid w:val="0075095F"/>
    <w:rsid w:val="0075123C"/>
    <w:rsid w:val="00751498"/>
    <w:rsid w:val="00753021"/>
    <w:rsid w:val="00753F2B"/>
    <w:rsid w:val="0075633B"/>
    <w:rsid w:val="0075740A"/>
    <w:rsid w:val="00757E72"/>
    <w:rsid w:val="00760782"/>
    <w:rsid w:val="007607D8"/>
    <w:rsid w:val="007626E5"/>
    <w:rsid w:val="00762743"/>
    <w:rsid w:val="007667C1"/>
    <w:rsid w:val="00766B89"/>
    <w:rsid w:val="0076746E"/>
    <w:rsid w:val="007675FE"/>
    <w:rsid w:val="00771323"/>
    <w:rsid w:val="0077233C"/>
    <w:rsid w:val="007729A6"/>
    <w:rsid w:val="00772E36"/>
    <w:rsid w:val="00772F24"/>
    <w:rsid w:val="00773AA3"/>
    <w:rsid w:val="00775AEE"/>
    <w:rsid w:val="0077678A"/>
    <w:rsid w:val="00776F34"/>
    <w:rsid w:val="007773A5"/>
    <w:rsid w:val="007773CA"/>
    <w:rsid w:val="007775E1"/>
    <w:rsid w:val="00777E55"/>
    <w:rsid w:val="00781432"/>
    <w:rsid w:val="007815A3"/>
    <w:rsid w:val="00783E63"/>
    <w:rsid w:val="00784786"/>
    <w:rsid w:val="00785C38"/>
    <w:rsid w:val="00786DA7"/>
    <w:rsid w:val="0078701F"/>
    <w:rsid w:val="00787ED2"/>
    <w:rsid w:val="00790B4C"/>
    <w:rsid w:val="00791FCE"/>
    <w:rsid w:val="00794443"/>
    <w:rsid w:val="007956A3"/>
    <w:rsid w:val="007971E2"/>
    <w:rsid w:val="007A19F3"/>
    <w:rsid w:val="007A1CC4"/>
    <w:rsid w:val="007A4749"/>
    <w:rsid w:val="007A4A70"/>
    <w:rsid w:val="007A4D83"/>
    <w:rsid w:val="007A5761"/>
    <w:rsid w:val="007A5E04"/>
    <w:rsid w:val="007A5EB6"/>
    <w:rsid w:val="007A622C"/>
    <w:rsid w:val="007A6BD3"/>
    <w:rsid w:val="007A7564"/>
    <w:rsid w:val="007A7595"/>
    <w:rsid w:val="007A78FD"/>
    <w:rsid w:val="007B1B06"/>
    <w:rsid w:val="007B46E7"/>
    <w:rsid w:val="007B4F4C"/>
    <w:rsid w:val="007B5B43"/>
    <w:rsid w:val="007B5E9F"/>
    <w:rsid w:val="007B6325"/>
    <w:rsid w:val="007B6DA3"/>
    <w:rsid w:val="007B6FFB"/>
    <w:rsid w:val="007C04E7"/>
    <w:rsid w:val="007C21A5"/>
    <w:rsid w:val="007C246A"/>
    <w:rsid w:val="007C3D15"/>
    <w:rsid w:val="007C3E52"/>
    <w:rsid w:val="007C4928"/>
    <w:rsid w:val="007C4FDB"/>
    <w:rsid w:val="007C50E5"/>
    <w:rsid w:val="007C5637"/>
    <w:rsid w:val="007C636F"/>
    <w:rsid w:val="007C667A"/>
    <w:rsid w:val="007C7232"/>
    <w:rsid w:val="007C7E99"/>
    <w:rsid w:val="007C7EC1"/>
    <w:rsid w:val="007D0233"/>
    <w:rsid w:val="007D080A"/>
    <w:rsid w:val="007D0A68"/>
    <w:rsid w:val="007D1BE8"/>
    <w:rsid w:val="007D255B"/>
    <w:rsid w:val="007D26C1"/>
    <w:rsid w:val="007D4109"/>
    <w:rsid w:val="007D4AAC"/>
    <w:rsid w:val="007D6BAE"/>
    <w:rsid w:val="007D7A33"/>
    <w:rsid w:val="007E0F32"/>
    <w:rsid w:val="007E36DB"/>
    <w:rsid w:val="007E40DA"/>
    <w:rsid w:val="007E52E1"/>
    <w:rsid w:val="007E5AAE"/>
    <w:rsid w:val="007E6677"/>
    <w:rsid w:val="007E6A07"/>
    <w:rsid w:val="007F1623"/>
    <w:rsid w:val="007F16B7"/>
    <w:rsid w:val="007F1DB8"/>
    <w:rsid w:val="007F206A"/>
    <w:rsid w:val="007F2DC3"/>
    <w:rsid w:val="007F3315"/>
    <w:rsid w:val="007F33F5"/>
    <w:rsid w:val="007F4BB0"/>
    <w:rsid w:val="008003E3"/>
    <w:rsid w:val="008026F7"/>
    <w:rsid w:val="00802BAD"/>
    <w:rsid w:val="00803B9C"/>
    <w:rsid w:val="00805233"/>
    <w:rsid w:val="00806378"/>
    <w:rsid w:val="00810A3A"/>
    <w:rsid w:val="00812A1D"/>
    <w:rsid w:val="008132F0"/>
    <w:rsid w:val="0081386B"/>
    <w:rsid w:val="00815506"/>
    <w:rsid w:val="00815850"/>
    <w:rsid w:val="00816D90"/>
    <w:rsid w:val="00821311"/>
    <w:rsid w:val="008233F0"/>
    <w:rsid w:val="00823C69"/>
    <w:rsid w:val="00823FE1"/>
    <w:rsid w:val="00824F30"/>
    <w:rsid w:val="00825069"/>
    <w:rsid w:val="008257C9"/>
    <w:rsid w:val="008266A6"/>
    <w:rsid w:val="00827A7A"/>
    <w:rsid w:val="00827F47"/>
    <w:rsid w:val="00831642"/>
    <w:rsid w:val="00833393"/>
    <w:rsid w:val="008342E9"/>
    <w:rsid w:val="008351C1"/>
    <w:rsid w:val="00836E0A"/>
    <w:rsid w:val="00837A66"/>
    <w:rsid w:val="00841883"/>
    <w:rsid w:val="00844775"/>
    <w:rsid w:val="008451C7"/>
    <w:rsid w:val="008454A6"/>
    <w:rsid w:val="00845F42"/>
    <w:rsid w:val="008504A1"/>
    <w:rsid w:val="00851E57"/>
    <w:rsid w:val="0085257C"/>
    <w:rsid w:val="00852894"/>
    <w:rsid w:val="00852C56"/>
    <w:rsid w:val="0085402E"/>
    <w:rsid w:val="0085438A"/>
    <w:rsid w:val="00854FB3"/>
    <w:rsid w:val="00855942"/>
    <w:rsid w:val="00855A87"/>
    <w:rsid w:val="00857B0E"/>
    <w:rsid w:val="00864E4A"/>
    <w:rsid w:val="00866459"/>
    <w:rsid w:val="008675AF"/>
    <w:rsid w:val="00867B4C"/>
    <w:rsid w:val="00867C8A"/>
    <w:rsid w:val="008715DA"/>
    <w:rsid w:val="00871CC7"/>
    <w:rsid w:val="008732C5"/>
    <w:rsid w:val="0087537B"/>
    <w:rsid w:val="00881C58"/>
    <w:rsid w:val="00881DDA"/>
    <w:rsid w:val="00882846"/>
    <w:rsid w:val="00883380"/>
    <w:rsid w:val="00886D7C"/>
    <w:rsid w:val="008909B3"/>
    <w:rsid w:val="0089260E"/>
    <w:rsid w:val="00892E43"/>
    <w:rsid w:val="00892EF1"/>
    <w:rsid w:val="00893B6A"/>
    <w:rsid w:val="008940FE"/>
    <w:rsid w:val="00894FD8"/>
    <w:rsid w:val="00896264"/>
    <w:rsid w:val="008969FF"/>
    <w:rsid w:val="00896EEB"/>
    <w:rsid w:val="008A3C16"/>
    <w:rsid w:val="008A5849"/>
    <w:rsid w:val="008A5C74"/>
    <w:rsid w:val="008A66EA"/>
    <w:rsid w:val="008A74E8"/>
    <w:rsid w:val="008B08BB"/>
    <w:rsid w:val="008B3735"/>
    <w:rsid w:val="008B5A17"/>
    <w:rsid w:val="008B6786"/>
    <w:rsid w:val="008B6CB9"/>
    <w:rsid w:val="008C18F6"/>
    <w:rsid w:val="008C4247"/>
    <w:rsid w:val="008C5852"/>
    <w:rsid w:val="008D05C7"/>
    <w:rsid w:val="008D0C16"/>
    <w:rsid w:val="008D0E94"/>
    <w:rsid w:val="008D118F"/>
    <w:rsid w:val="008D318C"/>
    <w:rsid w:val="008D3DB7"/>
    <w:rsid w:val="008D52F9"/>
    <w:rsid w:val="008D539A"/>
    <w:rsid w:val="008D61F1"/>
    <w:rsid w:val="008D7FE3"/>
    <w:rsid w:val="008E08A3"/>
    <w:rsid w:val="008E20AD"/>
    <w:rsid w:val="008E2E28"/>
    <w:rsid w:val="008E3116"/>
    <w:rsid w:val="008E7348"/>
    <w:rsid w:val="008F0808"/>
    <w:rsid w:val="008F2727"/>
    <w:rsid w:val="008F5767"/>
    <w:rsid w:val="008F57BA"/>
    <w:rsid w:val="008F5E05"/>
    <w:rsid w:val="008F7368"/>
    <w:rsid w:val="00900B4D"/>
    <w:rsid w:val="00901EFB"/>
    <w:rsid w:val="009025D4"/>
    <w:rsid w:val="00905793"/>
    <w:rsid w:val="00905796"/>
    <w:rsid w:val="00905BFC"/>
    <w:rsid w:val="00905E97"/>
    <w:rsid w:val="00906CF5"/>
    <w:rsid w:val="00906F53"/>
    <w:rsid w:val="009078BD"/>
    <w:rsid w:val="00910EA4"/>
    <w:rsid w:val="009115AB"/>
    <w:rsid w:val="009128CE"/>
    <w:rsid w:val="00912AEB"/>
    <w:rsid w:val="00914820"/>
    <w:rsid w:val="009158B5"/>
    <w:rsid w:val="00916D1C"/>
    <w:rsid w:val="00917183"/>
    <w:rsid w:val="009179FE"/>
    <w:rsid w:val="0092083F"/>
    <w:rsid w:val="009256A9"/>
    <w:rsid w:val="00926D0A"/>
    <w:rsid w:val="00930042"/>
    <w:rsid w:val="00930DE8"/>
    <w:rsid w:val="009313EC"/>
    <w:rsid w:val="0093219C"/>
    <w:rsid w:val="00933B8B"/>
    <w:rsid w:val="0093428B"/>
    <w:rsid w:val="00934F3C"/>
    <w:rsid w:val="0093637F"/>
    <w:rsid w:val="00936E6E"/>
    <w:rsid w:val="00937D5D"/>
    <w:rsid w:val="00942E74"/>
    <w:rsid w:val="009434B9"/>
    <w:rsid w:val="00943A1D"/>
    <w:rsid w:val="00945913"/>
    <w:rsid w:val="009461C2"/>
    <w:rsid w:val="0094708D"/>
    <w:rsid w:val="009474F5"/>
    <w:rsid w:val="009506E5"/>
    <w:rsid w:val="00952DF2"/>
    <w:rsid w:val="009532AD"/>
    <w:rsid w:val="0095565F"/>
    <w:rsid w:val="009613D3"/>
    <w:rsid w:val="009656D2"/>
    <w:rsid w:val="009657AF"/>
    <w:rsid w:val="00971C1A"/>
    <w:rsid w:val="009720D8"/>
    <w:rsid w:val="00972138"/>
    <w:rsid w:val="009722BA"/>
    <w:rsid w:val="0097391E"/>
    <w:rsid w:val="00973D7F"/>
    <w:rsid w:val="00973FCA"/>
    <w:rsid w:val="0097447C"/>
    <w:rsid w:val="00976AB9"/>
    <w:rsid w:val="00976F0C"/>
    <w:rsid w:val="00981FB1"/>
    <w:rsid w:val="00982A90"/>
    <w:rsid w:val="00984CF2"/>
    <w:rsid w:val="009865CC"/>
    <w:rsid w:val="00986608"/>
    <w:rsid w:val="00986F47"/>
    <w:rsid w:val="00993FE7"/>
    <w:rsid w:val="00994808"/>
    <w:rsid w:val="0099522A"/>
    <w:rsid w:val="0099523E"/>
    <w:rsid w:val="009959D8"/>
    <w:rsid w:val="009962C2"/>
    <w:rsid w:val="009964F3"/>
    <w:rsid w:val="0099739A"/>
    <w:rsid w:val="009A0866"/>
    <w:rsid w:val="009A1744"/>
    <w:rsid w:val="009A1B8F"/>
    <w:rsid w:val="009A1DFF"/>
    <w:rsid w:val="009A213D"/>
    <w:rsid w:val="009A2478"/>
    <w:rsid w:val="009A4445"/>
    <w:rsid w:val="009A47BD"/>
    <w:rsid w:val="009A4A76"/>
    <w:rsid w:val="009A53EE"/>
    <w:rsid w:val="009A56DC"/>
    <w:rsid w:val="009A6428"/>
    <w:rsid w:val="009A7308"/>
    <w:rsid w:val="009A7497"/>
    <w:rsid w:val="009B06B4"/>
    <w:rsid w:val="009B09F4"/>
    <w:rsid w:val="009B1BD9"/>
    <w:rsid w:val="009B4AB8"/>
    <w:rsid w:val="009B67BA"/>
    <w:rsid w:val="009C1424"/>
    <w:rsid w:val="009C165C"/>
    <w:rsid w:val="009C1A77"/>
    <w:rsid w:val="009C3870"/>
    <w:rsid w:val="009C3D95"/>
    <w:rsid w:val="009C3FA8"/>
    <w:rsid w:val="009C4EB7"/>
    <w:rsid w:val="009C54CF"/>
    <w:rsid w:val="009C59A8"/>
    <w:rsid w:val="009C63A4"/>
    <w:rsid w:val="009D0BC0"/>
    <w:rsid w:val="009D2519"/>
    <w:rsid w:val="009D348B"/>
    <w:rsid w:val="009D57D0"/>
    <w:rsid w:val="009D5A26"/>
    <w:rsid w:val="009D5B55"/>
    <w:rsid w:val="009D5F23"/>
    <w:rsid w:val="009D77FF"/>
    <w:rsid w:val="009E0B86"/>
    <w:rsid w:val="009E2369"/>
    <w:rsid w:val="009E250B"/>
    <w:rsid w:val="009E2919"/>
    <w:rsid w:val="009E3882"/>
    <w:rsid w:val="009E4645"/>
    <w:rsid w:val="009E4C00"/>
    <w:rsid w:val="009E5534"/>
    <w:rsid w:val="009E699D"/>
    <w:rsid w:val="009E6BE5"/>
    <w:rsid w:val="009E7222"/>
    <w:rsid w:val="009F00E5"/>
    <w:rsid w:val="009F09EC"/>
    <w:rsid w:val="009F0F77"/>
    <w:rsid w:val="009F33E5"/>
    <w:rsid w:val="009F4E11"/>
    <w:rsid w:val="009F5C15"/>
    <w:rsid w:val="009F6EFF"/>
    <w:rsid w:val="00A002C9"/>
    <w:rsid w:val="00A01EC7"/>
    <w:rsid w:val="00A020F2"/>
    <w:rsid w:val="00A027CA"/>
    <w:rsid w:val="00A04B72"/>
    <w:rsid w:val="00A06305"/>
    <w:rsid w:val="00A06610"/>
    <w:rsid w:val="00A0695F"/>
    <w:rsid w:val="00A076CE"/>
    <w:rsid w:val="00A07AB7"/>
    <w:rsid w:val="00A11E6E"/>
    <w:rsid w:val="00A12141"/>
    <w:rsid w:val="00A145AC"/>
    <w:rsid w:val="00A14AC1"/>
    <w:rsid w:val="00A14B16"/>
    <w:rsid w:val="00A152C7"/>
    <w:rsid w:val="00A15989"/>
    <w:rsid w:val="00A1698C"/>
    <w:rsid w:val="00A17456"/>
    <w:rsid w:val="00A208DA"/>
    <w:rsid w:val="00A20927"/>
    <w:rsid w:val="00A20BFD"/>
    <w:rsid w:val="00A21221"/>
    <w:rsid w:val="00A2129F"/>
    <w:rsid w:val="00A2163F"/>
    <w:rsid w:val="00A21D4A"/>
    <w:rsid w:val="00A2217B"/>
    <w:rsid w:val="00A24C5D"/>
    <w:rsid w:val="00A251BF"/>
    <w:rsid w:val="00A25759"/>
    <w:rsid w:val="00A25A7C"/>
    <w:rsid w:val="00A279F2"/>
    <w:rsid w:val="00A27D25"/>
    <w:rsid w:val="00A322AE"/>
    <w:rsid w:val="00A330E3"/>
    <w:rsid w:val="00A337B5"/>
    <w:rsid w:val="00A337F1"/>
    <w:rsid w:val="00A3537F"/>
    <w:rsid w:val="00A361F7"/>
    <w:rsid w:val="00A3735C"/>
    <w:rsid w:val="00A3743A"/>
    <w:rsid w:val="00A375EE"/>
    <w:rsid w:val="00A4056E"/>
    <w:rsid w:val="00A40F6D"/>
    <w:rsid w:val="00A4161E"/>
    <w:rsid w:val="00A42F3A"/>
    <w:rsid w:val="00A43B56"/>
    <w:rsid w:val="00A440DC"/>
    <w:rsid w:val="00A443D7"/>
    <w:rsid w:val="00A455B5"/>
    <w:rsid w:val="00A461B2"/>
    <w:rsid w:val="00A4672B"/>
    <w:rsid w:val="00A46EF7"/>
    <w:rsid w:val="00A47012"/>
    <w:rsid w:val="00A47700"/>
    <w:rsid w:val="00A47A7A"/>
    <w:rsid w:val="00A52A70"/>
    <w:rsid w:val="00A55B67"/>
    <w:rsid w:val="00A55C93"/>
    <w:rsid w:val="00A56873"/>
    <w:rsid w:val="00A60A64"/>
    <w:rsid w:val="00A62CE6"/>
    <w:rsid w:val="00A62F0A"/>
    <w:rsid w:val="00A635CC"/>
    <w:rsid w:val="00A6542B"/>
    <w:rsid w:val="00A65B0C"/>
    <w:rsid w:val="00A66934"/>
    <w:rsid w:val="00A66BB2"/>
    <w:rsid w:val="00A677FA"/>
    <w:rsid w:val="00A710B0"/>
    <w:rsid w:val="00A7184D"/>
    <w:rsid w:val="00A764CF"/>
    <w:rsid w:val="00A76F86"/>
    <w:rsid w:val="00A778E5"/>
    <w:rsid w:val="00A80E3B"/>
    <w:rsid w:val="00A81FBC"/>
    <w:rsid w:val="00A842F8"/>
    <w:rsid w:val="00A86F97"/>
    <w:rsid w:val="00A906EE"/>
    <w:rsid w:val="00A90CAC"/>
    <w:rsid w:val="00A918CD"/>
    <w:rsid w:val="00A91A49"/>
    <w:rsid w:val="00A9739D"/>
    <w:rsid w:val="00AA253F"/>
    <w:rsid w:val="00AA35D7"/>
    <w:rsid w:val="00AA39BD"/>
    <w:rsid w:val="00AA3E26"/>
    <w:rsid w:val="00AA46A3"/>
    <w:rsid w:val="00AA4F98"/>
    <w:rsid w:val="00AA510C"/>
    <w:rsid w:val="00AA572D"/>
    <w:rsid w:val="00AA5E5F"/>
    <w:rsid w:val="00AA6932"/>
    <w:rsid w:val="00AA735F"/>
    <w:rsid w:val="00AB065D"/>
    <w:rsid w:val="00AB0EAB"/>
    <w:rsid w:val="00AB1B76"/>
    <w:rsid w:val="00AB1C9F"/>
    <w:rsid w:val="00AB42D9"/>
    <w:rsid w:val="00AB495C"/>
    <w:rsid w:val="00AB4B47"/>
    <w:rsid w:val="00AB62B1"/>
    <w:rsid w:val="00AB7529"/>
    <w:rsid w:val="00AB76CF"/>
    <w:rsid w:val="00AB7BA4"/>
    <w:rsid w:val="00AC10A4"/>
    <w:rsid w:val="00AC1453"/>
    <w:rsid w:val="00AC1D4F"/>
    <w:rsid w:val="00AC296E"/>
    <w:rsid w:val="00AC4702"/>
    <w:rsid w:val="00AC63D1"/>
    <w:rsid w:val="00AC677C"/>
    <w:rsid w:val="00AC68C9"/>
    <w:rsid w:val="00AD111F"/>
    <w:rsid w:val="00AD1FC7"/>
    <w:rsid w:val="00AD2049"/>
    <w:rsid w:val="00AD2A54"/>
    <w:rsid w:val="00AD44A7"/>
    <w:rsid w:val="00AD457D"/>
    <w:rsid w:val="00AD562B"/>
    <w:rsid w:val="00AD7618"/>
    <w:rsid w:val="00AD7FF7"/>
    <w:rsid w:val="00AE1B95"/>
    <w:rsid w:val="00AE23C8"/>
    <w:rsid w:val="00AE245E"/>
    <w:rsid w:val="00AE4161"/>
    <w:rsid w:val="00AE6ADA"/>
    <w:rsid w:val="00AE7EA7"/>
    <w:rsid w:val="00AF0246"/>
    <w:rsid w:val="00AF050C"/>
    <w:rsid w:val="00AF53D1"/>
    <w:rsid w:val="00AF7D55"/>
    <w:rsid w:val="00B0107B"/>
    <w:rsid w:val="00B018E0"/>
    <w:rsid w:val="00B02135"/>
    <w:rsid w:val="00B02CA8"/>
    <w:rsid w:val="00B04F85"/>
    <w:rsid w:val="00B05314"/>
    <w:rsid w:val="00B05597"/>
    <w:rsid w:val="00B068A9"/>
    <w:rsid w:val="00B07019"/>
    <w:rsid w:val="00B07169"/>
    <w:rsid w:val="00B079C8"/>
    <w:rsid w:val="00B10F46"/>
    <w:rsid w:val="00B11E57"/>
    <w:rsid w:val="00B12BF5"/>
    <w:rsid w:val="00B1307E"/>
    <w:rsid w:val="00B130AC"/>
    <w:rsid w:val="00B133B6"/>
    <w:rsid w:val="00B15770"/>
    <w:rsid w:val="00B179B8"/>
    <w:rsid w:val="00B17EA9"/>
    <w:rsid w:val="00B17F9C"/>
    <w:rsid w:val="00B20435"/>
    <w:rsid w:val="00B20B4A"/>
    <w:rsid w:val="00B2242E"/>
    <w:rsid w:val="00B2316C"/>
    <w:rsid w:val="00B24298"/>
    <w:rsid w:val="00B24DA7"/>
    <w:rsid w:val="00B2662F"/>
    <w:rsid w:val="00B30931"/>
    <w:rsid w:val="00B31096"/>
    <w:rsid w:val="00B31B90"/>
    <w:rsid w:val="00B31F66"/>
    <w:rsid w:val="00B32A2A"/>
    <w:rsid w:val="00B332C0"/>
    <w:rsid w:val="00B3393D"/>
    <w:rsid w:val="00B3460C"/>
    <w:rsid w:val="00B34D9F"/>
    <w:rsid w:val="00B363F9"/>
    <w:rsid w:val="00B367AA"/>
    <w:rsid w:val="00B36A67"/>
    <w:rsid w:val="00B36C33"/>
    <w:rsid w:val="00B3714D"/>
    <w:rsid w:val="00B374C0"/>
    <w:rsid w:val="00B37A45"/>
    <w:rsid w:val="00B40521"/>
    <w:rsid w:val="00B406F6"/>
    <w:rsid w:val="00B412FC"/>
    <w:rsid w:val="00B41FD4"/>
    <w:rsid w:val="00B442C8"/>
    <w:rsid w:val="00B458E5"/>
    <w:rsid w:val="00B461F1"/>
    <w:rsid w:val="00B475D1"/>
    <w:rsid w:val="00B47ACC"/>
    <w:rsid w:val="00B52E20"/>
    <w:rsid w:val="00B60171"/>
    <w:rsid w:val="00B61385"/>
    <w:rsid w:val="00B6298D"/>
    <w:rsid w:val="00B63F66"/>
    <w:rsid w:val="00B652AB"/>
    <w:rsid w:val="00B67093"/>
    <w:rsid w:val="00B67722"/>
    <w:rsid w:val="00B70D6A"/>
    <w:rsid w:val="00B71DE1"/>
    <w:rsid w:val="00B72EEA"/>
    <w:rsid w:val="00B733D1"/>
    <w:rsid w:val="00B73DD8"/>
    <w:rsid w:val="00B74A2F"/>
    <w:rsid w:val="00B7627B"/>
    <w:rsid w:val="00B82644"/>
    <w:rsid w:val="00B83373"/>
    <w:rsid w:val="00B8361E"/>
    <w:rsid w:val="00B83FC8"/>
    <w:rsid w:val="00B85374"/>
    <w:rsid w:val="00B8577D"/>
    <w:rsid w:val="00B8722F"/>
    <w:rsid w:val="00B87533"/>
    <w:rsid w:val="00B8772E"/>
    <w:rsid w:val="00B87E7F"/>
    <w:rsid w:val="00B90437"/>
    <w:rsid w:val="00B90AF0"/>
    <w:rsid w:val="00B92819"/>
    <w:rsid w:val="00B94B33"/>
    <w:rsid w:val="00B9514F"/>
    <w:rsid w:val="00B95FEE"/>
    <w:rsid w:val="00B96C62"/>
    <w:rsid w:val="00B97256"/>
    <w:rsid w:val="00BA10A3"/>
    <w:rsid w:val="00BA1B76"/>
    <w:rsid w:val="00BA34B1"/>
    <w:rsid w:val="00BA4CE0"/>
    <w:rsid w:val="00BA4E15"/>
    <w:rsid w:val="00BA57C0"/>
    <w:rsid w:val="00BA6430"/>
    <w:rsid w:val="00BA7FCC"/>
    <w:rsid w:val="00BB00DE"/>
    <w:rsid w:val="00BB04AB"/>
    <w:rsid w:val="00BB2346"/>
    <w:rsid w:val="00BB274A"/>
    <w:rsid w:val="00BB31E5"/>
    <w:rsid w:val="00BB39AE"/>
    <w:rsid w:val="00BB4078"/>
    <w:rsid w:val="00BB51C3"/>
    <w:rsid w:val="00BB5767"/>
    <w:rsid w:val="00BB70D8"/>
    <w:rsid w:val="00BB710A"/>
    <w:rsid w:val="00BB7198"/>
    <w:rsid w:val="00BB71D3"/>
    <w:rsid w:val="00BC11F1"/>
    <w:rsid w:val="00BC2E32"/>
    <w:rsid w:val="00BC2EBF"/>
    <w:rsid w:val="00BC45E3"/>
    <w:rsid w:val="00BC46E3"/>
    <w:rsid w:val="00BC482C"/>
    <w:rsid w:val="00BC544A"/>
    <w:rsid w:val="00BC60F0"/>
    <w:rsid w:val="00BC6D0D"/>
    <w:rsid w:val="00BC728A"/>
    <w:rsid w:val="00BD0E56"/>
    <w:rsid w:val="00BD2120"/>
    <w:rsid w:val="00BD431A"/>
    <w:rsid w:val="00BD43EE"/>
    <w:rsid w:val="00BD46FD"/>
    <w:rsid w:val="00BD4D84"/>
    <w:rsid w:val="00BD52AE"/>
    <w:rsid w:val="00BD753B"/>
    <w:rsid w:val="00BD7BBB"/>
    <w:rsid w:val="00BE05CB"/>
    <w:rsid w:val="00BE2681"/>
    <w:rsid w:val="00BE2BE3"/>
    <w:rsid w:val="00BE4428"/>
    <w:rsid w:val="00BE6D62"/>
    <w:rsid w:val="00BE6F56"/>
    <w:rsid w:val="00BE7406"/>
    <w:rsid w:val="00BE796E"/>
    <w:rsid w:val="00BF01C0"/>
    <w:rsid w:val="00BF0828"/>
    <w:rsid w:val="00BF0EC1"/>
    <w:rsid w:val="00BF191E"/>
    <w:rsid w:val="00BF5766"/>
    <w:rsid w:val="00BF5A89"/>
    <w:rsid w:val="00C003B8"/>
    <w:rsid w:val="00C007A7"/>
    <w:rsid w:val="00C0242D"/>
    <w:rsid w:val="00C02BD2"/>
    <w:rsid w:val="00C03A02"/>
    <w:rsid w:val="00C064DF"/>
    <w:rsid w:val="00C0684E"/>
    <w:rsid w:val="00C079F6"/>
    <w:rsid w:val="00C11634"/>
    <w:rsid w:val="00C131A2"/>
    <w:rsid w:val="00C13777"/>
    <w:rsid w:val="00C13AAA"/>
    <w:rsid w:val="00C13EE8"/>
    <w:rsid w:val="00C14424"/>
    <w:rsid w:val="00C14E11"/>
    <w:rsid w:val="00C15E97"/>
    <w:rsid w:val="00C2031B"/>
    <w:rsid w:val="00C2068C"/>
    <w:rsid w:val="00C2294C"/>
    <w:rsid w:val="00C2325B"/>
    <w:rsid w:val="00C2521A"/>
    <w:rsid w:val="00C2677C"/>
    <w:rsid w:val="00C273A7"/>
    <w:rsid w:val="00C27A4F"/>
    <w:rsid w:val="00C30115"/>
    <w:rsid w:val="00C30EA7"/>
    <w:rsid w:val="00C313A4"/>
    <w:rsid w:val="00C31F06"/>
    <w:rsid w:val="00C31F55"/>
    <w:rsid w:val="00C31FFF"/>
    <w:rsid w:val="00C32C31"/>
    <w:rsid w:val="00C32D3E"/>
    <w:rsid w:val="00C33509"/>
    <w:rsid w:val="00C3372D"/>
    <w:rsid w:val="00C340E5"/>
    <w:rsid w:val="00C34B21"/>
    <w:rsid w:val="00C35959"/>
    <w:rsid w:val="00C419A3"/>
    <w:rsid w:val="00C42068"/>
    <w:rsid w:val="00C42C45"/>
    <w:rsid w:val="00C43381"/>
    <w:rsid w:val="00C44742"/>
    <w:rsid w:val="00C46206"/>
    <w:rsid w:val="00C46570"/>
    <w:rsid w:val="00C474CB"/>
    <w:rsid w:val="00C478F3"/>
    <w:rsid w:val="00C47932"/>
    <w:rsid w:val="00C52152"/>
    <w:rsid w:val="00C54284"/>
    <w:rsid w:val="00C548CB"/>
    <w:rsid w:val="00C54EF2"/>
    <w:rsid w:val="00C56966"/>
    <w:rsid w:val="00C56B56"/>
    <w:rsid w:val="00C57F07"/>
    <w:rsid w:val="00C61275"/>
    <w:rsid w:val="00C62A2F"/>
    <w:rsid w:val="00C6413D"/>
    <w:rsid w:val="00C64278"/>
    <w:rsid w:val="00C65BF5"/>
    <w:rsid w:val="00C676FF"/>
    <w:rsid w:val="00C707F4"/>
    <w:rsid w:val="00C711CA"/>
    <w:rsid w:val="00C7183E"/>
    <w:rsid w:val="00C751B0"/>
    <w:rsid w:val="00C753E0"/>
    <w:rsid w:val="00C77940"/>
    <w:rsid w:val="00C811F5"/>
    <w:rsid w:val="00C8271B"/>
    <w:rsid w:val="00C82853"/>
    <w:rsid w:val="00C84390"/>
    <w:rsid w:val="00C84A21"/>
    <w:rsid w:val="00C87F13"/>
    <w:rsid w:val="00C87FEB"/>
    <w:rsid w:val="00C91077"/>
    <w:rsid w:val="00C915BC"/>
    <w:rsid w:val="00C92937"/>
    <w:rsid w:val="00C93576"/>
    <w:rsid w:val="00C94D69"/>
    <w:rsid w:val="00CA0854"/>
    <w:rsid w:val="00CA0B3A"/>
    <w:rsid w:val="00CA38EF"/>
    <w:rsid w:val="00CA5C25"/>
    <w:rsid w:val="00CA714E"/>
    <w:rsid w:val="00CB077B"/>
    <w:rsid w:val="00CB088F"/>
    <w:rsid w:val="00CB0918"/>
    <w:rsid w:val="00CB0F16"/>
    <w:rsid w:val="00CB0F45"/>
    <w:rsid w:val="00CB175E"/>
    <w:rsid w:val="00CB241A"/>
    <w:rsid w:val="00CB3A30"/>
    <w:rsid w:val="00CB4493"/>
    <w:rsid w:val="00CB4FD5"/>
    <w:rsid w:val="00CB530F"/>
    <w:rsid w:val="00CB5B3E"/>
    <w:rsid w:val="00CB6236"/>
    <w:rsid w:val="00CB6C40"/>
    <w:rsid w:val="00CB731B"/>
    <w:rsid w:val="00CB7892"/>
    <w:rsid w:val="00CB7E36"/>
    <w:rsid w:val="00CB7FE8"/>
    <w:rsid w:val="00CC3682"/>
    <w:rsid w:val="00CC39A0"/>
    <w:rsid w:val="00CC3F20"/>
    <w:rsid w:val="00CC40AD"/>
    <w:rsid w:val="00CC6A99"/>
    <w:rsid w:val="00CC7624"/>
    <w:rsid w:val="00CD7644"/>
    <w:rsid w:val="00CD7D5F"/>
    <w:rsid w:val="00CE05BC"/>
    <w:rsid w:val="00CE510B"/>
    <w:rsid w:val="00CE67D7"/>
    <w:rsid w:val="00CE7774"/>
    <w:rsid w:val="00CE7DBA"/>
    <w:rsid w:val="00CF1DFC"/>
    <w:rsid w:val="00CF3DF8"/>
    <w:rsid w:val="00CF443F"/>
    <w:rsid w:val="00CF6EF5"/>
    <w:rsid w:val="00D0229D"/>
    <w:rsid w:val="00D03376"/>
    <w:rsid w:val="00D03619"/>
    <w:rsid w:val="00D05ECB"/>
    <w:rsid w:val="00D0637B"/>
    <w:rsid w:val="00D0768D"/>
    <w:rsid w:val="00D106F1"/>
    <w:rsid w:val="00D14747"/>
    <w:rsid w:val="00D16619"/>
    <w:rsid w:val="00D20570"/>
    <w:rsid w:val="00D2211E"/>
    <w:rsid w:val="00D2272A"/>
    <w:rsid w:val="00D2311C"/>
    <w:rsid w:val="00D25D52"/>
    <w:rsid w:val="00D261B0"/>
    <w:rsid w:val="00D261DB"/>
    <w:rsid w:val="00D265A5"/>
    <w:rsid w:val="00D268F5"/>
    <w:rsid w:val="00D26BA5"/>
    <w:rsid w:val="00D27804"/>
    <w:rsid w:val="00D31F18"/>
    <w:rsid w:val="00D33A14"/>
    <w:rsid w:val="00D33E32"/>
    <w:rsid w:val="00D35868"/>
    <w:rsid w:val="00D373A6"/>
    <w:rsid w:val="00D4075D"/>
    <w:rsid w:val="00D4192D"/>
    <w:rsid w:val="00D43E7F"/>
    <w:rsid w:val="00D44351"/>
    <w:rsid w:val="00D443E1"/>
    <w:rsid w:val="00D44911"/>
    <w:rsid w:val="00D46A8B"/>
    <w:rsid w:val="00D4734E"/>
    <w:rsid w:val="00D50E5B"/>
    <w:rsid w:val="00D512E0"/>
    <w:rsid w:val="00D51C82"/>
    <w:rsid w:val="00D52B35"/>
    <w:rsid w:val="00D5403D"/>
    <w:rsid w:val="00D54B45"/>
    <w:rsid w:val="00D602CE"/>
    <w:rsid w:val="00D603CE"/>
    <w:rsid w:val="00D60605"/>
    <w:rsid w:val="00D60D3F"/>
    <w:rsid w:val="00D615FE"/>
    <w:rsid w:val="00D64029"/>
    <w:rsid w:val="00D64474"/>
    <w:rsid w:val="00D64DCE"/>
    <w:rsid w:val="00D64E61"/>
    <w:rsid w:val="00D64E99"/>
    <w:rsid w:val="00D65D5D"/>
    <w:rsid w:val="00D66219"/>
    <w:rsid w:val="00D662CC"/>
    <w:rsid w:val="00D676BE"/>
    <w:rsid w:val="00D67D2D"/>
    <w:rsid w:val="00D67F0E"/>
    <w:rsid w:val="00D72859"/>
    <w:rsid w:val="00D72C9B"/>
    <w:rsid w:val="00D72ED8"/>
    <w:rsid w:val="00D73980"/>
    <w:rsid w:val="00D74800"/>
    <w:rsid w:val="00D75D5B"/>
    <w:rsid w:val="00D7651E"/>
    <w:rsid w:val="00D76EF6"/>
    <w:rsid w:val="00D803D1"/>
    <w:rsid w:val="00D8077A"/>
    <w:rsid w:val="00D81345"/>
    <w:rsid w:val="00D840FF"/>
    <w:rsid w:val="00D84389"/>
    <w:rsid w:val="00D84489"/>
    <w:rsid w:val="00D84C8C"/>
    <w:rsid w:val="00D851E0"/>
    <w:rsid w:val="00D85EFD"/>
    <w:rsid w:val="00D864CD"/>
    <w:rsid w:val="00D87D18"/>
    <w:rsid w:val="00D9018C"/>
    <w:rsid w:val="00D901FB"/>
    <w:rsid w:val="00D9132E"/>
    <w:rsid w:val="00D91BFD"/>
    <w:rsid w:val="00D9757E"/>
    <w:rsid w:val="00D97A89"/>
    <w:rsid w:val="00DA0303"/>
    <w:rsid w:val="00DA0B74"/>
    <w:rsid w:val="00DA0C09"/>
    <w:rsid w:val="00DA115A"/>
    <w:rsid w:val="00DA1881"/>
    <w:rsid w:val="00DA1EE3"/>
    <w:rsid w:val="00DA34D6"/>
    <w:rsid w:val="00DA3647"/>
    <w:rsid w:val="00DA38F6"/>
    <w:rsid w:val="00DA41AA"/>
    <w:rsid w:val="00DA4395"/>
    <w:rsid w:val="00DA506C"/>
    <w:rsid w:val="00DA5D4A"/>
    <w:rsid w:val="00DA7294"/>
    <w:rsid w:val="00DB53F7"/>
    <w:rsid w:val="00DB6CCD"/>
    <w:rsid w:val="00DB750E"/>
    <w:rsid w:val="00DC20BE"/>
    <w:rsid w:val="00DC37A0"/>
    <w:rsid w:val="00DC384E"/>
    <w:rsid w:val="00DC393B"/>
    <w:rsid w:val="00DC3A8B"/>
    <w:rsid w:val="00DC4812"/>
    <w:rsid w:val="00DC692C"/>
    <w:rsid w:val="00DC6F2B"/>
    <w:rsid w:val="00DD1669"/>
    <w:rsid w:val="00DD17AC"/>
    <w:rsid w:val="00DD2B3A"/>
    <w:rsid w:val="00DD2E36"/>
    <w:rsid w:val="00DD454B"/>
    <w:rsid w:val="00DD47E9"/>
    <w:rsid w:val="00DD4A2A"/>
    <w:rsid w:val="00DD5E20"/>
    <w:rsid w:val="00DD628C"/>
    <w:rsid w:val="00DD643C"/>
    <w:rsid w:val="00DD6A84"/>
    <w:rsid w:val="00DD6A9D"/>
    <w:rsid w:val="00DD7033"/>
    <w:rsid w:val="00DE1383"/>
    <w:rsid w:val="00DE1561"/>
    <w:rsid w:val="00DE2A83"/>
    <w:rsid w:val="00DE3F47"/>
    <w:rsid w:val="00DE52DB"/>
    <w:rsid w:val="00DE7751"/>
    <w:rsid w:val="00DF0656"/>
    <w:rsid w:val="00DF0F21"/>
    <w:rsid w:val="00DF2742"/>
    <w:rsid w:val="00DF3AB5"/>
    <w:rsid w:val="00DF4466"/>
    <w:rsid w:val="00DF5053"/>
    <w:rsid w:val="00DF55C4"/>
    <w:rsid w:val="00DF5FBC"/>
    <w:rsid w:val="00DF6A3C"/>
    <w:rsid w:val="00DF758E"/>
    <w:rsid w:val="00DF7AC0"/>
    <w:rsid w:val="00E00E55"/>
    <w:rsid w:val="00E029E7"/>
    <w:rsid w:val="00E02D92"/>
    <w:rsid w:val="00E03053"/>
    <w:rsid w:val="00E03240"/>
    <w:rsid w:val="00E05762"/>
    <w:rsid w:val="00E059AC"/>
    <w:rsid w:val="00E05DF5"/>
    <w:rsid w:val="00E069E3"/>
    <w:rsid w:val="00E11798"/>
    <w:rsid w:val="00E11E19"/>
    <w:rsid w:val="00E12FA8"/>
    <w:rsid w:val="00E1379E"/>
    <w:rsid w:val="00E1584E"/>
    <w:rsid w:val="00E15A55"/>
    <w:rsid w:val="00E15AE7"/>
    <w:rsid w:val="00E16EE4"/>
    <w:rsid w:val="00E17314"/>
    <w:rsid w:val="00E17839"/>
    <w:rsid w:val="00E2001A"/>
    <w:rsid w:val="00E20051"/>
    <w:rsid w:val="00E209EB"/>
    <w:rsid w:val="00E22B0D"/>
    <w:rsid w:val="00E23776"/>
    <w:rsid w:val="00E24DA7"/>
    <w:rsid w:val="00E30A24"/>
    <w:rsid w:val="00E31617"/>
    <w:rsid w:val="00E31AA3"/>
    <w:rsid w:val="00E31DF3"/>
    <w:rsid w:val="00E31EF6"/>
    <w:rsid w:val="00E34399"/>
    <w:rsid w:val="00E3770B"/>
    <w:rsid w:val="00E403FC"/>
    <w:rsid w:val="00E4133A"/>
    <w:rsid w:val="00E4161B"/>
    <w:rsid w:val="00E41A19"/>
    <w:rsid w:val="00E42445"/>
    <w:rsid w:val="00E4434F"/>
    <w:rsid w:val="00E450DB"/>
    <w:rsid w:val="00E457EC"/>
    <w:rsid w:val="00E47B2A"/>
    <w:rsid w:val="00E47D1A"/>
    <w:rsid w:val="00E50392"/>
    <w:rsid w:val="00E50CE8"/>
    <w:rsid w:val="00E5147F"/>
    <w:rsid w:val="00E51C64"/>
    <w:rsid w:val="00E525E0"/>
    <w:rsid w:val="00E5439C"/>
    <w:rsid w:val="00E54928"/>
    <w:rsid w:val="00E5617F"/>
    <w:rsid w:val="00E62048"/>
    <w:rsid w:val="00E65951"/>
    <w:rsid w:val="00E6785A"/>
    <w:rsid w:val="00E67880"/>
    <w:rsid w:val="00E702B7"/>
    <w:rsid w:val="00E7111A"/>
    <w:rsid w:val="00E71D9A"/>
    <w:rsid w:val="00E73323"/>
    <w:rsid w:val="00E74330"/>
    <w:rsid w:val="00E7491B"/>
    <w:rsid w:val="00E75AEB"/>
    <w:rsid w:val="00E76B2D"/>
    <w:rsid w:val="00E775E1"/>
    <w:rsid w:val="00E77F50"/>
    <w:rsid w:val="00E80DD0"/>
    <w:rsid w:val="00E81647"/>
    <w:rsid w:val="00E828A9"/>
    <w:rsid w:val="00E82A03"/>
    <w:rsid w:val="00E83001"/>
    <w:rsid w:val="00E860BD"/>
    <w:rsid w:val="00E8646A"/>
    <w:rsid w:val="00E86F26"/>
    <w:rsid w:val="00E9353F"/>
    <w:rsid w:val="00E93C2B"/>
    <w:rsid w:val="00E94DEF"/>
    <w:rsid w:val="00E95A52"/>
    <w:rsid w:val="00E96155"/>
    <w:rsid w:val="00E969B9"/>
    <w:rsid w:val="00E97874"/>
    <w:rsid w:val="00E97CB2"/>
    <w:rsid w:val="00E97E6E"/>
    <w:rsid w:val="00EA18AF"/>
    <w:rsid w:val="00EA3ECD"/>
    <w:rsid w:val="00EA4496"/>
    <w:rsid w:val="00EA59C7"/>
    <w:rsid w:val="00EA5E2E"/>
    <w:rsid w:val="00EA608A"/>
    <w:rsid w:val="00EA664C"/>
    <w:rsid w:val="00EA6F1B"/>
    <w:rsid w:val="00EB04B9"/>
    <w:rsid w:val="00EB11A0"/>
    <w:rsid w:val="00EB1E27"/>
    <w:rsid w:val="00EB337C"/>
    <w:rsid w:val="00EB36BF"/>
    <w:rsid w:val="00EB39E5"/>
    <w:rsid w:val="00EB4457"/>
    <w:rsid w:val="00EB4517"/>
    <w:rsid w:val="00EB4B9C"/>
    <w:rsid w:val="00EB4D13"/>
    <w:rsid w:val="00EB51D5"/>
    <w:rsid w:val="00EB5224"/>
    <w:rsid w:val="00EB5A1C"/>
    <w:rsid w:val="00EC07BE"/>
    <w:rsid w:val="00EC308A"/>
    <w:rsid w:val="00EC6B84"/>
    <w:rsid w:val="00EC7509"/>
    <w:rsid w:val="00EC7CAA"/>
    <w:rsid w:val="00EC7DBD"/>
    <w:rsid w:val="00EC7E5B"/>
    <w:rsid w:val="00EC7F2E"/>
    <w:rsid w:val="00ED04DF"/>
    <w:rsid w:val="00ED15F7"/>
    <w:rsid w:val="00ED3371"/>
    <w:rsid w:val="00ED39A8"/>
    <w:rsid w:val="00ED46BB"/>
    <w:rsid w:val="00ED4842"/>
    <w:rsid w:val="00ED5C52"/>
    <w:rsid w:val="00ED5FCC"/>
    <w:rsid w:val="00ED72B8"/>
    <w:rsid w:val="00ED78C0"/>
    <w:rsid w:val="00EE0F5D"/>
    <w:rsid w:val="00EE0F74"/>
    <w:rsid w:val="00EE2D71"/>
    <w:rsid w:val="00EE2FD4"/>
    <w:rsid w:val="00EE3B83"/>
    <w:rsid w:val="00EE5AD4"/>
    <w:rsid w:val="00EE694F"/>
    <w:rsid w:val="00EF0CD7"/>
    <w:rsid w:val="00EF28FD"/>
    <w:rsid w:val="00EF29A0"/>
    <w:rsid w:val="00EF501A"/>
    <w:rsid w:val="00EF5314"/>
    <w:rsid w:val="00EF6EAD"/>
    <w:rsid w:val="00EF7C8D"/>
    <w:rsid w:val="00F006C2"/>
    <w:rsid w:val="00F0112D"/>
    <w:rsid w:val="00F0211C"/>
    <w:rsid w:val="00F0230A"/>
    <w:rsid w:val="00F02375"/>
    <w:rsid w:val="00F02CBF"/>
    <w:rsid w:val="00F03B13"/>
    <w:rsid w:val="00F05BE6"/>
    <w:rsid w:val="00F06485"/>
    <w:rsid w:val="00F1269D"/>
    <w:rsid w:val="00F12C12"/>
    <w:rsid w:val="00F132BB"/>
    <w:rsid w:val="00F134CB"/>
    <w:rsid w:val="00F14579"/>
    <w:rsid w:val="00F152CB"/>
    <w:rsid w:val="00F15A00"/>
    <w:rsid w:val="00F15B6D"/>
    <w:rsid w:val="00F15E0C"/>
    <w:rsid w:val="00F15F9B"/>
    <w:rsid w:val="00F17B82"/>
    <w:rsid w:val="00F2038C"/>
    <w:rsid w:val="00F2045B"/>
    <w:rsid w:val="00F2068D"/>
    <w:rsid w:val="00F20869"/>
    <w:rsid w:val="00F2195C"/>
    <w:rsid w:val="00F23C10"/>
    <w:rsid w:val="00F2496D"/>
    <w:rsid w:val="00F24AB0"/>
    <w:rsid w:val="00F251D8"/>
    <w:rsid w:val="00F267B6"/>
    <w:rsid w:val="00F268AC"/>
    <w:rsid w:val="00F30805"/>
    <w:rsid w:val="00F34040"/>
    <w:rsid w:val="00F35369"/>
    <w:rsid w:val="00F36132"/>
    <w:rsid w:val="00F36F47"/>
    <w:rsid w:val="00F41427"/>
    <w:rsid w:val="00F41FD5"/>
    <w:rsid w:val="00F42CF5"/>
    <w:rsid w:val="00F43723"/>
    <w:rsid w:val="00F43826"/>
    <w:rsid w:val="00F4485C"/>
    <w:rsid w:val="00F45A22"/>
    <w:rsid w:val="00F45C95"/>
    <w:rsid w:val="00F45FA3"/>
    <w:rsid w:val="00F4785D"/>
    <w:rsid w:val="00F50030"/>
    <w:rsid w:val="00F5113D"/>
    <w:rsid w:val="00F51365"/>
    <w:rsid w:val="00F527E9"/>
    <w:rsid w:val="00F528D9"/>
    <w:rsid w:val="00F52928"/>
    <w:rsid w:val="00F53004"/>
    <w:rsid w:val="00F5417F"/>
    <w:rsid w:val="00F5550E"/>
    <w:rsid w:val="00F55589"/>
    <w:rsid w:val="00F55A6C"/>
    <w:rsid w:val="00F5648C"/>
    <w:rsid w:val="00F5676C"/>
    <w:rsid w:val="00F56DF8"/>
    <w:rsid w:val="00F57747"/>
    <w:rsid w:val="00F60575"/>
    <w:rsid w:val="00F60928"/>
    <w:rsid w:val="00F60D04"/>
    <w:rsid w:val="00F63176"/>
    <w:rsid w:val="00F64941"/>
    <w:rsid w:val="00F701B7"/>
    <w:rsid w:val="00F71084"/>
    <w:rsid w:val="00F72A1C"/>
    <w:rsid w:val="00F73D2B"/>
    <w:rsid w:val="00F7656A"/>
    <w:rsid w:val="00F8001F"/>
    <w:rsid w:val="00F80EAC"/>
    <w:rsid w:val="00F815AF"/>
    <w:rsid w:val="00F82816"/>
    <w:rsid w:val="00F8399D"/>
    <w:rsid w:val="00F84430"/>
    <w:rsid w:val="00F84FE7"/>
    <w:rsid w:val="00F850AB"/>
    <w:rsid w:val="00F853B3"/>
    <w:rsid w:val="00F86617"/>
    <w:rsid w:val="00F86D83"/>
    <w:rsid w:val="00F910C7"/>
    <w:rsid w:val="00F920E0"/>
    <w:rsid w:val="00F92201"/>
    <w:rsid w:val="00F92466"/>
    <w:rsid w:val="00F92C62"/>
    <w:rsid w:val="00F944C7"/>
    <w:rsid w:val="00F94C30"/>
    <w:rsid w:val="00F950AA"/>
    <w:rsid w:val="00F95DA0"/>
    <w:rsid w:val="00F960CA"/>
    <w:rsid w:val="00F960E7"/>
    <w:rsid w:val="00F96B1A"/>
    <w:rsid w:val="00FA16E6"/>
    <w:rsid w:val="00FA29F6"/>
    <w:rsid w:val="00FA2A19"/>
    <w:rsid w:val="00FA2FD6"/>
    <w:rsid w:val="00FA3999"/>
    <w:rsid w:val="00FA3DA1"/>
    <w:rsid w:val="00FA601A"/>
    <w:rsid w:val="00FA6366"/>
    <w:rsid w:val="00FA721C"/>
    <w:rsid w:val="00FA7CE7"/>
    <w:rsid w:val="00FB061F"/>
    <w:rsid w:val="00FB1127"/>
    <w:rsid w:val="00FB1380"/>
    <w:rsid w:val="00FB1663"/>
    <w:rsid w:val="00FB1718"/>
    <w:rsid w:val="00FB6575"/>
    <w:rsid w:val="00FB79D0"/>
    <w:rsid w:val="00FC054B"/>
    <w:rsid w:val="00FC3BB1"/>
    <w:rsid w:val="00FC61DB"/>
    <w:rsid w:val="00FC6693"/>
    <w:rsid w:val="00FC7F1E"/>
    <w:rsid w:val="00FD13F9"/>
    <w:rsid w:val="00FD29DA"/>
    <w:rsid w:val="00FD3E20"/>
    <w:rsid w:val="00FD42F0"/>
    <w:rsid w:val="00FD5337"/>
    <w:rsid w:val="00FD60B5"/>
    <w:rsid w:val="00FD6C56"/>
    <w:rsid w:val="00FE0166"/>
    <w:rsid w:val="00FE0B35"/>
    <w:rsid w:val="00FE273A"/>
    <w:rsid w:val="00FE2B69"/>
    <w:rsid w:val="00FE5998"/>
    <w:rsid w:val="00FE71E5"/>
    <w:rsid w:val="00FE7D4F"/>
    <w:rsid w:val="00FF08FB"/>
    <w:rsid w:val="00FF303C"/>
    <w:rsid w:val="00FF3C32"/>
    <w:rsid w:val="00FF58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D6F"/>
    <w:rPr>
      <w:rFonts w:eastAsia="Times New Roman"/>
      <w:sz w:val="24"/>
      <w:szCs w:val="24"/>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rPr>
  </w:style>
  <w:style w:type="paragraph" w:styleId="Heading6">
    <w:name w:val="heading 6"/>
    <w:aliases w:val="h6"/>
    <w:basedOn w:val="Normal"/>
    <w:next w:val="Normal"/>
    <w:qFormat/>
    <w:pPr>
      <w:keepNext/>
      <w:outlineLvl w:val="5"/>
    </w:pPr>
    <w:rPr>
      <w:rFonts w:ascii="Arial" w:hAnsi="Arial"/>
      <w:b/>
      <w:color w:val="C0C0C0"/>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unhideWhenUsed/>
    <w:rsid w:val="006C346B"/>
    <w:pPr>
      <w:spacing w:before="100" w:beforeAutospacing="1" w:after="100" w:afterAutospacing="1"/>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C346B"/>
    <w:pPr>
      <w:ind w:left="720"/>
      <w:contextualSpacing/>
    </w:p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82252"/>
    <w:rPr>
      <w:rFonts w:eastAsia="Times New Roman"/>
      <w:sz w:val="24"/>
      <w:szCs w:val="24"/>
    </w:rPr>
  </w:style>
  <w:style w:type="table" w:styleId="PlainTable3">
    <w:name w:val="Plain Table 3"/>
    <w:basedOn w:val="TableNormal"/>
    <w:uiPriority w:val="43"/>
    <w:rsid w:val="001054D7"/>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1054D7"/>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1054D7"/>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GridTable5Dark-Accent1">
    <w:name w:val="Grid Table 5 Dark Accent 1"/>
    <w:basedOn w:val="TableNormal"/>
    <w:uiPriority w:val="50"/>
    <w:rsid w:val="00AC4702"/>
    <w:rPr>
      <w:rFonts w:eastAsia="Batang"/>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E2001A"/>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2001A"/>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E2001A"/>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3">
    <w:name w:val="Grid Table 4 Accent 3"/>
    <w:basedOn w:val="TableNormal"/>
    <w:uiPriority w:val="49"/>
    <w:rsid w:val="000E3102"/>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743460"/>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rsid w:val="00E11798"/>
    <w:rPr>
      <w:b/>
    </w:rPr>
  </w:style>
  <w:style w:type="paragraph" w:customStyle="1" w:styleId="TAC">
    <w:name w:val="TAC"/>
    <w:basedOn w:val="Normal"/>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rsid w:val="00E11798"/>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2.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4.xml><?xml version="1.0" encoding="utf-8"?>
<ds:datastoreItem xmlns:ds="http://schemas.openxmlformats.org/officeDocument/2006/customXml" ds:itemID="{5EA23787-1FC2-486A-BB35-B4DDC10AB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4893</TotalTime>
  <Pages>4</Pages>
  <Words>1160</Words>
  <Characters>6613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Chun-Hsuan Kuo</cp:lastModifiedBy>
  <cp:revision>71</cp:revision>
  <cp:lastPrinted>2018-01-12T00:47:00Z</cp:lastPrinted>
  <dcterms:created xsi:type="dcterms:W3CDTF">2021-01-11T21:41:00Z</dcterms:created>
  <dcterms:modified xsi:type="dcterms:W3CDTF">2021-04-03T21:46:00Z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