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EE8E6A" w14:textId="6839BCBD" w:rsidR="00A578C0" w:rsidRPr="00EA7D6B" w:rsidRDefault="00A578C0" w:rsidP="00886EFB">
      <w:pPr>
        <w:tabs>
          <w:tab w:val="center" w:pos="3969"/>
          <w:tab w:val="right" w:pos="8280"/>
          <w:tab w:val="right" w:pos="9781"/>
        </w:tabs>
        <w:snapToGrid w:val="0"/>
        <w:spacing w:after="0"/>
        <w:ind w:left="-2" w:right="-2"/>
        <w:jc w:val="both"/>
        <w:rPr>
          <w:rFonts w:ascii="Arial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 xml:space="preserve">3GPP TSG RAN WG1 </w:t>
      </w:r>
      <w:r w:rsidRPr="00A578C0">
        <w:rPr>
          <w:rFonts w:ascii="Arial" w:eastAsia="宋体" w:hAnsi="Arial" w:cs="Arial"/>
          <w:b/>
          <w:bCs/>
          <w:kern w:val="0"/>
          <w:sz w:val="22"/>
          <w:lang w:val="en-GB"/>
        </w:rPr>
        <w:t>Meeting #</w:t>
      </w:r>
      <w:r w:rsidRPr="00A578C0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10</w:t>
      </w:r>
      <w:r w:rsidR="005D1CBF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4</w:t>
      </w:r>
      <w:r w:rsidR="00E66748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b</w:t>
      </w:r>
      <w:r w:rsidR="00A17B18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-e</w:t>
      </w:r>
      <w:r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 </w:t>
      </w:r>
      <w:r w:rsidR="00E66748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                              </w:t>
      </w:r>
      <w:r w:rsidR="0075584C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  </w:t>
      </w:r>
      <w:r w:rsidR="0014242B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  </w:t>
      </w:r>
      <w:r w:rsidR="005D1CBF">
        <w:rPr>
          <w:rFonts w:ascii="Arial" w:eastAsia="MS Mincho" w:hAnsi="Arial" w:cs="Times New Roman"/>
          <w:b/>
          <w:kern w:val="0"/>
          <w:sz w:val="22"/>
          <w:lang w:val="x-none" w:eastAsia="en-US"/>
        </w:rPr>
        <w:t>R1-</w:t>
      </w:r>
      <w:r w:rsidR="00766F68">
        <w:rPr>
          <w:rFonts w:ascii="Arial" w:eastAsia="MS Mincho" w:hAnsi="Arial" w:cs="Times New Roman"/>
          <w:b/>
          <w:kern w:val="0"/>
          <w:sz w:val="22"/>
          <w:lang w:val="x-none" w:eastAsia="en-US"/>
        </w:rPr>
        <w:t>2</w:t>
      </w:r>
      <w:r w:rsidR="00766F68">
        <w:rPr>
          <w:rFonts w:ascii="Arial" w:hAnsi="Arial" w:cs="Times New Roman" w:hint="eastAsia"/>
          <w:b/>
          <w:kern w:val="0"/>
          <w:sz w:val="22"/>
          <w:lang w:val="x-none"/>
        </w:rPr>
        <w:t>10</w:t>
      </w:r>
      <w:r w:rsidR="001E683F">
        <w:rPr>
          <w:rFonts w:ascii="Arial" w:hAnsi="Arial" w:cs="Times New Roman" w:hint="eastAsia"/>
          <w:b/>
          <w:kern w:val="0"/>
          <w:sz w:val="22"/>
          <w:lang w:val="x-none"/>
        </w:rPr>
        <w:t>2645</w:t>
      </w:r>
    </w:p>
    <w:p w14:paraId="68DA7663" w14:textId="46A2A250" w:rsidR="00A578C0" w:rsidRPr="00A578C0" w:rsidRDefault="003F3BD9" w:rsidP="00886EFB">
      <w:pPr>
        <w:widowControl/>
        <w:tabs>
          <w:tab w:val="center" w:pos="4536"/>
          <w:tab w:val="right" w:pos="9072"/>
        </w:tabs>
        <w:spacing w:after="0"/>
        <w:ind w:left="-2"/>
        <w:jc w:val="both"/>
        <w:rPr>
          <w:rFonts w:ascii="Arial" w:eastAsia="宋体" w:hAnsi="Arial" w:cs="Arial"/>
          <w:b/>
          <w:bCs/>
          <w:kern w:val="0"/>
          <w:sz w:val="22"/>
          <w:lang w:val="x-none"/>
        </w:rPr>
      </w:pPr>
      <w:r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e-Meeting, </w:t>
      </w:r>
      <w:r w:rsidR="00E66748">
        <w:rPr>
          <w:rFonts w:ascii="Arial" w:eastAsia="宋体" w:hAnsi="Arial" w:cs="Arial" w:hint="eastAsia"/>
          <w:b/>
          <w:bCs/>
          <w:kern w:val="0"/>
          <w:sz w:val="22"/>
          <w:szCs w:val="20"/>
        </w:rPr>
        <w:t>April</w:t>
      </w:r>
      <w:r w:rsidR="00E33A23" w:rsidRPr="0033176B"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  <w:t xml:space="preserve"> </w:t>
      </w:r>
      <w:r w:rsidR="00E66748">
        <w:rPr>
          <w:rFonts w:ascii="Arial" w:eastAsia="宋体" w:hAnsi="Arial" w:cs="Arial" w:hint="eastAsia"/>
          <w:b/>
          <w:bCs/>
          <w:kern w:val="0"/>
          <w:sz w:val="22"/>
          <w:szCs w:val="20"/>
        </w:rPr>
        <w:t>12</w:t>
      </w:r>
      <w:r w:rsidR="00E33A23" w:rsidRPr="0033176B">
        <w:rPr>
          <w:rFonts w:ascii="Arial" w:eastAsia="宋体" w:hAnsi="Arial" w:cs="Arial"/>
          <w:b/>
          <w:bCs/>
          <w:kern w:val="0"/>
          <w:sz w:val="22"/>
          <w:szCs w:val="20"/>
          <w:vertAlign w:val="superscript"/>
          <w:lang w:eastAsia="en-US"/>
        </w:rPr>
        <w:t>th</w:t>
      </w:r>
      <w:r w:rsidR="00E33A23" w:rsidRPr="0033176B"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  <w:t xml:space="preserve"> –</w:t>
      </w:r>
      <w:r w:rsidR="00E33A23">
        <w:rPr>
          <w:rFonts w:ascii="Arial" w:eastAsia="宋体" w:hAnsi="Arial" w:cs="Arial" w:hint="eastAsia"/>
          <w:b/>
          <w:bCs/>
          <w:kern w:val="0"/>
          <w:sz w:val="22"/>
          <w:szCs w:val="20"/>
        </w:rPr>
        <w:t xml:space="preserve"> </w:t>
      </w:r>
      <w:r w:rsidR="00E66748">
        <w:rPr>
          <w:rFonts w:ascii="Arial" w:eastAsia="宋体" w:hAnsi="Arial" w:cs="Arial" w:hint="eastAsia"/>
          <w:b/>
          <w:bCs/>
          <w:kern w:val="0"/>
          <w:sz w:val="22"/>
          <w:szCs w:val="20"/>
        </w:rPr>
        <w:t>April</w:t>
      </w:r>
      <w:r w:rsidR="00E33A23">
        <w:rPr>
          <w:rFonts w:ascii="Arial" w:eastAsia="宋体" w:hAnsi="Arial" w:cs="Arial" w:hint="eastAsia"/>
          <w:b/>
          <w:bCs/>
          <w:kern w:val="0"/>
          <w:sz w:val="22"/>
          <w:szCs w:val="20"/>
        </w:rPr>
        <w:t xml:space="preserve"> </w:t>
      </w:r>
      <w:r w:rsidR="00E66748">
        <w:rPr>
          <w:rFonts w:ascii="Arial" w:eastAsia="宋体" w:hAnsi="Arial" w:cs="Arial" w:hint="eastAsia"/>
          <w:b/>
          <w:bCs/>
          <w:kern w:val="0"/>
          <w:sz w:val="22"/>
          <w:szCs w:val="20"/>
        </w:rPr>
        <w:t>2</w:t>
      </w:r>
      <w:r w:rsidR="0014242B">
        <w:rPr>
          <w:rFonts w:ascii="Arial" w:eastAsia="宋体" w:hAnsi="Arial" w:cs="Arial" w:hint="eastAsia"/>
          <w:b/>
          <w:bCs/>
          <w:kern w:val="0"/>
          <w:sz w:val="22"/>
          <w:szCs w:val="20"/>
        </w:rPr>
        <w:t>0</w:t>
      </w:r>
      <w:r w:rsidR="00E33A23" w:rsidRPr="0033176B">
        <w:rPr>
          <w:rFonts w:ascii="Arial" w:eastAsia="宋体" w:hAnsi="Arial" w:cs="Arial"/>
          <w:b/>
          <w:bCs/>
          <w:kern w:val="0"/>
          <w:sz w:val="22"/>
          <w:szCs w:val="20"/>
          <w:vertAlign w:val="superscript"/>
          <w:lang w:eastAsia="en-US"/>
        </w:rPr>
        <w:t>th</w:t>
      </w:r>
      <w:r w:rsidR="00E33A23" w:rsidRPr="0033176B"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  <w:t>, 202</w:t>
      </w:r>
      <w:r w:rsidR="00E33A23">
        <w:rPr>
          <w:rFonts w:ascii="Arial" w:eastAsia="宋体" w:hAnsi="Arial" w:cs="Arial" w:hint="eastAsia"/>
          <w:b/>
          <w:bCs/>
          <w:kern w:val="0"/>
          <w:sz w:val="22"/>
          <w:szCs w:val="20"/>
        </w:rPr>
        <w:t>1</w:t>
      </w:r>
      <w:bookmarkStart w:id="0" w:name="_GoBack"/>
      <w:bookmarkEnd w:id="0"/>
    </w:p>
    <w:p w14:paraId="1FFC93CD" w14:textId="77777777" w:rsidR="00A578C0" w:rsidRPr="0075584C" w:rsidRDefault="00A578C0" w:rsidP="00886EFB">
      <w:pPr>
        <w:widowControl/>
        <w:tabs>
          <w:tab w:val="center" w:pos="4536"/>
          <w:tab w:val="right" w:pos="9072"/>
        </w:tabs>
        <w:spacing w:after="0"/>
        <w:ind w:left="-2"/>
        <w:jc w:val="both"/>
        <w:rPr>
          <w:rFonts w:ascii="Arial" w:eastAsia="宋体" w:hAnsi="Arial" w:cs="Times New Roman"/>
          <w:b/>
          <w:kern w:val="0"/>
          <w:sz w:val="22"/>
          <w:lang w:val="x-none"/>
        </w:rPr>
      </w:pPr>
    </w:p>
    <w:p w14:paraId="37BEDF2A" w14:textId="77777777" w:rsidR="00A578C0" w:rsidRPr="00A578C0" w:rsidRDefault="00A578C0" w:rsidP="00886EFB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Source: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CATT</w:t>
      </w:r>
    </w:p>
    <w:p w14:paraId="308410DF" w14:textId="2B040808" w:rsidR="00A578C0" w:rsidRPr="00760383" w:rsidRDefault="00A578C0" w:rsidP="00886EFB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eastAsia="宋体" w:hAnsi="Arial" w:cs="Times New Roman"/>
          <w:b/>
          <w:kern w:val="0"/>
          <w:sz w:val="22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Title:</w:t>
      </w:r>
      <w:bookmarkStart w:id="1" w:name="Title"/>
      <w:bookmarkEnd w:id="1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7555D4" w:rsidRPr="007555D4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Discussion on</w:t>
      </w:r>
      <w:r w:rsidR="007555D4">
        <w:rPr>
          <w:rFonts w:ascii="Arial" w:hAnsi="Arial" w:cs="Times New Roman" w:hint="eastAsia"/>
          <w:b/>
          <w:kern w:val="0"/>
          <w:sz w:val="22"/>
          <w:lang w:val="x-none"/>
        </w:rPr>
        <w:t xml:space="preserve"> </w:t>
      </w:r>
      <w:r w:rsidR="007555D4">
        <w:rPr>
          <w:rFonts w:ascii="Arial" w:eastAsia="宋体" w:hAnsi="Arial" w:cs="Times New Roman" w:hint="eastAsia"/>
          <w:b/>
          <w:kern w:val="0"/>
          <w:sz w:val="22"/>
          <w:lang w:val="x-none"/>
        </w:rPr>
        <w:t>j</w:t>
      </w:r>
      <w:r w:rsidR="00760383" w:rsidRPr="00760383">
        <w:rPr>
          <w:rFonts w:ascii="Arial" w:eastAsia="宋体" w:hAnsi="Arial" w:cs="Times New Roman"/>
          <w:b/>
          <w:kern w:val="0"/>
          <w:sz w:val="22"/>
          <w:lang w:val="x-none"/>
        </w:rPr>
        <w:t>oint channel estimation for PUSCH</w:t>
      </w:r>
    </w:p>
    <w:p w14:paraId="558800D8" w14:textId="77777777" w:rsidR="00A578C0" w:rsidRPr="00A578C0" w:rsidRDefault="00A578C0" w:rsidP="00886EFB">
      <w:pPr>
        <w:widowControl/>
        <w:tabs>
          <w:tab w:val="left" w:pos="1800"/>
          <w:tab w:val="center" w:pos="4536"/>
          <w:tab w:val="right" w:pos="9072"/>
        </w:tabs>
        <w:spacing w:after="0"/>
        <w:ind w:left="-2"/>
        <w:jc w:val="both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Agenda Item:</w:t>
      </w:r>
      <w:bookmarkStart w:id="2" w:name="Source"/>
      <w:bookmarkEnd w:id="2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75584C">
        <w:rPr>
          <w:rFonts w:ascii="Arial" w:eastAsia="宋体" w:hAnsi="Arial" w:cs="Times New Roman" w:hint="eastAsia"/>
          <w:b/>
          <w:kern w:val="0"/>
          <w:sz w:val="22"/>
          <w:lang w:val="x-none"/>
        </w:rPr>
        <w:t>8.</w:t>
      </w:r>
      <w:r w:rsidR="00C53D33">
        <w:rPr>
          <w:rFonts w:ascii="Arial" w:eastAsia="宋体" w:hAnsi="Arial" w:cs="Times New Roman" w:hint="eastAsia"/>
          <w:b/>
          <w:kern w:val="0"/>
          <w:sz w:val="22"/>
          <w:lang w:val="x-none"/>
        </w:rPr>
        <w:t>8</w:t>
      </w:r>
      <w:r w:rsidR="0075584C">
        <w:rPr>
          <w:rFonts w:ascii="Arial" w:eastAsia="宋体" w:hAnsi="Arial" w:cs="Times New Roman" w:hint="eastAsia"/>
          <w:b/>
          <w:kern w:val="0"/>
          <w:sz w:val="22"/>
          <w:lang w:val="x-none"/>
        </w:rPr>
        <w:t>.</w:t>
      </w:r>
      <w:r w:rsidR="00760383">
        <w:rPr>
          <w:rFonts w:ascii="Arial" w:eastAsia="宋体" w:hAnsi="Arial" w:cs="Times New Roman" w:hint="eastAsia"/>
          <w:b/>
          <w:kern w:val="0"/>
          <w:sz w:val="22"/>
          <w:lang w:val="x-none"/>
        </w:rPr>
        <w:t>1.3</w:t>
      </w:r>
    </w:p>
    <w:p w14:paraId="5D954365" w14:textId="77777777" w:rsidR="00A578C0" w:rsidRPr="00A578C0" w:rsidRDefault="00A578C0" w:rsidP="00886EFB">
      <w:pPr>
        <w:widowControl/>
        <w:tabs>
          <w:tab w:val="left" w:pos="1800"/>
          <w:tab w:val="center" w:pos="4536"/>
          <w:tab w:val="right" w:pos="9072"/>
        </w:tabs>
        <w:spacing w:after="0"/>
        <w:ind w:left="-2"/>
        <w:jc w:val="both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Document for: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bookmarkStart w:id="3" w:name="DocumentFor"/>
      <w:bookmarkEnd w:id="3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Discussio</w:t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n</w:t>
      </w:r>
      <w:r w:rsidRPr="00A578C0">
        <w:rPr>
          <w:rFonts w:ascii="Arial" w:eastAsia="宋体" w:hAnsi="Arial" w:cs="Times New Roman" w:hint="eastAsia"/>
          <w:b/>
          <w:kern w:val="0"/>
          <w:sz w:val="22"/>
          <w:lang w:val="x-none"/>
        </w:rPr>
        <w:t xml:space="preserve"> and Decision</w:t>
      </w:r>
    </w:p>
    <w:p w14:paraId="42476D3B" w14:textId="77777777" w:rsidR="00A578C0" w:rsidRPr="00A578C0" w:rsidRDefault="00A578C0" w:rsidP="00886EFB">
      <w:pPr>
        <w:widowControl/>
        <w:pBdr>
          <w:bottom w:val="single" w:sz="4" w:space="1" w:color="auto"/>
        </w:pBdr>
        <w:tabs>
          <w:tab w:val="left" w:pos="2552"/>
        </w:tabs>
        <w:ind w:left="-2"/>
        <w:jc w:val="both"/>
        <w:rPr>
          <w:rFonts w:eastAsia="宋体" w:cs="Times New Roman"/>
          <w:kern w:val="0"/>
          <w:szCs w:val="20"/>
        </w:rPr>
      </w:pPr>
    </w:p>
    <w:p w14:paraId="49364DB8" w14:textId="77777777" w:rsidR="00A578C0" w:rsidRPr="00CC300E" w:rsidRDefault="00A578C0" w:rsidP="00886EFB">
      <w:pPr>
        <w:pStyle w:val="1"/>
        <w:ind w:left="562" w:hanging="562"/>
      </w:pPr>
      <w:bookmarkStart w:id="4" w:name="_Ref521334010"/>
      <w:r w:rsidRPr="00CC300E">
        <w:t>Introduction</w:t>
      </w:r>
      <w:bookmarkEnd w:id="4"/>
    </w:p>
    <w:p w14:paraId="43506B27" w14:textId="5DA8193F" w:rsidR="00A960CF" w:rsidRDefault="0076606B" w:rsidP="00886EFB">
      <w:pPr>
        <w:snapToGrid w:val="0"/>
        <w:spacing w:afterLines="50"/>
        <w:jc w:val="both"/>
        <w:rPr>
          <w:rFonts w:cs="Times New Roman"/>
          <w:szCs w:val="20"/>
        </w:rPr>
      </w:pPr>
      <w:r>
        <w:rPr>
          <w:rFonts w:cs="Times New Roman" w:hint="eastAsia"/>
          <w:szCs w:val="20"/>
        </w:rPr>
        <w:t xml:space="preserve">During the Rel-17 study item </w:t>
      </w:r>
      <w:r>
        <w:rPr>
          <w:rFonts w:cs="Times New Roman"/>
          <w:szCs w:val="20"/>
        </w:rPr>
        <w:t>“</w:t>
      </w:r>
      <w:r>
        <w:rPr>
          <w:rFonts w:cs="Times New Roman" w:hint="eastAsia"/>
          <w:szCs w:val="20"/>
        </w:rPr>
        <w:t>Study on NR coverage enhancements</w:t>
      </w:r>
      <w:r>
        <w:rPr>
          <w:rFonts w:cs="Times New Roman"/>
          <w:szCs w:val="20"/>
        </w:rPr>
        <w:t>”</w:t>
      </w:r>
      <w:r>
        <w:rPr>
          <w:rFonts w:cs="Times New Roman" w:hint="eastAsia"/>
          <w:szCs w:val="20"/>
        </w:rPr>
        <w:t>, PUSCH has been identified as the bottleneck channel</w:t>
      </w:r>
      <w:r w:rsidR="00293589">
        <w:rPr>
          <w:rFonts w:cs="Times New Roman" w:hint="eastAsia"/>
          <w:szCs w:val="20"/>
        </w:rPr>
        <w:t>.</w:t>
      </w:r>
      <w:r>
        <w:rPr>
          <w:rFonts w:cs="Times New Roman" w:hint="eastAsia"/>
          <w:szCs w:val="20"/>
        </w:rPr>
        <w:t xml:space="preserve"> </w:t>
      </w:r>
      <w:r w:rsidR="00293589">
        <w:rPr>
          <w:rFonts w:cs="Times New Roman" w:hint="eastAsia"/>
          <w:szCs w:val="20"/>
        </w:rPr>
        <w:t>T</w:t>
      </w:r>
      <w:r>
        <w:rPr>
          <w:rFonts w:cs="Times New Roman" w:hint="eastAsia"/>
          <w:szCs w:val="20"/>
        </w:rPr>
        <w:t xml:space="preserve">he enhancement for PUSCH was </w:t>
      </w:r>
      <w:r w:rsidR="00293589">
        <w:rPr>
          <w:rFonts w:cs="Times New Roman" w:hint="eastAsia"/>
          <w:szCs w:val="20"/>
        </w:rPr>
        <w:t>approved</w:t>
      </w:r>
      <w:r>
        <w:rPr>
          <w:rFonts w:cs="Times New Roman" w:hint="eastAsia"/>
          <w:szCs w:val="20"/>
        </w:rPr>
        <w:t xml:space="preserve"> to be specified in Rel-17 coverage enhancements WI </w:t>
      </w:r>
      <w:r w:rsidR="00465A0A">
        <w:rPr>
          <w:rFonts w:cs="Times New Roman"/>
          <w:szCs w:val="20"/>
        </w:rPr>
        <w:fldChar w:fldCharType="begin"/>
      </w:r>
      <w:r w:rsidR="00465A0A">
        <w:rPr>
          <w:rFonts w:cs="Times New Roman"/>
          <w:szCs w:val="20"/>
        </w:rPr>
        <w:instrText xml:space="preserve"> </w:instrText>
      </w:r>
      <w:r w:rsidR="00465A0A">
        <w:rPr>
          <w:rFonts w:cs="Times New Roman" w:hint="eastAsia"/>
          <w:szCs w:val="20"/>
        </w:rPr>
        <w:instrText>REF _Ref68091882 \n \h</w:instrText>
      </w:r>
      <w:r w:rsidR="00465A0A">
        <w:rPr>
          <w:rFonts w:cs="Times New Roman"/>
          <w:szCs w:val="20"/>
        </w:rPr>
        <w:instrText xml:space="preserve"> </w:instrText>
      </w:r>
      <w:r w:rsidR="00465A0A">
        <w:rPr>
          <w:rFonts w:cs="Times New Roman"/>
          <w:szCs w:val="20"/>
        </w:rPr>
      </w:r>
      <w:r w:rsidR="00465A0A">
        <w:rPr>
          <w:rFonts w:cs="Times New Roman"/>
          <w:szCs w:val="20"/>
        </w:rPr>
        <w:fldChar w:fldCharType="separate"/>
      </w:r>
      <w:r w:rsidR="00F66916">
        <w:rPr>
          <w:rFonts w:cs="Times New Roman"/>
          <w:szCs w:val="20"/>
        </w:rPr>
        <w:t>[1]</w:t>
      </w:r>
      <w:r w:rsidR="00465A0A">
        <w:rPr>
          <w:rFonts w:cs="Times New Roman"/>
          <w:szCs w:val="20"/>
        </w:rPr>
        <w:fldChar w:fldCharType="end"/>
      </w:r>
      <w:r>
        <w:rPr>
          <w:rFonts w:cs="Times New Roman" w:hint="eastAsia"/>
          <w:szCs w:val="20"/>
        </w:rPr>
        <w:t xml:space="preserve"> including </w:t>
      </w:r>
      <w:r w:rsidR="00A960CF">
        <w:rPr>
          <w:rFonts w:cs="Times New Roman" w:hint="eastAsia"/>
          <w:szCs w:val="20"/>
        </w:rPr>
        <w:t>joint channel estimation.</w:t>
      </w:r>
      <w:r w:rsidR="00A960CF" w:rsidRPr="00A960CF">
        <w:rPr>
          <w:rFonts w:cs="Times New Roman" w:hint="eastAsia"/>
          <w:szCs w:val="20"/>
        </w:rPr>
        <w:t xml:space="preserve"> </w:t>
      </w:r>
      <w:r w:rsidR="00A960CF">
        <w:rPr>
          <w:rFonts w:cs="Times New Roman" w:hint="eastAsia"/>
          <w:szCs w:val="20"/>
        </w:rPr>
        <w:t xml:space="preserve">Following agreements have been achieved in </w:t>
      </w:r>
      <w:r w:rsidR="00D92457">
        <w:rPr>
          <w:rFonts w:cs="Times New Roman" w:hint="eastAsia"/>
          <w:szCs w:val="20"/>
        </w:rPr>
        <w:t>RAN1#</w:t>
      </w:r>
      <w:r w:rsidR="00A960CF">
        <w:rPr>
          <w:rFonts w:cs="Times New Roman" w:hint="eastAsia"/>
          <w:szCs w:val="20"/>
        </w:rPr>
        <w:t xml:space="preserve">104 e-meeting </w:t>
      </w:r>
      <w:r w:rsidR="00465A0A">
        <w:rPr>
          <w:rFonts w:cs="Times New Roman"/>
          <w:szCs w:val="20"/>
        </w:rPr>
        <w:fldChar w:fldCharType="begin"/>
      </w:r>
      <w:r w:rsidR="00465A0A">
        <w:rPr>
          <w:rFonts w:cs="Times New Roman"/>
          <w:szCs w:val="20"/>
        </w:rPr>
        <w:instrText xml:space="preserve"> </w:instrText>
      </w:r>
      <w:r w:rsidR="00465A0A">
        <w:rPr>
          <w:rFonts w:cs="Times New Roman" w:hint="eastAsia"/>
          <w:szCs w:val="20"/>
        </w:rPr>
        <w:instrText>REF _Ref64636111 \n \h</w:instrText>
      </w:r>
      <w:r w:rsidR="00465A0A">
        <w:rPr>
          <w:rFonts w:cs="Times New Roman"/>
          <w:szCs w:val="20"/>
        </w:rPr>
        <w:instrText xml:space="preserve"> </w:instrText>
      </w:r>
      <w:r w:rsidR="00465A0A">
        <w:rPr>
          <w:rFonts w:cs="Times New Roman"/>
          <w:szCs w:val="20"/>
        </w:rPr>
      </w:r>
      <w:r w:rsidR="00465A0A">
        <w:rPr>
          <w:rFonts w:cs="Times New Roman"/>
          <w:szCs w:val="20"/>
        </w:rPr>
        <w:fldChar w:fldCharType="separate"/>
      </w:r>
      <w:r w:rsidR="00F66916">
        <w:rPr>
          <w:rFonts w:cs="Times New Roman"/>
          <w:szCs w:val="20"/>
        </w:rPr>
        <w:t>[2]</w:t>
      </w:r>
      <w:r w:rsidR="00465A0A">
        <w:rPr>
          <w:rFonts w:cs="Times New Roman"/>
          <w:szCs w:val="20"/>
        </w:rPr>
        <w:fldChar w:fldCharType="end"/>
      </w:r>
      <w:r w:rsidR="00A960CF">
        <w:rPr>
          <w:rFonts w:cs="Times New Roman" w:hint="eastAsia"/>
          <w:szCs w:val="20"/>
        </w:rPr>
        <w:t>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357CD0" w:rsidRPr="00FF0D42" w14:paraId="1E5F7F25" w14:textId="77777777" w:rsidTr="00357CD0">
        <w:tc>
          <w:tcPr>
            <w:tcW w:w="9286" w:type="dxa"/>
          </w:tcPr>
          <w:p w14:paraId="7F2B92CD" w14:textId="77777777" w:rsidR="00FF0D42" w:rsidRPr="00C33A9A" w:rsidRDefault="00FF0D42" w:rsidP="00FF0D42">
            <w:pPr>
              <w:widowControl/>
              <w:spacing w:after="0"/>
              <w:rPr>
                <w:rFonts w:eastAsia="宋体"/>
                <w:lang w:val="en-GB"/>
              </w:rPr>
            </w:pPr>
            <w:r w:rsidRPr="00C33A9A">
              <w:rPr>
                <w:rFonts w:eastAsia="Batang"/>
                <w:highlight w:val="green"/>
                <w:lang w:val="en-GB"/>
              </w:rPr>
              <w:t>Agreements:</w:t>
            </w:r>
          </w:p>
          <w:p w14:paraId="45ABC84B" w14:textId="77777777" w:rsidR="00FF0D42" w:rsidRPr="00C33A9A" w:rsidRDefault="00FF0D42" w:rsidP="001C56F2">
            <w:pPr>
              <w:widowControl/>
              <w:numPr>
                <w:ilvl w:val="0"/>
                <w:numId w:val="3"/>
              </w:numPr>
              <w:autoSpaceDE w:val="0"/>
              <w:autoSpaceDN w:val="0"/>
              <w:snapToGrid w:val="0"/>
              <w:spacing w:after="0" w:line="252" w:lineRule="auto"/>
              <w:jc w:val="both"/>
              <w:rPr>
                <w:rFonts w:eastAsia="宋体"/>
                <w:lang w:val="en-GB" w:eastAsia="ko-KR"/>
              </w:rPr>
            </w:pPr>
            <w:r w:rsidRPr="00C33A9A">
              <w:rPr>
                <w:rFonts w:eastAsia="Batang"/>
                <w:lang w:val="en-GB" w:eastAsia="ko-KR"/>
              </w:rPr>
              <w:t>Following potential use cases are considered for joint channel estimation for PUSCH:</w:t>
            </w:r>
          </w:p>
          <w:p w14:paraId="6A2FCEF8" w14:textId="77777777" w:rsidR="00FF0D42" w:rsidRPr="00C33A9A" w:rsidRDefault="00FF0D42" w:rsidP="001C56F2">
            <w:pPr>
              <w:widowControl/>
              <w:numPr>
                <w:ilvl w:val="1"/>
                <w:numId w:val="4"/>
              </w:numPr>
              <w:autoSpaceDE w:val="0"/>
              <w:autoSpaceDN w:val="0"/>
              <w:snapToGrid w:val="0"/>
              <w:spacing w:after="0" w:line="252" w:lineRule="auto"/>
              <w:jc w:val="both"/>
              <w:rPr>
                <w:rFonts w:eastAsia="Batang"/>
                <w:lang w:eastAsia="ko-KR"/>
              </w:rPr>
            </w:pPr>
            <w:r w:rsidRPr="00C33A9A">
              <w:rPr>
                <w:rFonts w:eastAsia="Batang"/>
                <w:lang w:val="en-GB" w:eastAsia="ko-KR"/>
              </w:rPr>
              <w:t>Use case 1: back-to-back PUSCH transmissions within one slot.</w:t>
            </w:r>
          </w:p>
          <w:p w14:paraId="4723E53F" w14:textId="77777777" w:rsidR="00FF0D42" w:rsidRPr="00C33A9A" w:rsidRDefault="00FF0D42" w:rsidP="001C56F2">
            <w:pPr>
              <w:widowControl/>
              <w:numPr>
                <w:ilvl w:val="1"/>
                <w:numId w:val="4"/>
              </w:numPr>
              <w:autoSpaceDE w:val="0"/>
              <w:autoSpaceDN w:val="0"/>
              <w:snapToGrid w:val="0"/>
              <w:spacing w:after="0" w:line="252" w:lineRule="auto"/>
              <w:jc w:val="both"/>
              <w:rPr>
                <w:rFonts w:eastAsia="Batang"/>
                <w:lang w:val="en-GB" w:eastAsia="ko-KR"/>
              </w:rPr>
            </w:pPr>
            <w:r w:rsidRPr="00C33A9A">
              <w:rPr>
                <w:rFonts w:eastAsia="Batang"/>
                <w:lang w:val="en-GB" w:eastAsia="ko-KR"/>
              </w:rPr>
              <w:t>Use case 2: non-back-to-back PUSCH transmissions within one slot.</w:t>
            </w:r>
          </w:p>
          <w:p w14:paraId="471E83F8" w14:textId="77777777" w:rsidR="00FF0D42" w:rsidRPr="00C33A9A" w:rsidRDefault="00FF0D42" w:rsidP="001C56F2">
            <w:pPr>
              <w:widowControl/>
              <w:numPr>
                <w:ilvl w:val="1"/>
                <w:numId w:val="4"/>
              </w:numPr>
              <w:autoSpaceDE w:val="0"/>
              <w:autoSpaceDN w:val="0"/>
              <w:snapToGrid w:val="0"/>
              <w:spacing w:after="0" w:line="252" w:lineRule="auto"/>
              <w:jc w:val="both"/>
              <w:rPr>
                <w:rFonts w:eastAsia="Batang"/>
                <w:lang w:val="en-GB" w:eastAsia="ko-KR"/>
              </w:rPr>
            </w:pPr>
            <w:r w:rsidRPr="00C33A9A">
              <w:rPr>
                <w:rFonts w:eastAsia="Batang"/>
                <w:lang w:val="en-GB" w:eastAsia="ko-KR"/>
              </w:rPr>
              <w:t>Use case 3: back-to-back PUSCH transmissions across consecutive slots.</w:t>
            </w:r>
          </w:p>
          <w:p w14:paraId="78B99203" w14:textId="77777777" w:rsidR="00FF0D42" w:rsidRPr="00C33A9A" w:rsidRDefault="00FF0D42" w:rsidP="001C56F2">
            <w:pPr>
              <w:widowControl/>
              <w:numPr>
                <w:ilvl w:val="1"/>
                <w:numId w:val="4"/>
              </w:numPr>
              <w:autoSpaceDE w:val="0"/>
              <w:autoSpaceDN w:val="0"/>
              <w:snapToGrid w:val="0"/>
              <w:spacing w:after="0" w:line="252" w:lineRule="auto"/>
              <w:jc w:val="both"/>
              <w:rPr>
                <w:rFonts w:eastAsia="Batang"/>
                <w:lang w:val="en-GB" w:eastAsia="ko-KR"/>
              </w:rPr>
            </w:pPr>
            <w:r w:rsidRPr="00C33A9A">
              <w:rPr>
                <w:rFonts w:eastAsia="Batang"/>
                <w:lang w:val="en-GB" w:eastAsia="ko-KR"/>
              </w:rPr>
              <w:t>Use case 4: non-back-to-back PUSCH transmissions across consecutive slots.</w:t>
            </w:r>
          </w:p>
          <w:p w14:paraId="022383E4" w14:textId="77777777" w:rsidR="00FF0D42" w:rsidRPr="00C33A9A" w:rsidRDefault="00FF0D42" w:rsidP="001C56F2">
            <w:pPr>
              <w:widowControl/>
              <w:numPr>
                <w:ilvl w:val="1"/>
                <w:numId w:val="4"/>
              </w:numPr>
              <w:autoSpaceDE w:val="0"/>
              <w:autoSpaceDN w:val="0"/>
              <w:snapToGrid w:val="0"/>
              <w:spacing w:after="0" w:line="252" w:lineRule="auto"/>
              <w:jc w:val="both"/>
              <w:rPr>
                <w:rFonts w:eastAsia="Batang"/>
                <w:lang w:val="en-GB" w:eastAsia="ko-KR"/>
              </w:rPr>
            </w:pPr>
            <w:r w:rsidRPr="00C33A9A">
              <w:rPr>
                <w:rFonts w:eastAsia="Batang"/>
                <w:lang w:val="en-GB" w:eastAsia="ko-KR"/>
              </w:rPr>
              <w:t>Use case 5: PUSCH transmissions across non-consecutive slots.</w:t>
            </w:r>
          </w:p>
          <w:p w14:paraId="27876C9D" w14:textId="77777777" w:rsidR="00FF0D42" w:rsidRPr="00C33A9A" w:rsidRDefault="00FF0D42" w:rsidP="00FF0D42">
            <w:pPr>
              <w:widowControl/>
              <w:spacing w:after="0"/>
              <w:rPr>
                <w:rFonts w:eastAsia="Batang"/>
                <w:lang w:val="en-GB" w:eastAsia="ko-KR"/>
              </w:rPr>
            </w:pPr>
            <w:r w:rsidRPr="00C33A9A">
              <w:rPr>
                <w:rFonts w:eastAsia="Batang"/>
                <w:lang w:val="en-GB" w:eastAsia="ko-KR"/>
              </w:rPr>
              <w:t>Note: RAN1 assumes “back-to-back PUSCH transmission” has zero gap in-between adjacent PUSCH transmissions.</w:t>
            </w:r>
          </w:p>
          <w:p w14:paraId="115E9204" w14:textId="77777777" w:rsidR="00FF0D42" w:rsidRPr="00C33A9A" w:rsidRDefault="00FF0D42" w:rsidP="00FF0D42">
            <w:pPr>
              <w:widowControl/>
              <w:spacing w:after="0"/>
              <w:rPr>
                <w:rFonts w:eastAsia="宋体"/>
                <w:color w:val="002060"/>
                <w:szCs w:val="21"/>
                <w:lang w:val="en-GB"/>
              </w:rPr>
            </w:pPr>
          </w:p>
          <w:p w14:paraId="741458CD" w14:textId="77777777" w:rsidR="00FF0D42" w:rsidRPr="00C33A9A" w:rsidRDefault="00FF0D42" w:rsidP="00FF0D42">
            <w:pPr>
              <w:widowControl/>
              <w:overflowPunct w:val="0"/>
              <w:autoSpaceDE w:val="0"/>
              <w:autoSpaceDN w:val="0"/>
              <w:textAlignment w:val="baseline"/>
              <w:rPr>
                <w:rFonts w:eastAsia="Times New Roman"/>
                <w:highlight w:val="green"/>
                <w:lang w:val="en-GB"/>
              </w:rPr>
            </w:pPr>
            <w:r w:rsidRPr="00C33A9A">
              <w:rPr>
                <w:rFonts w:eastAsia="Batang"/>
                <w:highlight w:val="green"/>
                <w:lang w:val="en-GB"/>
              </w:rPr>
              <w:t>Agreements:</w:t>
            </w:r>
          </w:p>
          <w:p w14:paraId="4B9F96E6" w14:textId="77777777" w:rsidR="00FF0D42" w:rsidRPr="00C33A9A" w:rsidRDefault="00FF0D42" w:rsidP="001C56F2">
            <w:pPr>
              <w:widowControl/>
              <w:numPr>
                <w:ilvl w:val="0"/>
                <w:numId w:val="3"/>
              </w:numPr>
              <w:autoSpaceDE w:val="0"/>
              <w:autoSpaceDN w:val="0"/>
              <w:snapToGrid w:val="0"/>
              <w:spacing w:after="0" w:line="252" w:lineRule="auto"/>
              <w:jc w:val="both"/>
              <w:rPr>
                <w:rFonts w:eastAsia="Batang"/>
                <w:lang w:val="en-GB" w:eastAsia="x-none"/>
              </w:rPr>
            </w:pPr>
            <w:r w:rsidRPr="00C33A9A">
              <w:rPr>
                <w:rFonts w:eastAsia="Batang"/>
                <w:lang w:val="en-GB"/>
              </w:rPr>
              <w:t xml:space="preserve">For </w:t>
            </w:r>
            <w:r w:rsidRPr="00C33A9A">
              <w:rPr>
                <w:rFonts w:eastAsia="Batang"/>
                <w:lang w:val="en-GB" w:eastAsia="x-none"/>
              </w:rPr>
              <w:t>back-to-back PUSCH transmissions across consecutive slots, support necessary design aspects (under the condition of power consistency and phase continuity) to enable joint channel estimation at least for the following case:</w:t>
            </w:r>
          </w:p>
          <w:p w14:paraId="446CDB15" w14:textId="77777777" w:rsidR="00FF0D42" w:rsidRPr="00C33A9A" w:rsidRDefault="00FF0D42" w:rsidP="001C56F2">
            <w:pPr>
              <w:widowControl/>
              <w:numPr>
                <w:ilvl w:val="1"/>
                <w:numId w:val="3"/>
              </w:numPr>
              <w:autoSpaceDE w:val="0"/>
              <w:autoSpaceDN w:val="0"/>
              <w:snapToGrid w:val="0"/>
              <w:spacing w:after="0" w:line="252" w:lineRule="auto"/>
              <w:jc w:val="both"/>
              <w:rPr>
                <w:rFonts w:eastAsia="Batang"/>
                <w:lang w:val="en-GB" w:eastAsia="x-none"/>
              </w:rPr>
            </w:pPr>
            <w:r w:rsidRPr="00C33A9A">
              <w:rPr>
                <w:rFonts w:eastAsia="Batang"/>
                <w:lang w:val="en-GB" w:eastAsia="x-none"/>
              </w:rPr>
              <w:t>Over back-to-back PUSCH transmissions (of the same TB) for repetition type A scheduled by dynamic grant or configured grant</w:t>
            </w:r>
          </w:p>
          <w:p w14:paraId="1F1D9331" w14:textId="77777777" w:rsidR="00FF0D42" w:rsidRPr="00C33A9A" w:rsidRDefault="00FF0D42" w:rsidP="001C56F2">
            <w:pPr>
              <w:widowControl/>
              <w:numPr>
                <w:ilvl w:val="1"/>
                <w:numId w:val="3"/>
              </w:numPr>
              <w:autoSpaceDE w:val="0"/>
              <w:autoSpaceDN w:val="0"/>
              <w:snapToGrid w:val="0"/>
              <w:spacing w:after="0" w:line="252" w:lineRule="auto"/>
              <w:jc w:val="both"/>
              <w:rPr>
                <w:rFonts w:eastAsia="Batang"/>
                <w:lang w:val="en-GB" w:eastAsia="x-none"/>
              </w:rPr>
            </w:pPr>
            <w:r w:rsidRPr="00C33A9A">
              <w:rPr>
                <w:rFonts w:eastAsia="Batang"/>
                <w:lang w:val="en-GB" w:eastAsia="x-none"/>
              </w:rPr>
              <w:t>FFS details (including possible other cases)</w:t>
            </w:r>
          </w:p>
          <w:p w14:paraId="4CA47B1E" w14:textId="77777777" w:rsidR="00FF0D42" w:rsidRPr="00C33A9A" w:rsidRDefault="00FF0D42" w:rsidP="00FF0D42">
            <w:pPr>
              <w:widowControl/>
              <w:autoSpaceDE w:val="0"/>
              <w:autoSpaceDN w:val="0"/>
              <w:snapToGrid w:val="0"/>
              <w:spacing w:line="252" w:lineRule="auto"/>
              <w:ind w:left="840"/>
              <w:jc w:val="both"/>
              <w:rPr>
                <w:rFonts w:eastAsia="Batang"/>
                <w:sz w:val="40"/>
                <w:szCs w:val="40"/>
                <w:lang w:val="en-GB" w:eastAsia="x-none"/>
              </w:rPr>
            </w:pPr>
          </w:p>
          <w:p w14:paraId="5D141034" w14:textId="77777777" w:rsidR="00FF0D42" w:rsidRPr="00C33A9A" w:rsidRDefault="00FF0D42" w:rsidP="00FF0D42">
            <w:pPr>
              <w:widowControl/>
              <w:spacing w:after="0"/>
              <w:rPr>
                <w:rFonts w:eastAsia="Batang"/>
                <w:lang w:val="en-GB"/>
              </w:rPr>
            </w:pPr>
            <w:r w:rsidRPr="00C33A9A">
              <w:rPr>
                <w:rFonts w:eastAsia="Batang"/>
                <w:highlight w:val="green"/>
                <w:lang w:val="en-GB"/>
              </w:rPr>
              <w:t>Agreements:</w:t>
            </w:r>
          </w:p>
          <w:p w14:paraId="65BE80B7" w14:textId="77777777" w:rsidR="00FF0D42" w:rsidRPr="00C33A9A" w:rsidRDefault="00FF0D42" w:rsidP="001C56F2">
            <w:pPr>
              <w:widowControl/>
              <w:numPr>
                <w:ilvl w:val="0"/>
                <w:numId w:val="5"/>
              </w:numPr>
              <w:autoSpaceDE w:val="0"/>
              <w:autoSpaceDN w:val="0"/>
              <w:adjustRightInd w:val="0"/>
              <w:snapToGrid w:val="0"/>
              <w:spacing w:after="0" w:line="252" w:lineRule="auto"/>
              <w:jc w:val="both"/>
              <w:rPr>
                <w:rFonts w:eastAsia="Batang"/>
                <w:lang w:eastAsia="x-none"/>
              </w:rPr>
            </w:pPr>
            <w:r w:rsidRPr="00C33A9A">
              <w:rPr>
                <w:rFonts w:eastAsia="Batang"/>
                <w:lang w:val="en-GB" w:eastAsia="x-none"/>
              </w:rPr>
              <w:t xml:space="preserve">For joint channel estimation, </w:t>
            </w:r>
            <w:r w:rsidRPr="00C33A9A">
              <w:rPr>
                <w:rFonts w:eastAsia="Batang"/>
                <w:strike/>
                <w:color w:val="FF0000"/>
                <w:lang w:val="en-GB" w:eastAsia="x-none"/>
              </w:rPr>
              <w:t>define</w:t>
            </w:r>
            <w:r w:rsidRPr="00C33A9A">
              <w:rPr>
                <w:rFonts w:eastAsia="Batang"/>
                <w:color w:val="FF0000"/>
                <w:lang w:val="en-GB" w:eastAsia="x-none"/>
              </w:rPr>
              <w:t xml:space="preserve"> </w:t>
            </w:r>
            <w:r w:rsidRPr="00C33A9A">
              <w:rPr>
                <w:rFonts w:eastAsia="Batang"/>
                <w:lang w:val="en-GB" w:eastAsia="x-none"/>
              </w:rPr>
              <w:t xml:space="preserve">a time domain window </w:t>
            </w:r>
            <w:r w:rsidRPr="00C33A9A">
              <w:rPr>
                <w:rFonts w:eastAsia="Batang"/>
                <w:color w:val="FF0000"/>
                <w:lang w:val="en-GB" w:eastAsia="x-none"/>
              </w:rPr>
              <w:t>is introduced to facilitate further discussion,</w:t>
            </w:r>
            <w:r w:rsidRPr="00C33A9A">
              <w:rPr>
                <w:rFonts w:eastAsia="Batang"/>
                <w:lang w:val="en-GB" w:eastAsia="x-none"/>
              </w:rPr>
              <w:t xml:space="preserve"> during which UE is expected to maintain power consistency and phase continuity among PUSCH transmissions subject to power consistency and phase continuity requirements.</w:t>
            </w:r>
          </w:p>
          <w:p w14:paraId="585CE6EA" w14:textId="77777777" w:rsidR="00FF0D42" w:rsidRPr="00C33A9A" w:rsidRDefault="00FF0D42" w:rsidP="001C56F2">
            <w:pPr>
              <w:widowControl/>
              <w:numPr>
                <w:ilvl w:val="1"/>
                <w:numId w:val="6"/>
              </w:numPr>
              <w:autoSpaceDE w:val="0"/>
              <w:autoSpaceDN w:val="0"/>
              <w:snapToGrid w:val="0"/>
              <w:spacing w:after="0" w:line="252" w:lineRule="auto"/>
              <w:ind w:left="780"/>
              <w:jc w:val="both"/>
              <w:rPr>
                <w:rFonts w:eastAsia="Batang"/>
                <w:color w:val="FF0000"/>
                <w:lang w:val="en-GB" w:eastAsia="x-none"/>
              </w:rPr>
            </w:pPr>
            <w:r w:rsidRPr="00C33A9A">
              <w:rPr>
                <w:rFonts w:eastAsia="Batang"/>
                <w:color w:val="FF0000"/>
                <w:lang w:val="en-GB" w:eastAsia="x-none"/>
              </w:rPr>
              <w:t>FFS: whether the window should be specified</w:t>
            </w:r>
          </w:p>
          <w:p w14:paraId="7F137133" w14:textId="77777777" w:rsidR="00FF0D42" w:rsidRPr="00C33A9A" w:rsidRDefault="00FF0D42" w:rsidP="001C56F2">
            <w:pPr>
              <w:widowControl/>
              <w:numPr>
                <w:ilvl w:val="1"/>
                <w:numId w:val="6"/>
              </w:numPr>
              <w:autoSpaceDE w:val="0"/>
              <w:autoSpaceDN w:val="0"/>
              <w:snapToGrid w:val="0"/>
              <w:spacing w:after="0" w:line="252" w:lineRule="auto"/>
              <w:ind w:left="780"/>
              <w:jc w:val="both"/>
              <w:rPr>
                <w:rFonts w:eastAsia="Batang"/>
                <w:lang w:val="en-GB" w:eastAsia="x-none"/>
              </w:rPr>
            </w:pPr>
            <w:r w:rsidRPr="00C33A9A">
              <w:rPr>
                <w:rFonts w:eastAsia="Batang"/>
                <w:lang w:val="en-GB" w:eastAsia="x-none"/>
              </w:rPr>
              <w:t>FFS: the length of the time domain window is defined by a set of repetitions/slots/symbols</w:t>
            </w:r>
          </w:p>
          <w:p w14:paraId="27EABBB2" w14:textId="77777777" w:rsidR="00FF0D42" w:rsidRPr="00C33A9A" w:rsidRDefault="00FF0D42" w:rsidP="001C56F2">
            <w:pPr>
              <w:widowControl/>
              <w:numPr>
                <w:ilvl w:val="1"/>
                <w:numId w:val="6"/>
              </w:numPr>
              <w:autoSpaceDE w:val="0"/>
              <w:autoSpaceDN w:val="0"/>
              <w:snapToGrid w:val="0"/>
              <w:spacing w:after="0" w:line="252" w:lineRule="auto"/>
              <w:ind w:left="780"/>
              <w:jc w:val="both"/>
              <w:rPr>
                <w:rFonts w:eastAsia="Batang"/>
                <w:lang w:val="en-GB" w:eastAsia="x-none"/>
              </w:rPr>
            </w:pPr>
            <w:r w:rsidRPr="00C33A9A">
              <w:rPr>
                <w:rFonts w:eastAsia="Batang"/>
                <w:lang w:val="en-GB" w:eastAsia="x-none"/>
              </w:rPr>
              <w:t>FFS: single or multiple time domain windows</w:t>
            </w:r>
          </w:p>
          <w:p w14:paraId="732F7367" w14:textId="77777777" w:rsidR="00FF0D42" w:rsidRPr="00C33A9A" w:rsidRDefault="00FF0D42" w:rsidP="001C56F2">
            <w:pPr>
              <w:widowControl/>
              <w:numPr>
                <w:ilvl w:val="0"/>
                <w:numId w:val="7"/>
              </w:numPr>
              <w:autoSpaceDE w:val="0"/>
              <w:autoSpaceDN w:val="0"/>
              <w:snapToGrid w:val="0"/>
              <w:spacing w:after="0" w:line="252" w:lineRule="auto"/>
              <w:ind w:left="780"/>
              <w:jc w:val="both"/>
              <w:rPr>
                <w:rFonts w:eastAsia="Batang"/>
                <w:lang w:val="en-GB" w:eastAsia="x-none"/>
              </w:rPr>
            </w:pPr>
            <w:r w:rsidRPr="00C33A9A">
              <w:rPr>
                <w:rFonts w:eastAsia="Batang"/>
                <w:lang w:val="en-GB" w:eastAsia="x-none"/>
              </w:rPr>
              <w:t>FFS: relation with UE capability</w:t>
            </w:r>
          </w:p>
          <w:p w14:paraId="7E6B2B27" w14:textId="77777777" w:rsidR="00FF0D42" w:rsidRPr="00C33A9A" w:rsidRDefault="00FF0D42" w:rsidP="001C56F2">
            <w:pPr>
              <w:widowControl/>
              <w:numPr>
                <w:ilvl w:val="0"/>
                <w:numId w:val="7"/>
              </w:numPr>
              <w:autoSpaceDE w:val="0"/>
              <w:autoSpaceDN w:val="0"/>
              <w:snapToGrid w:val="0"/>
              <w:spacing w:after="0" w:line="252" w:lineRule="auto"/>
              <w:ind w:left="780"/>
              <w:jc w:val="both"/>
              <w:rPr>
                <w:rFonts w:eastAsia="Batang"/>
                <w:color w:val="FF0000"/>
                <w:lang w:val="en-GB" w:eastAsia="x-none"/>
              </w:rPr>
            </w:pPr>
            <w:r w:rsidRPr="00C33A9A">
              <w:rPr>
                <w:rFonts w:eastAsia="Batang"/>
                <w:color w:val="FF0000"/>
                <w:lang w:val="en-GB" w:eastAsia="x-none"/>
              </w:rPr>
              <w:t xml:space="preserve">FFS: the time domain window may or may not be configured </w:t>
            </w:r>
            <w:r w:rsidRPr="00C33A9A">
              <w:rPr>
                <w:rFonts w:eastAsia="Batang"/>
                <w:strike/>
                <w:color w:val="0070C0"/>
                <w:lang w:val="en-GB" w:eastAsia="x-none"/>
              </w:rPr>
              <w:t>or specified</w:t>
            </w:r>
            <w:r w:rsidRPr="00C33A9A">
              <w:rPr>
                <w:rFonts w:eastAsia="Batang"/>
                <w:color w:val="FF0000"/>
                <w:lang w:val="en-GB" w:eastAsia="x-none"/>
              </w:rPr>
              <w:t>.</w:t>
            </w:r>
          </w:p>
          <w:p w14:paraId="7063775E" w14:textId="77777777" w:rsidR="00FF0D42" w:rsidRPr="00C33A9A" w:rsidRDefault="00FF0D42" w:rsidP="001C56F2">
            <w:pPr>
              <w:widowControl/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  <w:spacing w:after="0" w:line="256" w:lineRule="auto"/>
              <w:ind w:left="780"/>
              <w:jc w:val="both"/>
              <w:rPr>
                <w:rFonts w:eastAsia="Batang"/>
                <w:color w:val="0070C0"/>
                <w:lang w:val="en-GB" w:eastAsia="x-none"/>
              </w:rPr>
            </w:pPr>
            <w:r w:rsidRPr="00C33A9A">
              <w:rPr>
                <w:rFonts w:eastAsia="Batang"/>
                <w:color w:val="0070C0"/>
                <w:lang w:val="en-GB" w:eastAsia="x-none"/>
              </w:rPr>
              <w:t>FFS: whether the term "time domain window" is used in the specification or replaced by other technical terms</w:t>
            </w:r>
          </w:p>
          <w:p w14:paraId="32E74942" w14:textId="77777777" w:rsidR="00FF0D42" w:rsidRPr="00C33A9A" w:rsidRDefault="00FF0D42" w:rsidP="001C56F2">
            <w:pPr>
              <w:widowControl/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  <w:spacing w:after="0" w:line="256" w:lineRule="auto"/>
              <w:ind w:left="780"/>
              <w:jc w:val="both"/>
              <w:rPr>
                <w:rFonts w:eastAsia="Batang"/>
                <w:color w:val="0070C0"/>
                <w:lang w:val="en-GB" w:eastAsia="x-none"/>
              </w:rPr>
            </w:pPr>
            <w:r w:rsidRPr="00C33A9A">
              <w:rPr>
                <w:rFonts w:eastAsia="Batang"/>
                <w:color w:val="0070C0"/>
                <w:lang w:val="en-GB" w:eastAsia="x-none"/>
              </w:rPr>
              <w:t>FFS: Whether the window is determined by the power consistency and phase continuity requirements and/or by other factors is to be decided.</w:t>
            </w:r>
          </w:p>
          <w:p w14:paraId="6DF24968" w14:textId="77777777" w:rsidR="00C33A9A" w:rsidRPr="00C33A9A" w:rsidRDefault="00C33A9A" w:rsidP="00C33A9A">
            <w:pPr>
              <w:widowControl/>
              <w:autoSpaceDE w:val="0"/>
              <w:autoSpaceDN w:val="0"/>
              <w:adjustRightInd w:val="0"/>
              <w:snapToGrid w:val="0"/>
              <w:spacing w:after="0" w:line="256" w:lineRule="auto"/>
              <w:ind w:left="360"/>
              <w:jc w:val="both"/>
              <w:rPr>
                <w:rFonts w:eastAsia="Batang"/>
                <w:color w:val="0070C0"/>
                <w:lang w:val="en-GB" w:eastAsia="x-none"/>
              </w:rPr>
            </w:pPr>
          </w:p>
          <w:p w14:paraId="02F71239" w14:textId="77777777" w:rsidR="00C33A9A" w:rsidRPr="00C33A9A" w:rsidRDefault="00C33A9A" w:rsidP="00C33A9A">
            <w:pPr>
              <w:widowControl/>
              <w:overflowPunct w:val="0"/>
              <w:autoSpaceDE w:val="0"/>
              <w:autoSpaceDN w:val="0"/>
              <w:textAlignment w:val="baseline"/>
              <w:rPr>
                <w:rFonts w:eastAsia="Batang"/>
                <w:szCs w:val="21"/>
                <w:highlight w:val="green"/>
                <w:lang w:val="en-GB"/>
              </w:rPr>
            </w:pPr>
            <w:r w:rsidRPr="00C33A9A">
              <w:rPr>
                <w:rFonts w:eastAsia="Batang"/>
                <w:szCs w:val="21"/>
                <w:highlight w:val="green"/>
                <w:lang w:val="en-GB"/>
              </w:rPr>
              <w:t>Agreements:</w:t>
            </w:r>
          </w:p>
          <w:p w14:paraId="5B82B680" w14:textId="77777777" w:rsidR="00C33A9A" w:rsidRPr="00C33A9A" w:rsidRDefault="00C33A9A" w:rsidP="00C33A9A">
            <w:pPr>
              <w:widowControl/>
              <w:numPr>
                <w:ilvl w:val="0"/>
                <w:numId w:val="9"/>
              </w:numPr>
              <w:autoSpaceDE w:val="0"/>
              <w:autoSpaceDN w:val="0"/>
              <w:snapToGrid w:val="0"/>
              <w:spacing w:after="0" w:line="252" w:lineRule="auto"/>
              <w:jc w:val="both"/>
              <w:rPr>
                <w:rFonts w:eastAsia="Batang"/>
                <w:sz w:val="21"/>
                <w:szCs w:val="21"/>
                <w:lang w:eastAsia="x-none"/>
              </w:rPr>
            </w:pPr>
            <w:r w:rsidRPr="00C33A9A">
              <w:rPr>
                <w:rFonts w:eastAsia="Batang"/>
                <w:sz w:val="21"/>
                <w:szCs w:val="21"/>
                <w:lang w:val="en-GB"/>
              </w:rPr>
              <w:t>Companies are encouraged to study o</w:t>
            </w:r>
            <w:r w:rsidRPr="00C33A9A">
              <w:rPr>
                <w:rFonts w:eastAsia="Batang"/>
                <w:sz w:val="21"/>
                <w:szCs w:val="21"/>
                <w:lang w:val="en-GB" w:eastAsia="x-none"/>
              </w:rPr>
              <w:t xml:space="preserve">ptimization of DMRS granularity in time domain </w:t>
            </w:r>
            <w:r w:rsidRPr="00C33A9A">
              <w:rPr>
                <w:rFonts w:eastAsia="Batang"/>
                <w:color w:val="FF0000"/>
                <w:sz w:val="21"/>
                <w:szCs w:val="21"/>
                <w:lang w:val="en-GB" w:eastAsia="x-none"/>
              </w:rPr>
              <w:t>with joint channel estimation</w:t>
            </w:r>
            <w:r w:rsidRPr="00C33A9A">
              <w:rPr>
                <w:rFonts w:eastAsia="Batang"/>
                <w:sz w:val="21"/>
                <w:szCs w:val="21"/>
                <w:lang w:val="en-GB" w:eastAsia="x-none"/>
              </w:rPr>
              <w:t>, including:</w:t>
            </w:r>
          </w:p>
          <w:p w14:paraId="40A02345" w14:textId="77777777" w:rsidR="00C33A9A" w:rsidRPr="00C33A9A" w:rsidRDefault="00C33A9A" w:rsidP="00C33A9A">
            <w:pPr>
              <w:widowControl/>
              <w:numPr>
                <w:ilvl w:val="1"/>
                <w:numId w:val="10"/>
              </w:numPr>
              <w:autoSpaceDE w:val="0"/>
              <w:autoSpaceDN w:val="0"/>
              <w:snapToGrid w:val="0"/>
              <w:spacing w:after="0" w:line="252" w:lineRule="auto"/>
              <w:jc w:val="both"/>
              <w:rPr>
                <w:rFonts w:eastAsia="Batang"/>
                <w:sz w:val="21"/>
                <w:szCs w:val="21"/>
                <w:lang w:val="en-GB" w:eastAsia="x-none"/>
              </w:rPr>
            </w:pPr>
            <w:r w:rsidRPr="00C33A9A">
              <w:rPr>
                <w:rFonts w:eastAsia="Batang"/>
                <w:sz w:val="21"/>
                <w:szCs w:val="21"/>
                <w:lang w:val="en-GB" w:eastAsia="x-none"/>
              </w:rPr>
              <w:t>Use cases</w:t>
            </w:r>
          </w:p>
          <w:p w14:paraId="5A75E595" w14:textId="77777777" w:rsidR="00C33A9A" w:rsidRPr="00C33A9A" w:rsidRDefault="00C33A9A" w:rsidP="00C33A9A">
            <w:pPr>
              <w:widowControl/>
              <w:numPr>
                <w:ilvl w:val="1"/>
                <w:numId w:val="10"/>
              </w:numPr>
              <w:autoSpaceDE w:val="0"/>
              <w:autoSpaceDN w:val="0"/>
              <w:snapToGrid w:val="0"/>
              <w:spacing w:after="0" w:line="252" w:lineRule="auto"/>
              <w:jc w:val="both"/>
              <w:rPr>
                <w:rFonts w:eastAsia="Batang"/>
                <w:sz w:val="21"/>
                <w:szCs w:val="21"/>
                <w:lang w:val="en-GB" w:eastAsia="x-none"/>
              </w:rPr>
            </w:pPr>
            <w:r w:rsidRPr="00C33A9A">
              <w:rPr>
                <w:rFonts w:eastAsia="Batang"/>
                <w:sz w:val="21"/>
                <w:szCs w:val="21"/>
                <w:lang w:val="en-GB" w:eastAsia="x-none"/>
              </w:rPr>
              <w:t>Simulations results</w:t>
            </w:r>
          </w:p>
          <w:p w14:paraId="77F564F6" w14:textId="77777777" w:rsidR="00C33A9A" w:rsidRPr="00C33A9A" w:rsidRDefault="00C33A9A" w:rsidP="00C33A9A">
            <w:pPr>
              <w:widowControl/>
              <w:numPr>
                <w:ilvl w:val="1"/>
                <w:numId w:val="10"/>
              </w:numPr>
              <w:autoSpaceDE w:val="0"/>
              <w:autoSpaceDN w:val="0"/>
              <w:snapToGrid w:val="0"/>
              <w:spacing w:after="0" w:line="252" w:lineRule="auto"/>
              <w:jc w:val="both"/>
              <w:rPr>
                <w:rFonts w:eastAsia="Batang"/>
                <w:sz w:val="21"/>
                <w:szCs w:val="21"/>
                <w:lang w:val="en-GB" w:eastAsia="x-none"/>
              </w:rPr>
            </w:pPr>
            <w:r w:rsidRPr="00C33A9A">
              <w:rPr>
                <w:rFonts w:eastAsia="Batang"/>
                <w:sz w:val="21"/>
                <w:szCs w:val="21"/>
                <w:lang w:val="en-GB" w:eastAsia="x-none"/>
              </w:rPr>
              <w:t>Enhanced schemes, e.g.,</w:t>
            </w:r>
          </w:p>
          <w:p w14:paraId="1C2F176C" w14:textId="77777777" w:rsidR="00C33A9A" w:rsidRPr="00C33A9A" w:rsidRDefault="00C33A9A" w:rsidP="00C33A9A">
            <w:pPr>
              <w:widowControl/>
              <w:numPr>
                <w:ilvl w:val="2"/>
                <w:numId w:val="10"/>
              </w:numPr>
              <w:autoSpaceDE w:val="0"/>
              <w:autoSpaceDN w:val="0"/>
              <w:snapToGrid w:val="0"/>
              <w:spacing w:after="0" w:line="252" w:lineRule="auto"/>
              <w:jc w:val="both"/>
              <w:rPr>
                <w:rFonts w:eastAsia="Batang"/>
                <w:sz w:val="21"/>
                <w:szCs w:val="21"/>
                <w:lang w:val="en-GB" w:eastAsia="x-none"/>
              </w:rPr>
            </w:pPr>
            <w:r w:rsidRPr="00C33A9A">
              <w:rPr>
                <w:rFonts w:eastAsia="Batang"/>
                <w:sz w:val="21"/>
                <w:szCs w:val="21"/>
                <w:lang w:val="en-GB" w:eastAsia="x-none"/>
              </w:rPr>
              <w:t>Different DMRS density for different PUSCH transmissions</w:t>
            </w:r>
          </w:p>
          <w:p w14:paraId="55A24CFF" w14:textId="77777777" w:rsidR="00C33A9A" w:rsidRPr="00C33A9A" w:rsidRDefault="00C33A9A" w:rsidP="00C33A9A">
            <w:pPr>
              <w:widowControl/>
              <w:numPr>
                <w:ilvl w:val="2"/>
                <w:numId w:val="10"/>
              </w:numPr>
              <w:autoSpaceDE w:val="0"/>
              <w:autoSpaceDN w:val="0"/>
              <w:snapToGrid w:val="0"/>
              <w:spacing w:after="0" w:line="252" w:lineRule="auto"/>
              <w:jc w:val="both"/>
              <w:rPr>
                <w:rFonts w:eastAsia="Batang"/>
                <w:sz w:val="21"/>
                <w:szCs w:val="21"/>
                <w:lang w:val="en-GB" w:eastAsia="x-none"/>
              </w:rPr>
            </w:pPr>
            <w:r w:rsidRPr="00C33A9A">
              <w:rPr>
                <w:rFonts w:eastAsia="Batang"/>
                <w:sz w:val="21"/>
                <w:szCs w:val="21"/>
                <w:lang w:val="en-GB" w:eastAsia="x-none"/>
              </w:rPr>
              <w:lastRenderedPageBreak/>
              <w:t>No DMRS for some PUSCH transmissions</w:t>
            </w:r>
          </w:p>
          <w:p w14:paraId="4E70A668" w14:textId="77777777" w:rsidR="00C33A9A" w:rsidRPr="00C33A9A" w:rsidRDefault="00C33A9A" w:rsidP="00C33A9A">
            <w:pPr>
              <w:widowControl/>
              <w:numPr>
                <w:ilvl w:val="1"/>
                <w:numId w:val="10"/>
              </w:numPr>
              <w:autoSpaceDE w:val="0"/>
              <w:autoSpaceDN w:val="0"/>
              <w:snapToGrid w:val="0"/>
              <w:spacing w:after="0" w:line="252" w:lineRule="auto"/>
              <w:jc w:val="both"/>
              <w:rPr>
                <w:rFonts w:eastAsia="Batang"/>
                <w:color w:val="FF0000"/>
                <w:sz w:val="21"/>
                <w:szCs w:val="21"/>
                <w:lang w:val="en-GB" w:eastAsia="x-none"/>
              </w:rPr>
            </w:pPr>
            <w:r w:rsidRPr="00C33A9A">
              <w:rPr>
                <w:rFonts w:eastAsia="Batang"/>
                <w:color w:val="FF0000"/>
                <w:sz w:val="21"/>
                <w:szCs w:val="21"/>
                <w:lang w:val="en-GB" w:eastAsia="x-none"/>
              </w:rPr>
              <w:t>If applicable, impact of dynamic changes, e.g., cancellation of a repetition and companies report the evaluation method.</w:t>
            </w:r>
          </w:p>
          <w:p w14:paraId="52ACC077" w14:textId="77777777" w:rsidR="00C33A9A" w:rsidRPr="00C33A9A" w:rsidRDefault="00C33A9A" w:rsidP="00C33A9A">
            <w:pPr>
              <w:widowControl/>
              <w:numPr>
                <w:ilvl w:val="0"/>
                <w:numId w:val="10"/>
              </w:numPr>
              <w:autoSpaceDE w:val="0"/>
              <w:autoSpaceDN w:val="0"/>
              <w:snapToGrid w:val="0"/>
              <w:spacing w:after="0" w:line="252" w:lineRule="auto"/>
              <w:jc w:val="both"/>
              <w:rPr>
                <w:rFonts w:eastAsia="Batang"/>
                <w:sz w:val="21"/>
                <w:szCs w:val="21"/>
                <w:lang w:val="en-GB" w:eastAsia="x-none"/>
              </w:rPr>
            </w:pPr>
            <w:r w:rsidRPr="00C33A9A">
              <w:rPr>
                <w:rFonts w:eastAsia="Batang"/>
                <w:sz w:val="21"/>
                <w:szCs w:val="21"/>
                <w:lang w:val="en-GB"/>
              </w:rPr>
              <w:t>Companies are encouraged to study o</w:t>
            </w:r>
            <w:r w:rsidRPr="00C33A9A">
              <w:rPr>
                <w:rFonts w:eastAsia="Batang"/>
                <w:sz w:val="21"/>
                <w:szCs w:val="21"/>
                <w:lang w:val="en-GB" w:eastAsia="x-none"/>
              </w:rPr>
              <w:t xml:space="preserve">ptimization of DMRS location in time domain </w:t>
            </w:r>
            <w:r w:rsidRPr="00C33A9A">
              <w:rPr>
                <w:rFonts w:eastAsia="Batang"/>
                <w:color w:val="FF0000"/>
                <w:sz w:val="21"/>
                <w:szCs w:val="21"/>
                <w:lang w:val="en-GB" w:eastAsia="x-none"/>
              </w:rPr>
              <w:t>with joint channel estimation</w:t>
            </w:r>
            <w:r w:rsidRPr="00C33A9A">
              <w:rPr>
                <w:rFonts w:eastAsia="Batang"/>
                <w:sz w:val="21"/>
                <w:szCs w:val="21"/>
                <w:lang w:val="en-GB" w:eastAsia="x-none"/>
              </w:rPr>
              <w:t>, including:</w:t>
            </w:r>
          </w:p>
          <w:p w14:paraId="48608985" w14:textId="77777777" w:rsidR="00C33A9A" w:rsidRPr="00C33A9A" w:rsidRDefault="00C33A9A" w:rsidP="00C33A9A">
            <w:pPr>
              <w:widowControl/>
              <w:numPr>
                <w:ilvl w:val="1"/>
                <w:numId w:val="10"/>
              </w:numPr>
              <w:autoSpaceDE w:val="0"/>
              <w:autoSpaceDN w:val="0"/>
              <w:snapToGrid w:val="0"/>
              <w:spacing w:after="0" w:line="252" w:lineRule="auto"/>
              <w:jc w:val="both"/>
              <w:rPr>
                <w:rFonts w:eastAsia="Batang"/>
                <w:sz w:val="21"/>
                <w:szCs w:val="21"/>
                <w:lang w:val="en-GB" w:eastAsia="x-none"/>
              </w:rPr>
            </w:pPr>
            <w:r w:rsidRPr="00C33A9A">
              <w:rPr>
                <w:rFonts w:eastAsia="Batang"/>
                <w:sz w:val="21"/>
                <w:szCs w:val="21"/>
                <w:lang w:val="en-GB" w:eastAsia="x-none"/>
              </w:rPr>
              <w:t>Use cases</w:t>
            </w:r>
          </w:p>
          <w:p w14:paraId="3A88898F" w14:textId="77777777" w:rsidR="00C33A9A" w:rsidRPr="00C33A9A" w:rsidRDefault="00C33A9A" w:rsidP="00C33A9A">
            <w:pPr>
              <w:widowControl/>
              <w:numPr>
                <w:ilvl w:val="1"/>
                <w:numId w:val="10"/>
              </w:numPr>
              <w:autoSpaceDE w:val="0"/>
              <w:autoSpaceDN w:val="0"/>
              <w:snapToGrid w:val="0"/>
              <w:spacing w:after="0" w:line="252" w:lineRule="auto"/>
              <w:jc w:val="both"/>
              <w:rPr>
                <w:rFonts w:eastAsia="Batang"/>
                <w:sz w:val="21"/>
                <w:szCs w:val="21"/>
                <w:lang w:val="en-GB" w:eastAsia="x-none"/>
              </w:rPr>
            </w:pPr>
            <w:r w:rsidRPr="00C33A9A">
              <w:rPr>
                <w:rFonts w:eastAsia="Batang"/>
                <w:sz w:val="21"/>
                <w:szCs w:val="21"/>
                <w:lang w:val="en-GB" w:eastAsia="x-none"/>
              </w:rPr>
              <w:t>Simulations results</w:t>
            </w:r>
          </w:p>
          <w:p w14:paraId="23120F6A" w14:textId="77777777" w:rsidR="00C33A9A" w:rsidRPr="00C33A9A" w:rsidRDefault="00C33A9A" w:rsidP="00C33A9A">
            <w:pPr>
              <w:widowControl/>
              <w:numPr>
                <w:ilvl w:val="1"/>
                <w:numId w:val="10"/>
              </w:numPr>
              <w:autoSpaceDE w:val="0"/>
              <w:autoSpaceDN w:val="0"/>
              <w:snapToGrid w:val="0"/>
              <w:spacing w:after="0" w:line="252" w:lineRule="auto"/>
              <w:jc w:val="both"/>
              <w:rPr>
                <w:rFonts w:eastAsia="Batang"/>
                <w:sz w:val="21"/>
                <w:szCs w:val="21"/>
                <w:lang w:val="en-GB" w:eastAsia="x-none"/>
              </w:rPr>
            </w:pPr>
            <w:r w:rsidRPr="00C33A9A">
              <w:rPr>
                <w:rFonts w:eastAsia="Batang"/>
                <w:sz w:val="21"/>
                <w:szCs w:val="21"/>
                <w:lang w:val="en-GB" w:eastAsia="x-none"/>
              </w:rPr>
              <w:t>Enhanced schemes, e.g.,</w:t>
            </w:r>
          </w:p>
          <w:p w14:paraId="06E60E88" w14:textId="77777777" w:rsidR="00C33A9A" w:rsidRPr="00C33A9A" w:rsidRDefault="00C33A9A" w:rsidP="00C33A9A">
            <w:pPr>
              <w:widowControl/>
              <w:numPr>
                <w:ilvl w:val="2"/>
                <w:numId w:val="10"/>
              </w:numPr>
              <w:autoSpaceDE w:val="0"/>
              <w:autoSpaceDN w:val="0"/>
              <w:snapToGrid w:val="0"/>
              <w:spacing w:after="0" w:line="252" w:lineRule="auto"/>
              <w:jc w:val="both"/>
              <w:rPr>
                <w:rFonts w:eastAsia="Batang"/>
                <w:sz w:val="21"/>
                <w:szCs w:val="21"/>
                <w:lang w:val="en-GB" w:eastAsia="x-none"/>
              </w:rPr>
            </w:pPr>
            <w:r w:rsidRPr="00C33A9A">
              <w:rPr>
                <w:rFonts w:eastAsia="Batang"/>
                <w:sz w:val="21"/>
                <w:szCs w:val="21"/>
                <w:lang w:val="en-GB" w:eastAsia="x-none"/>
              </w:rPr>
              <w:t>DMRS equally spaced among PUSCH transmissions</w:t>
            </w:r>
          </w:p>
          <w:p w14:paraId="42C833A6" w14:textId="77777777" w:rsidR="00C33A9A" w:rsidRPr="00C33A9A" w:rsidRDefault="00C33A9A" w:rsidP="00C33A9A">
            <w:pPr>
              <w:widowControl/>
              <w:numPr>
                <w:ilvl w:val="2"/>
                <w:numId w:val="10"/>
              </w:numPr>
              <w:autoSpaceDE w:val="0"/>
              <w:autoSpaceDN w:val="0"/>
              <w:snapToGrid w:val="0"/>
              <w:spacing w:after="0" w:line="252" w:lineRule="auto"/>
              <w:jc w:val="both"/>
              <w:rPr>
                <w:rFonts w:eastAsia="Batang"/>
                <w:sz w:val="21"/>
                <w:szCs w:val="21"/>
                <w:lang w:val="en-GB" w:eastAsia="x-none"/>
              </w:rPr>
            </w:pPr>
            <w:r w:rsidRPr="00C33A9A">
              <w:rPr>
                <w:rFonts w:eastAsia="Batang"/>
                <w:sz w:val="21"/>
                <w:szCs w:val="21"/>
                <w:lang w:val="en-GB" w:eastAsia="x-none"/>
              </w:rPr>
              <w:t>DMRS located in special slots</w:t>
            </w:r>
          </w:p>
          <w:p w14:paraId="157242A5" w14:textId="77777777" w:rsidR="00C33A9A" w:rsidRPr="00C33A9A" w:rsidRDefault="00C33A9A" w:rsidP="00C33A9A">
            <w:pPr>
              <w:widowControl/>
              <w:numPr>
                <w:ilvl w:val="2"/>
                <w:numId w:val="10"/>
              </w:numPr>
              <w:autoSpaceDE w:val="0"/>
              <w:autoSpaceDN w:val="0"/>
              <w:snapToGrid w:val="0"/>
              <w:spacing w:after="0" w:line="252" w:lineRule="auto"/>
              <w:jc w:val="both"/>
              <w:rPr>
                <w:rFonts w:eastAsia="Batang"/>
                <w:sz w:val="21"/>
                <w:szCs w:val="21"/>
                <w:lang w:val="en-GB" w:eastAsia="x-none"/>
              </w:rPr>
            </w:pPr>
            <w:r w:rsidRPr="00C33A9A">
              <w:rPr>
                <w:rFonts w:eastAsia="Batang"/>
                <w:sz w:val="21"/>
                <w:szCs w:val="21"/>
                <w:lang w:val="en-GB" w:eastAsia="x-none"/>
              </w:rPr>
              <w:t>Orphan symbol used for DMRS</w:t>
            </w:r>
          </w:p>
          <w:p w14:paraId="5B737786" w14:textId="77777777" w:rsidR="00C33A9A" w:rsidRPr="00C33A9A" w:rsidRDefault="00C33A9A" w:rsidP="00C33A9A">
            <w:pPr>
              <w:widowControl/>
              <w:numPr>
                <w:ilvl w:val="1"/>
                <w:numId w:val="10"/>
              </w:numPr>
              <w:autoSpaceDE w:val="0"/>
              <w:autoSpaceDN w:val="0"/>
              <w:snapToGrid w:val="0"/>
              <w:spacing w:after="0" w:line="252" w:lineRule="auto"/>
              <w:jc w:val="both"/>
              <w:rPr>
                <w:rFonts w:eastAsia="Batang"/>
                <w:color w:val="FF0000"/>
                <w:sz w:val="21"/>
                <w:szCs w:val="21"/>
                <w:lang w:val="en-GB" w:eastAsia="x-none"/>
              </w:rPr>
            </w:pPr>
            <w:r w:rsidRPr="00C33A9A">
              <w:rPr>
                <w:rFonts w:eastAsia="Batang"/>
                <w:color w:val="FF0000"/>
                <w:sz w:val="21"/>
                <w:szCs w:val="21"/>
                <w:lang w:val="en-GB" w:eastAsia="x-none"/>
              </w:rPr>
              <w:t>If applicable, impact of dynamic changes, e.g., cancellation of a repetition and companies report the evaluation method.</w:t>
            </w:r>
          </w:p>
          <w:p w14:paraId="77BD49BC" w14:textId="77777777" w:rsidR="00C33A9A" w:rsidRPr="00C33A9A" w:rsidRDefault="00C33A9A" w:rsidP="00C33A9A">
            <w:pPr>
              <w:widowControl/>
              <w:numPr>
                <w:ilvl w:val="0"/>
                <w:numId w:val="10"/>
              </w:numPr>
              <w:autoSpaceDE w:val="0"/>
              <w:autoSpaceDN w:val="0"/>
              <w:adjustRightInd w:val="0"/>
              <w:snapToGrid w:val="0"/>
              <w:spacing w:after="0" w:line="256" w:lineRule="auto"/>
              <w:jc w:val="both"/>
              <w:rPr>
                <w:rFonts w:eastAsia="Batang"/>
                <w:color w:val="FF0000"/>
                <w:sz w:val="21"/>
                <w:szCs w:val="21"/>
                <w:lang w:val="en-GB" w:eastAsia="x-none"/>
              </w:rPr>
            </w:pPr>
            <w:r w:rsidRPr="00C33A9A">
              <w:rPr>
                <w:rFonts w:eastAsia="Batang"/>
                <w:color w:val="FF0000"/>
                <w:sz w:val="21"/>
                <w:szCs w:val="21"/>
                <w:lang w:val="en-GB" w:eastAsia="x-none"/>
              </w:rPr>
              <w:t>Note: the simulation assumptions for DM-RS in TR 38.830 are used as baseline for performance evaluation on optimization of DMRS location/granularity in time domain.</w:t>
            </w:r>
          </w:p>
          <w:p w14:paraId="33C2AD61" w14:textId="77777777" w:rsidR="00C33A9A" w:rsidRPr="00C33A9A" w:rsidRDefault="00C33A9A" w:rsidP="00C33A9A">
            <w:pPr>
              <w:widowControl/>
              <w:numPr>
                <w:ilvl w:val="1"/>
                <w:numId w:val="10"/>
              </w:numPr>
              <w:autoSpaceDE w:val="0"/>
              <w:autoSpaceDN w:val="0"/>
              <w:adjustRightInd w:val="0"/>
              <w:snapToGrid w:val="0"/>
              <w:spacing w:after="0" w:line="256" w:lineRule="auto"/>
              <w:jc w:val="both"/>
              <w:rPr>
                <w:rFonts w:eastAsia="Batang"/>
                <w:color w:val="FF0000"/>
                <w:sz w:val="21"/>
                <w:szCs w:val="21"/>
                <w:lang w:val="en-GB" w:eastAsia="x-none"/>
              </w:rPr>
            </w:pPr>
            <w:r w:rsidRPr="00C33A9A">
              <w:rPr>
                <w:rFonts w:eastAsia="Batang"/>
                <w:color w:val="FF0000"/>
                <w:szCs w:val="21"/>
                <w:lang w:val="en-GB" w:eastAsia="x-none"/>
              </w:rPr>
              <w:t xml:space="preserve">Take into account impairments such as frequency offset, and report corresponding </w:t>
            </w:r>
            <w:proofErr w:type="spellStart"/>
            <w:r w:rsidRPr="00C33A9A">
              <w:rPr>
                <w:rFonts w:eastAsia="Batang"/>
                <w:color w:val="FF0000"/>
                <w:szCs w:val="21"/>
                <w:lang w:val="en-GB" w:eastAsia="x-none"/>
              </w:rPr>
              <w:t>parametrization</w:t>
            </w:r>
            <w:proofErr w:type="spellEnd"/>
            <w:r w:rsidRPr="00C33A9A">
              <w:rPr>
                <w:rFonts w:eastAsia="Batang"/>
                <w:color w:val="FF0000"/>
                <w:szCs w:val="21"/>
                <w:lang w:val="en-GB" w:eastAsia="x-none"/>
              </w:rPr>
              <w:t xml:space="preserve"> together with the results. Further discuss impairment details.</w:t>
            </w:r>
          </w:p>
          <w:p w14:paraId="4E823449" w14:textId="77777777" w:rsidR="00FF0D42" w:rsidRPr="00C33A9A" w:rsidRDefault="00FF0D42" w:rsidP="00FF0D42">
            <w:pPr>
              <w:widowControl/>
              <w:spacing w:after="0"/>
              <w:rPr>
                <w:rFonts w:eastAsiaTheme="minorEastAsia"/>
                <w:color w:val="002060"/>
                <w:sz w:val="21"/>
                <w:szCs w:val="21"/>
                <w:lang w:val="en-GB" w:eastAsia="zh-CN"/>
              </w:rPr>
            </w:pPr>
          </w:p>
          <w:p w14:paraId="741CAA62" w14:textId="77777777" w:rsidR="00FF0D42" w:rsidRPr="00C33A9A" w:rsidRDefault="00FF0D42" w:rsidP="00FF0D42">
            <w:pPr>
              <w:widowControl/>
              <w:overflowPunct w:val="0"/>
              <w:autoSpaceDE w:val="0"/>
              <w:autoSpaceDN w:val="0"/>
              <w:textAlignment w:val="baseline"/>
              <w:rPr>
                <w:rFonts w:eastAsia="Batang"/>
                <w:b/>
                <w:bCs/>
                <w:highlight w:val="darkYellow"/>
                <w:lang w:val="en-GB"/>
              </w:rPr>
            </w:pPr>
            <w:r w:rsidRPr="00C33A9A">
              <w:rPr>
                <w:rFonts w:eastAsia="Batang"/>
                <w:b/>
                <w:bCs/>
                <w:highlight w:val="darkYellow"/>
                <w:lang w:val="en-GB"/>
              </w:rPr>
              <w:t>Working assumption:</w:t>
            </w:r>
          </w:p>
          <w:p w14:paraId="0AC177F4" w14:textId="77777777" w:rsidR="00FF0D42" w:rsidRPr="00C33A9A" w:rsidRDefault="00FF0D42" w:rsidP="001C56F2">
            <w:pPr>
              <w:widowControl/>
              <w:numPr>
                <w:ilvl w:val="0"/>
                <w:numId w:val="8"/>
              </w:numPr>
              <w:autoSpaceDE w:val="0"/>
              <w:autoSpaceDN w:val="0"/>
              <w:snapToGrid w:val="0"/>
              <w:spacing w:after="0" w:line="252" w:lineRule="auto"/>
              <w:jc w:val="both"/>
              <w:rPr>
                <w:rFonts w:eastAsia="Batang"/>
                <w:lang w:eastAsia="x-none"/>
              </w:rPr>
            </w:pPr>
            <w:r w:rsidRPr="00C33A9A">
              <w:rPr>
                <w:rFonts w:eastAsia="Batang"/>
                <w:lang w:val="en-GB"/>
              </w:rPr>
              <w:t xml:space="preserve">For </w:t>
            </w:r>
            <w:r w:rsidRPr="00C33A9A">
              <w:rPr>
                <w:rFonts w:eastAsia="Batang"/>
                <w:lang w:val="en-GB" w:eastAsia="x-none"/>
              </w:rPr>
              <w:t>back-to-back PUSCH transmissions across consecutive slots, support necessary design aspects (under the condition of power consistency and phase continuity) to enable joint channel estimation for the following case:</w:t>
            </w:r>
          </w:p>
          <w:p w14:paraId="3B2372FB" w14:textId="77777777" w:rsidR="00FF0D42" w:rsidRPr="00C33A9A" w:rsidRDefault="00FF0D42" w:rsidP="001C56F2">
            <w:pPr>
              <w:widowControl/>
              <w:numPr>
                <w:ilvl w:val="1"/>
                <w:numId w:val="8"/>
              </w:numPr>
              <w:autoSpaceDE w:val="0"/>
              <w:autoSpaceDN w:val="0"/>
              <w:snapToGrid w:val="0"/>
              <w:spacing w:after="0" w:line="252" w:lineRule="auto"/>
              <w:jc w:val="both"/>
              <w:rPr>
                <w:rFonts w:eastAsia="Batang"/>
                <w:lang w:val="en-GB"/>
              </w:rPr>
            </w:pPr>
            <w:r w:rsidRPr="00C33A9A">
              <w:rPr>
                <w:rFonts w:eastAsia="Batang"/>
                <w:lang w:val="en-GB"/>
              </w:rPr>
              <w:t xml:space="preserve">Over back-to-back PUSCH transmissions for </w:t>
            </w:r>
            <w:r w:rsidRPr="00C33A9A">
              <w:rPr>
                <w:rFonts w:eastAsia="Batang"/>
                <w:strike/>
                <w:color w:val="FF0000"/>
                <w:lang w:val="en-GB" w:eastAsia="x-none"/>
              </w:rPr>
              <w:t>TB processing</w:t>
            </w:r>
            <w:r w:rsidRPr="00C33A9A">
              <w:rPr>
                <w:rFonts w:eastAsia="Batang"/>
                <w:lang w:val="en-GB" w:eastAsia="x-none"/>
              </w:rPr>
              <w:t xml:space="preserve"> </w:t>
            </w:r>
            <w:r w:rsidRPr="00C33A9A">
              <w:rPr>
                <w:rFonts w:eastAsia="Batang"/>
                <w:color w:val="FF0000"/>
                <w:lang w:val="en-GB" w:eastAsia="x-none"/>
              </w:rPr>
              <w:t>one TB processed</w:t>
            </w:r>
            <w:r w:rsidRPr="00C33A9A">
              <w:rPr>
                <w:rFonts w:eastAsia="Batang"/>
                <w:lang w:val="en-GB" w:eastAsia="x-none"/>
              </w:rPr>
              <w:t xml:space="preserve"> over multiple slots</w:t>
            </w:r>
          </w:p>
          <w:p w14:paraId="59FEC885" w14:textId="77777777" w:rsidR="0011571C" w:rsidRPr="00C33A9A" w:rsidRDefault="00FF0D42" w:rsidP="001C56F2">
            <w:pPr>
              <w:widowControl/>
              <w:numPr>
                <w:ilvl w:val="2"/>
                <w:numId w:val="8"/>
              </w:numPr>
              <w:autoSpaceDE w:val="0"/>
              <w:autoSpaceDN w:val="0"/>
              <w:snapToGrid w:val="0"/>
              <w:spacing w:after="0" w:line="252" w:lineRule="auto"/>
              <w:jc w:val="both"/>
              <w:rPr>
                <w:rFonts w:eastAsia="Batang"/>
                <w:lang w:val="en-GB"/>
              </w:rPr>
            </w:pPr>
            <w:r w:rsidRPr="00C33A9A">
              <w:rPr>
                <w:rFonts w:eastAsia="Batang"/>
                <w:lang w:val="en-GB" w:eastAsia="x-none"/>
              </w:rPr>
              <w:t>It’s subject to UE capability</w:t>
            </w:r>
          </w:p>
        </w:tc>
      </w:tr>
    </w:tbl>
    <w:p w14:paraId="509D6656" w14:textId="14DD63DA" w:rsidR="00750473" w:rsidRPr="00750473" w:rsidRDefault="00A43402" w:rsidP="00886EFB">
      <w:pPr>
        <w:spacing w:beforeLines="50" w:before="120"/>
        <w:jc w:val="both"/>
        <w:rPr>
          <w:rFonts w:cs="Times New Roman"/>
          <w:szCs w:val="20"/>
        </w:rPr>
      </w:pPr>
      <w:r>
        <w:rPr>
          <w:rFonts w:cs="Times New Roman" w:hint="eastAsia"/>
          <w:szCs w:val="20"/>
        </w:rPr>
        <w:lastRenderedPageBreak/>
        <w:t xml:space="preserve">In this contribution, </w:t>
      </w:r>
      <w:r w:rsidR="00A960CF">
        <w:rPr>
          <w:rFonts w:cs="Times New Roman" w:hint="eastAsia"/>
          <w:szCs w:val="20"/>
        </w:rPr>
        <w:t>FFS in the above agreements and some other issues about</w:t>
      </w:r>
      <w:r>
        <w:t xml:space="preserve"> j</w:t>
      </w:r>
      <w:r w:rsidRPr="009B1998">
        <w:t>oint channel estimation</w:t>
      </w:r>
      <w:r>
        <w:rPr>
          <w:rFonts w:hint="eastAsia"/>
        </w:rPr>
        <w:t xml:space="preserve"> </w:t>
      </w:r>
      <w:r w:rsidR="00D92457">
        <w:rPr>
          <w:rFonts w:hint="eastAsia"/>
        </w:rPr>
        <w:t xml:space="preserve">are </w:t>
      </w:r>
      <w:r>
        <w:rPr>
          <w:rFonts w:hint="eastAsia"/>
        </w:rPr>
        <w:t>discussed.</w:t>
      </w:r>
    </w:p>
    <w:p w14:paraId="416BDE6A" w14:textId="77777777" w:rsidR="00753833" w:rsidRDefault="00DD4940" w:rsidP="00886EFB">
      <w:pPr>
        <w:pStyle w:val="1"/>
        <w:ind w:left="562" w:hanging="562"/>
      </w:pPr>
      <w:r>
        <w:t>Discus</w:t>
      </w:r>
      <w:r>
        <w:rPr>
          <w:rFonts w:hint="eastAsia"/>
        </w:rPr>
        <w:t>sion</w:t>
      </w:r>
    </w:p>
    <w:p w14:paraId="624054EF" w14:textId="77777777" w:rsidR="004D0D82" w:rsidRPr="00D92457" w:rsidRDefault="004D0D82" w:rsidP="004D0D82">
      <w:pPr>
        <w:pStyle w:val="2"/>
        <w:ind w:left="723" w:hanging="723"/>
        <w:rPr>
          <w:rFonts w:cs="Arial"/>
        </w:rPr>
      </w:pPr>
      <w:r w:rsidRPr="00E86B50">
        <w:rPr>
          <w:lang w:val="en-GB"/>
        </w:rPr>
        <w:t xml:space="preserve">Potential use cases for joint channel estimation </w:t>
      </w:r>
    </w:p>
    <w:p w14:paraId="59073927" w14:textId="1C41FA1F" w:rsidR="006127D7" w:rsidRDefault="006127D7" w:rsidP="00886EFB">
      <w:pPr>
        <w:jc w:val="both"/>
      </w:pPr>
      <w:r>
        <w:rPr>
          <w:szCs w:val="20"/>
        </w:rPr>
        <w:t>F</w:t>
      </w:r>
      <w:r>
        <w:rPr>
          <w:rFonts w:hint="eastAsia"/>
          <w:szCs w:val="20"/>
        </w:rPr>
        <w:t xml:space="preserve">or uplink transmission, cross-slot channel estimation can be applied to PUSCHs in </w:t>
      </w:r>
      <w:r w:rsidRPr="006127D7">
        <w:rPr>
          <w:szCs w:val="20"/>
        </w:rPr>
        <w:t>consecutive slots satisfying the requirement of power consistence and phase continuity</w:t>
      </w:r>
      <w:r>
        <w:rPr>
          <w:rFonts w:hint="eastAsia"/>
          <w:szCs w:val="20"/>
        </w:rPr>
        <w:t xml:space="preserve"> at least </w:t>
      </w:r>
      <w:r w:rsidR="006A7DA5">
        <w:rPr>
          <w:rFonts w:hint="eastAsia"/>
          <w:szCs w:val="20"/>
        </w:rPr>
        <w:t>for</w:t>
      </w:r>
      <w:r>
        <w:rPr>
          <w:rFonts w:hint="eastAsia"/>
          <w:szCs w:val="20"/>
        </w:rPr>
        <w:t xml:space="preserve"> same TB. </w:t>
      </w:r>
      <w:r w:rsidR="00F757A5">
        <w:rPr>
          <w:rFonts w:hint="eastAsia"/>
        </w:rPr>
        <w:t xml:space="preserve">For TB processing over multiple slots, a.k.a. </w:t>
      </w:r>
      <w:proofErr w:type="spellStart"/>
      <w:r w:rsidR="00F757A5">
        <w:rPr>
          <w:rFonts w:hint="eastAsia"/>
        </w:rPr>
        <w:t>TBoMS</w:t>
      </w:r>
      <w:proofErr w:type="spellEnd"/>
      <w:r w:rsidR="00F757A5">
        <w:rPr>
          <w:rFonts w:hint="eastAsia"/>
        </w:rPr>
        <w:t xml:space="preserve">, it was already agreed that the </w:t>
      </w:r>
      <w:r w:rsidR="00F757A5" w:rsidRPr="000E112C">
        <w:t xml:space="preserve">same number of PRBs per symbol is allocated across slots </w:t>
      </w:r>
      <w:r w:rsidR="00F757A5">
        <w:fldChar w:fldCharType="begin"/>
      </w:r>
      <w:r w:rsidR="00F757A5">
        <w:instrText xml:space="preserve"> </w:instrText>
      </w:r>
      <w:r w:rsidR="00F757A5">
        <w:rPr>
          <w:rFonts w:hint="eastAsia"/>
        </w:rPr>
        <w:instrText>REF _Ref64636111 \n \h</w:instrText>
      </w:r>
      <w:r w:rsidR="00F757A5">
        <w:instrText xml:space="preserve"> </w:instrText>
      </w:r>
      <w:r w:rsidR="00F757A5">
        <w:fldChar w:fldCharType="separate"/>
      </w:r>
      <w:r w:rsidR="00F757A5">
        <w:t>[2]</w:t>
      </w:r>
      <w:r w:rsidR="00F757A5">
        <w:fldChar w:fldCharType="end"/>
      </w:r>
      <w:r w:rsidR="00F757A5">
        <w:rPr>
          <w:rFonts w:hint="eastAsia"/>
        </w:rPr>
        <w:t>.</w:t>
      </w:r>
      <w:r>
        <w:rPr>
          <w:szCs w:val="20"/>
        </w:rPr>
        <w:t>I</w:t>
      </w:r>
      <w:r>
        <w:rPr>
          <w:rFonts w:hint="eastAsia"/>
          <w:szCs w:val="20"/>
        </w:rPr>
        <w:t xml:space="preserve">n our opinion, </w:t>
      </w:r>
      <w:r w:rsidR="00357C78">
        <w:rPr>
          <w:rFonts w:hint="eastAsia"/>
        </w:rPr>
        <w:t>if</w:t>
      </w:r>
      <w:r>
        <w:rPr>
          <w:rFonts w:hint="eastAsia"/>
        </w:rPr>
        <w:t xml:space="preserve"> there is no gap between two </w:t>
      </w:r>
      <w:r w:rsidRPr="00A250EA">
        <w:t>consecutive</w:t>
      </w:r>
      <w:r>
        <w:rPr>
          <w:rFonts w:hint="eastAsia"/>
        </w:rPr>
        <w:t xml:space="preserve"> slots</w:t>
      </w:r>
      <w:r w:rsidR="00782C6E">
        <w:rPr>
          <w:rFonts w:hint="eastAsia"/>
        </w:rPr>
        <w:t xml:space="preserve"> as shown in </w:t>
      </w:r>
      <w:r w:rsidR="00553A04">
        <w:fldChar w:fldCharType="begin"/>
      </w:r>
      <w:r w:rsidR="00553A04">
        <w:instrText xml:space="preserve"> </w:instrText>
      </w:r>
      <w:r w:rsidR="00553A04">
        <w:rPr>
          <w:rFonts w:hint="eastAsia"/>
        </w:rPr>
        <w:instrText>REF _Ref68100289 \h</w:instrText>
      </w:r>
      <w:r w:rsidR="00553A04">
        <w:instrText xml:space="preserve"> </w:instrText>
      </w:r>
      <w:r w:rsidR="00553A04">
        <w:fldChar w:fldCharType="separate"/>
      </w:r>
      <w:r w:rsidR="00F66916">
        <w:t xml:space="preserve">Figure </w:t>
      </w:r>
      <w:r w:rsidR="00F66916">
        <w:rPr>
          <w:noProof/>
        </w:rPr>
        <w:t>1</w:t>
      </w:r>
      <w:r w:rsidR="00553A04">
        <w:fldChar w:fldCharType="end"/>
      </w:r>
      <w:r w:rsidR="00357C78">
        <w:rPr>
          <w:rFonts w:hint="eastAsia"/>
        </w:rPr>
        <w:t xml:space="preserve">, </w:t>
      </w:r>
      <w:r w:rsidR="00357C78">
        <w:rPr>
          <w:rFonts w:hint="eastAsia"/>
          <w:szCs w:val="20"/>
        </w:rPr>
        <w:t>PUSCH</w:t>
      </w:r>
      <w:r w:rsidR="00F757A5">
        <w:rPr>
          <w:rFonts w:hint="eastAsia"/>
          <w:szCs w:val="20"/>
        </w:rPr>
        <w:t xml:space="preserve"> transmission</w:t>
      </w:r>
      <w:r w:rsidR="00357C78">
        <w:rPr>
          <w:rFonts w:hint="eastAsia"/>
          <w:szCs w:val="20"/>
        </w:rPr>
        <w:t xml:space="preserve"> with (</w:t>
      </w:r>
      <w:proofErr w:type="spellStart"/>
      <w:r w:rsidR="00357C78">
        <w:rPr>
          <w:rFonts w:hint="eastAsia"/>
          <w:szCs w:val="20"/>
        </w:rPr>
        <w:t>TBoMS</w:t>
      </w:r>
      <w:proofErr w:type="spellEnd"/>
      <w:r w:rsidR="00357C78">
        <w:rPr>
          <w:rFonts w:hint="eastAsia"/>
          <w:szCs w:val="20"/>
        </w:rPr>
        <w:t xml:space="preserve">) can also </w:t>
      </w:r>
      <w:r w:rsidR="00152354">
        <w:rPr>
          <w:rFonts w:hint="eastAsia"/>
          <w:szCs w:val="20"/>
        </w:rPr>
        <w:t>meet the aforementioned conditions</w:t>
      </w:r>
      <w:r w:rsidR="000A15A5">
        <w:rPr>
          <w:rFonts w:hint="eastAsia"/>
        </w:rPr>
        <w:t>.</w:t>
      </w:r>
      <w:r w:rsidR="00A55A5C">
        <w:rPr>
          <w:rFonts w:hint="eastAsia"/>
        </w:rPr>
        <w:t xml:space="preserve"> Joint channel estimation can be easily applied to the case wherein single TB is processed on multi-slot PUSCH. </w:t>
      </w:r>
      <w:r w:rsidR="00A55A5C">
        <w:t>H</w:t>
      </w:r>
      <w:r w:rsidR="00A55A5C">
        <w:rPr>
          <w:rFonts w:hint="eastAsia"/>
        </w:rPr>
        <w:t xml:space="preserve">ence, we </w:t>
      </w:r>
      <w:r w:rsidR="00D92457">
        <w:rPr>
          <w:rFonts w:hint="eastAsia"/>
        </w:rPr>
        <w:t xml:space="preserve">suggest </w:t>
      </w:r>
      <w:proofErr w:type="gramStart"/>
      <w:r w:rsidR="00F757A5">
        <w:rPr>
          <w:rFonts w:hint="eastAsia"/>
        </w:rPr>
        <w:t xml:space="preserve">to </w:t>
      </w:r>
      <w:r w:rsidR="00A55A5C">
        <w:rPr>
          <w:rFonts w:hint="eastAsia"/>
        </w:rPr>
        <w:t>confirm</w:t>
      </w:r>
      <w:proofErr w:type="gramEnd"/>
      <w:r w:rsidR="00A55A5C">
        <w:rPr>
          <w:rFonts w:hint="eastAsia"/>
        </w:rPr>
        <w:t xml:space="preserve"> the </w:t>
      </w:r>
      <w:r w:rsidR="0011571C">
        <w:rPr>
          <w:rFonts w:hint="eastAsia"/>
        </w:rPr>
        <w:t xml:space="preserve">following </w:t>
      </w:r>
      <w:r w:rsidR="00A55A5C">
        <w:rPr>
          <w:rFonts w:hint="eastAsia"/>
        </w:rPr>
        <w:t>working assumption</w:t>
      </w:r>
      <w:r w:rsidR="0011571C">
        <w:rPr>
          <w:rFonts w:hint="eastAsia"/>
        </w:rPr>
        <w:t>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11571C" w14:paraId="08BF975E" w14:textId="77777777" w:rsidTr="0011571C">
        <w:tc>
          <w:tcPr>
            <w:tcW w:w="9286" w:type="dxa"/>
          </w:tcPr>
          <w:p w14:paraId="05286F54" w14:textId="77777777" w:rsidR="0011571C" w:rsidRPr="00FF0D42" w:rsidRDefault="0011571C" w:rsidP="0011571C">
            <w:pPr>
              <w:widowControl/>
              <w:overflowPunct w:val="0"/>
              <w:autoSpaceDE w:val="0"/>
              <w:autoSpaceDN w:val="0"/>
              <w:textAlignment w:val="baseline"/>
              <w:rPr>
                <w:rFonts w:eastAsia="Batang"/>
                <w:b/>
                <w:bCs/>
                <w:highlight w:val="darkYellow"/>
                <w:lang w:val="en-GB"/>
              </w:rPr>
            </w:pPr>
            <w:r w:rsidRPr="00FF0D42">
              <w:rPr>
                <w:rFonts w:eastAsia="Batang"/>
                <w:b/>
                <w:bCs/>
                <w:highlight w:val="darkYellow"/>
                <w:lang w:val="en-GB"/>
              </w:rPr>
              <w:t>Working assumption:</w:t>
            </w:r>
          </w:p>
          <w:p w14:paraId="7B439B0A" w14:textId="77777777" w:rsidR="0011571C" w:rsidRPr="00FF0D42" w:rsidRDefault="0011571C" w:rsidP="001C56F2">
            <w:pPr>
              <w:widowControl/>
              <w:numPr>
                <w:ilvl w:val="0"/>
                <w:numId w:val="8"/>
              </w:numPr>
              <w:autoSpaceDE w:val="0"/>
              <w:autoSpaceDN w:val="0"/>
              <w:snapToGrid w:val="0"/>
              <w:spacing w:after="0" w:line="252" w:lineRule="auto"/>
              <w:jc w:val="both"/>
              <w:rPr>
                <w:rFonts w:eastAsia="Batang"/>
                <w:lang w:eastAsia="x-none"/>
              </w:rPr>
            </w:pPr>
            <w:r w:rsidRPr="00FF0D42">
              <w:rPr>
                <w:rFonts w:eastAsia="Batang"/>
                <w:lang w:val="en-GB"/>
              </w:rPr>
              <w:t xml:space="preserve">For </w:t>
            </w:r>
            <w:r w:rsidRPr="00FF0D42">
              <w:rPr>
                <w:rFonts w:eastAsia="Batang"/>
                <w:lang w:val="en-GB" w:eastAsia="x-none"/>
              </w:rPr>
              <w:t>back-to-back PUSCH transmissions across consecutive slots, support necessary design aspects (under the condition of power consistency and phase continuity) to enable joint channel estimation for the following case:</w:t>
            </w:r>
          </w:p>
          <w:p w14:paraId="6B9FD14E" w14:textId="77777777" w:rsidR="0011571C" w:rsidRPr="00FF0D42" w:rsidRDefault="0011571C" w:rsidP="001C56F2">
            <w:pPr>
              <w:widowControl/>
              <w:numPr>
                <w:ilvl w:val="1"/>
                <w:numId w:val="8"/>
              </w:numPr>
              <w:autoSpaceDE w:val="0"/>
              <w:autoSpaceDN w:val="0"/>
              <w:snapToGrid w:val="0"/>
              <w:spacing w:after="0" w:line="252" w:lineRule="auto"/>
              <w:jc w:val="both"/>
              <w:rPr>
                <w:rFonts w:eastAsia="Batang"/>
                <w:lang w:val="en-GB"/>
              </w:rPr>
            </w:pPr>
            <w:r w:rsidRPr="00FF0D42">
              <w:rPr>
                <w:rFonts w:eastAsia="Batang"/>
                <w:lang w:val="en-GB"/>
              </w:rPr>
              <w:t xml:space="preserve">Over back-to-back PUSCH transmissions for </w:t>
            </w:r>
            <w:r w:rsidRPr="00FF0D42">
              <w:rPr>
                <w:rFonts w:eastAsia="Batang"/>
                <w:strike/>
                <w:color w:val="FF0000"/>
                <w:lang w:val="en-GB" w:eastAsia="x-none"/>
              </w:rPr>
              <w:t>TB processing</w:t>
            </w:r>
            <w:r w:rsidRPr="00FF0D42">
              <w:rPr>
                <w:rFonts w:eastAsia="Batang"/>
                <w:lang w:val="en-GB" w:eastAsia="x-none"/>
              </w:rPr>
              <w:t xml:space="preserve"> </w:t>
            </w:r>
            <w:r w:rsidRPr="00FF0D42">
              <w:rPr>
                <w:rFonts w:eastAsia="Batang"/>
                <w:color w:val="FF0000"/>
                <w:lang w:val="en-GB" w:eastAsia="x-none"/>
              </w:rPr>
              <w:t>one TB processed</w:t>
            </w:r>
            <w:r w:rsidRPr="00FF0D42">
              <w:rPr>
                <w:rFonts w:eastAsia="Batang"/>
                <w:lang w:val="en-GB" w:eastAsia="x-none"/>
              </w:rPr>
              <w:t xml:space="preserve"> over multiple slots</w:t>
            </w:r>
          </w:p>
          <w:p w14:paraId="6D2D9525" w14:textId="77777777" w:rsidR="0011571C" w:rsidRPr="0011571C" w:rsidRDefault="0011571C" w:rsidP="001C56F2">
            <w:pPr>
              <w:widowControl/>
              <w:numPr>
                <w:ilvl w:val="2"/>
                <w:numId w:val="8"/>
              </w:numPr>
              <w:autoSpaceDE w:val="0"/>
              <w:autoSpaceDN w:val="0"/>
              <w:snapToGrid w:val="0"/>
              <w:spacing w:after="0" w:line="252" w:lineRule="auto"/>
              <w:jc w:val="both"/>
              <w:rPr>
                <w:rFonts w:eastAsia="Batang"/>
                <w:lang w:val="en-GB"/>
              </w:rPr>
            </w:pPr>
            <w:r w:rsidRPr="00FF0D42">
              <w:rPr>
                <w:rFonts w:eastAsia="Batang"/>
                <w:lang w:val="en-GB" w:eastAsia="x-none"/>
              </w:rPr>
              <w:t>It’s subject to UE capability</w:t>
            </w:r>
          </w:p>
        </w:tc>
      </w:tr>
    </w:tbl>
    <w:p w14:paraId="391EAC6B" w14:textId="77777777" w:rsidR="00C25276" w:rsidRDefault="00782C6E" w:rsidP="00945DF0">
      <w:pPr>
        <w:keepNext/>
        <w:jc w:val="center"/>
      </w:pPr>
      <w:r>
        <w:object w:dxaOrig="6887" w:dyaOrig="1399" w14:anchorId="0BC2CF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70.25pt" o:ole="">
            <v:imagedata r:id="rId10" o:title=""/>
          </v:shape>
          <o:OLEObject Type="Embed" ProgID="Visio.Drawing.11" ShapeID="_x0000_i1025" DrawAspect="Content" ObjectID="_1679296048" r:id="rId11"/>
        </w:object>
      </w:r>
    </w:p>
    <w:p w14:paraId="68C95258" w14:textId="61DF771C" w:rsidR="00782C6E" w:rsidRPr="001E683F" w:rsidRDefault="00C25276" w:rsidP="00945DF0">
      <w:pPr>
        <w:pStyle w:val="ab"/>
        <w:jc w:val="center"/>
        <w:rPr>
          <w:rFonts w:cs="Times New Roman"/>
        </w:rPr>
      </w:pPr>
      <w:bookmarkStart w:id="5" w:name="_Ref68100289"/>
      <w:r w:rsidRPr="00945DF0">
        <w:rPr>
          <w:rFonts w:ascii="Times New Roman" w:hAnsi="Times New Roman" w:cs="Times New Roman"/>
        </w:rPr>
        <w:t xml:space="preserve">Figure </w:t>
      </w:r>
      <w:r w:rsidRPr="00945DF0">
        <w:rPr>
          <w:rFonts w:ascii="Times New Roman" w:hAnsi="Times New Roman" w:cs="Times New Roman"/>
        </w:rPr>
        <w:fldChar w:fldCharType="begin"/>
      </w:r>
      <w:r w:rsidRPr="00945DF0">
        <w:rPr>
          <w:rFonts w:ascii="Times New Roman" w:hAnsi="Times New Roman" w:cs="Times New Roman"/>
        </w:rPr>
        <w:instrText xml:space="preserve"> SEQ Figure \* ARABIC </w:instrText>
      </w:r>
      <w:r w:rsidRPr="00945DF0">
        <w:rPr>
          <w:rFonts w:ascii="Times New Roman" w:hAnsi="Times New Roman" w:cs="Times New Roman"/>
        </w:rPr>
        <w:fldChar w:fldCharType="separate"/>
      </w:r>
      <w:r w:rsidR="00041B87">
        <w:rPr>
          <w:rFonts w:ascii="Times New Roman" w:hAnsi="Times New Roman" w:cs="Times New Roman"/>
          <w:noProof/>
        </w:rPr>
        <w:t>1</w:t>
      </w:r>
      <w:r w:rsidRPr="00945DF0">
        <w:rPr>
          <w:rFonts w:ascii="Times New Roman" w:hAnsi="Times New Roman" w:cs="Times New Roman"/>
        </w:rPr>
        <w:fldChar w:fldCharType="end"/>
      </w:r>
      <w:bookmarkEnd w:id="5"/>
      <w:r w:rsidR="00762761">
        <w:rPr>
          <w:rFonts w:ascii="Times New Roman" w:hAnsi="Times New Roman" w:cs="Times New Roman" w:hint="eastAsia"/>
        </w:rPr>
        <w:t>:</w:t>
      </w:r>
      <w:r w:rsidRPr="00193309">
        <w:rPr>
          <w:rFonts w:ascii="Times New Roman" w:hAnsi="Times New Roman" w:cs="Times New Roman"/>
        </w:rPr>
        <w:t xml:space="preserve"> PUSCH over two slots scheduled by one DCI.</w:t>
      </w:r>
    </w:p>
    <w:p w14:paraId="6B4407CF" w14:textId="77777777" w:rsidR="00A55A5C" w:rsidRDefault="0011571C" w:rsidP="00886EFB">
      <w:pPr>
        <w:jc w:val="both"/>
        <w:rPr>
          <w:b/>
          <w:i/>
          <w:szCs w:val="20"/>
        </w:rPr>
      </w:pPr>
      <w:r w:rsidRPr="0011571C">
        <w:rPr>
          <w:b/>
          <w:i/>
          <w:szCs w:val="20"/>
        </w:rPr>
        <w:t>P</w:t>
      </w:r>
      <w:r w:rsidRPr="0011571C">
        <w:rPr>
          <w:rFonts w:hint="eastAsia"/>
          <w:b/>
          <w:i/>
          <w:szCs w:val="20"/>
        </w:rPr>
        <w:t xml:space="preserve">roposal 1: </w:t>
      </w:r>
      <w:r w:rsidR="00782C6E">
        <w:rPr>
          <w:rFonts w:hint="eastAsia"/>
          <w:b/>
          <w:i/>
          <w:szCs w:val="20"/>
        </w:rPr>
        <w:t>C</w:t>
      </w:r>
      <w:r w:rsidRPr="0011571C">
        <w:rPr>
          <w:rFonts w:hint="eastAsia"/>
          <w:b/>
          <w:i/>
          <w:szCs w:val="20"/>
        </w:rPr>
        <w:t>ross-slot channel estimation can be applied to the back-to-back PUSCH transmissions for one TB processed over multiple slots.</w:t>
      </w:r>
    </w:p>
    <w:p w14:paraId="2BEC93B3" w14:textId="70EBD257" w:rsidR="001E683F" w:rsidRPr="00041B87" w:rsidRDefault="00317F5D" w:rsidP="00041B87">
      <w:pPr>
        <w:jc w:val="both"/>
        <w:rPr>
          <w:rFonts w:cs="Times New Roman"/>
          <w:bCs/>
          <w:lang w:val="en-GB"/>
        </w:rPr>
      </w:pPr>
      <w:r>
        <w:rPr>
          <w:rFonts w:cs="Times New Roman" w:hint="eastAsia"/>
          <w:bCs/>
          <w:lang w:val="en-GB"/>
        </w:rPr>
        <w:lastRenderedPageBreak/>
        <w:t>The key point for joint channel estimation is to meet the requirement from RAN4, e.g. power consistence and phase continuity among PUSCH transmissions, same frequency domain allocation, no hopping, etc</w:t>
      </w:r>
      <w:r w:rsidR="0078421D">
        <w:rPr>
          <w:rFonts w:eastAsia="等线" w:cs="Times New Roman" w:hint="eastAsia"/>
          <w:kern w:val="0"/>
          <w:szCs w:val="20"/>
          <w:lang w:val="en-GB"/>
        </w:rPr>
        <w:t>.</w:t>
      </w:r>
      <w:r w:rsidR="00945DF0">
        <w:rPr>
          <w:rFonts w:eastAsia="等线" w:cs="Times New Roman"/>
          <w:kern w:val="0"/>
          <w:szCs w:val="20"/>
          <w:lang w:val="en-GB"/>
        </w:rPr>
        <w:t xml:space="preserve"> </w:t>
      </w:r>
      <w:r>
        <w:rPr>
          <w:rFonts w:eastAsia="等线" w:cs="Times New Roman" w:hint="eastAsia"/>
          <w:kern w:val="0"/>
          <w:szCs w:val="20"/>
          <w:lang w:val="en-GB"/>
        </w:rPr>
        <w:t>[RAN4 LS]</w:t>
      </w:r>
      <w:r w:rsidR="00945DF0">
        <w:rPr>
          <w:rFonts w:eastAsia="等线" w:cs="Times New Roman"/>
          <w:kern w:val="0"/>
          <w:szCs w:val="20"/>
          <w:lang w:val="en-GB"/>
        </w:rPr>
        <w:t>.</w:t>
      </w:r>
      <w:r>
        <w:rPr>
          <w:rFonts w:eastAsia="等线" w:cs="Times New Roman" w:hint="eastAsia"/>
          <w:kern w:val="0"/>
          <w:szCs w:val="20"/>
          <w:lang w:val="en-GB"/>
        </w:rPr>
        <w:t xml:space="preserve"> From </w:t>
      </w:r>
      <w:r>
        <w:rPr>
          <w:rFonts w:eastAsia="等线" w:cs="Times New Roman"/>
          <w:kern w:val="0"/>
          <w:szCs w:val="20"/>
          <w:lang w:val="en-GB"/>
        </w:rPr>
        <w:t>technical</w:t>
      </w:r>
      <w:r>
        <w:rPr>
          <w:rFonts w:eastAsia="等线" w:cs="Times New Roman" w:hint="eastAsia"/>
          <w:kern w:val="0"/>
          <w:szCs w:val="20"/>
          <w:lang w:val="en-GB"/>
        </w:rPr>
        <w:t xml:space="preserve"> point of view, it does matter whether the same or different TBs are carried </w:t>
      </w:r>
      <w:r w:rsidR="0048391A">
        <w:rPr>
          <w:rFonts w:eastAsia="等线" w:cs="Times New Roman" w:hint="eastAsia"/>
          <w:kern w:val="0"/>
          <w:szCs w:val="20"/>
          <w:lang w:val="en-GB"/>
        </w:rPr>
        <w:t xml:space="preserve">on the multiple PUSCHs. </w:t>
      </w:r>
      <w:r w:rsidR="00AC64A6">
        <w:rPr>
          <w:rFonts w:hint="eastAsia"/>
          <w:szCs w:val="20"/>
        </w:rPr>
        <w:t>Cross-slot</w:t>
      </w:r>
      <w:r w:rsidR="00AC64A6">
        <w:rPr>
          <w:szCs w:val="20"/>
        </w:rPr>
        <w:t xml:space="preserve"> </w:t>
      </w:r>
      <w:r w:rsidR="00AC64A6">
        <w:rPr>
          <w:rFonts w:hint="eastAsia"/>
          <w:szCs w:val="20"/>
        </w:rPr>
        <w:t>channel</w:t>
      </w:r>
      <w:r w:rsidR="00AC64A6">
        <w:rPr>
          <w:szCs w:val="20"/>
        </w:rPr>
        <w:t xml:space="preserve"> </w:t>
      </w:r>
      <w:r w:rsidR="00AC64A6">
        <w:rPr>
          <w:rFonts w:hint="eastAsia"/>
          <w:szCs w:val="20"/>
        </w:rPr>
        <w:t>estimation</w:t>
      </w:r>
      <w:r w:rsidR="00AC64A6">
        <w:rPr>
          <w:szCs w:val="20"/>
        </w:rPr>
        <w:t xml:space="preserve"> </w:t>
      </w:r>
      <w:r w:rsidR="00AC64A6">
        <w:rPr>
          <w:rFonts w:hint="eastAsia"/>
          <w:szCs w:val="20"/>
        </w:rPr>
        <w:t>can</w:t>
      </w:r>
      <w:r w:rsidR="00AC64A6">
        <w:rPr>
          <w:szCs w:val="20"/>
        </w:rPr>
        <w:t xml:space="preserve"> </w:t>
      </w:r>
      <w:r w:rsidR="00AC64A6">
        <w:rPr>
          <w:rFonts w:hint="eastAsia"/>
          <w:szCs w:val="20"/>
        </w:rPr>
        <w:t>be</w:t>
      </w:r>
      <w:r w:rsidR="00AC64A6">
        <w:rPr>
          <w:szCs w:val="20"/>
        </w:rPr>
        <w:t xml:space="preserve"> applied to </w:t>
      </w:r>
      <w:r w:rsidR="00AC64A6">
        <w:rPr>
          <w:rFonts w:hint="eastAsia"/>
        </w:rPr>
        <w:t>PUSCH with different TBs at least in the case of back-to-back PUSCH transmissions.</w:t>
      </w:r>
    </w:p>
    <w:p w14:paraId="2DEB0B7A" w14:textId="77777777" w:rsidR="00C042FF" w:rsidRPr="00193309" w:rsidRDefault="00C042FF" w:rsidP="00886EFB">
      <w:pPr>
        <w:jc w:val="both"/>
        <w:rPr>
          <w:b/>
          <w:i/>
          <w:szCs w:val="20"/>
        </w:rPr>
      </w:pPr>
      <w:r w:rsidRPr="00193309">
        <w:rPr>
          <w:rFonts w:cs="Times New Roman"/>
          <w:b/>
          <w:bCs/>
          <w:i/>
          <w:lang w:val="en-GB"/>
        </w:rPr>
        <w:t xml:space="preserve">Proposal 2: </w:t>
      </w:r>
      <w:r w:rsidR="00A155A6">
        <w:rPr>
          <w:rFonts w:hint="eastAsia"/>
          <w:b/>
          <w:i/>
          <w:szCs w:val="20"/>
        </w:rPr>
        <w:t>C</w:t>
      </w:r>
      <w:r w:rsidR="00A155A6" w:rsidRPr="0011571C">
        <w:rPr>
          <w:rFonts w:hint="eastAsia"/>
          <w:b/>
          <w:i/>
          <w:szCs w:val="20"/>
        </w:rPr>
        <w:t xml:space="preserve">ross-slot channel estimation can be applied to the back-to-back </w:t>
      </w:r>
      <w:r w:rsidR="00A155A6" w:rsidRPr="00A155A6">
        <w:rPr>
          <w:b/>
          <w:i/>
          <w:szCs w:val="20"/>
        </w:rPr>
        <w:t>PUSCH transmissions</w:t>
      </w:r>
      <w:r w:rsidR="0078421D">
        <w:rPr>
          <w:rFonts w:hint="eastAsia"/>
          <w:b/>
          <w:i/>
          <w:szCs w:val="20"/>
        </w:rPr>
        <w:t xml:space="preserve"> with </w:t>
      </w:r>
      <w:r w:rsidR="00A155A6">
        <w:rPr>
          <w:rFonts w:hint="eastAsia"/>
          <w:b/>
          <w:i/>
          <w:szCs w:val="20"/>
        </w:rPr>
        <w:t>different TBs.</w:t>
      </w:r>
    </w:p>
    <w:p w14:paraId="2D240BCE" w14:textId="65195637" w:rsidR="00391D34" w:rsidRDefault="00391D34" w:rsidP="00886EFB">
      <w:pPr>
        <w:jc w:val="both"/>
        <w:rPr>
          <w:szCs w:val="20"/>
          <w:lang w:val="en-GB"/>
        </w:rPr>
      </w:pPr>
      <w:r>
        <w:rPr>
          <w:szCs w:val="20"/>
          <w:lang w:val="en-GB"/>
        </w:rPr>
        <w:t>F</w:t>
      </w:r>
      <w:r>
        <w:rPr>
          <w:rFonts w:hint="eastAsia"/>
          <w:szCs w:val="20"/>
          <w:lang w:val="en-GB"/>
        </w:rPr>
        <w:t xml:space="preserve">or </w:t>
      </w:r>
      <w:r w:rsidR="00B656CA">
        <w:rPr>
          <w:rFonts w:hint="eastAsia"/>
          <w:szCs w:val="20"/>
          <w:lang w:val="en-GB"/>
        </w:rPr>
        <w:t xml:space="preserve">the </w:t>
      </w:r>
      <w:r>
        <w:rPr>
          <w:rFonts w:hint="eastAsia"/>
          <w:szCs w:val="20"/>
          <w:lang w:val="en-GB"/>
        </w:rPr>
        <w:t xml:space="preserve">use case </w:t>
      </w:r>
      <w:r w:rsidR="00B656CA">
        <w:rPr>
          <w:rFonts w:hint="eastAsia"/>
          <w:szCs w:val="20"/>
          <w:lang w:val="en-GB"/>
        </w:rPr>
        <w:t>of</w:t>
      </w:r>
      <w:r>
        <w:rPr>
          <w:rFonts w:hint="eastAsia"/>
          <w:szCs w:val="20"/>
          <w:lang w:val="en-GB"/>
        </w:rPr>
        <w:t xml:space="preserve"> non-back-to-back PUSCH transmissions</w:t>
      </w:r>
      <w:r>
        <w:rPr>
          <w:rFonts w:hint="eastAsia"/>
        </w:rPr>
        <w:t>,</w:t>
      </w:r>
      <w:r w:rsidR="0007496A">
        <w:rPr>
          <w:rFonts w:hint="eastAsia"/>
        </w:rPr>
        <w:t xml:space="preserve"> wherein</w:t>
      </w:r>
      <w:r w:rsidR="003D4E61" w:rsidRPr="003B5153">
        <w:t xml:space="preserve"> </w:t>
      </w:r>
      <w:r w:rsidR="003D4E61" w:rsidRPr="003B5153">
        <w:rPr>
          <w:i/>
        </w:rPr>
        <w:t>X</w:t>
      </w:r>
      <w:r w:rsidR="003D4E61" w:rsidRPr="003B5153">
        <w:t xml:space="preserve"> un-scheduled OFDM symbols </w:t>
      </w:r>
      <w:r w:rsidR="0007496A">
        <w:rPr>
          <w:rFonts w:hint="eastAsia"/>
        </w:rPr>
        <w:t xml:space="preserve">exist </w:t>
      </w:r>
      <w:r w:rsidR="003D4E61" w:rsidRPr="003B5153">
        <w:t>in-between the PUSCH</w:t>
      </w:r>
      <w:r w:rsidR="003D4E61">
        <w:rPr>
          <w:rFonts w:hint="eastAsia"/>
        </w:rPr>
        <w:t xml:space="preserve"> transmissions, RAN4 is still discussing the exact value of </w:t>
      </w:r>
      <w:r w:rsidR="003D4E61" w:rsidRPr="00945246">
        <w:rPr>
          <w:i/>
        </w:rPr>
        <w:t>X</w:t>
      </w:r>
      <w:r w:rsidR="003D4E61">
        <w:rPr>
          <w:rFonts w:hint="eastAsia"/>
        </w:rPr>
        <w:t xml:space="preserve">. </w:t>
      </w:r>
      <w:r w:rsidR="003D4E61">
        <w:t>H</w:t>
      </w:r>
      <w:r w:rsidR="003D4E61">
        <w:rPr>
          <w:rFonts w:hint="eastAsia"/>
        </w:rPr>
        <w:t>ence,</w:t>
      </w:r>
      <w:r w:rsidR="00394A16">
        <w:rPr>
          <w:rFonts w:hint="eastAsia"/>
        </w:rPr>
        <w:t xml:space="preserve"> at least</w:t>
      </w:r>
      <w:r w:rsidR="003D4E61">
        <w:rPr>
          <w:rFonts w:hint="eastAsia"/>
        </w:rPr>
        <w:t xml:space="preserve"> </w:t>
      </w:r>
      <w:r w:rsidR="00064A7E">
        <w:rPr>
          <w:rFonts w:hint="eastAsia"/>
        </w:rPr>
        <w:t xml:space="preserve">the </w:t>
      </w:r>
      <w:r w:rsidR="00700206">
        <w:rPr>
          <w:rFonts w:hint="eastAsia"/>
        </w:rPr>
        <w:t xml:space="preserve">use case of </w:t>
      </w:r>
      <w:r w:rsidR="003D4E61">
        <w:rPr>
          <w:rFonts w:hint="eastAsia"/>
          <w:szCs w:val="20"/>
          <w:lang w:val="en-GB"/>
        </w:rPr>
        <w:t xml:space="preserve">non-back-to-back PUSCH transmissions across consecutive slots </w:t>
      </w:r>
      <w:r w:rsidR="00064A7E">
        <w:rPr>
          <w:rFonts w:hint="eastAsia"/>
          <w:szCs w:val="20"/>
          <w:lang w:val="en-GB"/>
        </w:rPr>
        <w:t xml:space="preserve">in </w:t>
      </w:r>
      <w:r w:rsidR="00041B87">
        <w:rPr>
          <w:szCs w:val="20"/>
          <w:lang w:val="en-GB"/>
        </w:rPr>
        <w:fldChar w:fldCharType="begin"/>
      </w:r>
      <w:r w:rsidR="00041B87">
        <w:rPr>
          <w:szCs w:val="20"/>
          <w:lang w:val="en-GB"/>
        </w:rPr>
        <w:instrText xml:space="preserve"> </w:instrText>
      </w:r>
      <w:r w:rsidR="00041B87">
        <w:rPr>
          <w:rFonts w:hint="eastAsia"/>
          <w:szCs w:val="20"/>
          <w:lang w:val="en-GB"/>
        </w:rPr>
        <w:instrText>REF _Ref68248798 \h</w:instrText>
      </w:r>
      <w:r w:rsidR="00041B87">
        <w:rPr>
          <w:szCs w:val="20"/>
          <w:lang w:val="en-GB"/>
        </w:rPr>
        <w:instrText xml:space="preserve"> </w:instrText>
      </w:r>
      <w:r w:rsidR="00041B87">
        <w:rPr>
          <w:szCs w:val="20"/>
          <w:lang w:val="en-GB"/>
        </w:rPr>
      </w:r>
      <w:r w:rsidR="00041B87">
        <w:rPr>
          <w:szCs w:val="20"/>
          <w:lang w:val="en-GB"/>
        </w:rPr>
        <w:fldChar w:fldCharType="separate"/>
      </w:r>
      <w:r w:rsidR="00041B87" w:rsidRPr="00041B87">
        <w:rPr>
          <w:rFonts w:cs="Times New Roman"/>
        </w:rPr>
        <w:t xml:space="preserve">Figure </w:t>
      </w:r>
      <w:r w:rsidR="00041B87" w:rsidRPr="007D0408">
        <w:rPr>
          <w:rFonts w:cs="Times New Roman"/>
          <w:noProof/>
        </w:rPr>
        <w:t>2</w:t>
      </w:r>
      <w:r w:rsidR="00041B87">
        <w:rPr>
          <w:szCs w:val="20"/>
          <w:lang w:val="en-GB"/>
        </w:rPr>
        <w:fldChar w:fldCharType="end"/>
      </w:r>
      <w:r w:rsidR="00041B87">
        <w:rPr>
          <w:rFonts w:hint="eastAsia"/>
          <w:szCs w:val="20"/>
          <w:lang w:val="en-GB"/>
        </w:rPr>
        <w:t xml:space="preserve"> </w:t>
      </w:r>
      <w:r w:rsidR="003D4E61">
        <w:rPr>
          <w:rFonts w:hint="eastAsia"/>
          <w:szCs w:val="20"/>
          <w:lang w:val="en-GB"/>
        </w:rPr>
        <w:t xml:space="preserve">should </w:t>
      </w:r>
      <w:r w:rsidR="00700206">
        <w:rPr>
          <w:rFonts w:hint="eastAsia"/>
          <w:szCs w:val="20"/>
          <w:lang w:val="en-GB"/>
        </w:rPr>
        <w:t xml:space="preserve">not be excluded from the application of joint </w:t>
      </w:r>
      <w:r w:rsidR="00700206">
        <w:rPr>
          <w:szCs w:val="20"/>
          <w:lang w:val="en-GB"/>
        </w:rPr>
        <w:t>channel</w:t>
      </w:r>
      <w:r w:rsidR="00700206">
        <w:rPr>
          <w:rFonts w:hint="eastAsia"/>
          <w:szCs w:val="20"/>
          <w:lang w:val="en-GB"/>
        </w:rPr>
        <w:t xml:space="preserve"> estimation until we receive the complete feedback from RAN4.</w:t>
      </w:r>
    </w:p>
    <w:p w14:paraId="5AE5B86C" w14:textId="77777777" w:rsidR="00064A7E" w:rsidRDefault="00064A7E" w:rsidP="00193309">
      <w:pPr>
        <w:jc w:val="center"/>
        <w:rPr>
          <w:szCs w:val="20"/>
          <w:lang w:val="en-GB"/>
        </w:rPr>
      </w:pPr>
      <w:r>
        <w:object w:dxaOrig="6888" w:dyaOrig="1337" w14:anchorId="4BAA8AA4">
          <v:shape id="_x0000_i1026" type="#_x0000_t75" style="width:345pt;height:66.8pt" o:ole="">
            <v:imagedata r:id="rId12" o:title=""/>
          </v:shape>
          <o:OLEObject Type="Embed" ProgID="Visio.Drawing.11" ShapeID="_x0000_i1026" DrawAspect="Content" ObjectID="_1679296049" r:id="rId13"/>
        </w:object>
      </w:r>
    </w:p>
    <w:p w14:paraId="39E0F83A" w14:textId="77777777" w:rsidR="00064A7E" w:rsidRPr="00041B87" w:rsidRDefault="00041B87" w:rsidP="00193309">
      <w:pPr>
        <w:pStyle w:val="ab"/>
        <w:jc w:val="center"/>
        <w:rPr>
          <w:rFonts w:cs="Times New Roman"/>
          <w:lang w:val="en-GB"/>
        </w:rPr>
      </w:pPr>
      <w:bookmarkStart w:id="6" w:name="_Ref68248798"/>
      <w:r w:rsidRPr="00193309">
        <w:rPr>
          <w:rFonts w:ascii="Times New Roman" w:hAnsi="Times New Roman" w:cs="Times New Roman"/>
        </w:rPr>
        <w:t xml:space="preserve">Figure </w:t>
      </w:r>
      <w:r w:rsidRPr="00193309">
        <w:rPr>
          <w:rFonts w:ascii="Times New Roman" w:hAnsi="Times New Roman" w:cs="Times New Roman"/>
        </w:rPr>
        <w:fldChar w:fldCharType="begin"/>
      </w:r>
      <w:r w:rsidRPr="00193309">
        <w:rPr>
          <w:rFonts w:ascii="Times New Roman" w:hAnsi="Times New Roman" w:cs="Times New Roman"/>
        </w:rPr>
        <w:instrText xml:space="preserve"> SEQ Figure \* ARABIC </w:instrText>
      </w:r>
      <w:r w:rsidRPr="00193309">
        <w:rPr>
          <w:rFonts w:ascii="Times New Roman" w:hAnsi="Times New Roman" w:cs="Times New Roman"/>
        </w:rPr>
        <w:fldChar w:fldCharType="separate"/>
      </w:r>
      <w:r w:rsidRPr="00193309">
        <w:rPr>
          <w:rFonts w:ascii="Times New Roman" w:hAnsi="Times New Roman" w:cs="Times New Roman"/>
          <w:noProof/>
        </w:rPr>
        <w:t>2</w:t>
      </w:r>
      <w:r w:rsidRPr="00193309">
        <w:rPr>
          <w:rFonts w:ascii="Times New Roman" w:hAnsi="Times New Roman" w:cs="Times New Roman"/>
        </w:rPr>
        <w:fldChar w:fldCharType="end"/>
      </w:r>
      <w:bookmarkEnd w:id="6"/>
      <w:r w:rsidR="00445DD1" w:rsidRPr="00193309">
        <w:rPr>
          <w:rFonts w:ascii="Times New Roman" w:hAnsi="Times New Roman" w:cs="Times New Roman"/>
          <w:lang w:val="en-GB"/>
        </w:rPr>
        <w:t>: Non-back-to-back PUSCH transmissions across consecutive slots</w:t>
      </w:r>
      <w:r w:rsidR="00762761" w:rsidRPr="00193309">
        <w:rPr>
          <w:rFonts w:ascii="Times New Roman" w:hAnsi="Times New Roman" w:cs="Times New Roman"/>
          <w:lang w:val="en-GB"/>
        </w:rPr>
        <w:t>.</w:t>
      </w:r>
    </w:p>
    <w:p w14:paraId="069F9F9E" w14:textId="3D813D88" w:rsidR="00700206" w:rsidRDefault="005C24F0" w:rsidP="00886EFB">
      <w:pPr>
        <w:jc w:val="both"/>
        <w:rPr>
          <w:b/>
          <w:i/>
          <w:szCs w:val="20"/>
        </w:rPr>
      </w:pPr>
      <w:r>
        <w:rPr>
          <w:b/>
          <w:i/>
          <w:szCs w:val="20"/>
        </w:rPr>
        <w:t>O</w:t>
      </w:r>
      <w:r>
        <w:rPr>
          <w:rFonts w:hint="eastAsia"/>
          <w:b/>
          <w:i/>
          <w:szCs w:val="20"/>
        </w:rPr>
        <w:t>bservation 1</w:t>
      </w:r>
      <w:r w:rsidR="00700206" w:rsidRPr="0011571C">
        <w:rPr>
          <w:rFonts w:hint="eastAsia"/>
          <w:b/>
          <w:i/>
          <w:szCs w:val="20"/>
        </w:rPr>
        <w:t>:</w:t>
      </w:r>
      <w:r w:rsidR="00782C6E">
        <w:rPr>
          <w:rFonts w:hint="eastAsia"/>
          <w:b/>
          <w:i/>
          <w:szCs w:val="20"/>
        </w:rPr>
        <w:t xml:space="preserve"> The </w:t>
      </w:r>
      <w:r w:rsidR="00D37D78">
        <w:rPr>
          <w:rFonts w:hint="eastAsia"/>
          <w:b/>
          <w:i/>
          <w:szCs w:val="20"/>
        </w:rPr>
        <w:t xml:space="preserve">use </w:t>
      </w:r>
      <w:proofErr w:type="gramStart"/>
      <w:r w:rsidR="00782C6E">
        <w:rPr>
          <w:rFonts w:hint="eastAsia"/>
          <w:b/>
          <w:i/>
          <w:szCs w:val="20"/>
        </w:rPr>
        <w:t>case of</w:t>
      </w:r>
      <w:r w:rsidR="00700206">
        <w:rPr>
          <w:rFonts w:hint="eastAsia"/>
          <w:b/>
          <w:i/>
          <w:szCs w:val="20"/>
        </w:rPr>
        <w:t xml:space="preserve"> </w:t>
      </w:r>
      <w:r w:rsidR="00D37D78" w:rsidRPr="00D37D78">
        <w:rPr>
          <w:b/>
          <w:i/>
          <w:szCs w:val="20"/>
        </w:rPr>
        <w:t>non-back-to-back PUSCH transmissions across consecutive slots</w:t>
      </w:r>
      <w:r w:rsidR="00782C6E">
        <w:rPr>
          <w:rFonts w:hint="eastAsia"/>
          <w:b/>
          <w:i/>
          <w:szCs w:val="20"/>
        </w:rPr>
        <w:t xml:space="preserve"> need</w:t>
      </w:r>
      <w:proofErr w:type="gramEnd"/>
      <w:r w:rsidR="00782C6E">
        <w:rPr>
          <w:rFonts w:hint="eastAsia"/>
          <w:b/>
          <w:i/>
          <w:szCs w:val="20"/>
        </w:rPr>
        <w:t xml:space="preserve"> to be discussed after receiving the reply from RAN4.</w:t>
      </w:r>
    </w:p>
    <w:p w14:paraId="34BB1C02" w14:textId="016CB36C" w:rsidR="00A819A9" w:rsidRDefault="00394A16" w:rsidP="00886EFB">
      <w:pPr>
        <w:jc w:val="both"/>
        <w:rPr>
          <w:szCs w:val="20"/>
          <w:lang w:val="en-GB"/>
        </w:rPr>
      </w:pPr>
      <w:r>
        <w:rPr>
          <w:rFonts w:hint="eastAsia"/>
          <w:szCs w:val="20"/>
          <w:lang w:val="en-GB"/>
        </w:rPr>
        <w:t xml:space="preserve">RAN 4 also pointed out that no DL reception is allowed in-between PUSCH transmissions for TDD case </w:t>
      </w:r>
      <w:r>
        <w:rPr>
          <w:szCs w:val="20"/>
          <w:lang w:val="en-GB"/>
        </w:rPr>
        <w:fldChar w:fldCharType="begin"/>
      </w:r>
      <w:r>
        <w:rPr>
          <w:szCs w:val="20"/>
          <w:lang w:val="en-GB"/>
        </w:rPr>
        <w:instrText xml:space="preserve"> </w:instrText>
      </w:r>
      <w:r>
        <w:rPr>
          <w:rFonts w:hint="eastAsia"/>
          <w:szCs w:val="20"/>
          <w:lang w:val="en-GB"/>
        </w:rPr>
        <w:instrText>REF _Ref68101165 \r \h</w:instrText>
      </w:r>
      <w:r>
        <w:rPr>
          <w:szCs w:val="20"/>
          <w:lang w:val="en-GB"/>
        </w:rPr>
        <w:instrText xml:space="preserve"> </w:instrText>
      </w:r>
      <w:r>
        <w:rPr>
          <w:szCs w:val="20"/>
          <w:lang w:val="en-GB"/>
        </w:rPr>
      </w:r>
      <w:r>
        <w:rPr>
          <w:szCs w:val="20"/>
          <w:lang w:val="en-GB"/>
        </w:rPr>
        <w:fldChar w:fldCharType="separate"/>
      </w:r>
      <w:r>
        <w:rPr>
          <w:szCs w:val="20"/>
          <w:lang w:val="en-GB"/>
        </w:rPr>
        <w:t>[3]</w:t>
      </w:r>
      <w:r>
        <w:rPr>
          <w:szCs w:val="20"/>
          <w:lang w:val="en-GB"/>
        </w:rPr>
        <w:fldChar w:fldCharType="end"/>
      </w:r>
      <w:r>
        <w:rPr>
          <w:rFonts w:hint="eastAsia"/>
          <w:szCs w:val="20"/>
          <w:lang w:val="en-GB"/>
        </w:rPr>
        <w:t xml:space="preserve"> in order to keep phase continuity. Then, f</w:t>
      </w:r>
      <w:r w:rsidR="00F00D2B">
        <w:rPr>
          <w:rFonts w:hint="eastAsia"/>
          <w:szCs w:val="20"/>
          <w:lang w:val="en-GB"/>
        </w:rPr>
        <w:t xml:space="preserve">or </w:t>
      </w:r>
      <w:r w:rsidR="00C44E4A">
        <w:rPr>
          <w:rFonts w:hint="eastAsia"/>
          <w:szCs w:val="20"/>
          <w:lang w:val="en-GB"/>
        </w:rPr>
        <w:t xml:space="preserve">non-consecutive uplink slots caused by uplink-downlink switching </w:t>
      </w:r>
      <w:r w:rsidR="00F00D2B">
        <w:rPr>
          <w:rFonts w:hint="eastAsia"/>
          <w:szCs w:val="20"/>
          <w:lang w:val="en-GB"/>
        </w:rPr>
        <w:t xml:space="preserve">in TDD </w:t>
      </w:r>
      <w:r w:rsidR="00A21E4D">
        <w:rPr>
          <w:rFonts w:hint="eastAsia"/>
          <w:szCs w:val="20"/>
          <w:lang w:val="en-GB"/>
        </w:rPr>
        <w:t>spectrum</w:t>
      </w:r>
      <w:r w:rsidR="00F00D2B">
        <w:rPr>
          <w:rFonts w:hint="eastAsia"/>
          <w:szCs w:val="20"/>
          <w:lang w:val="en-GB"/>
        </w:rPr>
        <w:t xml:space="preserve">, </w:t>
      </w:r>
      <w:r w:rsidR="00E36BA1">
        <w:rPr>
          <w:szCs w:val="20"/>
          <w:lang w:val="en-GB"/>
        </w:rPr>
        <w:t>joint</w:t>
      </w:r>
      <w:r w:rsidR="00E36BA1">
        <w:rPr>
          <w:rFonts w:hint="eastAsia"/>
          <w:szCs w:val="20"/>
          <w:lang w:val="en-GB"/>
        </w:rPr>
        <w:t xml:space="preserve"> channel estimation </w:t>
      </w:r>
      <w:r>
        <w:rPr>
          <w:rFonts w:hint="eastAsia"/>
          <w:szCs w:val="20"/>
          <w:lang w:val="en-GB"/>
        </w:rPr>
        <w:t>cannot be applied to</w:t>
      </w:r>
      <w:r w:rsidR="00E36BA1">
        <w:rPr>
          <w:rFonts w:hint="eastAsia"/>
          <w:szCs w:val="20"/>
          <w:lang w:val="en-GB"/>
        </w:rPr>
        <w:t xml:space="preserve"> </w:t>
      </w:r>
      <w:r w:rsidR="00C44E4A">
        <w:rPr>
          <w:rFonts w:hint="eastAsia"/>
          <w:szCs w:val="20"/>
          <w:lang w:val="en-GB"/>
        </w:rPr>
        <w:t xml:space="preserve">theses slots </w:t>
      </w:r>
      <w:r w:rsidR="00A819A9">
        <w:rPr>
          <w:rFonts w:hint="eastAsia"/>
          <w:szCs w:val="20"/>
          <w:lang w:val="en-GB"/>
        </w:rPr>
        <w:t>due to the DL symbols</w:t>
      </w:r>
      <w:r w:rsidR="00346FF7">
        <w:rPr>
          <w:rFonts w:hint="eastAsia"/>
          <w:szCs w:val="20"/>
        </w:rPr>
        <w:t xml:space="preserve">. </w:t>
      </w:r>
      <w:r w:rsidR="0007496A">
        <w:rPr>
          <w:rFonts w:hint="eastAsia"/>
          <w:szCs w:val="20"/>
        </w:rPr>
        <w:t>O</w:t>
      </w:r>
      <w:r w:rsidR="00BF1F30">
        <w:rPr>
          <w:rFonts w:hint="eastAsia"/>
          <w:szCs w:val="20"/>
        </w:rPr>
        <w:t>n the othe</w:t>
      </w:r>
      <w:r w:rsidR="003020FD">
        <w:rPr>
          <w:rFonts w:hint="eastAsia"/>
          <w:szCs w:val="20"/>
        </w:rPr>
        <w:t>r</w:t>
      </w:r>
      <w:r w:rsidR="00BF1F30">
        <w:rPr>
          <w:rFonts w:hint="eastAsia"/>
          <w:szCs w:val="20"/>
        </w:rPr>
        <w:t xml:space="preserve"> hand,</w:t>
      </w:r>
      <w:r w:rsidR="00BF1F30">
        <w:rPr>
          <w:rFonts w:hint="eastAsia"/>
          <w:szCs w:val="20"/>
          <w:lang w:val="en-GB"/>
        </w:rPr>
        <w:t xml:space="preserve"> </w:t>
      </w:r>
      <w:r w:rsidR="00222845">
        <w:rPr>
          <w:rFonts w:hint="eastAsia"/>
          <w:szCs w:val="20"/>
          <w:lang w:val="en-GB"/>
        </w:rPr>
        <w:t xml:space="preserve">there is no need for </w:t>
      </w:r>
      <w:r w:rsidR="003020FD">
        <w:rPr>
          <w:rFonts w:hint="eastAsia"/>
          <w:szCs w:val="20"/>
          <w:lang w:val="en-GB"/>
        </w:rPr>
        <w:t xml:space="preserve">PUSCH repetitions </w:t>
      </w:r>
      <w:r w:rsidR="00222845">
        <w:rPr>
          <w:rFonts w:hint="eastAsia"/>
          <w:szCs w:val="20"/>
          <w:lang w:val="en-GB"/>
        </w:rPr>
        <w:t>to</w:t>
      </w:r>
      <w:r w:rsidR="003020FD">
        <w:rPr>
          <w:rFonts w:hint="eastAsia"/>
          <w:szCs w:val="20"/>
          <w:lang w:val="en-GB"/>
        </w:rPr>
        <w:t xml:space="preserve"> be scheduled in non-consecutive slots</w:t>
      </w:r>
      <w:r w:rsidR="0007496A">
        <w:rPr>
          <w:rFonts w:hint="eastAsia"/>
          <w:szCs w:val="20"/>
        </w:rPr>
        <w:t xml:space="preserve"> on the paired </w:t>
      </w:r>
      <w:r w:rsidR="0007496A">
        <w:rPr>
          <w:rFonts w:hint="eastAsia"/>
          <w:szCs w:val="20"/>
          <w:lang w:val="en-GB"/>
        </w:rPr>
        <w:t>spectrum</w:t>
      </w:r>
      <w:r w:rsidR="003020FD">
        <w:rPr>
          <w:rFonts w:hint="eastAsia"/>
          <w:szCs w:val="20"/>
          <w:lang w:val="en-GB"/>
        </w:rPr>
        <w:t xml:space="preserve">. </w:t>
      </w:r>
      <w:r w:rsidR="00346FF7">
        <w:rPr>
          <w:szCs w:val="20"/>
        </w:rPr>
        <w:t>H</w:t>
      </w:r>
      <w:r w:rsidR="00346FF7">
        <w:rPr>
          <w:rFonts w:hint="eastAsia"/>
          <w:szCs w:val="20"/>
        </w:rPr>
        <w:t xml:space="preserve">ence, joint channel estimation should not be applied to the use case of </w:t>
      </w:r>
      <w:r w:rsidR="00346FF7">
        <w:rPr>
          <w:rFonts w:hint="eastAsia"/>
          <w:szCs w:val="20"/>
          <w:lang w:val="en-GB"/>
        </w:rPr>
        <w:t>PUSCH transmissions across non-consecutive slots.</w:t>
      </w:r>
    </w:p>
    <w:p w14:paraId="092E47A1" w14:textId="77777777" w:rsidR="00346FF7" w:rsidRPr="00BF1F30" w:rsidRDefault="00346FF7" w:rsidP="00886EFB">
      <w:pPr>
        <w:jc w:val="both"/>
        <w:rPr>
          <w:b/>
          <w:i/>
          <w:szCs w:val="20"/>
          <w:lang w:val="en-GB"/>
        </w:rPr>
      </w:pPr>
      <w:r w:rsidRPr="00BF1F30">
        <w:rPr>
          <w:b/>
          <w:i/>
          <w:szCs w:val="20"/>
          <w:lang w:val="en-GB"/>
        </w:rPr>
        <w:t>Observation 2: The use case of PUSCH trans</w:t>
      </w:r>
      <w:r w:rsidR="0010450A" w:rsidRPr="00BF1F30">
        <w:rPr>
          <w:b/>
          <w:i/>
          <w:szCs w:val="20"/>
          <w:lang w:val="en-GB"/>
        </w:rPr>
        <w:t>missions across non-consecutive slots should not be supported in joint channel estimation.</w:t>
      </w:r>
    </w:p>
    <w:p w14:paraId="4F7EA93B" w14:textId="77777777" w:rsidR="004D0D82" w:rsidRDefault="006A3F7C" w:rsidP="004D0D82">
      <w:pPr>
        <w:pStyle w:val="2"/>
        <w:ind w:left="723" w:hanging="723"/>
      </w:pPr>
      <w:r>
        <w:rPr>
          <w:rFonts w:hint="eastAsia"/>
        </w:rPr>
        <w:t>T</w:t>
      </w:r>
      <w:r w:rsidR="004D0D82">
        <w:rPr>
          <w:rFonts w:hint="eastAsia"/>
        </w:rPr>
        <w:t>he time window</w:t>
      </w:r>
      <w:r>
        <w:rPr>
          <w:rFonts w:hint="eastAsia"/>
        </w:rPr>
        <w:t xml:space="preserve"> of joint channel estimation</w:t>
      </w:r>
    </w:p>
    <w:p w14:paraId="492F09AF" w14:textId="77777777" w:rsidR="00231230" w:rsidRDefault="00231230" w:rsidP="00886EFB">
      <w:pPr>
        <w:jc w:val="both"/>
      </w:pPr>
      <w:r>
        <w:rPr>
          <w:rFonts w:hint="eastAsia"/>
        </w:rPr>
        <w:t xml:space="preserve">In our </w:t>
      </w:r>
      <w:r>
        <w:t>view</w:t>
      </w:r>
      <w:r>
        <w:rPr>
          <w:rFonts w:hint="eastAsia"/>
        </w:rPr>
        <w:t xml:space="preserve">, a time domain window should be introduced for joint channel estimation, </w:t>
      </w:r>
      <w:r w:rsidR="00E36BA1">
        <w:rPr>
          <w:rFonts w:hint="eastAsia"/>
        </w:rPr>
        <w:t xml:space="preserve">at least </w:t>
      </w:r>
      <w:r>
        <w:rPr>
          <w:rFonts w:hint="eastAsia"/>
        </w:rPr>
        <w:t xml:space="preserve">due to the following </w:t>
      </w:r>
      <w:r>
        <w:t>reasons</w:t>
      </w:r>
      <w:r>
        <w:rPr>
          <w:rFonts w:hint="eastAsia"/>
        </w:rPr>
        <w:t>:</w:t>
      </w:r>
    </w:p>
    <w:p w14:paraId="2C9362D4" w14:textId="06E2E64E" w:rsidR="00231230" w:rsidRDefault="00231230" w:rsidP="00231230">
      <w:pPr>
        <w:pStyle w:val="a6"/>
        <w:numPr>
          <w:ilvl w:val="0"/>
          <w:numId w:val="12"/>
        </w:numPr>
        <w:ind w:firstLineChars="0"/>
        <w:jc w:val="both"/>
      </w:pPr>
      <w:r>
        <w:rPr>
          <w:rFonts w:hint="eastAsia"/>
        </w:rPr>
        <w:t>The UE is not e</w:t>
      </w:r>
      <w:r w:rsidR="005F259D">
        <w:rPr>
          <w:rFonts w:hint="eastAsia"/>
        </w:rPr>
        <w:t>x</w:t>
      </w:r>
      <w:r>
        <w:rPr>
          <w:rFonts w:hint="eastAsia"/>
        </w:rPr>
        <w:t xml:space="preserve">pected/able to maintain phase </w:t>
      </w:r>
      <w:r w:rsidR="005F259D">
        <w:t>continuity</w:t>
      </w:r>
      <w:r>
        <w:rPr>
          <w:rFonts w:hint="eastAsia"/>
        </w:rPr>
        <w:t xml:space="preserve"> in infinite long time. </w:t>
      </w:r>
      <w:r w:rsidR="005E1173">
        <w:rPr>
          <w:rFonts w:hint="eastAsia"/>
        </w:rPr>
        <w:t>Specifying time domain window provides good referenc</w:t>
      </w:r>
      <w:r w:rsidR="005F259D">
        <w:rPr>
          <w:rFonts w:hint="eastAsia"/>
        </w:rPr>
        <w:t>e</w:t>
      </w:r>
      <w:r w:rsidR="005E1173">
        <w:rPr>
          <w:rFonts w:hint="eastAsia"/>
        </w:rPr>
        <w:t xml:space="preserve"> for the UE to consider the implementation.</w:t>
      </w:r>
    </w:p>
    <w:p w14:paraId="2D433A34" w14:textId="77777777" w:rsidR="005E1173" w:rsidRDefault="005E1173" w:rsidP="00231230">
      <w:pPr>
        <w:pStyle w:val="a6"/>
        <w:numPr>
          <w:ilvl w:val="0"/>
          <w:numId w:val="12"/>
        </w:numPr>
        <w:ind w:firstLineChars="0"/>
        <w:jc w:val="both"/>
      </w:pPr>
      <w:r>
        <w:rPr>
          <w:rFonts w:hint="eastAsia"/>
        </w:rPr>
        <w:t>Time domain window facilitates the optimization of DMRS for joint channel estimation. The DMRS location/granularity in different slots within one time domain window</w:t>
      </w:r>
      <w:r w:rsidRPr="005E1173">
        <w:rPr>
          <w:rFonts w:hint="eastAsia"/>
        </w:rPr>
        <w:t xml:space="preserve"> </w:t>
      </w:r>
      <w:r>
        <w:rPr>
          <w:rFonts w:hint="eastAsia"/>
        </w:rPr>
        <w:t>can be jointly designed.</w:t>
      </w:r>
    </w:p>
    <w:p w14:paraId="071CB8E8" w14:textId="49AA05D1" w:rsidR="00A8056B" w:rsidRDefault="00A8056B" w:rsidP="00231230">
      <w:pPr>
        <w:pStyle w:val="a6"/>
        <w:numPr>
          <w:ilvl w:val="0"/>
          <w:numId w:val="12"/>
        </w:numPr>
        <w:ind w:firstLineChars="0"/>
        <w:jc w:val="both"/>
      </w:pPr>
      <w:r>
        <w:rPr>
          <w:rFonts w:hint="eastAsia"/>
        </w:rPr>
        <w:t xml:space="preserve">Time domain window well aligns the development of the inter-slot frequency hopping. </w:t>
      </w:r>
      <w:r>
        <w:t>I</w:t>
      </w:r>
      <w:r>
        <w:rPr>
          <w:rFonts w:hint="eastAsia"/>
        </w:rPr>
        <w:t xml:space="preserve">t was agreed that </w:t>
      </w:r>
      <w:r>
        <w:rPr>
          <w:color w:val="000000"/>
          <w:szCs w:val="20"/>
        </w:rPr>
        <w:t>common design for PUSCH/PUCCH with DMRS bundling</w:t>
      </w:r>
      <w:r>
        <w:t xml:space="preserve"> </w:t>
      </w:r>
      <w:r>
        <w:rPr>
          <w:rFonts w:hint="eastAsia"/>
        </w:rPr>
        <w:t xml:space="preserve">is expected </w:t>
      </w:r>
      <w:r w:rsidRPr="00920C75">
        <w:t>in inter-slot frequency hopping pattern enhancement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_Ref64636111 \n \h</w:instrText>
      </w:r>
      <w:r>
        <w:instrText xml:space="preserve"> </w:instrText>
      </w:r>
      <w:r>
        <w:fldChar w:fldCharType="separate"/>
      </w:r>
      <w:r w:rsidR="00F66916">
        <w:t>[2]</w:t>
      </w:r>
      <w:r>
        <w:fldChar w:fldCharType="end"/>
      </w:r>
      <w:r>
        <w:rPr>
          <w:rFonts w:hint="eastAsia"/>
        </w:rPr>
        <w:t xml:space="preserve">. To some extent, the bundling size of the hopping pattern can be derived from the time domain window, or </w:t>
      </w:r>
      <w:r w:rsidR="005F259D">
        <w:t>vice</w:t>
      </w:r>
      <w:r>
        <w:rPr>
          <w:rFonts w:hint="eastAsia"/>
        </w:rPr>
        <w:t xml:space="preserve"> versa.</w:t>
      </w:r>
    </w:p>
    <w:p w14:paraId="73EE51DA" w14:textId="6C782134" w:rsidR="00F273AE" w:rsidRPr="00F273AE" w:rsidRDefault="00A8056B" w:rsidP="00886EFB">
      <w:pPr>
        <w:jc w:val="both"/>
        <w:rPr>
          <w:rFonts w:eastAsia="宋体" w:cs="Times New Roman"/>
          <w:kern w:val="0"/>
          <w:szCs w:val="21"/>
          <w:lang w:val="en-GB"/>
        </w:rPr>
      </w:pPr>
      <w:r>
        <w:rPr>
          <w:rFonts w:hint="eastAsia"/>
        </w:rPr>
        <w:t>With the above understanding, we have the following proposal.</w:t>
      </w:r>
    </w:p>
    <w:p w14:paraId="18C71388" w14:textId="579EC339" w:rsidR="00644A52" w:rsidRPr="00644A52" w:rsidRDefault="00644A52" w:rsidP="00886EFB">
      <w:pPr>
        <w:jc w:val="both"/>
        <w:rPr>
          <w:b/>
          <w:i/>
        </w:rPr>
      </w:pPr>
      <w:r w:rsidRPr="00644A52">
        <w:rPr>
          <w:b/>
          <w:i/>
        </w:rPr>
        <w:t>P</w:t>
      </w:r>
      <w:r w:rsidRPr="00644A52">
        <w:rPr>
          <w:rFonts w:hint="eastAsia"/>
          <w:b/>
          <w:i/>
        </w:rPr>
        <w:t xml:space="preserve">roposal </w:t>
      </w:r>
      <w:r w:rsidR="009D4D45">
        <w:rPr>
          <w:rFonts w:hint="eastAsia"/>
          <w:b/>
          <w:i/>
        </w:rPr>
        <w:t>3</w:t>
      </w:r>
      <w:r w:rsidRPr="00644A52">
        <w:rPr>
          <w:rFonts w:hint="eastAsia"/>
          <w:b/>
          <w:i/>
        </w:rPr>
        <w:t xml:space="preserve">: </w:t>
      </w:r>
      <w:r w:rsidRPr="00644A52">
        <w:rPr>
          <w:b/>
          <w:bCs/>
          <w:i/>
          <w:lang w:val="en-GB"/>
        </w:rPr>
        <w:t xml:space="preserve">A time domain window should be introduced in which </w:t>
      </w:r>
      <w:r w:rsidR="00965406">
        <w:rPr>
          <w:rFonts w:hint="eastAsia"/>
          <w:b/>
          <w:bCs/>
          <w:i/>
          <w:lang w:val="en-GB"/>
        </w:rPr>
        <w:t xml:space="preserve">the enhanced FH pattern and </w:t>
      </w:r>
      <w:r w:rsidRPr="00644A52">
        <w:rPr>
          <w:b/>
          <w:bCs/>
          <w:i/>
          <w:lang w:val="en-GB"/>
        </w:rPr>
        <w:t xml:space="preserve">the optimization of DMRS location/granularity </w:t>
      </w:r>
      <w:r w:rsidR="00A8056B">
        <w:rPr>
          <w:rFonts w:hint="eastAsia"/>
          <w:b/>
          <w:bCs/>
          <w:i/>
          <w:lang w:val="en-GB"/>
        </w:rPr>
        <w:t xml:space="preserve">in time domain </w:t>
      </w:r>
      <w:r w:rsidRPr="00644A52">
        <w:rPr>
          <w:b/>
          <w:bCs/>
          <w:i/>
          <w:lang w:val="en-GB"/>
        </w:rPr>
        <w:t>can be further studied.</w:t>
      </w:r>
    </w:p>
    <w:p w14:paraId="2844FB49" w14:textId="2C39FA31" w:rsidR="006A3F7C" w:rsidRDefault="00881B82" w:rsidP="00886EFB">
      <w:pPr>
        <w:jc w:val="both"/>
        <w:rPr>
          <w:rFonts w:cs="Times New Roman"/>
          <w:kern w:val="0"/>
          <w:szCs w:val="20"/>
          <w:lang w:val="en-GB"/>
        </w:rPr>
      </w:pPr>
      <w:r>
        <w:rPr>
          <w:rFonts w:hint="eastAsia"/>
        </w:rPr>
        <w:t>It is improper to define t</w:t>
      </w:r>
      <w:r w:rsidR="006A3F7C">
        <w:rPr>
          <w:rFonts w:hint="eastAsia"/>
        </w:rPr>
        <w:t>he length of the time domain window by a set of repetitions</w:t>
      </w:r>
      <w:r>
        <w:rPr>
          <w:rFonts w:hint="eastAsia"/>
        </w:rPr>
        <w:t>,</w:t>
      </w:r>
      <w:r w:rsidR="006A3F7C">
        <w:rPr>
          <w:rFonts w:hint="eastAsia"/>
        </w:rPr>
        <w:t xml:space="preserve"> since TBoMS is one of potential application </w:t>
      </w:r>
      <w:r w:rsidR="006A3F7C" w:rsidRPr="003B5153">
        <w:t>scenario</w:t>
      </w:r>
      <w:r w:rsidR="006A3F7C">
        <w:rPr>
          <w:rFonts w:hint="eastAsia"/>
        </w:rPr>
        <w:t xml:space="preserve"> of joint channel </w:t>
      </w:r>
      <w:r w:rsidR="006A3F7C">
        <w:t>estimation</w:t>
      </w:r>
      <w:r w:rsidR="00833D4A">
        <w:rPr>
          <w:rFonts w:hint="eastAsia"/>
        </w:rPr>
        <w:t>. B</w:t>
      </w:r>
      <w:r w:rsidR="00833D4A" w:rsidRPr="00833D4A">
        <w:t>esides</w:t>
      </w:r>
      <w:r w:rsidR="00833D4A">
        <w:rPr>
          <w:rFonts w:hint="eastAsia"/>
        </w:rPr>
        <w:t xml:space="preserve">, </w:t>
      </w:r>
      <w:r w:rsidR="00206226">
        <w:t xml:space="preserve">PUSCH repetition Type B is not supported in the use case so that joint channel estimation would not be applied to </w:t>
      </w:r>
      <w:r w:rsidR="00833D4A" w:rsidRPr="00FF0D42">
        <w:rPr>
          <w:rFonts w:eastAsia="Batang" w:cs="Times New Roman"/>
          <w:kern w:val="0"/>
          <w:szCs w:val="20"/>
          <w:lang w:val="en-GB" w:eastAsia="ko-KR"/>
        </w:rPr>
        <w:t>PUSCH transmissions within one slot</w:t>
      </w:r>
      <w:r w:rsidR="00206226">
        <w:rPr>
          <w:rFonts w:cs="Times New Roman"/>
          <w:kern w:val="0"/>
          <w:szCs w:val="20"/>
          <w:lang w:val="en-GB"/>
        </w:rPr>
        <w:t>.</w:t>
      </w:r>
      <w:r w:rsidR="00833D4A">
        <w:rPr>
          <w:rFonts w:cs="Times New Roman" w:hint="eastAsia"/>
          <w:kern w:val="0"/>
          <w:szCs w:val="20"/>
          <w:lang w:val="en-GB"/>
        </w:rPr>
        <w:t xml:space="preserve"> </w:t>
      </w:r>
      <w:r w:rsidR="00206226">
        <w:rPr>
          <w:rFonts w:cs="Times New Roman"/>
          <w:kern w:val="0"/>
          <w:szCs w:val="20"/>
          <w:lang w:val="en-GB"/>
        </w:rPr>
        <w:t>I</w:t>
      </w:r>
      <w:r w:rsidR="00206226">
        <w:rPr>
          <w:rFonts w:cs="Times New Roman" w:hint="eastAsia"/>
          <w:kern w:val="0"/>
          <w:szCs w:val="20"/>
          <w:lang w:val="en-GB"/>
        </w:rPr>
        <w:t xml:space="preserve">t </w:t>
      </w:r>
      <w:r w:rsidR="00833D4A">
        <w:rPr>
          <w:rFonts w:cs="Times New Roman" w:hint="eastAsia"/>
          <w:kern w:val="0"/>
          <w:szCs w:val="20"/>
          <w:lang w:val="en-GB"/>
        </w:rPr>
        <w:t xml:space="preserve">is too small to use symbol as the </w:t>
      </w:r>
      <w:r w:rsidR="00833D4A" w:rsidRPr="00833D4A">
        <w:rPr>
          <w:rFonts w:cs="Times New Roman"/>
          <w:kern w:val="0"/>
          <w:szCs w:val="20"/>
          <w:lang w:val="en-GB"/>
        </w:rPr>
        <w:t>granularity</w:t>
      </w:r>
      <w:r w:rsidR="00833D4A">
        <w:rPr>
          <w:rFonts w:cs="Times New Roman" w:hint="eastAsia"/>
          <w:kern w:val="0"/>
          <w:szCs w:val="20"/>
          <w:lang w:val="en-GB"/>
        </w:rPr>
        <w:t xml:space="preserve"> of time window. </w:t>
      </w:r>
      <w:r w:rsidR="0025388E">
        <w:rPr>
          <w:rFonts w:cs="Times New Roman" w:hint="eastAsia"/>
          <w:kern w:val="0"/>
          <w:szCs w:val="20"/>
          <w:lang w:val="en-GB"/>
        </w:rPr>
        <w:t xml:space="preserve">For these reasons, </w:t>
      </w:r>
      <w:r w:rsidR="0025388E">
        <w:rPr>
          <w:rFonts w:cs="Times New Roman"/>
          <w:kern w:val="0"/>
          <w:szCs w:val="20"/>
          <w:lang w:val="en-GB"/>
        </w:rPr>
        <w:t>‘</w:t>
      </w:r>
      <w:r w:rsidR="0025388E">
        <w:rPr>
          <w:rFonts w:cs="Times New Roman" w:hint="eastAsia"/>
          <w:kern w:val="0"/>
          <w:szCs w:val="20"/>
          <w:lang w:val="en-GB"/>
        </w:rPr>
        <w:t>slot</w:t>
      </w:r>
      <w:r w:rsidR="0025388E">
        <w:rPr>
          <w:rFonts w:cs="Times New Roman"/>
          <w:kern w:val="0"/>
          <w:szCs w:val="20"/>
          <w:lang w:val="en-GB"/>
        </w:rPr>
        <w:t>’</w:t>
      </w:r>
      <w:r w:rsidR="0025388E">
        <w:rPr>
          <w:rFonts w:cs="Times New Roman" w:hint="eastAsia"/>
          <w:kern w:val="0"/>
          <w:szCs w:val="20"/>
          <w:lang w:val="en-GB"/>
        </w:rPr>
        <w:t xml:space="preserve"> seems to be a good choice as the </w:t>
      </w:r>
      <w:r w:rsidR="0025388E">
        <w:rPr>
          <w:rFonts w:cs="Times New Roman"/>
          <w:kern w:val="0"/>
          <w:szCs w:val="20"/>
          <w:lang w:val="en-GB"/>
        </w:rPr>
        <w:t>granularity</w:t>
      </w:r>
      <w:r w:rsidR="0025388E">
        <w:rPr>
          <w:rFonts w:cs="Times New Roman" w:hint="eastAsia"/>
          <w:kern w:val="0"/>
          <w:szCs w:val="20"/>
          <w:lang w:val="en-GB"/>
        </w:rPr>
        <w:t xml:space="preserve"> of the time domain window. </w:t>
      </w:r>
      <w:r w:rsidR="00833D4A">
        <w:rPr>
          <w:rFonts w:cs="Times New Roman"/>
          <w:kern w:val="0"/>
          <w:szCs w:val="20"/>
          <w:lang w:val="en-GB"/>
        </w:rPr>
        <w:t>H</w:t>
      </w:r>
      <w:r w:rsidR="00833D4A">
        <w:rPr>
          <w:rFonts w:cs="Times New Roman" w:hint="eastAsia"/>
          <w:kern w:val="0"/>
          <w:szCs w:val="20"/>
          <w:lang w:val="en-GB"/>
        </w:rPr>
        <w:t xml:space="preserve">ence, we propose </w:t>
      </w:r>
      <w:r w:rsidR="00F71FB6">
        <w:rPr>
          <w:rFonts w:cs="Times New Roman" w:hint="eastAsia"/>
          <w:kern w:val="0"/>
          <w:szCs w:val="20"/>
          <w:lang w:val="en-GB"/>
        </w:rPr>
        <w:t xml:space="preserve">that </w:t>
      </w:r>
      <w:r w:rsidR="00833D4A">
        <w:rPr>
          <w:rFonts w:cs="Times New Roman" w:hint="eastAsia"/>
          <w:kern w:val="0"/>
          <w:szCs w:val="20"/>
          <w:lang w:val="en-GB"/>
        </w:rPr>
        <w:t>a set of slots can be used to define the length of the time window</w:t>
      </w:r>
      <w:r w:rsidR="00B94BD6">
        <w:rPr>
          <w:rFonts w:hint="eastAsia"/>
          <w:szCs w:val="20"/>
          <w:lang w:val="en-GB"/>
        </w:rPr>
        <w:t>.</w:t>
      </w:r>
    </w:p>
    <w:p w14:paraId="7968DFCE" w14:textId="6D7F13F6" w:rsidR="00833D4A" w:rsidRPr="00833D4A" w:rsidRDefault="00833D4A" w:rsidP="00886EFB">
      <w:pPr>
        <w:jc w:val="both"/>
        <w:rPr>
          <w:b/>
          <w:i/>
        </w:rPr>
      </w:pPr>
      <w:r w:rsidRPr="00833D4A">
        <w:rPr>
          <w:rFonts w:cs="Times New Roman"/>
          <w:b/>
          <w:i/>
          <w:kern w:val="0"/>
          <w:szCs w:val="20"/>
          <w:lang w:val="en-GB"/>
        </w:rPr>
        <w:t>P</w:t>
      </w:r>
      <w:r w:rsidRPr="00833D4A">
        <w:rPr>
          <w:rFonts w:cs="Times New Roman" w:hint="eastAsia"/>
          <w:b/>
          <w:i/>
          <w:kern w:val="0"/>
          <w:szCs w:val="20"/>
          <w:lang w:val="en-GB"/>
        </w:rPr>
        <w:t xml:space="preserve">roposal </w:t>
      </w:r>
      <w:r w:rsidR="009D4D45">
        <w:rPr>
          <w:rFonts w:cs="Times New Roman" w:hint="eastAsia"/>
          <w:b/>
          <w:i/>
          <w:kern w:val="0"/>
          <w:szCs w:val="20"/>
          <w:lang w:val="en-GB"/>
        </w:rPr>
        <w:t>4</w:t>
      </w:r>
      <w:r w:rsidRPr="00833D4A">
        <w:rPr>
          <w:rFonts w:cs="Times New Roman" w:hint="eastAsia"/>
          <w:b/>
          <w:i/>
          <w:kern w:val="0"/>
          <w:szCs w:val="20"/>
          <w:lang w:val="en-GB"/>
        </w:rPr>
        <w:t xml:space="preserve">: </w:t>
      </w:r>
      <w:r w:rsidR="00270325">
        <w:rPr>
          <w:rFonts w:cs="Times New Roman" w:hint="eastAsia"/>
          <w:b/>
          <w:i/>
          <w:kern w:val="0"/>
          <w:szCs w:val="20"/>
          <w:lang w:val="en-GB"/>
        </w:rPr>
        <w:t>T</w:t>
      </w:r>
      <w:r w:rsidRPr="00FF0D42">
        <w:rPr>
          <w:rFonts w:eastAsia="Batang" w:cs="Times New Roman"/>
          <w:b/>
          <w:i/>
          <w:kern w:val="0"/>
          <w:szCs w:val="20"/>
          <w:lang w:val="en-GB" w:eastAsia="x-none"/>
        </w:rPr>
        <w:t xml:space="preserve">he length of the time domain window </w:t>
      </w:r>
      <w:r w:rsidRPr="00833D4A">
        <w:rPr>
          <w:rFonts w:cs="Times New Roman" w:hint="eastAsia"/>
          <w:b/>
          <w:i/>
          <w:kern w:val="0"/>
          <w:szCs w:val="20"/>
          <w:lang w:val="en-GB"/>
        </w:rPr>
        <w:t>should be</w:t>
      </w:r>
      <w:r w:rsidRPr="00FF0D42">
        <w:rPr>
          <w:rFonts w:eastAsia="Batang" w:cs="Times New Roman"/>
          <w:b/>
          <w:i/>
          <w:kern w:val="0"/>
          <w:szCs w:val="20"/>
          <w:lang w:val="en-GB" w:eastAsia="x-none"/>
        </w:rPr>
        <w:t xml:space="preserve"> defined by a set of</w:t>
      </w:r>
      <w:r w:rsidRPr="00833D4A">
        <w:rPr>
          <w:rFonts w:cs="Times New Roman" w:hint="eastAsia"/>
          <w:b/>
          <w:i/>
          <w:kern w:val="0"/>
          <w:szCs w:val="20"/>
          <w:lang w:val="en-GB"/>
        </w:rPr>
        <w:t xml:space="preserve"> slots.</w:t>
      </w:r>
    </w:p>
    <w:p w14:paraId="475EDC32" w14:textId="20851D42" w:rsidR="000B11C4" w:rsidRDefault="00452C10" w:rsidP="00886EFB">
      <w:pPr>
        <w:jc w:val="both"/>
      </w:pPr>
      <w:r w:rsidRPr="00452C10">
        <w:t>Theoretically,</w:t>
      </w:r>
      <w:r>
        <w:rPr>
          <w:rFonts w:hint="eastAsia"/>
        </w:rPr>
        <w:t xml:space="preserve"> the more PUSCHs </w:t>
      </w:r>
      <w:r w:rsidR="00DC4A2C">
        <w:rPr>
          <w:rFonts w:hint="eastAsia"/>
        </w:rPr>
        <w:t xml:space="preserve">in different slots </w:t>
      </w:r>
      <w:r>
        <w:rPr>
          <w:rFonts w:hint="eastAsia"/>
        </w:rPr>
        <w:t>are used fo</w:t>
      </w:r>
      <w:r w:rsidR="00DC2E2F">
        <w:rPr>
          <w:rFonts w:hint="eastAsia"/>
        </w:rPr>
        <w:t xml:space="preserve">r joint channel estimation, </w:t>
      </w:r>
      <w:r w:rsidR="001E59CC">
        <w:rPr>
          <w:rFonts w:hint="eastAsia"/>
        </w:rPr>
        <w:t xml:space="preserve">the </w:t>
      </w:r>
      <w:r w:rsidR="00DC2E2F">
        <w:rPr>
          <w:rFonts w:hint="eastAsia"/>
        </w:rPr>
        <w:t xml:space="preserve">more accurate </w:t>
      </w:r>
      <w:r>
        <w:rPr>
          <w:rFonts w:hint="eastAsia"/>
        </w:rPr>
        <w:t>results of channel estimation will be achieved</w:t>
      </w:r>
      <w:r w:rsidR="001E59CC">
        <w:rPr>
          <w:rFonts w:hint="eastAsia"/>
        </w:rPr>
        <w:t>, at least for the low-mobility or static case</w:t>
      </w:r>
      <w:r>
        <w:rPr>
          <w:rFonts w:hint="eastAsia"/>
        </w:rPr>
        <w:t xml:space="preserve">. </w:t>
      </w:r>
      <w:r>
        <w:t>O</w:t>
      </w:r>
      <w:r>
        <w:rPr>
          <w:rFonts w:hint="eastAsia"/>
        </w:rPr>
        <w:t xml:space="preserve">n the other hand, </w:t>
      </w:r>
      <w:r w:rsidR="004A3070">
        <w:rPr>
          <w:rFonts w:hint="eastAsia"/>
        </w:rPr>
        <w:t xml:space="preserve">it </w:t>
      </w:r>
      <w:r w:rsidR="0025388E">
        <w:rPr>
          <w:rFonts w:hint="eastAsia"/>
        </w:rPr>
        <w:t xml:space="preserve">may be over-optimized </w:t>
      </w:r>
      <w:r>
        <w:rPr>
          <w:rFonts w:hint="eastAsia"/>
        </w:rPr>
        <w:t xml:space="preserve">if the length of time window is too long </w:t>
      </w:r>
      <w:r w:rsidR="004A3070">
        <w:rPr>
          <w:rFonts w:hint="eastAsia"/>
        </w:rPr>
        <w:t xml:space="preserve">when the channel condition is </w:t>
      </w:r>
      <w:r w:rsidR="0025388E">
        <w:rPr>
          <w:rFonts w:hint="eastAsia"/>
        </w:rPr>
        <w:t xml:space="preserve">good, which will </w:t>
      </w:r>
      <w:r w:rsidR="0025388E">
        <w:rPr>
          <w:rFonts w:hint="eastAsia"/>
        </w:rPr>
        <w:lastRenderedPageBreak/>
        <w:t>introduce unnecessary complexity and waste of UL resource</w:t>
      </w:r>
      <w:r w:rsidR="004A3070">
        <w:rPr>
          <w:rFonts w:hint="eastAsia"/>
        </w:rPr>
        <w:t>.</w:t>
      </w:r>
      <w:r w:rsidR="00095F3D">
        <w:rPr>
          <w:rFonts w:hint="eastAsia"/>
        </w:rPr>
        <w:t xml:space="preserve"> </w:t>
      </w:r>
      <w:r w:rsidR="005F4A0C">
        <w:rPr>
          <w:rFonts w:hint="eastAsia"/>
        </w:rPr>
        <w:t xml:space="preserve">In many cases, the actually required number of slots for joint channel estimation may be smaller than the </w:t>
      </w:r>
      <w:r w:rsidR="005F4A0C">
        <w:t>length</w:t>
      </w:r>
      <w:r w:rsidR="005F4A0C">
        <w:rPr>
          <w:rFonts w:hint="eastAsia"/>
        </w:rPr>
        <w:t xml:space="preserve"> of the unique time domain window. </w:t>
      </w:r>
      <w:r w:rsidR="00270325">
        <w:t>I</w:t>
      </w:r>
      <w:r w:rsidR="00270325">
        <w:rPr>
          <w:rFonts w:hint="eastAsia"/>
        </w:rPr>
        <w:t xml:space="preserve">n addition, if only one time domain window is configured, the </w:t>
      </w:r>
      <w:r w:rsidR="005F4A0C">
        <w:rPr>
          <w:rFonts w:hint="eastAsia"/>
        </w:rPr>
        <w:t xml:space="preserve">single </w:t>
      </w:r>
      <w:r w:rsidR="00270325">
        <w:rPr>
          <w:rFonts w:hint="eastAsia"/>
        </w:rPr>
        <w:t xml:space="preserve">size of the time domain window </w:t>
      </w:r>
      <w:r w:rsidR="005F4A0C">
        <w:rPr>
          <w:rFonts w:hint="eastAsia"/>
        </w:rPr>
        <w:t>is</w:t>
      </w:r>
      <w:r w:rsidR="00270325">
        <w:rPr>
          <w:rFonts w:hint="eastAsia"/>
        </w:rPr>
        <w:t xml:space="preserve"> </w:t>
      </w:r>
      <w:r w:rsidR="0025388E" w:rsidRPr="0025388E">
        <w:t>conservative</w:t>
      </w:r>
      <w:r w:rsidR="0025388E" w:rsidRPr="0025388E" w:rsidDel="0025388E">
        <w:t xml:space="preserve"> </w:t>
      </w:r>
      <w:r w:rsidR="00270325">
        <w:rPr>
          <w:rFonts w:hint="eastAsia"/>
        </w:rPr>
        <w:t>to m</w:t>
      </w:r>
      <w:r w:rsidR="00270325" w:rsidRPr="00270325">
        <w:t xml:space="preserve">eet </w:t>
      </w:r>
      <w:r w:rsidR="005F4A0C">
        <w:rPr>
          <w:rFonts w:hint="eastAsia"/>
        </w:rPr>
        <w:t>diverse</w:t>
      </w:r>
      <w:r w:rsidR="00270325" w:rsidRPr="00270325">
        <w:t xml:space="preserve"> scenarios</w:t>
      </w:r>
      <w:r w:rsidR="00270325">
        <w:rPr>
          <w:rFonts w:hint="eastAsia"/>
        </w:rPr>
        <w:t>.</w:t>
      </w:r>
      <w:r w:rsidR="0072793C">
        <w:rPr>
          <w:rFonts w:hint="eastAsia"/>
        </w:rPr>
        <w:t xml:space="preserve"> </w:t>
      </w:r>
      <w:r w:rsidR="00095F3D">
        <w:t>H</w:t>
      </w:r>
      <w:r w:rsidR="00095F3D">
        <w:rPr>
          <w:rFonts w:hint="eastAsia"/>
        </w:rPr>
        <w:t xml:space="preserve">ence, </w:t>
      </w:r>
      <w:r w:rsidR="00B70A86">
        <w:rPr>
          <w:rFonts w:hint="eastAsia"/>
        </w:rPr>
        <w:t>it is better to define multiple time domain windows to adapt</w:t>
      </w:r>
      <w:r w:rsidR="00DC2E2F">
        <w:rPr>
          <w:rFonts w:hint="eastAsia"/>
        </w:rPr>
        <w:t xml:space="preserve"> t</w:t>
      </w:r>
      <w:r w:rsidR="001568D3">
        <w:rPr>
          <w:rFonts w:hint="eastAsia"/>
        </w:rPr>
        <w:t>o the various channel condition</w:t>
      </w:r>
      <w:r w:rsidR="00EA6BD9">
        <w:t xml:space="preserve">. Furthermore, </w:t>
      </w:r>
      <w:bookmarkStart w:id="7" w:name="_Hlk68511923"/>
      <w:r w:rsidR="00C12F10">
        <w:rPr>
          <w:rFonts w:hint="eastAsia"/>
        </w:rPr>
        <w:t>one</w:t>
      </w:r>
      <w:r w:rsidR="00C12F10">
        <w:t xml:space="preserve"> </w:t>
      </w:r>
      <w:r w:rsidR="00C12F10">
        <w:rPr>
          <w:rFonts w:hint="eastAsia"/>
        </w:rPr>
        <w:t>of</w:t>
      </w:r>
      <w:r w:rsidR="00C12F10">
        <w:t xml:space="preserve"> </w:t>
      </w:r>
      <w:r w:rsidR="00C12F10">
        <w:rPr>
          <w:rFonts w:hint="eastAsia"/>
        </w:rPr>
        <w:t>the</w:t>
      </w:r>
      <w:r w:rsidR="00C12F10">
        <w:t xml:space="preserve"> </w:t>
      </w:r>
      <w:r w:rsidR="00C12F10">
        <w:rPr>
          <w:rFonts w:hint="eastAsia"/>
        </w:rPr>
        <w:t>defined</w:t>
      </w:r>
      <w:r w:rsidR="00C12F10">
        <w:t xml:space="preserve"> </w:t>
      </w:r>
      <w:r w:rsidR="00C12F10">
        <w:rPr>
          <w:rFonts w:hint="eastAsia"/>
        </w:rPr>
        <w:t>windows</w:t>
      </w:r>
      <w:r w:rsidR="00C12F10">
        <w:t xml:space="preserve"> can be </w:t>
      </w:r>
      <w:r w:rsidR="00945246">
        <w:t>c</w:t>
      </w:r>
      <w:r w:rsidR="00EA6BD9">
        <w:t>onfigured/</w:t>
      </w:r>
      <w:r w:rsidR="00C12F10">
        <w:t>indicated by gNB</w:t>
      </w:r>
      <w:bookmarkEnd w:id="7"/>
      <w:r w:rsidR="00C12F10">
        <w:t>.</w:t>
      </w:r>
    </w:p>
    <w:p w14:paraId="1D323578" w14:textId="422BE058" w:rsidR="00644A52" w:rsidRDefault="00644A52" w:rsidP="00644A52">
      <w:pPr>
        <w:jc w:val="both"/>
        <w:rPr>
          <w:b/>
          <w:bCs/>
          <w:i/>
        </w:rPr>
      </w:pPr>
      <w:r w:rsidRPr="00644A52">
        <w:rPr>
          <w:b/>
          <w:bCs/>
          <w:i/>
        </w:rPr>
        <w:t xml:space="preserve">Proposal </w:t>
      </w:r>
      <w:r w:rsidR="009D4D45">
        <w:rPr>
          <w:rFonts w:hint="eastAsia"/>
          <w:b/>
          <w:bCs/>
          <w:i/>
        </w:rPr>
        <w:t>5</w:t>
      </w:r>
      <w:r w:rsidRPr="00644A52">
        <w:rPr>
          <w:b/>
          <w:bCs/>
          <w:i/>
        </w:rPr>
        <w:t xml:space="preserve">: Multiple time domain windows can be </w:t>
      </w:r>
      <w:r w:rsidR="00C25276">
        <w:rPr>
          <w:rFonts w:hint="eastAsia"/>
          <w:b/>
          <w:bCs/>
          <w:i/>
        </w:rPr>
        <w:t>defined</w:t>
      </w:r>
      <w:r w:rsidR="00C25276" w:rsidRPr="00644A52">
        <w:rPr>
          <w:b/>
          <w:bCs/>
          <w:i/>
        </w:rPr>
        <w:t xml:space="preserve"> </w:t>
      </w:r>
      <w:r w:rsidRPr="00644A52">
        <w:rPr>
          <w:b/>
          <w:bCs/>
          <w:i/>
        </w:rPr>
        <w:t>to adapt to different channel conditions.</w:t>
      </w:r>
    </w:p>
    <w:p w14:paraId="07975774" w14:textId="4350A413" w:rsidR="00945246" w:rsidRPr="00945246" w:rsidRDefault="00A12B89" w:rsidP="00945246">
      <w:pPr>
        <w:pStyle w:val="a6"/>
        <w:numPr>
          <w:ilvl w:val="0"/>
          <w:numId w:val="14"/>
        </w:numPr>
        <w:ind w:firstLineChars="0"/>
        <w:jc w:val="both"/>
        <w:rPr>
          <w:b/>
          <w:i/>
        </w:rPr>
      </w:pPr>
      <w:r>
        <w:rPr>
          <w:b/>
          <w:i/>
        </w:rPr>
        <w:t>O</w:t>
      </w:r>
      <w:r w:rsidR="00945246" w:rsidRPr="00945246">
        <w:rPr>
          <w:b/>
          <w:i/>
        </w:rPr>
        <w:t>ne of the defined windows can be configured/indicated by gNB</w:t>
      </w:r>
      <w:r w:rsidR="00CE0FDA">
        <w:rPr>
          <w:rFonts w:hint="eastAsia"/>
          <w:b/>
          <w:i/>
        </w:rPr>
        <w:t>.</w:t>
      </w:r>
    </w:p>
    <w:p w14:paraId="46479048" w14:textId="77777777" w:rsidR="00C33A9A" w:rsidRDefault="00C33A9A" w:rsidP="00C33A9A">
      <w:pPr>
        <w:pStyle w:val="2"/>
        <w:ind w:left="723" w:hanging="723"/>
      </w:pPr>
      <w:r>
        <w:rPr>
          <w:rFonts w:hint="eastAsia"/>
        </w:rPr>
        <w:t xml:space="preserve">Potential </w:t>
      </w:r>
      <w:r w:rsidRPr="00174A61">
        <w:t>optimization of DMRS location/granularity</w:t>
      </w:r>
    </w:p>
    <w:p w14:paraId="427704EE" w14:textId="5512CD78" w:rsidR="00553A04" w:rsidRDefault="001037CC" w:rsidP="00886EFB">
      <w:pPr>
        <w:jc w:val="both"/>
      </w:pPr>
      <w:r w:rsidRPr="00704AEE">
        <w:t>In order to achieve the optimal transmission performance, it is necessary to design corresponding DMR</w:t>
      </w:r>
      <w:r>
        <w:rPr>
          <w:rFonts w:hint="eastAsia"/>
        </w:rPr>
        <w:t>S</w:t>
      </w:r>
      <w:r w:rsidRPr="00704AEE">
        <w:t xml:space="preserve"> transmission patterns </w:t>
      </w:r>
      <w:r w:rsidR="00C25276">
        <w:rPr>
          <w:rFonts w:hint="eastAsia"/>
        </w:rPr>
        <w:t>over</w:t>
      </w:r>
      <w:r w:rsidR="00C25276" w:rsidRPr="00704AEE">
        <w:t xml:space="preserve"> </w:t>
      </w:r>
      <w:r w:rsidRPr="00704AEE">
        <w:t xml:space="preserve">multiple </w:t>
      </w:r>
      <w:r w:rsidR="005F4A0C">
        <w:rPr>
          <w:rFonts w:hint="eastAsia"/>
        </w:rPr>
        <w:t>consecutive</w:t>
      </w:r>
      <w:r w:rsidR="005F4A0C" w:rsidRPr="00704AEE">
        <w:t xml:space="preserve"> </w:t>
      </w:r>
      <w:r w:rsidRPr="00704AEE">
        <w:t>slots.</w:t>
      </w:r>
      <w:r>
        <w:rPr>
          <w:rFonts w:hint="eastAsia"/>
        </w:rPr>
        <w:t xml:space="preserve"> </w:t>
      </w:r>
      <w:r w:rsidR="00BC079F">
        <w:rPr>
          <w:rFonts w:hint="eastAsia"/>
        </w:rPr>
        <w:t>M</w:t>
      </w:r>
      <w:r w:rsidR="004626AA">
        <w:rPr>
          <w:rFonts w:hint="eastAsia"/>
        </w:rPr>
        <w:t xml:space="preserve">ore DMRS in </w:t>
      </w:r>
      <w:r w:rsidR="00704AEE">
        <w:rPr>
          <w:rFonts w:hint="eastAsia"/>
        </w:rPr>
        <w:t>adjacent slots can be used to improve the accuracy of channel estimation</w:t>
      </w:r>
      <w:r w:rsidR="00BC079F">
        <w:rPr>
          <w:rFonts w:hint="eastAsia"/>
        </w:rPr>
        <w:t xml:space="preserve">. On the other hand, a </w:t>
      </w:r>
      <w:r w:rsidR="00704AEE">
        <w:rPr>
          <w:rFonts w:hint="eastAsia"/>
        </w:rPr>
        <w:t xml:space="preserve">DMRS pattern with lower DMRS density </w:t>
      </w:r>
      <w:r>
        <w:rPr>
          <w:rFonts w:hint="eastAsia"/>
        </w:rPr>
        <w:t xml:space="preserve">in </w:t>
      </w:r>
      <w:r w:rsidR="00BC079F">
        <w:rPr>
          <w:rFonts w:hint="eastAsia"/>
        </w:rPr>
        <w:t xml:space="preserve">multiple </w:t>
      </w:r>
      <w:r>
        <w:rPr>
          <w:rFonts w:hint="eastAsia"/>
        </w:rPr>
        <w:t>slot</w:t>
      </w:r>
      <w:r w:rsidR="00BC079F">
        <w:rPr>
          <w:rFonts w:hint="eastAsia"/>
        </w:rPr>
        <w:t>s</w:t>
      </w:r>
      <w:r>
        <w:rPr>
          <w:rFonts w:hint="eastAsia"/>
        </w:rPr>
        <w:t xml:space="preserve"> </w:t>
      </w:r>
      <w:r w:rsidR="00704AEE">
        <w:rPr>
          <w:rFonts w:hint="eastAsia"/>
        </w:rPr>
        <w:t>can be considered to achieve more coding gain.</w:t>
      </w:r>
      <w:r w:rsidR="00704AEE" w:rsidRPr="00704AEE">
        <w:t xml:space="preserve"> </w:t>
      </w:r>
      <w:r w:rsidR="00BC079F">
        <w:t>I</w:t>
      </w:r>
      <w:r w:rsidR="00BC079F">
        <w:rPr>
          <w:rFonts w:hint="eastAsia"/>
        </w:rPr>
        <w:t xml:space="preserve">t is straightforward that </w:t>
      </w:r>
      <w:r w:rsidR="00BC079F">
        <w:rPr>
          <w:rFonts w:hint="eastAsia"/>
          <w:szCs w:val="20"/>
          <w:lang w:val="en-GB"/>
        </w:rPr>
        <w:t xml:space="preserve">there is a trade-off between </w:t>
      </w:r>
      <w:r w:rsidR="00BC079F" w:rsidRPr="009C7BC2">
        <w:rPr>
          <w:rFonts w:hint="eastAsia"/>
          <w:szCs w:val="20"/>
          <w:lang w:val="en-GB"/>
        </w:rPr>
        <w:t>channel estimation</w:t>
      </w:r>
      <w:r w:rsidR="00BC079F" w:rsidRPr="004063A1">
        <w:rPr>
          <w:rFonts w:hint="eastAsia"/>
          <w:szCs w:val="20"/>
          <w:lang w:val="en-GB"/>
        </w:rPr>
        <w:t xml:space="preserve"> </w:t>
      </w:r>
      <w:r w:rsidR="00BC079F" w:rsidRPr="009C7BC2">
        <w:rPr>
          <w:rFonts w:hint="eastAsia"/>
          <w:szCs w:val="20"/>
          <w:lang w:val="en-GB"/>
        </w:rPr>
        <w:t>accuracy and channel coding rate</w:t>
      </w:r>
      <w:r w:rsidR="00BC079F">
        <w:rPr>
          <w:rFonts w:hint="eastAsia"/>
        </w:rPr>
        <w:t>.</w:t>
      </w:r>
      <w:r w:rsidR="00985D76">
        <w:rPr>
          <w:rFonts w:hint="eastAsia"/>
        </w:rPr>
        <w:t xml:space="preserve"> </w:t>
      </w:r>
    </w:p>
    <w:p w14:paraId="6B04F214" w14:textId="46AC211D" w:rsidR="00595759" w:rsidRDefault="00985D76" w:rsidP="00886EFB">
      <w:pPr>
        <w:jc w:val="both"/>
      </w:pPr>
      <w:r>
        <w:rPr>
          <w:rFonts w:hint="eastAsia"/>
        </w:rPr>
        <w:t>Therefore, the DMRS bundling window with the multi-slot-based DMRS pattern should be determined.</w:t>
      </w:r>
      <w:r w:rsidR="008134CC">
        <w:rPr>
          <w:rFonts w:hint="eastAsia"/>
        </w:rPr>
        <w:t xml:space="preserve"> </w:t>
      </w:r>
      <w:r w:rsidR="00070066">
        <w:t>F</w:t>
      </w:r>
      <w:r w:rsidR="00070066">
        <w:rPr>
          <w:rFonts w:hint="eastAsia"/>
        </w:rPr>
        <w:t>or example, it is simple to r</w:t>
      </w:r>
      <w:r w:rsidR="00070066">
        <w:t>educe the number of DMR</w:t>
      </w:r>
      <w:r w:rsidR="00070066">
        <w:rPr>
          <w:rFonts w:hint="eastAsia"/>
        </w:rPr>
        <w:t>S in each slot</w:t>
      </w:r>
      <w:r w:rsidR="00070066" w:rsidRPr="00070066">
        <w:t xml:space="preserve"> based on the existing DMR</w:t>
      </w:r>
      <w:r w:rsidR="00070066">
        <w:rPr>
          <w:rFonts w:hint="eastAsia"/>
        </w:rPr>
        <w:t>S</w:t>
      </w:r>
      <w:r w:rsidR="00070066" w:rsidRPr="00070066">
        <w:t xml:space="preserve"> pattern</w:t>
      </w:r>
      <w:r w:rsidR="00070066">
        <w:rPr>
          <w:rFonts w:hint="eastAsia"/>
        </w:rPr>
        <w:t xml:space="preserve"> and ensure the same density in multiple slots</w:t>
      </w:r>
      <w:r w:rsidR="00677A64">
        <w:rPr>
          <w:rFonts w:hint="eastAsia"/>
        </w:rPr>
        <w:t xml:space="preserve"> as shown in </w:t>
      </w:r>
      <w:r w:rsidR="00041B87">
        <w:fldChar w:fldCharType="begin"/>
      </w:r>
      <w:r w:rsidR="00041B87">
        <w:instrText xml:space="preserve"> </w:instrText>
      </w:r>
      <w:r w:rsidR="00041B87">
        <w:rPr>
          <w:rFonts w:hint="eastAsia"/>
        </w:rPr>
        <w:instrText>REF _Ref68100350 \h</w:instrText>
      </w:r>
      <w:r w:rsidR="00041B87">
        <w:instrText xml:space="preserve"> </w:instrText>
      </w:r>
      <w:r w:rsidR="00041B87">
        <w:fldChar w:fldCharType="separate"/>
      </w:r>
      <w:r w:rsidR="00041B87" w:rsidRPr="00041B87">
        <w:rPr>
          <w:rFonts w:cs="Times New Roman"/>
        </w:rPr>
        <w:t xml:space="preserve">Figure </w:t>
      </w:r>
      <w:r w:rsidR="00041B87">
        <w:rPr>
          <w:rFonts w:cs="Times New Roman"/>
          <w:noProof/>
        </w:rPr>
        <w:t>3</w:t>
      </w:r>
      <w:r w:rsidR="00041B87">
        <w:fldChar w:fldCharType="end"/>
      </w:r>
      <w:r w:rsidR="00677A64">
        <w:rPr>
          <w:rFonts w:hint="eastAsia"/>
        </w:rPr>
        <w:t>(a)</w:t>
      </w:r>
      <w:r w:rsidR="00070066">
        <w:rPr>
          <w:rFonts w:hint="eastAsia"/>
        </w:rPr>
        <w:t xml:space="preserve">. </w:t>
      </w:r>
      <w:r w:rsidR="00553A04">
        <w:rPr>
          <w:rFonts w:hint="eastAsia"/>
        </w:rPr>
        <w:t xml:space="preserve">On </w:t>
      </w:r>
      <w:r w:rsidR="00070066">
        <w:rPr>
          <w:rFonts w:hint="eastAsia"/>
        </w:rPr>
        <w:t xml:space="preserve">the other hand, different DMRS </w:t>
      </w:r>
      <w:r w:rsidR="00553A04">
        <w:rPr>
          <w:rFonts w:hint="eastAsia"/>
        </w:rPr>
        <w:t xml:space="preserve">densities </w:t>
      </w:r>
      <w:r w:rsidR="00C16FCF">
        <w:rPr>
          <w:rFonts w:hint="eastAsia"/>
        </w:rPr>
        <w:t>with DMRS-less in some slots within a time domain window can also be considered to obtain more coding rate</w:t>
      </w:r>
      <w:r w:rsidR="00677A64">
        <w:rPr>
          <w:rFonts w:hint="eastAsia"/>
        </w:rPr>
        <w:t xml:space="preserve"> as shown in </w:t>
      </w:r>
      <w:r w:rsidR="00041B87">
        <w:fldChar w:fldCharType="begin"/>
      </w:r>
      <w:r w:rsidR="00041B87">
        <w:instrText xml:space="preserve"> </w:instrText>
      </w:r>
      <w:r w:rsidR="00041B87">
        <w:rPr>
          <w:rFonts w:hint="eastAsia"/>
        </w:rPr>
        <w:instrText>REF _Ref68100350 \h</w:instrText>
      </w:r>
      <w:r w:rsidR="00041B87">
        <w:instrText xml:space="preserve"> </w:instrText>
      </w:r>
      <w:r w:rsidR="00041B87">
        <w:fldChar w:fldCharType="separate"/>
      </w:r>
      <w:r w:rsidR="00041B87" w:rsidRPr="00041B87">
        <w:rPr>
          <w:rFonts w:cs="Times New Roman"/>
        </w:rPr>
        <w:t xml:space="preserve">Figure </w:t>
      </w:r>
      <w:r w:rsidR="00041B87">
        <w:rPr>
          <w:rFonts w:cs="Times New Roman"/>
          <w:noProof/>
        </w:rPr>
        <w:t>3</w:t>
      </w:r>
      <w:r w:rsidR="00041B87">
        <w:fldChar w:fldCharType="end"/>
      </w:r>
      <w:r w:rsidR="00677A64">
        <w:rPr>
          <w:rFonts w:hint="eastAsia"/>
        </w:rPr>
        <w:t>(b)</w:t>
      </w:r>
      <w:r w:rsidR="00C16FCF">
        <w:rPr>
          <w:rFonts w:hint="eastAsia"/>
        </w:rPr>
        <w:t>.</w:t>
      </w:r>
    </w:p>
    <w:p w14:paraId="37C7DE61" w14:textId="77777777" w:rsidR="00553A04" w:rsidRDefault="00304CFA" w:rsidP="00945246">
      <w:pPr>
        <w:keepNext/>
        <w:jc w:val="center"/>
      </w:pPr>
      <w:r>
        <w:object w:dxaOrig="7568" w:dyaOrig="6154" w14:anchorId="6895A4FF">
          <v:shape id="_x0000_i1027" type="#_x0000_t75" style="width:296.05pt;height:240.75pt" o:ole="">
            <v:imagedata r:id="rId14" o:title=""/>
          </v:shape>
          <o:OLEObject Type="Embed" ProgID="Visio.Drawing.11" ShapeID="_x0000_i1027" DrawAspect="Content" ObjectID="_1679296050" r:id="rId15"/>
        </w:object>
      </w:r>
    </w:p>
    <w:p w14:paraId="09AB057C" w14:textId="62766E77" w:rsidR="00677A64" w:rsidRPr="00945246" w:rsidRDefault="00553A04" w:rsidP="00445DD1">
      <w:pPr>
        <w:pStyle w:val="ab"/>
        <w:jc w:val="center"/>
        <w:rPr>
          <w:rFonts w:ascii="Times New Roman" w:hAnsi="Times New Roman" w:cs="Times New Roman"/>
        </w:rPr>
      </w:pPr>
      <w:bookmarkStart w:id="8" w:name="_Ref68100350"/>
      <w:r w:rsidRPr="00945246">
        <w:rPr>
          <w:rFonts w:ascii="Times New Roman" w:hAnsi="Times New Roman" w:cs="Times New Roman"/>
        </w:rPr>
        <w:t xml:space="preserve">Figure </w:t>
      </w:r>
      <w:r w:rsidRPr="00945246">
        <w:rPr>
          <w:rFonts w:ascii="Times New Roman" w:hAnsi="Times New Roman" w:cs="Times New Roman"/>
        </w:rPr>
        <w:fldChar w:fldCharType="begin"/>
      </w:r>
      <w:r w:rsidRPr="00945246">
        <w:rPr>
          <w:rFonts w:ascii="Times New Roman" w:hAnsi="Times New Roman" w:cs="Times New Roman"/>
        </w:rPr>
        <w:instrText xml:space="preserve"> SEQ Figure \* ARABIC </w:instrText>
      </w:r>
      <w:r w:rsidRPr="00945246">
        <w:rPr>
          <w:rFonts w:ascii="Times New Roman" w:hAnsi="Times New Roman" w:cs="Times New Roman"/>
        </w:rPr>
        <w:fldChar w:fldCharType="separate"/>
      </w:r>
      <w:r w:rsidR="00041B87">
        <w:rPr>
          <w:rFonts w:ascii="Times New Roman" w:hAnsi="Times New Roman" w:cs="Times New Roman"/>
          <w:noProof/>
        </w:rPr>
        <w:t>3</w:t>
      </w:r>
      <w:r w:rsidRPr="00945246">
        <w:rPr>
          <w:rFonts w:ascii="Times New Roman" w:hAnsi="Times New Roman" w:cs="Times New Roman"/>
        </w:rPr>
        <w:fldChar w:fldCharType="end"/>
      </w:r>
      <w:bookmarkEnd w:id="8"/>
      <w:r w:rsidR="00762761">
        <w:rPr>
          <w:rFonts w:ascii="Times New Roman" w:hAnsi="Times New Roman" w:cs="Times New Roman" w:hint="eastAsia"/>
        </w:rPr>
        <w:t>:</w:t>
      </w:r>
      <w:r w:rsidRPr="00945246">
        <w:rPr>
          <w:rFonts w:ascii="Times New Roman" w:hAnsi="Times New Roman" w:cs="Times New Roman"/>
        </w:rPr>
        <w:t xml:space="preserve"> Potential optimization of DMRS granularity.</w:t>
      </w:r>
    </w:p>
    <w:p w14:paraId="2F8A96D4" w14:textId="2B4F13DD" w:rsidR="009A141F" w:rsidRPr="000E1EF6" w:rsidRDefault="009A141F" w:rsidP="00886EFB">
      <w:pPr>
        <w:jc w:val="both"/>
        <w:rPr>
          <w:b/>
          <w:i/>
        </w:rPr>
      </w:pPr>
      <w:r w:rsidRPr="000E1EF6">
        <w:rPr>
          <w:b/>
          <w:i/>
        </w:rPr>
        <w:t>P</w:t>
      </w:r>
      <w:r w:rsidRPr="000E1EF6">
        <w:rPr>
          <w:rFonts w:hint="eastAsia"/>
          <w:b/>
          <w:i/>
        </w:rPr>
        <w:t xml:space="preserve">roposal </w:t>
      </w:r>
      <w:r w:rsidR="00945246">
        <w:rPr>
          <w:b/>
          <w:i/>
        </w:rPr>
        <w:t>6</w:t>
      </w:r>
      <w:r w:rsidRPr="000E1EF6">
        <w:rPr>
          <w:rFonts w:hint="eastAsia"/>
          <w:b/>
          <w:i/>
        </w:rPr>
        <w:t xml:space="preserve">: </w:t>
      </w:r>
      <w:r w:rsidR="009A109A">
        <w:rPr>
          <w:rFonts w:hint="eastAsia"/>
          <w:b/>
          <w:i/>
        </w:rPr>
        <w:t>N</w:t>
      </w:r>
      <w:r w:rsidR="009A109A" w:rsidRPr="000E1EF6">
        <w:rPr>
          <w:rFonts w:hint="eastAsia"/>
          <w:b/>
          <w:i/>
        </w:rPr>
        <w:t xml:space="preserve">ew </w:t>
      </w:r>
      <w:r w:rsidRPr="000E1EF6">
        <w:rPr>
          <w:rFonts w:hint="eastAsia"/>
          <w:b/>
          <w:i/>
        </w:rPr>
        <w:t>DMRS pattern</w:t>
      </w:r>
      <w:r w:rsidR="00B34DF8" w:rsidRPr="000E1EF6">
        <w:rPr>
          <w:rFonts w:hint="eastAsia"/>
          <w:b/>
          <w:i/>
        </w:rPr>
        <w:t>s</w:t>
      </w:r>
      <w:r w:rsidR="00B34DF8" w:rsidRPr="000E1EF6">
        <w:rPr>
          <w:b/>
          <w:i/>
        </w:rPr>
        <w:t xml:space="preserve"> on </w:t>
      </w:r>
      <w:r w:rsidR="002D7F6F" w:rsidRPr="000E1EF6">
        <w:rPr>
          <w:b/>
          <w:i/>
        </w:rPr>
        <w:t>con</w:t>
      </w:r>
      <w:r w:rsidR="002D7F6F">
        <w:rPr>
          <w:rFonts w:hint="eastAsia"/>
          <w:b/>
          <w:i/>
        </w:rPr>
        <w:t>secutive</w:t>
      </w:r>
      <w:r w:rsidR="002D7F6F" w:rsidRPr="000E1EF6">
        <w:rPr>
          <w:b/>
          <w:i/>
        </w:rPr>
        <w:t xml:space="preserve"> </w:t>
      </w:r>
      <w:r w:rsidR="00B34DF8" w:rsidRPr="000E1EF6">
        <w:rPr>
          <w:b/>
          <w:i/>
        </w:rPr>
        <w:t>slots</w:t>
      </w:r>
      <w:r w:rsidR="00B34DF8" w:rsidRPr="000E1EF6">
        <w:rPr>
          <w:rFonts w:hint="eastAsia"/>
          <w:b/>
          <w:i/>
        </w:rPr>
        <w:t xml:space="preserve"> </w:t>
      </w:r>
      <w:r w:rsidR="000E70BF">
        <w:rPr>
          <w:rFonts w:hint="eastAsia"/>
          <w:b/>
          <w:i/>
        </w:rPr>
        <w:t xml:space="preserve">with lower DMRS density should be </w:t>
      </w:r>
      <w:r w:rsidR="00066E6D">
        <w:rPr>
          <w:rFonts w:hint="eastAsia"/>
          <w:b/>
          <w:i/>
        </w:rPr>
        <w:t>fu</w:t>
      </w:r>
      <w:r w:rsidR="00553A04">
        <w:rPr>
          <w:rFonts w:hint="eastAsia"/>
          <w:b/>
          <w:i/>
        </w:rPr>
        <w:t>r</w:t>
      </w:r>
      <w:r w:rsidR="00066E6D">
        <w:rPr>
          <w:rFonts w:hint="eastAsia"/>
          <w:b/>
          <w:i/>
        </w:rPr>
        <w:t>ther studied</w:t>
      </w:r>
      <w:r w:rsidR="000E70BF">
        <w:rPr>
          <w:rFonts w:hint="eastAsia"/>
          <w:b/>
          <w:i/>
        </w:rPr>
        <w:t>.</w:t>
      </w:r>
    </w:p>
    <w:p w14:paraId="72C8FF42" w14:textId="77777777" w:rsidR="008F0C2D" w:rsidRDefault="008F0C2D" w:rsidP="008F0C2D">
      <w:pPr>
        <w:pStyle w:val="2"/>
        <w:ind w:left="723" w:hanging="723"/>
      </w:pPr>
      <w:r>
        <w:rPr>
          <w:rFonts w:hint="eastAsia"/>
        </w:rPr>
        <w:t>I</w:t>
      </w:r>
      <w:r w:rsidRPr="009B1998">
        <w:t>nter-slot frequency hopping with inter-slot bundling</w:t>
      </w:r>
    </w:p>
    <w:p w14:paraId="23F56DD1" w14:textId="09D3A587" w:rsidR="00BA3020" w:rsidRDefault="00A800ED" w:rsidP="00886EFB">
      <w:pPr>
        <w:jc w:val="both"/>
      </w:pPr>
      <w:r>
        <w:t>F</w:t>
      </w:r>
      <w:r>
        <w:rPr>
          <w:rFonts w:hint="eastAsia"/>
        </w:rPr>
        <w:t xml:space="preserve">requency hopping </w:t>
      </w:r>
      <w:r w:rsidR="00337D55">
        <w:t xml:space="preserve">will result in a random phase </w:t>
      </w:r>
      <w:r w:rsidR="00553A04">
        <w:rPr>
          <w:rFonts w:hint="eastAsia"/>
        </w:rPr>
        <w:t>rotation</w:t>
      </w:r>
      <w:r w:rsidR="00553A04">
        <w:t xml:space="preserve"> </w:t>
      </w:r>
      <w:r w:rsidR="00337D55">
        <w:t>between</w:t>
      </w:r>
      <w:r>
        <w:rPr>
          <w:rFonts w:hint="eastAsia"/>
        </w:rPr>
        <w:t xml:space="preserve"> the two </w:t>
      </w:r>
      <w:r w:rsidRPr="00A800ED">
        <w:t>consecutive</w:t>
      </w:r>
      <w:r>
        <w:rPr>
          <w:rFonts w:hint="eastAsia"/>
        </w:rPr>
        <w:t xml:space="preserve"> slots in time domain</w:t>
      </w:r>
      <w:r w:rsidR="00553A04">
        <w:rPr>
          <w:rFonts w:hint="eastAsia"/>
        </w:rPr>
        <w:t xml:space="preserve"> </w:t>
      </w:r>
      <w:r w:rsidR="00E36BA1">
        <w:fldChar w:fldCharType="begin"/>
      </w:r>
      <w:r w:rsidR="00E36BA1">
        <w:instrText xml:space="preserve"> </w:instrText>
      </w:r>
      <w:r w:rsidR="00E36BA1">
        <w:rPr>
          <w:rFonts w:hint="eastAsia"/>
        </w:rPr>
        <w:instrText>REF _Ref68101165 \n \h</w:instrText>
      </w:r>
      <w:r w:rsidR="00E36BA1">
        <w:instrText xml:space="preserve"> </w:instrText>
      </w:r>
      <w:r w:rsidR="00E36BA1">
        <w:fldChar w:fldCharType="separate"/>
      </w:r>
      <w:r w:rsidR="00E36BA1">
        <w:t>[3]</w:t>
      </w:r>
      <w:r w:rsidR="00E36BA1">
        <w:fldChar w:fldCharType="end"/>
      </w:r>
      <w:r>
        <w:rPr>
          <w:rFonts w:hint="eastAsia"/>
        </w:rPr>
        <w:t xml:space="preserve">, which does not meet the requirement of </w:t>
      </w:r>
      <w:r w:rsidR="00E928B3" w:rsidRPr="003178BF">
        <w:t>phase continuity</w:t>
      </w:r>
      <w:r w:rsidR="00E928B3">
        <w:rPr>
          <w:rFonts w:hint="eastAsia"/>
        </w:rPr>
        <w:t>.</w:t>
      </w:r>
      <w:r w:rsidR="00DA1C37">
        <w:rPr>
          <w:rFonts w:hint="eastAsia"/>
        </w:rPr>
        <w:t xml:space="preserve"> </w:t>
      </w:r>
      <w:r w:rsidR="00DA1C37">
        <w:t>H</w:t>
      </w:r>
      <w:r w:rsidR="00DA1C37">
        <w:rPr>
          <w:rFonts w:hint="eastAsia"/>
        </w:rPr>
        <w:t xml:space="preserve">ence, new frequency hopping pattern is </w:t>
      </w:r>
      <w:r w:rsidR="00DA1C37">
        <w:t>necessary</w:t>
      </w:r>
      <w:r w:rsidR="00DA1C37">
        <w:rPr>
          <w:rFonts w:hint="eastAsia"/>
        </w:rPr>
        <w:t xml:space="preserve"> </w:t>
      </w:r>
      <w:r w:rsidR="00B02BAD">
        <w:rPr>
          <w:rFonts w:hint="eastAsia"/>
        </w:rPr>
        <w:t xml:space="preserve">to support the </w:t>
      </w:r>
      <w:r w:rsidR="00B02BAD">
        <w:t>mechanism</w:t>
      </w:r>
      <w:r w:rsidR="00B02BAD">
        <w:rPr>
          <w:rFonts w:hint="eastAsia"/>
        </w:rPr>
        <w:t>,</w:t>
      </w:r>
      <w:r w:rsidR="0021533F">
        <w:rPr>
          <w:rFonts w:hint="eastAsia"/>
        </w:rPr>
        <w:t xml:space="preserve"> such as more than one PUS</w:t>
      </w:r>
      <w:r w:rsidR="00B02BAD">
        <w:rPr>
          <w:rFonts w:hint="eastAsia"/>
        </w:rPr>
        <w:t>CH</w:t>
      </w:r>
      <w:r w:rsidR="008C71C4">
        <w:rPr>
          <w:rFonts w:hint="eastAsia"/>
        </w:rPr>
        <w:t>/slot</w:t>
      </w:r>
      <w:r w:rsidR="00B02BAD">
        <w:rPr>
          <w:rFonts w:hint="eastAsia"/>
        </w:rPr>
        <w:t xml:space="preserve"> in a hop. </w:t>
      </w:r>
      <w:r w:rsidR="00B02BAD" w:rsidRPr="00B02BAD">
        <w:t>From the perspective of</w:t>
      </w:r>
      <w:r w:rsidR="00B02BAD">
        <w:rPr>
          <w:rFonts w:hint="eastAsia"/>
        </w:rPr>
        <w:t xml:space="preserve"> unified indication</w:t>
      </w:r>
      <w:r w:rsidR="00AE46FF">
        <w:rPr>
          <w:rFonts w:hint="eastAsia"/>
        </w:rPr>
        <w:t xml:space="preserve"> in joint channel estimation,</w:t>
      </w:r>
      <w:r w:rsidR="00E230BA">
        <w:rPr>
          <w:rFonts w:hint="eastAsia"/>
        </w:rPr>
        <w:t xml:space="preserve"> </w:t>
      </w:r>
      <w:r w:rsidR="00806F86">
        <w:rPr>
          <w:rFonts w:hint="eastAsia"/>
        </w:rPr>
        <w:t xml:space="preserve">PUSCHs </w:t>
      </w:r>
      <w:r w:rsidR="00066E6D">
        <w:rPr>
          <w:rFonts w:hint="eastAsia"/>
        </w:rPr>
        <w:t xml:space="preserve">within a bundling window can </w:t>
      </w:r>
      <w:r w:rsidR="00E230BA">
        <w:rPr>
          <w:rFonts w:hint="eastAsia"/>
        </w:rPr>
        <w:t xml:space="preserve">be </w:t>
      </w:r>
      <w:r w:rsidR="00066E6D">
        <w:rPr>
          <w:rFonts w:hint="eastAsia"/>
        </w:rPr>
        <w:t>assigned with the same frequency resources</w:t>
      </w:r>
      <w:r w:rsidR="009A109A">
        <w:rPr>
          <w:rFonts w:hint="eastAsia"/>
        </w:rPr>
        <w:t xml:space="preserve">. Furthermore, the FDRA can be different between adjacent </w:t>
      </w:r>
      <w:r w:rsidR="00740F97">
        <w:rPr>
          <w:rFonts w:hint="eastAsia"/>
        </w:rPr>
        <w:t>bundling</w:t>
      </w:r>
      <w:r w:rsidR="009A109A">
        <w:rPr>
          <w:rFonts w:hint="eastAsia"/>
        </w:rPr>
        <w:t xml:space="preserve"> window</w:t>
      </w:r>
      <w:r w:rsidR="00553A04">
        <w:rPr>
          <w:rFonts w:hint="eastAsia"/>
        </w:rPr>
        <w:t>s</w:t>
      </w:r>
      <w:r w:rsidR="009A109A">
        <w:rPr>
          <w:rFonts w:hint="eastAsia"/>
        </w:rPr>
        <w:t xml:space="preserve"> in order to realize frequency hopping</w:t>
      </w:r>
      <w:r w:rsidR="00E230BA">
        <w:rPr>
          <w:rFonts w:hint="eastAsia"/>
        </w:rPr>
        <w:t xml:space="preserve"> </w:t>
      </w:r>
      <w:r w:rsidR="009A109A">
        <w:rPr>
          <w:rFonts w:hint="eastAsia"/>
        </w:rPr>
        <w:t>with inter-slot bundling, as shown in</w:t>
      </w:r>
      <w:r w:rsidR="00553A04">
        <w:rPr>
          <w:rFonts w:hint="eastAsia"/>
        </w:rPr>
        <w:t xml:space="preserve"> </w:t>
      </w:r>
      <w:r w:rsidR="00041B87">
        <w:fldChar w:fldCharType="begin"/>
      </w:r>
      <w:r w:rsidR="00041B87">
        <w:instrText xml:space="preserve"> </w:instrText>
      </w:r>
      <w:r w:rsidR="00041B87">
        <w:rPr>
          <w:rFonts w:hint="eastAsia"/>
        </w:rPr>
        <w:instrText>REF _Ref68100766 \h</w:instrText>
      </w:r>
      <w:r w:rsidR="00041B87">
        <w:instrText xml:space="preserve"> </w:instrText>
      </w:r>
      <w:r w:rsidR="00041B87">
        <w:fldChar w:fldCharType="separate"/>
      </w:r>
      <w:r w:rsidR="00041B87" w:rsidRPr="00041B87">
        <w:rPr>
          <w:rFonts w:cs="Times New Roman"/>
        </w:rPr>
        <w:t xml:space="preserve">Figure </w:t>
      </w:r>
      <w:r w:rsidR="00041B87">
        <w:rPr>
          <w:rFonts w:cs="Times New Roman"/>
          <w:noProof/>
        </w:rPr>
        <w:t>4</w:t>
      </w:r>
      <w:r w:rsidR="00041B87">
        <w:fldChar w:fldCharType="end"/>
      </w:r>
      <w:r w:rsidR="009A109A">
        <w:rPr>
          <w:rFonts w:hint="eastAsia"/>
        </w:rPr>
        <w:t xml:space="preserve">. </w:t>
      </w:r>
      <w:r w:rsidR="007C795F">
        <w:rPr>
          <w:rFonts w:hint="eastAsia"/>
        </w:rPr>
        <w:t>L</w:t>
      </w:r>
      <w:r w:rsidR="00BE4130">
        <w:rPr>
          <w:rFonts w:hint="eastAsia"/>
        </w:rPr>
        <w:t xml:space="preserve">ower DMRS </w:t>
      </w:r>
      <w:r w:rsidR="007C795F">
        <w:rPr>
          <w:rFonts w:hint="eastAsia"/>
        </w:rPr>
        <w:t>density</w:t>
      </w:r>
      <w:r w:rsidR="00BE4130">
        <w:rPr>
          <w:rFonts w:hint="eastAsia"/>
        </w:rPr>
        <w:t xml:space="preserve"> </w:t>
      </w:r>
      <w:r w:rsidR="007C795F">
        <w:rPr>
          <w:rFonts w:hint="eastAsia"/>
        </w:rPr>
        <w:t xml:space="preserve">involved in the previous analysis </w:t>
      </w:r>
      <w:r w:rsidR="00BE4130">
        <w:rPr>
          <w:rFonts w:hint="eastAsia"/>
        </w:rPr>
        <w:t>can be further studied</w:t>
      </w:r>
      <w:r w:rsidR="007C795F">
        <w:rPr>
          <w:rFonts w:hint="eastAsia"/>
        </w:rPr>
        <w:t xml:space="preserve"> whether it is needed in the frequency hopping pattern.</w:t>
      </w:r>
    </w:p>
    <w:p w14:paraId="1982BD46" w14:textId="77777777" w:rsidR="00553A04" w:rsidRDefault="007C795F" w:rsidP="00945246">
      <w:pPr>
        <w:keepNext/>
        <w:jc w:val="center"/>
      </w:pPr>
      <w:r>
        <w:object w:dxaOrig="9155" w:dyaOrig="1785" w14:anchorId="4FE7A84C">
          <v:shape id="_x0000_i1028" type="#_x0000_t75" style="width:426.8pt;height:82.35pt" o:ole="">
            <v:imagedata r:id="rId16" o:title=""/>
          </v:shape>
          <o:OLEObject Type="Embed" ProgID="Visio.Drawing.11" ShapeID="_x0000_i1028" DrawAspect="Content" ObjectID="_1679296051" r:id="rId17"/>
        </w:object>
      </w:r>
    </w:p>
    <w:p w14:paraId="47A3F1CF" w14:textId="2B236A0B" w:rsidR="00B63864" w:rsidRPr="00945246" w:rsidRDefault="00553A04" w:rsidP="00445DD1">
      <w:pPr>
        <w:pStyle w:val="ab"/>
        <w:jc w:val="center"/>
        <w:rPr>
          <w:rFonts w:ascii="Times New Roman" w:hAnsi="Times New Roman" w:cs="Times New Roman"/>
        </w:rPr>
      </w:pPr>
      <w:bookmarkStart w:id="9" w:name="_Ref68100766"/>
      <w:r w:rsidRPr="00945246">
        <w:rPr>
          <w:rFonts w:ascii="Times New Roman" w:hAnsi="Times New Roman" w:cs="Times New Roman"/>
        </w:rPr>
        <w:t xml:space="preserve">Figure </w:t>
      </w:r>
      <w:r w:rsidRPr="00945246">
        <w:rPr>
          <w:rFonts w:ascii="Times New Roman" w:hAnsi="Times New Roman" w:cs="Times New Roman"/>
        </w:rPr>
        <w:fldChar w:fldCharType="begin"/>
      </w:r>
      <w:r w:rsidRPr="00945246">
        <w:rPr>
          <w:rFonts w:ascii="Times New Roman" w:hAnsi="Times New Roman" w:cs="Times New Roman"/>
        </w:rPr>
        <w:instrText xml:space="preserve"> SEQ Figure \* ARABIC </w:instrText>
      </w:r>
      <w:r w:rsidRPr="00945246">
        <w:rPr>
          <w:rFonts w:ascii="Times New Roman" w:hAnsi="Times New Roman" w:cs="Times New Roman"/>
        </w:rPr>
        <w:fldChar w:fldCharType="separate"/>
      </w:r>
      <w:r w:rsidR="00041B87">
        <w:rPr>
          <w:rFonts w:ascii="Times New Roman" w:hAnsi="Times New Roman" w:cs="Times New Roman"/>
          <w:noProof/>
        </w:rPr>
        <w:t>4</w:t>
      </w:r>
      <w:r w:rsidRPr="00945246">
        <w:rPr>
          <w:rFonts w:ascii="Times New Roman" w:hAnsi="Times New Roman" w:cs="Times New Roman"/>
        </w:rPr>
        <w:fldChar w:fldCharType="end"/>
      </w:r>
      <w:bookmarkEnd w:id="9"/>
      <w:r w:rsidRPr="00945246">
        <w:rPr>
          <w:rFonts w:ascii="Times New Roman" w:hAnsi="Times New Roman" w:cs="Times New Roman"/>
        </w:rPr>
        <w:t xml:space="preserve"> </w:t>
      </w:r>
      <w:r w:rsidR="00762761">
        <w:rPr>
          <w:rFonts w:ascii="Times New Roman" w:hAnsi="Times New Roman" w:cs="Times New Roman" w:hint="eastAsia"/>
        </w:rPr>
        <w:t xml:space="preserve">: </w:t>
      </w:r>
      <w:r w:rsidRPr="00945246">
        <w:rPr>
          <w:rFonts w:ascii="Times New Roman" w:hAnsi="Times New Roman" w:cs="Times New Roman"/>
        </w:rPr>
        <w:t>Inter-slot frequency hopping pattern with bundling window size equal to 2.</w:t>
      </w:r>
    </w:p>
    <w:p w14:paraId="1330DF28" w14:textId="0C8451A1" w:rsidR="00D36FA1" w:rsidRPr="000E1EF6" w:rsidRDefault="00D36FA1" w:rsidP="00D36FA1">
      <w:pPr>
        <w:jc w:val="both"/>
        <w:rPr>
          <w:b/>
          <w:i/>
        </w:rPr>
      </w:pPr>
      <w:r w:rsidRPr="000E1EF6">
        <w:rPr>
          <w:b/>
          <w:i/>
        </w:rPr>
        <w:t>P</w:t>
      </w:r>
      <w:r w:rsidRPr="000E1EF6">
        <w:rPr>
          <w:rFonts w:hint="eastAsia"/>
          <w:b/>
          <w:i/>
        </w:rPr>
        <w:t xml:space="preserve">roposal </w:t>
      </w:r>
      <w:r w:rsidR="00945246">
        <w:rPr>
          <w:b/>
          <w:i/>
        </w:rPr>
        <w:t>7</w:t>
      </w:r>
      <w:r w:rsidRPr="000E1EF6">
        <w:rPr>
          <w:rFonts w:hint="eastAsia"/>
          <w:b/>
          <w:i/>
        </w:rPr>
        <w:t>:</w:t>
      </w:r>
      <w:r w:rsidR="00AE6451">
        <w:rPr>
          <w:rFonts w:hint="eastAsia"/>
          <w:b/>
          <w:i/>
        </w:rPr>
        <w:t xml:space="preserve"> </w:t>
      </w:r>
      <w:r w:rsidR="009A109A">
        <w:rPr>
          <w:rFonts w:hint="eastAsia"/>
          <w:b/>
          <w:i/>
        </w:rPr>
        <w:t xml:space="preserve">Frequency </w:t>
      </w:r>
      <w:r w:rsidR="00AE6451">
        <w:rPr>
          <w:rFonts w:hint="eastAsia"/>
          <w:b/>
          <w:i/>
        </w:rPr>
        <w:t>hopping pattern with inter-slot bundling can be determined according to the bundling window size.</w:t>
      </w:r>
    </w:p>
    <w:p w14:paraId="54EDADD0" w14:textId="77777777" w:rsidR="00A578C0" w:rsidRPr="00CC300E" w:rsidRDefault="00A578C0" w:rsidP="00886EFB">
      <w:pPr>
        <w:pStyle w:val="1"/>
        <w:ind w:left="562" w:hanging="562"/>
      </w:pPr>
      <w:r w:rsidRPr="00CC300E">
        <w:rPr>
          <w:rFonts w:hint="eastAsia"/>
        </w:rPr>
        <w:t>Conclusion</w:t>
      </w:r>
    </w:p>
    <w:p w14:paraId="3D31EBD0" w14:textId="77777777" w:rsidR="00B543EF" w:rsidRDefault="00473E9E" w:rsidP="00B543EF">
      <w:pPr>
        <w:widowControl/>
        <w:spacing w:beforeLines="50" w:before="120"/>
        <w:jc w:val="both"/>
        <w:rPr>
          <w:rFonts w:eastAsia="宋体" w:cs="Times New Roman"/>
          <w:kern w:val="0"/>
          <w:szCs w:val="20"/>
          <w:lang w:val="en-GB"/>
        </w:rPr>
      </w:pPr>
      <w:r>
        <w:rPr>
          <w:rFonts w:eastAsia="宋体" w:cs="Times New Roman" w:hint="eastAsia"/>
          <w:kern w:val="0"/>
          <w:szCs w:val="20"/>
          <w:lang w:val="en-GB"/>
        </w:rPr>
        <w:t>In this contri</w:t>
      </w:r>
      <w:r w:rsidR="005D3A96">
        <w:rPr>
          <w:rFonts w:eastAsia="宋体" w:cs="Times New Roman" w:hint="eastAsia"/>
          <w:kern w:val="0"/>
          <w:szCs w:val="20"/>
          <w:lang w:val="en-GB"/>
        </w:rPr>
        <w:t>bution, we share</w:t>
      </w:r>
      <w:r w:rsidR="00371BE3">
        <w:rPr>
          <w:rFonts w:eastAsia="宋体" w:cs="Times New Roman" w:hint="eastAsia"/>
          <w:kern w:val="0"/>
          <w:szCs w:val="20"/>
          <w:lang w:val="en-GB"/>
        </w:rPr>
        <w:t xml:space="preserve"> our views</w:t>
      </w:r>
      <w:r w:rsidR="00064CC8">
        <w:rPr>
          <w:rFonts w:eastAsia="宋体" w:cs="Times New Roman" w:hint="eastAsia"/>
          <w:kern w:val="0"/>
          <w:szCs w:val="20"/>
          <w:lang w:val="en-GB"/>
        </w:rPr>
        <w:t xml:space="preserve"> on PUSCH coverage enhancement</w:t>
      </w:r>
      <w:r w:rsidR="00371BE3">
        <w:rPr>
          <w:rFonts w:eastAsia="宋体" w:cs="Times New Roman" w:hint="eastAsia"/>
          <w:kern w:val="0"/>
          <w:szCs w:val="20"/>
          <w:lang w:val="en-GB"/>
        </w:rPr>
        <w:t xml:space="preserve"> on joint channel estimation</w:t>
      </w:r>
      <w:r w:rsidR="00061BE4">
        <w:rPr>
          <w:rFonts w:eastAsia="宋体" w:cs="Times New Roman" w:hint="eastAsia"/>
          <w:kern w:val="0"/>
          <w:szCs w:val="20"/>
          <w:lang w:val="en-GB"/>
        </w:rPr>
        <w:t>.</w:t>
      </w:r>
      <w:r>
        <w:rPr>
          <w:rFonts w:eastAsia="宋体" w:cs="Times New Roman" w:hint="eastAsia"/>
          <w:kern w:val="0"/>
          <w:szCs w:val="20"/>
          <w:lang w:val="en-GB"/>
        </w:rPr>
        <w:t xml:space="preserve"> </w:t>
      </w:r>
      <w:r w:rsidR="00061BE4">
        <w:rPr>
          <w:rFonts w:eastAsia="宋体" w:cs="Times New Roman" w:hint="eastAsia"/>
          <w:kern w:val="0"/>
          <w:szCs w:val="20"/>
          <w:lang w:val="en-GB"/>
        </w:rPr>
        <w:t>The</w:t>
      </w:r>
      <w:r>
        <w:rPr>
          <w:rFonts w:eastAsia="宋体" w:cs="Times New Roman" w:hint="eastAsia"/>
          <w:kern w:val="0"/>
          <w:szCs w:val="20"/>
          <w:lang w:val="en-GB"/>
        </w:rPr>
        <w:t xml:space="preserve"> </w:t>
      </w:r>
      <w:r w:rsidR="005F779B">
        <w:rPr>
          <w:rFonts w:eastAsia="宋体" w:cs="Times New Roman" w:hint="eastAsia"/>
          <w:kern w:val="0"/>
          <w:szCs w:val="20"/>
          <w:lang w:val="en-GB"/>
        </w:rPr>
        <w:t>observation</w:t>
      </w:r>
      <w:r w:rsidR="006907BA">
        <w:rPr>
          <w:rFonts w:eastAsia="宋体" w:cs="Times New Roman" w:hint="eastAsia"/>
          <w:kern w:val="0"/>
          <w:szCs w:val="20"/>
          <w:lang w:val="en-GB"/>
        </w:rPr>
        <w:t>s</w:t>
      </w:r>
      <w:r w:rsidR="005F779B">
        <w:rPr>
          <w:rFonts w:eastAsia="宋体" w:cs="Times New Roman" w:hint="eastAsia"/>
          <w:kern w:val="0"/>
          <w:szCs w:val="20"/>
          <w:lang w:val="en-GB"/>
        </w:rPr>
        <w:t xml:space="preserve"> and </w:t>
      </w:r>
      <w:r>
        <w:rPr>
          <w:rFonts w:eastAsia="宋体" w:cs="Times New Roman" w:hint="eastAsia"/>
          <w:kern w:val="0"/>
          <w:szCs w:val="20"/>
          <w:lang w:val="en-GB"/>
        </w:rPr>
        <w:t>proposal</w:t>
      </w:r>
      <w:r w:rsidR="00691CBB">
        <w:rPr>
          <w:rFonts w:eastAsia="宋体" w:cs="Times New Roman" w:hint="eastAsia"/>
          <w:kern w:val="0"/>
          <w:szCs w:val="20"/>
          <w:lang w:val="en-GB"/>
        </w:rPr>
        <w:t>s</w:t>
      </w:r>
      <w:r w:rsidR="00061BE4">
        <w:rPr>
          <w:rFonts w:eastAsia="宋体" w:cs="Times New Roman" w:hint="eastAsia"/>
          <w:kern w:val="0"/>
          <w:szCs w:val="20"/>
          <w:lang w:val="en-GB"/>
        </w:rPr>
        <w:t xml:space="preserve"> are summarized as follows:</w:t>
      </w:r>
    </w:p>
    <w:p w14:paraId="4FAE60C3" w14:textId="77777777" w:rsidR="00CE0FDA" w:rsidRDefault="00CE0FDA" w:rsidP="00CE0FDA">
      <w:pPr>
        <w:jc w:val="both"/>
        <w:rPr>
          <w:b/>
          <w:i/>
          <w:szCs w:val="20"/>
        </w:rPr>
      </w:pPr>
      <w:r>
        <w:rPr>
          <w:b/>
          <w:i/>
          <w:szCs w:val="20"/>
        </w:rPr>
        <w:t>O</w:t>
      </w:r>
      <w:r>
        <w:rPr>
          <w:rFonts w:hint="eastAsia"/>
          <w:b/>
          <w:i/>
          <w:szCs w:val="20"/>
        </w:rPr>
        <w:t>bservation 1</w:t>
      </w:r>
      <w:r w:rsidRPr="0011571C">
        <w:rPr>
          <w:rFonts w:hint="eastAsia"/>
          <w:b/>
          <w:i/>
          <w:szCs w:val="20"/>
        </w:rPr>
        <w:t>:</w:t>
      </w:r>
      <w:r>
        <w:rPr>
          <w:rFonts w:hint="eastAsia"/>
          <w:b/>
          <w:i/>
          <w:szCs w:val="20"/>
        </w:rPr>
        <w:t xml:space="preserve"> The use case of </w:t>
      </w:r>
      <w:r w:rsidRPr="00D37D78">
        <w:rPr>
          <w:b/>
          <w:i/>
          <w:szCs w:val="20"/>
        </w:rPr>
        <w:t>non-back-to-back PUSCH transmissions across consecutive slots</w:t>
      </w:r>
      <w:r>
        <w:rPr>
          <w:rFonts w:hint="eastAsia"/>
          <w:b/>
          <w:i/>
          <w:szCs w:val="20"/>
        </w:rPr>
        <w:t xml:space="preserve"> need to be discussed after receiving the reply from RAN4.</w:t>
      </w:r>
    </w:p>
    <w:p w14:paraId="275772B1" w14:textId="4EFA3533" w:rsidR="00CE0FDA" w:rsidRPr="00CE0FDA" w:rsidRDefault="00CE0FDA" w:rsidP="00CE0FDA">
      <w:pPr>
        <w:jc w:val="both"/>
        <w:rPr>
          <w:b/>
          <w:i/>
          <w:szCs w:val="20"/>
          <w:lang w:val="en-GB"/>
        </w:rPr>
      </w:pPr>
      <w:r w:rsidRPr="00BF1F30">
        <w:rPr>
          <w:b/>
          <w:i/>
          <w:szCs w:val="20"/>
          <w:lang w:val="en-GB"/>
        </w:rPr>
        <w:t>Observation 2: The use case of PUSCH transmissions across non-consecutive slots should not be supported in joint channel estimation.</w:t>
      </w:r>
    </w:p>
    <w:p w14:paraId="4043412D" w14:textId="77777777" w:rsidR="00A07C8B" w:rsidRDefault="00A07C8B" w:rsidP="00A07C8B">
      <w:pPr>
        <w:jc w:val="both"/>
        <w:rPr>
          <w:b/>
          <w:i/>
          <w:szCs w:val="20"/>
        </w:rPr>
      </w:pPr>
      <w:r w:rsidRPr="0011571C">
        <w:rPr>
          <w:b/>
          <w:i/>
          <w:szCs w:val="20"/>
        </w:rPr>
        <w:t>P</w:t>
      </w:r>
      <w:r w:rsidRPr="0011571C">
        <w:rPr>
          <w:rFonts w:hint="eastAsia"/>
          <w:b/>
          <w:i/>
          <w:szCs w:val="20"/>
        </w:rPr>
        <w:t xml:space="preserve">roposal 1: </w:t>
      </w:r>
      <w:r>
        <w:rPr>
          <w:rFonts w:hint="eastAsia"/>
          <w:b/>
          <w:i/>
          <w:szCs w:val="20"/>
        </w:rPr>
        <w:t>C</w:t>
      </w:r>
      <w:r w:rsidRPr="0011571C">
        <w:rPr>
          <w:rFonts w:hint="eastAsia"/>
          <w:b/>
          <w:i/>
          <w:szCs w:val="20"/>
        </w:rPr>
        <w:t>ross-slot channel estimation can be applied to the back-to-back PUSCH transmissions for one TB processed over multiple slots.</w:t>
      </w:r>
    </w:p>
    <w:p w14:paraId="213D9038" w14:textId="77777777" w:rsidR="00CE0FDA" w:rsidRPr="00193309" w:rsidRDefault="00CE0FDA" w:rsidP="00CE0FDA">
      <w:pPr>
        <w:jc w:val="both"/>
        <w:rPr>
          <w:b/>
          <w:i/>
          <w:szCs w:val="20"/>
        </w:rPr>
      </w:pPr>
      <w:r w:rsidRPr="00193309">
        <w:rPr>
          <w:rFonts w:cs="Times New Roman"/>
          <w:b/>
          <w:bCs/>
          <w:i/>
          <w:lang w:val="en-GB"/>
        </w:rPr>
        <w:t xml:space="preserve">Proposal 2: </w:t>
      </w:r>
      <w:r>
        <w:rPr>
          <w:rFonts w:hint="eastAsia"/>
          <w:b/>
          <w:i/>
          <w:szCs w:val="20"/>
        </w:rPr>
        <w:t>C</w:t>
      </w:r>
      <w:r w:rsidRPr="0011571C">
        <w:rPr>
          <w:rFonts w:hint="eastAsia"/>
          <w:b/>
          <w:i/>
          <w:szCs w:val="20"/>
        </w:rPr>
        <w:t xml:space="preserve">ross-slot channel estimation can be applied to the back-to-back </w:t>
      </w:r>
      <w:r w:rsidRPr="00A155A6">
        <w:rPr>
          <w:b/>
          <w:i/>
          <w:szCs w:val="20"/>
        </w:rPr>
        <w:t>PUSCH transmissions</w:t>
      </w:r>
      <w:r>
        <w:rPr>
          <w:rFonts w:hint="eastAsia"/>
          <w:b/>
          <w:i/>
          <w:szCs w:val="20"/>
        </w:rPr>
        <w:t xml:space="preserve"> with different TBs.</w:t>
      </w:r>
    </w:p>
    <w:p w14:paraId="466761B2" w14:textId="77777777" w:rsidR="00CE0FDA" w:rsidRPr="00644A52" w:rsidRDefault="00CE0FDA" w:rsidP="00CE0FDA">
      <w:pPr>
        <w:jc w:val="both"/>
        <w:rPr>
          <w:b/>
          <w:i/>
        </w:rPr>
      </w:pPr>
      <w:r w:rsidRPr="00644A52">
        <w:rPr>
          <w:b/>
          <w:i/>
        </w:rPr>
        <w:t>P</w:t>
      </w:r>
      <w:r w:rsidRPr="00644A52">
        <w:rPr>
          <w:rFonts w:hint="eastAsia"/>
          <w:b/>
          <w:i/>
        </w:rPr>
        <w:t xml:space="preserve">roposal </w:t>
      </w:r>
      <w:r>
        <w:rPr>
          <w:rFonts w:hint="eastAsia"/>
          <w:b/>
          <w:i/>
        </w:rPr>
        <w:t>3</w:t>
      </w:r>
      <w:r w:rsidRPr="00644A52">
        <w:rPr>
          <w:rFonts w:hint="eastAsia"/>
          <w:b/>
          <w:i/>
        </w:rPr>
        <w:t xml:space="preserve">: </w:t>
      </w:r>
      <w:r w:rsidRPr="00644A52">
        <w:rPr>
          <w:b/>
          <w:bCs/>
          <w:i/>
          <w:lang w:val="en-GB"/>
        </w:rPr>
        <w:t xml:space="preserve">A time domain window should be introduced in which </w:t>
      </w:r>
      <w:r>
        <w:rPr>
          <w:rFonts w:hint="eastAsia"/>
          <w:b/>
          <w:bCs/>
          <w:i/>
          <w:lang w:val="en-GB"/>
        </w:rPr>
        <w:t xml:space="preserve">the enhanced FH pattern and </w:t>
      </w:r>
      <w:r w:rsidRPr="00644A52">
        <w:rPr>
          <w:b/>
          <w:bCs/>
          <w:i/>
          <w:lang w:val="en-GB"/>
        </w:rPr>
        <w:t xml:space="preserve">the optimization of DMRS location/granularity </w:t>
      </w:r>
      <w:r>
        <w:rPr>
          <w:rFonts w:hint="eastAsia"/>
          <w:b/>
          <w:bCs/>
          <w:i/>
          <w:lang w:val="en-GB"/>
        </w:rPr>
        <w:t xml:space="preserve">in time domain </w:t>
      </w:r>
      <w:r w:rsidRPr="00644A52">
        <w:rPr>
          <w:b/>
          <w:bCs/>
          <w:i/>
          <w:lang w:val="en-GB"/>
        </w:rPr>
        <w:t>can be further studied.</w:t>
      </w:r>
    </w:p>
    <w:p w14:paraId="715CE8D6" w14:textId="7434C443" w:rsidR="00A07C8B" w:rsidRPr="00833D4A" w:rsidRDefault="00A07C8B" w:rsidP="00A07C8B">
      <w:pPr>
        <w:jc w:val="both"/>
        <w:rPr>
          <w:b/>
          <w:i/>
        </w:rPr>
      </w:pPr>
      <w:r w:rsidRPr="00833D4A">
        <w:rPr>
          <w:rFonts w:cs="Times New Roman"/>
          <w:b/>
          <w:i/>
          <w:kern w:val="0"/>
          <w:szCs w:val="20"/>
          <w:lang w:val="en-GB"/>
        </w:rPr>
        <w:t>P</w:t>
      </w:r>
      <w:r w:rsidRPr="00833D4A">
        <w:rPr>
          <w:rFonts w:cs="Times New Roman" w:hint="eastAsia"/>
          <w:b/>
          <w:i/>
          <w:kern w:val="0"/>
          <w:szCs w:val="20"/>
          <w:lang w:val="en-GB"/>
        </w:rPr>
        <w:t xml:space="preserve">roposal </w:t>
      </w:r>
      <w:r w:rsidR="00CE0FDA">
        <w:rPr>
          <w:rFonts w:cs="Times New Roman" w:hint="eastAsia"/>
          <w:b/>
          <w:i/>
          <w:kern w:val="0"/>
          <w:szCs w:val="20"/>
          <w:lang w:val="en-GB"/>
        </w:rPr>
        <w:t>4</w:t>
      </w:r>
      <w:r w:rsidRPr="00833D4A">
        <w:rPr>
          <w:rFonts w:cs="Times New Roman" w:hint="eastAsia"/>
          <w:b/>
          <w:i/>
          <w:kern w:val="0"/>
          <w:szCs w:val="20"/>
          <w:lang w:val="en-GB"/>
        </w:rPr>
        <w:t xml:space="preserve">: </w:t>
      </w:r>
      <w:r>
        <w:rPr>
          <w:rFonts w:cs="Times New Roman" w:hint="eastAsia"/>
          <w:b/>
          <w:i/>
          <w:kern w:val="0"/>
          <w:szCs w:val="20"/>
          <w:lang w:val="en-GB"/>
        </w:rPr>
        <w:t>T</w:t>
      </w:r>
      <w:r w:rsidRPr="00FF0D42">
        <w:rPr>
          <w:rFonts w:eastAsia="Batang" w:cs="Times New Roman"/>
          <w:b/>
          <w:i/>
          <w:kern w:val="0"/>
          <w:szCs w:val="20"/>
          <w:lang w:val="en-GB" w:eastAsia="x-none"/>
        </w:rPr>
        <w:t xml:space="preserve">he length of the time domain window </w:t>
      </w:r>
      <w:r w:rsidRPr="00833D4A">
        <w:rPr>
          <w:rFonts w:cs="Times New Roman" w:hint="eastAsia"/>
          <w:b/>
          <w:i/>
          <w:kern w:val="0"/>
          <w:szCs w:val="20"/>
          <w:lang w:val="en-GB"/>
        </w:rPr>
        <w:t>should be</w:t>
      </w:r>
      <w:r w:rsidRPr="00FF0D42">
        <w:rPr>
          <w:rFonts w:eastAsia="Batang" w:cs="Times New Roman"/>
          <w:b/>
          <w:i/>
          <w:kern w:val="0"/>
          <w:szCs w:val="20"/>
          <w:lang w:val="en-GB" w:eastAsia="x-none"/>
        </w:rPr>
        <w:t xml:space="preserve"> defined by a set of</w:t>
      </w:r>
      <w:r w:rsidRPr="00833D4A">
        <w:rPr>
          <w:rFonts w:cs="Times New Roman" w:hint="eastAsia"/>
          <w:b/>
          <w:i/>
          <w:kern w:val="0"/>
          <w:szCs w:val="20"/>
          <w:lang w:val="en-GB"/>
        </w:rPr>
        <w:t xml:space="preserve"> slots.</w:t>
      </w:r>
    </w:p>
    <w:p w14:paraId="14F74F26" w14:textId="284A6CF5" w:rsidR="00CE0FDA" w:rsidRDefault="00CE0FDA" w:rsidP="00CE0FDA">
      <w:pPr>
        <w:jc w:val="both"/>
        <w:rPr>
          <w:b/>
          <w:bCs/>
          <w:i/>
        </w:rPr>
      </w:pPr>
      <w:r w:rsidRPr="00644A52">
        <w:rPr>
          <w:b/>
          <w:bCs/>
          <w:i/>
        </w:rPr>
        <w:t xml:space="preserve">Proposal </w:t>
      </w:r>
      <w:r>
        <w:rPr>
          <w:rFonts w:hint="eastAsia"/>
          <w:b/>
          <w:bCs/>
          <w:i/>
        </w:rPr>
        <w:t>5</w:t>
      </w:r>
      <w:r w:rsidRPr="00644A52">
        <w:rPr>
          <w:b/>
          <w:bCs/>
          <w:i/>
        </w:rPr>
        <w:t xml:space="preserve">: Multiple time domain windows can be </w:t>
      </w:r>
      <w:r>
        <w:rPr>
          <w:rFonts w:hint="eastAsia"/>
          <w:b/>
          <w:bCs/>
          <w:i/>
        </w:rPr>
        <w:t>defined</w:t>
      </w:r>
      <w:r w:rsidRPr="00644A52">
        <w:rPr>
          <w:b/>
          <w:bCs/>
          <w:i/>
        </w:rPr>
        <w:t xml:space="preserve"> to adapt to different channel conditions.</w:t>
      </w:r>
    </w:p>
    <w:p w14:paraId="6EA423D1" w14:textId="77777777" w:rsidR="00CE0FDA" w:rsidRPr="00945246" w:rsidRDefault="00CE0FDA" w:rsidP="00CE0FDA">
      <w:pPr>
        <w:pStyle w:val="a6"/>
        <w:numPr>
          <w:ilvl w:val="0"/>
          <w:numId w:val="14"/>
        </w:numPr>
        <w:ind w:firstLineChars="0"/>
        <w:jc w:val="both"/>
        <w:rPr>
          <w:b/>
          <w:i/>
        </w:rPr>
      </w:pPr>
      <w:r>
        <w:rPr>
          <w:b/>
          <w:i/>
        </w:rPr>
        <w:t>O</w:t>
      </w:r>
      <w:r w:rsidRPr="00945246">
        <w:rPr>
          <w:b/>
          <w:i/>
        </w:rPr>
        <w:t>ne of the defined windows can be configured/indicated by gNB</w:t>
      </w:r>
      <w:r>
        <w:rPr>
          <w:rFonts w:hint="eastAsia"/>
          <w:b/>
          <w:i/>
        </w:rPr>
        <w:t>.</w:t>
      </w:r>
    </w:p>
    <w:p w14:paraId="4DAED1BE" w14:textId="0903B9E4" w:rsidR="00A07C8B" w:rsidRPr="000E1EF6" w:rsidRDefault="00A07C8B" w:rsidP="00A07C8B">
      <w:pPr>
        <w:jc w:val="both"/>
        <w:rPr>
          <w:b/>
          <w:i/>
        </w:rPr>
      </w:pPr>
      <w:r w:rsidRPr="000E1EF6">
        <w:rPr>
          <w:b/>
          <w:i/>
        </w:rPr>
        <w:t>P</w:t>
      </w:r>
      <w:r w:rsidRPr="000E1EF6">
        <w:rPr>
          <w:rFonts w:hint="eastAsia"/>
          <w:b/>
          <w:i/>
        </w:rPr>
        <w:t xml:space="preserve">roposal </w:t>
      </w:r>
      <w:r>
        <w:rPr>
          <w:rFonts w:hint="eastAsia"/>
          <w:b/>
          <w:i/>
        </w:rPr>
        <w:t>6</w:t>
      </w:r>
      <w:r w:rsidRPr="000E1EF6">
        <w:rPr>
          <w:rFonts w:hint="eastAsia"/>
          <w:b/>
          <w:i/>
        </w:rPr>
        <w:t xml:space="preserve">: </w:t>
      </w:r>
      <w:r>
        <w:rPr>
          <w:rFonts w:hint="eastAsia"/>
          <w:b/>
          <w:i/>
        </w:rPr>
        <w:t>N</w:t>
      </w:r>
      <w:r w:rsidRPr="000E1EF6">
        <w:rPr>
          <w:rFonts w:hint="eastAsia"/>
          <w:b/>
          <w:i/>
        </w:rPr>
        <w:t>ew DMRS patterns</w:t>
      </w:r>
      <w:r w:rsidRPr="000E1EF6">
        <w:rPr>
          <w:b/>
          <w:i/>
        </w:rPr>
        <w:t xml:space="preserve"> on continuous slots</w:t>
      </w:r>
      <w:r w:rsidRPr="000E1EF6">
        <w:rPr>
          <w:rFonts w:hint="eastAsia"/>
          <w:b/>
          <w:i/>
        </w:rPr>
        <w:t xml:space="preserve"> </w:t>
      </w:r>
      <w:r>
        <w:rPr>
          <w:rFonts w:hint="eastAsia"/>
          <w:b/>
          <w:i/>
        </w:rPr>
        <w:t>with lower DMRS density should be fu</w:t>
      </w:r>
      <w:r w:rsidR="00553A04">
        <w:rPr>
          <w:rFonts w:hint="eastAsia"/>
          <w:b/>
          <w:i/>
        </w:rPr>
        <w:t>r</w:t>
      </w:r>
      <w:r>
        <w:rPr>
          <w:rFonts w:hint="eastAsia"/>
          <w:b/>
          <w:i/>
        </w:rPr>
        <w:t>ther studied.</w:t>
      </w:r>
    </w:p>
    <w:p w14:paraId="46B1434F" w14:textId="77777777" w:rsidR="00AE6451" w:rsidRPr="00304CFA" w:rsidRDefault="00A07C8B" w:rsidP="00A07C8B">
      <w:pPr>
        <w:jc w:val="both"/>
        <w:rPr>
          <w:b/>
          <w:i/>
        </w:rPr>
      </w:pPr>
      <w:r w:rsidRPr="000E1EF6">
        <w:rPr>
          <w:b/>
          <w:i/>
        </w:rPr>
        <w:t>P</w:t>
      </w:r>
      <w:r w:rsidRPr="000E1EF6">
        <w:rPr>
          <w:rFonts w:hint="eastAsia"/>
          <w:b/>
          <w:i/>
        </w:rPr>
        <w:t xml:space="preserve">roposal </w:t>
      </w:r>
      <w:r>
        <w:rPr>
          <w:rFonts w:hint="eastAsia"/>
          <w:b/>
          <w:i/>
        </w:rPr>
        <w:t>7</w:t>
      </w:r>
      <w:r w:rsidRPr="000E1EF6">
        <w:rPr>
          <w:rFonts w:hint="eastAsia"/>
          <w:b/>
          <w:i/>
        </w:rPr>
        <w:t>:</w:t>
      </w:r>
      <w:r>
        <w:rPr>
          <w:rFonts w:hint="eastAsia"/>
          <w:b/>
          <w:i/>
        </w:rPr>
        <w:t xml:space="preserve"> Frequency hopping pattern with inter-slot bundling can be determined according to the bundling window size.</w:t>
      </w:r>
    </w:p>
    <w:p w14:paraId="19700D03" w14:textId="77777777" w:rsidR="00A5188B" w:rsidRPr="00CC300E" w:rsidRDefault="00A5188B" w:rsidP="00886EFB">
      <w:pPr>
        <w:pStyle w:val="1"/>
        <w:ind w:left="562" w:hanging="562"/>
        <w:rPr>
          <w:lang w:eastAsia="x-none"/>
        </w:rPr>
      </w:pPr>
      <w:r>
        <w:rPr>
          <w:rFonts w:hint="eastAsia"/>
        </w:rPr>
        <w:t>Reference</w:t>
      </w:r>
    </w:p>
    <w:p w14:paraId="7AAFE15C" w14:textId="77777777" w:rsidR="00A43402" w:rsidRDefault="00A43402" w:rsidP="001C56F2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宋体" w:cs="Times New Roman"/>
          <w:kern w:val="0"/>
          <w:szCs w:val="20"/>
        </w:rPr>
      </w:pPr>
      <w:bookmarkStart w:id="10" w:name="_Ref68091882"/>
      <w:bookmarkStart w:id="11" w:name="_Ref411195401"/>
      <w:r>
        <w:rPr>
          <w:rFonts w:eastAsia="宋体" w:cs="Times New Roman" w:hint="eastAsia"/>
          <w:kern w:val="0"/>
          <w:szCs w:val="20"/>
        </w:rPr>
        <w:t>RP-202928,</w:t>
      </w:r>
      <w:r w:rsidR="00881B82">
        <w:rPr>
          <w:rFonts w:eastAsia="宋体" w:cs="Times New Roman" w:hint="eastAsia"/>
          <w:kern w:val="0"/>
          <w:szCs w:val="20"/>
        </w:rPr>
        <w:t xml:space="preserve"> </w:t>
      </w:r>
      <w:r>
        <w:rPr>
          <w:rFonts w:eastAsia="宋体" w:cs="Times New Roman"/>
          <w:kern w:val="0"/>
          <w:szCs w:val="20"/>
        </w:rPr>
        <w:t>“</w:t>
      </w:r>
      <w:r w:rsidRPr="000A279E">
        <w:rPr>
          <w:rFonts w:eastAsia="宋体" w:cs="Times New Roman"/>
          <w:kern w:val="0"/>
          <w:szCs w:val="20"/>
        </w:rPr>
        <w:t xml:space="preserve">New </w:t>
      </w:r>
      <w:r>
        <w:rPr>
          <w:rFonts w:eastAsia="宋体" w:cs="Times New Roman" w:hint="eastAsia"/>
          <w:kern w:val="0"/>
          <w:szCs w:val="20"/>
        </w:rPr>
        <w:t>WID</w:t>
      </w:r>
      <w:r w:rsidRPr="000A279E">
        <w:rPr>
          <w:rFonts w:eastAsia="宋体" w:cs="Times New Roman"/>
          <w:kern w:val="0"/>
          <w:szCs w:val="20"/>
        </w:rPr>
        <w:t xml:space="preserve"> on NR coverage enhancement</w:t>
      </w:r>
      <w:r>
        <w:rPr>
          <w:rFonts w:eastAsia="宋体" w:cs="Times New Roman"/>
          <w:kern w:val="0"/>
          <w:szCs w:val="20"/>
        </w:rPr>
        <w:t>”</w:t>
      </w:r>
      <w:r>
        <w:rPr>
          <w:rFonts w:eastAsia="宋体" w:cs="Times New Roman" w:hint="eastAsia"/>
          <w:kern w:val="0"/>
          <w:szCs w:val="20"/>
        </w:rPr>
        <w:t>, China Telecom, RAN#90e</w:t>
      </w:r>
      <w:r w:rsidR="00465A0A">
        <w:rPr>
          <w:rFonts w:eastAsia="宋体" w:cs="Times New Roman" w:hint="eastAsia"/>
          <w:kern w:val="0"/>
          <w:szCs w:val="20"/>
        </w:rPr>
        <w:t>.</w:t>
      </w:r>
      <w:bookmarkEnd w:id="10"/>
    </w:p>
    <w:p w14:paraId="48658C3E" w14:textId="77777777" w:rsidR="00465A0A" w:rsidRDefault="00465A0A" w:rsidP="0063693C">
      <w:pPr>
        <w:pStyle w:val="a6"/>
        <w:widowControl/>
        <w:numPr>
          <w:ilvl w:val="0"/>
          <w:numId w:val="2"/>
        </w:numPr>
        <w:spacing w:beforeLines="50" w:before="120"/>
        <w:ind w:firstLineChars="0"/>
        <w:rPr>
          <w:rFonts w:eastAsia="宋体" w:cs="Times New Roman"/>
          <w:kern w:val="0"/>
          <w:szCs w:val="21"/>
          <w:lang w:val="en-GB"/>
        </w:rPr>
      </w:pPr>
      <w:bookmarkStart w:id="12" w:name="_Ref64636111"/>
      <w:r w:rsidRPr="007C177F">
        <w:rPr>
          <w:rFonts w:eastAsia="宋体" w:cs="Times New Roman"/>
          <w:kern w:val="0"/>
          <w:szCs w:val="21"/>
          <w:lang w:val="en-GB"/>
        </w:rPr>
        <w:t>Chairman's Notes RAN1#10</w:t>
      </w:r>
      <w:r w:rsidRPr="007C177F">
        <w:rPr>
          <w:rFonts w:eastAsia="宋体" w:cs="Times New Roman" w:hint="eastAsia"/>
          <w:kern w:val="0"/>
          <w:szCs w:val="21"/>
          <w:lang w:val="en-GB"/>
        </w:rPr>
        <w:t>4</w:t>
      </w:r>
      <w:r w:rsidRPr="007C177F">
        <w:rPr>
          <w:rFonts w:eastAsia="宋体" w:cs="Times New Roman"/>
          <w:kern w:val="0"/>
          <w:szCs w:val="21"/>
          <w:lang w:val="en-GB"/>
        </w:rPr>
        <w:t>-e, 3GPP TSG RAN WG1 Meeting #10</w:t>
      </w:r>
      <w:r w:rsidRPr="007C177F">
        <w:rPr>
          <w:rFonts w:eastAsia="宋体" w:cs="Times New Roman" w:hint="eastAsia"/>
          <w:kern w:val="0"/>
          <w:szCs w:val="21"/>
          <w:lang w:val="en-GB"/>
        </w:rPr>
        <w:t>4</w:t>
      </w:r>
      <w:r w:rsidRPr="007C177F">
        <w:rPr>
          <w:rFonts w:eastAsia="宋体" w:cs="Times New Roman"/>
          <w:kern w:val="0"/>
          <w:szCs w:val="21"/>
          <w:lang w:val="en-GB"/>
        </w:rPr>
        <w:t>-e, e-Meeting, January 25th – February 5th, 2021.</w:t>
      </w:r>
      <w:bookmarkEnd w:id="12"/>
    </w:p>
    <w:p w14:paraId="7AC2103E" w14:textId="77777777" w:rsidR="00F66916" w:rsidRDefault="00F66916" w:rsidP="0063693C">
      <w:pPr>
        <w:pStyle w:val="a6"/>
        <w:widowControl/>
        <w:numPr>
          <w:ilvl w:val="0"/>
          <w:numId w:val="2"/>
        </w:numPr>
        <w:spacing w:beforeLines="50" w:before="120"/>
        <w:ind w:firstLineChars="0"/>
        <w:rPr>
          <w:rFonts w:eastAsia="宋体" w:cs="Times New Roman"/>
          <w:kern w:val="0"/>
          <w:szCs w:val="21"/>
          <w:lang w:val="en-GB"/>
        </w:rPr>
      </w:pPr>
      <w:bookmarkStart w:id="13" w:name="_Ref68101165"/>
      <w:r w:rsidRPr="00F66916">
        <w:rPr>
          <w:rFonts w:eastAsia="宋体" w:cs="Times New Roman"/>
          <w:kern w:val="0"/>
          <w:szCs w:val="20"/>
        </w:rPr>
        <w:t>R4-</w:t>
      </w:r>
      <w:r w:rsidRPr="00F66916">
        <w:rPr>
          <w:rFonts w:eastAsia="宋体" w:cs="Times New Roman" w:hint="eastAsia"/>
          <w:kern w:val="0"/>
          <w:szCs w:val="20"/>
        </w:rPr>
        <w:t xml:space="preserve">2103393, </w:t>
      </w:r>
      <w:r w:rsidRPr="00F66916">
        <w:rPr>
          <w:rFonts w:eastAsia="宋体" w:cs="Times New Roman"/>
          <w:kern w:val="0"/>
          <w:szCs w:val="20"/>
        </w:rPr>
        <w:t>Reply on LS on PUCCH and PUSCH repetition</w:t>
      </w:r>
      <w:r w:rsidRPr="00F66916">
        <w:rPr>
          <w:rFonts w:eastAsia="宋体" w:cs="Times New Roman" w:hint="eastAsia"/>
          <w:kern w:val="0"/>
          <w:szCs w:val="20"/>
        </w:rPr>
        <w:t>, RAN4#98-e.</w:t>
      </w:r>
      <w:bookmarkEnd w:id="13"/>
    </w:p>
    <w:bookmarkEnd w:id="11"/>
    <w:p w14:paraId="4E436D3E" w14:textId="77777777" w:rsidR="006C7C5C" w:rsidRPr="00EF5513" w:rsidRDefault="006C7C5C" w:rsidP="00BF1F30">
      <w:pPr>
        <w:widowControl/>
        <w:overflowPunct w:val="0"/>
        <w:autoSpaceDE w:val="0"/>
        <w:autoSpaceDN w:val="0"/>
        <w:adjustRightInd w:val="0"/>
        <w:textAlignment w:val="baseline"/>
        <w:rPr>
          <w:rFonts w:eastAsia="宋体" w:cs="Times New Roman"/>
          <w:kern w:val="0"/>
          <w:szCs w:val="20"/>
        </w:rPr>
      </w:pPr>
    </w:p>
    <w:sectPr w:rsidR="006C7C5C" w:rsidRPr="00EF5513" w:rsidSect="00D76448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05304767" w15:done="0"/>
  <w15:commentEx w15:paraId="24E4262E" w15:done="0"/>
  <w15:commentEx w15:paraId="5F998009" w15:done="0"/>
  <w15:commentEx w15:paraId="1ED1C47F" w15:done="0"/>
  <w15:commentEx w15:paraId="706BECD6" w15:done="0"/>
  <w15:commentEx w15:paraId="7769D07D" w15:done="0"/>
  <w15:commentEx w15:paraId="31704A44" w15:done="0"/>
  <w15:commentEx w15:paraId="3BDDDA1C" w15:done="0"/>
  <w15:commentEx w15:paraId="490541FB" w15:done="0"/>
  <w15:commentEx w15:paraId="69C123E8" w15:done="0"/>
  <w15:commentEx w15:paraId="26934EBA" w15:done="0"/>
  <w15:commentEx w15:paraId="7C3FFD93" w15:done="0"/>
  <w15:commentEx w15:paraId="3DEFDF99" w15:done="0"/>
  <w15:commentEx w15:paraId="3661B957" w15:done="0"/>
  <w15:commentEx w15:paraId="4347217B" w15:done="0"/>
  <w15:commentEx w15:paraId="1ADC34BE" w15:done="0"/>
  <w15:commentEx w15:paraId="0CE01453" w15:done="0"/>
  <w15:commentEx w15:paraId="0B78699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5304767" w16cid:durableId="24155A19"/>
  <w16cid:commentId w16cid:paraId="24E4262E" w16cid:durableId="24155A1B"/>
  <w16cid:commentId w16cid:paraId="5F998009" w16cid:durableId="24155A1C"/>
  <w16cid:commentId w16cid:paraId="1ED1C47F" w16cid:durableId="24155A1D"/>
  <w16cid:commentId w16cid:paraId="706BECD6" w16cid:durableId="24155A1E"/>
  <w16cid:commentId w16cid:paraId="7769D07D" w16cid:durableId="24155A1F"/>
  <w16cid:commentId w16cid:paraId="31704A44" w16cid:durableId="24155A20"/>
  <w16cid:commentId w16cid:paraId="3BDDDA1C" w16cid:durableId="24155A21"/>
  <w16cid:commentId w16cid:paraId="490541FB" w16cid:durableId="24155A22"/>
  <w16cid:commentId w16cid:paraId="69C123E8" w16cid:durableId="24155A23"/>
  <w16cid:commentId w16cid:paraId="26934EBA" w16cid:durableId="24155A24"/>
  <w16cid:commentId w16cid:paraId="7C3FFD93" w16cid:durableId="24155A25"/>
  <w16cid:commentId w16cid:paraId="3DEFDF99" w16cid:durableId="24155A26"/>
  <w16cid:commentId w16cid:paraId="3661B957" w16cid:durableId="24155A27"/>
  <w16cid:commentId w16cid:paraId="4347217B" w16cid:durableId="24155A28"/>
  <w16cid:commentId w16cid:paraId="1ADC34BE" w16cid:durableId="24155A29"/>
  <w16cid:commentId w16cid:paraId="0CE01453" w16cid:durableId="24155A2A"/>
  <w16cid:commentId w16cid:paraId="0B786994" w16cid:durableId="24155A2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F5F2FC" w14:textId="77777777" w:rsidR="00CD2C02" w:rsidRDefault="00CD2C02" w:rsidP="00A578C0">
      <w:r>
        <w:separator/>
      </w:r>
    </w:p>
  </w:endnote>
  <w:endnote w:type="continuationSeparator" w:id="0">
    <w:p w14:paraId="6B54504A" w14:textId="77777777" w:rsidR="00CD2C02" w:rsidRDefault="00CD2C02" w:rsidP="00A578C0">
      <w:r>
        <w:continuationSeparator/>
      </w:r>
    </w:p>
  </w:endnote>
  <w:endnote w:type="continuationNotice" w:id="1">
    <w:p w14:paraId="39CDF08E" w14:textId="77777777" w:rsidR="00CD2C02" w:rsidRDefault="00CD2C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6FB334" w14:textId="77777777" w:rsidR="00CD2C02" w:rsidRDefault="00CD2C02" w:rsidP="00A578C0">
      <w:r>
        <w:separator/>
      </w:r>
    </w:p>
  </w:footnote>
  <w:footnote w:type="continuationSeparator" w:id="0">
    <w:p w14:paraId="2B2810A9" w14:textId="77777777" w:rsidR="00CD2C02" w:rsidRDefault="00CD2C02" w:rsidP="00A578C0">
      <w:r>
        <w:continuationSeparator/>
      </w:r>
    </w:p>
  </w:footnote>
  <w:footnote w:type="continuationNotice" w:id="1">
    <w:p w14:paraId="068833C3" w14:textId="77777777" w:rsidR="00CD2C02" w:rsidRDefault="00CD2C0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11A7B"/>
    <w:multiLevelType w:val="multilevel"/>
    <w:tmpl w:val="14511A7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5D66ED2"/>
    <w:multiLevelType w:val="hybridMultilevel"/>
    <w:tmpl w:val="8D4E5DE0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>
    <w:nsid w:val="38943DD7"/>
    <w:multiLevelType w:val="hybridMultilevel"/>
    <w:tmpl w:val="647A1708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8F55D22"/>
    <w:multiLevelType w:val="hybridMultilevel"/>
    <w:tmpl w:val="44668384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92F78B8"/>
    <w:multiLevelType w:val="hybridMultilevel"/>
    <w:tmpl w:val="E7CC020A"/>
    <w:lvl w:ilvl="0" w:tplc="DD0495BA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39CF791A"/>
    <w:multiLevelType w:val="hybridMultilevel"/>
    <w:tmpl w:val="A46404FC"/>
    <w:lvl w:ilvl="0" w:tplc="85DE10A6">
      <w:start w:val="1"/>
      <w:numFmt w:val="bullet"/>
      <w:lvlText w:val=""/>
      <w:lvlJc w:val="left"/>
      <w:pPr>
        <w:ind w:left="84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1" w:hanging="420"/>
      </w:pPr>
      <w:rPr>
        <w:rFonts w:ascii="Wingdings" w:hAnsi="Wingdings" w:hint="default"/>
      </w:rPr>
    </w:lvl>
  </w:abstractNum>
  <w:abstractNum w:abstractNumId="7">
    <w:nsid w:val="3FBD6528"/>
    <w:multiLevelType w:val="multilevel"/>
    <w:tmpl w:val="DF70527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2B26870"/>
    <w:multiLevelType w:val="hybridMultilevel"/>
    <w:tmpl w:val="516C28D2"/>
    <w:lvl w:ilvl="0" w:tplc="366ADD46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6AD13B0"/>
    <w:multiLevelType w:val="multilevel"/>
    <w:tmpl w:val="86969326"/>
    <w:lvl w:ilvl="0">
      <w:start w:val="1"/>
      <w:numFmt w:val="decimal"/>
      <w:pStyle w:val="1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2"/>
      <w:isLgl/>
      <w:lvlText w:val="%1.%2"/>
      <w:lvlJc w:val="left"/>
      <w:pPr>
        <w:ind w:left="630" w:hanging="420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840" w:hanging="420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ind w:left="105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26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147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168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189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2100" w:hanging="420"/>
      </w:pPr>
      <w:rPr>
        <w:rFonts w:hint="eastAsia"/>
      </w:rPr>
    </w:lvl>
  </w:abstractNum>
  <w:abstractNum w:abstractNumId="10">
    <w:nsid w:val="498C34D3"/>
    <w:multiLevelType w:val="multilevel"/>
    <w:tmpl w:val="498C34D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9D542E2"/>
    <w:multiLevelType w:val="hybridMultilevel"/>
    <w:tmpl w:val="49E09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9F2C38"/>
    <w:multiLevelType w:val="multilevel"/>
    <w:tmpl w:val="629F2C3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7D0920A7"/>
    <w:multiLevelType w:val="hybridMultilevel"/>
    <w:tmpl w:val="B18CB524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4"/>
  </w:num>
  <w:num w:numId="6">
    <w:abstractNumId w:val="10"/>
  </w:num>
  <w:num w:numId="7">
    <w:abstractNumId w:val="5"/>
  </w:num>
  <w:num w:numId="8">
    <w:abstractNumId w:val="11"/>
  </w:num>
  <w:num w:numId="9">
    <w:abstractNumId w:val="7"/>
  </w:num>
  <w:num w:numId="10">
    <w:abstractNumId w:val="12"/>
  </w:num>
  <w:num w:numId="11">
    <w:abstractNumId w:val="1"/>
  </w:num>
  <w:num w:numId="12">
    <w:abstractNumId w:val="13"/>
  </w:num>
  <w:num w:numId="13">
    <w:abstractNumId w:val="8"/>
  </w:num>
  <w:num w:numId="14">
    <w:abstractNumId w:val="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沈 姝伶">
    <w15:presenceInfo w15:providerId="Windows Live" w15:userId="8cb185ea8d011f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19"/>
    <w:rsid w:val="0000006B"/>
    <w:rsid w:val="00000555"/>
    <w:rsid w:val="00007ACD"/>
    <w:rsid w:val="0001390C"/>
    <w:rsid w:val="00015940"/>
    <w:rsid w:val="00020D96"/>
    <w:rsid w:val="0002238C"/>
    <w:rsid w:val="00022670"/>
    <w:rsid w:val="00023020"/>
    <w:rsid w:val="0003481E"/>
    <w:rsid w:val="00041B87"/>
    <w:rsid w:val="000443E0"/>
    <w:rsid w:val="000447F5"/>
    <w:rsid w:val="000474D9"/>
    <w:rsid w:val="00055BD6"/>
    <w:rsid w:val="00055F21"/>
    <w:rsid w:val="000605E6"/>
    <w:rsid w:val="00061BE4"/>
    <w:rsid w:val="00062847"/>
    <w:rsid w:val="00064A7E"/>
    <w:rsid w:val="00064CC8"/>
    <w:rsid w:val="00066E6D"/>
    <w:rsid w:val="00070066"/>
    <w:rsid w:val="0007496A"/>
    <w:rsid w:val="00076DA1"/>
    <w:rsid w:val="00077040"/>
    <w:rsid w:val="000842F7"/>
    <w:rsid w:val="00087CF6"/>
    <w:rsid w:val="00090107"/>
    <w:rsid w:val="00091B2A"/>
    <w:rsid w:val="0009407E"/>
    <w:rsid w:val="00095F3D"/>
    <w:rsid w:val="00096071"/>
    <w:rsid w:val="00096A3B"/>
    <w:rsid w:val="000A0B36"/>
    <w:rsid w:val="000A15A5"/>
    <w:rsid w:val="000A2F8C"/>
    <w:rsid w:val="000A7776"/>
    <w:rsid w:val="000B0AA9"/>
    <w:rsid w:val="000B11C4"/>
    <w:rsid w:val="000B1352"/>
    <w:rsid w:val="000B3BC7"/>
    <w:rsid w:val="000C233D"/>
    <w:rsid w:val="000C3CDA"/>
    <w:rsid w:val="000D300B"/>
    <w:rsid w:val="000D4230"/>
    <w:rsid w:val="000D64EC"/>
    <w:rsid w:val="000D6E94"/>
    <w:rsid w:val="000E0D27"/>
    <w:rsid w:val="000E1EF6"/>
    <w:rsid w:val="000E5F54"/>
    <w:rsid w:val="000E70BF"/>
    <w:rsid w:val="000F64F0"/>
    <w:rsid w:val="000F679A"/>
    <w:rsid w:val="000F7827"/>
    <w:rsid w:val="00101CEE"/>
    <w:rsid w:val="0010365B"/>
    <w:rsid w:val="001037CC"/>
    <w:rsid w:val="0010450A"/>
    <w:rsid w:val="0010576F"/>
    <w:rsid w:val="00105878"/>
    <w:rsid w:val="0011571C"/>
    <w:rsid w:val="00117A7C"/>
    <w:rsid w:val="00123546"/>
    <w:rsid w:val="001365C1"/>
    <w:rsid w:val="0013716A"/>
    <w:rsid w:val="0014242B"/>
    <w:rsid w:val="00142825"/>
    <w:rsid w:val="00142D22"/>
    <w:rsid w:val="00152354"/>
    <w:rsid w:val="00154EAA"/>
    <w:rsid w:val="001568D3"/>
    <w:rsid w:val="00173760"/>
    <w:rsid w:val="00192501"/>
    <w:rsid w:val="00193172"/>
    <w:rsid w:val="00193309"/>
    <w:rsid w:val="001977AF"/>
    <w:rsid w:val="001A3112"/>
    <w:rsid w:val="001B0D94"/>
    <w:rsid w:val="001B2AD2"/>
    <w:rsid w:val="001B4293"/>
    <w:rsid w:val="001C0F37"/>
    <w:rsid w:val="001C5344"/>
    <w:rsid w:val="001C56F2"/>
    <w:rsid w:val="001C7B45"/>
    <w:rsid w:val="001E2AC0"/>
    <w:rsid w:val="001E59CC"/>
    <w:rsid w:val="001E683F"/>
    <w:rsid w:val="001F0E31"/>
    <w:rsid w:val="001F299C"/>
    <w:rsid w:val="001F42A7"/>
    <w:rsid w:val="001F5789"/>
    <w:rsid w:val="001F7D56"/>
    <w:rsid w:val="002001E4"/>
    <w:rsid w:val="00206226"/>
    <w:rsid w:val="00207CF8"/>
    <w:rsid w:val="002106E8"/>
    <w:rsid w:val="0021533F"/>
    <w:rsid w:val="00215C94"/>
    <w:rsid w:val="00215E70"/>
    <w:rsid w:val="002208D6"/>
    <w:rsid w:val="00220C58"/>
    <w:rsid w:val="00222260"/>
    <w:rsid w:val="00222845"/>
    <w:rsid w:val="002237F3"/>
    <w:rsid w:val="00224DBF"/>
    <w:rsid w:val="002254FB"/>
    <w:rsid w:val="00231230"/>
    <w:rsid w:val="0023439F"/>
    <w:rsid w:val="0024169A"/>
    <w:rsid w:val="00243F34"/>
    <w:rsid w:val="00245AD4"/>
    <w:rsid w:val="0024734C"/>
    <w:rsid w:val="00247D8A"/>
    <w:rsid w:val="00250C47"/>
    <w:rsid w:val="0025388E"/>
    <w:rsid w:val="00262DBE"/>
    <w:rsid w:val="00263A47"/>
    <w:rsid w:val="00270325"/>
    <w:rsid w:val="00286A83"/>
    <w:rsid w:val="00290C3E"/>
    <w:rsid w:val="00290D8E"/>
    <w:rsid w:val="002925C8"/>
    <w:rsid w:val="00293589"/>
    <w:rsid w:val="002975EC"/>
    <w:rsid w:val="002A1831"/>
    <w:rsid w:val="002A338D"/>
    <w:rsid w:val="002A367C"/>
    <w:rsid w:val="002A3AA0"/>
    <w:rsid w:val="002A4465"/>
    <w:rsid w:val="002A4CCD"/>
    <w:rsid w:val="002B028C"/>
    <w:rsid w:val="002B69D8"/>
    <w:rsid w:val="002B738A"/>
    <w:rsid w:val="002C3178"/>
    <w:rsid w:val="002D135A"/>
    <w:rsid w:val="002D3B69"/>
    <w:rsid w:val="002D7F6F"/>
    <w:rsid w:val="002E397E"/>
    <w:rsid w:val="00301667"/>
    <w:rsid w:val="003020FD"/>
    <w:rsid w:val="00304CFA"/>
    <w:rsid w:val="00313249"/>
    <w:rsid w:val="00313D37"/>
    <w:rsid w:val="00315D9F"/>
    <w:rsid w:val="00316632"/>
    <w:rsid w:val="00317F5D"/>
    <w:rsid w:val="003214F4"/>
    <w:rsid w:val="00321D47"/>
    <w:rsid w:val="00323721"/>
    <w:rsid w:val="00337D55"/>
    <w:rsid w:val="00340FD3"/>
    <w:rsid w:val="00343302"/>
    <w:rsid w:val="003445E6"/>
    <w:rsid w:val="003467CC"/>
    <w:rsid w:val="00346FF7"/>
    <w:rsid w:val="00357C78"/>
    <w:rsid w:val="00357CD0"/>
    <w:rsid w:val="0036081B"/>
    <w:rsid w:val="003635EF"/>
    <w:rsid w:val="00366B60"/>
    <w:rsid w:val="0036751F"/>
    <w:rsid w:val="00367AF4"/>
    <w:rsid w:val="00371BE3"/>
    <w:rsid w:val="00375AD1"/>
    <w:rsid w:val="00381D99"/>
    <w:rsid w:val="0038764A"/>
    <w:rsid w:val="00391D34"/>
    <w:rsid w:val="00391FA2"/>
    <w:rsid w:val="0039474F"/>
    <w:rsid w:val="0039481F"/>
    <w:rsid w:val="00394A16"/>
    <w:rsid w:val="00394D6A"/>
    <w:rsid w:val="00396526"/>
    <w:rsid w:val="003A1C15"/>
    <w:rsid w:val="003B4960"/>
    <w:rsid w:val="003B52F8"/>
    <w:rsid w:val="003C0CDB"/>
    <w:rsid w:val="003D35EA"/>
    <w:rsid w:val="003D4B88"/>
    <w:rsid w:val="003D4E61"/>
    <w:rsid w:val="003E4045"/>
    <w:rsid w:val="003F296A"/>
    <w:rsid w:val="003F3BD9"/>
    <w:rsid w:val="003F43A1"/>
    <w:rsid w:val="00402D66"/>
    <w:rsid w:val="0040382A"/>
    <w:rsid w:val="00404F3F"/>
    <w:rsid w:val="004063A1"/>
    <w:rsid w:val="00413292"/>
    <w:rsid w:val="0041435B"/>
    <w:rsid w:val="00416765"/>
    <w:rsid w:val="004177B0"/>
    <w:rsid w:val="00417EC0"/>
    <w:rsid w:val="004232F9"/>
    <w:rsid w:val="00426A5F"/>
    <w:rsid w:val="00431B25"/>
    <w:rsid w:val="0043327A"/>
    <w:rsid w:val="00443F5F"/>
    <w:rsid w:val="00445506"/>
    <w:rsid w:val="00445DD1"/>
    <w:rsid w:val="00452C10"/>
    <w:rsid w:val="00455D16"/>
    <w:rsid w:val="004565FC"/>
    <w:rsid w:val="00461EFA"/>
    <w:rsid w:val="004626AA"/>
    <w:rsid w:val="00465A0A"/>
    <w:rsid w:val="00473E9E"/>
    <w:rsid w:val="004752C2"/>
    <w:rsid w:val="0047575F"/>
    <w:rsid w:val="0048086D"/>
    <w:rsid w:val="00481E71"/>
    <w:rsid w:val="0048391A"/>
    <w:rsid w:val="00486938"/>
    <w:rsid w:val="004949D5"/>
    <w:rsid w:val="00497D68"/>
    <w:rsid w:val="00497DD5"/>
    <w:rsid w:val="004A3070"/>
    <w:rsid w:val="004A3771"/>
    <w:rsid w:val="004A417F"/>
    <w:rsid w:val="004A4A4E"/>
    <w:rsid w:val="004A4F6A"/>
    <w:rsid w:val="004A6E69"/>
    <w:rsid w:val="004C086A"/>
    <w:rsid w:val="004C1D12"/>
    <w:rsid w:val="004C3D6D"/>
    <w:rsid w:val="004C5B2F"/>
    <w:rsid w:val="004D0D82"/>
    <w:rsid w:val="004D2443"/>
    <w:rsid w:val="004E2AAC"/>
    <w:rsid w:val="004F2251"/>
    <w:rsid w:val="004F2971"/>
    <w:rsid w:val="004F712D"/>
    <w:rsid w:val="005079A1"/>
    <w:rsid w:val="00507DFD"/>
    <w:rsid w:val="00517A7E"/>
    <w:rsid w:val="005225EA"/>
    <w:rsid w:val="00531D08"/>
    <w:rsid w:val="00533FE1"/>
    <w:rsid w:val="00542083"/>
    <w:rsid w:val="00544465"/>
    <w:rsid w:val="00552381"/>
    <w:rsid w:val="00553A04"/>
    <w:rsid w:val="00556EB8"/>
    <w:rsid w:val="0056480E"/>
    <w:rsid w:val="0057358A"/>
    <w:rsid w:val="005769C1"/>
    <w:rsid w:val="00576FDA"/>
    <w:rsid w:val="00580B8C"/>
    <w:rsid w:val="00581A94"/>
    <w:rsid w:val="00582031"/>
    <w:rsid w:val="0058449F"/>
    <w:rsid w:val="0059163A"/>
    <w:rsid w:val="00593673"/>
    <w:rsid w:val="00594BFB"/>
    <w:rsid w:val="00595759"/>
    <w:rsid w:val="00595B89"/>
    <w:rsid w:val="00596FEA"/>
    <w:rsid w:val="005A1AE8"/>
    <w:rsid w:val="005A643E"/>
    <w:rsid w:val="005B098B"/>
    <w:rsid w:val="005B6273"/>
    <w:rsid w:val="005C19D9"/>
    <w:rsid w:val="005C24F0"/>
    <w:rsid w:val="005C4763"/>
    <w:rsid w:val="005C4E9D"/>
    <w:rsid w:val="005D0A26"/>
    <w:rsid w:val="005D106D"/>
    <w:rsid w:val="005D134E"/>
    <w:rsid w:val="005D1CBF"/>
    <w:rsid w:val="005D3A96"/>
    <w:rsid w:val="005E1173"/>
    <w:rsid w:val="005E2AEC"/>
    <w:rsid w:val="005F259D"/>
    <w:rsid w:val="005F2F6D"/>
    <w:rsid w:val="005F4A0C"/>
    <w:rsid w:val="005F753C"/>
    <w:rsid w:val="005F779B"/>
    <w:rsid w:val="00601310"/>
    <w:rsid w:val="0060333B"/>
    <w:rsid w:val="006127D7"/>
    <w:rsid w:val="00614F92"/>
    <w:rsid w:val="006331E1"/>
    <w:rsid w:val="006344F4"/>
    <w:rsid w:val="00635105"/>
    <w:rsid w:val="0063693C"/>
    <w:rsid w:val="00643200"/>
    <w:rsid w:val="00644A52"/>
    <w:rsid w:val="00646352"/>
    <w:rsid w:val="006508C2"/>
    <w:rsid w:val="00657673"/>
    <w:rsid w:val="006578F6"/>
    <w:rsid w:val="00677A64"/>
    <w:rsid w:val="00682FB6"/>
    <w:rsid w:val="00685118"/>
    <w:rsid w:val="006906FF"/>
    <w:rsid w:val="006907BA"/>
    <w:rsid w:val="00691CBB"/>
    <w:rsid w:val="006A0CBF"/>
    <w:rsid w:val="006A26CA"/>
    <w:rsid w:val="006A3F7C"/>
    <w:rsid w:val="006A5330"/>
    <w:rsid w:val="006A7BCB"/>
    <w:rsid w:val="006A7DA5"/>
    <w:rsid w:val="006B2CDD"/>
    <w:rsid w:val="006B6A62"/>
    <w:rsid w:val="006B7952"/>
    <w:rsid w:val="006C7C5C"/>
    <w:rsid w:val="006D7355"/>
    <w:rsid w:val="006D7857"/>
    <w:rsid w:val="006E1F5F"/>
    <w:rsid w:val="006F4B31"/>
    <w:rsid w:val="006F4E90"/>
    <w:rsid w:val="006F78F1"/>
    <w:rsid w:val="00700206"/>
    <w:rsid w:val="00703B1A"/>
    <w:rsid w:val="0070419D"/>
    <w:rsid w:val="00704AEE"/>
    <w:rsid w:val="0072793C"/>
    <w:rsid w:val="00730DAC"/>
    <w:rsid w:val="0073380F"/>
    <w:rsid w:val="007356DE"/>
    <w:rsid w:val="007405E0"/>
    <w:rsid w:val="00740F97"/>
    <w:rsid w:val="007414A0"/>
    <w:rsid w:val="0074256C"/>
    <w:rsid w:val="0074631B"/>
    <w:rsid w:val="00750473"/>
    <w:rsid w:val="007517A6"/>
    <w:rsid w:val="00753833"/>
    <w:rsid w:val="007555D4"/>
    <w:rsid w:val="0075584C"/>
    <w:rsid w:val="0075600F"/>
    <w:rsid w:val="007572FC"/>
    <w:rsid w:val="00760383"/>
    <w:rsid w:val="00762761"/>
    <w:rsid w:val="007637F9"/>
    <w:rsid w:val="0076606B"/>
    <w:rsid w:val="00766F68"/>
    <w:rsid w:val="007701FB"/>
    <w:rsid w:val="007718DD"/>
    <w:rsid w:val="00781CD4"/>
    <w:rsid w:val="00782C29"/>
    <w:rsid w:val="00782C6E"/>
    <w:rsid w:val="0078421D"/>
    <w:rsid w:val="00792E64"/>
    <w:rsid w:val="00793E39"/>
    <w:rsid w:val="007A0F3F"/>
    <w:rsid w:val="007B2018"/>
    <w:rsid w:val="007C4BBB"/>
    <w:rsid w:val="007C6006"/>
    <w:rsid w:val="007C66A6"/>
    <w:rsid w:val="007C795F"/>
    <w:rsid w:val="007D0408"/>
    <w:rsid w:val="007D2164"/>
    <w:rsid w:val="007D30C2"/>
    <w:rsid w:val="007F3436"/>
    <w:rsid w:val="007F64AB"/>
    <w:rsid w:val="007F68AE"/>
    <w:rsid w:val="00806F86"/>
    <w:rsid w:val="008078EB"/>
    <w:rsid w:val="008134CC"/>
    <w:rsid w:val="00813640"/>
    <w:rsid w:val="00815209"/>
    <w:rsid w:val="00827C12"/>
    <w:rsid w:val="00831CF2"/>
    <w:rsid w:val="00832C2D"/>
    <w:rsid w:val="00833D4A"/>
    <w:rsid w:val="00843D5F"/>
    <w:rsid w:val="00846D35"/>
    <w:rsid w:val="00850D43"/>
    <w:rsid w:val="00851459"/>
    <w:rsid w:val="00855F2C"/>
    <w:rsid w:val="00856562"/>
    <w:rsid w:val="008608C7"/>
    <w:rsid w:val="00865F3F"/>
    <w:rsid w:val="008671C1"/>
    <w:rsid w:val="008716C2"/>
    <w:rsid w:val="00873CA8"/>
    <w:rsid w:val="0087658E"/>
    <w:rsid w:val="00877D6E"/>
    <w:rsid w:val="00881B82"/>
    <w:rsid w:val="00883DCA"/>
    <w:rsid w:val="00884764"/>
    <w:rsid w:val="00884961"/>
    <w:rsid w:val="00886235"/>
    <w:rsid w:val="00886EFB"/>
    <w:rsid w:val="008A0387"/>
    <w:rsid w:val="008A4CC5"/>
    <w:rsid w:val="008A5CD5"/>
    <w:rsid w:val="008A5DE5"/>
    <w:rsid w:val="008A7442"/>
    <w:rsid w:val="008B111D"/>
    <w:rsid w:val="008B4EE6"/>
    <w:rsid w:val="008B5CAF"/>
    <w:rsid w:val="008C1BF7"/>
    <w:rsid w:val="008C71C4"/>
    <w:rsid w:val="008D3D73"/>
    <w:rsid w:val="008E0FAC"/>
    <w:rsid w:val="008E3CF5"/>
    <w:rsid w:val="008E7F28"/>
    <w:rsid w:val="008F0C2D"/>
    <w:rsid w:val="008F258F"/>
    <w:rsid w:val="008F56E1"/>
    <w:rsid w:val="00906E8A"/>
    <w:rsid w:val="00915B1A"/>
    <w:rsid w:val="009342EC"/>
    <w:rsid w:val="00934AB5"/>
    <w:rsid w:val="00941482"/>
    <w:rsid w:val="00945246"/>
    <w:rsid w:val="00945DF0"/>
    <w:rsid w:val="00946284"/>
    <w:rsid w:val="009465DA"/>
    <w:rsid w:val="00946AFD"/>
    <w:rsid w:val="00952CE2"/>
    <w:rsid w:val="0095765E"/>
    <w:rsid w:val="009616CA"/>
    <w:rsid w:val="009620BF"/>
    <w:rsid w:val="00964605"/>
    <w:rsid w:val="00965406"/>
    <w:rsid w:val="00967708"/>
    <w:rsid w:val="00967C6D"/>
    <w:rsid w:val="009772B4"/>
    <w:rsid w:val="00983517"/>
    <w:rsid w:val="00985D76"/>
    <w:rsid w:val="009871AC"/>
    <w:rsid w:val="009875F6"/>
    <w:rsid w:val="00990ED9"/>
    <w:rsid w:val="009922C6"/>
    <w:rsid w:val="00996BDE"/>
    <w:rsid w:val="009A109A"/>
    <w:rsid w:val="009A1175"/>
    <w:rsid w:val="009A141F"/>
    <w:rsid w:val="009A2229"/>
    <w:rsid w:val="009A5482"/>
    <w:rsid w:val="009A74A9"/>
    <w:rsid w:val="009B25E4"/>
    <w:rsid w:val="009C7BC2"/>
    <w:rsid w:val="009D27C0"/>
    <w:rsid w:val="009D4D45"/>
    <w:rsid w:val="009E135C"/>
    <w:rsid w:val="009E557F"/>
    <w:rsid w:val="009F31BB"/>
    <w:rsid w:val="009F47F5"/>
    <w:rsid w:val="00A003F3"/>
    <w:rsid w:val="00A0341C"/>
    <w:rsid w:val="00A07C8B"/>
    <w:rsid w:val="00A12B89"/>
    <w:rsid w:val="00A12EB5"/>
    <w:rsid w:val="00A155A6"/>
    <w:rsid w:val="00A17B18"/>
    <w:rsid w:val="00A20EE2"/>
    <w:rsid w:val="00A21E4D"/>
    <w:rsid w:val="00A22296"/>
    <w:rsid w:val="00A250EA"/>
    <w:rsid w:val="00A26073"/>
    <w:rsid w:val="00A33A31"/>
    <w:rsid w:val="00A34612"/>
    <w:rsid w:val="00A34617"/>
    <w:rsid w:val="00A35D43"/>
    <w:rsid w:val="00A35F19"/>
    <w:rsid w:val="00A408CF"/>
    <w:rsid w:val="00A40E93"/>
    <w:rsid w:val="00A42180"/>
    <w:rsid w:val="00A43402"/>
    <w:rsid w:val="00A46D89"/>
    <w:rsid w:val="00A5188B"/>
    <w:rsid w:val="00A55A5C"/>
    <w:rsid w:val="00A578C0"/>
    <w:rsid w:val="00A65D4E"/>
    <w:rsid w:val="00A65FE9"/>
    <w:rsid w:val="00A67977"/>
    <w:rsid w:val="00A71713"/>
    <w:rsid w:val="00A800ED"/>
    <w:rsid w:val="00A8056B"/>
    <w:rsid w:val="00A80B54"/>
    <w:rsid w:val="00A819A9"/>
    <w:rsid w:val="00A8365B"/>
    <w:rsid w:val="00A960CF"/>
    <w:rsid w:val="00AA1B16"/>
    <w:rsid w:val="00AA4C01"/>
    <w:rsid w:val="00AA50C0"/>
    <w:rsid w:val="00AB231A"/>
    <w:rsid w:val="00AB2417"/>
    <w:rsid w:val="00AC16AF"/>
    <w:rsid w:val="00AC1D58"/>
    <w:rsid w:val="00AC448C"/>
    <w:rsid w:val="00AC64A6"/>
    <w:rsid w:val="00AC7F63"/>
    <w:rsid w:val="00AD06C3"/>
    <w:rsid w:val="00AD3D40"/>
    <w:rsid w:val="00AD5A62"/>
    <w:rsid w:val="00AD7D8E"/>
    <w:rsid w:val="00AE4543"/>
    <w:rsid w:val="00AE46FF"/>
    <w:rsid w:val="00AE6451"/>
    <w:rsid w:val="00AF00E8"/>
    <w:rsid w:val="00AF15F7"/>
    <w:rsid w:val="00AF4F07"/>
    <w:rsid w:val="00B02BAD"/>
    <w:rsid w:val="00B152E2"/>
    <w:rsid w:val="00B22887"/>
    <w:rsid w:val="00B2631A"/>
    <w:rsid w:val="00B34DF8"/>
    <w:rsid w:val="00B41AE5"/>
    <w:rsid w:val="00B41B1F"/>
    <w:rsid w:val="00B44F5E"/>
    <w:rsid w:val="00B543EF"/>
    <w:rsid w:val="00B54778"/>
    <w:rsid w:val="00B63864"/>
    <w:rsid w:val="00B656CA"/>
    <w:rsid w:val="00B70A86"/>
    <w:rsid w:val="00B7490D"/>
    <w:rsid w:val="00B77088"/>
    <w:rsid w:val="00B82233"/>
    <w:rsid w:val="00B8388E"/>
    <w:rsid w:val="00B8602F"/>
    <w:rsid w:val="00B92B3F"/>
    <w:rsid w:val="00B94BD6"/>
    <w:rsid w:val="00B95496"/>
    <w:rsid w:val="00B96ED5"/>
    <w:rsid w:val="00BA3020"/>
    <w:rsid w:val="00BA4B25"/>
    <w:rsid w:val="00BB714F"/>
    <w:rsid w:val="00BC079F"/>
    <w:rsid w:val="00BC1B55"/>
    <w:rsid w:val="00BC25F4"/>
    <w:rsid w:val="00BC336F"/>
    <w:rsid w:val="00BC5DCB"/>
    <w:rsid w:val="00BC6194"/>
    <w:rsid w:val="00BC69A7"/>
    <w:rsid w:val="00BD0654"/>
    <w:rsid w:val="00BD3D00"/>
    <w:rsid w:val="00BE1F16"/>
    <w:rsid w:val="00BE4130"/>
    <w:rsid w:val="00BF1A55"/>
    <w:rsid w:val="00BF1F30"/>
    <w:rsid w:val="00C038AE"/>
    <w:rsid w:val="00C042FF"/>
    <w:rsid w:val="00C04AD8"/>
    <w:rsid w:val="00C07318"/>
    <w:rsid w:val="00C07A1A"/>
    <w:rsid w:val="00C12F10"/>
    <w:rsid w:val="00C16FCF"/>
    <w:rsid w:val="00C17161"/>
    <w:rsid w:val="00C200BF"/>
    <w:rsid w:val="00C20F76"/>
    <w:rsid w:val="00C25276"/>
    <w:rsid w:val="00C3002E"/>
    <w:rsid w:val="00C31D29"/>
    <w:rsid w:val="00C33A9A"/>
    <w:rsid w:val="00C42295"/>
    <w:rsid w:val="00C44E4A"/>
    <w:rsid w:val="00C5061B"/>
    <w:rsid w:val="00C53D33"/>
    <w:rsid w:val="00C635F6"/>
    <w:rsid w:val="00C6367C"/>
    <w:rsid w:val="00C63A04"/>
    <w:rsid w:val="00C66765"/>
    <w:rsid w:val="00C81E6D"/>
    <w:rsid w:val="00C930A7"/>
    <w:rsid w:val="00C94150"/>
    <w:rsid w:val="00C9484A"/>
    <w:rsid w:val="00C94AD1"/>
    <w:rsid w:val="00C95E3B"/>
    <w:rsid w:val="00CB136A"/>
    <w:rsid w:val="00CB5066"/>
    <w:rsid w:val="00CB799C"/>
    <w:rsid w:val="00CB7EF1"/>
    <w:rsid w:val="00CC03DC"/>
    <w:rsid w:val="00CC300E"/>
    <w:rsid w:val="00CC74C7"/>
    <w:rsid w:val="00CD0E4A"/>
    <w:rsid w:val="00CD241F"/>
    <w:rsid w:val="00CD2C02"/>
    <w:rsid w:val="00CE052B"/>
    <w:rsid w:val="00CE0FDA"/>
    <w:rsid w:val="00CE1194"/>
    <w:rsid w:val="00CF5482"/>
    <w:rsid w:val="00D056AB"/>
    <w:rsid w:val="00D111D2"/>
    <w:rsid w:val="00D11F3C"/>
    <w:rsid w:val="00D15741"/>
    <w:rsid w:val="00D16C48"/>
    <w:rsid w:val="00D17F8F"/>
    <w:rsid w:val="00D27006"/>
    <w:rsid w:val="00D321F3"/>
    <w:rsid w:val="00D369BF"/>
    <w:rsid w:val="00D36FA1"/>
    <w:rsid w:val="00D37D78"/>
    <w:rsid w:val="00D40532"/>
    <w:rsid w:val="00D43FB3"/>
    <w:rsid w:val="00D505B4"/>
    <w:rsid w:val="00D5277D"/>
    <w:rsid w:val="00D56570"/>
    <w:rsid w:val="00D5776B"/>
    <w:rsid w:val="00D604EB"/>
    <w:rsid w:val="00D665AF"/>
    <w:rsid w:val="00D74A88"/>
    <w:rsid w:val="00D76448"/>
    <w:rsid w:val="00D80AAB"/>
    <w:rsid w:val="00D91A46"/>
    <w:rsid w:val="00D92457"/>
    <w:rsid w:val="00D9266A"/>
    <w:rsid w:val="00D92CB3"/>
    <w:rsid w:val="00D94A2F"/>
    <w:rsid w:val="00DA1C37"/>
    <w:rsid w:val="00DA577B"/>
    <w:rsid w:val="00DC0054"/>
    <w:rsid w:val="00DC2E2F"/>
    <w:rsid w:val="00DC3075"/>
    <w:rsid w:val="00DC477C"/>
    <w:rsid w:val="00DC4A2C"/>
    <w:rsid w:val="00DC5048"/>
    <w:rsid w:val="00DC56F0"/>
    <w:rsid w:val="00DC5FD4"/>
    <w:rsid w:val="00DD0943"/>
    <w:rsid w:val="00DD171D"/>
    <w:rsid w:val="00DD4940"/>
    <w:rsid w:val="00DE26EA"/>
    <w:rsid w:val="00DE7551"/>
    <w:rsid w:val="00DF215D"/>
    <w:rsid w:val="00E00DE7"/>
    <w:rsid w:val="00E05CD9"/>
    <w:rsid w:val="00E0672B"/>
    <w:rsid w:val="00E1786E"/>
    <w:rsid w:val="00E230BA"/>
    <w:rsid w:val="00E273EC"/>
    <w:rsid w:val="00E27B0C"/>
    <w:rsid w:val="00E33A23"/>
    <w:rsid w:val="00E36BA1"/>
    <w:rsid w:val="00E52F30"/>
    <w:rsid w:val="00E53EF6"/>
    <w:rsid w:val="00E60376"/>
    <w:rsid w:val="00E66748"/>
    <w:rsid w:val="00E669BB"/>
    <w:rsid w:val="00E71031"/>
    <w:rsid w:val="00E725E0"/>
    <w:rsid w:val="00E74421"/>
    <w:rsid w:val="00E74DF4"/>
    <w:rsid w:val="00E86B50"/>
    <w:rsid w:val="00E912DD"/>
    <w:rsid w:val="00E928B3"/>
    <w:rsid w:val="00E967B5"/>
    <w:rsid w:val="00EA476C"/>
    <w:rsid w:val="00EA6BD9"/>
    <w:rsid w:val="00EA7D6B"/>
    <w:rsid w:val="00EB3A28"/>
    <w:rsid w:val="00ED7B5D"/>
    <w:rsid w:val="00EE1FB8"/>
    <w:rsid w:val="00EE45B8"/>
    <w:rsid w:val="00EE4DE0"/>
    <w:rsid w:val="00EE5B4D"/>
    <w:rsid w:val="00EE777A"/>
    <w:rsid w:val="00EE7E96"/>
    <w:rsid w:val="00EF5513"/>
    <w:rsid w:val="00F00D2B"/>
    <w:rsid w:val="00F01BC7"/>
    <w:rsid w:val="00F06AA9"/>
    <w:rsid w:val="00F105D3"/>
    <w:rsid w:val="00F20498"/>
    <w:rsid w:val="00F20746"/>
    <w:rsid w:val="00F2250B"/>
    <w:rsid w:val="00F2324F"/>
    <w:rsid w:val="00F273AE"/>
    <w:rsid w:val="00F30221"/>
    <w:rsid w:val="00F31F3C"/>
    <w:rsid w:val="00F36F22"/>
    <w:rsid w:val="00F63C64"/>
    <w:rsid w:val="00F64C15"/>
    <w:rsid w:val="00F66916"/>
    <w:rsid w:val="00F67429"/>
    <w:rsid w:val="00F71FB6"/>
    <w:rsid w:val="00F72F63"/>
    <w:rsid w:val="00F757A5"/>
    <w:rsid w:val="00F75C6A"/>
    <w:rsid w:val="00F85275"/>
    <w:rsid w:val="00F8607C"/>
    <w:rsid w:val="00F94102"/>
    <w:rsid w:val="00F971BA"/>
    <w:rsid w:val="00FB064D"/>
    <w:rsid w:val="00FB0953"/>
    <w:rsid w:val="00FB43CE"/>
    <w:rsid w:val="00FC6743"/>
    <w:rsid w:val="00FD1CC8"/>
    <w:rsid w:val="00FE0C9A"/>
    <w:rsid w:val="00FE2657"/>
    <w:rsid w:val="00FE4944"/>
    <w:rsid w:val="00FF0D42"/>
    <w:rsid w:val="00FF5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39F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771"/>
    <w:pPr>
      <w:widowControl w:val="0"/>
      <w:spacing w:after="120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Char"/>
    <w:uiPriority w:val="9"/>
    <w:qFormat/>
    <w:rsid w:val="0041435B"/>
    <w:pPr>
      <w:keepNext/>
      <w:keepLines/>
      <w:numPr>
        <w:numId w:val="1"/>
      </w:numPr>
      <w:spacing w:before="120"/>
      <w:ind w:left="0" w:hangingChars="200" w:hanging="20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nhideWhenUsed/>
    <w:qFormat/>
    <w:rsid w:val="0041435B"/>
    <w:pPr>
      <w:keepNext/>
      <w:keepLines/>
      <w:widowControl/>
      <w:numPr>
        <w:ilvl w:val="1"/>
        <w:numId w:val="1"/>
      </w:numPr>
      <w:tabs>
        <w:tab w:val="left" w:pos="550"/>
      </w:tabs>
      <w:spacing w:before="120"/>
      <w:ind w:left="0" w:hangingChars="300" w:hanging="30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41435B"/>
    <w:pPr>
      <w:keepNext/>
      <w:keepLines/>
      <w:numPr>
        <w:ilvl w:val="2"/>
        <w:numId w:val="1"/>
      </w:numPr>
      <w:spacing w:before="120"/>
      <w:ind w:left="0" w:hangingChars="300" w:hanging="30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41435B"/>
    <w:pPr>
      <w:keepNext/>
      <w:keepLines/>
      <w:numPr>
        <w:ilvl w:val="3"/>
        <w:numId w:val="1"/>
      </w:numPr>
      <w:ind w:left="0" w:hangingChars="400" w:hanging="301"/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,列表段落11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semiHidden/>
    <w:unhideWhenUsed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685118"/>
  </w:style>
  <w:style w:type="character" w:customStyle="1" w:styleId="Char3">
    <w:name w:val="批注文字 Char"/>
    <w:basedOn w:val="a0"/>
    <w:link w:val="a8"/>
    <w:uiPriority w:val="99"/>
    <w:semiHidden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850D43"/>
    <w:rPr>
      <w:rFonts w:asciiTheme="majorHAnsi" w:eastAsia="黑体" w:hAnsiTheme="majorHAnsi" w:cstheme="majorBidi"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d">
    <w:name w:val="Table Grid"/>
    <w:basedOn w:val="a1"/>
    <w:uiPriority w:val="39"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"/>
    <w:uiPriority w:val="9"/>
    <w:rsid w:val="0041435B"/>
    <w:rPr>
      <w:rFonts w:ascii="Arial" w:hAnsi="Arial"/>
      <w:b/>
      <w:bCs/>
      <w:sz w:val="24"/>
      <w:szCs w:val="32"/>
    </w:rPr>
  </w:style>
  <w:style w:type="character" w:customStyle="1" w:styleId="Char5">
    <w:name w:val="正文文本 Char"/>
    <w:aliases w:val="bt Char"/>
    <w:basedOn w:val="a0"/>
    <w:link w:val="ae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e">
    <w:name w:val="Body Text"/>
    <w:aliases w:val="bt"/>
    <w:basedOn w:val="a"/>
    <w:link w:val="Char5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0"/>
    <w:uiPriority w:val="99"/>
    <w:semiHidden/>
    <w:rsid w:val="006C7C5C"/>
  </w:style>
  <w:style w:type="character" w:customStyle="1" w:styleId="1Char">
    <w:name w:val="标题 1 Char"/>
    <w:basedOn w:val="a0"/>
    <w:link w:val="1"/>
    <w:uiPriority w:val="9"/>
    <w:rsid w:val="0041435B"/>
    <w:rPr>
      <w:rFonts w:ascii="Arial" w:hAnsi="Arial"/>
      <w:b/>
      <w:bCs/>
      <w:kern w:val="44"/>
      <w:sz w:val="28"/>
      <w:szCs w:val="44"/>
    </w:rPr>
  </w:style>
  <w:style w:type="character" w:customStyle="1" w:styleId="4Char">
    <w:name w:val="标题 4 Char"/>
    <w:basedOn w:val="a0"/>
    <w:link w:val="4"/>
    <w:uiPriority w:val="9"/>
    <w:rsid w:val="0041435B"/>
    <w:rPr>
      <w:rFonts w:ascii="Arial" w:eastAsia="Arial" w:hAnsi="Arial" w:cstheme="majorBidi"/>
      <w:b/>
      <w:bCs/>
      <w:sz w:val="24"/>
      <w:szCs w:val="28"/>
    </w:rPr>
  </w:style>
  <w:style w:type="character" w:styleId="af">
    <w:name w:val="Strong"/>
    <w:basedOn w:val="a0"/>
    <w:uiPriority w:val="22"/>
    <w:qFormat/>
    <w:rsid w:val="00DD0943"/>
    <w:rPr>
      <w:b/>
      <w:bCs/>
    </w:rPr>
  </w:style>
  <w:style w:type="paragraph" w:styleId="af0">
    <w:name w:val="Revision"/>
    <w:hidden/>
    <w:uiPriority w:val="99"/>
    <w:semiHidden/>
    <w:rsid w:val="008134CC"/>
    <w:rPr>
      <w:rFonts w:ascii="Times New Roman" w:hAnsi="Times New Roman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771"/>
    <w:pPr>
      <w:widowControl w:val="0"/>
      <w:spacing w:after="120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Char"/>
    <w:uiPriority w:val="9"/>
    <w:qFormat/>
    <w:rsid w:val="0041435B"/>
    <w:pPr>
      <w:keepNext/>
      <w:keepLines/>
      <w:numPr>
        <w:numId w:val="1"/>
      </w:numPr>
      <w:spacing w:before="120"/>
      <w:ind w:left="0" w:hangingChars="200" w:hanging="20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nhideWhenUsed/>
    <w:qFormat/>
    <w:rsid w:val="0041435B"/>
    <w:pPr>
      <w:keepNext/>
      <w:keepLines/>
      <w:widowControl/>
      <w:numPr>
        <w:ilvl w:val="1"/>
        <w:numId w:val="1"/>
      </w:numPr>
      <w:tabs>
        <w:tab w:val="left" w:pos="550"/>
      </w:tabs>
      <w:spacing w:before="120"/>
      <w:ind w:left="0" w:hangingChars="300" w:hanging="30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41435B"/>
    <w:pPr>
      <w:keepNext/>
      <w:keepLines/>
      <w:numPr>
        <w:ilvl w:val="2"/>
        <w:numId w:val="1"/>
      </w:numPr>
      <w:spacing w:before="120"/>
      <w:ind w:left="0" w:hangingChars="300" w:hanging="30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41435B"/>
    <w:pPr>
      <w:keepNext/>
      <w:keepLines/>
      <w:numPr>
        <w:ilvl w:val="3"/>
        <w:numId w:val="1"/>
      </w:numPr>
      <w:ind w:left="0" w:hangingChars="400" w:hanging="301"/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,列表段落11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semiHidden/>
    <w:unhideWhenUsed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685118"/>
  </w:style>
  <w:style w:type="character" w:customStyle="1" w:styleId="Char3">
    <w:name w:val="批注文字 Char"/>
    <w:basedOn w:val="a0"/>
    <w:link w:val="a8"/>
    <w:uiPriority w:val="99"/>
    <w:semiHidden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850D43"/>
    <w:rPr>
      <w:rFonts w:asciiTheme="majorHAnsi" w:eastAsia="黑体" w:hAnsiTheme="majorHAnsi" w:cstheme="majorBidi"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d">
    <w:name w:val="Table Grid"/>
    <w:basedOn w:val="a1"/>
    <w:uiPriority w:val="39"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"/>
    <w:uiPriority w:val="9"/>
    <w:rsid w:val="0041435B"/>
    <w:rPr>
      <w:rFonts w:ascii="Arial" w:hAnsi="Arial"/>
      <w:b/>
      <w:bCs/>
      <w:sz w:val="24"/>
      <w:szCs w:val="32"/>
    </w:rPr>
  </w:style>
  <w:style w:type="character" w:customStyle="1" w:styleId="Char5">
    <w:name w:val="正文文本 Char"/>
    <w:aliases w:val="bt Char"/>
    <w:basedOn w:val="a0"/>
    <w:link w:val="ae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e">
    <w:name w:val="Body Text"/>
    <w:aliases w:val="bt"/>
    <w:basedOn w:val="a"/>
    <w:link w:val="Char5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0"/>
    <w:uiPriority w:val="99"/>
    <w:semiHidden/>
    <w:rsid w:val="006C7C5C"/>
  </w:style>
  <w:style w:type="character" w:customStyle="1" w:styleId="1Char">
    <w:name w:val="标题 1 Char"/>
    <w:basedOn w:val="a0"/>
    <w:link w:val="1"/>
    <w:uiPriority w:val="9"/>
    <w:rsid w:val="0041435B"/>
    <w:rPr>
      <w:rFonts w:ascii="Arial" w:hAnsi="Arial"/>
      <w:b/>
      <w:bCs/>
      <w:kern w:val="44"/>
      <w:sz w:val="28"/>
      <w:szCs w:val="44"/>
    </w:rPr>
  </w:style>
  <w:style w:type="character" w:customStyle="1" w:styleId="4Char">
    <w:name w:val="标题 4 Char"/>
    <w:basedOn w:val="a0"/>
    <w:link w:val="4"/>
    <w:uiPriority w:val="9"/>
    <w:rsid w:val="0041435B"/>
    <w:rPr>
      <w:rFonts w:ascii="Arial" w:eastAsia="Arial" w:hAnsi="Arial" w:cstheme="majorBidi"/>
      <w:b/>
      <w:bCs/>
      <w:sz w:val="24"/>
      <w:szCs w:val="28"/>
    </w:rPr>
  </w:style>
  <w:style w:type="character" w:styleId="af">
    <w:name w:val="Strong"/>
    <w:basedOn w:val="a0"/>
    <w:uiPriority w:val="22"/>
    <w:qFormat/>
    <w:rsid w:val="00DD0943"/>
    <w:rPr>
      <w:b/>
      <w:bCs/>
    </w:rPr>
  </w:style>
  <w:style w:type="paragraph" w:styleId="af0">
    <w:name w:val="Revision"/>
    <w:hidden/>
    <w:uiPriority w:val="99"/>
    <w:semiHidden/>
    <w:rsid w:val="008134CC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882401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81393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7629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664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7967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03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991260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51402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5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oleObject" Target="embeddings/oleObject3.bin"/><Relationship Id="rId23" Type="http://schemas.microsoft.com/office/2011/relationships/commentsExtended" Target="commentsExtended.xml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emf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521E35-4117-4482-ABB8-C654F03CAA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07FFD97-C96C-4247-A7E7-A949C69E2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2119</Words>
  <Characters>12081</Characters>
  <Application>Microsoft Office Word</Application>
  <DocSecurity>0</DocSecurity>
  <Lines>100</Lines>
  <Paragraphs>28</Paragraphs>
  <ScaleCrop>false</ScaleCrop>
  <Company>CATT</Company>
  <LinksUpToDate>false</LinksUpToDate>
  <CharactersWithSpaces>14172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沈姝伶</cp:lastModifiedBy>
  <cp:revision>3</cp:revision>
  <dcterms:created xsi:type="dcterms:W3CDTF">2021-04-06T06:35:00Z</dcterms:created>
  <dcterms:modified xsi:type="dcterms:W3CDTF">2021-04-07T02:21:00Z</dcterms:modified>
</cp:coreProperties>
</file>