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0FF5" w14:textId="30AD787E" w:rsidR="00947D41" w:rsidRPr="00900EAC" w:rsidRDefault="00947D41" w:rsidP="00947D41">
      <w:pPr>
        <w:pStyle w:val="Header"/>
        <w:tabs>
          <w:tab w:val="right" w:pos="9639"/>
          <w:tab w:val="right" w:pos="9781"/>
        </w:tabs>
        <w:ind w:right="-58"/>
        <w:rPr>
          <w:rFonts w:cs="Arial"/>
          <w:bCs/>
          <w:sz w:val="20"/>
          <w:lang w:val="de-DE" w:eastAsia="ja-JP"/>
        </w:rPr>
      </w:pPr>
      <w:r w:rsidRPr="004B2B31">
        <w:rPr>
          <w:rFonts w:cs="Arial"/>
          <w:bCs/>
          <w:sz w:val="20"/>
          <w:lang w:val="de-DE"/>
        </w:rPr>
        <w:t>3GPP TSG RAN WG1</w:t>
      </w:r>
      <w:r w:rsidRPr="004B2B31">
        <w:rPr>
          <w:rFonts w:cs="Arial"/>
          <w:bCs/>
          <w:sz w:val="20"/>
          <w:lang w:val="de-DE" w:eastAsia="ja-JP"/>
        </w:rPr>
        <w:t xml:space="preserve"> #10</w:t>
      </w:r>
      <w:r w:rsidR="001E323F" w:rsidRPr="004B2B31">
        <w:rPr>
          <w:rFonts w:cs="Arial"/>
          <w:bCs/>
          <w:sz w:val="20"/>
          <w:lang w:val="de-DE" w:eastAsia="ja-JP"/>
        </w:rPr>
        <w:t>4</w:t>
      </w:r>
      <w:r w:rsidR="00E441DB">
        <w:rPr>
          <w:rFonts w:cs="Arial"/>
          <w:bCs/>
          <w:sz w:val="20"/>
          <w:lang w:val="de-DE" w:eastAsia="ja-JP"/>
        </w:rPr>
        <w:t>bis-</w:t>
      </w:r>
      <w:r w:rsidRPr="004B2B31">
        <w:rPr>
          <w:rFonts w:cs="Arial"/>
          <w:bCs/>
          <w:sz w:val="20"/>
          <w:lang w:val="de-DE" w:eastAsia="ja-JP"/>
        </w:rPr>
        <w:t>e</w:t>
      </w:r>
      <w:r w:rsidRPr="004B2B31">
        <w:rPr>
          <w:rFonts w:cs="Arial"/>
          <w:bCs/>
          <w:sz w:val="20"/>
          <w:lang w:val="de-DE" w:eastAsia="ja-JP"/>
        </w:rPr>
        <w:tab/>
      </w:r>
      <w:r w:rsidRPr="0014582D">
        <w:rPr>
          <w:rFonts w:cs="Arial"/>
          <w:bCs/>
          <w:sz w:val="20"/>
          <w:lang w:val="de-DE" w:eastAsia="ja-JP"/>
        </w:rPr>
        <w:t>R1-</w:t>
      </w:r>
      <w:r w:rsidR="00900EAC" w:rsidRPr="0014582D">
        <w:rPr>
          <w:rFonts w:cs="Arial"/>
          <w:bCs/>
          <w:sz w:val="20"/>
          <w:lang w:val="de-DE" w:eastAsia="ja-JP"/>
        </w:rPr>
        <w:t>2102555</w:t>
      </w:r>
    </w:p>
    <w:p w14:paraId="131BFD7A" w14:textId="55F984E1" w:rsidR="00947D41" w:rsidRDefault="00947D41" w:rsidP="00947D41">
      <w:pPr>
        <w:pStyle w:val="TdocHeader2"/>
        <w:jc w:val="left"/>
        <w:rPr>
          <w:rFonts w:eastAsia="Yu Mincho"/>
          <w:lang w:val="en-US"/>
        </w:rPr>
      </w:pPr>
      <w:r>
        <w:rPr>
          <w:rFonts w:eastAsia="MS Mincho" w:cs="Arial"/>
          <w:bCs/>
          <w:sz w:val="20"/>
          <w:lang w:val="en-US" w:eastAsia="ja-JP"/>
        </w:rPr>
        <w:t>E-meeting,</w:t>
      </w:r>
      <w:r w:rsidRPr="00947D41">
        <w:t xml:space="preserve"> </w:t>
      </w:r>
      <w:r w:rsidR="00E441DB">
        <w:rPr>
          <w:rFonts w:eastAsia="MS Mincho" w:cs="Arial"/>
          <w:bCs/>
          <w:sz w:val="20"/>
          <w:lang w:val="en-US" w:eastAsia="ja-JP"/>
        </w:rPr>
        <w:t>April</w:t>
      </w:r>
      <w:r w:rsidRPr="00947D41">
        <w:rPr>
          <w:rFonts w:eastAsia="MS Mincho" w:cs="Arial"/>
          <w:bCs/>
          <w:sz w:val="20"/>
          <w:lang w:val="en-US" w:eastAsia="ja-JP"/>
        </w:rPr>
        <w:t xml:space="preserve"> </w:t>
      </w:r>
      <w:r w:rsidR="00E441DB">
        <w:rPr>
          <w:rFonts w:eastAsia="MS Mincho" w:cs="Arial"/>
          <w:bCs/>
          <w:sz w:val="20"/>
          <w:lang w:val="en-US" w:eastAsia="ja-JP"/>
        </w:rPr>
        <w:t>12</w:t>
      </w:r>
      <w:r w:rsidRPr="00947D41">
        <w:rPr>
          <w:rFonts w:eastAsia="MS Mincho" w:cs="Arial"/>
          <w:bCs/>
          <w:sz w:val="20"/>
          <w:lang w:val="en-US" w:eastAsia="ja-JP"/>
        </w:rPr>
        <w:t>th –</w:t>
      </w:r>
      <w:r w:rsidR="00C863BA">
        <w:rPr>
          <w:rFonts w:eastAsia="MS Mincho" w:cs="Arial"/>
          <w:bCs/>
          <w:sz w:val="20"/>
          <w:lang w:val="en-US" w:eastAsia="ja-JP"/>
        </w:rPr>
        <w:t xml:space="preserve"> </w:t>
      </w:r>
      <w:r w:rsidR="00E441DB">
        <w:rPr>
          <w:rFonts w:eastAsia="MS Mincho" w:cs="Arial"/>
          <w:bCs/>
          <w:sz w:val="20"/>
          <w:lang w:val="en-US" w:eastAsia="ja-JP"/>
        </w:rPr>
        <w:t>April</w:t>
      </w:r>
      <w:r w:rsidR="001E323F">
        <w:rPr>
          <w:rFonts w:eastAsia="MS Mincho" w:cs="Arial"/>
          <w:bCs/>
          <w:sz w:val="20"/>
          <w:lang w:val="en-US" w:eastAsia="ja-JP"/>
        </w:rPr>
        <w:t xml:space="preserve"> </w:t>
      </w:r>
      <w:r w:rsidR="00E441DB">
        <w:rPr>
          <w:rFonts w:eastAsia="MS Mincho" w:cs="Arial"/>
          <w:bCs/>
          <w:sz w:val="20"/>
          <w:lang w:val="en-US" w:eastAsia="ja-JP"/>
        </w:rPr>
        <w:t>20</w:t>
      </w:r>
      <w:r w:rsidRPr="00947D41">
        <w:rPr>
          <w:rFonts w:eastAsia="MS Mincho" w:cs="Arial"/>
          <w:bCs/>
          <w:sz w:val="20"/>
          <w:lang w:val="en-US" w:eastAsia="ja-JP"/>
        </w:rPr>
        <w:t xml:space="preserve">th, </w:t>
      </w:r>
      <w:r w:rsidR="001E323F">
        <w:rPr>
          <w:rFonts w:eastAsia="MS Mincho" w:cs="Arial"/>
          <w:bCs/>
          <w:sz w:val="20"/>
          <w:lang w:val="en-US" w:eastAsia="ja-JP"/>
        </w:rPr>
        <w:t>2021</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947D41">
      <w:pPr>
        <w:pStyle w:val="TdocHeader2"/>
        <w:spacing w:after="60"/>
        <w:jc w:val="left"/>
        <w:rPr>
          <w:rFonts w:eastAsia="MS Mincho"/>
          <w:sz w:val="20"/>
          <w:lang w:eastAsia="ja-JP"/>
        </w:rPr>
      </w:pPr>
      <w:r>
        <w:rPr>
          <w:sz w:val="20"/>
        </w:rPr>
        <w:t>Source:</w:t>
      </w:r>
      <w:r>
        <w:rPr>
          <w:sz w:val="20"/>
        </w:rPr>
        <w:tab/>
      </w:r>
      <w:r>
        <w:rPr>
          <w:b w:val="0"/>
          <w:sz w:val="20"/>
        </w:rPr>
        <w:t>Panasonic</w:t>
      </w:r>
    </w:p>
    <w:p w14:paraId="4B6B6D95" w14:textId="063B0BE7" w:rsidR="00947D41" w:rsidRDefault="00947D41" w:rsidP="00947D41">
      <w:pPr>
        <w:pStyle w:val="TdocHeader2"/>
        <w:spacing w:after="60"/>
        <w:jc w:val="left"/>
        <w:rPr>
          <w:rFonts w:eastAsia="MS Mincho"/>
          <w:b w:val="0"/>
          <w:sz w:val="20"/>
          <w:lang w:eastAsia="ja-JP"/>
        </w:rPr>
      </w:pPr>
      <w:r>
        <w:rPr>
          <w:sz w:val="20"/>
        </w:rPr>
        <w:t xml:space="preserve">Title: </w:t>
      </w:r>
      <w:r>
        <w:rPr>
          <w:sz w:val="20"/>
        </w:rPr>
        <w:tab/>
      </w:r>
      <w:r w:rsidR="00F56108" w:rsidRPr="00F56108">
        <w:rPr>
          <w:b w:val="0"/>
          <w:sz w:val="20"/>
        </w:rPr>
        <w:t>Enhancements on UL time and frequency synchronization</w:t>
      </w:r>
    </w:p>
    <w:p w14:paraId="7357D7C0" w14:textId="3B6F8736" w:rsidR="00947D41" w:rsidRDefault="00947D41" w:rsidP="00947D41">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8.4.</w:t>
      </w:r>
      <w:r w:rsidR="00EB0FF0">
        <w:rPr>
          <w:rFonts w:ascii="Arial" w:eastAsia="SimSun" w:hAnsi="Arial"/>
          <w:lang w:eastAsia="zh-CN"/>
        </w:rPr>
        <w:t>2</w:t>
      </w:r>
      <w:r>
        <w:rPr>
          <w:rFonts w:ascii="Arial" w:eastAsia="SimSun" w:hAnsi="Arial"/>
          <w:lang w:eastAsia="zh-CN"/>
        </w:rPr>
        <w:t xml:space="preserve"> </w:t>
      </w:r>
    </w:p>
    <w:p w14:paraId="0BFCCCCD" w14:textId="77777777" w:rsidR="00947D41" w:rsidRDefault="00947D41" w:rsidP="00947D41">
      <w:pPr>
        <w:pStyle w:val="TdocHeader2"/>
        <w:spacing w:after="60"/>
        <w:jc w:val="left"/>
        <w:rPr>
          <w:rFonts w:ascii="Times New Roman" w:eastAsia="Yu Mincho"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4866BCC7" w14:textId="5F9F0071" w:rsidR="000D3251" w:rsidRDefault="001A236D" w:rsidP="00C340C0">
      <w:pPr>
        <w:spacing w:after="0"/>
        <w:jc w:val="left"/>
        <w:rPr>
          <w:lang w:eastAsia="ja-JP"/>
        </w:rPr>
      </w:pPr>
      <w:r>
        <w:rPr>
          <w:lang w:val="nl-NL" w:eastAsia="ja-JP"/>
        </w:rPr>
        <w:t xml:space="preserve">A </w:t>
      </w:r>
      <w:r w:rsidR="00154E23">
        <w:rPr>
          <w:lang w:val="nl-NL" w:eastAsia="ja-JP"/>
        </w:rPr>
        <w:t>work</w:t>
      </w:r>
      <w:r>
        <w:rPr>
          <w:lang w:val="nl-NL" w:eastAsia="ja-JP"/>
        </w:rPr>
        <w:t xml:space="preserve"> item on Non Terrestrial Network (NTN) has been started. </w:t>
      </w:r>
      <w:r w:rsidR="00754D0D">
        <w:rPr>
          <w:lang w:val="nl-NL" w:eastAsia="ja-JP"/>
        </w:rPr>
        <w:t xml:space="preserve">The </w:t>
      </w:r>
      <w:r w:rsidR="00A12447">
        <w:rPr>
          <w:lang w:val="nl-NL" w:eastAsia="ja-JP"/>
        </w:rPr>
        <w:t>RAN1 related</w:t>
      </w:r>
      <w:r w:rsidR="000D3251">
        <w:rPr>
          <w:lang w:val="nl-NL" w:eastAsia="ja-JP"/>
        </w:rPr>
        <w:t xml:space="preserve"> description of the</w:t>
      </w:r>
      <w:r>
        <w:rPr>
          <w:lang w:val="nl-NL" w:eastAsia="ja-JP"/>
        </w:rPr>
        <w:t xml:space="preserve"> </w:t>
      </w:r>
      <w:r w:rsidR="00154E23">
        <w:rPr>
          <w:lang w:val="nl-NL" w:eastAsia="ja-JP"/>
        </w:rPr>
        <w:t>W</w:t>
      </w:r>
      <w:r>
        <w:rPr>
          <w:lang w:val="nl-NL" w:eastAsia="ja-JP"/>
        </w:rPr>
        <w:t>ID</w:t>
      </w:r>
      <w:r w:rsidR="001D6675">
        <w:rPr>
          <w:lang w:val="nl-NL" w:eastAsia="ja-JP"/>
        </w:rPr>
        <w:t xml:space="preserve"> </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sidR="000D3251">
        <w:rPr>
          <w:lang w:val="nl-NL" w:eastAsia="ja-JP"/>
        </w:rPr>
        <w:t xml:space="preserve"> and a list of past agreements </w:t>
      </w:r>
      <w:r w:rsidR="00A12447">
        <w:rPr>
          <w:lang w:val="nl-NL" w:eastAsia="ja-JP"/>
        </w:rPr>
        <w:t xml:space="preserve">on UL time and frequency synchronization </w:t>
      </w:r>
      <w:r w:rsidR="000D3251">
        <w:rPr>
          <w:lang w:val="nl-NL" w:eastAsia="ja-JP"/>
        </w:rPr>
        <w:t xml:space="preserve">are contained in the Appendix. </w:t>
      </w:r>
      <w:r w:rsidR="000D3251">
        <w:rPr>
          <w:rFonts w:hint="eastAsia"/>
          <w:lang w:eastAsia="ja-JP"/>
        </w:rPr>
        <w:t>I</w:t>
      </w:r>
      <w:r w:rsidR="000D3251">
        <w:rPr>
          <w:lang w:eastAsia="ja-JP"/>
        </w:rPr>
        <w:t xml:space="preserve">n this document, we discuss issues on UL timing and frequency synchronization for NTN. </w:t>
      </w:r>
    </w:p>
    <w:p w14:paraId="3422A035" w14:textId="3EA3E664" w:rsidR="001D6675" w:rsidRDefault="00FA3239" w:rsidP="00B27E8E">
      <w:pPr>
        <w:pStyle w:val="Heading1"/>
      </w:pPr>
      <w:r>
        <w:t xml:space="preserve">UL timing synchronization </w:t>
      </w:r>
    </w:p>
    <w:p w14:paraId="4B5A2035" w14:textId="4411EEE7" w:rsidR="009B17A7" w:rsidRPr="009B17A7" w:rsidRDefault="00B27E8E" w:rsidP="00C340C0">
      <w:pPr>
        <w:jc w:val="left"/>
        <w:rPr>
          <w:lang w:eastAsia="ko-KR"/>
        </w:rPr>
      </w:pPr>
      <w:r>
        <w:rPr>
          <w:lang w:eastAsia="ja-JP"/>
        </w:rPr>
        <w:t xml:space="preserve">It was agreed </w:t>
      </w:r>
      <w:r w:rsidR="008D436F">
        <w:rPr>
          <w:lang w:eastAsia="ja-JP"/>
        </w:rPr>
        <w:t xml:space="preserve">in RAN1#103-e </w:t>
      </w:r>
      <w:r>
        <w:rPr>
          <w:lang w:eastAsia="ja-JP"/>
        </w:rPr>
        <w:t xml:space="preserve">that an NTN </w:t>
      </w:r>
      <w:r w:rsidRPr="00D76DB0">
        <w:rPr>
          <w:lang w:val="en-US" w:eastAsia="ko-KR"/>
        </w:rPr>
        <w:t xml:space="preserve">network may broadcast </w:t>
      </w:r>
      <w:r>
        <w:rPr>
          <w:lang w:val="en-US" w:eastAsia="ko-KR"/>
        </w:rPr>
        <w:t xml:space="preserve">a </w:t>
      </w:r>
      <w:r w:rsidRPr="00D76DB0">
        <w:rPr>
          <w:lang w:val="en-US" w:eastAsia="ko-KR"/>
        </w:rPr>
        <w:t>common timing offset value</w:t>
      </w:r>
      <w:r w:rsidR="004C455B">
        <w:rPr>
          <w:lang w:val="en-US" w:eastAsia="ko-KR"/>
        </w:rPr>
        <w:t xml:space="preserve"> (</w:t>
      </w:r>
      <m:oMath>
        <m:r>
          <w:rPr>
            <w:rFonts w:ascii="Cambria Math" w:hAnsi="Cambria Math"/>
            <w:lang w:val="en-US" w:eastAsia="ko-KR"/>
          </w:rPr>
          <m:t>X)</m:t>
        </m:r>
      </m:oMath>
      <w:r>
        <w:rPr>
          <w:lang w:val="en-US" w:eastAsia="ko-KR"/>
        </w:rPr>
        <w:t>, but its details and also</w:t>
      </w:r>
      <w:r w:rsidRPr="00D76DB0">
        <w:rPr>
          <w:lang w:val="en-US" w:eastAsia="ko-KR"/>
        </w:rPr>
        <w:t xml:space="preserve"> </w:t>
      </w:r>
      <w:r w:rsidR="004C455B">
        <w:rPr>
          <w:lang w:val="en-US" w:eastAsia="ko-KR"/>
        </w:rPr>
        <w:t xml:space="preserve">a </w:t>
      </w:r>
      <w:r w:rsidRPr="00D76DB0">
        <w:rPr>
          <w:lang w:val="en-US" w:eastAsia="ko-KR"/>
        </w:rPr>
        <w:t>common timing drift rate</w:t>
      </w:r>
      <w:r>
        <w:rPr>
          <w:lang w:val="en-US" w:eastAsia="ko-KR"/>
        </w:rPr>
        <w:t xml:space="preserve"> </w:t>
      </w:r>
      <w:r w:rsidR="004C455B">
        <w:rPr>
          <w:lang w:val="en-US" w:eastAsia="ko-KR"/>
        </w:rPr>
        <w:t xml:space="preserve">require further consideration. </w:t>
      </w:r>
      <w:r w:rsidR="00E530B0">
        <w:rPr>
          <w:lang w:val="en-US" w:eastAsia="ko-KR"/>
        </w:rPr>
        <w:t>T</w:t>
      </w:r>
      <w:r w:rsidR="009B17A7">
        <w:rPr>
          <w:lang w:val="en-US" w:eastAsia="ko-KR"/>
        </w:rPr>
        <w:t xml:space="preserve">he discussion was continued in </w:t>
      </w:r>
      <w:r w:rsidR="009B17A7">
        <w:rPr>
          <w:lang w:eastAsia="ja-JP"/>
        </w:rPr>
        <w:t xml:space="preserve">RAN1#104-e, </w:t>
      </w:r>
      <w:r w:rsidR="00E530B0">
        <w:rPr>
          <w:lang w:eastAsia="ja-JP"/>
        </w:rPr>
        <w:t xml:space="preserve">but </w:t>
      </w:r>
      <w:r w:rsidR="009B17A7">
        <w:rPr>
          <w:lang w:eastAsia="ja-JP"/>
        </w:rPr>
        <w:t>a final agreement could not be achieved.</w:t>
      </w:r>
      <w:r w:rsidR="009B17A7">
        <w:rPr>
          <w:lang w:val="en-US" w:eastAsia="ko-KR"/>
        </w:rPr>
        <w:t xml:space="preserve"> </w:t>
      </w:r>
      <w:r w:rsidR="009B17A7">
        <w:t xml:space="preserve">The most recent proposal and the </w:t>
      </w:r>
      <w:r w:rsidR="00DC7C5F">
        <w:t>moderator’s</w:t>
      </w:r>
      <w:r w:rsidR="009B17A7">
        <w:t xml:space="preserve"> recommendation for further steps after the meeting </w:t>
      </w:r>
      <w:r w:rsidR="00142614">
        <w:t xml:space="preserve">on this issue </w:t>
      </w:r>
      <w:r w:rsidR="00DC7C5F">
        <w:t>are</w:t>
      </w:r>
      <w:r w:rsidR="009B17A7">
        <w:t xml:space="preserve"> shown below</w:t>
      </w:r>
      <w:r w:rsidR="00142614">
        <w:t xml:space="preserve">: </w:t>
      </w:r>
    </w:p>
    <w:tbl>
      <w:tblPr>
        <w:tblStyle w:val="TableGrid"/>
        <w:tblW w:w="0" w:type="auto"/>
        <w:tblLook w:val="04A0" w:firstRow="1" w:lastRow="0" w:firstColumn="1" w:lastColumn="0" w:noHBand="0" w:noVBand="1"/>
      </w:tblPr>
      <w:tblGrid>
        <w:gridCol w:w="9630"/>
      </w:tblGrid>
      <w:tr w:rsidR="009B17A7" w14:paraId="2BBC737C" w14:textId="77777777" w:rsidTr="009B17A7">
        <w:tc>
          <w:tcPr>
            <w:tcW w:w="9630" w:type="dxa"/>
          </w:tcPr>
          <w:p w14:paraId="77A72300" w14:textId="0F9C9BC2" w:rsidR="009B17A7" w:rsidRPr="006B1F93" w:rsidRDefault="009B17A7" w:rsidP="009B17A7">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61F6B7BA" w14:textId="77777777" w:rsidR="009B17A7" w:rsidRPr="006B1F93" w:rsidRDefault="009B17A7" w:rsidP="009B17A7">
            <w:pPr>
              <w:rPr>
                <w:rStyle w:val="Strong"/>
                <w:color w:val="000000" w:themeColor="text1"/>
                <w:szCs w:val="22"/>
                <w:lang w:val="en-US"/>
              </w:rPr>
            </w:pPr>
            <w:r w:rsidRPr="006B1F93">
              <w:rPr>
                <w:rStyle w:val="Strong"/>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Strong"/>
                <w:color w:val="000000" w:themeColor="text1"/>
                <w:szCs w:val="22"/>
                <w:lang w:val="en-US" w:eastAsia="ko-KR"/>
              </w:rPr>
              <w:t xml:space="preserve"> is given by:</w:t>
            </w:r>
          </w:p>
          <w:p w14:paraId="50F336CE" w14:textId="77777777" w:rsidR="009B17A7" w:rsidRPr="006B1F93" w:rsidRDefault="009B17A7" w:rsidP="009B17A7">
            <w:pPr>
              <w:rPr>
                <w:rStyle w:val="Strong"/>
                <w:color w:val="000000" w:themeColor="text1"/>
                <w:szCs w:val="22"/>
                <w:lang w:val="en-US" w:eastAsia="fr-FR"/>
              </w:rPr>
            </w:pPr>
            <w:r w:rsidRPr="006B1F93">
              <w:rPr>
                <w:rStyle w:val="Strong"/>
                <w:color w:val="000000" w:themeColor="text1"/>
                <w:szCs w:val="22"/>
                <w:lang w:val="en-US" w:eastAsia="ko-KR"/>
              </w:rPr>
              <w:t xml:space="preserve">When </w:t>
            </w:r>
            <w:r w:rsidRPr="006B1F93">
              <w:rPr>
                <w:b/>
                <w:bCs/>
                <w:color w:val="000000" w:themeColor="text1"/>
                <w:szCs w:val="22"/>
                <w:lang w:val="en-US" w:eastAsia="ko-KR"/>
              </w:rPr>
              <w:t>common TA is indicated by the Network:</w:t>
            </w:r>
          </w:p>
          <w:bookmarkStart w:id="0" w:name="_Hlk67574719"/>
          <w:p w14:paraId="1D8A6DAE" w14:textId="06102DD5" w:rsidR="009B17A7" w:rsidRPr="006B1F93" w:rsidRDefault="00414CC6" w:rsidP="009B17A7">
            <w:pPr>
              <w:spacing w:after="240"/>
              <w:ind w:left="708"/>
              <w:rPr>
                <w:color w:val="000000" w:themeColor="text1"/>
                <w:szCs w:val="22"/>
                <w:lang w:val="sv-SE"/>
              </w:rPr>
            </w:pP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bookmarkEnd w:id="0"/>
          <w:p w14:paraId="629E74D1" w14:textId="77777777" w:rsidR="009B17A7" w:rsidRPr="006B1F93" w:rsidRDefault="009B17A7" w:rsidP="009B17A7">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73F45023" w14:textId="77777777" w:rsidR="009B17A7" w:rsidRPr="006B1F93" w:rsidRDefault="009B17A7" w:rsidP="009B17A7">
            <w:pPr>
              <w:pStyle w:val="ListParagraph"/>
              <w:spacing w:before="120" w:after="120"/>
              <w:ind w:left="1240"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7EB3433A" w14:textId="77777777" w:rsidR="009B17A7" w:rsidRPr="006B1F93" w:rsidRDefault="009B17A7" w:rsidP="009B17A7">
            <w:pPr>
              <w:pStyle w:val="ListParagraph"/>
              <w:spacing w:before="120" w:after="120"/>
              <w:ind w:left="1240"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3E26F34B" w14:textId="77777777" w:rsidR="009B17A7" w:rsidRPr="006B1F93" w:rsidRDefault="009B17A7" w:rsidP="009B17A7">
            <w:pPr>
              <w:pStyle w:val="ListParagraph"/>
              <w:spacing w:before="120" w:after="120"/>
              <w:ind w:left="1240"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 xml:space="preserve">is network-controlled common </w:t>
            </w:r>
            <w:proofErr w:type="gramStart"/>
            <w:r w:rsidRPr="006B1F93">
              <w:rPr>
                <w:b/>
                <w:bCs/>
                <w:color w:val="000000" w:themeColor="text1"/>
                <w:szCs w:val="22"/>
                <w:lang w:val="en-US" w:eastAsia="ko-KR"/>
              </w:rPr>
              <w:t>TA, and</w:t>
            </w:r>
            <w:proofErr w:type="gramEnd"/>
            <w:r w:rsidRPr="006B1F93">
              <w:rPr>
                <w:b/>
                <w:bCs/>
                <w:color w:val="000000" w:themeColor="text1"/>
                <w:szCs w:val="22"/>
                <w:lang w:val="en-US" w:eastAsia="ko-KR"/>
              </w:rPr>
              <w:t xml:space="preserve"> may include any timing offset considered necessary by the network.</w:t>
            </w:r>
          </w:p>
          <w:p w14:paraId="77505B62" w14:textId="77777777" w:rsidR="009B17A7" w:rsidRPr="006B1F93" w:rsidRDefault="009B17A7" w:rsidP="009B17A7">
            <w:pPr>
              <w:pStyle w:val="ListParagraph"/>
              <w:spacing w:before="120" w:after="120"/>
              <w:ind w:left="1390"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60CEC851" w14:textId="77777777" w:rsidR="009B17A7" w:rsidRPr="006B1F93" w:rsidRDefault="009B17A7" w:rsidP="009B17A7">
            <w:pPr>
              <w:pStyle w:val="ListParagraph"/>
              <w:ind w:left="1390"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77E7C63B" w14:textId="77777777" w:rsidR="009B17A7" w:rsidRPr="006B1F93" w:rsidRDefault="009B17A7" w:rsidP="009B17A7">
            <w:pPr>
              <w:pStyle w:val="ListParagraph"/>
              <w:wordWrap w:val="0"/>
              <w:ind w:left="124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11ACBA7A" w14:textId="77777777" w:rsidR="009B17A7" w:rsidRPr="006B1F93" w:rsidRDefault="009B17A7" w:rsidP="009B17A7">
            <w:pPr>
              <w:pStyle w:val="ListParagraph"/>
              <w:ind w:left="124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2A7A834F" w14:textId="77777777" w:rsidR="009B17A7" w:rsidRPr="006B1F93" w:rsidRDefault="009B17A7" w:rsidP="009B17A7">
            <w:pPr>
              <w:pStyle w:val="ListParagraph"/>
              <w:ind w:left="124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Strong"/>
                <w:color w:val="000000" w:themeColor="text1"/>
                <w:szCs w:val="22"/>
                <w:lang w:val="en-US"/>
              </w:rPr>
              <w:t>with decision up to future discussion if any.</w:t>
            </w:r>
          </w:p>
          <w:p w14:paraId="390C2EE3" w14:textId="77777777" w:rsidR="009B17A7" w:rsidRPr="006B1F93" w:rsidRDefault="009B17A7" w:rsidP="009B17A7">
            <w:pPr>
              <w:pStyle w:val="ListParagraph"/>
              <w:ind w:left="124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0AC18433" w14:textId="77777777" w:rsidR="009B17A7" w:rsidRPr="006B1F93" w:rsidRDefault="009B17A7" w:rsidP="009B17A7">
            <w:pPr>
              <w:pStyle w:val="draftproposal"/>
              <w:spacing w:after="160" w:line="252" w:lineRule="auto"/>
              <w:rPr>
                <w:rFonts w:ascii="Arial" w:hAnsi="Arial" w:cs="Arial"/>
                <w:b/>
                <w:bCs/>
                <w:color w:val="000000"/>
                <w:sz w:val="20"/>
                <w:szCs w:val="22"/>
                <w:lang w:val="en-US"/>
              </w:rPr>
            </w:pPr>
            <w:r w:rsidRPr="006B1F93">
              <w:rPr>
                <w:b/>
                <w:bCs/>
                <w:color w:val="000000"/>
                <w:sz w:val="20"/>
                <w:szCs w:val="22"/>
                <w:highlight w:val="cyan"/>
                <w:lang w:val="en-US"/>
              </w:rPr>
              <w:t>Moderator recommendation 1-1:</w:t>
            </w:r>
            <w:r w:rsidRPr="006B1F93">
              <w:rPr>
                <w:b/>
                <w:bCs/>
                <w:color w:val="000000"/>
                <w:sz w:val="20"/>
                <w:szCs w:val="22"/>
                <w:lang w:val="en-US"/>
              </w:rPr>
              <w:t xml:space="preserve"> </w:t>
            </w:r>
          </w:p>
          <w:p w14:paraId="3CF95E96" w14:textId="77777777" w:rsidR="009B17A7" w:rsidRPr="006B1F93" w:rsidRDefault="009B17A7" w:rsidP="009B17A7">
            <w:pPr>
              <w:rPr>
                <w:b/>
                <w:lang w:val="en-US"/>
              </w:rPr>
            </w:pPr>
            <w:r w:rsidRPr="006B1F93">
              <w:rPr>
                <w:b/>
                <w:lang w:val="en-US"/>
              </w:rPr>
              <w:t>Companies are encouraged to:</w:t>
            </w:r>
          </w:p>
          <w:p w14:paraId="45AE73F6" w14:textId="77777777" w:rsidR="009B17A7" w:rsidRPr="006B1F93" w:rsidRDefault="009B17A7" w:rsidP="00E42ABD">
            <w:pPr>
              <w:pStyle w:val="ListParagraph"/>
              <w:numPr>
                <w:ilvl w:val="0"/>
                <w:numId w:val="17"/>
              </w:numPr>
              <w:ind w:leftChars="0"/>
              <w:jc w:val="left"/>
              <w:rPr>
                <w:b/>
                <w:lang w:val="en-US"/>
              </w:rPr>
            </w:pPr>
            <w:r w:rsidRPr="006B1F93">
              <w:rPr>
                <w:b/>
                <w:lang w:val="en-US"/>
              </w:rPr>
              <w:t xml:space="preserve">Provide input to RAN1#104bis-e about the characterization of the common TA </w:t>
            </w:r>
          </w:p>
          <w:p w14:paraId="50A38B8B" w14:textId="77777777" w:rsidR="009B17A7" w:rsidRPr="006B1F93" w:rsidRDefault="009B17A7" w:rsidP="00E42ABD">
            <w:pPr>
              <w:pStyle w:val="ListParagraph"/>
              <w:numPr>
                <w:ilvl w:val="0"/>
                <w:numId w:val="17"/>
              </w:numPr>
              <w:ind w:leftChars="0"/>
              <w:jc w:val="left"/>
              <w:rPr>
                <w:b/>
                <w:lang w:val="en-US"/>
              </w:rPr>
            </w:pPr>
            <w:r w:rsidRPr="006B1F93">
              <w:rPr>
                <w:b/>
                <w:lang w:val="en-US"/>
              </w:rPr>
              <w:lastRenderedPageBreak/>
              <w:t>Further study the signaling and the granularity of N_(</w:t>
            </w:r>
            <w:proofErr w:type="spellStart"/>
            <w:proofErr w:type="gramStart"/>
            <w:r w:rsidRPr="006B1F93">
              <w:rPr>
                <w:b/>
                <w:lang w:val="en-US"/>
              </w:rPr>
              <w:t>TA,common</w:t>
            </w:r>
            <w:proofErr w:type="spellEnd"/>
            <w:proofErr w:type="gramEnd"/>
            <w:r w:rsidRPr="006B1F93">
              <w:rPr>
                <w:b/>
                <w:lang w:val="en-US"/>
              </w:rPr>
              <w:t xml:space="preserve">). </w:t>
            </w:r>
          </w:p>
          <w:p w14:paraId="2D2D31E8" w14:textId="77777777" w:rsidR="009B17A7" w:rsidRPr="006B1F93" w:rsidRDefault="009B17A7" w:rsidP="00E42ABD">
            <w:pPr>
              <w:pStyle w:val="ListParagraph"/>
              <w:numPr>
                <w:ilvl w:val="0"/>
                <w:numId w:val="17"/>
              </w:numPr>
              <w:ind w:leftChars="0"/>
              <w:jc w:val="left"/>
              <w:rPr>
                <w:b/>
                <w:lang w:val="en-US"/>
              </w:rPr>
            </w:pPr>
            <w:r w:rsidRPr="006B1F93">
              <w:rPr>
                <w:b/>
                <w:lang w:val="en-US"/>
              </w:rPr>
              <w:t xml:space="preserve">Provide input to RAN1#104bis-e about the operation of closed loop, open loop TA control and </w:t>
            </w:r>
            <w:r w:rsidRPr="006B1F93">
              <w:rPr>
                <w:b/>
              </w:rPr>
              <w:t>the combination of open and closed loop TA control</w:t>
            </w:r>
          </w:p>
          <w:p w14:paraId="7448E66A" w14:textId="39E06607" w:rsidR="009B17A7" w:rsidRDefault="009B17A7" w:rsidP="009B17A7">
            <w:pPr>
              <w:jc w:val="left"/>
              <w:rPr>
                <w:bCs/>
                <w:szCs w:val="22"/>
                <w:lang w:val="en-US" w:eastAsia="ko-KR"/>
              </w:rPr>
            </w:pPr>
            <w:r w:rsidRPr="006B1F93">
              <w:rPr>
                <w:b/>
                <w:lang w:val="en-US"/>
              </w:rPr>
              <w:t>Clarify the UE behavior when common TA is not indicated</w:t>
            </w:r>
          </w:p>
        </w:tc>
      </w:tr>
    </w:tbl>
    <w:p w14:paraId="3B0666F3" w14:textId="7FA858A2" w:rsidR="00EC0340" w:rsidRDefault="00EC0340" w:rsidP="007A5B4E">
      <w:pPr>
        <w:rPr>
          <w:rFonts w:eastAsia="Malgun Gothic"/>
          <w:lang w:val="en-US" w:eastAsia="ko-KR"/>
        </w:rPr>
      </w:pPr>
    </w:p>
    <w:p w14:paraId="785D2F51" w14:textId="1A2D420C" w:rsidR="00EC0340" w:rsidRPr="00C340C0" w:rsidRDefault="00EC0340" w:rsidP="00C340C0">
      <w:pPr>
        <w:pStyle w:val="Heading1"/>
        <w:numPr>
          <w:ilvl w:val="1"/>
          <w:numId w:val="11"/>
        </w:numPr>
        <w:pBdr>
          <w:top w:val="none" w:sz="0" w:space="0" w:color="auto"/>
        </w:pBdr>
        <w:rPr>
          <w:rFonts w:eastAsia="Malgun Gothic"/>
          <w:sz w:val="32"/>
          <w:szCs w:val="32"/>
          <w:lang w:val="en-US" w:eastAsia="ko-KR"/>
        </w:rPr>
      </w:pPr>
      <w:r w:rsidRPr="00C340C0">
        <w:rPr>
          <w:sz w:val="32"/>
          <w:szCs w:val="32"/>
        </w:rPr>
        <w:t>Common</w:t>
      </w:r>
      <w:r w:rsidRPr="00C340C0">
        <w:rPr>
          <w:sz w:val="32"/>
          <w:szCs w:val="32"/>
          <w:lang w:val="en-US"/>
        </w:rPr>
        <w:t xml:space="preserve"> TA offset </w:t>
      </w:r>
    </w:p>
    <w:p w14:paraId="315EA949" w14:textId="6311C02D" w:rsidR="009B17A7" w:rsidRPr="009B17A7" w:rsidRDefault="009D25D3" w:rsidP="00C340C0">
      <w:pPr>
        <w:jc w:val="left"/>
        <w:rPr>
          <w:color w:val="000000" w:themeColor="text1"/>
          <w:szCs w:val="22"/>
          <w:lang w:val="sv-SE"/>
        </w:rPr>
      </w:pPr>
      <w:r>
        <w:rPr>
          <w:lang w:val="en-US" w:eastAsia="ko-KR"/>
        </w:rPr>
        <w:t>The rationale behind a common timing offset is to</w:t>
      </w:r>
      <w:r w:rsidRPr="009D25D3">
        <w:rPr>
          <w:lang w:val="en-US" w:eastAsia="ko-KR"/>
        </w:rPr>
        <w:t xml:space="preserve"> implicitly define the point where DL/UL frame alignment</w:t>
      </w:r>
      <w:r>
        <w:rPr>
          <w:lang w:val="en-US" w:eastAsia="ko-KR"/>
        </w:rPr>
        <w:t xml:space="preserve"> (i.e., the reference point for timing synchronization)</w:t>
      </w:r>
      <w:r w:rsidRPr="009D25D3">
        <w:rPr>
          <w:lang w:val="en-US" w:eastAsia="ko-KR"/>
        </w:rPr>
        <w:t xml:space="preserve"> can be observed</w:t>
      </w:r>
      <w:r w:rsidR="00AB42A0">
        <w:rPr>
          <w:lang w:val="en-US" w:eastAsia="ko-KR"/>
        </w:rPr>
        <w:t>. T</w:t>
      </w:r>
      <w:r w:rsidRPr="009D25D3">
        <w:rPr>
          <w:lang w:val="en-US" w:eastAsia="ko-KR"/>
        </w:rPr>
        <w:t>he exact location</w:t>
      </w:r>
      <w:r w:rsidR="0096632B">
        <w:rPr>
          <w:lang w:val="en-US" w:eastAsia="ko-KR"/>
        </w:rPr>
        <w:t xml:space="preserve"> and </w:t>
      </w:r>
      <w:r w:rsidRPr="009D25D3">
        <w:rPr>
          <w:lang w:val="en-US" w:eastAsia="ko-KR"/>
        </w:rPr>
        <w:t>definition of the reference point would be an internal matter to the network.</w:t>
      </w:r>
      <w:r>
        <w:rPr>
          <w:lang w:val="en-US" w:eastAsia="ko-KR"/>
        </w:rPr>
        <w:t xml:space="preserve"> </w:t>
      </w:r>
      <w:r w:rsidR="00142614">
        <w:rPr>
          <w:lang w:val="en-US" w:eastAsia="ko-KR"/>
        </w:rPr>
        <w:t>T</w:t>
      </w:r>
      <w:r w:rsidR="008D436F">
        <w:rPr>
          <w:lang w:val="en-US" w:eastAsia="ko-KR"/>
        </w:rPr>
        <w:t xml:space="preserve">he timing advance value was </w:t>
      </w:r>
      <w:r w:rsidR="004C455B">
        <w:rPr>
          <w:lang w:val="en-US" w:eastAsia="ko-KR"/>
        </w:rPr>
        <w:t xml:space="preserve">tentatively formulated as </w:t>
      </w:r>
      <m:oMath>
        <m:r>
          <w:rPr>
            <w:rFonts w:ascii="Cambria Math" w:hAnsi="Cambria Math"/>
            <w:lang w:val="en-US" w:eastAsia="ko-KR"/>
          </w:rPr>
          <m:t xml:space="preserve">TA= </m:t>
        </m:r>
        <m:d>
          <m:dPr>
            <m:ctrlPr>
              <w:rPr>
                <w:rFonts w:ascii="Cambria Math" w:eastAsia="SimSun" w:hAnsi="Cambria Math"/>
                <w:lang w:val="en-US" w:eastAsia="ko-KR"/>
              </w:rPr>
            </m:ctrlPr>
          </m:dPr>
          <m:e>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m:t>
            </m:r>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w:rPr>
                <w:rFonts w:ascii="Cambria Math" w:hAnsi="Cambria Math"/>
                <w:lang w:val="en-US" w:eastAsia="zh-CN"/>
              </w:rPr>
              <m:t>[+X]</m:t>
            </m:r>
          </m:e>
        </m:d>
        <m:r>
          <m:rPr>
            <m:sty m:val="p"/>
          </m:rPr>
          <w:rPr>
            <w:rFonts w:ascii="Cambria Math" w:hAnsi="Cambria Math"/>
            <w:lang w:val="en-US" w:eastAsia="ko-KR"/>
          </w:rPr>
          <m:t>×</m:t>
        </m:r>
        <m:sSub>
          <m:sSubPr>
            <m:ctrlPr>
              <w:rPr>
                <w:rFonts w:ascii="Cambria Math" w:eastAsia="SimSun" w:hAnsi="Cambria Math"/>
                <w:lang w:val="en-US" w:eastAsia="ko-KR"/>
              </w:rPr>
            </m:ctrlPr>
          </m:sSubPr>
          <m:e>
            <m:r>
              <w:rPr>
                <w:rFonts w:ascii="Cambria Math" w:hAnsi="Cambria Math"/>
                <w:lang w:val="en-US" w:eastAsia="ko-KR"/>
              </w:rPr>
              <m:t>T</m:t>
            </m:r>
          </m:e>
          <m:sub>
            <m:r>
              <w:rPr>
                <w:rFonts w:ascii="Cambria Math" w:hAnsi="Cambria Math"/>
                <w:lang w:val="en-US" w:eastAsia="ko-KR"/>
              </w:rPr>
              <m:t>c</m:t>
            </m:r>
          </m:sub>
        </m:sSub>
        <m:r>
          <w:rPr>
            <w:rFonts w:ascii="Cambria Math" w:hAnsi="Cambria Math"/>
            <w:lang w:val="en-US" w:eastAsia="ko-KR"/>
          </w:rPr>
          <m:t>[+X]</m:t>
        </m:r>
      </m:oMath>
      <w:r w:rsidR="004C455B">
        <w:rPr>
          <w:lang w:val="en-US" w:eastAsia="ko-KR"/>
        </w:rPr>
        <w:t>,</w:t>
      </w:r>
      <w:r w:rsidR="004C455B" w:rsidRPr="00D76DB0">
        <w:rPr>
          <w:lang w:val="en-US" w:eastAsia="ko-KR"/>
        </w:rPr>
        <w:t xml:space="preserve"> </w:t>
      </w:r>
      <w:r w:rsidR="008D436F">
        <w:rPr>
          <w:lang w:val="en-US" w:eastAsia="ko-KR"/>
        </w:rPr>
        <w:t xml:space="preserve">wherein </w:t>
      </w:r>
      <w:r w:rsidR="004C455B">
        <w:rPr>
          <w:lang w:val="en-US" w:eastAsia="ko-KR"/>
        </w:rPr>
        <w:t>t</w:t>
      </w:r>
      <w:r w:rsidR="004C455B" w:rsidRPr="00D76DB0">
        <w:rPr>
          <w:lang w:val="en-US" w:eastAsia="ko-KR"/>
        </w:rPr>
        <w:t xml:space="preserve">he granularity of </w:t>
      </w:r>
      <m:oMath>
        <m:r>
          <w:rPr>
            <w:rFonts w:ascii="Cambria Math" w:hAnsi="Cambria Math"/>
            <w:lang w:val="en-US" w:eastAsia="ko-KR"/>
          </w:rPr>
          <m:t>X</m:t>
        </m:r>
      </m:oMath>
      <w:r w:rsidR="004C455B" w:rsidRPr="00D76DB0">
        <w:rPr>
          <w:lang w:val="en-US" w:eastAsia="ko-KR"/>
        </w:rPr>
        <w:t xml:space="preserve"> and whether </w:t>
      </w:r>
      <m:oMath>
        <m:r>
          <w:rPr>
            <w:rFonts w:ascii="Cambria Math" w:hAnsi="Cambria Math"/>
            <w:lang w:val="en-US" w:eastAsia="ko-KR"/>
          </w:rPr>
          <m:t>X</m:t>
        </m:r>
      </m:oMath>
      <w:r w:rsidR="004C455B" w:rsidRPr="00D76DB0">
        <w:rPr>
          <w:lang w:val="en-US" w:eastAsia="ko-KR"/>
        </w:rPr>
        <w:t xml:space="preserve"> is indicated as a Timing Advance or as a Timing Offset value</w:t>
      </w:r>
      <w:r w:rsidR="004C455B">
        <w:rPr>
          <w:lang w:val="en-US" w:eastAsia="ko-KR"/>
        </w:rPr>
        <w:t xml:space="preserve">, i.e., its </w:t>
      </w:r>
      <w:r w:rsidR="004C455B" w:rsidRPr="00D76DB0">
        <w:rPr>
          <w:lang w:val="en-US" w:eastAsia="ko-KR"/>
        </w:rPr>
        <w:t>unit</w:t>
      </w:r>
      <w:r w:rsidR="004C455B">
        <w:rPr>
          <w:lang w:val="en-US" w:eastAsia="ko-KR"/>
        </w:rPr>
        <w:t>,</w:t>
      </w:r>
      <w:r w:rsidR="008D436F">
        <w:rPr>
          <w:lang w:val="en-US" w:eastAsia="ko-KR"/>
        </w:rPr>
        <w:t xml:space="preserve"> remain</w:t>
      </w:r>
      <w:r w:rsidR="009B17A7">
        <w:rPr>
          <w:lang w:val="en-US" w:eastAsia="ko-KR"/>
        </w:rPr>
        <w:t>ed</w:t>
      </w:r>
      <w:r w:rsidR="004C455B">
        <w:rPr>
          <w:lang w:val="en-US" w:eastAsia="ko-KR"/>
        </w:rPr>
        <w:t xml:space="preserve"> to be decided</w:t>
      </w:r>
      <w:r w:rsidR="004C455B" w:rsidRPr="00D76DB0">
        <w:rPr>
          <w:lang w:val="en-US" w:eastAsia="ko-KR"/>
        </w:rPr>
        <w:t>.</w:t>
      </w:r>
      <w:r w:rsidR="009B17A7">
        <w:rPr>
          <w:lang w:val="en-US" w:eastAsia="ko-KR"/>
        </w:rPr>
        <w:t xml:space="preserve"> </w:t>
      </w:r>
      <w:r w:rsidR="00EB2EC7">
        <w:rPr>
          <w:lang w:val="en-US" w:eastAsia="ko-KR"/>
        </w:rPr>
        <w:t>During RAN1#104-e it emerged that the majority of c</w:t>
      </w:r>
      <w:r w:rsidR="009B17A7">
        <w:rPr>
          <w:lang w:val="en-US" w:eastAsia="ko-KR"/>
        </w:rPr>
        <w:t xml:space="preserve">ompanies seem to be agreeable towards the Timing Advance formulation, i.e.,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w:r w:rsidR="00EB2EC7">
        <w:rPr>
          <w:lang w:val="en-US" w:eastAsia="ko-KR"/>
        </w:rPr>
        <w:t>, which we support as well.</w:t>
      </w:r>
    </w:p>
    <w:p w14:paraId="479D8A28" w14:textId="3998A610" w:rsidR="002F77E0" w:rsidRDefault="00EB2EC7" w:rsidP="00C340C0">
      <w:pPr>
        <w:jc w:val="left"/>
        <w:rPr>
          <w:rFonts w:eastAsia="Calibri"/>
        </w:rPr>
      </w:pPr>
      <w:r>
        <w:rPr>
          <w:lang w:eastAsia="ja-JP"/>
        </w:rPr>
        <w:t>According to [3], the maximum RTD</w:t>
      </w:r>
      <w:r w:rsidR="00A12447">
        <w:rPr>
          <w:lang w:eastAsia="ja-JP"/>
        </w:rPr>
        <w:t xml:space="preserve"> including feeder link and service link</w:t>
      </w:r>
      <w:r>
        <w:rPr>
          <w:lang w:eastAsia="ja-JP"/>
        </w:rPr>
        <w:t xml:space="preserve"> for GEO is </w:t>
      </w:r>
      <w:r w:rsidRPr="00450CE8">
        <w:rPr>
          <w:rFonts w:eastAsia="Calibri"/>
        </w:rPr>
        <w:t>541.46ms</w:t>
      </w:r>
      <w:r>
        <w:rPr>
          <w:rFonts w:eastAsia="Calibri"/>
        </w:rPr>
        <w:t xml:space="preserve"> and for LEO (1200km) </w:t>
      </w:r>
      <w:r w:rsidRPr="00450CE8">
        <w:rPr>
          <w:rFonts w:eastAsia="Calibri"/>
        </w:rPr>
        <w:t>41.77ms</w:t>
      </w:r>
      <w:r>
        <w:rPr>
          <w:rFonts w:eastAsia="Calibri"/>
        </w:rPr>
        <w:t xml:space="preserve">. If the reference point is assumed at the gNB, </w:t>
      </w:r>
      <w:proofErr w:type="spellStart"/>
      <w:proofErr w:type="gramStart"/>
      <w:r w:rsidR="00A13E30">
        <w:rPr>
          <w:rFonts w:eastAsia="Calibri"/>
        </w:rPr>
        <w:t>N</w:t>
      </w:r>
      <w:r w:rsidR="00A13E30" w:rsidRPr="00EB2EC7">
        <w:rPr>
          <w:rFonts w:eastAsia="Calibri"/>
          <w:vertAlign w:val="subscript"/>
        </w:rPr>
        <w:t>TA,common</w:t>
      </w:r>
      <w:proofErr w:type="spellEnd"/>
      <w:proofErr w:type="gramEnd"/>
      <w:r w:rsidR="00A13E30">
        <w:rPr>
          <w:rFonts w:eastAsia="Calibri"/>
        </w:rPr>
        <w:t xml:space="preserve"> compensates </w:t>
      </w:r>
      <w:r w:rsidR="00D07BF9">
        <w:rPr>
          <w:rFonts w:eastAsia="Calibri"/>
        </w:rPr>
        <w:t xml:space="preserve">the </w:t>
      </w:r>
      <w:r w:rsidR="00A13E30">
        <w:rPr>
          <w:rFonts w:eastAsia="Calibri"/>
        </w:rPr>
        <w:t xml:space="preserve">full feeder link delay, and </w:t>
      </w:r>
      <w:r>
        <w:rPr>
          <w:rFonts w:eastAsia="Calibri"/>
        </w:rPr>
        <w:t xml:space="preserve">then </w:t>
      </w:r>
      <w:proofErr w:type="spellStart"/>
      <w:r>
        <w:rPr>
          <w:rFonts w:eastAsia="Calibri"/>
        </w:rPr>
        <w:t>N</w:t>
      </w:r>
      <w:r w:rsidRPr="00EB2EC7">
        <w:rPr>
          <w:rFonts w:eastAsia="Calibri"/>
          <w:vertAlign w:val="subscript"/>
        </w:rPr>
        <w:t>TA,common</w:t>
      </w:r>
      <w:proofErr w:type="spellEnd"/>
      <w:r>
        <w:rPr>
          <w:rFonts w:eastAsia="Calibri"/>
        </w:rPr>
        <w:t xml:space="preserve"> has to assume values which are approximately halve of these durations, i.e., 270.73ms and 20.89ms, respectively. With T</w:t>
      </w:r>
      <w:r w:rsidRPr="00EB2EC7">
        <w:rPr>
          <w:rFonts w:eastAsia="Calibri"/>
          <w:vertAlign w:val="subscript"/>
        </w:rPr>
        <w:t>c</w:t>
      </w:r>
      <w:r>
        <w:rPr>
          <w:rFonts w:eastAsia="Calibri"/>
        </w:rPr>
        <w:t xml:space="preserve">=0.509ns, </w:t>
      </w:r>
      <w:proofErr w:type="spellStart"/>
      <w:proofErr w:type="gramStart"/>
      <w:r>
        <w:rPr>
          <w:rFonts w:eastAsia="Calibri"/>
        </w:rPr>
        <w:t>N</w:t>
      </w:r>
      <w:r w:rsidRPr="00EB2EC7">
        <w:rPr>
          <w:rFonts w:eastAsia="Calibri"/>
          <w:vertAlign w:val="subscript"/>
        </w:rPr>
        <w:t>TA,common</w:t>
      </w:r>
      <w:proofErr w:type="spellEnd"/>
      <w:proofErr w:type="gramEnd"/>
      <w:r>
        <w:rPr>
          <w:rFonts w:eastAsia="Calibri"/>
          <w:vertAlign w:val="subscript"/>
        </w:rPr>
        <w:t xml:space="preserve"> </w:t>
      </w:r>
      <w:r>
        <w:rPr>
          <w:rFonts w:eastAsia="Calibri"/>
        </w:rPr>
        <w:t>would have to assume relatively large integer values, e.g., 531886051 (29bits) and 41041257 (26bits). To avoid such large values, the granularity of the Timing Offset should be dependent on the Cyclic Prefix of the employed PRACH preamble. Granularity is here understood as the step size in time by which the Timing Offset can be adjusted. Format 0 in FR1 has the smallest CP with 103us (3168*</w:t>
      </w:r>
      <w:r w:rsidRPr="00EB2EC7">
        <w:rPr>
          <w:rFonts w:ascii="Symbol" w:eastAsia="Calibri" w:hAnsi="Symbol"/>
        </w:rPr>
        <w:t>k</w:t>
      </w:r>
      <w:r>
        <w:rPr>
          <w:rFonts w:eastAsia="Calibri"/>
        </w:rPr>
        <w:t>), and Format B1 has the smallest CP with 7us (216*</w:t>
      </w:r>
      <w:r w:rsidRPr="00EB2EC7">
        <w:rPr>
          <w:rFonts w:ascii="Symbol" w:eastAsia="Calibri" w:hAnsi="Symbol"/>
        </w:rPr>
        <w:t>k</w:t>
      </w:r>
      <w:r>
        <w:rPr>
          <w:rFonts w:ascii="Symbol" w:eastAsia="Calibri" w:hAnsi="Symbol"/>
        </w:rPr>
        <w:t>*</w:t>
      </w:r>
      <w:r>
        <w:rPr>
          <w:rFonts w:eastAsia="Calibri"/>
        </w:rPr>
        <w:t>2</w:t>
      </w:r>
      <w:r>
        <w:rPr>
          <w:rFonts w:ascii="Symbol" w:eastAsia="Calibri" w:hAnsi="Symbol"/>
          <w:vertAlign w:val="superscript"/>
        </w:rPr>
        <w:t>-</w:t>
      </w:r>
      <w:r w:rsidRPr="00EB2EC7">
        <w:rPr>
          <w:rFonts w:ascii="Symbol" w:eastAsia="Calibri" w:hAnsi="Symbol"/>
          <w:vertAlign w:val="superscript"/>
        </w:rPr>
        <w:t xml:space="preserve"> m</w:t>
      </w:r>
      <w:r>
        <w:rPr>
          <w:rFonts w:eastAsia="Calibri"/>
        </w:rPr>
        <w:t xml:space="preserve">). </w:t>
      </w:r>
      <w:r w:rsidRPr="00112C2C">
        <w:rPr>
          <w:rFonts w:eastAsia="Calibri"/>
        </w:rPr>
        <w:t xml:space="preserve">The </w:t>
      </w:r>
      <w:r w:rsidR="00112C2C">
        <w:rPr>
          <w:rFonts w:eastAsia="Calibri"/>
        </w:rPr>
        <w:t>g</w:t>
      </w:r>
      <w:r w:rsidR="00112C2C" w:rsidRPr="00112C2C">
        <w:rPr>
          <w:rFonts w:eastAsia="Calibri"/>
        </w:rPr>
        <w:t xml:space="preserve">ranularity </w:t>
      </w:r>
      <w:r w:rsidRPr="00112C2C">
        <w:rPr>
          <w:rFonts w:eastAsia="Calibri"/>
        </w:rPr>
        <w:t xml:space="preserve">of the Timing Offset </w:t>
      </w:r>
      <w:r w:rsidR="00CB1909">
        <w:rPr>
          <w:rFonts w:eastAsia="Calibri"/>
        </w:rPr>
        <w:t>would have to</w:t>
      </w:r>
      <w:r w:rsidR="00112C2C" w:rsidRPr="00112C2C">
        <w:rPr>
          <w:rFonts w:eastAsia="Calibri"/>
        </w:rPr>
        <w:t xml:space="preserve"> </w:t>
      </w:r>
      <w:r w:rsidRPr="00112C2C">
        <w:rPr>
          <w:rFonts w:eastAsia="Calibri"/>
        </w:rPr>
        <w:t xml:space="preserve">be chosen sufficiently small </w:t>
      </w:r>
      <w:proofErr w:type="gramStart"/>
      <w:r w:rsidR="00685080">
        <w:rPr>
          <w:rFonts w:eastAsia="Calibri"/>
        </w:rPr>
        <w:t xml:space="preserve">if </w:t>
      </w:r>
      <w:r w:rsidR="002F77E0">
        <w:rPr>
          <w:rFonts w:eastAsia="Calibri"/>
        </w:rPr>
        <w:t xml:space="preserve"> </w:t>
      </w:r>
      <w:r w:rsidR="00CB1909">
        <w:rPr>
          <w:rFonts w:eastAsia="Calibri"/>
        </w:rPr>
        <w:t>precise</w:t>
      </w:r>
      <w:proofErr w:type="gramEnd"/>
      <w:r w:rsidR="00CB1909">
        <w:rPr>
          <w:rFonts w:eastAsia="Calibri"/>
        </w:rPr>
        <w:t xml:space="preserve"> UL/DL frame timing</w:t>
      </w:r>
      <w:r w:rsidR="00685080">
        <w:rPr>
          <w:rFonts w:eastAsia="Calibri"/>
        </w:rPr>
        <w:t xml:space="preserve"> alignment is necessary</w:t>
      </w:r>
      <w:r w:rsidR="00CB1909">
        <w:rPr>
          <w:rFonts w:eastAsia="Calibri"/>
        </w:rPr>
        <w:t xml:space="preserve">. </w:t>
      </w:r>
      <w:r w:rsidR="00D07BF9">
        <w:rPr>
          <w:rFonts w:eastAsia="Calibri"/>
        </w:rPr>
        <w:t>W</w:t>
      </w:r>
      <w:r w:rsidR="00CB1909">
        <w:rPr>
          <w:rFonts w:eastAsia="Calibri"/>
        </w:rPr>
        <w:t xml:space="preserve">e will show </w:t>
      </w:r>
      <w:r w:rsidR="00D07BF9">
        <w:rPr>
          <w:rFonts w:eastAsia="Calibri"/>
        </w:rPr>
        <w:t xml:space="preserve">later that </w:t>
      </w:r>
      <w:r w:rsidR="00CB1909">
        <w:rPr>
          <w:rFonts w:eastAsia="Calibri"/>
        </w:rPr>
        <w:t xml:space="preserve">an accurate compensation of the feeder link delay </w:t>
      </w:r>
      <w:r w:rsidR="00D07BF9">
        <w:rPr>
          <w:rFonts w:eastAsia="Calibri"/>
        </w:rPr>
        <w:t>with the Timing Drift rate is</w:t>
      </w:r>
      <w:r w:rsidR="00CB1909">
        <w:rPr>
          <w:rFonts w:eastAsia="Calibri"/>
        </w:rPr>
        <w:t xml:space="preserve"> difficult. </w:t>
      </w:r>
    </w:p>
    <w:p w14:paraId="1621FF8A" w14:textId="1A6BC470" w:rsidR="002F77E0" w:rsidRDefault="002F77E0" w:rsidP="00C340C0">
      <w:pPr>
        <w:jc w:val="left"/>
        <w:rPr>
          <w:rFonts w:eastAsiaTheme="minorEastAsia"/>
          <w:lang w:eastAsia="ja-JP"/>
        </w:rPr>
      </w:pPr>
      <w:r>
        <w:rPr>
          <w:rFonts w:eastAsiaTheme="minorEastAsia"/>
          <w:lang w:eastAsia="ja-JP"/>
        </w:rPr>
        <w:t>Rather than enforcing a rigid UL/DL timing, an alternative approach is to allow for a timing offset between UL and DL frame timing which is managed by the gNB. Such an offset will appear naturally if all UEs in a cell are using the same common TA which is not necessarily identical to the true</w:t>
      </w:r>
      <w:r w:rsidR="00685080">
        <w:rPr>
          <w:rFonts w:eastAsiaTheme="minorEastAsia"/>
          <w:lang w:eastAsia="ja-JP"/>
        </w:rPr>
        <w:t xml:space="preserve"> feeder link RTD</w:t>
      </w:r>
      <w:r>
        <w:rPr>
          <w:rFonts w:eastAsiaTheme="minorEastAsia"/>
          <w:lang w:eastAsia="ja-JP"/>
        </w:rPr>
        <w:t>. Since it will identically apply to all uplink transmissions in a cell, ISI</w:t>
      </w:r>
      <w:r w:rsidR="007951A8">
        <w:rPr>
          <w:rFonts w:eastAsiaTheme="minorEastAsia"/>
          <w:lang w:eastAsia="ja-JP"/>
        </w:rPr>
        <w:t xml:space="preserve"> among UEs</w:t>
      </w:r>
      <w:r>
        <w:rPr>
          <w:rFonts w:eastAsiaTheme="minorEastAsia"/>
          <w:lang w:eastAsia="ja-JP"/>
        </w:rPr>
        <w:t xml:space="preserve"> is avoided at the expense of </w:t>
      </w:r>
      <w:proofErr w:type="gramStart"/>
      <w:r>
        <w:rPr>
          <w:rFonts w:eastAsiaTheme="minorEastAsia"/>
          <w:lang w:eastAsia="ja-JP"/>
        </w:rPr>
        <w:t>an</w:t>
      </w:r>
      <w:proofErr w:type="gramEnd"/>
      <w:r>
        <w:rPr>
          <w:rFonts w:eastAsiaTheme="minorEastAsia"/>
          <w:lang w:eastAsia="ja-JP"/>
        </w:rPr>
        <w:t xml:space="preserve"> </w:t>
      </w:r>
      <w:r w:rsidR="00374933">
        <w:rPr>
          <w:rFonts w:eastAsiaTheme="minorEastAsia"/>
          <w:lang w:eastAsia="ja-JP"/>
        </w:rPr>
        <w:t xml:space="preserve">UE common </w:t>
      </w:r>
      <w:r>
        <w:rPr>
          <w:rFonts w:eastAsiaTheme="minorEastAsia"/>
          <w:lang w:eastAsia="ja-JP"/>
        </w:rPr>
        <w:t>offset between UL and DL frames</w:t>
      </w:r>
      <w:r w:rsidR="007951A8">
        <w:rPr>
          <w:rFonts w:eastAsiaTheme="minorEastAsia"/>
          <w:lang w:eastAsia="ja-JP"/>
        </w:rPr>
        <w:t xml:space="preserve"> at the gNB</w:t>
      </w:r>
      <w:r>
        <w:rPr>
          <w:rFonts w:eastAsiaTheme="minorEastAsia"/>
          <w:lang w:eastAsia="ja-JP"/>
        </w:rPr>
        <w:t xml:space="preserve">. The </w:t>
      </w:r>
      <w:r w:rsidRPr="000C7A18">
        <w:rPr>
          <w:rFonts w:eastAsiaTheme="minorEastAsia"/>
          <w:lang w:eastAsia="ja-JP"/>
        </w:rPr>
        <w:t xml:space="preserve">gNB </w:t>
      </w:r>
      <w:r>
        <w:rPr>
          <w:rFonts w:eastAsiaTheme="minorEastAsia"/>
          <w:lang w:eastAsia="ja-JP"/>
        </w:rPr>
        <w:t xml:space="preserve">can adjust its </w:t>
      </w:r>
      <w:r w:rsidRPr="000C7A18">
        <w:rPr>
          <w:rFonts w:eastAsiaTheme="minorEastAsia"/>
          <w:lang w:eastAsia="ja-JP"/>
        </w:rPr>
        <w:t>reception timing (</w:t>
      </w:r>
      <w:r>
        <w:rPr>
          <w:rFonts w:eastAsiaTheme="minorEastAsia"/>
          <w:lang w:eastAsia="ja-JP"/>
        </w:rPr>
        <w:t xml:space="preserve">which is </w:t>
      </w:r>
      <w:r w:rsidRPr="000C7A18">
        <w:rPr>
          <w:rFonts w:eastAsiaTheme="minorEastAsia"/>
          <w:lang w:eastAsia="ja-JP"/>
        </w:rPr>
        <w:t xml:space="preserve">e.g. </w:t>
      </w:r>
      <w:r>
        <w:rPr>
          <w:rFonts w:eastAsiaTheme="minorEastAsia"/>
          <w:lang w:eastAsia="ja-JP"/>
        </w:rPr>
        <w:t>in the order of slots of half-slots,</w:t>
      </w:r>
      <w:r w:rsidRPr="000C7A18">
        <w:rPr>
          <w:rFonts w:eastAsiaTheme="minorEastAsia"/>
          <w:lang w:eastAsia="ja-JP"/>
        </w:rPr>
        <w:t xml:space="preserve"> </w:t>
      </w:r>
      <w:r>
        <w:rPr>
          <w:rFonts w:eastAsiaTheme="minorEastAsia"/>
          <w:lang w:eastAsia="ja-JP"/>
        </w:rPr>
        <w:t xml:space="preserve">and </w:t>
      </w:r>
      <w:r w:rsidRPr="000C7A18">
        <w:rPr>
          <w:rFonts w:eastAsiaTheme="minorEastAsia"/>
          <w:lang w:eastAsia="ja-JP"/>
        </w:rPr>
        <w:t xml:space="preserve">which is known to </w:t>
      </w:r>
      <w:r w:rsidR="005804FD">
        <w:rPr>
          <w:rFonts w:eastAsiaTheme="minorEastAsia"/>
          <w:lang w:eastAsia="ja-JP"/>
        </w:rPr>
        <w:t xml:space="preserve">the </w:t>
      </w:r>
      <w:r w:rsidRPr="000C7A18">
        <w:rPr>
          <w:rFonts w:eastAsiaTheme="minorEastAsia"/>
          <w:lang w:eastAsia="ja-JP"/>
        </w:rPr>
        <w:t>gNB)</w:t>
      </w:r>
      <w:r>
        <w:rPr>
          <w:rFonts w:eastAsiaTheme="minorEastAsia"/>
          <w:lang w:eastAsia="ja-JP"/>
        </w:rPr>
        <w:t xml:space="preserve">. </w:t>
      </w:r>
    </w:p>
    <w:p w14:paraId="45906833" w14:textId="2A080CD8" w:rsidR="00EB2EC7" w:rsidRPr="002F77E0" w:rsidRDefault="002F77E0" w:rsidP="00C340C0">
      <w:pPr>
        <w:jc w:val="left"/>
        <w:rPr>
          <w:rFonts w:eastAsiaTheme="minorEastAsia"/>
          <w:lang w:eastAsia="ja-JP"/>
        </w:rPr>
      </w:pPr>
      <w:r>
        <w:rPr>
          <w:rFonts w:eastAsiaTheme="minorEastAsia"/>
          <w:lang w:eastAsia="ja-JP"/>
        </w:rPr>
        <w:t xml:space="preserve">An additional benefit of this approach is less signalling overhead since the resolution (granularity) of </w:t>
      </w:r>
      <w:proofErr w:type="spellStart"/>
      <w:proofErr w:type="gramStart"/>
      <w:r>
        <w:rPr>
          <w:rFonts w:eastAsiaTheme="minorEastAsia"/>
          <w:lang w:eastAsia="ja-JP"/>
        </w:rPr>
        <w:t>N</w:t>
      </w:r>
      <w:r w:rsidRPr="00A33154">
        <w:rPr>
          <w:rFonts w:eastAsiaTheme="minorEastAsia"/>
          <w:vertAlign w:val="subscript"/>
          <w:lang w:eastAsia="ja-JP"/>
        </w:rPr>
        <w:t>TA,common</w:t>
      </w:r>
      <w:proofErr w:type="spellEnd"/>
      <w:proofErr w:type="gramEnd"/>
      <w:r>
        <w:rPr>
          <w:rFonts w:eastAsiaTheme="minorEastAsia"/>
          <w:lang w:eastAsia="ja-JP"/>
        </w:rPr>
        <w:t xml:space="preserve"> can be relatively coarse. </w:t>
      </w:r>
      <w:r w:rsidRPr="002F77E0">
        <w:rPr>
          <w:lang w:eastAsia="ja-JP"/>
        </w:rPr>
        <w:t xml:space="preserve">Relatively coarse granularity in the order of slot or half slot granularity would be sufficient because gNB would be able to adjust </w:t>
      </w:r>
      <w:r w:rsidR="005E2957">
        <w:rPr>
          <w:lang w:eastAsia="ja-JP"/>
        </w:rPr>
        <w:t xml:space="preserve">the </w:t>
      </w:r>
      <w:r w:rsidR="00C71B4C">
        <w:rPr>
          <w:lang w:eastAsia="ja-JP"/>
        </w:rPr>
        <w:t xml:space="preserve">UE </w:t>
      </w:r>
      <w:r w:rsidR="00374933">
        <w:rPr>
          <w:lang w:eastAsia="ja-JP"/>
        </w:rPr>
        <w:t xml:space="preserve">common </w:t>
      </w:r>
      <w:r w:rsidRPr="002F77E0">
        <w:rPr>
          <w:lang w:eastAsia="ja-JP"/>
        </w:rPr>
        <w:t xml:space="preserve">reception timing by its implementation. </w:t>
      </w:r>
    </w:p>
    <w:p w14:paraId="430481EA" w14:textId="733B3CDC" w:rsidR="00433F05" w:rsidRDefault="00433F05" w:rsidP="00C340C0">
      <w:pPr>
        <w:jc w:val="left"/>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 xml:space="preserve">We </w:t>
      </w:r>
      <w:r w:rsidR="007951A8">
        <w:rPr>
          <w:lang w:eastAsia="ja-JP"/>
        </w:rPr>
        <w:t xml:space="preserve">propose </w:t>
      </w:r>
      <w:r>
        <w:rPr>
          <w:lang w:eastAsia="ja-JP"/>
        </w:rPr>
        <w:t>the Common Timing Offset value formulation expressed by multiples of</w:t>
      </w:r>
      <w:r>
        <w:rPr>
          <w:rFonts w:hint="eastAsia"/>
          <w:lang w:eastAsia="ja-JP"/>
        </w:rPr>
        <w:t xml:space="preserve">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Pr>
          <w:lang w:eastAsia="ja-JP"/>
        </w:rPr>
        <w:t xml:space="preserve"> </w:t>
      </w:r>
      <w:r w:rsidRPr="00433F05">
        <w:rPr>
          <w:lang w:eastAsia="ja-JP"/>
        </w:rPr>
        <w:t>(</w:t>
      </w:r>
      <m:oMath>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T</m:t>
            </m:r>
          </m:e>
          <m:sub>
            <m:r>
              <m:rPr>
                <m:sty m:val="p"/>
              </m:rPr>
              <w:rPr>
                <w:rFonts w:ascii="Cambria Math" w:hAnsi="Cambria Math"/>
                <w:color w:val="000000" w:themeColor="text1"/>
                <w:szCs w:val="22"/>
                <w:lang w:val="en-US" w:eastAsia="ko-KR"/>
              </w:rPr>
              <m:t>TA</m:t>
            </m:r>
          </m:sub>
        </m:sSub>
        <m:r>
          <m:rPr>
            <m:sty m:val="p"/>
          </m:rPr>
          <w:rPr>
            <w:rFonts w:ascii="Cambria Math" w:hAnsi="Cambria Math"/>
            <w:color w:val="000000" w:themeColor="text1"/>
            <w:szCs w:val="22"/>
            <w:lang w:val="en-US" w:eastAsia="ko-KR"/>
          </w:rPr>
          <m:t>=</m:t>
        </m:r>
        <m:d>
          <m:dPr>
            <m:ctrlPr>
              <w:rPr>
                <w:rFonts w:ascii="Cambria Math" w:eastAsiaTheme="minorHAnsi" w:hAnsi="Cambria Math"/>
                <w:color w:val="000000" w:themeColor="text1"/>
                <w:szCs w:val="22"/>
                <w:lang w:eastAsia="ko-KR"/>
              </w:rPr>
            </m:ctrlPr>
          </m:dPr>
          <m:e>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m:t>
                </m:r>
              </m:sub>
            </m:sSub>
            <m:r>
              <m:rPr>
                <m:sty m:val="p"/>
              </m:rPr>
              <w:rPr>
                <w:rFonts w:ascii="Cambria Math" w:hAnsi="Cambria Math"/>
                <w:color w:val="000000" w:themeColor="text1"/>
                <w:szCs w:val="22"/>
                <w:lang w:val="en-US" w:eastAsia="ko-KR"/>
              </w:rPr>
              <m:t>+</m:t>
            </m:r>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TA,UE-specific</m:t>
                </m:r>
              </m:sub>
            </m:sSub>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TA,common</m:t>
                </m:r>
              </m:sub>
            </m:sSub>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TA,offset</m:t>
                </m:r>
              </m:sub>
            </m:sSub>
          </m:e>
        </m:d>
        <m:r>
          <m:rPr>
            <m:sty m:val="p"/>
          </m:rPr>
          <w:rPr>
            <w:rFonts w:ascii="Cambria Math" w:hAnsi="Cambria Math"/>
            <w:color w:val="000000" w:themeColor="text1"/>
            <w:szCs w:val="22"/>
            <w:lang w:val="en-US" w:eastAsia="ko-KR"/>
          </w:rPr>
          <m:t>×</m:t>
        </m:r>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T</m:t>
            </m:r>
          </m:e>
          <m:sub>
            <m:r>
              <m:rPr>
                <m:sty m:val="p"/>
              </m:rPr>
              <w:rPr>
                <w:rFonts w:ascii="Cambria Math" w:hAnsi="Cambria Math"/>
                <w:color w:val="000000" w:themeColor="text1"/>
                <w:szCs w:val="22"/>
                <w:lang w:val="en-US" w:eastAsia="ko-KR"/>
              </w:rPr>
              <m:t>c</m:t>
            </m:r>
          </m:sub>
        </m:sSub>
      </m:oMath>
      <w:r w:rsidR="009936F1">
        <w:rPr>
          <w:lang w:eastAsia="ja-JP"/>
        </w:rPr>
        <w:t>)</w:t>
      </w:r>
      <w:r>
        <w:rPr>
          <w:lang w:eastAsia="ja-JP"/>
        </w:rPr>
        <w:t xml:space="preserve"> with </w:t>
      </w:r>
      <w:proofErr w:type="spellStart"/>
      <w:r>
        <w:rPr>
          <w:lang w:eastAsia="ja-JP"/>
        </w:rPr>
        <w:t>N</w:t>
      </w:r>
      <w:r w:rsidRPr="00D412D4">
        <w:rPr>
          <w:vertAlign w:val="subscript"/>
          <w:lang w:eastAsia="ja-JP"/>
        </w:rPr>
        <w:t>TA,common</w:t>
      </w:r>
      <w:proofErr w:type="spellEnd"/>
      <w:r>
        <w:rPr>
          <w:lang w:eastAsia="ja-JP"/>
        </w:rPr>
        <w:t xml:space="preserve"> having </w:t>
      </w:r>
      <w:r w:rsidR="00685080">
        <w:rPr>
          <w:lang w:eastAsia="ja-JP"/>
        </w:rPr>
        <w:t xml:space="preserve">a granularity </w:t>
      </w:r>
      <w:r w:rsidR="002F77E0">
        <w:rPr>
          <w:lang w:eastAsia="ja-JP"/>
        </w:rPr>
        <w:t>in the order of slot or half slot duration.</w:t>
      </w:r>
      <w:r>
        <w:rPr>
          <w:lang w:eastAsia="ja-JP"/>
        </w:rPr>
        <w:t xml:space="preserve"> </w:t>
      </w:r>
    </w:p>
    <w:p w14:paraId="14B658A2" w14:textId="4DF46739" w:rsidR="007C7888" w:rsidRPr="00AF2C7C" w:rsidRDefault="007C7888" w:rsidP="00C340C0">
      <w:pPr>
        <w:jc w:val="left"/>
        <w:rPr>
          <w:rFonts w:eastAsiaTheme="minorEastAsia" w:cstheme="minorBidi"/>
          <w:lang w:eastAsia="ja-JP"/>
        </w:rPr>
      </w:pPr>
      <w:r>
        <w:rPr>
          <w:lang w:eastAsia="ja-JP"/>
        </w:rPr>
        <w:t xml:space="preserve">An open issue from RAN1#104-e meeting is the case when the common TA is not indicated to the UE. Although it was a controversial topic, we don’t think it is </w:t>
      </w:r>
      <w:r w:rsidR="00C333B2">
        <w:rPr>
          <w:lang w:eastAsia="ja-JP"/>
        </w:rPr>
        <w:t xml:space="preserve">an </w:t>
      </w:r>
      <w:r>
        <w:rPr>
          <w:lang w:eastAsia="ja-JP"/>
        </w:rPr>
        <w:t>important discussion because t</w:t>
      </w:r>
      <w:r>
        <w:rPr>
          <w:rFonts w:eastAsiaTheme="minorEastAsia" w:cstheme="minorBidi"/>
          <w:lang w:eastAsia="ja-JP"/>
        </w:rPr>
        <w:t xml:space="preserve">he overhead reduction by omitting the common TA in SIB would not be significant. In addition, </w:t>
      </w:r>
      <w:proofErr w:type="spellStart"/>
      <w:proofErr w:type="gramStart"/>
      <w:r>
        <w:rPr>
          <w:rFonts w:eastAsiaTheme="minorEastAsia" w:cstheme="minorBidi"/>
          <w:lang w:eastAsia="ja-JP"/>
        </w:rPr>
        <w:t>N</w:t>
      </w:r>
      <w:r w:rsidRPr="00AF2C7C">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can contain TA margin that is potentially nec</w:t>
      </w:r>
      <w:bookmarkStart w:id="1" w:name="_GoBack"/>
      <w:bookmarkEnd w:id="1"/>
      <w:r>
        <w:rPr>
          <w:rFonts w:eastAsiaTheme="minorEastAsia" w:cstheme="minorBidi"/>
          <w:lang w:eastAsia="ja-JP"/>
        </w:rPr>
        <w:t xml:space="preserve">essary for network implementation as discussed in the next section. Therefore, in our view, </w:t>
      </w:r>
      <w:proofErr w:type="spellStart"/>
      <w:proofErr w:type="gramStart"/>
      <w:r>
        <w:rPr>
          <w:rFonts w:eastAsiaTheme="minorEastAsia" w:cstheme="minorBidi"/>
          <w:lang w:eastAsia="ja-JP"/>
        </w:rPr>
        <w:t>N</w:t>
      </w:r>
      <w:r w:rsidRPr="00AF2C7C">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should be always included in SIB. </w:t>
      </w:r>
      <w:r w:rsidR="0003586A">
        <w:rPr>
          <w:rFonts w:eastAsiaTheme="minorEastAsia" w:cstheme="minorBidi"/>
          <w:lang w:eastAsia="ja-JP"/>
        </w:rPr>
        <w:t xml:space="preserve">Although the value range for </w:t>
      </w:r>
      <w:proofErr w:type="spellStart"/>
      <w:proofErr w:type="gramStart"/>
      <w:r w:rsidR="0003586A">
        <w:rPr>
          <w:rFonts w:eastAsiaTheme="minorEastAsia" w:cstheme="minorBidi"/>
          <w:lang w:eastAsia="ja-JP"/>
        </w:rPr>
        <w:t>N</w:t>
      </w:r>
      <w:r w:rsidR="0003586A" w:rsidRPr="00CC7058">
        <w:rPr>
          <w:rFonts w:eastAsiaTheme="minorEastAsia" w:cstheme="minorBidi"/>
          <w:vertAlign w:val="subscript"/>
          <w:lang w:eastAsia="ja-JP"/>
        </w:rPr>
        <w:t>TA,common</w:t>
      </w:r>
      <w:proofErr w:type="spellEnd"/>
      <w:proofErr w:type="gramEnd"/>
      <w:r w:rsidR="0003586A">
        <w:rPr>
          <w:rFonts w:eastAsiaTheme="minorEastAsia" w:cstheme="minorBidi"/>
          <w:lang w:eastAsia="ja-JP"/>
        </w:rPr>
        <w:t xml:space="preserve"> still requires discussion, we think that at least</w:t>
      </w:r>
      <w:r>
        <w:rPr>
          <w:rFonts w:eastAsiaTheme="minorEastAsia" w:cstheme="minorBidi"/>
          <w:lang w:eastAsia="ja-JP"/>
        </w:rPr>
        <w:t xml:space="preserve"> value 0 for </w:t>
      </w:r>
      <w:proofErr w:type="spellStart"/>
      <w:r>
        <w:rPr>
          <w:rFonts w:eastAsiaTheme="minorEastAsia" w:cstheme="minorBidi"/>
          <w:lang w:eastAsia="ja-JP"/>
        </w:rPr>
        <w:t>N</w:t>
      </w:r>
      <w:r w:rsidRPr="00AF2C7C">
        <w:rPr>
          <w:rFonts w:eastAsiaTheme="minorEastAsia" w:cstheme="minorBidi"/>
          <w:vertAlign w:val="subscript"/>
          <w:lang w:eastAsia="ja-JP"/>
        </w:rPr>
        <w:t>TA,common</w:t>
      </w:r>
      <w:proofErr w:type="spellEnd"/>
      <w:r>
        <w:rPr>
          <w:rFonts w:eastAsiaTheme="minorEastAsia" w:cstheme="minorBidi"/>
          <w:lang w:eastAsia="ja-JP"/>
        </w:rPr>
        <w:t xml:space="preserve"> </w:t>
      </w:r>
      <w:r w:rsidR="0003586A">
        <w:rPr>
          <w:rFonts w:eastAsiaTheme="minorEastAsia" w:cstheme="minorBidi"/>
          <w:lang w:eastAsia="ja-JP"/>
        </w:rPr>
        <w:t>sh</w:t>
      </w:r>
      <w:r>
        <w:rPr>
          <w:rFonts w:eastAsiaTheme="minorEastAsia" w:cstheme="minorBidi"/>
          <w:lang w:eastAsia="ja-JP"/>
        </w:rPr>
        <w:t xml:space="preserve">ould be supported. </w:t>
      </w:r>
    </w:p>
    <w:p w14:paraId="66C5B4A7" w14:textId="01A27753" w:rsidR="0003586A" w:rsidRDefault="00372E34" w:rsidP="00AF2C7C">
      <w:pPr>
        <w:rPr>
          <w:rFonts w:eastAsiaTheme="minorEastAsia" w:cstheme="minorBidi"/>
          <w:lang w:eastAsia="ja-JP"/>
        </w:rPr>
      </w:pPr>
      <w:r w:rsidRPr="00372E34">
        <w:rPr>
          <w:b/>
          <w:bCs/>
          <w:lang w:eastAsia="ja-JP"/>
        </w:rPr>
        <w:t>Proposal 2</w:t>
      </w:r>
      <w:r>
        <w:rPr>
          <w:lang w:eastAsia="ja-JP"/>
        </w:rPr>
        <w:t xml:space="preserve">: </w:t>
      </w:r>
      <w:r w:rsidR="00AA319A">
        <w:rPr>
          <w:lang w:eastAsia="ja-JP"/>
        </w:rPr>
        <w:t>The common TA is always indicated in SIB</w:t>
      </w:r>
      <w:r w:rsidR="0003586A">
        <w:rPr>
          <w:lang w:eastAsia="ja-JP"/>
        </w:rPr>
        <w:t xml:space="preserve">. </w:t>
      </w:r>
      <w:r w:rsidR="0003586A">
        <w:rPr>
          <w:rFonts w:eastAsiaTheme="minorEastAsia" w:cstheme="minorBidi"/>
          <w:lang w:eastAsia="ja-JP"/>
        </w:rPr>
        <w:t xml:space="preserve">Value 0 for </w:t>
      </w:r>
      <w:proofErr w:type="spellStart"/>
      <w:proofErr w:type="gramStart"/>
      <w:r w:rsidR="0003586A">
        <w:rPr>
          <w:rFonts w:eastAsiaTheme="minorEastAsia" w:cstheme="minorBidi"/>
          <w:lang w:eastAsia="ja-JP"/>
        </w:rPr>
        <w:t>N</w:t>
      </w:r>
      <w:r w:rsidR="0003586A" w:rsidRPr="00AF2C7C">
        <w:rPr>
          <w:rFonts w:eastAsiaTheme="minorEastAsia" w:cstheme="minorBidi"/>
          <w:vertAlign w:val="subscript"/>
          <w:lang w:eastAsia="ja-JP"/>
        </w:rPr>
        <w:t>TA,common</w:t>
      </w:r>
      <w:proofErr w:type="spellEnd"/>
      <w:proofErr w:type="gramEnd"/>
      <w:r w:rsidR="0003586A">
        <w:rPr>
          <w:rFonts w:eastAsiaTheme="minorEastAsia" w:cstheme="minorBidi"/>
          <w:lang w:eastAsia="ja-JP"/>
        </w:rPr>
        <w:t xml:space="preserve"> should be supported. </w:t>
      </w:r>
    </w:p>
    <w:p w14:paraId="45992716" w14:textId="14B37701" w:rsidR="00372E34" w:rsidRDefault="00372E34" w:rsidP="00C340C0">
      <w:pPr>
        <w:jc w:val="left"/>
        <w:rPr>
          <w:lang w:eastAsia="ja-JP"/>
        </w:rPr>
      </w:pPr>
    </w:p>
    <w:p w14:paraId="0AB5824F" w14:textId="77777777" w:rsidR="007B0F48" w:rsidRDefault="007B0F48" w:rsidP="007A5B4E">
      <w:pPr>
        <w:rPr>
          <w:lang w:eastAsia="ja-JP"/>
        </w:rPr>
      </w:pPr>
    </w:p>
    <w:p w14:paraId="519E7DAD" w14:textId="0E1A076D" w:rsidR="00685080" w:rsidRPr="00F51AC3" w:rsidRDefault="00EC0340" w:rsidP="00F51AC3">
      <w:pPr>
        <w:pStyle w:val="Heading1"/>
        <w:numPr>
          <w:ilvl w:val="1"/>
          <w:numId w:val="11"/>
        </w:numPr>
        <w:pBdr>
          <w:top w:val="none" w:sz="0" w:space="0" w:color="auto"/>
        </w:pBdr>
        <w:rPr>
          <w:sz w:val="32"/>
          <w:szCs w:val="32"/>
        </w:rPr>
      </w:pPr>
      <w:r w:rsidRPr="00F51AC3">
        <w:rPr>
          <w:sz w:val="32"/>
          <w:szCs w:val="32"/>
        </w:rPr>
        <w:t xml:space="preserve">TA margin </w:t>
      </w:r>
    </w:p>
    <w:p w14:paraId="636BFD60" w14:textId="65D7F0B1" w:rsidR="00B27E8E" w:rsidRDefault="00B27E8E" w:rsidP="00C37296">
      <w:pPr>
        <w:jc w:val="left"/>
        <w:rPr>
          <w:lang w:eastAsia="ja-JP"/>
        </w:rPr>
      </w:pPr>
      <w:r>
        <w:rPr>
          <w:lang w:eastAsia="ja-JP"/>
        </w:rPr>
        <w:t xml:space="preserve">TA margin is proposed to account for TA estimation uncertainty </w:t>
      </w:r>
      <w:r w:rsidR="005C64D1">
        <w:rPr>
          <w:lang w:eastAsia="ja-JP"/>
        </w:rPr>
        <w:t>during</w:t>
      </w:r>
      <w:r>
        <w:rPr>
          <w:lang w:eastAsia="ja-JP"/>
        </w:rPr>
        <w:t xml:space="preserve"> initial access</w:t>
      </w:r>
      <w:r w:rsidR="00EB2EC7">
        <w:rPr>
          <w:lang w:eastAsia="ja-JP"/>
        </w:rPr>
        <w:t>.</w:t>
      </w:r>
      <w:r>
        <w:rPr>
          <w:lang w:eastAsia="ja-JP"/>
        </w:rPr>
        <w:t xml:space="preserve"> </w:t>
      </w:r>
      <w:r w:rsidR="00EB2EC7">
        <w:rPr>
          <w:lang w:eastAsia="ja-JP"/>
        </w:rPr>
        <w:t>It may</w:t>
      </w:r>
      <w:r>
        <w:rPr>
          <w:lang w:eastAsia="ja-JP"/>
        </w:rPr>
        <w:t xml:space="preserve"> avoid a situation in which the UE’s signal arrives before the beginning of UL slot</w:t>
      </w:r>
      <w:r w:rsidR="00EB2EC7">
        <w:rPr>
          <w:lang w:eastAsia="ja-JP"/>
        </w:rPr>
        <w:t>s</w:t>
      </w:r>
      <w:r>
        <w:rPr>
          <w:lang w:eastAsia="ja-JP"/>
        </w:rPr>
        <w:t xml:space="preserve"> at </w:t>
      </w:r>
      <w:r w:rsidR="00EB2EC7">
        <w:rPr>
          <w:lang w:eastAsia="ja-JP"/>
        </w:rPr>
        <w:t xml:space="preserve">the </w:t>
      </w:r>
      <w:r>
        <w:rPr>
          <w:lang w:eastAsia="ja-JP"/>
        </w:rPr>
        <w:t>gNB</w:t>
      </w:r>
      <w:r w:rsidR="00EB2EC7">
        <w:rPr>
          <w:lang w:eastAsia="ja-JP"/>
        </w:rPr>
        <w:t xml:space="preserve"> side</w:t>
      </w:r>
      <w:r>
        <w:rPr>
          <w:lang w:eastAsia="ja-JP"/>
        </w:rPr>
        <w:t xml:space="preserve">. </w:t>
      </w:r>
      <w:r w:rsidR="00717D98">
        <w:rPr>
          <w:lang w:eastAsia="ja-JP"/>
        </w:rPr>
        <w:t xml:space="preserve">To this end, TA margin would require a fine granularity, much smaller than the Cyclic Prefix duration. </w:t>
      </w:r>
      <w:r w:rsidR="00717D98" w:rsidRPr="00717D98">
        <w:rPr>
          <w:lang w:eastAsia="ja-JP"/>
        </w:rPr>
        <w:t xml:space="preserve">If the UL slot timing at gNB </w:t>
      </w:r>
      <w:r w:rsidR="0076242D">
        <w:rPr>
          <w:rFonts w:hint="eastAsia"/>
          <w:lang w:eastAsia="ja-JP"/>
        </w:rPr>
        <w:t>n</w:t>
      </w:r>
      <w:r w:rsidR="0076242D">
        <w:rPr>
          <w:lang w:eastAsia="ja-JP"/>
        </w:rPr>
        <w:t>eeds to be</w:t>
      </w:r>
      <w:r w:rsidR="00717D98" w:rsidRPr="00717D98">
        <w:rPr>
          <w:lang w:eastAsia="ja-JP"/>
        </w:rPr>
        <w:t xml:space="preserve"> aligned with DL slot timing using a common TA, common TA indication needs fine granularity to achieve </w:t>
      </w:r>
      <w:r w:rsidR="00717D98">
        <w:rPr>
          <w:lang w:eastAsia="ja-JP"/>
        </w:rPr>
        <w:t>sufficiently</w:t>
      </w:r>
      <w:r w:rsidR="00717D98" w:rsidRPr="00717D98">
        <w:rPr>
          <w:lang w:eastAsia="ja-JP"/>
        </w:rPr>
        <w:t xml:space="preserve"> accurate DL-UL alignment. In this case, TA margin would not be necessary because gNB can set the common TA value with taking the necessary margin into account.</w:t>
      </w:r>
      <w:r w:rsidR="00717D98">
        <w:rPr>
          <w:lang w:eastAsia="ja-JP"/>
        </w:rPr>
        <w:t xml:space="preserve"> </w:t>
      </w:r>
      <w:r w:rsidR="00717D98" w:rsidRPr="00717D98">
        <w:rPr>
          <w:lang w:eastAsia="ja-JP"/>
        </w:rPr>
        <w:t xml:space="preserve">If the DL-UL timing difference is managed by gNB and </w:t>
      </w:r>
      <w:r w:rsidR="00B124C8">
        <w:rPr>
          <w:lang w:eastAsia="ja-JP"/>
        </w:rPr>
        <w:t xml:space="preserve">the </w:t>
      </w:r>
      <w:r w:rsidR="00717D98" w:rsidRPr="00717D98">
        <w:rPr>
          <w:lang w:eastAsia="ja-JP"/>
        </w:rPr>
        <w:t xml:space="preserve">common TA is </w:t>
      </w:r>
      <w:r w:rsidR="00A31D0E">
        <w:rPr>
          <w:lang w:eastAsia="ja-JP"/>
        </w:rPr>
        <w:t xml:space="preserve">signalled with </w:t>
      </w:r>
      <w:r w:rsidR="00717D98" w:rsidRPr="00717D98">
        <w:rPr>
          <w:lang w:eastAsia="ja-JP"/>
        </w:rPr>
        <w:t xml:space="preserve">coarse granularity (as proposed in </w:t>
      </w:r>
      <w:r w:rsidR="00B124C8">
        <w:rPr>
          <w:lang w:eastAsia="ja-JP"/>
        </w:rPr>
        <w:t>S</w:t>
      </w:r>
      <w:r w:rsidR="00717D98" w:rsidRPr="00717D98">
        <w:rPr>
          <w:lang w:eastAsia="ja-JP"/>
        </w:rPr>
        <w:t xml:space="preserve">ection 2.1), TA margin would </w:t>
      </w:r>
      <w:r w:rsidR="00A31D0E">
        <w:rPr>
          <w:lang w:eastAsia="ja-JP"/>
        </w:rPr>
        <w:t xml:space="preserve">also </w:t>
      </w:r>
      <w:r w:rsidR="00717D98" w:rsidRPr="00717D98">
        <w:rPr>
          <w:lang w:eastAsia="ja-JP"/>
        </w:rPr>
        <w:t xml:space="preserve">not be necessary </w:t>
      </w:r>
      <w:r w:rsidR="0076242D">
        <w:rPr>
          <w:lang w:eastAsia="ja-JP"/>
        </w:rPr>
        <w:t xml:space="preserve">as well </w:t>
      </w:r>
      <w:r w:rsidR="00717D98" w:rsidRPr="00717D98">
        <w:rPr>
          <w:lang w:eastAsia="ja-JP"/>
        </w:rPr>
        <w:t>because gNB can set UL reception timing with taking the TA margin into account in its implementation.</w:t>
      </w:r>
      <w:r w:rsidR="00A31D0E">
        <w:rPr>
          <w:lang w:eastAsia="ja-JP"/>
        </w:rPr>
        <w:t xml:space="preserve"> </w:t>
      </w:r>
      <w:r w:rsidR="00A31D0E" w:rsidRPr="00A31D0E">
        <w:rPr>
          <w:lang w:eastAsia="ja-JP"/>
        </w:rPr>
        <w:t xml:space="preserve">In either case, </w:t>
      </w:r>
      <w:r w:rsidR="001E627E">
        <w:rPr>
          <w:lang w:eastAsia="ja-JP"/>
        </w:rPr>
        <w:t xml:space="preserve">as pointed out with regards to Proposal 2 the </w:t>
      </w:r>
      <w:r w:rsidR="00A31D0E" w:rsidRPr="00A31D0E">
        <w:rPr>
          <w:lang w:eastAsia="ja-JP"/>
        </w:rPr>
        <w:t xml:space="preserve">common TA can include </w:t>
      </w:r>
      <w:r w:rsidR="00B124C8">
        <w:rPr>
          <w:lang w:eastAsia="ja-JP"/>
        </w:rPr>
        <w:t xml:space="preserve">TA margin and </w:t>
      </w:r>
      <w:r w:rsidR="00A31D0E" w:rsidRPr="00A31D0E">
        <w:rPr>
          <w:lang w:eastAsia="ja-JP"/>
        </w:rPr>
        <w:t>any other margin related to the network implementation.</w:t>
      </w:r>
      <w:r w:rsidR="00A31D0E">
        <w:rPr>
          <w:lang w:eastAsia="ja-JP"/>
        </w:rPr>
        <w:t xml:space="preserve"> </w:t>
      </w:r>
      <w:r w:rsidR="005C64D1">
        <w:rPr>
          <w:lang w:eastAsia="ja-JP"/>
        </w:rPr>
        <w:t xml:space="preserve">Moreover, the TA margin seems to be </w:t>
      </w:r>
      <w:r w:rsidR="009936F1">
        <w:rPr>
          <w:lang w:eastAsia="ja-JP"/>
        </w:rPr>
        <w:t>designed</w:t>
      </w:r>
      <w:r w:rsidR="005C64D1">
        <w:rPr>
          <w:lang w:eastAsia="ja-JP"/>
        </w:rPr>
        <w:t xml:space="preserve"> </w:t>
      </w:r>
      <w:r w:rsidR="009936F1">
        <w:rPr>
          <w:lang w:eastAsia="ja-JP"/>
        </w:rPr>
        <w:t xml:space="preserve">to </w:t>
      </w:r>
      <w:r w:rsidR="005C64D1">
        <w:rPr>
          <w:lang w:eastAsia="ja-JP"/>
        </w:rPr>
        <w:t>result in a shortening of the final TA value to avoid an early arrival of the PRACH signal at the gNB. Given the nature of estimation uncertainties, the blind application of such a TA margin may just as well lead to late arrivals of the PRACH signal and cause ISI.</w:t>
      </w:r>
    </w:p>
    <w:p w14:paraId="7F2A81B0" w14:textId="141FE054" w:rsidR="007B0F48" w:rsidRDefault="001D6675" w:rsidP="00AF2C7C">
      <w:pPr>
        <w:jc w:val="left"/>
        <w:rPr>
          <w:lang w:eastAsia="ja-JP"/>
        </w:rPr>
      </w:pPr>
      <w:r w:rsidRPr="008D436F">
        <w:rPr>
          <w:b/>
          <w:bCs/>
          <w:lang w:eastAsia="ja-JP"/>
        </w:rPr>
        <w:t>Proposal</w:t>
      </w:r>
      <w:r w:rsidR="00C5204C">
        <w:rPr>
          <w:b/>
          <w:bCs/>
          <w:lang w:eastAsia="ja-JP"/>
        </w:rPr>
        <w:t xml:space="preserve"> </w:t>
      </w:r>
      <w:r w:rsidR="002F4C89">
        <w:rPr>
          <w:b/>
          <w:bCs/>
          <w:lang w:eastAsia="ja-JP"/>
        </w:rPr>
        <w:t>3</w:t>
      </w:r>
      <w:r w:rsidRPr="008D436F">
        <w:rPr>
          <w:b/>
          <w:bCs/>
          <w:lang w:eastAsia="ja-JP"/>
        </w:rPr>
        <w:t>:</w:t>
      </w:r>
      <w:r w:rsidRPr="00A31D0E">
        <w:rPr>
          <w:lang w:eastAsia="ja-JP"/>
        </w:rPr>
        <w:t xml:space="preserve"> </w:t>
      </w:r>
      <w:r w:rsidR="00A31D0E" w:rsidRPr="00A31D0E">
        <w:rPr>
          <w:lang w:eastAsia="ja-JP"/>
        </w:rPr>
        <w:t xml:space="preserve">We don’t see a need for </w:t>
      </w:r>
      <w:r w:rsidR="00A31D0E">
        <w:rPr>
          <w:lang w:eastAsia="ja-JP"/>
        </w:rPr>
        <w:t xml:space="preserve">the UE to handle a </w:t>
      </w:r>
      <w:r w:rsidR="00A31D0E" w:rsidRPr="00A31D0E">
        <w:rPr>
          <w:lang w:eastAsia="ja-JP"/>
        </w:rPr>
        <w:t xml:space="preserve">TA margin. </w:t>
      </w:r>
      <w:r w:rsidR="00B124C8">
        <w:rPr>
          <w:lang w:eastAsia="ja-JP"/>
        </w:rPr>
        <w:t>As a value transparent to the UE, t</w:t>
      </w:r>
      <w:r w:rsidR="00A31D0E" w:rsidRPr="00A31D0E">
        <w:rPr>
          <w:lang w:eastAsia="ja-JP"/>
        </w:rPr>
        <w:t xml:space="preserve">he </w:t>
      </w:r>
      <w:r w:rsidRPr="008D436F">
        <w:rPr>
          <w:lang w:eastAsia="ja-JP"/>
        </w:rPr>
        <w:t xml:space="preserve">TA margin </w:t>
      </w:r>
      <w:r w:rsidR="00B124C8">
        <w:rPr>
          <w:lang w:eastAsia="ja-JP"/>
        </w:rPr>
        <w:t xml:space="preserve">can be included </w:t>
      </w:r>
      <w:r w:rsidRPr="008D436F">
        <w:rPr>
          <w:lang w:eastAsia="ja-JP"/>
        </w:rPr>
        <w:t xml:space="preserve">in the </w:t>
      </w:r>
      <w:r w:rsidR="005122D8" w:rsidRPr="008D436F">
        <w:rPr>
          <w:lang w:eastAsia="ja-JP"/>
        </w:rPr>
        <w:t>C</w:t>
      </w:r>
      <w:r w:rsidRPr="008D436F">
        <w:rPr>
          <w:lang w:eastAsia="ja-JP"/>
        </w:rPr>
        <w:t>ommon TA</w:t>
      </w:r>
      <w:r w:rsidR="00B124C8">
        <w:rPr>
          <w:lang w:eastAsia="ja-JP"/>
        </w:rPr>
        <w:t xml:space="preserve"> by the network</w:t>
      </w:r>
      <w:r w:rsidR="002F4C89">
        <w:rPr>
          <w:lang w:eastAsia="ja-JP"/>
        </w:rPr>
        <w:t>.</w:t>
      </w:r>
      <w:r w:rsidRPr="008D436F">
        <w:rPr>
          <w:lang w:eastAsia="ja-JP"/>
        </w:rPr>
        <w:t xml:space="preserve"> </w:t>
      </w:r>
      <w:r w:rsidR="009936F1">
        <w:rPr>
          <w:lang w:eastAsia="ja-JP"/>
        </w:rPr>
        <w:t>S</w:t>
      </w:r>
      <w:r w:rsidRPr="008D436F">
        <w:rPr>
          <w:lang w:eastAsia="ja-JP"/>
        </w:rPr>
        <w:t xml:space="preserve">etting of </w:t>
      </w:r>
      <w:r w:rsidR="00B27E8E" w:rsidRPr="008D436F">
        <w:rPr>
          <w:lang w:eastAsia="ja-JP"/>
        </w:rPr>
        <w:t xml:space="preserve">the </w:t>
      </w:r>
      <w:r w:rsidRPr="008D436F">
        <w:rPr>
          <w:lang w:eastAsia="ja-JP"/>
        </w:rPr>
        <w:t xml:space="preserve">TA margin </w:t>
      </w:r>
      <w:r w:rsidR="00A31D0E">
        <w:rPr>
          <w:lang w:eastAsia="ja-JP"/>
        </w:rPr>
        <w:t xml:space="preserve">(and any other margin) </w:t>
      </w:r>
      <w:r w:rsidRPr="008D436F">
        <w:rPr>
          <w:lang w:eastAsia="ja-JP"/>
        </w:rPr>
        <w:t xml:space="preserve">is up to </w:t>
      </w:r>
      <w:r w:rsidR="00041522" w:rsidRPr="008D436F">
        <w:rPr>
          <w:lang w:eastAsia="ja-JP"/>
        </w:rPr>
        <w:t>the network</w:t>
      </w:r>
      <w:r w:rsidRPr="008D436F">
        <w:rPr>
          <w:lang w:eastAsia="ja-JP"/>
        </w:rPr>
        <w:t xml:space="preserve"> implementation</w:t>
      </w:r>
      <w:r w:rsidR="00591B44">
        <w:rPr>
          <w:lang w:eastAsia="ja-JP"/>
        </w:rPr>
        <w:t>.</w:t>
      </w:r>
      <w:r w:rsidR="00A31D0E">
        <w:rPr>
          <w:lang w:eastAsia="ja-JP"/>
        </w:rPr>
        <w:t xml:space="preserve"> </w:t>
      </w:r>
    </w:p>
    <w:p w14:paraId="1406E85D" w14:textId="4EE7FFC2" w:rsidR="00685080" w:rsidRPr="00F51AC3" w:rsidRDefault="00EC0340" w:rsidP="00F51AC3">
      <w:pPr>
        <w:pStyle w:val="Heading1"/>
        <w:numPr>
          <w:ilvl w:val="1"/>
          <w:numId w:val="11"/>
        </w:numPr>
        <w:pBdr>
          <w:top w:val="none" w:sz="0" w:space="0" w:color="auto"/>
        </w:pBdr>
        <w:rPr>
          <w:sz w:val="32"/>
          <w:szCs w:val="32"/>
        </w:rPr>
      </w:pPr>
      <w:r w:rsidRPr="00F51AC3">
        <w:rPr>
          <w:rFonts w:hint="eastAsia"/>
          <w:sz w:val="32"/>
          <w:szCs w:val="32"/>
        </w:rPr>
        <w:t>T</w:t>
      </w:r>
      <w:r w:rsidRPr="00F51AC3">
        <w:rPr>
          <w:sz w:val="32"/>
          <w:szCs w:val="32"/>
        </w:rPr>
        <w:t>iming drift rate indication</w:t>
      </w:r>
    </w:p>
    <w:p w14:paraId="4425882C" w14:textId="40A7EA8A" w:rsidR="00CD3A4C" w:rsidRDefault="00C51206" w:rsidP="00F51AC3">
      <w:pPr>
        <w:jc w:val="left"/>
        <w:rPr>
          <w:lang w:eastAsia="ja-JP"/>
        </w:rPr>
      </w:pPr>
      <w:r>
        <w:rPr>
          <w:lang w:eastAsia="ja-JP"/>
        </w:rPr>
        <w:t xml:space="preserve">The purpose of </w:t>
      </w:r>
      <w:r w:rsidR="008D436F">
        <w:rPr>
          <w:lang w:eastAsia="ja-JP"/>
        </w:rPr>
        <w:t xml:space="preserve">a </w:t>
      </w:r>
      <w:r>
        <w:rPr>
          <w:lang w:eastAsia="ja-JP"/>
        </w:rPr>
        <w:t xml:space="preserve">common timing drift rate is to adjust the </w:t>
      </w:r>
      <w:r w:rsidR="001822BB">
        <w:rPr>
          <w:lang w:eastAsia="ja-JP"/>
        </w:rPr>
        <w:t xml:space="preserve">feeder’s link </w:t>
      </w:r>
      <w:r>
        <w:rPr>
          <w:lang w:eastAsia="ja-JP"/>
        </w:rPr>
        <w:t xml:space="preserve">common timing offset in accordance with LEO satellite movement, such that the </w:t>
      </w:r>
      <w:r w:rsidRPr="00C51206">
        <w:rPr>
          <w:lang w:eastAsia="ja-JP"/>
        </w:rPr>
        <w:t xml:space="preserve">RTD drift between the </w:t>
      </w:r>
      <w:r>
        <w:rPr>
          <w:lang w:eastAsia="ja-JP"/>
        </w:rPr>
        <w:t>r</w:t>
      </w:r>
      <w:r w:rsidRPr="00C51206">
        <w:rPr>
          <w:lang w:eastAsia="ja-JP"/>
        </w:rPr>
        <w:t>eference point and the satellite</w:t>
      </w:r>
      <w:r>
        <w:rPr>
          <w:lang w:eastAsia="ja-JP"/>
        </w:rPr>
        <w:t xml:space="preserve"> is accounted for. </w:t>
      </w:r>
      <w:r w:rsidR="00577468">
        <w:rPr>
          <w:lang w:eastAsia="ja-JP"/>
        </w:rPr>
        <w:fldChar w:fldCharType="begin"/>
      </w:r>
      <w:r w:rsidR="00577468">
        <w:rPr>
          <w:lang w:eastAsia="ja-JP"/>
        </w:rPr>
        <w:instrText xml:space="preserve"> REF _Ref67843705 \h </w:instrText>
      </w:r>
      <w:r w:rsidR="00577468">
        <w:rPr>
          <w:lang w:eastAsia="ja-JP"/>
        </w:rPr>
      </w:r>
      <w:r w:rsidR="00577468">
        <w:rPr>
          <w:lang w:eastAsia="ja-JP"/>
        </w:rPr>
        <w:fldChar w:fldCharType="separate"/>
      </w:r>
      <w:r w:rsidR="00577468">
        <w:t xml:space="preserve">Figure </w:t>
      </w:r>
      <w:r w:rsidR="00577468">
        <w:rPr>
          <w:noProof/>
        </w:rPr>
        <w:t>1</w:t>
      </w:r>
      <w:r w:rsidR="00577468">
        <w:rPr>
          <w:lang w:eastAsia="ja-JP"/>
        </w:rPr>
        <w:fldChar w:fldCharType="end"/>
      </w:r>
      <w:r w:rsidR="00577468">
        <w:rPr>
          <w:lang w:eastAsia="ja-JP"/>
        </w:rPr>
        <w:t xml:space="preserve"> shows exemplarily the change rates of the feeder link </w:t>
      </w:r>
      <w:r w:rsidR="00EC0340">
        <w:rPr>
          <w:lang w:eastAsia="ja-JP"/>
        </w:rPr>
        <w:t xml:space="preserve">RTD </w:t>
      </w:r>
      <w:r w:rsidR="00577468">
        <w:rPr>
          <w:lang w:eastAsia="ja-JP"/>
        </w:rPr>
        <w:t>for a fixed-Earth beam. The change rates assume value between roughly +/-40</w:t>
      </w:r>
      <w:r w:rsidR="00577468" w:rsidRPr="00577468">
        <w:rPr>
          <w:rFonts w:ascii="Symbol" w:hAnsi="Symbol"/>
          <w:lang w:eastAsia="ja-JP"/>
        </w:rPr>
        <w:t>m</w:t>
      </w:r>
      <w:r w:rsidR="00577468">
        <w:rPr>
          <w:lang w:eastAsia="ja-JP"/>
        </w:rPr>
        <w:t>s/s during the visibility window of the satellite.</w:t>
      </w:r>
      <w:r w:rsidR="004E4617" w:rsidRPr="004E4617">
        <w:rPr>
          <w:lang w:eastAsia="ja-JP"/>
        </w:rPr>
        <w:t xml:space="preserve"> </w:t>
      </w:r>
    </w:p>
    <w:p w14:paraId="56C75D2E" w14:textId="04DD7D50" w:rsidR="006812D3" w:rsidRDefault="006812D3" w:rsidP="00F51AC3">
      <w:pPr>
        <w:jc w:val="left"/>
        <w:rPr>
          <w:lang w:eastAsia="ja-JP"/>
        </w:rPr>
      </w:pPr>
      <w:r>
        <w:rPr>
          <w:lang w:eastAsia="ja-JP"/>
        </w:rPr>
        <w:t xml:space="preserve">The assumptions underlying </w:t>
      </w:r>
      <w:r>
        <w:rPr>
          <w:lang w:eastAsia="ja-JP"/>
        </w:rPr>
        <w:fldChar w:fldCharType="begin"/>
      </w:r>
      <w:r>
        <w:rPr>
          <w:lang w:eastAsia="ja-JP"/>
        </w:rPr>
        <w:instrText xml:space="preserve"> REF _Ref67843705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are as follows</w:t>
      </w:r>
      <w:r w:rsidR="009C188C">
        <w:rPr>
          <w:lang w:eastAsia="ja-JP"/>
        </w:rPr>
        <w:t>:</w:t>
      </w:r>
      <w:r>
        <w:rPr>
          <w:lang w:eastAsia="ja-JP"/>
        </w:rPr>
        <w:t xml:space="preserve"> The orbit is circular. Initially at time </w:t>
      </w:r>
      <m:oMath>
        <m:r>
          <w:rPr>
            <w:rFonts w:ascii="Cambria Math" w:hAnsi="Cambria Math"/>
            <w:lang w:eastAsia="ja-JP"/>
          </w:rPr>
          <m:t>t=0s</m:t>
        </m:r>
      </m:oMath>
      <w:r>
        <w:rPr>
          <w:lang w:eastAsia="ja-JP"/>
        </w:rPr>
        <w:t xml:space="preserve"> the satellite (here, altitude 600km) is visible from the gateway under the minimum elevation angle of 10°. The satellite then moves on its orbit </w:t>
      </w:r>
      <w:r w:rsidR="00EB5604">
        <w:rPr>
          <w:lang w:eastAsia="ja-JP"/>
        </w:rPr>
        <w:t xml:space="preserve">through the zenith point of the GW (with elevation angle 90°) </w:t>
      </w:r>
      <w:r>
        <w:rPr>
          <w:lang w:eastAsia="ja-JP"/>
        </w:rPr>
        <w:t>until it is no longer visible by the gateway</w:t>
      </w:r>
      <w:r w:rsidR="000724C7">
        <w:rPr>
          <w:lang w:eastAsia="ja-JP"/>
        </w:rPr>
        <w:t xml:space="preserve"> (at </w:t>
      </w:r>
      <w:r w:rsidR="000724C7" w:rsidRPr="000724C7">
        <w:rPr>
          <w:i/>
          <w:iCs/>
          <w:lang w:eastAsia="ja-JP"/>
        </w:rPr>
        <w:t>t</w:t>
      </w:r>
      <w:r w:rsidR="000724C7">
        <w:rPr>
          <w:lang w:eastAsia="ja-JP"/>
        </w:rPr>
        <w:t>~=370s)</w:t>
      </w:r>
      <w:r w:rsidR="005804FD">
        <w:rPr>
          <w:lang w:eastAsia="ja-JP"/>
        </w:rPr>
        <w:t xml:space="preserve"> from the opposite cell edge, for which a fixed Earth-beam is assumed with a beam diameter of 1000km.</w:t>
      </w:r>
      <w:r>
        <w:rPr>
          <w:lang w:eastAsia="ja-JP"/>
        </w:rPr>
        <w:t xml:space="preserve"> This implies that the elevation angle under which the satellite is seen </w:t>
      </w:r>
      <w:r w:rsidR="009C188C">
        <w:rPr>
          <w:lang w:eastAsia="ja-JP"/>
        </w:rPr>
        <w:t>will be</w:t>
      </w:r>
      <w:r>
        <w:rPr>
          <w:lang w:eastAsia="ja-JP"/>
        </w:rPr>
        <w:t xml:space="preserve"> time-variant. The </w:t>
      </w:r>
      <w:r w:rsidR="00EB5604">
        <w:rPr>
          <w:lang w:eastAsia="ja-JP"/>
        </w:rPr>
        <w:t>feeder link RTD values</w:t>
      </w:r>
      <w:r>
        <w:rPr>
          <w:lang w:eastAsia="ja-JP"/>
        </w:rPr>
        <w:t xml:space="preserve"> </w:t>
      </w:r>
      <w:r w:rsidR="009C188C">
        <w:rPr>
          <w:lang w:eastAsia="ja-JP"/>
        </w:rPr>
        <w:t xml:space="preserve">between the gateway and </w:t>
      </w:r>
      <w:r w:rsidR="00EC0340">
        <w:rPr>
          <w:lang w:eastAsia="ja-JP"/>
        </w:rPr>
        <w:t>the</w:t>
      </w:r>
      <w:r>
        <w:rPr>
          <w:lang w:eastAsia="ja-JP"/>
        </w:rPr>
        <w:t xml:space="preserve"> </w:t>
      </w:r>
      <w:r w:rsidR="00EB5604">
        <w:rPr>
          <w:lang w:eastAsia="ja-JP"/>
        </w:rPr>
        <w:t>satellite</w:t>
      </w:r>
      <w:r w:rsidR="00520896">
        <w:rPr>
          <w:lang w:eastAsia="ja-JP"/>
        </w:rPr>
        <w:t xml:space="preserve"> </w:t>
      </w:r>
      <w:r w:rsidR="009C188C">
        <w:rPr>
          <w:lang w:eastAsia="ja-JP"/>
        </w:rPr>
        <w:t>are computed for various points in time</w:t>
      </w:r>
      <w:r>
        <w:rPr>
          <w:lang w:eastAsia="ja-JP"/>
        </w:rPr>
        <w:t>.</w:t>
      </w:r>
      <w:r w:rsidR="009C188C">
        <w:rPr>
          <w:lang w:eastAsia="ja-JP"/>
        </w:rPr>
        <w:t xml:space="preserve"> Earth’s rotation is modelled as well.</w:t>
      </w:r>
      <w:r w:rsidR="000724C7">
        <w:rPr>
          <w:lang w:eastAsia="ja-JP"/>
        </w:rPr>
        <w:t xml:space="preserve"> From the </w:t>
      </w:r>
      <w:r w:rsidR="00EB5604">
        <w:rPr>
          <w:lang w:eastAsia="ja-JP"/>
        </w:rPr>
        <w:t xml:space="preserve">feeder link RTD </w:t>
      </w:r>
      <w:r w:rsidR="000724C7">
        <w:rPr>
          <w:lang w:eastAsia="ja-JP"/>
        </w:rPr>
        <w:t xml:space="preserve">values the timing drift rate </w:t>
      </w:r>
      <w:r w:rsidR="00520896">
        <w:rPr>
          <w:lang w:eastAsia="ja-JP"/>
        </w:rPr>
        <w:t>is</w:t>
      </w:r>
      <w:r w:rsidR="000724C7">
        <w:rPr>
          <w:lang w:eastAsia="ja-JP"/>
        </w:rPr>
        <w:t xml:space="preserve"> obtained by numerical derivation.</w:t>
      </w:r>
    </w:p>
    <w:tbl>
      <w:tblPr>
        <w:tblStyle w:val="TableGrid"/>
        <w:tblW w:w="0" w:type="auto"/>
        <w:tblLook w:val="04A0" w:firstRow="1" w:lastRow="0" w:firstColumn="1" w:lastColumn="0" w:noHBand="0" w:noVBand="1"/>
      </w:tblPr>
      <w:tblGrid>
        <w:gridCol w:w="9630"/>
      </w:tblGrid>
      <w:tr w:rsidR="00CD3A4C" w14:paraId="08BAEFB0" w14:textId="77777777" w:rsidTr="00F519CD">
        <w:trPr>
          <w:trHeight w:val="5398"/>
        </w:trPr>
        <w:tc>
          <w:tcPr>
            <w:tcW w:w="9630" w:type="dxa"/>
          </w:tcPr>
          <w:p w14:paraId="00BA5E29" w14:textId="23B1A8BE" w:rsidR="00CD3A4C" w:rsidRDefault="00754D0D" w:rsidP="007A5B4E">
            <w:pPr>
              <w:rPr>
                <w:lang w:eastAsia="ja-JP"/>
              </w:rPr>
            </w:pPr>
            <w:r>
              <w:rPr>
                <w:noProof/>
                <w:lang w:eastAsia="ja-JP"/>
              </w:rPr>
              <w:lastRenderedPageBreak/>
              <w:drawing>
                <wp:anchor distT="0" distB="0" distL="114300" distR="114300" simplePos="0" relativeHeight="251666432" behindDoc="0" locked="0" layoutInCell="1" allowOverlap="1" wp14:anchorId="469AB508" wp14:editId="3773B67B">
                  <wp:simplePos x="0" y="0"/>
                  <wp:positionH relativeFrom="column">
                    <wp:posOffset>1450975</wp:posOffset>
                  </wp:positionH>
                  <wp:positionV relativeFrom="paragraph">
                    <wp:posOffset>174625</wp:posOffset>
                  </wp:positionV>
                  <wp:extent cx="3070225" cy="258064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2E4554E7.tmp"/>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070225" cy="2580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3A4C">
              <w:rPr>
                <w:noProof/>
              </w:rPr>
              <mc:AlternateContent>
                <mc:Choice Requires="wps">
                  <w:drawing>
                    <wp:anchor distT="0" distB="0" distL="114300" distR="114300" simplePos="0" relativeHeight="251668480" behindDoc="0" locked="0" layoutInCell="1" allowOverlap="1" wp14:anchorId="0D5CC86F" wp14:editId="047F1996">
                      <wp:simplePos x="0" y="0"/>
                      <wp:positionH relativeFrom="column">
                        <wp:posOffset>64135</wp:posOffset>
                      </wp:positionH>
                      <wp:positionV relativeFrom="paragraph">
                        <wp:posOffset>2828925</wp:posOffset>
                      </wp:positionV>
                      <wp:extent cx="5814060" cy="635"/>
                      <wp:effectExtent l="0" t="0" r="0" b="0"/>
                      <wp:wrapTopAndBottom/>
                      <wp:docPr id="4" name="Text Box 4"/>
                      <wp:cNvGraphicFramePr/>
                      <a:graphic xmlns:a="http://schemas.openxmlformats.org/drawingml/2006/main">
                        <a:graphicData uri="http://schemas.microsoft.com/office/word/2010/wordprocessingShape">
                          <wps:wsp>
                            <wps:cNvSpPr txBox="1"/>
                            <wps:spPr>
                              <a:xfrm>
                                <a:off x="0" y="0"/>
                                <a:ext cx="5814060" cy="635"/>
                              </a:xfrm>
                              <a:prstGeom prst="rect">
                                <a:avLst/>
                              </a:prstGeom>
                              <a:solidFill>
                                <a:prstClr val="white"/>
                              </a:solidFill>
                              <a:ln>
                                <a:noFill/>
                              </a:ln>
                            </wps:spPr>
                            <wps:txbx>
                              <w:txbxContent>
                                <w:p w14:paraId="641E7570" w14:textId="65E7DD07" w:rsidR="00B124C8" w:rsidRPr="00865ACF" w:rsidRDefault="00B124C8" w:rsidP="00F519CD">
                                  <w:pPr>
                                    <w:pStyle w:val="Caption"/>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rPr>
                                      <w:b w:val="0"/>
                                      <w:bCs/>
                                    </w:rPr>
                                    <w:t xml:space="preserve">: Change rates of </w:t>
                                  </w:r>
                                  <w:r>
                                    <w:rPr>
                                      <w:b w:val="0"/>
                                      <w:bCs/>
                                    </w:rPr>
                                    <w:t>feeder link RTD</w:t>
                                  </w:r>
                                  <w:r w:rsidRPr="00F519CD">
                                    <w:rPr>
                                      <w:b w:val="0"/>
                                      <w:bCs/>
                                    </w:rPr>
                                    <w:t xml:space="preserve"> for a circular orbit (altitude 600km) and fixed-Earth beam with beam diameter 1000km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D5CC86F" id="_x0000_t202" coordsize="21600,21600" o:spt="202" path="m,l,21600r21600,l21600,xe">
                      <v:stroke joinstyle="miter"/>
                      <v:path gradientshapeok="t" o:connecttype="rect"/>
                    </v:shapetype>
                    <v:shape id="Text Box 4" o:spid="_x0000_s1026" type="#_x0000_t202" style="position:absolute;left:0;text-align:left;margin-left:5.05pt;margin-top:222.75pt;width:457.8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" stroked="f">
                      <v:textbox style="mso-fit-shape-to-text:t" inset="0,0,0,0">
                        <w:txbxContent>
                          <w:p w14:paraId="641E7570" w14:textId="65E7DD07" w:rsidR="00B124C8" w:rsidRPr="00865ACF" w:rsidRDefault="00B124C8" w:rsidP="00F519CD">
                            <w:pPr>
                              <w:pStyle w:val="Caption"/>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rPr>
                                <w:b w:val="0"/>
                                <w:bCs/>
                              </w:rPr>
                              <w:t xml:space="preserve">: Change rates of </w:t>
                            </w:r>
                            <w:r>
                              <w:rPr>
                                <w:b w:val="0"/>
                                <w:bCs/>
                              </w:rPr>
                              <w:t>feeder link RTD</w:t>
                            </w:r>
                            <w:r w:rsidRPr="00F519CD">
                              <w:rPr>
                                <w:b w:val="0"/>
                                <w:bCs/>
                              </w:rPr>
                              <w:t xml:space="preserve"> for a circular orbit (altitude 600km) and fixed-Earth beam with beam diameter 1000km</w:t>
                            </w:r>
                          </w:p>
                        </w:txbxContent>
                      </v:textbox>
                      <w10:wrap type="topAndBottom"/>
                    </v:shape>
                  </w:pict>
                </mc:Fallback>
              </mc:AlternateContent>
            </w:r>
          </w:p>
        </w:tc>
      </w:tr>
    </w:tbl>
    <w:p w14:paraId="087877B2" w14:textId="77777777" w:rsidR="004718BA" w:rsidRDefault="004718BA" w:rsidP="003F2142">
      <w:pPr>
        <w:jc w:val="left"/>
        <w:rPr>
          <w:lang w:eastAsia="ja-JP"/>
        </w:rPr>
      </w:pPr>
    </w:p>
    <w:p w14:paraId="171ACE65" w14:textId="5A22EA04" w:rsidR="00F519CD" w:rsidRDefault="004E4617" w:rsidP="003F2142">
      <w:pPr>
        <w:jc w:val="left"/>
        <w:rPr>
          <w:lang w:eastAsia="ja-JP"/>
        </w:rPr>
      </w:pPr>
      <w:r>
        <w:rPr>
          <w:lang w:eastAsia="ja-JP"/>
        </w:rPr>
        <w:t xml:space="preserve">It is evident that the changing rate of the propagation delay between </w:t>
      </w:r>
      <w:r w:rsidR="000C61D6">
        <w:rPr>
          <w:lang w:eastAsia="ja-JP"/>
        </w:rPr>
        <w:t xml:space="preserve">LEO </w:t>
      </w:r>
      <w:r>
        <w:rPr>
          <w:lang w:eastAsia="ja-JP"/>
        </w:rPr>
        <w:t xml:space="preserve">satellite and ground GW depends on the satellite position and is </w:t>
      </w:r>
      <w:r w:rsidR="000C61D6">
        <w:rPr>
          <w:lang w:eastAsia="ja-JP"/>
        </w:rPr>
        <w:t xml:space="preserve">thus </w:t>
      </w:r>
      <w:r w:rsidR="00F519CD">
        <w:rPr>
          <w:lang w:eastAsia="ja-JP"/>
        </w:rPr>
        <w:t xml:space="preserve">itself </w:t>
      </w:r>
      <w:r w:rsidR="000C61D6">
        <w:rPr>
          <w:lang w:eastAsia="ja-JP"/>
        </w:rPr>
        <w:t xml:space="preserve">time varying. </w:t>
      </w:r>
      <w:r w:rsidR="00F519CD">
        <w:rPr>
          <w:lang w:eastAsia="ja-JP"/>
        </w:rPr>
        <w:t xml:space="preserve">Furthermore, the approximation of the actual TA value via linear interpolation will lead to a certain approximation error. In </w:t>
      </w:r>
      <w:r w:rsidR="00F519CD">
        <w:rPr>
          <w:lang w:eastAsia="ja-JP"/>
        </w:rPr>
        <w:fldChar w:fldCharType="begin"/>
      </w:r>
      <w:r w:rsidR="00F519CD">
        <w:rPr>
          <w:lang w:eastAsia="ja-JP"/>
        </w:rPr>
        <w:instrText xml:space="preserve"> REF _Ref68078358 \h </w:instrText>
      </w:r>
      <w:r w:rsidR="00F519CD">
        <w:rPr>
          <w:lang w:eastAsia="ja-JP"/>
        </w:rPr>
      </w:r>
      <w:r w:rsidR="00F519CD">
        <w:rPr>
          <w:lang w:eastAsia="ja-JP"/>
        </w:rPr>
        <w:fldChar w:fldCharType="separate"/>
      </w:r>
      <w:r w:rsidR="00F519CD">
        <w:t xml:space="preserve">Figure </w:t>
      </w:r>
      <w:r w:rsidR="00F519CD">
        <w:rPr>
          <w:noProof/>
        </w:rPr>
        <w:t>2</w:t>
      </w:r>
      <w:r w:rsidR="00F519CD">
        <w:rPr>
          <w:lang w:eastAsia="ja-JP"/>
        </w:rPr>
        <w:fldChar w:fldCharType="end"/>
      </w:r>
      <w:r w:rsidR="00F519CD">
        <w:rPr>
          <w:lang w:eastAsia="ja-JP"/>
        </w:rPr>
        <w:t xml:space="preserve">, we have exemplarily </w:t>
      </w:r>
      <w:r w:rsidR="00D26191">
        <w:rPr>
          <w:lang w:eastAsia="ja-JP"/>
        </w:rPr>
        <w:t xml:space="preserve">for one case </w:t>
      </w:r>
      <w:r w:rsidR="00F519CD">
        <w:rPr>
          <w:lang w:eastAsia="ja-JP"/>
        </w:rPr>
        <w:t xml:space="preserve">assessed the maximum error </w:t>
      </w:r>
      <m:oMath>
        <m:r>
          <w:rPr>
            <w:rFonts w:ascii="Cambria Math" w:hAnsi="Cambria Math"/>
            <w:lang w:eastAsia="ja-JP"/>
          </w:rPr>
          <m:t>max.error=</m:t>
        </m:r>
        <m:func>
          <m:funcPr>
            <m:ctrlPr>
              <w:rPr>
                <w:rFonts w:ascii="Cambria Math" w:hAnsi="Cambria Math"/>
                <w:i/>
                <w:lang w:eastAsia="ja-JP"/>
              </w:rPr>
            </m:ctrlPr>
          </m:funcPr>
          <m:fName>
            <m:limLow>
              <m:limLowPr>
                <m:ctrlPr>
                  <w:rPr>
                    <w:rFonts w:ascii="Cambria Math" w:hAnsi="Cambria Math"/>
                    <w:lang w:eastAsia="ja-JP"/>
                  </w:rPr>
                </m:ctrlPr>
              </m:limLowPr>
              <m:e>
                <m:r>
                  <m:rPr>
                    <m:sty m:val="p"/>
                  </m:rPr>
                  <w:rPr>
                    <w:rFonts w:ascii="Cambria Math" w:hAnsi="Cambria Math"/>
                    <w:lang w:eastAsia="ja-JP"/>
                  </w:rPr>
                  <m:t>max</m:t>
                </m:r>
              </m:e>
              <m:lim>
                <m:r>
                  <w:rPr>
                    <w:rFonts w:ascii="Cambria Math" w:hAnsi="Cambria Math"/>
                    <w:lang w:eastAsia="ja-JP"/>
                  </w:rPr>
                  <m:t>for all i</m:t>
                </m:r>
              </m:lim>
            </m:limLow>
          </m:fName>
          <m:e>
            <m:r>
              <w:rPr>
                <w:rFonts w:ascii="Cambria Math" w:hAnsi="Cambria Math"/>
                <w:lang w:eastAsia="ja-JP"/>
              </w:rPr>
              <m:t>e(i)</m:t>
            </m:r>
          </m:e>
        </m:func>
      </m:oMath>
      <w:r w:rsidR="00F519CD">
        <w:rPr>
          <w:lang w:eastAsia="ja-JP"/>
        </w:rPr>
        <w:t xml:space="preserve"> which occurs over various update intervals </w:t>
      </w:r>
      <w:r w:rsidR="00F519CD" w:rsidRPr="00C75F66">
        <w:rPr>
          <w:rFonts w:ascii="Symbol" w:hAnsi="Symbol"/>
          <w:lang w:eastAsia="ja-JP"/>
        </w:rPr>
        <w:t>D</w:t>
      </w:r>
      <w:r w:rsidR="00F519CD">
        <w:rPr>
          <w:lang w:eastAsia="ja-JP"/>
        </w:rPr>
        <w:t xml:space="preserve">T whereby </w:t>
      </w:r>
    </w:p>
    <w:p w14:paraId="7A6CB3BB" w14:textId="75AB12D5" w:rsidR="00F519CD" w:rsidRPr="00C75F66" w:rsidRDefault="00F519CD" w:rsidP="00F519CD">
      <w:pPr>
        <w:rPr>
          <w:lang w:val="en-US" w:eastAsia="ja-JP"/>
        </w:rPr>
      </w:pPr>
      <m:oMathPara>
        <m:oMath>
          <m:r>
            <w:rPr>
              <w:rFonts w:ascii="Cambria Math" w:hAnsi="Cambria Math"/>
              <w:lang w:val="de-DE" w:eastAsia="ja-JP"/>
            </w:rPr>
            <m:t>e</m:t>
          </m:r>
          <m:d>
            <m:dPr>
              <m:ctrlPr>
                <w:rPr>
                  <w:rFonts w:ascii="Cambria Math" w:hAnsi="Cambria Math"/>
                  <w:i/>
                  <w:lang w:val="de-DE" w:eastAsia="ja-JP"/>
                </w:rPr>
              </m:ctrlPr>
            </m:dPr>
            <m:e>
              <m:r>
                <w:rPr>
                  <w:rFonts w:ascii="Cambria Math" w:hAnsi="Cambria Math"/>
                  <w:lang w:val="de-DE" w:eastAsia="ja-JP"/>
                </w:rPr>
                <m:t>i</m:t>
              </m:r>
            </m:e>
          </m:d>
          <m:r>
            <w:rPr>
              <w:rFonts w:ascii="Cambria Math" w:hAnsi="Cambria Math"/>
              <w:lang w:val="en-US" w:eastAsia="ja-JP"/>
            </w:rPr>
            <m:t>=</m:t>
          </m:r>
          <m:func>
            <m:funcPr>
              <m:ctrlPr>
                <w:rPr>
                  <w:rFonts w:ascii="Cambria Math" w:hAnsi="Cambria Math"/>
                  <w:i/>
                  <w:lang w:val="de-DE" w:eastAsia="ja-JP"/>
                </w:rPr>
              </m:ctrlPr>
            </m:funcPr>
            <m:fName>
              <m:limLow>
                <m:limLowPr>
                  <m:ctrlPr>
                    <w:rPr>
                      <w:rFonts w:ascii="Cambria Math" w:hAnsi="Cambria Math"/>
                      <w:i/>
                      <w:lang w:val="de-DE" w:eastAsia="ja-JP"/>
                    </w:rPr>
                  </m:ctrlPr>
                </m:limLowPr>
                <m:e>
                  <m:r>
                    <m:rPr>
                      <m:sty m:val="p"/>
                    </m:rPr>
                    <w:rPr>
                      <w:rFonts w:ascii="Cambria Math" w:hAnsi="Cambria Math"/>
                      <w:lang w:val="en-US" w:eastAsia="ja-JP"/>
                    </w:rPr>
                    <m:t>max</m:t>
                  </m:r>
                  <m:ctrlPr>
                    <w:rPr>
                      <w:rFonts w:ascii="Cambria Math" w:hAnsi="Cambria Math"/>
                      <w:lang w:val="de-DE" w:eastAsia="ja-JP"/>
                    </w:rPr>
                  </m:ctrlPr>
                </m:e>
                <m:lim>
                  <m:r>
                    <w:rPr>
                      <w:rFonts w:ascii="Cambria Math" w:hAnsi="Cambria Math"/>
                      <w:lang w:val="de-DE" w:eastAsia="ja-JP"/>
                    </w:rPr>
                    <m:t>t</m:t>
                  </m:r>
                  <m:ctrlPr>
                    <w:rPr>
                      <w:rFonts w:ascii="Cambria Math" w:hAnsi="Cambria Math"/>
                      <w:lang w:val="de-DE" w:eastAsia="ja-JP"/>
                    </w:rPr>
                  </m:ctrlPr>
                </m:lim>
              </m:limLow>
            </m:fName>
            <m:e>
              <m:d>
                <m:dPr>
                  <m:begChr m:val="|"/>
                  <m:endChr m:val="|"/>
                  <m:ctrlPr>
                    <w:rPr>
                      <w:rFonts w:ascii="Cambria Math" w:hAnsi="Cambria Math"/>
                      <w:i/>
                      <w:lang w:val="de-DE" w:eastAsia="ja-JP"/>
                    </w:rPr>
                  </m:ctrlPr>
                </m:dPr>
                <m:e>
                  <m:r>
                    <w:rPr>
                      <w:rFonts w:ascii="Cambria Math" w:hAnsi="Cambria Math"/>
                      <w:lang w:val="de-DE" w:eastAsia="ja-JP"/>
                    </w:rPr>
                    <m:t>TA</m:t>
                  </m:r>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r>
                    <w:rPr>
                      <w:rFonts w:ascii="Cambria Math" w:hAnsi="Cambria Math"/>
                      <w:lang w:val="de-DE" w:eastAsia="ja-JP"/>
                    </w:rPr>
                    <m:t>T</m:t>
                  </m:r>
                  <m:sSup>
                    <m:sSupPr>
                      <m:ctrlPr>
                        <w:rPr>
                          <w:rFonts w:ascii="Cambria Math" w:hAnsi="Cambria Math"/>
                          <w:i/>
                          <w:lang w:val="de-DE" w:eastAsia="ja-JP"/>
                        </w:rPr>
                      </m:ctrlPr>
                    </m:sSupPr>
                    <m:e>
                      <m:r>
                        <w:rPr>
                          <w:rFonts w:ascii="Cambria Math" w:hAnsi="Cambria Math"/>
                          <w:lang w:val="de-DE" w:eastAsia="ja-JP"/>
                        </w:rPr>
                        <m:t>A</m:t>
                      </m:r>
                    </m:e>
                    <m:sup>
                      <m:r>
                        <w:rPr>
                          <w:rFonts w:ascii="Cambria Math" w:hAnsi="Cambria Math" w:hint="eastAsia"/>
                          <w:lang w:val="en-US" w:eastAsia="ja-JP"/>
                        </w:rPr>
                        <m:t>'</m:t>
                      </m:r>
                    </m:sup>
                  </m:sSup>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d>
                    <m:dPr>
                      <m:ctrlPr>
                        <w:rPr>
                          <w:rFonts w:ascii="Cambria Math" w:hAnsi="Cambria Math"/>
                          <w:i/>
                          <w:lang w:val="de-DE" w:eastAsia="ja-JP"/>
                        </w:rPr>
                      </m:ctrlPr>
                    </m:dPr>
                    <m:e>
                      <m:r>
                        <w:rPr>
                          <w:rFonts w:ascii="Cambria Math" w:hAnsi="Cambria Math"/>
                          <w:lang w:val="de-DE" w:eastAsia="ja-JP"/>
                        </w:rPr>
                        <m:t>t</m:t>
                      </m:r>
                      <m:r>
                        <w:rPr>
                          <w:rFonts w:ascii="Cambria Math" w:hAnsi="Cambria Math"/>
                          <w:lang w:val="en-US" w:eastAsia="ja-JP"/>
                        </w:rPr>
                        <m:t>-</m:t>
                      </m:r>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r>
                    <w:rPr>
                      <w:rFonts w:ascii="Cambria Math" w:hAnsi="Cambria Math"/>
                      <w:lang w:val="de-DE" w:eastAsia="ja-JP"/>
                    </w:rPr>
                    <m:t>TA</m:t>
                  </m:r>
                  <m:r>
                    <w:rPr>
                      <w:rFonts w:ascii="Cambria Math" w:hAnsi="Cambria Math"/>
                      <w:lang w:val="en-US" w:eastAsia="ja-JP"/>
                    </w:rPr>
                    <m:t>(</m:t>
                  </m:r>
                  <m:r>
                    <w:rPr>
                      <w:rFonts w:ascii="Cambria Math" w:hAnsi="Cambria Math"/>
                      <w:lang w:val="de-DE" w:eastAsia="ja-JP"/>
                    </w:rPr>
                    <m:t>t</m:t>
                  </m:r>
                  <m:r>
                    <w:rPr>
                      <w:rFonts w:ascii="Cambria Math" w:hAnsi="Cambria Math"/>
                      <w:lang w:val="en-US" w:eastAsia="ja-JP"/>
                    </w:rPr>
                    <m:t>)</m:t>
                  </m:r>
                </m:e>
              </m:d>
            </m:e>
          </m:func>
          <m:r>
            <w:rPr>
              <w:rFonts w:ascii="Cambria Math" w:hAnsi="Cambria Math"/>
              <w:lang w:val="en-US" w:eastAsia="ja-JP"/>
            </w:rPr>
            <m:t xml:space="preserve"> </m:t>
          </m:r>
          <m:r>
            <m:rPr>
              <m:nor/>
            </m:rPr>
            <w:rPr>
              <w:rFonts w:ascii="Cambria Math" w:hAnsi="Cambria Math"/>
              <w:lang w:val="en-US" w:eastAsia="ja-JP"/>
            </w:rPr>
            <m:t>for</m:t>
          </m:r>
          <m:r>
            <w:rPr>
              <w:rFonts w:ascii="Cambria Math" w:hAnsi="Cambria Math"/>
              <w:lang w:val="en-US" w:eastAsia="ja-JP"/>
            </w:rPr>
            <m:t xml:space="preserve"> </m:t>
          </m:r>
          <m:r>
            <w:rPr>
              <w:rFonts w:ascii="Cambria Math" w:hAnsi="Cambria Math"/>
              <w:lang w:val="de-DE" w:eastAsia="ja-JP"/>
            </w:rPr>
            <m:t>i</m:t>
          </m:r>
          <m:r>
            <w:rPr>
              <w:rFonts w:ascii="Cambria Math" w:hAnsi="Cambria Math"/>
              <w:lang w:val="en-US" w:eastAsia="ja-JP"/>
            </w:rPr>
            <m:t>∙∆T≤t&lt;</m:t>
          </m:r>
          <m:r>
            <w:rPr>
              <w:rFonts w:ascii="Cambria Math" w:hAnsi="Cambria Math"/>
              <w:lang w:val="de-DE" w:eastAsia="ja-JP"/>
            </w:rPr>
            <m:t>i</m:t>
          </m:r>
          <m:r>
            <w:rPr>
              <w:rFonts w:ascii="Cambria Math" w:hAnsi="Cambria Math"/>
              <w:lang w:val="en-US" w:eastAsia="ja-JP"/>
            </w:rPr>
            <m:t xml:space="preserve">∙∆T+∆T </m:t>
          </m:r>
          <m:r>
            <m:rPr>
              <m:nor/>
            </m:rPr>
            <w:rPr>
              <w:rFonts w:ascii="Cambria Math" w:hAnsi="Cambria Math"/>
              <w:lang w:val="en-US" w:eastAsia="ja-JP"/>
            </w:rPr>
            <m:t>and</m:t>
          </m:r>
          <m:r>
            <w:rPr>
              <w:rFonts w:ascii="Cambria Math" w:hAnsi="Cambria Math"/>
              <w:lang w:val="en-US" w:eastAsia="ja-JP"/>
            </w:rPr>
            <m:t xml:space="preserve"> </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0</m:t>
              </m:r>
            </m:sub>
          </m:sSub>
          <m:r>
            <w:rPr>
              <w:rFonts w:ascii="Cambria Math" w:hAnsi="Cambria Math"/>
              <w:lang w:val="en-US" w:eastAsia="ja-JP"/>
            </w:rPr>
            <m:t>=</m:t>
          </m:r>
          <m:r>
            <w:rPr>
              <w:rFonts w:ascii="Cambria Math" w:hAnsi="Cambria Math"/>
              <w:lang w:val="de-DE" w:eastAsia="ja-JP"/>
            </w:rPr>
            <m:t>i</m:t>
          </m:r>
          <m:r>
            <w:rPr>
              <w:rFonts w:ascii="Cambria Math" w:hAnsi="Cambria Math"/>
              <w:lang w:val="en-US" w:eastAsia="ja-JP"/>
            </w:rPr>
            <m:t>∙∆T</m:t>
          </m:r>
        </m:oMath>
      </m:oMathPara>
    </w:p>
    <w:p w14:paraId="3738123B" w14:textId="3EFE7E20" w:rsidR="00F519CD" w:rsidRDefault="00F519CD" w:rsidP="00F51AC3">
      <w:pPr>
        <w:jc w:val="left"/>
        <w:rPr>
          <w:lang w:eastAsia="ja-JP"/>
        </w:rPr>
      </w:pPr>
      <w:r>
        <w:rPr>
          <w:lang w:val="en-US" w:eastAsia="ja-JP"/>
        </w:rPr>
        <w:t xml:space="preserve">The rationale is as follows. The actual, true TA value is denoted as </w:t>
      </w:r>
      <m:oMath>
        <m:r>
          <w:rPr>
            <w:rFonts w:ascii="Cambria Math" w:hAnsi="Cambria Math"/>
            <w:lang w:val="de-DE" w:eastAsia="ja-JP"/>
          </w:rPr>
          <m:t>TA</m:t>
        </m:r>
        <m:r>
          <w:rPr>
            <w:rFonts w:ascii="Cambria Math" w:hAnsi="Cambria Math"/>
            <w:lang w:val="en-US" w:eastAsia="ja-JP"/>
          </w:rPr>
          <m:t>(</m:t>
        </m:r>
        <m:r>
          <w:rPr>
            <w:rFonts w:ascii="Cambria Math" w:hAnsi="Cambria Math"/>
            <w:lang w:val="de-DE" w:eastAsia="ja-JP"/>
          </w:rPr>
          <m:t>t</m:t>
        </m:r>
        <m:r>
          <w:rPr>
            <w:rFonts w:ascii="Cambria Math" w:hAnsi="Cambria Math"/>
            <w:lang w:val="en-US" w:eastAsia="ja-JP"/>
          </w:rPr>
          <m:t>)</m:t>
        </m:r>
      </m:oMath>
      <w:r>
        <w:rPr>
          <w:lang w:val="en-US" w:eastAsia="ja-JP"/>
        </w:rPr>
        <w:t xml:space="preserve">. The time axis </w:t>
      </w:r>
      <w:r w:rsidRPr="00C75F66">
        <w:rPr>
          <w:i/>
          <w:iCs/>
          <w:lang w:val="en-US" w:eastAsia="ja-JP"/>
        </w:rPr>
        <w:t>t</w:t>
      </w:r>
      <w:r>
        <w:rPr>
          <w:lang w:val="en-US" w:eastAsia="ja-JP"/>
        </w:rPr>
        <w:t xml:space="preserve"> is partitioned into segments of duration </w:t>
      </w:r>
      <m:oMath>
        <m:r>
          <w:rPr>
            <w:rFonts w:ascii="Cambria Math" w:hAnsi="Cambria Math"/>
            <w:lang w:val="en-US" w:eastAsia="ja-JP"/>
          </w:rPr>
          <m:t>∆T</m:t>
        </m:r>
      </m:oMath>
      <w:r>
        <w:rPr>
          <w:lang w:val="en-US" w:eastAsia="ja-JP"/>
        </w:rPr>
        <w:t xml:space="preserve"> during which the linear interpolation of the TA is </w:t>
      </w:r>
      <w:r w:rsidR="00D26191">
        <w:rPr>
          <w:lang w:val="en-US" w:eastAsia="ja-JP"/>
        </w:rPr>
        <w:t>evaluated</w:t>
      </w:r>
      <w:r>
        <w:rPr>
          <w:lang w:val="en-US" w:eastAsia="ja-JP"/>
        </w:rPr>
        <w:t xml:space="preserve"> as </w:t>
      </w:r>
      <m:oMath>
        <m:r>
          <w:rPr>
            <w:rFonts w:ascii="Cambria Math" w:hAnsi="Cambria Math"/>
            <w:lang w:val="de-DE" w:eastAsia="ja-JP"/>
          </w:rPr>
          <m:t>TA</m:t>
        </m:r>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r>
          <w:rPr>
            <w:rFonts w:ascii="Cambria Math" w:hAnsi="Cambria Math"/>
            <w:lang w:val="de-DE" w:eastAsia="ja-JP"/>
          </w:rPr>
          <m:t>T</m:t>
        </m:r>
        <m:sSup>
          <m:sSupPr>
            <m:ctrlPr>
              <w:rPr>
                <w:rFonts w:ascii="Cambria Math" w:hAnsi="Cambria Math"/>
                <w:i/>
                <w:lang w:val="de-DE" w:eastAsia="ja-JP"/>
              </w:rPr>
            </m:ctrlPr>
          </m:sSupPr>
          <m:e>
            <m:r>
              <w:rPr>
                <w:rFonts w:ascii="Cambria Math" w:hAnsi="Cambria Math"/>
                <w:lang w:val="de-DE" w:eastAsia="ja-JP"/>
              </w:rPr>
              <m:t>A</m:t>
            </m:r>
          </m:e>
          <m:sup>
            <m:r>
              <w:rPr>
                <w:rFonts w:ascii="Cambria Math" w:hAnsi="Cambria Math"/>
                <w:lang w:val="en-US" w:eastAsia="ja-JP"/>
              </w:rPr>
              <m:t>'</m:t>
            </m:r>
          </m:sup>
        </m:sSup>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d>
          <m:dPr>
            <m:ctrlPr>
              <w:rPr>
                <w:rFonts w:ascii="Cambria Math" w:hAnsi="Cambria Math"/>
                <w:i/>
                <w:lang w:val="de-DE" w:eastAsia="ja-JP"/>
              </w:rPr>
            </m:ctrlPr>
          </m:dPr>
          <m:e>
            <m:r>
              <w:rPr>
                <w:rFonts w:ascii="Cambria Math" w:hAnsi="Cambria Math"/>
                <w:lang w:val="de-DE" w:eastAsia="ja-JP"/>
              </w:rPr>
              <m:t>t</m:t>
            </m:r>
            <m:r>
              <w:rPr>
                <w:rFonts w:ascii="Cambria Math" w:hAnsi="Cambria Math"/>
                <w:lang w:val="en-US" w:eastAsia="ja-JP"/>
              </w:rPr>
              <m:t>-</m:t>
            </m:r>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oMath>
      <w:r w:rsidRPr="00C75F66">
        <w:rPr>
          <w:lang w:val="en-US" w:eastAsia="ja-JP"/>
        </w:rPr>
        <w:t>.</w:t>
      </w:r>
      <w:r>
        <w:rPr>
          <w:lang w:val="en-US" w:eastAsia="ja-JP"/>
        </w:rPr>
        <w:t xml:space="preserve"> The maximum error during the </w:t>
      </w:r>
      <w:proofErr w:type="spellStart"/>
      <w:r w:rsidRPr="00C75F66">
        <w:rPr>
          <w:i/>
          <w:iCs/>
          <w:lang w:val="en-US" w:eastAsia="ja-JP"/>
        </w:rPr>
        <w:t>i</w:t>
      </w:r>
      <w:r>
        <w:rPr>
          <w:lang w:val="en-US" w:eastAsia="ja-JP"/>
        </w:rPr>
        <w:t>-th</w:t>
      </w:r>
      <w:proofErr w:type="spellEnd"/>
      <w:r>
        <w:rPr>
          <w:lang w:val="en-US" w:eastAsia="ja-JP"/>
        </w:rPr>
        <w:t xml:space="preserve"> segment is given by </w:t>
      </w:r>
      <m:oMath>
        <m:r>
          <w:rPr>
            <w:rFonts w:ascii="Cambria Math" w:hAnsi="Cambria Math"/>
            <w:lang w:val="en-US" w:eastAsia="ja-JP"/>
          </w:rPr>
          <m:t>e(i)</m:t>
        </m:r>
      </m:oMath>
      <w:r>
        <w:rPr>
          <w:lang w:val="en-US" w:eastAsia="ja-JP"/>
        </w:rPr>
        <w:t xml:space="preserve">. The maximum error show in </w:t>
      </w:r>
      <w:r>
        <w:rPr>
          <w:lang w:eastAsia="ja-JP"/>
        </w:rPr>
        <w:t xml:space="preserve"> </w:t>
      </w:r>
      <w:r>
        <w:rPr>
          <w:lang w:eastAsia="ja-JP"/>
        </w:rPr>
        <w:fldChar w:fldCharType="begin"/>
      </w:r>
      <w:r>
        <w:rPr>
          <w:lang w:eastAsia="ja-JP"/>
        </w:rPr>
        <w:instrText xml:space="preserve"> REF _Ref68078358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is the maximum taken over all segments. It is clear that the error due to </w:t>
      </w:r>
      <w:r w:rsidR="00C76A0A">
        <w:rPr>
          <w:lang w:eastAsia="ja-JP"/>
        </w:rPr>
        <w:t xml:space="preserve">a </w:t>
      </w:r>
      <w:r w:rsidR="001408BE">
        <w:rPr>
          <w:lang w:eastAsia="ja-JP"/>
        </w:rPr>
        <w:t xml:space="preserve">linear </w:t>
      </w:r>
      <w:r>
        <w:rPr>
          <w:lang w:eastAsia="ja-JP"/>
        </w:rPr>
        <w:t xml:space="preserve">approximation increases with a larger update interval </w:t>
      </w:r>
      <w:r w:rsidRPr="004F0D96">
        <w:rPr>
          <w:rFonts w:ascii="Symbol" w:hAnsi="Symbol"/>
          <w:lang w:eastAsia="ja-JP"/>
        </w:rPr>
        <w:t>D</w:t>
      </w:r>
      <w:r>
        <w:rPr>
          <w:lang w:eastAsia="ja-JP"/>
        </w:rPr>
        <w:t xml:space="preserve">T. </w:t>
      </w:r>
    </w:p>
    <w:p w14:paraId="7D2040AA" w14:textId="50A56BC7" w:rsidR="00F519CD" w:rsidRDefault="00D26191" w:rsidP="00F51AC3">
      <w:pPr>
        <w:jc w:val="left"/>
        <w:rPr>
          <w:lang w:val="en-US" w:eastAsia="ja-JP"/>
        </w:rPr>
      </w:pPr>
      <w:r>
        <w:rPr>
          <w:lang w:eastAsia="ja-JP"/>
        </w:rPr>
        <w:t>It is also worth noting</w:t>
      </w:r>
      <w:r w:rsidR="00F519CD">
        <w:rPr>
          <w:lang w:eastAsia="ja-JP"/>
        </w:rPr>
        <w:t xml:space="preserve"> that the </w:t>
      </w:r>
      <w:r w:rsidR="001408BE">
        <w:rPr>
          <w:lang w:eastAsia="ja-JP"/>
        </w:rPr>
        <w:t>approximation</w:t>
      </w:r>
      <w:r w:rsidR="00F519CD">
        <w:rPr>
          <w:lang w:eastAsia="ja-JP"/>
        </w:rPr>
        <w:t xml:space="preserve"> here </w:t>
      </w:r>
      <w:r>
        <w:rPr>
          <w:lang w:eastAsia="ja-JP"/>
        </w:rPr>
        <w:t xml:space="preserve">is </w:t>
      </w:r>
      <w:r w:rsidR="00F519CD">
        <w:rPr>
          <w:lang w:eastAsia="ja-JP"/>
        </w:rPr>
        <w:t xml:space="preserve">modelled </w:t>
      </w:r>
      <w:r w:rsidR="00C76A0A">
        <w:rPr>
          <w:lang w:eastAsia="ja-JP"/>
        </w:rPr>
        <w:t xml:space="preserve">as </w:t>
      </w:r>
      <w:r w:rsidR="001408BE">
        <w:rPr>
          <w:lang w:eastAsia="ja-JP"/>
        </w:rPr>
        <w:t xml:space="preserve">going outwards from the starting point of a segment, i.e., it is an extrapolation. </w:t>
      </w:r>
      <w:r w:rsidR="00F519CD">
        <w:rPr>
          <w:lang w:val="en-US" w:eastAsia="ja-JP"/>
        </w:rPr>
        <w:t xml:space="preserve">With </w:t>
      </w:r>
      <w:r w:rsidR="001408BE">
        <w:rPr>
          <w:lang w:val="en-US" w:eastAsia="ja-JP"/>
        </w:rPr>
        <w:t xml:space="preserve">relaxed </w:t>
      </w:r>
      <w:r w:rsidR="00F519CD">
        <w:rPr>
          <w:lang w:val="en-US" w:eastAsia="ja-JP"/>
        </w:rPr>
        <w:t xml:space="preserve">causal assumptions, i.e., not </w:t>
      </w:r>
      <w:r w:rsidR="001408BE">
        <w:rPr>
          <w:lang w:val="en-US" w:eastAsia="ja-JP"/>
        </w:rPr>
        <w:t>extrapolation</w:t>
      </w:r>
      <w:r w:rsidR="00C76A0A">
        <w:rPr>
          <w:lang w:val="en-US" w:eastAsia="ja-JP"/>
        </w:rPr>
        <w:t>,</w:t>
      </w:r>
      <w:r w:rsidR="001408BE">
        <w:rPr>
          <w:lang w:val="en-US" w:eastAsia="ja-JP"/>
        </w:rPr>
        <w:t xml:space="preserve"> </w:t>
      </w:r>
      <w:r w:rsidR="00F519CD">
        <w:rPr>
          <w:lang w:val="en-US" w:eastAsia="ja-JP"/>
        </w:rPr>
        <w:t xml:space="preserve">but </w:t>
      </w:r>
      <w:r w:rsidR="001408BE">
        <w:rPr>
          <w:lang w:val="en-US" w:eastAsia="ja-JP"/>
        </w:rPr>
        <w:t xml:space="preserve">interpolation </w:t>
      </w:r>
      <w:r w:rsidR="00F519CD">
        <w:rPr>
          <w:lang w:val="en-US" w:eastAsia="ja-JP"/>
        </w:rPr>
        <w:t xml:space="preserve">for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sidR="00F519CD">
        <w:rPr>
          <w:lang w:val="en-US" w:eastAsia="ja-JP"/>
        </w:rPr>
        <w:t xml:space="preserve"> and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sidR="00F519CD">
        <w:rPr>
          <w:lang w:val="en-US" w:eastAsia="ja-JP"/>
        </w:rPr>
        <w:t xml:space="preserve">, the error </w:t>
      </w:r>
      <w:r w:rsidR="001408BE">
        <w:rPr>
          <w:lang w:val="en-US" w:eastAsia="ja-JP"/>
        </w:rPr>
        <w:t xml:space="preserve">could </w:t>
      </w:r>
      <w:r w:rsidR="00F519CD">
        <w:rPr>
          <w:lang w:val="en-US" w:eastAsia="ja-JP"/>
        </w:rPr>
        <w:t xml:space="preserve">be </w:t>
      </w:r>
      <w:r w:rsidR="001408BE">
        <w:rPr>
          <w:lang w:val="en-US" w:eastAsia="ja-JP"/>
        </w:rPr>
        <w:t xml:space="preserve">smaller </w:t>
      </w:r>
      <w:r w:rsidR="00F519CD">
        <w:rPr>
          <w:lang w:val="en-US" w:eastAsia="ja-JP"/>
        </w:rPr>
        <w:t xml:space="preserve">by a factor of 4 than currently shown. </w:t>
      </w:r>
    </w:p>
    <w:p w14:paraId="7C4811F9" w14:textId="46D6AD3D" w:rsidR="00520896" w:rsidRDefault="00520896" w:rsidP="00F51AC3">
      <w:pPr>
        <w:jc w:val="left"/>
        <w:rPr>
          <w:lang w:eastAsia="ja-JP"/>
        </w:rPr>
      </w:pPr>
      <w:r>
        <w:rPr>
          <w:lang w:eastAsia="ja-JP"/>
        </w:rPr>
        <w:t>The Cyclic Prefix duration for PUSCH is 4.7</w:t>
      </w:r>
      <w:r>
        <w:rPr>
          <w:rFonts w:ascii="Symbol" w:hAnsi="Symbol"/>
          <w:lang w:eastAsia="ja-JP"/>
        </w:rPr>
        <w:t>m</w:t>
      </w:r>
      <w:r>
        <w:rPr>
          <w:lang w:eastAsia="ja-JP"/>
        </w:rPr>
        <w:t>s for SCS=15kHz and 0.57</w:t>
      </w:r>
      <w:r>
        <w:rPr>
          <w:rFonts w:ascii="Symbol" w:hAnsi="Symbol"/>
          <w:lang w:eastAsia="ja-JP"/>
        </w:rPr>
        <w:t>m</w:t>
      </w:r>
      <w:r>
        <w:rPr>
          <w:lang w:eastAsia="ja-JP"/>
        </w:rPr>
        <w:t xml:space="preserve">s for SCS=120kHz. From Figure 2, it can be said that in order to confine the error within the CP length, </w:t>
      </w:r>
      <w:r w:rsidR="00C5015A">
        <w:rPr>
          <w:lang w:eastAsia="ja-JP"/>
        </w:rPr>
        <w:t xml:space="preserve">timing drift rate indication is not sufficient and the update of </w:t>
      </w:r>
      <w:r w:rsidR="00C5015A" w:rsidRPr="00C5015A">
        <w:rPr>
          <w:lang w:eastAsia="ja-JP"/>
        </w:rPr>
        <w:t xml:space="preserve">the Common TA </w:t>
      </w:r>
      <w:r w:rsidR="00C5015A">
        <w:rPr>
          <w:lang w:eastAsia="ja-JP"/>
        </w:rPr>
        <w:t>in a SIB is necessary. A</w:t>
      </w:r>
      <w:r w:rsidR="00A24101">
        <w:rPr>
          <w:lang w:eastAsia="ja-JP"/>
        </w:rPr>
        <w:t xml:space="preserve"> </w:t>
      </w:r>
      <w:r>
        <w:rPr>
          <w:lang w:eastAsia="ja-JP"/>
        </w:rPr>
        <w:t xml:space="preserve">SIB </w:t>
      </w:r>
      <w:proofErr w:type="gramStart"/>
      <w:r>
        <w:rPr>
          <w:lang w:eastAsia="ja-JP"/>
        </w:rPr>
        <w:t>update</w:t>
      </w:r>
      <w:proofErr w:type="gramEnd"/>
      <w:r>
        <w:rPr>
          <w:lang w:eastAsia="ja-JP"/>
        </w:rPr>
        <w:t xml:space="preserve"> </w:t>
      </w:r>
      <w:r w:rsidR="00A24101">
        <w:rPr>
          <w:lang w:eastAsia="ja-JP"/>
        </w:rPr>
        <w:t>every 4.5</w:t>
      </w:r>
      <w:r>
        <w:rPr>
          <w:lang w:eastAsia="ja-JP"/>
        </w:rPr>
        <w:t xml:space="preserve"> second</w:t>
      </w:r>
      <w:r w:rsidR="00A24101">
        <w:rPr>
          <w:lang w:eastAsia="ja-JP"/>
        </w:rPr>
        <w:t>s</w:t>
      </w:r>
      <w:r>
        <w:rPr>
          <w:lang w:eastAsia="ja-JP"/>
        </w:rPr>
        <w:t xml:space="preserve"> for SCS=15kHz and </w:t>
      </w:r>
      <w:r w:rsidR="00A24101">
        <w:rPr>
          <w:lang w:eastAsia="ja-JP"/>
        </w:rPr>
        <w:t>roughly every</w:t>
      </w:r>
      <w:r>
        <w:rPr>
          <w:lang w:eastAsia="ja-JP"/>
        </w:rPr>
        <w:t xml:space="preserve"> second for SCS=120kHz is required</w:t>
      </w:r>
      <w:r w:rsidR="00B26564">
        <w:rPr>
          <w:lang w:eastAsia="ja-JP"/>
        </w:rPr>
        <w:t xml:space="preserve"> (Roughly twice these numbers for interpolation).</w:t>
      </w:r>
      <w:r w:rsidR="00000BB1">
        <w:rPr>
          <w:lang w:eastAsia="ja-JP"/>
        </w:rPr>
        <w:t xml:space="preserve"> </w:t>
      </w:r>
      <w:r w:rsidR="00CD451A">
        <w:rPr>
          <w:lang w:eastAsia="ja-JP"/>
        </w:rPr>
        <w:t>Having</w:t>
      </w:r>
      <w:r w:rsidR="00000BB1">
        <w:rPr>
          <w:lang w:eastAsia="ja-JP"/>
        </w:rPr>
        <w:t xml:space="preserve"> a SIB update </w:t>
      </w:r>
      <w:r w:rsidR="00C5015A">
        <w:rPr>
          <w:lang w:eastAsia="ja-JP"/>
        </w:rPr>
        <w:t>utilize all paging resources in a cell for the indication of SIB update</w:t>
      </w:r>
      <w:r w:rsidR="00CD451A">
        <w:rPr>
          <w:lang w:eastAsia="ja-JP"/>
        </w:rPr>
        <w:t xml:space="preserve"> requires</w:t>
      </w:r>
      <w:r w:rsidR="00C5015A">
        <w:rPr>
          <w:lang w:eastAsia="ja-JP"/>
        </w:rPr>
        <w:t xml:space="preserve"> </w:t>
      </w:r>
      <w:r w:rsidR="00CD451A">
        <w:rPr>
          <w:lang w:eastAsia="ja-JP"/>
        </w:rPr>
        <w:t>a</w:t>
      </w:r>
      <w:r w:rsidR="00C5015A">
        <w:rPr>
          <w:lang w:eastAsia="ja-JP"/>
        </w:rPr>
        <w:t xml:space="preserve"> large overhead. </w:t>
      </w:r>
      <w:r w:rsidR="00CD451A">
        <w:rPr>
          <w:lang w:eastAsia="ja-JP"/>
        </w:rPr>
        <w:t>N</w:t>
      </w:r>
      <w:r w:rsidR="00C5015A">
        <w:rPr>
          <w:lang w:eastAsia="ja-JP"/>
        </w:rPr>
        <w:t>ewly specify</w:t>
      </w:r>
      <w:r w:rsidR="00CD451A">
        <w:rPr>
          <w:lang w:eastAsia="ja-JP"/>
        </w:rPr>
        <w:t xml:space="preserve">ing </w:t>
      </w:r>
      <w:r w:rsidR="00000BB1">
        <w:rPr>
          <w:lang w:eastAsia="ja-JP"/>
        </w:rPr>
        <w:t xml:space="preserve">to receive </w:t>
      </w:r>
      <w:r w:rsidR="00CD451A">
        <w:rPr>
          <w:lang w:eastAsia="ja-JP"/>
        </w:rPr>
        <w:t xml:space="preserve">the </w:t>
      </w:r>
      <w:r w:rsidR="00000BB1">
        <w:rPr>
          <w:lang w:eastAsia="ja-JP"/>
        </w:rPr>
        <w:t xml:space="preserve">SIB </w:t>
      </w:r>
      <w:r w:rsidR="00C5015A">
        <w:rPr>
          <w:lang w:eastAsia="ja-JP"/>
        </w:rPr>
        <w:t xml:space="preserve">periodically is also </w:t>
      </w:r>
      <w:r w:rsidR="00CD451A">
        <w:rPr>
          <w:lang w:eastAsia="ja-JP"/>
        </w:rPr>
        <w:t xml:space="preserve">a </w:t>
      </w:r>
      <w:r w:rsidR="00C5015A">
        <w:rPr>
          <w:lang w:eastAsia="ja-JP"/>
        </w:rPr>
        <w:t xml:space="preserve">possible design but it </w:t>
      </w:r>
      <w:r w:rsidR="00000BB1">
        <w:rPr>
          <w:lang w:eastAsia="ja-JP"/>
        </w:rPr>
        <w:t>requires large power consumption</w:t>
      </w:r>
      <w:r w:rsidR="00C5015A">
        <w:rPr>
          <w:lang w:eastAsia="ja-JP"/>
        </w:rPr>
        <w:t xml:space="preserve">. </w:t>
      </w:r>
      <w:r w:rsidR="00000BB1">
        <w:rPr>
          <w:lang w:eastAsia="ja-JP"/>
        </w:rPr>
        <w:t>Such operation should be avoided.</w:t>
      </w:r>
    </w:p>
    <w:tbl>
      <w:tblPr>
        <w:tblStyle w:val="TableGrid"/>
        <w:tblW w:w="0" w:type="auto"/>
        <w:tblLook w:val="04A0" w:firstRow="1" w:lastRow="0" w:firstColumn="1" w:lastColumn="0" w:noHBand="0" w:noVBand="1"/>
      </w:tblPr>
      <w:tblGrid>
        <w:gridCol w:w="9630"/>
      </w:tblGrid>
      <w:tr w:rsidR="008B7ADF" w14:paraId="650AC1A9" w14:textId="77777777" w:rsidTr="008B7ADF">
        <w:tc>
          <w:tcPr>
            <w:tcW w:w="9630" w:type="dxa"/>
          </w:tcPr>
          <w:p w14:paraId="602E233D" w14:textId="75A18CA8" w:rsidR="008B7ADF" w:rsidRDefault="008B7ADF" w:rsidP="00F519CD">
            <w:pPr>
              <w:rPr>
                <w:lang w:eastAsia="ja-JP"/>
              </w:rPr>
            </w:pPr>
            <w:r>
              <w:rPr>
                <w:noProof/>
              </w:rPr>
              <w:lastRenderedPageBreak/>
              <mc:AlternateContent>
                <mc:Choice Requires="wps">
                  <w:drawing>
                    <wp:anchor distT="0" distB="0" distL="114300" distR="114300" simplePos="0" relativeHeight="251678720" behindDoc="0" locked="0" layoutInCell="1" allowOverlap="1" wp14:anchorId="519E0290" wp14:editId="41374BEB">
                      <wp:simplePos x="0" y="0"/>
                      <wp:positionH relativeFrom="column">
                        <wp:posOffset>216535</wp:posOffset>
                      </wp:positionH>
                      <wp:positionV relativeFrom="paragraph">
                        <wp:posOffset>2164715</wp:posOffset>
                      </wp:positionV>
                      <wp:extent cx="5615940" cy="635"/>
                      <wp:effectExtent l="0" t="0" r="3810" b="0"/>
                      <wp:wrapSquare wrapText="bothSides"/>
                      <wp:docPr id="12" name="Text Box 12"/>
                      <wp:cNvGraphicFramePr/>
                      <a:graphic xmlns:a="http://schemas.openxmlformats.org/drawingml/2006/main">
                        <a:graphicData uri="http://schemas.microsoft.com/office/word/2010/wordprocessingShape">
                          <wps:wsp>
                            <wps:cNvSpPr txBox="1"/>
                            <wps:spPr>
                              <a:xfrm>
                                <a:off x="0" y="0"/>
                                <a:ext cx="5615940" cy="635"/>
                              </a:xfrm>
                              <a:prstGeom prst="rect">
                                <a:avLst/>
                              </a:prstGeom>
                              <a:solidFill>
                                <a:prstClr val="white"/>
                              </a:solidFill>
                              <a:ln>
                                <a:noFill/>
                              </a:ln>
                            </wps:spPr>
                            <wps:txbx>
                              <w:txbxContent>
                                <w:p w14:paraId="06C6AA7D" w14:textId="5BF3ADCA" w:rsidR="00B124C8" w:rsidRPr="008B7ADF" w:rsidRDefault="00B124C8" w:rsidP="008B7ADF">
                                  <w:pPr>
                                    <w:pStyle w:val="Caption"/>
                                    <w:rPr>
                                      <w:b w:val="0"/>
                                      <w:bCs/>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rPr>
                                      <w:b w:val="0"/>
                                      <w:bCs/>
                                    </w:rPr>
                                    <w:t xml:space="preserve"> Maximum error between the true feeder link RTD value and its linear approximation for various update intervals </w:t>
                                  </w:r>
                                  <w:r w:rsidRPr="004718BA">
                                    <w:rPr>
                                      <w:rFonts w:ascii="Symbol" w:hAnsi="Symbol"/>
                                      <w:b w:val="0"/>
                                      <w:bCs/>
                                    </w:rPr>
                                    <w:t></w:t>
                                  </w:r>
                                  <w:r w:rsidRPr="008B7ADF">
                                    <w:rPr>
                                      <w:b w:val="0"/>
                                      <w:bCs/>
                                    </w:rPr>
                                    <w:t xml:space="preserve">T, circular orbit, satellite altitude 600km, beam diameter 1000km, Earth-fixed beam with minimum elevation angle of 10°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9E0290" id="Text Box 12" o:spid="_x0000_s1027" type="#_x0000_t202" style="position:absolute;left:0;text-align:left;margin-left:17.05pt;margin-top:170.45pt;width:442.2pt;height:.0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" stroked="f">
                      <v:textbox style="mso-fit-shape-to-text:t" inset="0,0,0,0">
                        <w:txbxContent>
                          <w:p w14:paraId="06C6AA7D" w14:textId="5BF3ADCA" w:rsidR="00B124C8" w:rsidRPr="008B7ADF" w:rsidRDefault="00B124C8" w:rsidP="008B7ADF">
                            <w:pPr>
                              <w:pStyle w:val="Caption"/>
                              <w:rPr>
                                <w:b w:val="0"/>
                                <w:bCs/>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rPr>
                                <w:b w:val="0"/>
                                <w:bCs/>
                              </w:rPr>
                              <w:t xml:space="preserve"> Maximum error between the true feeder link RTD value and its linear approximation for various update intervals </w:t>
                            </w:r>
                            <w:r w:rsidRPr="004718BA">
                              <w:rPr>
                                <w:rFonts w:ascii="Symbol" w:hAnsi="Symbol"/>
                                <w:b w:val="0"/>
                                <w:bCs/>
                              </w:rPr>
                              <w:t></w:t>
                            </w:r>
                            <w:r w:rsidRPr="008B7ADF">
                              <w:rPr>
                                <w:b w:val="0"/>
                                <w:bCs/>
                              </w:rPr>
                              <w:t xml:space="preserve">T, circular orbit, satellite altitude 600km, beam diameter 1000km, Earth-fixed beam with minimum elevation angle of 10° </w:t>
                            </w:r>
                          </w:p>
                        </w:txbxContent>
                      </v:textbox>
                      <w10:wrap type="square"/>
                    </v:shape>
                  </w:pict>
                </mc:Fallback>
              </mc:AlternateContent>
            </w:r>
            <w:r>
              <w:rPr>
                <w:noProof/>
                <w:lang w:eastAsia="ja-JP"/>
              </w:rPr>
              <w:drawing>
                <wp:anchor distT="0" distB="0" distL="114300" distR="114300" simplePos="0" relativeHeight="251676672" behindDoc="0" locked="0" layoutInCell="1" allowOverlap="1" wp14:anchorId="070FA513" wp14:editId="64C0B1D2">
                  <wp:simplePos x="0" y="0"/>
                  <wp:positionH relativeFrom="column">
                    <wp:posOffset>1511300</wp:posOffset>
                  </wp:positionH>
                  <wp:positionV relativeFrom="paragraph">
                    <wp:posOffset>58420</wp:posOffset>
                  </wp:positionV>
                  <wp:extent cx="3039110" cy="2106930"/>
                  <wp:effectExtent l="0" t="0" r="8890" b="762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9BD41DD3.tmp"/>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3911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0E22365" w14:textId="7E3EB43B" w:rsidR="005970A0" w:rsidRDefault="005970A0" w:rsidP="007A51DD">
      <w:pPr>
        <w:rPr>
          <w:lang w:eastAsia="ja-JP"/>
        </w:rPr>
      </w:pPr>
    </w:p>
    <w:p w14:paraId="7BF238CB" w14:textId="2DC34043" w:rsidR="007A51DD" w:rsidRPr="009C55AD" w:rsidRDefault="007A51DD" w:rsidP="00F51AC3">
      <w:pPr>
        <w:jc w:val="left"/>
        <w:rPr>
          <w:lang w:eastAsia="ja-JP"/>
        </w:rPr>
      </w:pPr>
      <w:r>
        <w:rPr>
          <w:lang w:eastAsia="ja-JP"/>
        </w:rPr>
        <w:t>In Rel.15/16, gradual timing adjustment and TA command are used to adjust the UE</w:t>
      </w:r>
      <w:r w:rsidR="000E0445">
        <w:rPr>
          <w:lang w:eastAsia="ja-JP"/>
        </w:rPr>
        <w:t>’s</w:t>
      </w:r>
      <w:r>
        <w:rPr>
          <w:lang w:eastAsia="ja-JP"/>
        </w:rPr>
        <w:t xml:space="preserve"> transmission timing. The gradual timing adjustment specified in TS 38.133 section 7.1.2.1 </w:t>
      </w:r>
      <w:r w:rsidR="000E0445">
        <w:rPr>
          <w:lang w:eastAsia="ja-JP"/>
        </w:rPr>
        <w:t>says, “</w:t>
      </w:r>
      <w:r w:rsidR="000E0445" w:rsidRPr="0013298C">
        <w:rPr>
          <w:i/>
          <w:iCs/>
          <w:lang w:eastAsia="ja-JP"/>
        </w:rPr>
        <w:t>When the transmission timing error between the UE and the reference timing exceeds +/-</w:t>
      </w:r>
      <w:proofErr w:type="spellStart"/>
      <w:r w:rsidR="000E0445" w:rsidRPr="0013298C">
        <w:rPr>
          <w:i/>
          <w:iCs/>
          <w:lang w:eastAsia="ja-JP"/>
        </w:rPr>
        <w:t>T</w:t>
      </w:r>
      <w:r w:rsidR="000E0445" w:rsidRPr="0013298C">
        <w:rPr>
          <w:i/>
          <w:iCs/>
          <w:vertAlign w:val="subscript"/>
          <w:lang w:eastAsia="ja-JP"/>
        </w:rPr>
        <w:t>e</w:t>
      </w:r>
      <w:proofErr w:type="spellEnd"/>
      <w:r w:rsidR="000E0445" w:rsidRPr="0013298C">
        <w:rPr>
          <w:i/>
          <w:iCs/>
          <w:lang w:eastAsia="ja-JP"/>
        </w:rPr>
        <w:t>, then the is required to adjust its timing to within +/-</w:t>
      </w:r>
      <w:proofErr w:type="spellStart"/>
      <w:r w:rsidR="000E0445" w:rsidRPr="0013298C">
        <w:rPr>
          <w:i/>
          <w:iCs/>
          <w:lang w:eastAsia="ja-JP"/>
        </w:rPr>
        <w:t>T</w:t>
      </w:r>
      <w:r w:rsidR="000E0445" w:rsidRPr="0013298C">
        <w:rPr>
          <w:i/>
          <w:iCs/>
          <w:vertAlign w:val="subscript"/>
          <w:lang w:eastAsia="ja-JP"/>
        </w:rPr>
        <w:t>e</w:t>
      </w:r>
      <w:proofErr w:type="spellEnd"/>
      <w:r w:rsidR="000E0445" w:rsidRPr="0013298C">
        <w:rPr>
          <w:i/>
          <w:iCs/>
          <w:lang w:eastAsia="ja-JP"/>
        </w:rPr>
        <w:t>. The reference timing shall be (</w:t>
      </w:r>
      <w:proofErr w:type="spellStart"/>
      <w:r w:rsidR="000E0445" w:rsidRPr="0013298C">
        <w:rPr>
          <w:i/>
          <w:iCs/>
          <w:lang w:eastAsia="ja-JP"/>
        </w:rPr>
        <w:t>N</w:t>
      </w:r>
      <w:r w:rsidR="000E0445" w:rsidRPr="0013298C">
        <w:rPr>
          <w:i/>
          <w:iCs/>
          <w:vertAlign w:val="subscript"/>
          <w:lang w:eastAsia="ja-JP"/>
        </w:rPr>
        <w:t>TA</w:t>
      </w:r>
      <w:r w:rsidR="000E0445" w:rsidRPr="0013298C">
        <w:rPr>
          <w:i/>
          <w:iCs/>
          <w:lang w:eastAsia="ja-JP"/>
        </w:rPr>
        <w:t>+</w:t>
      </w:r>
      <w:proofErr w:type="gramStart"/>
      <w:r w:rsidR="000E0445" w:rsidRPr="0013298C">
        <w:rPr>
          <w:i/>
          <w:iCs/>
          <w:lang w:eastAsia="ja-JP"/>
        </w:rPr>
        <w:t>N</w:t>
      </w:r>
      <w:r w:rsidR="000E0445" w:rsidRPr="0013298C">
        <w:rPr>
          <w:i/>
          <w:iCs/>
          <w:vertAlign w:val="subscript"/>
          <w:lang w:eastAsia="ja-JP"/>
        </w:rPr>
        <w:t>TA,offset</w:t>
      </w:r>
      <w:proofErr w:type="spellEnd"/>
      <w:proofErr w:type="gramEnd"/>
      <w:r w:rsidR="000E0445" w:rsidRPr="0013298C">
        <w:rPr>
          <w:i/>
          <w:iCs/>
          <w:lang w:eastAsia="ja-JP"/>
        </w:rPr>
        <w:t>)</w:t>
      </w:r>
      <w:r w:rsidR="004718BA">
        <w:rPr>
          <w:i/>
          <w:iCs/>
          <w:lang w:eastAsia="ja-JP"/>
        </w:rPr>
        <w:t>*</w:t>
      </w:r>
      <w:r w:rsidR="000E0445" w:rsidRPr="0013298C">
        <w:rPr>
          <w:i/>
          <w:iCs/>
          <w:lang w:eastAsia="ja-JP"/>
        </w:rPr>
        <w:t>T</w:t>
      </w:r>
      <w:r w:rsidR="000E0445" w:rsidRPr="0013298C">
        <w:rPr>
          <w:i/>
          <w:iCs/>
          <w:vertAlign w:val="subscript"/>
          <w:lang w:eastAsia="ja-JP"/>
        </w:rPr>
        <w:t>c</w:t>
      </w:r>
      <w:r w:rsidR="000E0445" w:rsidRPr="0013298C">
        <w:rPr>
          <w:i/>
          <w:iCs/>
          <w:lang w:eastAsia="ja-JP"/>
        </w:rPr>
        <w:t xml:space="preserve"> before the downlink timing of the reference cell.</w:t>
      </w:r>
      <w:r w:rsidR="000E0445">
        <w:rPr>
          <w:lang w:eastAsia="ja-JP"/>
        </w:rPr>
        <w:t>”</w:t>
      </w:r>
    </w:p>
    <w:p w14:paraId="7E5515A1" w14:textId="6BFEF8D4" w:rsidR="007A51DD" w:rsidRDefault="000E0445" w:rsidP="00F51AC3">
      <w:pPr>
        <w:jc w:val="left"/>
        <w:rPr>
          <w:lang w:eastAsia="ja-JP"/>
        </w:rPr>
      </w:pPr>
      <w:r>
        <w:rPr>
          <w:noProof/>
          <w:lang w:eastAsia="ja-JP"/>
        </w:rPr>
        <mc:AlternateContent>
          <mc:Choice Requires="wps">
            <w:drawing>
              <wp:anchor distT="45720" distB="45720" distL="114300" distR="114300" simplePos="0" relativeHeight="251674624" behindDoc="0" locked="0" layoutInCell="1" allowOverlap="1" wp14:anchorId="1571D054" wp14:editId="53598420">
                <wp:simplePos x="0" y="0"/>
                <wp:positionH relativeFrom="column">
                  <wp:posOffset>1285875</wp:posOffset>
                </wp:positionH>
                <wp:positionV relativeFrom="paragraph">
                  <wp:posOffset>1177290</wp:posOffset>
                </wp:positionV>
                <wp:extent cx="3533140" cy="2194560"/>
                <wp:effectExtent l="0" t="0" r="10160" b="152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2194560"/>
                        </a:xfrm>
                        <a:prstGeom prst="rect">
                          <a:avLst/>
                        </a:prstGeom>
                        <a:solidFill>
                          <a:srgbClr val="FFFFFF"/>
                        </a:solidFill>
                        <a:ln w="9525">
                          <a:solidFill>
                            <a:srgbClr val="000000"/>
                          </a:solidFill>
                          <a:miter lim="800000"/>
                          <a:headEnd/>
                          <a:tailEnd/>
                        </a:ln>
                      </wps:spPr>
                      <wps:txbx>
                        <w:txbxContent>
                          <w:p w14:paraId="07F50755" w14:textId="77777777" w:rsidR="00B124C8" w:rsidRDefault="00B124C8" w:rsidP="007A51DD">
                            <w:pPr>
                              <w:rPr>
                                <w:b/>
                                <w:bCs/>
                              </w:rPr>
                            </w:pPr>
                            <w:r w:rsidRPr="001B0939">
                              <w:rPr>
                                <w:noProof/>
                                <w:lang w:eastAsia="ja-JP"/>
                              </w:rPr>
                              <w:drawing>
                                <wp:inline distT="0" distB="0" distL="0" distR="0" wp14:anchorId="74B6A1B4" wp14:editId="1D66630A">
                                  <wp:extent cx="3341370" cy="1787681"/>
                                  <wp:effectExtent l="0" t="0" r="0" b="3175"/>
                                  <wp:docPr id="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1370" cy="1787681"/>
                                          </a:xfrm>
                                          <a:prstGeom prst="rect">
                                            <a:avLst/>
                                          </a:prstGeom>
                                        </pic:spPr>
                                      </pic:pic>
                                    </a:graphicData>
                                  </a:graphic>
                                </wp:inline>
                              </w:drawing>
                            </w:r>
                          </w:p>
                          <w:p w14:paraId="5E270F0F" w14:textId="77777777" w:rsidR="00B124C8" w:rsidRPr="003519B0" w:rsidRDefault="00B124C8" w:rsidP="007A51DD">
                            <w:pPr>
                              <w:rPr>
                                <w:lang w:eastAsia="ja-JP"/>
                              </w:rPr>
                            </w:pPr>
                            <w:r w:rsidRPr="003519B0">
                              <w:t>Excerpt from TS 38.133 section 7.1.2</w:t>
                            </w:r>
                          </w:p>
                          <w:p w14:paraId="1B79A1B8" w14:textId="77777777" w:rsidR="00B124C8" w:rsidRDefault="00B124C8" w:rsidP="007A51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71D054" id="Text Box 2" o:spid="_x0000_s1028" type="#_x0000_t202" style="position:absolute;margin-left:101.25pt;margin-top:92.7pt;width:278.2pt;height:172.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">
                <v:textbox>
                  <w:txbxContent>
                    <w:p w14:paraId="07F50755" w14:textId="77777777" w:rsidR="00B124C8" w:rsidRDefault="00B124C8" w:rsidP="007A51DD">
                      <w:pPr>
                        <w:rPr>
                          <w:b/>
                          <w:bCs/>
                        </w:rPr>
                      </w:pPr>
                      <w:r w:rsidRPr="001B0939">
                        <w:rPr>
                          <w:noProof/>
                          <w:lang w:eastAsia="ja-JP"/>
                        </w:rPr>
                        <w:drawing>
                          <wp:inline distT="0" distB="0" distL="0" distR="0" wp14:anchorId="74B6A1B4" wp14:editId="1D66630A">
                            <wp:extent cx="3341370" cy="1787681"/>
                            <wp:effectExtent l="0" t="0" r="0" b="3175"/>
                            <wp:docPr id="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1370" cy="1787681"/>
                                    </a:xfrm>
                                    <a:prstGeom prst="rect">
                                      <a:avLst/>
                                    </a:prstGeom>
                                  </pic:spPr>
                                </pic:pic>
                              </a:graphicData>
                            </a:graphic>
                          </wp:inline>
                        </w:drawing>
                      </w:r>
                    </w:p>
                    <w:p w14:paraId="5E270F0F" w14:textId="77777777" w:rsidR="00B124C8" w:rsidRPr="003519B0" w:rsidRDefault="00B124C8" w:rsidP="007A51DD">
                      <w:pPr>
                        <w:rPr>
                          <w:lang w:eastAsia="ja-JP"/>
                        </w:rPr>
                      </w:pPr>
                      <w:r w:rsidRPr="003519B0">
                        <w:t>Excerpt from TS 38.133 section 7.1.2</w:t>
                      </w:r>
                    </w:p>
                    <w:p w14:paraId="1B79A1B8" w14:textId="77777777" w:rsidR="00B124C8" w:rsidRDefault="00B124C8" w:rsidP="007A51DD"/>
                  </w:txbxContent>
                </v:textbox>
                <w10:wrap type="topAndBottom"/>
              </v:shape>
            </w:pict>
          </mc:Fallback>
        </mc:AlternateContent>
      </w:r>
      <w:r w:rsidR="007A51DD">
        <w:rPr>
          <w:lang w:eastAsia="ja-JP"/>
        </w:rPr>
        <w:t>In accordance with LEO satellite movement, the first path (earliest arrived radio signal at UE) arrival timing changes, i.e.</w:t>
      </w:r>
      <w:r>
        <w:rPr>
          <w:lang w:eastAsia="ja-JP"/>
        </w:rPr>
        <w:t>,</w:t>
      </w:r>
      <w:r w:rsidR="007A51DD">
        <w:rPr>
          <w:lang w:eastAsia="ja-JP"/>
        </w:rPr>
        <w:t xml:space="preserve"> the reference timing described in TS38.133 changes as shown in </w:t>
      </w:r>
      <w:r w:rsidR="007A51DD">
        <w:rPr>
          <w:highlight w:val="yellow"/>
          <w:lang w:eastAsia="ja-JP"/>
        </w:rPr>
        <w:fldChar w:fldCharType="begin"/>
      </w:r>
      <w:r w:rsidR="007A51DD">
        <w:rPr>
          <w:lang w:eastAsia="ja-JP"/>
        </w:rPr>
        <w:instrText xml:space="preserve"> REF _Ref61429963 \h </w:instrText>
      </w:r>
      <w:r w:rsidR="007A51DD">
        <w:rPr>
          <w:highlight w:val="yellow"/>
          <w:lang w:eastAsia="ja-JP"/>
        </w:rPr>
      </w:r>
      <w:r w:rsidR="007A51DD">
        <w:rPr>
          <w:highlight w:val="yellow"/>
          <w:lang w:eastAsia="ja-JP"/>
        </w:rPr>
        <w:fldChar w:fldCharType="separate"/>
      </w:r>
      <w:r w:rsidR="007A51DD">
        <w:t xml:space="preserve">Figure </w:t>
      </w:r>
      <w:r w:rsidR="007A51DD">
        <w:rPr>
          <w:noProof/>
        </w:rPr>
        <w:t>1</w:t>
      </w:r>
      <w:r w:rsidR="007A51DD">
        <w:rPr>
          <w:highlight w:val="yellow"/>
          <w:lang w:eastAsia="ja-JP"/>
        </w:rPr>
        <w:fldChar w:fldCharType="end"/>
      </w:r>
      <w:r w:rsidR="007A51DD">
        <w:rPr>
          <w:lang w:eastAsia="ja-JP"/>
        </w:rPr>
        <w:t xml:space="preserve">. According to the current specification (TS38.133), when the difference between UE transmission timing and the reference timing exceeds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sidR="007A51DD">
        <w:rPr>
          <w:iCs/>
          <w:lang w:eastAsia="ja-JP"/>
        </w:rPr>
        <w:t xml:space="preserve">, UE is required to adjust its timing to within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sidR="007A51DD">
        <w:rPr>
          <w:rFonts w:hint="eastAsia"/>
          <w:iCs/>
          <w:lang w:eastAsia="ja-JP"/>
        </w:rPr>
        <w:t>.</w:t>
      </w:r>
      <w:r>
        <w:rPr>
          <w:iCs/>
          <w:lang w:eastAsia="ja-JP"/>
        </w:rPr>
        <w:t xml:space="preserve"> Based </w:t>
      </w:r>
      <w:r>
        <w:rPr>
          <w:lang w:eastAsia="ja-JP"/>
        </w:rPr>
        <w:t>on Rel.15/16 specifications</w:t>
      </w:r>
      <w:r w:rsidDel="000E0445">
        <w:rPr>
          <w:iCs/>
          <w:lang w:eastAsia="ja-JP"/>
        </w:rPr>
        <w:t xml:space="preserve"> </w:t>
      </w:r>
      <w:r>
        <w:rPr>
          <w:iCs/>
          <w:lang w:eastAsia="ja-JP"/>
        </w:rPr>
        <w:t>the currently admissible values for the timing error limit are shown below (Table 7.1.2-1 from TS</w:t>
      </w:r>
      <w:r w:rsidR="00AE2813">
        <w:rPr>
          <w:iCs/>
          <w:lang w:eastAsia="ja-JP"/>
        </w:rPr>
        <w:t xml:space="preserve"> </w:t>
      </w:r>
      <w:r>
        <w:rPr>
          <w:iCs/>
          <w:lang w:eastAsia="ja-JP"/>
        </w:rPr>
        <w:t>381.33 Sec. 7.1.2)</w:t>
      </w:r>
      <w:r w:rsidR="00AE2813">
        <w:rPr>
          <w:iCs/>
          <w:lang w:eastAsia="ja-JP"/>
        </w:rPr>
        <w:t xml:space="preserve"> and</w:t>
      </w:r>
      <w:r w:rsidR="00F83F73">
        <w:rPr>
          <w:iCs/>
          <w:lang w:eastAsia="ja-JP"/>
        </w:rPr>
        <w:t xml:space="preserve"> it is clear that the timing advanced error due to the timing drift ra</w:t>
      </w:r>
      <w:r w:rsidR="005604FA">
        <w:rPr>
          <w:iCs/>
          <w:lang w:eastAsia="ja-JP"/>
        </w:rPr>
        <w:t>te</w:t>
      </w:r>
      <w:r w:rsidR="00F83F73">
        <w:rPr>
          <w:iCs/>
          <w:lang w:eastAsia="ja-JP"/>
        </w:rPr>
        <w:t xml:space="preserve"> based linear approximation (shown in Figure 2) would be much larger than </w:t>
      </w:r>
      <w:proofErr w:type="spellStart"/>
      <w:r w:rsidR="00F83F73">
        <w:rPr>
          <w:iCs/>
          <w:lang w:eastAsia="ja-JP"/>
        </w:rPr>
        <w:t>T</w:t>
      </w:r>
      <w:r w:rsidR="00F83F73">
        <w:rPr>
          <w:iCs/>
          <w:vertAlign w:val="subscript"/>
          <w:lang w:eastAsia="ja-JP"/>
        </w:rPr>
        <w:t>e</w:t>
      </w:r>
      <w:proofErr w:type="spellEnd"/>
      <w:r w:rsidR="00F83F73">
        <w:rPr>
          <w:iCs/>
          <w:lang w:eastAsia="ja-JP"/>
        </w:rPr>
        <w:t>.</w:t>
      </w:r>
    </w:p>
    <w:p w14:paraId="4D361B47" w14:textId="63735E40" w:rsidR="00C76A0A" w:rsidRDefault="002F77E0" w:rsidP="00F51AC3">
      <w:pPr>
        <w:jc w:val="left"/>
        <w:rPr>
          <w:rFonts w:eastAsiaTheme="minorEastAsia"/>
          <w:lang w:eastAsia="ja-JP"/>
        </w:rPr>
      </w:pPr>
      <w:r>
        <w:rPr>
          <w:rFonts w:eastAsiaTheme="minorEastAsia"/>
          <w:lang w:eastAsia="ja-JP"/>
        </w:rPr>
        <w:t>The use of a timing drift rate is an attempt to replicate the rather rigid UL/DL frame timing occurring in a terrestrial deployment, where UE uplink transmissions arrive at the gNB within the Cyclic Prefix duration</w:t>
      </w:r>
      <w:r w:rsidR="00E6403F">
        <w:rPr>
          <w:rFonts w:eastAsiaTheme="minorEastAsia"/>
          <w:lang w:eastAsia="ja-JP"/>
        </w:rPr>
        <w:t xml:space="preserve"> compared to the DL timing</w:t>
      </w:r>
      <w:r>
        <w:rPr>
          <w:rFonts w:eastAsiaTheme="minorEastAsia"/>
          <w:lang w:eastAsia="ja-JP"/>
        </w:rPr>
        <w:t xml:space="preserve">. </w:t>
      </w:r>
      <w:r w:rsidR="00A80AAC">
        <w:rPr>
          <w:rFonts w:eastAsiaTheme="minorEastAsia"/>
          <w:lang w:eastAsia="ja-JP"/>
        </w:rPr>
        <w:t xml:space="preserve">For the right decision in RAN1, it is necessary to investigate if the timing drift rate is a practical solution and whether and how timing drift rate indication can work considering that the timing drift rate </w:t>
      </w:r>
      <w:r w:rsidR="009675FE">
        <w:rPr>
          <w:rFonts w:eastAsiaTheme="minorEastAsia"/>
          <w:lang w:eastAsia="ja-JP"/>
        </w:rPr>
        <w:t>is time-variant</w:t>
      </w:r>
      <w:r w:rsidR="00A80AAC">
        <w:rPr>
          <w:rFonts w:eastAsiaTheme="minorEastAsia"/>
          <w:lang w:eastAsia="ja-JP"/>
        </w:rPr>
        <w:t xml:space="preserve"> as shown in the Figure 1 and </w:t>
      </w:r>
      <w:r w:rsidR="006861D0">
        <w:rPr>
          <w:rFonts w:eastAsiaTheme="minorEastAsia"/>
          <w:lang w:eastAsia="ja-JP"/>
        </w:rPr>
        <w:t xml:space="preserve">considering </w:t>
      </w:r>
      <w:r w:rsidR="00A80AAC">
        <w:rPr>
          <w:rFonts w:eastAsiaTheme="minorEastAsia"/>
          <w:lang w:eastAsia="ja-JP"/>
        </w:rPr>
        <w:t>the inherent approximation error show in Figure 2.</w:t>
      </w:r>
      <w:r w:rsidR="00E6403F" w:rsidRPr="00E6403F">
        <w:rPr>
          <w:lang w:eastAsia="ja-JP"/>
        </w:rPr>
        <w:t xml:space="preserve"> </w:t>
      </w:r>
      <w:r w:rsidR="00E6403F">
        <w:rPr>
          <w:lang w:eastAsia="ja-JP"/>
        </w:rPr>
        <w:t xml:space="preserve">Rather than compensating the feeder link delay by the TA in a very accurate manner, </w:t>
      </w:r>
      <w:r w:rsidR="00E6403F">
        <w:rPr>
          <w:rFonts w:eastAsiaTheme="minorEastAsia"/>
          <w:lang w:eastAsia="ja-JP"/>
        </w:rPr>
        <w:t>an alternative approach would be to allow for a DL-UL timing offset which is managed by the gNB implementation.</w:t>
      </w:r>
      <w:r w:rsidR="008006F6">
        <w:rPr>
          <w:rFonts w:eastAsiaTheme="minorEastAsia"/>
          <w:lang w:eastAsia="ja-JP"/>
        </w:rPr>
        <w:t xml:space="preserve"> </w:t>
      </w:r>
      <w:r w:rsidR="00B22526">
        <w:rPr>
          <w:rFonts w:eastAsiaTheme="minorEastAsia"/>
          <w:lang w:eastAsia="ja-JP"/>
        </w:rPr>
        <w:t>Our view is the feeder link switch operation (i.e.</w:t>
      </w:r>
      <w:r w:rsidR="004C6480">
        <w:rPr>
          <w:rFonts w:eastAsiaTheme="minorEastAsia"/>
          <w:lang w:eastAsia="ja-JP"/>
        </w:rPr>
        <w:t>,</w:t>
      </w:r>
      <w:r w:rsidR="00B22526">
        <w:rPr>
          <w:rFonts w:eastAsiaTheme="minorEastAsia"/>
          <w:lang w:eastAsia="ja-JP"/>
        </w:rPr>
        <w:t xml:space="preserve"> </w:t>
      </w:r>
      <w:r w:rsidR="004C6480">
        <w:rPr>
          <w:rFonts w:eastAsiaTheme="minorEastAsia"/>
          <w:lang w:eastAsia="ja-JP"/>
        </w:rPr>
        <w:t xml:space="preserve">the </w:t>
      </w:r>
      <w:r w:rsidR="00B22526">
        <w:rPr>
          <w:rFonts w:eastAsiaTheme="minorEastAsia"/>
          <w:lang w:eastAsia="ja-JP"/>
        </w:rPr>
        <w:t>gateway change</w:t>
      </w:r>
      <w:r w:rsidR="004C6480">
        <w:rPr>
          <w:rFonts w:eastAsiaTheme="minorEastAsia"/>
          <w:lang w:eastAsia="ja-JP"/>
        </w:rPr>
        <w:t>s</w:t>
      </w:r>
      <w:r w:rsidR="00B22526">
        <w:rPr>
          <w:rFonts w:eastAsiaTheme="minorEastAsia"/>
          <w:lang w:eastAsia="ja-JP"/>
        </w:rPr>
        <w:t xml:space="preserve"> </w:t>
      </w:r>
      <w:r w:rsidR="004C6480">
        <w:rPr>
          <w:rFonts w:eastAsiaTheme="minorEastAsia"/>
          <w:lang w:eastAsia="ja-JP"/>
        </w:rPr>
        <w:t>while</w:t>
      </w:r>
      <w:r w:rsidR="00B22526">
        <w:rPr>
          <w:rFonts w:eastAsiaTheme="minorEastAsia"/>
          <w:lang w:eastAsia="ja-JP"/>
        </w:rPr>
        <w:t xml:space="preserve"> keeping the same satellite to the UE) should be supported transparent manner to UE. The DL-UL timing offset including the variation of drift rate is manged by the network implementation would allow such feeder link switch </w:t>
      </w:r>
      <w:r w:rsidR="00B22526">
        <w:rPr>
          <w:rFonts w:eastAsiaTheme="minorEastAsia"/>
          <w:lang w:eastAsia="ja-JP"/>
        </w:rPr>
        <w:lastRenderedPageBreak/>
        <w:t xml:space="preserve">operation even if it is not supported in release 17. If timing drift rate is used, the drift rate may be required to be differentiated between two gate ways. </w:t>
      </w:r>
    </w:p>
    <w:p w14:paraId="382FCF56" w14:textId="1D08C357" w:rsidR="00461934" w:rsidRDefault="00C51206" w:rsidP="00F51AC3">
      <w:pPr>
        <w:jc w:val="left"/>
        <w:rPr>
          <w:lang w:eastAsia="ja-JP"/>
        </w:rPr>
      </w:pPr>
      <w:r w:rsidRPr="008D436F">
        <w:rPr>
          <w:b/>
          <w:bCs/>
          <w:lang w:eastAsia="ja-JP"/>
        </w:rPr>
        <w:t>Proposal</w:t>
      </w:r>
      <w:r w:rsidR="00C5204C">
        <w:rPr>
          <w:b/>
          <w:bCs/>
          <w:lang w:eastAsia="ja-JP"/>
        </w:rPr>
        <w:t xml:space="preserve"> </w:t>
      </w:r>
      <w:r w:rsidR="002F4C89">
        <w:rPr>
          <w:b/>
          <w:bCs/>
          <w:lang w:eastAsia="ja-JP"/>
        </w:rPr>
        <w:t>4</w:t>
      </w:r>
      <w:r w:rsidRPr="00A33154">
        <w:rPr>
          <w:lang w:eastAsia="ja-JP"/>
        </w:rPr>
        <w:t>:</w:t>
      </w:r>
      <w:r w:rsidR="003E762B">
        <w:rPr>
          <w:lang w:eastAsia="ja-JP"/>
        </w:rPr>
        <w:t xml:space="preserve"> </w:t>
      </w:r>
      <w:r w:rsidR="00461934">
        <w:rPr>
          <w:lang w:eastAsia="ja-JP"/>
        </w:rPr>
        <w:t xml:space="preserve">We propose to </w:t>
      </w:r>
      <w:r w:rsidR="00FF356A">
        <w:rPr>
          <w:lang w:eastAsia="ja-JP"/>
        </w:rPr>
        <w:t xml:space="preserve">at least </w:t>
      </w:r>
      <w:r w:rsidR="00461934">
        <w:rPr>
          <w:lang w:eastAsia="ja-JP"/>
        </w:rPr>
        <w:t>allow for a</w:t>
      </w:r>
      <w:r w:rsidRPr="00A33154">
        <w:rPr>
          <w:lang w:eastAsia="ja-JP"/>
        </w:rPr>
        <w:t xml:space="preserve"> </w:t>
      </w:r>
      <w:r w:rsidR="00461934">
        <w:rPr>
          <w:lang w:eastAsia="ja-JP"/>
        </w:rPr>
        <w:t>non-zero DL-UL timing difference manged by the gNB</w:t>
      </w:r>
    </w:p>
    <w:p w14:paraId="4DAB41B4" w14:textId="776A8579" w:rsidR="00461934" w:rsidRDefault="00461934" w:rsidP="00F51AC3">
      <w:pPr>
        <w:pStyle w:val="ListParagraph"/>
        <w:numPr>
          <w:ilvl w:val="0"/>
          <w:numId w:val="18"/>
        </w:numPr>
        <w:ind w:leftChars="0"/>
        <w:jc w:val="left"/>
        <w:rPr>
          <w:lang w:eastAsia="ja-JP"/>
        </w:rPr>
      </w:pPr>
      <w:r>
        <w:rPr>
          <w:lang w:eastAsia="ja-JP"/>
        </w:rPr>
        <w:t xml:space="preserve">FFS: The </w:t>
      </w:r>
      <w:r w:rsidR="00FF356A">
        <w:rPr>
          <w:lang w:eastAsia="ja-JP"/>
        </w:rPr>
        <w:t>need</w:t>
      </w:r>
      <w:r>
        <w:rPr>
          <w:lang w:eastAsia="ja-JP"/>
        </w:rPr>
        <w:t xml:space="preserve"> and feasibility of a common timing drift rate to </w:t>
      </w:r>
      <w:r w:rsidR="00FF356A">
        <w:rPr>
          <w:lang w:eastAsia="ja-JP"/>
        </w:rPr>
        <w:t xml:space="preserve">accurately </w:t>
      </w:r>
      <w:r w:rsidR="009A3AE9">
        <w:rPr>
          <w:lang w:eastAsia="ja-JP"/>
        </w:rPr>
        <w:t xml:space="preserve">compensate the feeder </w:t>
      </w:r>
      <w:r w:rsidR="00FF356A">
        <w:rPr>
          <w:lang w:eastAsia="ja-JP"/>
        </w:rPr>
        <w:t>link delay</w:t>
      </w:r>
      <w:r w:rsidR="00B22526">
        <w:rPr>
          <w:lang w:eastAsia="ja-JP"/>
        </w:rPr>
        <w:t xml:space="preserve"> including feeder link switch operation</w:t>
      </w:r>
      <w:r w:rsidR="005604FA">
        <w:rPr>
          <w:lang w:eastAsia="ja-JP"/>
        </w:rPr>
        <w:t>.</w:t>
      </w:r>
    </w:p>
    <w:p w14:paraId="30F9F0DD" w14:textId="453B9D2C" w:rsidR="007B0F48" w:rsidRDefault="007B0F48" w:rsidP="00920406">
      <w:pPr>
        <w:rPr>
          <w:lang w:eastAsia="ja-JP"/>
        </w:rPr>
      </w:pPr>
    </w:p>
    <w:p w14:paraId="1B098A86" w14:textId="4B0801E5" w:rsidR="007B0F48" w:rsidRPr="00C340C0" w:rsidRDefault="007B0F48" w:rsidP="00C340C0">
      <w:pPr>
        <w:pStyle w:val="Heading1"/>
        <w:numPr>
          <w:ilvl w:val="1"/>
          <w:numId w:val="11"/>
        </w:numPr>
        <w:pBdr>
          <w:top w:val="none" w:sz="0" w:space="0" w:color="auto"/>
        </w:pBdr>
        <w:rPr>
          <w:sz w:val="32"/>
          <w:szCs w:val="32"/>
        </w:rPr>
      </w:pPr>
      <w:r w:rsidRPr="00C340C0">
        <w:rPr>
          <w:sz w:val="32"/>
          <w:szCs w:val="32"/>
        </w:rPr>
        <w:t xml:space="preserve">TA for PRACH transmission in RRC_CONNECTED </w:t>
      </w:r>
    </w:p>
    <w:p w14:paraId="5A50DC68" w14:textId="7D33380B" w:rsidR="00920406" w:rsidRDefault="00920406" w:rsidP="00C340C0">
      <w:pPr>
        <w:jc w:val="left"/>
        <w:rPr>
          <w:lang w:eastAsia="ja-JP"/>
        </w:rPr>
      </w:pPr>
      <w:r>
        <w:rPr>
          <w:lang w:eastAsia="ja-JP"/>
        </w:rPr>
        <w:t xml:space="preserve">An open issue is the system behaviour in RRC_CONNECTED mode after the timing advance timer has expired. In that case, when TA timer is expired, a UE triggers the RACH transmission to establish the synchronization between UE and gNB again. TA based on GNSS location and satellite ephemeris should be used similar to RACH transmission for initial access. </w:t>
      </w:r>
    </w:p>
    <w:p w14:paraId="083C5AFC" w14:textId="231EEA22" w:rsidR="00920406" w:rsidRPr="009A3AE9" w:rsidRDefault="00920406" w:rsidP="00C340C0">
      <w:pPr>
        <w:jc w:val="left"/>
        <w:rPr>
          <w:lang w:eastAsia="ja-JP"/>
        </w:rPr>
      </w:pPr>
      <w:r w:rsidRPr="00920406">
        <w:rPr>
          <w:b/>
          <w:bCs/>
          <w:lang w:eastAsia="ja-JP"/>
        </w:rPr>
        <w:t>Proposal 5</w:t>
      </w:r>
      <w:r>
        <w:rPr>
          <w:lang w:eastAsia="ja-JP"/>
        </w:rPr>
        <w:t>: In RRC_CONNCTED mode and after expiration of the TA timer, a UE triggers the random-access procedure based on GNSS-acquired TA similar to RRC_IDLE with the same timing advance equation.</w:t>
      </w:r>
    </w:p>
    <w:p w14:paraId="2D594D9A" w14:textId="3CDAF366" w:rsidR="00603D39" w:rsidRDefault="00603D39">
      <w:pPr>
        <w:pStyle w:val="Heading1"/>
      </w:pPr>
      <w:r w:rsidRPr="006631C0">
        <w:t>UL frequency synchronization</w:t>
      </w:r>
    </w:p>
    <w:p w14:paraId="663E528C" w14:textId="4352BE60" w:rsidR="009C55AD" w:rsidRDefault="006003BB" w:rsidP="0099524F">
      <w:pPr>
        <w:jc w:val="left"/>
        <w:rPr>
          <w:lang w:eastAsia="x-none"/>
        </w:rPr>
      </w:pPr>
      <w:r w:rsidRPr="006003BB">
        <w:rPr>
          <w:rFonts w:eastAsiaTheme="minorEastAsia"/>
          <w:lang w:val="en-US" w:eastAsia="ja-JP"/>
        </w:rPr>
        <w:t>In RAN1#103e, it was agreed that a</w:t>
      </w:r>
      <w:r w:rsidRPr="006003BB">
        <w:rPr>
          <w:lang w:val="en-US" w:eastAsia="ko-KR"/>
        </w:rPr>
        <w:t xml:space="preserve">n NR NTN UE in RRC_IDLE, RRC_INACTIVE and RRC_CONNECTED state shall be capable of at least using its acquired GNSS position and satellite </w:t>
      </w:r>
      <w:r w:rsidRPr="006003BB">
        <w:rPr>
          <w:color w:val="000000"/>
          <w:lang w:val="en-US" w:eastAsia="ko-KR"/>
        </w:rPr>
        <w:t xml:space="preserve">ephemeris to perform </w:t>
      </w:r>
      <w:r w:rsidRPr="006003BB">
        <w:rPr>
          <w:lang w:val="en-US" w:eastAsia="ko-KR"/>
        </w:rPr>
        <w:t>frequency pre-compensation to counter shift the Doppler experienced on the service link.</w:t>
      </w:r>
      <w:r w:rsidR="009C55AD">
        <w:rPr>
          <w:lang w:val="en-US" w:eastAsia="ko-KR"/>
        </w:rPr>
        <w:t xml:space="preserve"> In RAN1#104-e it was concluded that </w:t>
      </w:r>
      <w:r w:rsidR="009C55AD">
        <w:rPr>
          <w:lang w:eastAsia="x-none"/>
        </w:rPr>
        <w:t xml:space="preserve">indication of the amount of frequency compensation is necessary in case of applying a DL frequency compensation for the service link Doppler. </w:t>
      </w:r>
    </w:p>
    <w:p w14:paraId="482EE5AC" w14:textId="0D68EBEA" w:rsidR="006003BB" w:rsidRPr="006003BB" w:rsidRDefault="006003BB" w:rsidP="0099524F">
      <w:pPr>
        <w:jc w:val="left"/>
        <w:rPr>
          <w:rFonts w:eastAsiaTheme="minorEastAsia"/>
          <w:lang w:eastAsia="ja-JP"/>
        </w:rPr>
      </w:pPr>
      <w:r w:rsidRPr="006003BB">
        <w:rPr>
          <w:rFonts w:eastAsiaTheme="minorEastAsia" w:cs="Times"/>
          <w:lang w:val="en-US" w:eastAsia="ja-JP"/>
        </w:rPr>
        <w:t>It was discussed whether</w:t>
      </w:r>
      <w:r w:rsidRPr="006003BB">
        <w:rPr>
          <w:lang w:val="en-US" w:eastAsia="ja-JP"/>
        </w:rPr>
        <w:t xml:space="preserve"> a</w:t>
      </w:r>
      <w:r w:rsidR="0042333F">
        <w:rPr>
          <w:lang w:val="en-US" w:eastAsia="ja-JP"/>
        </w:rPr>
        <w:t>n</w:t>
      </w:r>
      <w:r w:rsidRPr="006003BB">
        <w:rPr>
          <w:lang w:val="en-US" w:eastAsia="ja-JP"/>
        </w:rPr>
        <w:t xml:space="preserve"> NR NTN UE shall be capable to apply at each transmission a common frequency offset indicated by the network in addition to above frequency pre-compensation based on GNSS position and satellite ephemeris. </w:t>
      </w:r>
    </w:p>
    <w:p w14:paraId="5BB1CCA6" w14:textId="73A9601E" w:rsidR="006003BB" w:rsidRDefault="006003BB" w:rsidP="0099524F">
      <w:pPr>
        <w:jc w:val="left"/>
        <w:rPr>
          <w:lang w:eastAsia="ja-JP"/>
        </w:rPr>
      </w:pPr>
      <w:r>
        <w:rPr>
          <w:lang w:eastAsia="ja-JP"/>
        </w:rPr>
        <w:t xml:space="preserve">The </w:t>
      </w:r>
      <w:r w:rsidR="0042333F">
        <w:rPr>
          <w:lang w:eastAsia="ja-JP"/>
        </w:rPr>
        <w:t xml:space="preserve">actual </w:t>
      </w:r>
      <w:r>
        <w:rPr>
          <w:lang w:eastAsia="ja-JP"/>
        </w:rPr>
        <w:t xml:space="preserve">pre-compensation value at UE side would depend on the gNB implementation, e.g., pre/post-compensation of DL/UL doppler shift as discussed in </w:t>
      </w:r>
      <w:r w:rsidR="0099479E">
        <w:rPr>
          <w:lang w:eastAsia="ja-JP"/>
        </w:rPr>
        <w:t>[7]</w:t>
      </w:r>
      <w:r>
        <w:rPr>
          <w:lang w:eastAsia="ja-JP"/>
        </w:rPr>
        <w:t xml:space="preserve">. </w:t>
      </w:r>
      <w:r w:rsidR="00A76396">
        <w:rPr>
          <w:lang w:eastAsia="ja-JP"/>
        </w:rPr>
        <w:t>Rather than indication of amount of frequency compensation performed at gNB, indication of</w:t>
      </w:r>
      <w:r>
        <w:rPr>
          <w:lang w:eastAsia="ja-JP"/>
        </w:rPr>
        <w:t xml:space="preserve"> </w:t>
      </w:r>
      <w:r w:rsidR="00A76396">
        <w:rPr>
          <w:lang w:eastAsia="ja-JP"/>
        </w:rPr>
        <w:t xml:space="preserve">a </w:t>
      </w:r>
      <w:r>
        <w:rPr>
          <w:lang w:eastAsia="ja-JP"/>
        </w:rPr>
        <w:t>c</w:t>
      </w:r>
      <w:r w:rsidRPr="00C32BEF">
        <w:rPr>
          <w:rFonts w:hint="eastAsia"/>
          <w:lang w:eastAsia="ja-JP"/>
        </w:rPr>
        <w:t>ommon frequency offset</w:t>
      </w:r>
      <w:r w:rsidR="00A76396">
        <w:rPr>
          <w:lang w:eastAsia="ja-JP"/>
        </w:rPr>
        <w:t xml:space="preserve"> UE should apply</w:t>
      </w:r>
      <w:r w:rsidRPr="00C32BEF">
        <w:rPr>
          <w:rFonts w:hint="eastAsia"/>
          <w:lang w:eastAsia="ja-JP"/>
        </w:rPr>
        <w:t xml:space="preserve"> would be useful </w:t>
      </w:r>
      <w:r>
        <w:rPr>
          <w:lang w:eastAsia="ja-JP"/>
        </w:rPr>
        <w:t xml:space="preserve">to </w:t>
      </w:r>
      <w:r w:rsidR="0042333F">
        <w:rPr>
          <w:lang w:eastAsia="ja-JP"/>
        </w:rPr>
        <w:t xml:space="preserve">enable </w:t>
      </w:r>
      <w:r>
        <w:rPr>
          <w:lang w:eastAsia="ja-JP"/>
        </w:rPr>
        <w:t xml:space="preserve">a flexible </w:t>
      </w:r>
      <w:r w:rsidRPr="00C32BEF">
        <w:rPr>
          <w:rFonts w:hint="eastAsia"/>
          <w:lang w:eastAsia="ja-JP"/>
        </w:rPr>
        <w:t>gNB implementation</w:t>
      </w:r>
      <w:r>
        <w:rPr>
          <w:lang w:eastAsia="ja-JP"/>
        </w:rPr>
        <w:t xml:space="preserve">. </w:t>
      </w:r>
    </w:p>
    <w:p w14:paraId="5F1A3C44" w14:textId="24707A81" w:rsidR="00D3347A" w:rsidRDefault="00D3347A" w:rsidP="0099524F">
      <w:pPr>
        <w:jc w:val="left"/>
        <w:rPr>
          <w:b/>
          <w:bCs/>
          <w:lang w:eastAsia="ja-JP"/>
        </w:rPr>
      </w:pPr>
      <w:r w:rsidRPr="008D436F">
        <w:rPr>
          <w:rFonts w:hint="eastAsia"/>
          <w:b/>
          <w:bCs/>
          <w:lang w:eastAsia="ja-JP"/>
        </w:rPr>
        <w:t>Proposal</w:t>
      </w:r>
      <w:r w:rsidR="00C5204C">
        <w:rPr>
          <w:b/>
          <w:bCs/>
          <w:lang w:eastAsia="ja-JP"/>
        </w:rPr>
        <w:t xml:space="preserve"> </w:t>
      </w:r>
      <w:r w:rsidR="007A51DD">
        <w:rPr>
          <w:b/>
          <w:bCs/>
          <w:lang w:eastAsia="ja-JP"/>
        </w:rPr>
        <w:t>6</w:t>
      </w:r>
      <w:r w:rsidRPr="008D436F">
        <w:rPr>
          <w:rFonts w:hint="eastAsia"/>
          <w:b/>
          <w:bCs/>
          <w:lang w:eastAsia="ja-JP"/>
        </w:rPr>
        <w:t xml:space="preserve">: </w:t>
      </w:r>
      <w:r w:rsidR="006003BB" w:rsidRPr="008D436F">
        <w:rPr>
          <w:lang w:eastAsia="ja-JP"/>
        </w:rPr>
        <w:t>S</w:t>
      </w:r>
      <w:r w:rsidRPr="008D436F">
        <w:rPr>
          <w:rFonts w:hint="eastAsia"/>
          <w:lang w:eastAsia="ja-JP"/>
        </w:rPr>
        <w:t xml:space="preserve">upport </w:t>
      </w:r>
      <w:r w:rsidR="006003BB" w:rsidRPr="008D436F">
        <w:rPr>
          <w:lang w:eastAsia="ja-JP"/>
        </w:rPr>
        <w:t xml:space="preserve">of a common </w:t>
      </w:r>
      <w:r w:rsidRPr="008D436F">
        <w:rPr>
          <w:rFonts w:hint="eastAsia"/>
          <w:lang w:eastAsia="ja-JP"/>
        </w:rPr>
        <w:t xml:space="preserve">frequency </w:t>
      </w:r>
      <w:r w:rsidR="0099479E">
        <w:rPr>
          <w:lang w:eastAsia="ja-JP"/>
        </w:rPr>
        <w:t>offset</w:t>
      </w:r>
      <w:r w:rsidRPr="008D436F">
        <w:rPr>
          <w:rFonts w:hint="eastAsia"/>
          <w:lang w:eastAsia="ja-JP"/>
        </w:rPr>
        <w:t xml:space="preserve"> </w:t>
      </w:r>
      <w:r w:rsidR="0042333F" w:rsidRPr="008D436F">
        <w:rPr>
          <w:lang w:eastAsia="ja-JP"/>
        </w:rPr>
        <w:t>relative to the</w:t>
      </w:r>
      <w:r w:rsidRPr="008D436F">
        <w:rPr>
          <w:rFonts w:hint="eastAsia"/>
          <w:lang w:eastAsia="ja-JP"/>
        </w:rPr>
        <w:t xml:space="preserve"> UE frequency source </w:t>
      </w:r>
      <w:r w:rsidR="00862966" w:rsidRPr="008D436F">
        <w:rPr>
          <w:lang w:eastAsia="ja-JP"/>
        </w:rPr>
        <w:t>and</w:t>
      </w:r>
      <w:r w:rsidRPr="008D436F">
        <w:rPr>
          <w:rFonts w:hint="eastAsia"/>
          <w:lang w:eastAsia="ja-JP"/>
        </w:rPr>
        <w:t xml:space="preserve"> indicated via SIB.</w:t>
      </w:r>
      <w:r w:rsidRPr="008D436F">
        <w:rPr>
          <w:rFonts w:hint="eastAsia"/>
          <w:b/>
          <w:bCs/>
          <w:lang w:eastAsia="ja-JP"/>
        </w:rPr>
        <w:t xml:space="preserve">  </w:t>
      </w:r>
    </w:p>
    <w:p w14:paraId="5F9CB116" w14:textId="17F95587" w:rsidR="00EC69BF" w:rsidRDefault="00EC69BF" w:rsidP="00EC69BF">
      <w:pPr>
        <w:pStyle w:val="Heading1"/>
      </w:pPr>
      <w:r w:rsidRPr="00902581">
        <w:t>Serving satellite ephemeris format</w:t>
      </w:r>
    </w:p>
    <w:p w14:paraId="2B899CC4" w14:textId="77777777" w:rsidR="00B16E29" w:rsidRDefault="00EC69BF" w:rsidP="0099524F">
      <w:pPr>
        <w:jc w:val="left"/>
      </w:pPr>
      <w:r>
        <w:t xml:space="preserve">Since RAN1#103e, two options for the satellite ephemeris format have been discussed, </w:t>
      </w:r>
      <w:proofErr w:type="spellStart"/>
      <w:r>
        <w:t>i.e</w:t>
      </w:r>
      <w:proofErr w:type="spellEnd"/>
      <w:r>
        <w:t xml:space="preserve">, orbital elements and the PVT format. </w:t>
      </w:r>
      <w:r>
        <w:rPr>
          <w:lang w:eastAsia="ja-JP"/>
        </w:rPr>
        <w:t xml:space="preserve">After </w:t>
      </w:r>
      <w:r>
        <w:t xml:space="preserve">RAN1#104e, the disposition is to adopt both formats </w:t>
      </w:r>
      <w:proofErr w:type="gramStart"/>
      <w:r>
        <w:t>or</w:t>
      </w:r>
      <w:proofErr w:type="gramEnd"/>
      <w:r>
        <w:t xml:space="preserve"> only one of them. </w:t>
      </w:r>
    </w:p>
    <w:p w14:paraId="6AE999C9" w14:textId="7585DD59" w:rsidR="00EC69BF" w:rsidRDefault="00035A54" w:rsidP="0099524F">
      <w:pPr>
        <w:jc w:val="left"/>
      </w:pPr>
      <w:r>
        <w:t xml:space="preserve">Our understanding is that both formats are basically equivalent and can be transformed into one another. The one clear advantage which we can see is that the PVT format applies to HAPS platforms for which the notion of an orbit and thus orbital elements do not apply. A downside for the PVT format might be that relatively frequent parameter are needed compared to orbital elements in order </w:t>
      </w:r>
      <w:r w:rsidR="00B16E29">
        <w:t>to construct an orbit for a longer time horizon</w:t>
      </w:r>
      <w:r>
        <w:t xml:space="preserve">, however, this advantage might </w:t>
      </w:r>
      <w:r w:rsidR="00B16E29">
        <w:t xml:space="preserve">not </w:t>
      </w:r>
      <w:r>
        <w:t xml:space="preserve">hold </w:t>
      </w:r>
      <w:r w:rsidR="00B16E29">
        <w:t xml:space="preserve">for long-term orbit prediction. </w:t>
      </w:r>
      <w:r>
        <w:t xml:space="preserve">  </w:t>
      </w:r>
    </w:p>
    <w:p w14:paraId="2AA915E4" w14:textId="10BF7653" w:rsidR="00035A54" w:rsidRDefault="00035A54" w:rsidP="0099524F">
      <w:pPr>
        <w:jc w:val="left"/>
      </w:pPr>
      <w:r w:rsidRPr="00B16E29">
        <w:rPr>
          <w:b/>
          <w:bCs/>
        </w:rPr>
        <w:t xml:space="preserve">Proposal </w:t>
      </w:r>
      <w:r w:rsidR="007A51DD">
        <w:rPr>
          <w:b/>
          <w:bCs/>
        </w:rPr>
        <w:t>7</w:t>
      </w:r>
      <w:r>
        <w:t xml:space="preserve">: </w:t>
      </w:r>
      <w:r w:rsidR="00B16E29">
        <w:t>We support to adopt both ephemeris format (orbital elements, and PVT format).</w:t>
      </w:r>
    </w:p>
    <w:p w14:paraId="6981DDDA" w14:textId="77777777" w:rsidR="00411953" w:rsidRDefault="00411953" w:rsidP="001D6675">
      <w:pPr>
        <w:pStyle w:val="Heading1"/>
      </w:pPr>
      <w:r w:rsidRPr="007547F4">
        <w:rPr>
          <w:rFonts w:hint="eastAsia"/>
        </w:rPr>
        <w:lastRenderedPageBreak/>
        <w:t>Conclusion</w:t>
      </w:r>
    </w:p>
    <w:p w14:paraId="24DD7C71" w14:textId="33498118" w:rsidR="006D5AC9" w:rsidRDefault="00590F8A" w:rsidP="00602B4C">
      <w:pPr>
        <w:jc w:val="left"/>
        <w:rPr>
          <w:lang w:eastAsia="ja-JP"/>
        </w:rPr>
      </w:pPr>
      <w:r>
        <w:rPr>
          <w:lang w:eastAsia="ja-JP"/>
        </w:rPr>
        <w:t xml:space="preserve">In this contribution, we discussed issues on </w:t>
      </w:r>
      <w:r w:rsidR="003D5A83">
        <w:rPr>
          <w:lang w:eastAsia="ja-JP"/>
        </w:rPr>
        <w:t>UL timing advance and frequency synchronization</w:t>
      </w:r>
      <w:r w:rsidR="00840A92">
        <w:rPr>
          <w:lang w:eastAsia="ja-JP"/>
        </w:rPr>
        <w:t xml:space="preserve"> </w:t>
      </w:r>
      <w:r>
        <w:rPr>
          <w:lang w:eastAsia="ja-JP"/>
        </w:rPr>
        <w:t xml:space="preserve">for NTN. The following </w:t>
      </w:r>
      <w:r w:rsidR="0042333F">
        <w:rPr>
          <w:lang w:eastAsia="ja-JP"/>
        </w:rPr>
        <w:t>is</w:t>
      </w:r>
      <w:r>
        <w:rPr>
          <w:lang w:eastAsia="ja-JP"/>
        </w:rPr>
        <w:t xml:space="preserve"> proposed</w:t>
      </w:r>
      <w:r w:rsidR="001D6675">
        <w:rPr>
          <w:lang w:eastAsia="ja-JP"/>
        </w:rPr>
        <w:t>:</w:t>
      </w:r>
    </w:p>
    <w:p w14:paraId="22BBD248" w14:textId="77777777" w:rsidR="004C6480" w:rsidRDefault="004C6480" w:rsidP="004C6480">
      <w:pPr>
        <w:jc w:val="left"/>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We propose the Common Timing Offset value formulation expressed by multiples of</w:t>
      </w:r>
      <w:r>
        <w:rPr>
          <w:rFonts w:hint="eastAsia"/>
          <w:lang w:eastAsia="ja-JP"/>
        </w:rPr>
        <w:t xml:space="preserve">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Pr>
          <w:lang w:eastAsia="ja-JP"/>
        </w:rPr>
        <w:t xml:space="preserve"> </w:t>
      </w:r>
      <w:r w:rsidRPr="00433F05">
        <w:rPr>
          <w:lang w:eastAsia="ja-JP"/>
        </w:rPr>
        <w:t>(</w:t>
      </w:r>
      <m:oMath>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T</m:t>
            </m:r>
          </m:e>
          <m:sub>
            <m:r>
              <m:rPr>
                <m:sty m:val="p"/>
              </m:rPr>
              <w:rPr>
                <w:rFonts w:ascii="Cambria Math" w:hAnsi="Cambria Math"/>
                <w:color w:val="000000" w:themeColor="text1"/>
                <w:szCs w:val="22"/>
                <w:lang w:val="en-US" w:eastAsia="ko-KR"/>
              </w:rPr>
              <m:t>TA</m:t>
            </m:r>
          </m:sub>
        </m:sSub>
        <m:r>
          <m:rPr>
            <m:sty m:val="p"/>
          </m:rPr>
          <w:rPr>
            <w:rFonts w:ascii="Cambria Math" w:hAnsi="Cambria Math"/>
            <w:color w:val="000000" w:themeColor="text1"/>
            <w:szCs w:val="22"/>
            <w:lang w:val="en-US" w:eastAsia="ko-KR"/>
          </w:rPr>
          <m:t>=</m:t>
        </m:r>
        <m:d>
          <m:dPr>
            <m:ctrlPr>
              <w:rPr>
                <w:rFonts w:ascii="Cambria Math" w:eastAsiaTheme="minorHAnsi" w:hAnsi="Cambria Math"/>
                <w:color w:val="000000" w:themeColor="text1"/>
                <w:szCs w:val="22"/>
                <w:lang w:eastAsia="ko-KR"/>
              </w:rPr>
            </m:ctrlPr>
          </m:dPr>
          <m:e>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m:t>
                </m:r>
              </m:sub>
            </m:sSub>
            <m:r>
              <m:rPr>
                <m:sty m:val="p"/>
              </m:rPr>
              <w:rPr>
                <w:rFonts w:ascii="Cambria Math" w:hAnsi="Cambria Math"/>
                <w:color w:val="000000" w:themeColor="text1"/>
                <w:szCs w:val="22"/>
                <w:lang w:val="en-US" w:eastAsia="ko-KR"/>
              </w:rPr>
              <m:t>+</m:t>
            </m:r>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TA,UE-specific</m:t>
                </m:r>
              </m:sub>
            </m:sSub>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TA,common</m:t>
                </m:r>
              </m:sub>
            </m:sSub>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TA,offset</m:t>
                </m:r>
              </m:sub>
            </m:sSub>
          </m:e>
        </m:d>
        <m:r>
          <m:rPr>
            <m:sty m:val="p"/>
          </m:rPr>
          <w:rPr>
            <w:rFonts w:ascii="Cambria Math" w:hAnsi="Cambria Math"/>
            <w:color w:val="000000" w:themeColor="text1"/>
            <w:szCs w:val="22"/>
            <w:lang w:val="en-US" w:eastAsia="ko-KR"/>
          </w:rPr>
          <m:t>×</m:t>
        </m:r>
        <m:sSub>
          <m:sSubPr>
            <m:ctrlPr>
              <w:rPr>
                <w:rFonts w:ascii="Cambria Math" w:eastAsiaTheme="minorHAnsi" w:hAnsi="Cambria Math"/>
                <w:color w:val="000000" w:themeColor="text1"/>
                <w:szCs w:val="22"/>
                <w:lang w:eastAsia="ko-KR"/>
              </w:rPr>
            </m:ctrlPr>
          </m:sSubPr>
          <m:e>
            <m:r>
              <m:rPr>
                <m:sty m:val="p"/>
              </m:rPr>
              <w:rPr>
                <w:rFonts w:ascii="Cambria Math" w:hAnsi="Cambria Math"/>
                <w:color w:val="000000" w:themeColor="text1"/>
                <w:szCs w:val="22"/>
                <w:lang w:val="en-US" w:eastAsia="ko-KR"/>
              </w:rPr>
              <m:t>T</m:t>
            </m:r>
          </m:e>
          <m:sub>
            <m:r>
              <m:rPr>
                <m:sty m:val="p"/>
              </m:rPr>
              <w:rPr>
                <w:rFonts w:ascii="Cambria Math" w:hAnsi="Cambria Math"/>
                <w:color w:val="000000" w:themeColor="text1"/>
                <w:szCs w:val="22"/>
                <w:lang w:val="en-US" w:eastAsia="ko-KR"/>
              </w:rPr>
              <m:t>c</m:t>
            </m:r>
          </m:sub>
        </m:sSub>
      </m:oMath>
      <w:r>
        <w:rPr>
          <w:lang w:eastAsia="ja-JP"/>
        </w:rPr>
        <w:t xml:space="preserve">) with </w:t>
      </w:r>
      <w:proofErr w:type="spellStart"/>
      <w:r>
        <w:rPr>
          <w:lang w:eastAsia="ja-JP"/>
        </w:rPr>
        <w:t>N</w:t>
      </w:r>
      <w:r w:rsidRPr="00D412D4">
        <w:rPr>
          <w:vertAlign w:val="subscript"/>
          <w:lang w:eastAsia="ja-JP"/>
        </w:rPr>
        <w:t>TA,common</w:t>
      </w:r>
      <w:proofErr w:type="spellEnd"/>
      <w:r>
        <w:rPr>
          <w:lang w:eastAsia="ja-JP"/>
        </w:rPr>
        <w:t xml:space="preserve"> having a granularity in the order of slot or half slot duration. </w:t>
      </w:r>
    </w:p>
    <w:p w14:paraId="11E7A809" w14:textId="77777777" w:rsidR="004C6480" w:rsidRDefault="004C6480" w:rsidP="004C6480">
      <w:pPr>
        <w:rPr>
          <w:rFonts w:eastAsiaTheme="minorEastAsia" w:cstheme="minorBidi"/>
          <w:lang w:eastAsia="ja-JP"/>
        </w:rPr>
      </w:pPr>
      <w:r w:rsidRPr="00372E34">
        <w:rPr>
          <w:b/>
          <w:bCs/>
          <w:lang w:eastAsia="ja-JP"/>
        </w:rPr>
        <w:t>Proposal 2</w:t>
      </w:r>
      <w:r>
        <w:rPr>
          <w:lang w:eastAsia="ja-JP"/>
        </w:rPr>
        <w:t xml:space="preserve">: The common TA is always indicated in SIB. </w:t>
      </w:r>
      <w:r>
        <w:rPr>
          <w:rFonts w:eastAsiaTheme="minorEastAsia" w:cstheme="minorBidi"/>
          <w:lang w:eastAsia="ja-JP"/>
        </w:rPr>
        <w:t xml:space="preserve">Value 0 for </w:t>
      </w:r>
      <w:proofErr w:type="spellStart"/>
      <w:proofErr w:type="gramStart"/>
      <w:r>
        <w:rPr>
          <w:rFonts w:eastAsiaTheme="minorEastAsia" w:cstheme="minorBidi"/>
          <w:lang w:eastAsia="ja-JP"/>
        </w:rPr>
        <w:t>N</w:t>
      </w:r>
      <w:r w:rsidRPr="00AF2C7C">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should be supported. </w:t>
      </w:r>
    </w:p>
    <w:p w14:paraId="7643CF09" w14:textId="77777777" w:rsidR="004C6480" w:rsidRDefault="004C6480" w:rsidP="004C6480">
      <w:pPr>
        <w:jc w:val="left"/>
        <w:rPr>
          <w:lang w:eastAsia="ja-JP"/>
        </w:rPr>
      </w:pPr>
      <w:r w:rsidRPr="008D436F">
        <w:rPr>
          <w:b/>
          <w:bCs/>
          <w:lang w:eastAsia="ja-JP"/>
        </w:rPr>
        <w:t>Proposal</w:t>
      </w:r>
      <w:r>
        <w:rPr>
          <w:b/>
          <w:bCs/>
          <w:lang w:eastAsia="ja-JP"/>
        </w:rPr>
        <w:t xml:space="preserve"> 3</w:t>
      </w:r>
      <w:r w:rsidRPr="008D436F">
        <w:rPr>
          <w:b/>
          <w:bCs/>
          <w:lang w:eastAsia="ja-JP"/>
        </w:rPr>
        <w:t>:</w:t>
      </w:r>
      <w:r w:rsidRPr="00A31D0E">
        <w:rPr>
          <w:lang w:eastAsia="ja-JP"/>
        </w:rPr>
        <w:t xml:space="preserve"> We don’t see a need for </w:t>
      </w:r>
      <w:r>
        <w:rPr>
          <w:lang w:eastAsia="ja-JP"/>
        </w:rPr>
        <w:t xml:space="preserve">the UE to handle a </w:t>
      </w:r>
      <w:r w:rsidRPr="00A31D0E">
        <w:rPr>
          <w:lang w:eastAsia="ja-JP"/>
        </w:rPr>
        <w:t xml:space="preserve">TA margin. </w:t>
      </w:r>
      <w:r>
        <w:rPr>
          <w:lang w:eastAsia="ja-JP"/>
        </w:rPr>
        <w:t>As a value transparent to the UE, t</w:t>
      </w:r>
      <w:r w:rsidRPr="00A31D0E">
        <w:rPr>
          <w:lang w:eastAsia="ja-JP"/>
        </w:rPr>
        <w:t xml:space="preserve">he </w:t>
      </w:r>
      <w:r w:rsidRPr="008D436F">
        <w:rPr>
          <w:lang w:eastAsia="ja-JP"/>
        </w:rPr>
        <w:t xml:space="preserve">TA margin </w:t>
      </w:r>
      <w:r>
        <w:rPr>
          <w:lang w:eastAsia="ja-JP"/>
        </w:rPr>
        <w:t xml:space="preserve">can be included </w:t>
      </w:r>
      <w:r w:rsidRPr="008D436F">
        <w:rPr>
          <w:lang w:eastAsia="ja-JP"/>
        </w:rPr>
        <w:t>in the Common TA</w:t>
      </w:r>
      <w:r>
        <w:rPr>
          <w:lang w:eastAsia="ja-JP"/>
        </w:rPr>
        <w:t xml:space="preserve"> by the network.</w:t>
      </w:r>
      <w:r w:rsidRPr="008D436F">
        <w:rPr>
          <w:lang w:eastAsia="ja-JP"/>
        </w:rPr>
        <w:t xml:space="preserve"> </w:t>
      </w:r>
      <w:r>
        <w:rPr>
          <w:lang w:eastAsia="ja-JP"/>
        </w:rPr>
        <w:t>S</w:t>
      </w:r>
      <w:r w:rsidRPr="008D436F">
        <w:rPr>
          <w:lang w:eastAsia="ja-JP"/>
        </w:rPr>
        <w:t xml:space="preserve">etting of the TA margin </w:t>
      </w:r>
      <w:r>
        <w:rPr>
          <w:lang w:eastAsia="ja-JP"/>
        </w:rPr>
        <w:t xml:space="preserve">(and any other margin) </w:t>
      </w:r>
      <w:r w:rsidRPr="008D436F">
        <w:rPr>
          <w:lang w:eastAsia="ja-JP"/>
        </w:rPr>
        <w:t>is up to the network implementation</w:t>
      </w:r>
      <w:r>
        <w:rPr>
          <w:lang w:eastAsia="ja-JP"/>
        </w:rPr>
        <w:t xml:space="preserve">. </w:t>
      </w:r>
    </w:p>
    <w:p w14:paraId="3CDE4DFD" w14:textId="77777777" w:rsidR="004C6480" w:rsidRDefault="004C6480" w:rsidP="004C6480">
      <w:pPr>
        <w:jc w:val="left"/>
        <w:rPr>
          <w:lang w:eastAsia="ja-JP"/>
        </w:rPr>
      </w:pPr>
      <w:r w:rsidRPr="008D436F">
        <w:rPr>
          <w:b/>
          <w:bCs/>
          <w:lang w:eastAsia="ja-JP"/>
        </w:rPr>
        <w:t>Proposal</w:t>
      </w:r>
      <w:r>
        <w:rPr>
          <w:b/>
          <w:bCs/>
          <w:lang w:eastAsia="ja-JP"/>
        </w:rPr>
        <w:t xml:space="preserve"> 4</w:t>
      </w:r>
      <w:r w:rsidRPr="00A33154">
        <w:rPr>
          <w:lang w:eastAsia="ja-JP"/>
        </w:rPr>
        <w:t>:</w:t>
      </w:r>
      <w:r>
        <w:rPr>
          <w:lang w:eastAsia="ja-JP"/>
        </w:rPr>
        <w:t xml:space="preserve"> We propose to at least allow for a</w:t>
      </w:r>
      <w:r w:rsidRPr="00A33154">
        <w:rPr>
          <w:lang w:eastAsia="ja-JP"/>
        </w:rPr>
        <w:t xml:space="preserve"> </w:t>
      </w:r>
      <w:r>
        <w:rPr>
          <w:lang w:eastAsia="ja-JP"/>
        </w:rPr>
        <w:t>non-zero DL-UL timing difference manged by the gNB</w:t>
      </w:r>
    </w:p>
    <w:p w14:paraId="3762AE37" w14:textId="77777777" w:rsidR="004C6480" w:rsidRDefault="004C6480" w:rsidP="004C6480">
      <w:pPr>
        <w:pStyle w:val="ListParagraph"/>
        <w:numPr>
          <w:ilvl w:val="0"/>
          <w:numId w:val="18"/>
        </w:numPr>
        <w:ind w:leftChars="0"/>
        <w:jc w:val="left"/>
        <w:rPr>
          <w:lang w:eastAsia="ja-JP"/>
        </w:rPr>
      </w:pPr>
      <w:r>
        <w:rPr>
          <w:lang w:eastAsia="ja-JP"/>
        </w:rPr>
        <w:t>FFS: The need and feasibility of a common timing drift rate to accurately compensate the feeder link delay including feeder link switch operation.</w:t>
      </w:r>
    </w:p>
    <w:p w14:paraId="6A638265" w14:textId="77777777" w:rsidR="004C6480" w:rsidRPr="009A3AE9" w:rsidRDefault="004C6480" w:rsidP="004C6480">
      <w:pPr>
        <w:jc w:val="left"/>
        <w:rPr>
          <w:lang w:eastAsia="ja-JP"/>
        </w:rPr>
      </w:pPr>
      <w:r w:rsidRPr="004C6480">
        <w:rPr>
          <w:b/>
          <w:bCs/>
          <w:lang w:eastAsia="ja-JP"/>
        </w:rPr>
        <w:t>Proposal 5</w:t>
      </w:r>
      <w:r>
        <w:rPr>
          <w:lang w:eastAsia="ja-JP"/>
        </w:rPr>
        <w:t>: In RRC_CONNCTED mode and after expiration of the TA timer, a UE triggers the random-access procedure based on GNSS-acquired TA similar to RRC_IDLE with the same timing advance equation.</w:t>
      </w:r>
    </w:p>
    <w:p w14:paraId="22027374" w14:textId="77777777" w:rsidR="004C6480" w:rsidRDefault="004C6480" w:rsidP="004C6480">
      <w:pPr>
        <w:jc w:val="left"/>
        <w:rPr>
          <w:b/>
          <w:bCs/>
          <w:lang w:eastAsia="ja-JP"/>
        </w:rPr>
      </w:pPr>
      <w:r w:rsidRPr="008D436F">
        <w:rPr>
          <w:rFonts w:hint="eastAsia"/>
          <w:b/>
          <w:bCs/>
          <w:lang w:eastAsia="ja-JP"/>
        </w:rPr>
        <w:t>Proposal</w:t>
      </w:r>
      <w:r>
        <w:rPr>
          <w:b/>
          <w:bCs/>
          <w:lang w:eastAsia="ja-JP"/>
        </w:rPr>
        <w:t xml:space="preserve"> 6</w:t>
      </w:r>
      <w:r w:rsidRPr="008D436F">
        <w:rPr>
          <w:rFonts w:hint="eastAsia"/>
          <w:b/>
          <w:bCs/>
          <w:lang w:eastAsia="ja-JP"/>
        </w:rPr>
        <w:t xml:space="preserve">: </w:t>
      </w:r>
      <w:r w:rsidRPr="008D436F">
        <w:rPr>
          <w:lang w:eastAsia="ja-JP"/>
        </w:rPr>
        <w:t>S</w:t>
      </w:r>
      <w:r w:rsidRPr="008D436F">
        <w:rPr>
          <w:rFonts w:hint="eastAsia"/>
          <w:lang w:eastAsia="ja-JP"/>
        </w:rPr>
        <w:t xml:space="preserve">upport </w:t>
      </w:r>
      <w:r w:rsidRPr="008D436F">
        <w:rPr>
          <w:lang w:eastAsia="ja-JP"/>
        </w:rPr>
        <w:t xml:space="preserve">of a common </w:t>
      </w:r>
      <w:r w:rsidRPr="008D436F">
        <w:rPr>
          <w:rFonts w:hint="eastAsia"/>
          <w:lang w:eastAsia="ja-JP"/>
        </w:rPr>
        <w:t xml:space="preserve">frequency </w:t>
      </w:r>
      <w:r>
        <w:rPr>
          <w:lang w:eastAsia="ja-JP"/>
        </w:rPr>
        <w:t>offset</w:t>
      </w:r>
      <w:r w:rsidRPr="008D436F">
        <w:rPr>
          <w:rFonts w:hint="eastAsia"/>
          <w:lang w:eastAsia="ja-JP"/>
        </w:rPr>
        <w:t xml:space="preserve"> </w:t>
      </w:r>
      <w:r w:rsidRPr="008D436F">
        <w:rPr>
          <w:lang w:eastAsia="ja-JP"/>
        </w:rPr>
        <w:t>relative to the</w:t>
      </w:r>
      <w:r w:rsidRPr="008D436F">
        <w:rPr>
          <w:rFonts w:hint="eastAsia"/>
          <w:lang w:eastAsia="ja-JP"/>
        </w:rPr>
        <w:t xml:space="preserve"> UE frequency source </w:t>
      </w:r>
      <w:r w:rsidRPr="008D436F">
        <w:rPr>
          <w:lang w:eastAsia="ja-JP"/>
        </w:rPr>
        <w:t>and</w:t>
      </w:r>
      <w:r w:rsidRPr="008D436F">
        <w:rPr>
          <w:rFonts w:hint="eastAsia"/>
          <w:lang w:eastAsia="ja-JP"/>
        </w:rPr>
        <w:t xml:space="preserve"> indicated via SIB.</w:t>
      </w:r>
      <w:r w:rsidRPr="008D436F">
        <w:rPr>
          <w:rFonts w:hint="eastAsia"/>
          <w:b/>
          <w:bCs/>
          <w:lang w:eastAsia="ja-JP"/>
        </w:rPr>
        <w:t xml:space="preserve">  </w:t>
      </w:r>
    </w:p>
    <w:p w14:paraId="401C9BDE" w14:textId="77777777" w:rsidR="004C6480" w:rsidRDefault="004C6480" w:rsidP="004C6480">
      <w:pPr>
        <w:jc w:val="left"/>
      </w:pPr>
      <w:r w:rsidRPr="00B16E29">
        <w:rPr>
          <w:b/>
          <w:bCs/>
        </w:rPr>
        <w:t xml:space="preserve">Proposal </w:t>
      </w:r>
      <w:r>
        <w:rPr>
          <w:b/>
          <w:bCs/>
        </w:rPr>
        <w:t>7</w:t>
      </w:r>
      <w:r>
        <w:t>: We support to adopt both ephemeris format (orbital elements, and PVT format).</w:t>
      </w:r>
    </w:p>
    <w:p w14:paraId="166DF9C1" w14:textId="63F61BD2" w:rsidR="007547F4" w:rsidRPr="007547F4" w:rsidRDefault="00195CDD" w:rsidP="001C1CC0">
      <w:pPr>
        <w:pStyle w:val="Heading1"/>
      </w:pPr>
      <w:r w:rsidRPr="007547F4">
        <w:t>Reference</w:t>
      </w:r>
      <w:r w:rsidR="007547F4">
        <w:t>s</w:t>
      </w:r>
    </w:p>
    <w:p w14:paraId="45A215E2" w14:textId="77777777" w:rsidR="000D0DA3" w:rsidRDefault="00416E6D" w:rsidP="00B124C8">
      <w:pPr>
        <w:pStyle w:val="BodyText"/>
        <w:numPr>
          <w:ilvl w:val="0"/>
          <w:numId w:val="8"/>
        </w:numPr>
        <w:spacing w:after="120"/>
        <w:jc w:val="left"/>
        <w:rPr>
          <w:lang w:eastAsia="ja-JP"/>
        </w:rPr>
      </w:pPr>
      <w:bookmarkStart w:id="2"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2"/>
    </w:p>
    <w:p w14:paraId="762E6A19" w14:textId="77777777" w:rsidR="002109CB" w:rsidRDefault="000B7FB5" w:rsidP="00B124C8">
      <w:pPr>
        <w:pStyle w:val="BodyText"/>
        <w:numPr>
          <w:ilvl w:val="0"/>
          <w:numId w:val="8"/>
        </w:numPr>
        <w:spacing w:after="120"/>
        <w:jc w:val="left"/>
        <w:rPr>
          <w:lang w:eastAsia="ja-JP"/>
        </w:rPr>
      </w:pPr>
      <w:bookmarkStart w:id="3" w:name="_Ref4423482"/>
      <w:r>
        <w:rPr>
          <w:rFonts w:hint="eastAsia"/>
          <w:lang w:eastAsia="ja-JP"/>
        </w:rPr>
        <w:t>TR38.811 V15.1</w:t>
      </w:r>
      <w:r w:rsidR="000D773C">
        <w:rPr>
          <w:rFonts w:hint="eastAsia"/>
          <w:lang w:eastAsia="ja-JP"/>
        </w:rPr>
        <w:t>.0</w:t>
      </w:r>
      <w:bookmarkEnd w:id="3"/>
      <w:r w:rsidR="00974BBA">
        <w:rPr>
          <w:lang w:eastAsia="ja-JP"/>
        </w:rPr>
        <w:t xml:space="preserve">, “Study on </w:t>
      </w:r>
      <w:r w:rsidR="00974BBA">
        <w:t xml:space="preserve">New Radio </w:t>
      </w:r>
      <w:r w:rsidR="00974BBA">
        <w:rPr>
          <w:lang w:eastAsia="ja-JP"/>
        </w:rPr>
        <w:t>(NR) to support non terrestrial networks”</w:t>
      </w:r>
    </w:p>
    <w:p w14:paraId="6DA9299B" w14:textId="5C5DC663" w:rsidR="008811DC" w:rsidRDefault="000B7FB5" w:rsidP="00B124C8">
      <w:pPr>
        <w:pStyle w:val="BodyText"/>
        <w:numPr>
          <w:ilvl w:val="0"/>
          <w:numId w:val="8"/>
        </w:numPr>
        <w:spacing w:after="120"/>
        <w:jc w:val="left"/>
        <w:rPr>
          <w:lang w:eastAsia="ja-JP"/>
        </w:rPr>
      </w:pPr>
      <w:bookmarkStart w:id="4"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4"/>
    </w:p>
    <w:p w14:paraId="1490B2C9" w14:textId="7448961A" w:rsidR="001B0939" w:rsidRDefault="001B0939" w:rsidP="00B124C8">
      <w:pPr>
        <w:pStyle w:val="BodyText"/>
        <w:numPr>
          <w:ilvl w:val="0"/>
          <w:numId w:val="8"/>
        </w:numPr>
        <w:spacing w:after="120"/>
        <w:jc w:val="left"/>
        <w:rPr>
          <w:lang w:eastAsia="ja-JP"/>
        </w:rPr>
      </w:pPr>
      <w:r>
        <w:rPr>
          <w:lang w:eastAsia="ja-JP"/>
        </w:rPr>
        <w:t xml:space="preserve">TS38.133 V16.5.0, “NR; Requirements for support of radio resource management (Release 16)” </w:t>
      </w:r>
    </w:p>
    <w:p w14:paraId="0DAE0823" w14:textId="73FDFBFF" w:rsidR="009D1D1C" w:rsidRDefault="009D1D1C" w:rsidP="00B124C8">
      <w:pPr>
        <w:pStyle w:val="BodyText"/>
        <w:numPr>
          <w:ilvl w:val="0"/>
          <w:numId w:val="8"/>
        </w:numPr>
        <w:spacing w:after="120"/>
        <w:jc w:val="left"/>
        <w:rPr>
          <w:lang w:eastAsia="ja-JP"/>
        </w:rPr>
      </w:pPr>
      <w:r w:rsidRPr="009D1D1C">
        <w:rPr>
          <w:lang w:eastAsia="ja-JP"/>
        </w:rPr>
        <w:t>R1-2006326</w:t>
      </w:r>
      <w:r>
        <w:rPr>
          <w:lang w:eastAsia="ja-JP"/>
        </w:rPr>
        <w:t>,</w:t>
      </w:r>
      <w:r w:rsidRPr="009D1D1C">
        <w:rPr>
          <w:lang w:eastAsia="ja-JP"/>
        </w:rPr>
        <w:t xml:space="preserve"> </w:t>
      </w:r>
      <w:r>
        <w:rPr>
          <w:lang w:eastAsia="ja-JP"/>
        </w:rPr>
        <w:t>“</w:t>
      </w:r>
      <w:r w:rsidRPr="009D1D1C">
        <w:rPr>
          <w:lang w:eastAsia="ja-JP"/>
        </w:rPr>
        <w:t>UL timing advance and frequency synchronization for NTN</w:t>
      </w:r>
      <w:r>
        <w:rPr>
          <w:lang w:eastAsia="ja-JP"/>
        </w:rPr>
        <w:t>”, Panasonic</w:t>
      </w:r>
    </w:p>
    <w:p w14:paraId="3308FFBE" w14:textId="7FD048AF" w:rsidR="003B5DE0" w:rsidRDefault="003B5DE0" w:rsidP="00B124C8">
      <w:pPr>
        <w:pStyle w:val="BodyText"/>
        <w:numPr>
          <w:ilvl w:val="0"/>
          <w:numId w:val="8"/>
        </w:numPr>
        <w:spacing w:after="120"/>
        <w:jc w:val="left"/>
        <w:rPr>
          <w:lang w:eastAsia="ja-JP"/>
        </w:rPr>
      </w:pPr>
      <w:bookmarkStart w:id="5" w:name="_Ref54281414"/>
      <w:r w:rsidRPr="003B5DE0">
        <w:rPr>
          <w:lang w:eastAsia="ja-JP"/>
        </w:rPr>
        <w:t>R1-</w:t>
      </w:r>
      <w:r w:rsidR="001D6675" w:rsidRPr="001D6675">
        <w:rPr>
          <w:lang w:eastAsia="ja-JP"/>
        </w:rPr>
        <w:t>2009748</w:t>
      </w:r>
      <w:r>
        <w:rPr>
          <w:lang w:eastAsia="ja-JP"/>
        </w:rPr>
        <w:t>, “</w:t>
      </w:r>
      <w:r w:rsidRPr="003B5DE0">
        <w:rPr>
          <w:lang w:eastAsia="ja-JP"/>
        </w:rPr>
        <w:t>Feature lead Summary on enhancements on UL time and frequency synchronization for NR NTN</w:t>
      </w:r>
      <w:r>
        <w:rPr>
          <w:lang w:eastAsia="ja-JP"/>
        </w:rPr>
        <w:t>”</w:t>
      </w:r>
      <w:bookmarkEnd w:id="5"/>
      <w:r w:rsidR="009C55AD">
        <w:rPr>
          <w:lang w:eastAsia="ja-JP"/>
        </w:rPr>
        <w:t>, RAN1#103-e</w:t>
      </w:r>
    </w:p>
    <w:p w14:paraId="34E9961F" w14:textId="7254547F" w:rsidR="001D6675" w:rsidRDefault="001D6675" w:rsidP="00B124C8">
      <w:pPr>
        <w:pStyle w:val="BodyText"/>
        <w:numPr>
          <w:ilvl w:val="0"/>
          <w:numId w:val="8"/>
        </w:numPr>
        <w:spacing w:after="120"/>
        <w:jc w:val="left"/>
        <w:rPr>
          <w:lang w:eastAsia="ja-JP"/>
        </w:rPr>
      </w:pPr>
      <w:r w:rsidRPr="001D6675">
        <w:rPr>
          <w:lang w:eastAsia="ja-JP"/>
        </w:rPr>
        <w:t>R1-2009097</w:t>
      </w:r>
      <w:r>
        <w:rPr>
          <w:lang w:eastAsia="ja-JP"/>
        </w:rPr>
        <w:t>, “</w:t>
      </w:r>
      <w:r w:rsidRPr="001D6675">
        <w:rPr>
          <w:lang w:eastAsia="ja-JP"/>
        </w:rPr>
        <w:t>Enhancements on UL time and frequency synchronization</w:t>
      </w:r>
      <w:r>
        <w:rPr>
          <w:lang w:eastAsia="ja-JP"/>
        </w:rPr>
        <w:t>”, Panasonic</w:t>
      </w:r>
    </w:p>
    <w:p w14:paraId="283A915D" w14:textId="7F46EB3A" w:rsidR="009C55AD" w:rsidRDefault="009C55AD" w:rsidP="00B124C8">
      <w:pPr>
        <w:pStyle w:val="BodyText"/>
        <w:numPr>
          <w:ilvl w:val="0"/>
          <w:numId w:val="8"/>
        </w:numPr>
        <w:spacing w:after="120"/>
        <w:jc w:val="left"/>
        <w:rPr>
          <w:lang w:eastAsia="ja-JP"/>
        </w:rPr>
      </w:pPr>
      <w:r w:rsidRPr="009C55AD">
        <w:rPr>
          <w:lang w:eastAsia="ja-JP"/>
        </w:rPr>
        <w:t>R1-2102215</w:t>
      </w:r>
      <w:r>
        <w:rPr>
          <w:lang w:eastAsia="ja-JP"/>
        </w:rPr>
        <w:t>, “</w:t>
      </w:r>
      <w:r w:rsidRPr="009C55AD">
        <w:rPr>
          <w:lang w:eastAsia="ja-JP"/>
        </w:rPr>
        <w:t>FL Summary on enhancements on UL time and frequency synchronization for NR NTN</w:t>
      </w:r>
      <w:r>
        <w:rPr>
          <w:lang w:eastAsia="ja-JP"/>
        </w:rPr>
        <w:t>”, RAN1#104-e</w:t>
      </w:r>
    </w:p>
    <w:p w14:paraId="6787E260" w14:textId="196F43BF" w:rsidR="003D3ABB" w:rsidRDefault="000D3251" w:rsidP="000D3251">
      <w:pPr>
        <w:pStyle w:val="Heading1"/>
        <w:rPr>
          <w:lang w:val="en-US"/>
        </w:rPr>
      </w:pPr>
      <w:r>
        <w:rPr>
          <w:lang w:val="en-US"/>
        </w:rPr>
        <w:t>Appendix</w:t>
      </w:r>
    </w:p>
    <w:p w14:paraId="0B8A9975" w14:textId="27B4CE70" w:rsidR="000D3251" w:rsidRDefault="000D3251" w:rsidP="000D3251">
      <w:pPr>
        <w:spacing w:after="0"/>
        <w:rPr>
          <w:lang w:val="nl-NL" w:eastAsia="ja-JP"/>
        </w:rPr>
      </w:pPr>
      <w:r>
        <w:rPr>
          <w:lang w:val="nl-NL" w:eastAsia="ja-JP"/>
        </w:rPr>
        <w:t xml:space="preserve">The complete WID </w:t>
      </w:r>
      <w:r>
        <w:rPr>
          <w:lang w:val="nl-NL" w:eastAsia="ja-JP"/>
        </w:rPr>
        <w:fldChar w:fldCharType="begin"/>
      </w:r>
      <w:r>
        <w:rPr>
          <w:lang w:val="nl-NL" w:eastAsia="ja-JP"/>
        </w:rPr>
        <w:instrText xml:space="preserve"> REF _Ref4499062 \r \h </w:instrText>
      </w:r>
      <w:r>
        <w:rPr>
          <w:lang w:val="nl-NL" w:eastAsia="ja-JP"/>
        </w:rPr>
      </w:r>
      <w:r>
        <w:rPr>
          <w:lang w:val="nl-NL" w:eastAsia="ja-JP"/>
        </w:rPr>
        <w:fldChar w:fldCharType="separate"/>
      </w:r>
      <w:r>
        <w:rPr>
          <w:lang w:val="nl-NL" w:eastAsia="ja-JP"/>
        </w:rPr>
        <w:t>[1]</w:t>
      </w:r>
      <w:r>
        <w:rPr>
          <w:lang w:val="nl-NL" w:eastAsia="ja-JP"/>
        </w:rPr>
        <w:fldChar w:fldCharType="end"/>
      </w:r>
      <w:r>
        <w:rPr>
          <w:lang w:val="nl-NL" w:eastAsia="ja-JP"/>
        </w:rPr>
        <w:t xml:space="preserve"> in RAN1 reads:</w:t>
      </w:r>
    </w:p>
    <w:tbl>
      <w:tblPr>
        <w:tblStyle w:val="TableGrid"/>
        <w:tblW w:w="0" w:type="auto"/>
        <w:tblInd w:w="279" w:type="dxa"/>
        <w:tblLook w:val="04A0" w:firstRow="1" w:lastRow="0" w:firstColumn="1" w:lastColumn="0" w:noHBand="0" w:noVBand="1"/>
      </w:tblPr>
      <w:tblGrid>
        <w:gridCol w:w="9351"/>
      </w:tblGrid>
      <w:tr w:rsidR="000D3251" w14:paraId="3717D178" w14:textId="77777777" w:rsidTr="00602B4C">
        <w:tc>
          <w:tcPr>
            <w:tcW w:w="9351" w:type="dxa"/>
          </w:tcPr>
          <w:p w14:paraId="27CBB493" w14:textId="77777777" w:rsidR="000D3251" w:rsidRDefault="000D3251" w:rsidP="000D3251">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CDB25EC" w14:textId="77777777" w:rsidR="000D3251" w:rsidRDefault="000D3251" w:rsidP="005619C0">
            <w:pPr>
              <w:numPr>
                <w:ilvl w:val="0"/>
                <w:numId w:val="9"/>
              </w:numPr>
              <w:overflowPunct w:val="0"/>
              <w:autoSpaceDE w:val="0"/>
              <w:autoSpaceDN w:val="0"/>
              <w:adjustRightInd w:val="0"/>
              <w:spacing w:after="0"/>
              <w:ind w:left="714" w:hanging="357"/>
            </w:pPr>
            <w:r>
              <w:t>Timing relationship enhancements [RAN1, RAN2]</w:t>
            </w:r>
          </w:p>
          <w:p w14:paraId="0E4AA342" w14:textId="77777777" w:rsidR="000D3251" w:rsidRDefault="000D3251" w:rsidP="005619C0">
            <w:pPr>
              <w:numPr>
                <w:ilvl w:val="0"/>
                <w:numId w:val="9"/>
              </w:numPr>
              <w:overflowPunct w:val="0"/>
              <w:autoSpaceDE w:val="0"/>
              <w:autoSpaceDN w:val="0"/>
              <w:adjustRightInd w:val="0"/>
              <w:spacing w:before="100" w:beforeAutospacing="1" w:after="100" w:afterAutospacing="1"/>
            </w:pPr>
            <w:r>
              <w:t>Enhancements on UL time and frequency synchronization [RAN1, RAN2]</w:t>
            </w:r>
          </w:p>
          <w:p w14:paraId="6065CA41" w14:textId="77777777" w:rsidR="000D3251" w:rsidRDefault="000D3251" w:rsidP="005619C0">
            <w:pPr>
              <w:numPr>
                <w:ilvl w:val="0"/>
                <w:numId w:val="9"/>
              </w:numPr>
              <w:overflowPunct w:val="0"/>
              <w:autoSpaceDE w:val="0"/>
              <w:autoSpaceDN w:val="0"/>
              <w:adjustRightInd w:val="0"/>
              <w:spacing w:before="100" w:beforeAutospacing="1" w:after="100" w:afterAutospacing="1"/>
            </w:pPr>
            <w:r>
              <w:t>HARQ</w:t>
            </w:r>
          </w:p>
          <w:p w14:paraId="3C0D110E" w14:textId="77777777" w:rsidR="000D3251" w:rsidRDefault="000D3251" w:rsidP="005619C0">
            <w:pPr>
              <w:numPr>
                <w:ilvl w:val="1"/>
                <w:numId w:val="9"/>
              </w:numPr>
              <w:overflowPunct w:val="0"/>
              <w:autoSpaceDE w:val="0"/>
              <w:autoSpaceDN w:val="0"/>
              <w:adjustRightInd w:val="0"/>
              <w:spacing w:before="100" w:beforeAutospacing="1" w:after="100" w:afterAutospacing="1"/>
            </w:pPr>
            <w:r>
              <w:t>Number of HARQ process [RAN1]</w:t>
            </w:r>
          </w:p>
          <w:p w14:paraId="5C542013" w14:textId="77777777" w:rsidR="000D3251" w:rsidRDefault="000D3251" w:rsidP="005619C0">
            <w:pPr>
              <w:numPr>
                <w:ilvl w:val="1"/>
                <w:numId w:val="9"/>
              </w:numPr>
              <w:overflowPunct w:val="0"/>
              <w:autoSpaceDE w:val="0"/>
              <w:autoSpaceDN w:val="0"/>
              <w:adjustRightInd w:val="0"/>
              <w:spacing w:before="100" w:beforeAutospacing="1" w:afterLines="100" w:after="240"/>
              <w:ind w:left="1434" w:hanging="357"/>
            </w:pPr>
            <w:r>
              <w:lastRenderedPageBreak/>
              <w:t>Enabling / disabling of HARQ feedback as described in the TR 38.821 [RAN1&amp;2]</w:t>
            </w:r>
          </w:p>
          <w:p w14:paraId="225F5883" w14:textId="77777777" w:rsidR="000D3251" w:rsidRDefault="000D3251" w:rsidP="000D3251">
            <w:pPr>
              <w:spacing w:after="0"/>
            </w:pPr>
            <w:r>
              <w:t>In addition, the following topics should be specified if beneficial and needed</w:t>
            </w:r>
          </w:p>
          <w:p w14:paraId="3ED36ABD" w14:textId="77777777" w:rsidR="000D3251" w:rsidRDefault="000D3251" w:rsidP="005619C0">
            <w:pPr>
              <w:numPr>
                <w:ilvl w:val="0"/>
                <w:numId w:val="9"/>
              </w:numPr>
              <w:overflowPunct w:val="0"/>
              <w:autoSpaceDE w:val="0"/>
              <w:autoSpaceDN w:val="0"/>
              <w:adjustRightInd w:val="0"/>
              <w:spacing w:beforeLines="100" w:before="240" w:after="100" w:afterAutospacing="1"/>
              <w:ind w:left="714" w:hanging="357"/>
            </w:pPr>
            <w:r>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Pr>
                <w:rFonts w:eastAsia="PMingLiU"/>
                <w:lang w:eastAsia="zh-TW"/>
              </w:rPr>
              <w:t>.</w:t>
            </w:r>
          </w:p>
          <w:p w14:paraId="4FB2A3A2" w14:textId="77777777" w:rsidR="000D3251" w:rsidRDefault="000D3251" w:rsidP="005619C0">
            <w:pPr>
              <w:numPr>
                <w:ilvl w:val="0"/>
                <w:numId w:val="9"/>
              </w:numPr>
              <w:overflowPunct w:val="0"/>
              <w:autoSpaceDE w:val="0"/>
              <w:autoSpaceDN w:val="0"/>
              <w:adjustRightInd w:val="0"/>
              <w:spacing w:before="100" w:beforeAutospacing="1" w:after="100" w:afterAutospacing="1"/>
            </w:pPr>
            <w:r>
              <w:t>Feeder link switch [RAN2, RAN1]</w:t>
            </w:r>
          </w:p>
          <w:p w14:paraId="133C68ED" w14:textId="77777777" w:rsidR="000D3251" w:rsidRDefault="000D3251" w:rsidP="005619C0">
            <w:pPr>
              <w:numPr>
                <w:ilvl w:val="0"/>
                <w:numId w:val="9"/>
              </w:numPr>
              <w:overflowPunct w:val="0"/>
              <w:autoSpaceDE w:val="0"/>
              <w:autoSpaceDN w:val="0"/>
              <w:adjustRightInd w:val="0"/>
              <w:spacing w:before="100" w:beforeAutospacing="1" w:after="100" w:afterAutospacing="1"/>
            </w:pPr>
            <w:r>
              <w:t>Beam management and Bandwidth Parts (BWP) operation for NTN with frequency reuse [RAN1/2]</w:t>
            </w:r>
          </w:p>
          <w:p w14:paraId="35527323" w14:textId="0F92153B" w:rsidR="000D3251" w:rsidRDefault="000D3251" w:rsidP="000D3251">
            <w:pPr>
              <w:spacing w:after="0"/>
              <w:rPr>
                <w:lang w:val="nl-NL" w:eastAsia="ja-JP"/>
              </w:rPr>
            </w:pPr>
            <w:r>
              <w:rPr>
                <w:rFonts w:eastAsia="PMingLiU"/>
                <w:lang w:eastAsia="zh-TW"/>
              </w:rPr>
              <w:t>Including signalling of polarization mode</w:t>
            </w:r>
          </w:p>
        </w:tc>
      </w:tr>
    </w:tbl>
    <w:p w14:paraId="607C4134" w14:textId="77777777" w:rsidR="000D3251" w:rsidRDefault="000D3251" w:rsidP="000D3251">
      <w:pPr>
        <w:rPr>
          <w:rFonts w:eastAsiaTheme="minorEastAsia"/>
          <w:lang w:eastAsia="ja-JP"/>
        </w:rPr>
      </w:pPr>
    </w:p>
    <w:p w14:paraId="5C86B3AD" w14:textId="74D31291" w:rsidR="000D3251" w:rsidRDefault="000D3251" w:rsidP="000D3251">
      <w:pPr>
        <w:rPr>
          <w:rFonts w:eastAsiaTheme="minorEastAsia"/>
          <w:lang w:eastAsia="ja-JP"/>
        </w:rPr>
      </w:pPr>
      <w:r>
        <w:rPr>
          <w:rFonts w:eastAsiaTheme="minorEastAsia" w:hint="eastAsia"/>
          <w:lang w:eastAsia="ja-JP"/>
        </w:rPr>
        <w:t>I</w:t>
      </w:r>
      <w:r>
        <w:rPr>
          <w:rFonts w:eastAsiaTheme="minorEastAsia"/>
          <w:lang w:eastAsia="ja-JP"/>
        </w:rPr>
        <w:t>n the RAN1#102-e meeting, the following was agreed.</w:t>
      </w:r>
    </w:p>
    <w:tbl>
      <w:tblPr>
        <w:tblStyle w:val="TableGrid"/>
        <w:tblW w:w="0" w:type="auto"/>
        <w:tblInd w:w="279" w:type="dxa"/>
        <w:tblLook w:val="04A0" w:firstRow="1" w:lastRow="0" w:firstColumn="1" w:lastColumn="0" w:noHBand="0" w:noVBand="1"/>
      </w:tblPr>
      <w:tblGrid>
        <w:gridCol w:w="9351"/>
      </w:tblGrid>
      <w:tr w:rsidR="000D3251" w14:paraId="33B0C165" w14:textId="77777777" w:rsidTr="00602B4C">
        <w:tc>
          <w:tcPr>
            <w:tcW w:w="9351" w:type="dxa"/>
          </w:tcPr>
          <w:p w14:paraId="7B38D99C" w14:textId="77777777" w:rsidR="000D3251" w:rsidRDefault="000D3251" w:rsidP="000D3251">
            <w:pPr>
              <w:rPr>
                <w:lang w:val="en-US" w:eastAsia="x-none"/>
              </w:rPr>
            </w:pPr>
            <w:r>
              <w:rPr>
                <w:highlight w:val="green"/>
                <w:lang w:val="en-US" w:eastAsia="x-none"/>
              </w:rPr>
              <w:t>Agreement:</w:t>
            </w:r>
          </w:p>
          <w:p w14:paraId="4F011F2C" w14:textId="77777777" w:rsidR="000D3251" w:rsidRDefault="000D3251" w:rsidP="005619C0">
            <w:pPr>
              <w:numPr>
                <w:ilvl w:val="0"/>
                <w:numId w:val="10"/>
              </w:numPr>
              <w:spacing w:after="0"/>
              <w:rPr>
                <w:lang w:eastAsia="x-none"/>
              </w:rPr>
            </w:pPr>
            <w:r>
              <w:rPr>
                <w:lang w:eastAsia="x-none"/>
              </w:rPr>
              <w:t>In Rel-17 NR NTN, at least support UE which can derive based on its GNSS implementation one or more of:</w:t>
            </w:r>
          </w:p>
          <w:p w14:paraId="7915AB3B" w14:textId="77777777" w:rsidR="000D3251" w:rsidRDefault="000D3251" w:rsidP="005619C0">
            <w:pPr>
              <w:numPr>
                <w:ilvl w:val="1"/>
                <w:numId w:val="10"/>
              </w:numPr>
              <w:spacing w:after="0"/>
              <w:rPr>
                <w:lang w:eastAsia="x-none"/>
              </w:rPr>
            </w:pPr>
            <w:r>
              <w:rPr>
                <w:lang w:eastAsia="x-none"/>
              </w:rPr>
              <w:t xml:space="preserve">its position </w:t>
            </w:r>
          </w:p>
          <w:p w14:paraId="4F56E4E1" w14:textId="77777777" w:rsidR="000D3251" w:rsidRDefault="000D3251" w:rsidP="005619C0">
            <w:pPr>
              <w:numPr>
                <w:ilvl w:val="1"/>
                <w:numId w:val="10"/>
              </w:numPr>
              <w:spacing w:after="0"/>
              <w:rPr>
                <w:lang w:eastAsia="x-none"/>
              </w:rPr>
            </w:pPr>
            <w:r>
              <w:rPr>
                <w:lang w:eastAsia="x-none"/>
              </w:rPr>
              <w:t>a reference time and frequency</w:t>
            </w:r>
          </w:p>
          <w:p w14:paraId="53975BB0" w14:textId="77777777" w:rsidR="000D3251" w:rsidRDefault="000D3251" w:rsidP="005619C0">
            <w:pPr>
              <w:numPr>
                <w:ilvl w:val="0"/>
                <w:numId w:val="10"/>
              </w:numPr>
              <w:spacing w:after="0"/>
              <w:rPr>
                <w:lang w:eastAsia="x-none"/>
              </w:rPr>
            </w:pPr>
            <w:r>
              <w:rPr>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0A54181" w14:textId="77777777" w:rsidR="000D3251" w:rsidRDefault="000D3251" w:rsidP="005619C0">
            <w:pPr>
              <w:numPr>
                <w:ilvl w:val="0"/>
                <w:numId w:val="10"/>
              </w:numPr>
              <w:spacing w:after="0"/>
              <w:rPr>
                <w:lang w:eastAsia="x-none"/>
              </w:rPr>
            </w:pPr>
            <w:r>
              <w:rPr>
                <w:lang w:eastAsia="x-none"/>
              </w:rPr>
              <w:t>FFS:  Details on additional information signalled from network</w:t>
            </w:r>
          </w:p>
          <w:p w14:paraId="0ECEF883" w14:textId="77777777" w:rsidR="000D3251" w:rsidRPr="003C5355" w:rsidRDefault="000D3251" w:rsidP="000D3251">
            <w:pPr>
              <w:rPr>
                <w:lang w:eastAsia="x-none"/>
              </w:rPr>
            </w:pPr>
          </w:p>
          <w:p w14:paraId="35207CCD" w14:textId="77777777" w:rsidR="000D3251" w:rsidRDefault="000D3251" w:rsidP="000D3251">
            <w:pPr>
              <w:rPr>
                <w:lang w:val="en-US" w:eastAsia="x-none"/>
              </w:rPr>
            </w:pPr>
            <w:r>
              <w:rPr>
                <w:highlight w:val="green"/>
                <w:lang w:val="en-US" w:eastAsia="x-none"/>
              </w:rPr>
              <w:t>Agreement:</w:t>
            </w:r>
          </w:p>
          <w:p w14:paraId="3A609BB1" w14:textId="77777777" w:rsidR="000D3251" w:rsidRDefault="000D3251" w:rsidP="000D3251">
            <w:pPr>
              <w:rPr>
                <w:lang w:val="en-US" w:eastAsia="x-none"/>
              </w:rPr>
            </w:pPr>
            <w:r>
              <w:rPr>
                <w:lang w:val="en-US" w:eastAsia="x-none"/>
              </w:rPr>
              <w:t>In case of GNSS-assisted TA acquisition in RRC idle/inactive mode, the UE calculates its TA based on the following potential contributions:</w:t>
            </w:r>
          </w:p>
          <w:p w14:paraId="27419943" w14:textId="77777777" w:rsidR="000D3251" w:rsidRDefault="000D3251" w:rsidP="005619C0">
            <w:pPr>
              <w:numPr>
                <w:ilvl w:val="0"/>
                <w:numId w:val="10"/>
              </w:numPr>
              <w:spacing w:after="0"/>
              <w:rPr>
                <w:lang w:eastAsia="x-none"/>
              </w:rPr>
            </w:pPr>
            <w:r>
              <w:rPr>
                <w:lang w:eastAsia="x-none"/>
              </w:rPr>
              <w:t>The User specific TA which is estimated by the UE:</w:t>
            </w:r>
          </w:p>
          <w:p w14:paraId="1AA16F84" w14:textId="77777777" w:rsidR="000D3251" w:rsidRDefault="000D3251" w:rsidP="005619C0">
            <w:pPr>
              <w:numPr>
                <w:ilvl w:val="1"/>
                <w:numId w:val="10"/>
              </w:numPr>
              <w:spacing w:after="0"/>
              <w:rPr>
                <w:lang w:eastAsia="x-none"/>
              </w:rPr>
            </w:pPr>
            <w:r>
              <w:rPr>
                <w:lang w:eastAsia="x-none"/>
              </w:rPr>
              <w:t>Option 1: The User specific TA is estimated by the UE based on its GNSS acquired position together with the serving satellite ephemeris indicated by the network:</w:t>
            </w:r>
          </w:p>
          <w:p w14:paraId="3E3FDC11" w14:textId="77777777" w:rsidR="000D3251" w:rsidRDefault="000D3251" w:rsidP="005619C0">
            <w:pPr>
              <w:numPr>
                <w:ilvl w:val="2"/>
                <w:numId w:val="10"/>
              </w:numPr>
              <w:spacing w:after="0"/>
              <w:rPr>
                <w:lang w:eastAsia="x-none"/>
              </w:rPr>
            </w:pPr>
            <w:r>
              <w:rPr>
                <w:lang w:eastAsia="x-none"/>
              </w:rPr>
              <w:t xml:space="preserve">FFS: Details on serving satellite ephemeris indication </w:t>
            </w:r>
          </w:p>
          <w:p w14:paraId="32EA4C19" w14:textId="77777777" w:rsidR="000D3251" w:rsidRDefault="000D3251" w:rsidP="005619C0">
            <w:pPr>
              <w:numPr>
                <w:ilvl w:val="1"/>
                <w:numId w:val="10"/>
              </w:numPr>
              <w:spacing w:after="0"/>
              <w:rPr>
                <w:lang w:eastAsia="x-none"/>
              </w:rPr>
            </w:pPr>
            <w:r>
              <w:rPr>
                <w:lang w:eastAsia="x-none"/>
              </w:rPr>
              <w:t>Option 2: The User specific TA is estimated by the UE based on the GNSS acquired reference time at UE together with reference time as indicated by the network</w:t>
            </w:r>
          </w:p>
          <w:p w14:paraId="61761F57" w14:textId="77777777" w:rsidR="000D3251" w:rsidRDefault="000D3251" w:rsidP="005619C0">
            <w:pPr>
              <w:numPr>
                <w:ilvl w:val="0"/>
                <w:numId w:val="10"/>
              </w:numPr>
              <w:spacing w:after="0"/>
              <w:rPr>
                <w:lang w:eastAsia="x-none"/>
              </w:rPr>
            </w:pPr>
            <w:r>
              <w:rPr>
                <w:lang w:eastAsia="x-none"/>
              </w:rPr>
              <w:t>The Common TA if indicated by the network:</w:t>
            </w:r>
          </w:p>
          <w:p w14:paraId="0B9D38A8" w14:textId="77777777" w:rsidR="000D3251" w:rsidRDefault="000D3251" w:rsidP="005619C0">
            <w:pPr>
              <w:numPr>
                <w:ilvl w:val="1"/>
                <w:numId w:val="10"/>
              </w:numPr>
              <w:spacing w:after="0"/>
              <w:rPr>
                <w:lang w:eastAsia="x-none"/>
              </w:rPr>
            </w:pPr>
            <w:r>
              <w:rPr>
                <w:lang w:eastAsia="x-none"/>
              </w:rPr>
              <w:t xml:space="preserve">FFS: The need and details of Common TA indication </w:t>
            </w:r>
          </w:p>
          <w:p w14:paraId="21BEE700" w14:textId="5895889B" w:rsidR="000D3251" w:rsidRDefault="000D3251" w:rsidP="005619C0">
            <w:pPr>
              <w:numPr>
                <w:ilvl w:val="0"/>
                <w:numId w:val="10"/>
              </w:numPr>
              <w:spacing w:after="0"/>
              <w:rPr>
                <w:lang w:eastAsia="x-none"/>
              </w:rPr>
            </w:pPr>
            <w:r>
              <w:rPr>
                <w:lang w:eastAsia="x-none"/>
              </w:rPr>
              <w:t>FFS: The TA margin, if needed and indicated by the network (in order to account for the TA estimation uncertainty)</w:t>
            </w:r>
          </w:p>
        </w:tc>
      </w:tr>
    </w:tbl>
    <w:p w14:paraId="44DD31FA" w14:textId="77777777" w:rsidR="000D3251" w:rsidRDefault="000D3251" w:rsidP="000D3251">
      <w:pPr>
        <w:rPr>
          <w:rFonts w:eastAsiaTheme="minorEastAsia"/>
          <w:lang w:eastAsia="ja-JP"/>
        </w:rPr>
      </w:pPr>
    </w:p>
    <w:p w14:paraId="6B1F7B46" w14:textId="718CDAFB" w:rsidR="000D3251" w:rsidRDefault="00E441DB" w:rsidP="000D3251">
      <w:pPr>
        <w:rPr>
          <w:rFonts w:eastAsiaTheme="minorEastAsia"/>
          <w:lang w:eastAsia="ja-JP"/>
        </w:rPr>
      </w:pPr>
      <w:r>
        <w:rPr>
          <w:rFonts w:eastAsiaTheme="minorEastAsia"/>
          <w:lang w:eastAsia="ja-JP"/>
        </w:rPr>
        <w:t>I</w:t>
      </w:r>
      <w:r w:rsidR="000D3251">
        <w:rPr>
          <w:rFonts w:eastAsiaTheme="minorEastAsia"/>
          <w:lang w:eastAsia="ja-JP"/>
        </w:rPr>
        <w:t>n the RAN1#103-e meeting, the following was agreed.</w:t>
      </w:r>
    </w:p>
    <w:tbl>
      <w:tblPr>
        <w:tblStyle w:val="TableGrid"/>
        <w:tblW w:w="0" w:type="auto"/>
        <w:tblInd w:w="279" w:type="dxa"/>
        <w:tblLook w:val="04A0" w:firstRow="1" w:lastRow="0" w:firstColumn="1" w:lastColumn="0" w:noHBand="0" w:noVBand="1"/>
      </w:tblPr>
      <w:tblGrid>
        <w:gridCol w:w="9351"/>
      </w:tblGrid>
      <w:tr w:rsidR="000D3251" w14:paraId="1F4E96B0" w14:textId="77777777" w:rsidTr="00602B4C">
        <w:tc>
          <w:tcPr>
            <w:tcW w:w="9351" w:type="dxa"/>
          </w:tcPr>
          <w:p w14:paraId="524D894E" w14:textId="77777777" w:rsidR="000D3251" w:rsidRPr="00D76DB0" w:rsidRDefault="000D3251" w:rsidP="000D3251">
            <w:pPr>
              <w:rPr>
                <w:bCs/>
                <w:highlight w:val="green"/>
                <w:lang w:eastAsia="x-none"/>
              </w:rPr>
            </w:pPr>
            <w:r w:rsidRPr="00D76DB0">
              <w:rPr>
                <w:bCs/>
                <w:highlight w:val="green"/>
                <w:lang w:eastAsia="x-none"/>
              </w:rPr>
              <w:t>Agreement:</w:t>
            </w:r>
          </w:p>
          <w:p w14:paraId="03994B95" w14:textId="77777777" w:rsidR="000D3251" w:rsidRDefault="000D3251" w:rsidP="000D3251">
            <w:pPr>
              <w:rPr>
                <w:bCs/>
                <w:lang w:eastAsia="x-none"/>
              </w:rPr>
            </w:pPr>
            <w:r w:rsidRPr="00D76DB0">
              <w:rPr>
                <w:bCs/>
                <w:lang w:eastAsia="x-none"/>
              </w:rPr>
              <w:t>An NTN UE in RRC_IDLE and RRC_INACTIVE states is required to at least support UE specific TA calculation based at least on its GNSS-acquired position and the serving satellite ephemeris.</w:t>
            </w:r>
          </w:p>
          <w:p w14:paraId="2AF5493B" w14:textId="77777777" w:rsidR="000D3251" w:rsidRPr="00D76DB0" w:rsidRDefault="000D3251" w:rsidP="000D3251">
            <w:pPr>
              <w:rPr>
                <w:bCs/>
                <w:lang w:eastAsia="x-none"/>
              </w:rPr>
            </w:pPr>
            <w:r w:rsidRPr="00D76DB0">
              <w:rPr>
                <w:bCs/>
                <w:highlight w:val="green"/>
                <w:lang w:eastAsia="x-none"/>
              </w:rPr>
              <w:t>Agreement:</w:t>
            </w:r>
          </w:p>
          <w:p w14:paraId="1F071575" w14:textId="77777777" w:rsidR="000D3251" w:rsidRPr="00D76DB0" w:rsidRDefault="000D3251" w:rsidP="000D3251">
            <w:pPr>
              <w:rPr>
                <w:bCs/>
                <w:lang w:eastAsia="x-none"/>
              </w:rPr>
            </w:pPr>
            <w:r w:rsidRPr="00D76DB0">
              <w:rPr>
                <w:bC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6DCEE5BE" w14:textId="77777777" w:rsidR="000D3251" w:rsidRPr="00D76DB0" w:rsidRDefault="000D3251" w:rsidP="000D3251">
            <w:pPr>
              <w:tabs>
                <w:tab w:val="left" w:pos="1701"/>
              </w:tabs>
              <w:spacing w:after="160" w:line="259" w:lineRule="auto"/>
              <w:rPr>
                <w:rFonts w:eastAsiaTheme="minorHAnsi"/>
                <w:bCs/>
                <w:szCs w:val="22"/>
                <w:highlight w:val="green"/>
                <w:lang w:val="en-US"/>
              </w:rPr>
            </w:pPr>
            <w:r w:rsidRPr="00D76DB0">
              <w:rPr>
                <w:rFonts w:eastAsiaTheme="minorHAnsi"/>
                <w:bCs/>
                <w:szCs w:val="22"/>
                <w:highlight w:val="green"/>
                <w:lang w:val="en-US"/>
              </w:rPr>
              <w:lastRenderedPageBreak/>
              <w:t>Agreement:</w:t>
            </w:r>
            <w:r w:rsidRPr="00D76DB0">
              <w:rPr>
                <w:bCs/>
                <w:highlight w:val="green"/>
                <w:lang w:val="en-US"/>
              </w:rPr>
              <w:t xml:space="preserve"> </w:t>
            </w:r>
          </w:p>
          <w:p w14:paraId="3550ABBA" w14:textId="77777777" w:rsidR="000D3251" w:rsidRPr="00D76DB0" w:rsidRDefault="000D3251" w:rsidP="000D3251">
            <w:pPr>
              <w:rPr>
                <w:bCs/>
                <w:lang w:eastAsia="x-none"/>
              </w:rPr>
            </w:pPr>
            <w:r w:rsidRPr="00D76DB0">
              <w:rPr>
                <w:bCs/>
                <w:lang w:val="en-US"/>
              </w:rPr>
              <w:t>An NR NTN UE in RRC_CONNECTED states shall be capable of at least using its acquired GNSS position and satellite ephemeris to perform frequency pre-compensation to counter shift the Doppler experienced on the service link</w:t>
            </w:r>
            <w:r>
              <w:rPr>
                <w:bCs/>
                <w:lang w:val="en-US"/>
              </w:rPr>
              <w:t>.</w:t>
            </w:r>
          </w:p>
          <w:p w14:paraId="72D8C23A" w14:textId="77777777" w:rsidR="000D3251" w:rsidRPr="00D76DB0" w:rsidRDefault="000D3251" w:rsidP="000D3251">
            <w:pPr>
              <w:rPr>
                <w:rFonts w:ascii="Calibri" w:hAnsi="Calibri" w:cs="Calibri"/>
                <w:bCs/>
                <w:color w:val="000000"/>
                <w:szCs w:val="22"/>
                <w:lang w:val="en-US" w:eastAsia="ko-KR"/>
              </w:rPr>
            </w:pPr>
            <w:r w:rsidRPr="00D76DB0">
              <w:rPr>
                <w:bCs/>
                <w:highlight w:val="green"/>
                <w:lang w:eastAsia="x-none"/>
              </w:rPr>
              <w:t>Agreement</w:t>
            </w:r>
            <w:r w:rsidRPr="00D76DB0">
              <w:rPr>
                <w:rFonts w:ascii="Calibri" w:hAnsi="Calibri" w:cs="Calibri"/>
                <w:bCs/>
                <w:color w:val="000000"/>
                <w:szCs w:val="22"/>
                <w:highlight w:val="green"/>
                <w:lang w:val="en-US" w:eastAsia="ko-KR"/>
              </w:rPr>
              <w:t>:</w:t>
            </w:r>
          </w:p>
          <w:p w14:paraId="00A02C1A" w14:textId="77777777" w:rsidR="000D3251" w:rsidRPr="00D76DB0" w:rsidRDefault="000D3251" w:rsidP="000D3251">
            <w:pPr>
              <w:rPr>
                <w:bCs/>
                <w:szCs w:val="22"/>
                <w:lang w:val="en-US" w:eastAsia="ko-KR"/>
              </w:rPr>
            </w:pPr>
            <w:r w:rsidRPr="00D76DB0">
              <w:rPr>
                <w:bCs/>
                <w:szCs w:val="22"/>
                <w:lang w:val="en-US" w:eastAsia="ko-KR"/>
              </w:rPr>
              <w:t xml:space="preserve">In NTN, the network may broadcast </w:t>
            </w:r>
          </w:p>
          <w:p w14:paraId="1BC88CD5" w14:textId="77777777" w:rsidR="000D3251" w:rsidRPr="00D76DB0" w:rsidRDefault="000D3251" w:rsidP="005619C0">
            <w:pPr>
              <w:numPr>
                <w:ilvl w:val="0"/>
                <w:numId w:val="13"/>
              </w:numPr>
              <w:spacing w:after="0"/>
              <w:jc w:val="left"/>
              <w:rPr>
                <w:bCs/>
                <w:szCs w:val="22"/>
                <w:lang w:val="en-US" w:eastAsia="ko-KR"/>
              </w:rPr>
            </w:pPr>
            <w:r w:rsidRPr="00D76DB0">
              <w:rPr>
                <w:bCs/>
                <w:szCs w:val="22"/>
                <w:lang w:val="en-US" w:eastAsia="ko-KR"/>
              </w:rPr>
              <w:t xml:space="preserve">A common timing offset value </w:t>
            </w:r>
          </w:p>
          <w:p w14:paraId="77CF815F" w14:textId="77777777" w:rsidR="000D3251" w:rsidRPr="00D76DB0" w:rsidRDefault="000D3251" w:rsidP="005619C0">
            <w:pPr>
              <w:numPr>
                <w:ilvl w:val="1"/>
                <w:numId w:val="13"/>
              </w:numPr>
              <w:spacing w:after="0"/>
              <w:jc w:val="left"/>
              <w:rPr>
                <w:bCs/>
                <w:szCs w:val="22"/>
                <w:lang w:val="en-US" w:eastAsia="ko-KR"/>
              </w:rPr>
            </w:pPr>
            <w:r w:rsidRPr="00D76DB0">
              <w:rPr>
                <w:bCs/>
                <w:szCs w:val="22"/>
                <w:lang w:val="en-US" w:eastAsia="ko-KR"/>
              </w:rPr>
              <w:t>FFS details of the common timing offset</w:t>
            </w:r>
          </w:p>
          <w:p w14:paraId="6EA3157A" w14:textId="77777777" w:rsidR="000D3251" w:rsidRPr="00D76DB0" w:rsidRDefault="000D3251" w:rsidP="005619C0">
            <w:pPr>
              <w:numPr>
                <w:ilvl w:val="0"/>
                <w:numId w:val="13"/>
              </w:numPr>
              <w:spacing w:after="0"/>
              <w:jc w:val="left"/>
              <w:rPr>
                <w:bCs/>
                <w:szCs w:val="22"/>
                <w:lang w:val="en-US" w:eastAsia="ko-KR"/>
              </w:rPr>
            </w:pPr>
            <w:r w:rsidRPr="00D76DB0">
              <w:rPr>
                <w:bCs/>
                <w:szCs w:val="22"/>
                <w:lang w:val="en-US" w:eastAsia="ko-KR"/>
              </w:rPr>
              <w:t>FFS: A common timing drift rate</w:t>
            </w:r>
          </w:p>
          <w:p w14:paraId="017BEA93" w14:textId="77777777" w:rsidR="000D3251" w:rsidRPr="00D76DB0" w:rsidRDefault="000D3251" w:rsidP="000D3251">
            <w:pPr>
              <w:rPr>
                <w:bCs/>
                <w:szCs w:val="22"/>
                <w:lang w:val="en-US" w:eastAsia="ko-KR"/>
              </w:rPr>
            </w:pPr>
          </w:p>
          <w:p w14:paraId="09E2C99F" w14:textId="77777777" w:rsidR="000D3251" w:rsidRPr="00D76DB0" w:rsidRDefault="000D3251" w:rsidP="000D3251">
            <w:pPr>
              <w:rPr>
                <w:bCs/>
                <w:szCs w:val="22"/>
                <w:lang w:val="en-US" w:eastAsia="ko-KR"/>
              </w:rPr>
            </w:pPr>
            <w:r w:rsidRPr="00D76DB0">
              <w:rPr>
                <w:bCs/>
                <w:szCs w:val="22"/>
                <w:lang w:val="en-US" w:eastAsia="ko-KR"/>
              </w:rPr>
              <w:t>Before Msg1/</w:t>
            </w:r>
            <w:proofErr w:type="spellStart"/>
            <w:r w:rsidRPr="00D76DB0">
              <w:rPr>
                <w:bCs/>
                <w:szCs w:val="22"/>
                <w:lang w:val="en-US" w:eastAsia="ko-KR"/>
              </w:rPr>
              <w:t>MsgA</w:t>
            </w:r>
            <w:proofErr w:type="spellEnd"/>
            <w:r w:rsidRPr="00D76DB0">
              <w:rPr>
                <w:bCs/>
                <w:szCs w:val="22"/>
                <w:lang w:val="en-US" w:eastAsia="ko-KR"/>
              </w:rPr>
              <w:t xml:space="preserve"> transmission, the NR NTN UE in idle/inactive mode calculates its TA as follows:</w:t>
            </w:r>
          </w:p>
          <w:p w14:paraId="5C5D7F6D" w14:textId="77777777" w:rsidR="000D3251" w:rsidRPr="00D76DB0" w:rsidRDefault="000D3251" w:rsidP="000D3251">
            <w:pPr>
              <w:rPr>
                <w:bCs/>
                <w:szCs w:val="22"/>
                <w:lang w:val="en-US" w:eastAsia="ko-KR"/>
              </w:rPr>
            </w:pPr>
            <m:oMathPara>
              <m:oMath>
                <m:r>
                  <w:rPr>
                    <w:rFonts w:ascii="Cambria Math" w:hAnsi="Cambria Math"/>
                    <w:szCs w:val="22"/>
                    <w:lang w:val="en-US" w:eastAsia="ko-KR"/>
                  </w:rPr>
                  <m:t xml:space="preserve">TA= </m:t>
                </m:r>
                <m:d>
                  <m:dPr>
                    <m:ctrlPr>
                      <w:rPr>
                        <w:rFonts w:ascii="Cambria Math" w:eastAsia="SimSun" w:hAnsi="Cambria Math"/>
                        <w:bCs/>
                        <w:szCs w:val="22"/>
                        <w:lang w:val="en-US" w:eastAsia="ko-KR"/>
                      </w:rPr>
                    </m:ctrlPr>
                  </m:dPr>
                  <m:e>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sub>
                    </m:sSub>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r>
                          <m:rPr>
                            <m:sty m:val="p"/>
                          </m:rPr>
                          <w:rPr>
                            <w:rFonts w:ascii="Cambria Math" w:hAnsi="Cambria Math"/>
                            <w:szCs w:val="22"/>
                            <w:lang w:val="en-US" w:eastAsia="ko-KR"/>
                          </w:rPr>
                          <m:t xml:space="preserve">, </m:t>
                        </m:r>
                        <m:r>
                          <w:rPr>
                            <w:rFonts w:ascii="Cambria Math" w:hAnsi="Cambria Math"/>
                            <w:szCs w:val="22"/>
                            <w:lang w:val="en-US" w:eastAsia="ko-KR"/>
                          </w:rPr>
                          <m:t>offset</m:t>
                        </m:r>
                      </m:sub>
                    </m:sSub>
                    <m:r>
                      <w:rPr>
                        <w:rFonts w:ascii="Cambria Math" w:hAnsi="Cambria Math"/>
                        <w:szCs w:val="22"/>
                        <w:lang w:val="en-US" w:eastAsia="zh-CN"/>
                      </w:rPr>
                      <m:t>[+X]</m:t>
                    </m:r>
                  </m:e>
                </m:d>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r>
                  <w:rPr>
                    <w:rFonts w:ascii="Cambria Math" w:hAnsi="Cambria Math"/>
                    <w:szCs w:val="22"/>
                    <w:lang w:val="en-US" w:eastAsia="ko-KR"/>
                  </w:rPr>
                  <m:t>[+X]</m:t>
                </m:r>
              </m:oMath>
            </m:oMathPara>
          </w:p>
          <w:p w14:paraId="09EE5374" w14:textId="77777777" w:rsidR="000D3251" w:rsidRPr="00D76DB0" w:rsidRDefault="000D3251" w:rsidP="000D3251">
            <w:pPr>
              <w:rPr>
                <w:bCs/>
                <w:szCs w:val="22"/>
                <w:lang w:val="en-US" w:eastAsia="ko-KR"/>
              </w:rPr>
            </w:pPr>
            <w:r w:rsidRPr="00D76DB0">
              <w:rPr>
                <w:bCs/>
                <w:szCs w:val="22"/>
                <w:lang w:val="en-US" w:eastAsia="ko-KR"/>
              </w:rPr>
              <w:t>Where:</w:t>
            </w:r>
          </w:p>
          <w:p w14:paraId="170432A7" w14:textId="77777777" w:rsidR="000D3251" w:rsidRPr="00D76DB0" w:rsidRDefault="00414CC6" w:rsidP="000D3251">
            <w:pPr>
              <w:rPr>
                <w:bCs/>
                <w:szCs w:val="22"/>
                <w:lang w:val="en-US" w:eastAsia="ko-KR"/>
              </w:rPr>
            </w:pPr>
            <m:oMath>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sub>
              </m:sSub>
              <m:r>
                <m:rPr>
                  <m:sty m:val="p"/>
                </m:rPr>
                <w:rPr>
                  <w:rFonts w:ascii="Cambria Math" w:hAnsi="Cambria Math"/>
                  <w:szCs w:val="22"/>
                  <w:lang w:val="en-US" w:eastAsia="ko-KR"/>
                </w:rPr>
                <m:t> </m:t>
              </m:r>
            </m:oMath>
            <w:r w:rsidR="000D3251" w:rsidRPr="00D76DB0">
              <w:rPr>
                <w:bCs/>
                <w:szCs w:val="22"/>
                <w:lang w:val="en-US" w:eastAsia="ko-KR"/>
              </w:rPr>
              <w:t>is derived from the User specific TA self-estimation</w:t>
            </w:r>
          </w:p>
          <w:p w14:paraId="1717FC46" w14:textId="77777777" w:rsidR="000D3251" w:rsidRPr="00D76DB0" w:rsidRDefault="000D3251" w:rsidP="000D3251">
            <w:pPr>
              <w:rPr>
                <w:bCs/>
                <w:szCs w:val="22"/>
                <w:lang w:val="en-US" w:eastAsia="zh-CN"/>
              </w:rPr>
            </w:pPr>
            <m:oMath>
              <m:r>
                <m:rPr>
                  <m:sty m:val="p"/>
                </m:rPr>
                <w:rPr>
                  <w:rFonts w:ascii="Cambria Math" w:hAnsi="Cambria Math"/>
                  <w:szCs w:val="22"/>
                  <w:lang w:val="en-US" w:eastAsia="ko-KR"/>
                </w:rPr>
                <m:t>X</m:t>
              </m:r>
            </m:oMath>
            <w:r w:rsidRPr="00D76DB0">
              <w:rPr>
                <w:bCs/>
                <w:szCs w:val="22"/>
                <w:lang w:val="en-US" w:eastAsia="ko-KR"/>
              </w:rPr>
              <w:t xml:space="preserve"> is derived at least from the common timing offset value if broadcasted by the network. The granularity of </w:t>
            </w:r>
            <m:oMath>
              <m:r>
                <w:rPr>
                  <w:rFonts w:ascii="Cambria Math" w:hAnsi="Cambria Math"/>
                  <w:szCs w:val="22"/>
                  <w:lang w:val="en-US" w:eastAsia="ko-KR"/>
                </w:rPr>
                <m:t>X</m:t>
              </m:r>
            </m:oMath>
            <w:r w:rsidRPr="00D76DB0">
              <w:rPr>
                <w:bCs/>
                <w:szCs w:val="22"/>
                <w:lang w:val="en-US" w:eastAsia="ko-KR"/>
              </w:rPr>
              <w:t xml:space="preserve"> and whether </w:t>
            </w:r>
            <m:oMath>
              <m:r>
                <w:rPr>
                  <w:rFonts w:ascii="Cambria Math" w:hAnsi="Cambria Math"/>
                  <w:szCs w:val="22"/>
                  <w:lang w:val="en-US" w:eastAsia="ko-KR"/>
                </w:rPr>
                <m:t>X</m:t>
              </m:r>
            </m:oMath>
            <w:r w:rsidRPr="00D76DB0">
              <w:rPr>
                <w:bCs/>
                <w:szCs w:val="22"/>
                <w:lang w:val="en-US" w:eastAsia="ko-KR"/>
              </w:rPr>
              <w:t xml:space="preserve"> is indicated as a Timing Advance or as a Timing Offset value [unit] are FFS.</w:t>
            </w:r>
            <w:r w:rsidRPr="00D76DB0">
              <w:rPr>
                <w:bCs/>
                <w:szCs w:val="22"/>
                <w:lang w:val="en-US" w:eastAsia="zh-CN"/>
              </w:rPr>
              <w:t xml:space="preserve"> Upon resolving the FFS, one of the X in the equation will be removed.</w:t>
            </w:r>
          </w:p>
          <w:p w14:paraId="0E35C779" w14:textId="77777777" w:rsidR="000D3251" w:rsidRPr="00D76DB0" w:rsidRDefault="00414CC6" w:rsidP="000D3251">
            <w:pPr>
              <w:rPr>
                <w:bCs/>
                <w:szCs w:val="22"/>
                <w:lang w:val="en-US" w:eastAsia="ko-KR"/>
              </w:rPr>
            </w:pPr>
            <m:oMath>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r>
                    <m:rPr>
                      <m:sty m:val="p"/>
                    </m:rPr>
                    <w:rPr>
                      <w:rFonts w:ascii="Cambria Math" w:hAnsi="Cambria Math"/>
                      <w:szCs w:val="22"/>
                      <w:lang w:val="en-US" w:eastAsia="ko-KR"/>
                    </w:rPr>
                    <m:t xml:space="preserve">, </m:t>
                  </m:r>
                  <m:r>
                    <w:rPr>
                      <w:rFonts w:ascii="Cambria Math" w:hAnsi="Cambria Math"/>
                      <w:szCs w:val="22"/>
                      <w:lang w:val="en-US" w:eastAsia="ko-KR"/>
                    </w:rPr>
                    <m:t>offset</m:t>
                  </m:r>
                </m:sub>
              </m:sSub>
              <m:r>
                <m:rPr>
                  <m:sty m:val="p"/>
                </m:rPr>
                <w:rPr>
                  <w:rFonts w:ascii="Cambria Math" w:hAnsi="Cambria Math"/>
                  <w:szCs w:val="22"/>
                  <w:lang w:val="en-US" w:eastAsia="ko-KR"/>
                </w:rPr>
                <m:t> </m:t>
              </m:r>
            </m:oMath>
            <w:r w:rsidR="000D3251" w:rsidRPr="00D76DB0">
              <w:rPr>
                <w:bCs/>
                <w:szCs w:val="22"/>
                <w:lang w:val="en-US" w:eastAsia="ko-KR"/>
              </w:rPr>
              <w:t>depends on band and LTE/NR coexistence and is specified in TS 38.213 section 4.2.</w:t>
            </w:r>
          </w:p>
          <w:p w14:paraId="40322FB8" w14:textId="77777777" w:rsidR="000D3251" w:rsidRPr="00D76DB0" w:rsidRDefault="00414CC6" w:rsidP="000D3251">
            <w:pPr>
              <w:rPr>
                <w:bCs/>
                <w:szCs w:val="22"/>
                <w:lang w:val="en-US" w:eastAsia="ko-KR"/>
              </w:rPr>
            </w:pPr>
            <m:oMath>
              <m:sSub>
                <m:sSubPr>
                  <m:ctrlPr>
                    <w:rPr>
                      <w:rFonts w:ascii="Cambria Math" w:eastAsia="SimSun" w:hAnsi="Cambria Math"/>
                      <w:bCs/>
                      <w:szCs w:val="22"/>
                      <w:lang w:val="en-US" w:eastAsia="ko-KR"/>
                    </w:rPr>
                  </m:ctrlPr>
                </m:sSubPr>
                <m:e>
                  <m:r>
                    <m:rPr>
                      <m:sty m:val="p"/>
                    </m:rPr>
                    <w:rPr>
                      <w:rFonts w:ascii="Cambria Math" w:hAnsi="Cambria Math"/>
                      <w:szCs w:val="22"/>
                      <w:lang w:val="en-US" w:eastAsia="ko-KR"/>
                    </w:rPr>
                    <m:t>T</m:t>
                  </m:r>
                </m:e>
                <m:sub>
                  <m:r>
                    <m:rPr>
                      <m:sty m:val="p"/>
                    </m:rPr>
                    <w:rPr>
                      <w:rFonts w:ascii="Cambria Math" w:hAnsi="Cambria Math"/>
                      <w:szCs w:val="22"/>
                      <w:lang w:val="en-US" w:eastAsia="ko-KR"/>
                    </w:rPr>
                    <m:t>c</m:t>
                  </m:r>
                </m:sub>
              </m:sSub>
            </m:oMath>
            <w:r w:rsidR="000D3251" w:rsidRPr="00D76DB0">
              <w:rPr>
                <w:bCs/>
                <w:szCs w:val="22"/>
                <w:lang w:val="en-US" w:eastAsia="ko-KR"/>
              </w:rPr>
              <w:t xml:space="preserve"> is specified in TS 38.211 section 4.1. </w:t>
            </w:r>
          </w:p>
          <w:p w14:paraId="605D799D" w14:textId="77777777" w:rsidR="000D3251" w:rsidRDefault="000D3251" w:rsidP="000D3251">
            <w:pPr>
              <w:rPr>
                <w:b/>
                <w:bCs/>
                <w:lang w:val="en-US"/>
              </w:rPr>
            </w:pPr>
            <w:r w:rsidRPr="00D76DB0">
              <w:rPr>
                <w:bCs/>
                <w:szCs w:val="22"/>
                <w:lang w:val="en-US" w:eastAsia="ko-KR"/>
              </w:rPr>
              <w:t>Note: UE will not assume that the RTT between UE and gNB is equal to the calculated TA for Msg1/Msg A.</w:t>
            </w:r>
            <w:r w:rsidRPr="00341F39">
              <w:rPr>
                <w:b/>
                <w:bCs/>
                <w:lang w:val="en-US"/>
              </w:rPr>
              <w:t xml:space="preserve"> </w:t>
            </w:r>
          </w:p>
          <w:p w14:paraId="7D0F58B8" w14:textId="77777777" w:rsidR="000D3251" w:rsidRPr="00B569ED" w:rsidRDefault="000D3251" w:rsidP="000D3251">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573820C9" w14:textId="50CB7F22" w:rsidR="000D3251" w:rsidRDefault="000D3251" w:rsidP="000D3251">
            <w:pPr>
              <w:rPr>
                <w:lang w:eastAsia="ja-JP"/>
              </w:rPr>
            </w:pPr>
            <w:r w:rsidRPr="000349E0">
              <w:rPr>
                <w:rFonts w:eastAsia="SimSun" w:cs="Times"/>
                <w:color w:val="000000"/>
                <w:lang w:eastAsia="ko-KR"/>
              </w:rPr>
              <w:t>It is assumed that the requirement on UL time pre-compensation for Msg1/</w:t>
            </w:r>
            <w:proofErr w:type="spellStart"/>
            <w:r w:rsidRPr="000349E0">
              <w:rPr>
                <w:rFonts w:eastAsia="SimSun" w:cs="Times"/>
                <w:color w:val="000000"/>
                <w:lang w:eastAsia="ko-KR"/>
              </w:rPr>
              <w:t>MsgA</w:t>
            </w:r>
            <w:proofErr w:type="spellEnd"/>
            <w:r w:rsidRPr="000349E0">
              <w:rPr>
                <w:rFonts w:eastAsia="SimSun" w:cs="Times"/>
                <w:color w:val="000000"/>
                <w:lang w:eastAsia="ko-KR"/>
              </w:rPr>
              <w:t xml:space="preserve"> transmission of an NR NTN UE in idle/inactive mode will be defined such that the existing TAC 12-bit field in msg2 (or </w:t>
            </w:r>
            <w:proofErr w:type="spellStart"/>
            <w:r w:rsidRPr="000349E0">
              <w:rPr>
                <w:rFonts w:eastAsia="SimSun" w:cs="Times"/>
                <w:color w:val="000000"/>
                <w:lang w:eastAsia="ko-KR"/>
              </w:rPr>
              <w:t>msgB</w:t>
            </w:r>
            <w:proofErr w:type="spellEnd"/>
            <w:r w:rsidRPr="000349E0">
              <w:rPr>
                <w:rFonts w:eastAsia="SimSun" w:cs="Times"/>
                <w:color w:val="000000"/>
                <w:lang w:eastAsia="ko-KR"/>
              </w:rPr>
              <w:t>) can be reused without any extension.</w:t>
            </w:r>
          </w:p>
        </w:tc>
      </w:tr>
    </w:tbl>
    <w:p w14:paraId="76B09BCF" w14:textId="4FA78B9A" w:rsidR="00E441DB" w:rsidRDefault="00E441DB" w:rsidP="00E441DB">
      <w:pPr>
        <w:rPr>
          <w:rFonts w:eastAsiaTheme="minorEastAsia"/>
          <w:lang w:eastAsia="ja-JP"/>
        </w:rPr>
      </w:pPr>
      <w:r>
        <w:rPr>
          <w:rFonts w:eastAsiaTheme="minorEastAsia"/>
          <w:lang w:eastAsia="ja-JP"/>
        </w:rPr>
        <w:lastRenderedPageBreak/>
        <w:t>Finally, in the RAN1#104-e meeting, the following was agreed.</w:t>
      </w:r>
    </w:p>
    <w:tbl>
      <w:tblPr>
        <w:tblStyle w:val="TableGrid"/>
        <w:tblW w:w="0" w:type="auto"/>
        <w:tblInd w:w="279" w:type="dxa"/>
        <w:tblLook w:val="04A0" w:firstRow="1" w:lastRow="0" w:firstColumn="1" w:lastColumn="0" w:noHBand="0" w:noVBand="1"/>
      </w:tblPr>
      <w:tblGrid>
        <w:gridCol w:w="9351"/>
      </w:tblGrid>
      <w:tr w:rsidR="00E441DB" w14:paraId="12CD9BE1" w14:textId="77777777" w:rsidTr="00E441DB">
        <w:tc>
          <w:tcPr>
            <w:tcW w:w="9351" w:type="dxa"/>
          </w:tcPr>
          <w:p w14:paraId="1DA161A5" w14:textId="77777777" w:rsidR="00E441DB" w:rsidRDefault="00E441DB" w:rsidP="00E441DB">
            <w:pPr>
              <w:rPr>
                <w:lang w:eastAsia="x-none"/>
              </w:rPr>
            </w:pPr>
            <w:r w:rsidRPr="00C2008E">
              <w:rPr>
                <w:highlight w:val="green"/>
                <w:lang w:eastAsia="x-none"/>
              </w:rPr>
              <w:t>Agreement:</w:t>
            </w:r>
          </w:p>
          <w:p w14:paraId="532BC29E" w14:textId="77777777" w:rsidR="00E441DB" w:rsidRDefault="00E441DB" w:rsidP="00E441DB">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F9AF492" w14:textId="4B0BC31C" w:rsidR="00E441DB" w:rsidRDefault="00E441DB" w:rsidP="00E441DB">
            <w:pPr>
              <w:rPr>
                <w:lang w:eastAsia="x-none"/>
              </w:rPr>
            </w:pPr>
            <w:r>
              <w:rPr>
                <w:lang w:eastAsia="x-none"/>
              </w:rPr>
              <w:t>FFS: Operation of closed loop and open loop TA control</w:t>
            </w:r>
          </w:p>
          <w:p w14:paraId="36A5592F" w14:textId="77777777" w:rsidR="00E441DB" w:rsidRDefault="00E441DB" w:rsidP="00E441DB">
            <w:pPr>
              <w:rPr>
                <w:lang w:eastAsia="x-none"/>
              </w:rPr>
            </w:pPr>
            <w:r w:rsidRPr="004F7EEF">
              <w:rPr>
                <w:highlight w:val="green"/>
                <w:lang w:eastAsia="x-none"/>
              </w:rPr>
              <w:t>Agreement:</w:t>
            </w:r>
          </w:p>
          <w:p w14:paraId="005B393E" w14:textId="77777777" w:rsidR="00E441DB" w:rsidRDefault="00E441DB" w:rsidP="00E441DB">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5E530E96" w14:textId="1D48E2B7" w:rsidR="00E441DB" w:rsidRDefault="00E441DB" w:rsidP="00E441DB">
            <w:pPr>
              <w:rPr>
                <w:lang w:eastAsia="x-none"/>
              </w:rPr>
            </w:pPr>
            <w:r>
              <w:rPr>
                <w:lang w:eastAsia="x-none"/>
              </w:rPr>
              <w:t>FFS: Details of the combination of open and closed loop TA control</w:t>
            </w:r>
          </w:p>
          <w:p w14:paraId="336369BC" w14:textId="77777777" w:rsidR="00E441DB" w:rsidRPr="00214B0E" w:rsidRDefault="00E441DB" w:rsidP="00E441DB">
            <w:pPr>
              <w:rPr>
                <w:u w:val="single"/>
                <w:lang w:eastAsia="x-none"/>
              </w:rPr>
            </w:pPr>
            <w:r w:rsidRPr="00214B0E">
              <w:rPr>
                <w:u w:val="single"/>
                <w:lang w:eastAsia="x-none"/>
              </w:rPr>
              <w:t>Conclusion:</w:t>
            </w:r>
          </w:p>
          <w:p w14:paraId="209B7B7D" w14:textId="102E3C48" w:rsidR="00E441DB" w:rsidRDefault="00E441DB" w:rsidP="00E441DB">
            <w:pPr>
              <w:rPr>
                <w:lang w:eastAsia="x-none"/>
              </w:rPr>
            </w:pPr>
            <w:r w:rsidRPr="00214B0E">
              <w:rPr>
                <w:lang w:eastAsia="x-none"/>
              </w:rPr>
              <w:t>It is up to RAN4 to decide whether interruptions or measurement gaps are required for GNSS measurements during NTN operation</w:t>
            </w:r>
          </w:p>
          <w:p w14:paraId="07DD35A4" w14:textId="77777777" w:rsidR="00E441DB" w:rsidRPr="005D1DE8" w:rsidRDefault="00E441DB" w:rsidP="00E441DB">
            <w:pPr>
              <w:rPr>
                <w:lang w:val="en-US" w:eastAsia="x-none"/>
              </w:rPr>
            </w:pPr>
            <w:r w:rsidRPr="00B6308D">
              <w:rPr>
                <w:highlight w:val="green"/>
                <w:lang w:val="en-US" w:eastAsia="x-none"/>
              </w:rPr>
              <w:lastRenderedPageBreak/>
              <w:t>Agreement:</w:t>
            </w:r>
            <w:r w:rsidRPr="005D1DE8">
              <w:rPr>
                <w:lang w:val="en-US" w:eastAsia="x-none"/>
              </w:rPr>
              <w:t xml:space="preserve"> </w:t>
            </w:r>
          </w:p>
          <w:p w14:paraId="4C5F9624" w14:textId="77777777" w:rsidR="00E441DB" w:rsidRPr="000D6D9B" w:rsidRDefault="00E441DB" w:rsidP="00E441DB">
            <w:pPr>
              <w:rPr>
                <w:bCs/>
                <w:lang w:val="en-US" w:eastAsia="x-none"/>
              </w:rPr>
            </w:pPr>
            <w:r w:rsidRPr="000D6D9B">
              <w:rPr>
                <w:bCs/>
                <w:lang w:val="en-US" w:eastAsia="x-none"/>
              </w:rPr>
              <w:t xml:space="preserve">RAN1 should send </w:t>
            </w:r>
            <w:proofErr w:type="gramStart"/>
            <w:r w:rsidRPr="000D6D9B">
              <w:rPr>
                <w:bCs/>
                <w:lang w:val="en-US" w:eastAsia="x-none"/>
              </w:rPr>
              <w:t>an</w:t>
            </w:r>
            <w:proofErr w:type="gramEnd"/>
            <w:r w:rsidRPr="000D6D9B">
              <w:rPr>
                <w:bCs/>
                <w:lang w:val="en-US" w:eastAsia="x-none"/>
              </w:rPr>
              <w:t xml:space="preserve"> LS to RAN4 with the following questions: </w:t>
            </w:r>
          </w:p>
          <w:p w14:paraId="0A0FBA73" w14:textId="77777777" w:rsidR="00E441DB" w:rsidRPr="000D6D9B" w:rsidRDefault="00E441DB" w:rsidP="00E441DB">
            <w:pPr>
              <w:rPr>
                <w:bCs/>
                <w:lang w:val="en-US" w:eastAsia="x-none"/>
              </w:rPr>
            </w:pPr>
            <w:r w:rsidRPr="000D6D9B">
              <w:rPr>
                <w:bCs/>
                <w:lang w:val="en-US" w:eastAsia="x-none"/>
              </w:rPr>
              <w:t>Question 1: RAN1 would like to ask RAN4, to indicate what are the NTN UL time synchronization requirements?</w:t>
            </w:r>
          </w:p>
          <w:p w14:paraId="18707950" w14:textId="77777777" w:rsidR="00E441DB" w:rsidRPr="000D6D9B" w:rsidRDefault="00E441DB" w:rsidP="005619C0">
            <w:pPr>
              <w:numPr>
                <w:ilvl w:val="0"/>
                <w:numId w:val="14"/>
              </w:numPr>
              <w:spacing w:after="0"/>
              <w:jc w:val="left"/>
              <w:rPr>
                <w:bCs/>
                <w:lang w:val="en-US" w:eastAsia="x-none"/>
              </w:rPr>
            </w:pPr>
            <w:r w:rsidRPr="000D6D9B">
              <w:rPr>
                <w:bCs/>
                <w:lang w:val="en-US" w:eastAsia="x-none"/>
              </w:rPr>
              <w:t>For initial access (i.e. PRACH transmission)</w:t>
            </w:r>
          </w:p>
          <w:p w14:paraId="2DEAB9FF" w14:textId="77777777" w:rsidR="00E441DB" w:rsidRPr="000D6D9B" w:rsidRDefault="00E441DB" w:rsidP="005619C0">
            <w:pPr>
              <w:numPr>
                <w:ilvl w:val="0"/>
                <w:numId w:val="14"/>
              </w:numPr>
              <w:spacing w:after="0"/>
              <w:jc w:val="left"/>
              <w:rPr>
                <w:bCs/>
                <w:lang w:val="en-US" w:eastAsia="x-none"/>
              </w:rPr>
            </w:pPr>
            <w:r w:rsidRPr="000D6D9B">
              <w:rPr>
                <w:bCs/>
                <w:lang w:val="en-US" w:eastAsia="x-none"/>
              </w:rPr>
              <w:t>For UL transmissions in RRC Connected State</w:t>
            </w:r>
          </w:p>
          <w:p w14:paraId="20EE2D80" w14:textId="77777777" w:rsidR="00E441DB" w:rsidRPr="000D6D9B" w:rsidRDefault="00E441DB" w:rsidP="00E441DB">
            <w:pPr>
              <w:rPr>
                <w:bCs/>
                <w:lang w:val="en-US" w:eastAsia="x-none"/>
              </w:rPr>
            </w:pPr>
            <w:r w:rsidRPr="000D6D9B">
              <w:rPr>
                <w:bCs/>
                <w:lang w:val="en-US" w:eastAsia="x-none"/>
              </w:rPr>
              <w:t>Question 2: RAN1 would like to ask RAN4, to indicate what are the NTN UL frequency synchronization requirements?</w:t>
            </w:r>
          </w:p>
          <w:p w14:paraId="6C545460" w14:textId="77777777" w:rsidR="00E441DB" w:rsidRPr="000D6D9B" w:rsidRDefault="00E441DB" w:rsidP="005619C0">
            <w:pPr>
              <w:numPr>
                <w:ilvl w:val="0"/>
                <w:numId w:val="15"/>
              </w:numPr>
              <w:spacing w:after="0"/>
              <w:jc w:val="left"/>
              <w:rPr>
                <w:bCs/>
                <w:lang w:val="en-US" w:eastAsia="x-none"/>
              </w:rPr>
            </w:pPr>
            <w:r w:rsidRPr="000D6D9B">
              <w:rPr>
                <w:bCs/>
                <w:lang w:val="en-US" w:eastAsia="x-none"/>
              </w:rPr>
              <w:t>For initial access (i.e. PRACH transmission)</w:t>
            </w:r>
          </w:p>
          <w:p w14:paraId="7D45A62B" w14:textId="1C932DC6" w:rsidR="00E441DB" w:rsidRPr="00E441DB" w:rsidRDefault="00E441DB" w:rsidP="005619C0">
            <w:pPr>
              <w:numPr>
                <w:ilvl w:val="0"/>
                <w:numId w:val="15"/>
              </w:numPr>
              <w:spacing w:after="0"/>
              <w:jc w:val="left"/>
              <w:rPr>
                <w:bCs/>
                <w:lang w:val="en-US" w:eastAsia="x-none"/>
              </w:rPr>
            </w:pPr>
            <w:r w:rsidRPr="000D6D9B">
              <w:rPr>
                <w:bCs/>
                <w:lang w:val="en-US" w:eastAsia="x-none"/>
              </w:rPr>
              <w:t>For UL transmissions in RRC Connected State</w:t>
            </w:r>
            <w:r>
              <w:rPr>
                <w:bCs/>
                <w:lang w:val="en-US" w:eastAsia="x-none"/>
              </w:rPr>
              <w:br/>
            </w:r>
          </w:p>
          <w:p w14:paraId="7404C72A" w14:textId="77777777" w:rsidR="00E441DB" w:rsidRPr="00312B54" w:rsidRDefault="00E441DB" w:rsidP="00E441DB">
            <w:pPr>
              <w:rPr>
                <w:u w:val="single"/>
                <w:lang w:eastAsia="x-none"/>
              </w:rPr>
            </w:pPr>
            <w:r w:rsidRPr="00312B54">
              <w:rPr>
                <w:u w:val="single"/>
                <w:lang w:eastAsia="x-none"/>
              </w:rPr>
              <w:t>Conclusion:</w:t>
            </w:r>
          </w:p>
          <w:p w14:paraId="765986B9" w14:textId="77777777" w:rsidR="00E441DB" w:rsidRDefault="00E441DB" w:rsidP="00E441DB">
            <w:pPr>
              <w:rPr>
                <w:lang w:eastAsia="x-none"/>
              </w:rPr>
            </w:pPr>
            <w:r>
              <w:rPr>
                <w:lang w:eastAsia="x-none"/>
              </w:rPr>
              <w:t>If DL frequency compensation for the service link Doppler is applied, indication of the amount of frequency compensation is necessary.</w:t>
            </w:r>
          </w:p>
          <w:p w14:paraId="639259C5" w14:textId="77777777" w:rsidR="00E441DB" w:rsidRDefault="00E441DB" w:rsidP="005619C0">
            <w:pPr>
              <w:numPr>
                <w:ilvl w:val="0"/>
                <w:numId w:val="16"/>
              </w:numPr>
              <w:spacing w:after="0"/>
              <w:jc w:val="left"/>
              <w:rPr>
                <w:lang w:eastAsia="x-none"/>
              </w:rPr>
            </w:pPr>
            <w:r>
              <w:rPr>
                <w:lang w:eastAsia="x-none"/>
              </w:rPr>
              <w:t>FFS: support of DL frequency compensation for the service link Doppler.</w:t>
            </w:r>
          </w:p>
          <w:p w14:paraId="008AD06F" w14:textId="77777777" w:rsidR="00E441DB" w:rsidRDefault="00E441DB" w:rsidP="00E441DB">
            <w:pPr>
              <w:rPr>
                <w:lang w:eastAsia="x-none"/>
              </w:rPr>
            </w:pPr>
          </w:p>
          <w:p w14:paraId="686ADB15" w14:textId="77777777" w:rsidR="00E441DB" w:rsidRDefault="00E441DB" w:rsidP="00E441DB">
            <w:pPr>
              <w:rPr>
                <w:lang w:eastAsia="x-none"/>
              </w:rPr>
            </w:pPr>
            <w:r w:rsidRPr="00517E75">
              <w:rPr>
                <w:highlight w:val="green"/>
                <w:lang w:eastAsia="x-none"/>
              </w:rPr>
              <w:t>Agreement:</w:t>
            </w:r>
          </w:p>
          <w:p w14:paraId="6663ADA3" w14:textId="77777777" w:rsidR="00E441DB" w:rsidRDefault="00E441DB" w:rsidP="005619C0">
            <w:pPr>
              <w:numPr>
                <w:ilvl w:val="0"/>
                <w:numId w:val="16"/>
              </w:numPr>
              <w:spacing w:after="0"/>
              <w:jc w:val="left"/>
              <w:rPr>
                <w:lang w:eastAsia="x-none"/>
              </w:rPr>
            </w:pPr>
            <w:r>
              <w:rPr>
                <w:lang w:eastAsia="x-none"/>
              </w:rPr>
              <w:t>RAN1 to support satellite ephemeris broadcast based at least on one of the following format options:</w:t>
            </w:r>
          </w:p>
          <w:p w14:paraId="190938EF" w14:textId="77777777" w:rsidR="00E441DB" w:rsidRDefault="00E441DB" w:rsidP="005619C0">
            <w:pPr>
              <w:numPr>
                <w:ilvl w:val="1"/>
                <w:numId w:val="16"/>
              </w:numPr>
              <w:spacing w:after="0"/>
              <w:jc w:val="left"/>
              <w:rPr>
                <w:lang w:eastAsia="x-none"/>
              </w:rPr>
            </w:pPr>
            <w:r>
              <w:rPr>
                <w:lang w:eastAsia="x-none"/>
              </w:rPr>
              <w:t>Option 1: Ephemeris format based on satellite position and velocity state vectors</w:t>
            </w:r>
          </w:p>
          <w:p w14:paraId="11D9DFD3" w14:textId="77777777" w:rsidR="00E441DB" w:rsidRDefault="00E441DB" w:rsidP="005619C0">
            <w:pPr>
              <w:numPr>
                <w:ilvl w:val="2"/>
                <w:numId w:val="16"/>
              </w:numPr>
              <w:spacing w:after="0"/>
              <w:jc w:val="left"/>
              <w:rPr>
                <w:lang w:eastAsia="x-none"/>
              </w:rPr>
            </w:pPr>
            <w:r>
              <w:rPr>
                <w:lang w:eastAsia="x-none"/>
              </w:rPr>
              <w:t xml:space="preserve">FFS: Details on state vectors formats </w:t>
            </w:r>
          </w:p>
          <w:p w14:paraId="6E6C6190" w14:textId="77777777" w:rsidR="00E441DB" w:rsidRDefault="00E441DB" w:rsidP="005619C0">
            <w:pPr>
              <w:numPr>
                <w:ilvl w:val="2"/>
                <w:numId w:val="16"/>
              </w:numPr>
              <w:spacing w:after="0"/>
              <w:jc w:val="left"/>
              <w:rPr>
                <w:lang w:eastAsia="x-none"/>
              </w:rPr>
            </w:pPr>
            <w:r>
              <w:rPr>
                <w:lang w:eastAsia="x-none"/>
              </w:rPr>
              <w:t>FFS: Details on time reference provisioning/format</w:t>
            </w:r>
          </w:p>
          <w:p w14:paraId="4EE7CF31" w14:textId="77777777" w:rsidR="00E441DB" w:rsidRDefault="00E441DB" w:rsidP="005619C0">
            <w:pPr>
              <w:numPr>
                <w:ilvl w:val="1"/>
                <w:numId w:val="16"/>
              </w:numPr>
              <w:spacing w:after="0"/>
              <w:jc w:val="left"/>
              <w:rPr>
                <w:lang w:eastAsia="x-none"/>
              </w:rPr>
            </w:pPr>
            <w:r>
              <w:rPr>
                <w:lang w:eastAsia="x-none"/>
              </w:rPr>
              <w:t>Option 2: Ephemeris format based on orbital elements</w:t>
            </w:r>
          </w:p>
          <w:p w14:paraId="2E046AA3" w14:textId="77777777" w:rsidR="00E441DB" w:rsidRDefault="00E441DB" w:rsidP="005619C0">
            <w:pPr>
              <w:numPr>
                <w:ilvl w:val="2"/>
                <w:numId w:val="16"/>
              </w:numPr>
              <w:spacing w:after="0"/>
              <w:jc w:val="left"/>
              <w:rPr>
                <w:lang w:eastAsia="x-none"/>
              </w:rPr>
            </w:pPr>
            <w:r>
              <w:rPr>
                <w:lang w:eastAsia="x-none"/>
              </w:rPr>
              <w:t xml:space="preserve">FFS: Details on orbital elements formats </w:t>
            </w:r>
          </w:p>
          <w:p w14:paraId="7A7BAEE7" w14:textId="77777777" w:rsidR="00E441DB" w:rsidRDefault="00E441DB" w:rsidP="005619C0">
            <w:pPr>
              <w:numPr>
                <w:ilvl w:val="2"/>
                <w:numId w:val="16"/>
              </w:numPr>
              <w:spacing w:after="0"/>
              <w:jc w:val="left"/>
              <w:rPr>
                <w:lang w:eastAsia="x-none"/>
              </w:rPr>
            </w:pPr>
            <w:r>
              <w:rPr>
                <w:lang w:eastAsia="x-none"/>
              </w:rPr>
              <w:t>FFS: Details on time reference provisioning/format</w:t>
            </w:r>
          </w:p>
          <w:p w14:paraId="1DDBC2D1" w14:textId="75F1BCE4" w:rsidR="00E441DB" w:rsidRDefault="00E441DB" w:rsidP="00E441DB">
            <w:pPr>
              <w:rPr>
                <w:rFonts w:eastAsiaTheme="minorEastAsia"/>
                <w:lang w:eastAsia="ja-JP"/>
              </w:rPr>
            </w:pPr>
            <w:r>
              <w:rPr>
                <w:lang w:eastAsia="x-none"/>
              </w:rPr>
              <w:t>FFS: Whether down-selection is needed or both options are supported</w:t>
            </w:r>
          </w:p>
        </w:tc>
      </w:tr>
    </w:tbl>
    <w:p w14:paraId="52583EAF" w14:textId="77777777" w:rsidR="00E441DB" w:rsidRDefault="00E441DB" w:rsidP="00E441DB">
      <w:pPr>
        <w:rPr>
          <w:rFonts w:eastAsiaTheme="minorEastAsia"/>
          <w:lang w:eastAsia="ja-JP"/>
        </w:rPr>
      </w:pPr>
    </w:p>
    <w:p w14:paraId="0197E5A7" w14:textId="77777777" w:rsidR="000D3251" w:rsidRPr="00602B4C" w:rsidRDefault="000D3251" w:rsidP="00304DBB">
      <w:pPr>
        <w:rPr>
          <w:lang w:eastAsia="ja-JP"/>
        </w:rPr>
      </w:pPr>
    </w:p>
    <w:sectPr w:rsidR="000D3251" w:rsidRPr="00602B4C" w:rsidSect="00A04FFB">
      <w:footerReference w:type="even" r:id="rId15"/>
      <w:footerReference w:type="default" r:id="rId16"/>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F7E85" w14:textId="77777777" w:rsidR="00414CC6" w:rsidRDefault="00414CC6">
      <w:r>
        <w:separator/>
      </w:r>
    </w:p>
  </w:endnote>
  <w:endnote w:type="continuationSeparator" w:id="0">
    <w:p w14:paraId="60759C0F" w14:textId="77777777" w:rsidR="00414CC6" w:rsidRDefault="00414CC6">
      <w:r>
        <w:continuationSeparator/>
      </w:r>
    </w:p>
  </w:endnote>
  <w:endnote w:type="continuationNotice" w:id="1">
    <w:p w14:paraId="229F501E" w14:textId="77777777" w:rsidR="00414CC6" w:rsidRDefault="00414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9447" w14:textId="77777777" w:rsidR="00B124C8" w:rsidRDefault="00B124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B124C8" w:rsidRDefault="00B124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20CE" w14:textId="77777777" w:rsidR="00B124C8" w:rsidRDefault="00B124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B124C8" w:rsidRDefault="00B124C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2FA63" w14:textId="77777777" w:rsidR="00414CC6" w:rsidRDefault="00414CC6">
      <w:r>
        <w:separator/>
      </w:r>
    </w:p>
  </w:footnote>
  <w:footnote w:type="continuationSeparator" w:id="0">
    <w:p w14:paraId="5AF3B3BB" w14:textId="77777777" w:rsidR="00414CC6" w:rsidRDefault="00414CC6">
      <w:r>
        <w:continuationSeparator/>
      </w:r>
    </w:p>
  </w:footnote>
  <w:footnote w:type="continuationNotice" w:id="1">
    <w:p w14:paraId="6D709685" w14:textId="77777777" w:rsidR="00414CC6" w:rsidRDefault="00414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ED23D2"/>
    <w:multiLevelType w:val="hybridMultilevel"/>
    <w:tmpl w:val="0324E3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6"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BF94F55"/>
    <w:multiLevelType w:val="multilevel"/>
    <w:tmpl w:val="0407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6A1230"/>
    <w:multiLevelType w:val="multilevel"/>
    <w:tmpl w:val="CE7637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483963"/>
    <w:multiLevelType w:val="multilevel"/>
    <w:tmpl w:val="7A5EF4B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4"/>
  </w:num>
  <w:num w:numId="3">
    <w:abstractNumId w:val="16"/>
  </w:num>
  <w:num w:numId="4">
    <w:abstractNumId w:val="8"/>
  </w:num>
  <w:num w:numId="5">
    <w:abstractNumId w:val="9"/>
  </w:num>
  <w:num w:numId="6">
    <w:abstractNumId w:val="7"/>
  </w:num>
  <w:num w:numId="7">
    <w:abstractNumId w:val="1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15"/>
  </w:num>
  <w:num w:numId="12">
    <w:abstractNumId w:val="10"/>
  </w:num>
  <w:num w:numId="13">
    <w:abstractNumId w:val="14"/>
  </w:num>
  <w:num w:numId="14">
    <w:abstractNumId w:val="6"/>
  </w:num>
  <w:num w:numId="15">
    <w:abstractNumId w:val="17"/>
  </w:num>
  <w:num w:numId="16">
    <w:abstractNumId w:val="11"/>
  </w:num>
  <w:num w:numId="17">
    <w:abstractNumId w:val="5"/>
  </w:num>
  <w:num w:numId="18">
    <w:abstractNumId w:val="13"/>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9BA"/>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2325"/>
    <w:rsid w:val="00022AE1"/>
    <w:rsid w:val="00022D07"/>
    <w:rsid w:val="000230F1"/>
    <w:rsid w:val="000233D5"/>
    <w:rsid w:val="0002364D"/>
    <w:rsid w:val="00023AE3"/>
    <w:rsid w:val="00023CCE"/>
    <w:rsid w:val="00024144"/>
    <w:rsid w:val="0002463B"/>
    <w:rsid w:val="00024F2A"/>
    <w:rsid w:val="000254A3"/>
    <w:rsid w:val="00025853"/>
    <w:rsid w:val="00026415"/>
    <w:rsid w:val="000267EB"/>
    <w:rsid w:val="00026811"/>
    <w:rsid w:val="00026B2D"/>
    <w:rsid w:val="00026BAF"/>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22"/>
    <w:rsid w:val="00041537"/>
    <w:rsid w:val="00041836"/>
    <w:rsid w:val="00041AD9"/>
    <w:rsid w:val="00041B69"/>
    <w:rsid w:val="00041E8D"/>
    <w:rsid w:val="00042913"/>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14D"/>
    <w:rsid w:val="000542A0"/>
    <w:rsid w:val="00054885"/>
    <w:rsid w:val="00054C50"/>
    <w:rsid w:val="00055055"/>
    <w:rsid w:val="0005544C"/>
    <w:rsid w:val="00055AC9"/>
    <w:rsid w:val="00055B4D"/>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CC4"/>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873"/>
    <w:rsid w:val="000C3BF8"/>
    <w:rsid w:val="000C3EA7"/>
    <w:rsid w:val="000C42D1"/>
    <w:rsid w:val="000C4771"/>
    <w:rsid w:val="000C4C69"/>
    <w:rsid w:val="000C5251"/>
    <w:rsid w:val="000C53AC"/>
    <w:rsid w:val="000C57B2"/>
    <w:rsid w:val="000C5BF8"/>
    <w:rsid w:val="000C5D4C"/>
    <w:rsid w:val="000C61D6"/>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84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251D"/>
    <w:rsid w:val="00112C2C"/>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8BE"/>
    <w:rsid w:val="00140912"/>
    <w:rsid w:val="00140BE9"/>
    <w:rsid w:val="00140C2F"/>
    <w:rsid w:val="00140FDA"/>
    <w:rsid w:val="00141BB5"/>
    <w:rsid w:val="00142434"/>
    <w:rsid w:val="00142614"/>
    <w:rsid w:val="00142E77"/>
    <w:rsid w:val="00142F9A"/>
    <w:rsid w:val="00143265"/>
    <w:rsid w:val="00143766"/>
    <w:rsid w:val="0014407F"/>
    <w:rsid w:val="0014494A"/>
    <w:rsid w:val="001455E4"/>
    <w:rsid w:val="0014582D"/>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94F"/>
    <w:rsid w:val="00164F18"/>
    <w:rsid w:val="001651C5"/>
    <w:rsid w:val="0016550F"/>
    <w:rsid w:val="00166026"/>
    <w:rsid w:val="0016616F"/>
    <w:rsid w:val="00166356"/>
    <w:rsid w:val="001667AA"/>
    <w:rsid w:val="001669A0"/>
    <w:rsid w:val="00166C90"/>
    <w:rsid w:val="00166E0D"/>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2BB"/>
    <w:rsid w:val="0018259F"/>
    <w:rsid w:val="001827CC"/>
    <w:rsid w:val="00182A0D"/>
    <w:rsid w:val="00182F10"/>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049"/>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FA3"/>
    <w:rsid w:val="001C6126"/>
    <w:rsid w:val="001C6FF6"/>
    <w:rsid w:val="001D03A0"/>
    <w:rsid w:val="001D0C92"/>
    <w:rsid w:val="001D0EC7"/>
    <w:rsid w:val="001D0F86"/>
    <w:rsid w:val="001D17BF"/>
    <w:rsid w:val="001D1CBC"/>
    <w:rsid w:val="001D1FE4"/>
    <w:rsid w:val="001D2238"/>
    <w:rsid w:val="001D24D4"/>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70D"/>
    <w:rsid w:val="001E7B7F"/>
    <w:rsid w:val="001E7BCF"/>
    <w:rsid w:val="001E7F8E"/>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4B6E"/>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E0"/>
    <w:rsid w:val="002639F0"/>
    <w:rsid w:val="00264209"/>
    <w:rsid w:val="002642E2"/>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EC"/>
    <w:rsid w:val="00273D7F"/>
    <w:rsid w:val="00273EF4"/>
    <w:rsid w:val="002746BF"/>
    <w:rsid w:val="00274C57"/>
    <w:rsid w:val="00274D00"/>
    <w:rsid w:val="0027556B"/>
    <w:rsid w:val="00275942"/>
    <w:rsid w:val="00275A33"/>
    <w:rsid w:val="00276254"/>
    <w:rsid w:val="00276450"/>
    <w:rsid w:val="00276BB6"/>
    <w:rsid w:val="00276E11"/>
    <w:rsid w:val="00276E89"/>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0B77"/>
    <w:rsid w:val="002B1348"/>
    <w:rsid w:val="002B19FC"/>
    <w:rsid w:val="002B1ACB"/>
    <w:rsid w:val="002B1D19"/>
    <w:rsid w:val="002B229B"/>
    <w:rsid w:val="002B23EB"/>
    <w:rsid w:val="002B27D9"/>
    <w:rsid w:val="002B2E22"/>
    <w:rsid w:val="002B321E"/>
    <w:rsid w:val="002B3E3D"/>
    <w:rsid w:val="002B42D5"/>
    <w:rsid w:val="002B449D"/>
    <w:rsid w:val="002B53AD"/>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6B1"/>
    <w:rsid w:val="002C3D16"/>
    <w:rsid w:val="002C3F94"/>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239"/>
    <w:rsid w:val="00322FE7"/>
    <w:rsid w:val="00323028"/>
    <w:rsid w:val="00323048"/>
    <w:rsid w:val="003230DE"/>
    <w:rsid w:val="00323396"/>
    <w:rsid w:val="00323557"/>
    <w:rsid w:val="00323D7B"/>
    <w:rsid w:val="00323F83"/>
    <w:rsid w:val="0032413E"/>
    <w:rsid w:val="003242F2"/>
    <w:rsid w:val="00324D71"/>
    <w:rsid w:val="00325184"/>
    <w:rsid w:val="00325E5A"/>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BB3"/>
    <w:rsid w:val="00334CC9"/>
    <w:rsid w:val="003351C5"/>
    <w:rsid w:val="003352DE"/>
    <w:rsid w:val="00335411"/>
    <w:rsid w:val="003354DB"/>
    <w:rsid w:val="003355AE"/>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B73"/>
    <w:rsid w:val="003472E6"/>
    <w:rsid w:val="003475B9"/>
    <w:rsid w:val="003478CB"/>
    <w:rsid w:val="00347B0D"/>
    <w:rsid w:val="00347F6B"/>
    <w:rsid w:val="00347FC8"/>
    <w:rsid w:val="00350411"/>
    <w:rsid w:val="00350C4D"/>
    <w:rsid w:val="00350CD1"/>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2FE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655"/>
    <w:rsid w:val="0037492A"/>
    <w:rsid w:val="00374933"/>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C46"/>
    <w:rsid w:val="003860B3"/>
    <w:rsid w:val="00386680"/>
    <w:rsid w:val="00386816"/>
    <w:rsid w:val="0038690A"/>
    <w:rsid w:val="00386AF7"/>
    <w:rsid w:val="00386BDE"/>
    <w:rsid w:val="00386C02"/>
    <w:rsid w:val="00386CF6"/>
    <w:rsid w:val="00387023"/>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A7AA4"/>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804"/>
    <w:rsid w:val="003D3302"/>
    <w:rsid w:val="003D3A66"/>
    <w:rsid w:val="003D3ABB"/>
    <w:rsid w:val="003D47B5"/>
    <w:rsid w:val="003D597E"/>
    <w:rsid w:val="003D5A83"/>
    <w:rsid w:val="003D5CF7"/>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3BBF"/>
    <w:rsid w:val="003E3EA6"/>
    <w:rsid w:val="003E4559"/>
    <w:rsid w:val="003E45A0"/>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3A4"/>
    <w:rsid w:val="003F0C19"/>
    <w:rsid w:val="003F0F68"/>
    <w:rsid w:val="003F11ED"/>
    <w:rsid w:val="003F1C39"/>
    <w:rsid w:val="003F1C5C"/>
    <w:rsid w:val="003F2142"/>
    <w:rsid w:val="003F2172"/>
    <w:rsid w:val="003F23C5"/>
    <w:rsid w:val="003F26E5"/>
    <w:rsid w:val="003F2751"/>
    <w:rsid w:val="003F28C6"/>
    <w:rsid w:val="003F330C"/>
    <w:rsid w:val="003F33F4"/>
    <w:rsid w:val="003F3D28"/>
    <w:rsid w:val="003F4603"/>
    <w:rsid w:val="003F489A"/>
    <w:rsid w:val="003F4AAB"/>
    <w:rsid w:val="003F4CE9"/>
    <w:rsid w:val="003F50B7"/>
    <w:rsid w:val="003F5364"/>
    <w:rsid w:val="003F54FE"/>
    <w:rsid w:val="003F56EC"/>
    <w:rsid w:val="003F60E9"/>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E01"/>
    <w:rsid w:val="004025F8"/>
    <w:rsid w:val="00402BA8"/>
    <w:rsid w:val="00402C00"/>
    <w:rsid w:val="00402FC7"/>
    <w:rsid w:val="004034D6"/>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CC6"/>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54A"/>
    <w:rsid w:val="004452A0"/>
    <w:rsid w:val="00445B08"/>
    <w:rsid w:val="00445BC3"/>
    <w:rsid w:val="004462FF"/>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5D1"/>
    <w:rsid w:val="004605FA"/>
    <w:rsid w:val="0046068A"/>
    <w:rsid w:val="00460C3F"/>
    <w:rsid w:val="00461569"/>
    <w:rsid w:val="0046173B"/>
    <w:rsid w:val="004618FE"/>
    <w:rsid w:val="00461934"/>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CA4"/>
    <w:rsid w:val="00470239"/>
    <w:rsid w:val="004708FE"/>
    <w:rsid w:val="00470BFF"/>
    <w:rsid w:val="004718BA"/>
    <w:rsid w:val="00471926"/>
    <w:rsid w:val="00471C0C"/>
    <w:rsid w:val="00471CA5"/>
    <w:rsid w:val="00471CC5"/>
    <w:rsid w:val="0047402A"/>
    <w:rsid w:val="0047412A"/>
    <w:rsid w:val="00474496"/>
    <w:rsid w:val="004746EB"/>
    <w:rsid w:val="004751BE"/>
    <w:rsid w:val="004755DD"/>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988"/>
    <w:rsid w:val="004A3CB5"/>
    <w:rsid w:val="004A40A8"/>
    <w:rsid w:val="004A42D6"/>
    <w:rsid w:val="004A4B9C"/>
    <w:rsid w:val="004A548F"/>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2915"/>
    <w:rsid w:val="004B2B0C"/>
    <w:rsid w:val="004B2B31"/>
    <w:rsid w:val="004B2B6B"/>
    <w:rsid w:val="004B2DE4"/>
    <w:rsid w:val="004B2F20"/>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A0B"/>
    <w:rsid w:val="004C3BC4"/>
    <w:rsid w:val="004C455B"/>
    <w:rsid w:val="004C4C05"/>
    <w:rsid w:val="004C4D0E"/>
    <w:rsid w:val="004C519B"/>
    <w:rsid w:val="004C5451"/>
    <w:rsid w:val="004C54CE"/>
    <w:rsid w:val="004C58C1"/>
    <w:rsid w:val="004C5DD0"/>
    <w:rsid w:val="004C5EFB"/>
    <w:rsid w:val="004C634B"/>
    <w:rsid w:val="004C6480"/>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27EA"/>
    <w:rsid w:val="004E30ED"/>
    <w:rsid w:val="004E3934"/>
    <w:rsid w:val="004E3FEF"/>
    <w:rsid w:val="004E45A3"/>
    <w:rsid w:val="004E461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4F7FF4"/>
    <w:rsid w:val="0050011B"/>
    <w:rsid w:val="0050041B"/>
    <w:rsid w:val="00500623"/>
    <w:rsid w:val="00500B97"/>
    <w:rsid w:val="00500BBF"/>
    <w:rsid w:val="00500C61"/>
    <w:rsid w:val="005011B7"/>
    <w:rsid w:val="00501639"/>
    <w:rsid w:val="00501679"/>
    <w:rsid w:val="00501E6D"/>
    <w:rsid w:val="00501F6E"/>
    <w:rsid w:val="005021B6"/>
    <w:rsid w:val="005021C2"/>
    <w:rsid w:val="0050261F"/>
    <w:rsid w:val="0050288B"/>
    <w:rsid w:val="00502FC8"/>
    <w:rsid w:val="005031A3"/>
    <w:rsid w:val="005032C8"/>
    <w:rsid w:val="0050383C"/>
    <w:rsid w:val="0050388A"/>
    <w:rsid w:val="0050422E"/>
    <w:rsid w:val="00504A1A"/>
    <w:rsid w:val="00504AE6"/>
    <w:rsid w:val="00504CAF"/>
    <w:rsid w:val="00504EC6"/>
    <w:rsid w:val="005056A6"/>
    <w:rsid w:val="00505C55"/>
    <w:rsid w:val="005060DB"/>
    <w:rsid w:val="00506299"/>
    <w:rsid w:val="0050682D"/>
    <w:rsid w:val="00506B3B"/>
    <w:rsid w:val="00506B82"/>
    <w:rsid w:val="00506DF8"/>
    <w:rsid w:val="00507151"/>
    <w:rsid w:val="005077FD"/>
    <w:rsid w:val="00507CBC"/>
    <w:rsid w:val="00507DD3"/>
    <w:rsid w:val="00510145"/>
    <w:rsid w:val="005101D3"/>
    <w:rsid w:val="00510402"/>
    <w:rsid w:val="005107A2"/>
    <w:rsid w:val="00511034"/>
    <w:rsid w:val="005114C5"/>
    <w:rsid w:val="00511786"/>
    <w:rsid w:val="005122D8"/>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0896"/>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4FA"/>
    <w:rsid w:val="005605DB"/>
    <w:rsid w:val="0056094F"/>
    <w:rsid w:val="00560A1D"/>
    <w:rsid w:val="00561704"/>
    <w:rsid w:val="005618BB"/>
    <w:rsid w:val="005619C0"/>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B8D"/>
    <w:rsid w:val="00567575"/>
    <w:rsid w:val="005677FD"/>
    <w:rsid w:val="00567D33"/>
    <w:rsid w:val="00567FFD"/>
    <w:rsid w:val="00570C2B"/>
    <w:rsid w:val="005716D6"/>
    <w:rsid w:val="00571BED"/>
    <w:rsid w:val="005720D4"/>
    <w:rsid w:val="00572AAD"/>
    <w:rsid w:val="00573284"/>
    <w:rsid w:val="00573E39"/>
    <w:rsid w:val="005746F0"/>
    <w:rsid w:val="005747EA"/>
    <w:rsid w:val="00575F64"/>
    <w:rsid w:val="0057625D"/>
    <w:rsid w:val="00576BF9"/>
    <w:rsid w:val="00576DEB"/>
    <w:rsid w:val="005773DA"/>
    <w:rsid w:val="00577468"/>
    <w:rsid w:val="00577B9B"/>
    <w:rsid w:val="00580240"/>
    <w:rsid w:val="005804FD"/>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A48"/>
    <w:rsid w:val="00593BCA"/>
    <w:rsid w:val="00593FD9"/>
    <w:rsid w:val="00594AF4"/>
    <w:rsid w:val="00594FE4"/>
    <w:rsid w:val="00595028"/>
    <w:rsid w:val="0059550E"/>
    <w:rsid w:val="0059575E"/>
    <w:rsid w:val="00595846"/>
    <w:rsid w:val="00595C58"/>
    <w:rsid w:val="00596108"/>
    <w:rsid w:val="00596126"/>
    <w:rsid w:val="005961E2"/>
    <w:rsid w:val="0059629C"/>
    <w:rsid w:val="00596481"/>
    <w:rsid w:val="005970A0"/>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F2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4D1"/>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62"/>
    <w:rsid w:val="006627FD"/>
    <w:rsid w:val="00662DCF"/>
    <w:rsid w:val="006631C0"/>
    <w:rsid w:val="00663576"/>
    <w:rsid w:val="00663707"/>
    <w:rsid w:val="006639C1"/>
    <w:rsid w:val="00663B4A"/>
    <w:rsid w:val="00663E5F"/>
    <w:rsid w:val="006640E4"/>
    <w:rsid w:val="00664B29"/>
    <w:rsid w:val="00664BCC"/>
    <w:rsid w:val="0066577C"/>
    <w:rsid w:val="006658B5"/>
    <w:rsid w:val="00665B1C"/>
    <w:rsid w:val="00665CD1"/>
    <w:rsid w:val="00665CEF"/>
    <w:rsid w:val="00665E7E"/>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1051"/>
    <w:rsid w:val="006811DA"/>
    <w:rsid w:val="006812D3"/>
    <w:rsid w:val="00681D60"/>
    <w:rsid w:val="00682179"/>
    <w:rsid w:val="006828D2"/>
    <w:rsid w:val="00682E89"/>
    <w:rsid w:val="0068333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F39"/>
    <w:rsid w:val="0069064F"/>
    <w:rsid w:val="00690759"/>
    <w:rsid w:val="00690B5F"/>
    <w:rsid w:val="00690C53"/>
    <w:rsid w:val="006910E4"/>
    <w:rsid w:val="0069146F"/>
    <w:rsid w:val="006917BF"/>
    <w:rsid w:val="006918DF"/>
    <w:rsid w:val="00691D32"/>
    <w:rsid w:val="00691D96"/>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214"/>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71B"/>
    <w:rsid w:val="006B7AAD"/>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E7EE5"/>
    <w:rsid w:val="006F01F4"/>
    <w:rsid w:val="006F065F"/>
    <w:rsid w:val="006F0829"/>
    <w:rsid w:val="006F0F1C"/>
    <w:rsid w:val="006F1748"/>
    <w:rsid w:val="006F1AC6"/>
    <w:rsid w:val="006F1BA4"/>
    <w:rsid w:val="006F275C"/>
    <w:rsid w:val="006F285A"/>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F8"/>
    <w:rsid w:val="00713844"/>
    <w:rsid w:val="00713D13"/>
    <w:rsid w:val="007144E3"/>
    <w:rsid w:val="00714FAC"/>
    <w:rsid w:val="00715200"/>
    <w:rsid w:val="00715431"/>
    <w:rsid w:val="00715D4D"/>
    <w:rsid w:val="00715E01"/>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D1"/>
    <w:rsid w:val="007A02F4"/>
    <w:rsid w:val="007A0613"/>
    <w:rsid w:val="007A0A28"/>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888"/>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D7721"/>
    <w:rsid w:val="007E0BBC"/>
    <w:rsid w:val="007E0C85"/>
    <w:rsid w:val="007E1F4E"/>
    <w:rsid w:val="007E22F8"/>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C0A"/>
    <w:rsid w:val="007F53AC"/>
    <w:rsid w:val="007F5577"/>
    <w:rsid w:val="007F5C52"/>
    <w:rsid w:val="007F5C91"/>
    <w:rsid w:val="007F65DB"/>
    <w:rsid w:val="007F65F4"/>
    <w:rsid w:val="007F6A09"/>
    <w:rsid w:val="007F72A2"/>
    <w:rsid w:val="007F75D1"/>
    <w:rsid w:val="007F7B35"/>
    <w:rsid w:val="008003FB"/>
    <w:rsid w:val="008006F6"/>
    <w:rsid w:val="00800B54"/>
    <w:rsid w:val="00800E7B"/>
    <w:rsid w:val="00800EFA"/>
    <w:rsid w:val="00801055"/>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5BF"/>
    <w:rsid w:val="008069D9"/>
    <w:rsid w:val="00807660"/>
    <w:rsid w:val="008077CE"/>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205DA"/>
    <w:rsid w:val="00820966"/>
    <w:rsid w:val="00820B86"/>
    <w:rsid w:val="00820CD9"/>
    <w:rsid w:val="0082121C"/>
    <w:rsid w:val="00821977"/>
    <w:rsid w:val="0082228A"/>
    <w:rsid w:val="0082243B"/>
    <w:rsid w:val="00822AB9"/>
    <w:rsid w:val="00822B7B"/>
    <w:rsid w:val="00822C35"/>
    <w:rsid w:val="00823074"/>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1F60"/>
    <w:rsid w:val="008427C8"/>
    <w:rsid w:val="00842EF7"/>
    <w:rsid w:val="008432ED"/>
    <w:rsid w:val="008434DE"/>
    <w:rsid w:val="0084379B"/>
    <w:rsid w:val="00843E45"/>
    <w:rsid w:val="00844092"/>
    <w:rsid w:val="00844C65"/>
    <w:rsid w:val="008460B0"/>
    <w:rsid w:val="0084656B"/>
    <w:rsid w:val="008466B3"/>
    <w:rsid w:val="0084682B"/>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4FE7"/>
    <w:rsid w:val="0085515D"/>
    <w:rsid w:val="00855196"/>
    <w:rsid w:val="00855253"/>
    <w:rsid w:val="00855A58"/>
    <w:rsid w:val="00855E88"/>
    <w:rsid w:val="00856494"/>
    <w:rsid w:val="008567BC"/>
    <w:rsid w:val="00856B6E"/>
    <w:rsid w:val="0085701E"/>
    <w:rsid w:val="008579A0"/>
    <w:rsid w:val="008579AC"/>
    <w:rsid w:val="008601E8"/>
    <w:rsid w:val="008610AF"/>
    <w:rsid w:val="00861C02"/>
    <w:rsid w:val="00861D65"/>
    <w:rsid w:val="0086227A"/>
    <w:rsid w:val="00862966"/>
    <w:rsid w:val="00862ED9"/>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F24"/>
    <w:rsid w:val="008A4423"/>
    <w:rsid w:val="008A5C48"/>
    <w:rsid w:val="008A5DCE"/>
    <w:rsid w:val="008A5DFD"/>
    <w:rsid w:val="008A607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D32"/>
    <w:rsid w:val="008B5F4E"/>
    <w:rsid w:val="008B6053"/>
    <w:rsid w:val="008B6464"/>
    <w:rsid w:val="008B6B9D"/>
    <w:rsid w:val="008B71FC"/>
    <w:rsid w:val="008B722A"/>
    <w:rsid w:val="008B7ADF"/>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6EF"/>
    <w:rsid w:val="008C6BA3"/>
    <w:rsid w:val="008C6D00"/>
    <w:rsid w:val="008C72F4"/>
    <w:rsid w:val="008C77BD"/>
    <w:rsid w:val="008C7CFB"/>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604C"/>
    <w:rsid w:val="008D6291"/>
    <w:rsid w:val="008D66D2"/>
    <w:rsid w:val="008D72FC"/>
    <w:rsid w:val="008D78B5"/>
    <w:rsid w:val="008D7EF8"/>
    <w:rsid w:val="008D7F80"/>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D3E"/>
    <w:rsid w:val="00900EAC"/>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5EA0"/>
    <w:rsid w:val="009061A5"/>
    <w:rsid w:val="0090623F"/>
    <w:rsid w:val="009062AF"/>
    <w:rsid w:val="009063EF"/>
    <w:rsid w:val="00906717"/>
    <w:rsid w:val="009078CE"/>
    <w:rsid w:val="009106F7"/>
    <w:rsid w:val="00910A04"/>
    <w:rsid w:val="00910AB7"/>
    <w:rsid w:val="00910EBE"/>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349"/>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906"/>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0CF"/>
    <w:rsid w:val="00977523"/>
    <w:rsid w:val="0097775D"/>
    <w:rsid w:val="0098121A"/>
    <w:rsid w:val="00981415"/>
    <w:rsid w:val="00982713"/>
    <w:rsid w:val="00982A64"/>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0F"/>
    <w:rsid w:val="009A31EB"/>
    <w:rsid w:val="009A3467"/>
    <w:rsid w:val="009A3A4C"/>
    <w:rsid w:val="009A3AE9"/>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A7FD1"/>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7003"/>
    <w:rsid w:val="009C7506"/>
    <w:rsid w:val="009C75E0"/>
    <w:rsid w:val="009C78CA"/>
    <w:rsid w:val="009C7A31"/>
    <w:rsid w:val="009C7C42"/>
    <w:rsid w:val="009C7D94"/>
    <w:rsid w:val="009D0794"/>
    <w:rsid w:val="009D0CE6"/>
    <w:rsid w:val="009D173D"/>
    <w:rsid w:val="009D1C2D"/>
    <w:rsid w:val="009D1D1C"/>
    <w:rsid w:val="009D1F46"/>
    <w:rsid w:val="009D2292"/>
    <w:rsid w:val="009D25D3"/>
    <w:rsid w:val="009D2843"/>
    <w:rsid w:val="009D347F"/>
    <w:rsid w:val="009D3490"/>
    <w:rsid w:val="009D3719"/>
    <w:rsid w:val="009D4132"/>
    <w:rsid w:val="009D42E6"/>
    <w:rsid w:val="009D42ED"/>
    <w:rsid w:val="009D4B2D"/>
    <w:rsid w:val="009D4FA4"/>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5056"/>
    <w:rsid w:val="009F5C35"/>
    <w:rsid w:val="009F5D69"/>
    <w:rsid w:val="009F5F1F"/>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719"/>
    <w:rsid w:val="00A148F6"/>
    <w:rsid w:val="00A14AC8"/>
    <w:rsid w:val="00A15DE0"/>
    <w:rsid w:val="00A15EE0"/>
    <w:rsid w:val="00A16061"/>
    <w:rsid w:val="00A165FE"/>
    <w:rsid w:val="00A16D74"/>
    <w:rsid w:val="00A16EEE"/>
    <w:rsid w:val="00A1733B"/>
    <w:rsid w:val="00A1781C"/>
    <w:rsid w:val="00A17909"/>
    <w:rsid w:val="00A20BBF"/>
    <w:rsid w:val="00A20FB7"/>
    <w:rsid w:val="00A21212"/>
    <w:rsid w:val="00A21404"/>
    <w:rsid w:val="00A22C84"/>
    <w:rsid w:val="00A2375D"/>
    <w:rsid w:val="00A237EB"/>
    <w:rsid w:val="00A237F3"/>
    <w:rsid w:val="00A239D1"/>
    <w:rsid w:val="00A240E9"/>
    <w:rsid w:val="00A24101"/>
    <w:rsid w:val="00A24445"/>
    <w:rsid w:val="00A24B4A"/>
    <w:rsid w:val="00A2523C"/>
    <w:rsid w:val="00A25653"/>
    <w:rsid w:val="00A25981"/>
    <w:rsid w:val="00A25F74"/>
    <w:rsid w:val="00A270D6"/>
    <w:rsid w:val="00A2746C"/>
    <w:rsid w:val="00A27917"/>
    <w:rsid w:val="00A27DE7"/>
    <w:rsid w:val="00A302DC"/>
    <w:rsid w:val="00A3032D"/>
    <w:rsid w:val="00A312B3"/>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30C"/>
    <w:rsid w:val="00A64537"/>
    <w:rsid w:val="00A64A43"/>
    <w:rsid w:val="00A64B50"/>
    <w:rsid w:val="00A64E5B"/>
    <w:rsid w:val="00A64F65"/>
    <w:rsid w:val="00A64FC4"/>
    <w:rsid w:val="00A65A84"/>
    <w:rsid w:val="00A66146"/>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AE1"/>
    <w:rsid w:val="00A74FBA"/>
    <w:rsid w:val="00A75456"/>
    <w:rsid w:val="00A762AB"/>
    <w:rsid w:val="00A76396"/>
    <w:rsid w:val="00A76C6D"/>
    <w:rsid w:val="00A76E23"/>
    <w:rsid w:val="00A802C9"/>
    <w:rsid w:val="00A8086E"/>
    <w:rsid w:val="00A80914"/>
    <w:rsid w:val="00A80AAC"/>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460"/>
    <w:rsid w:val="00AA1886"/>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0C23"/>
    <w:rsid w:val="00AB1AD0"/>
    <w:rsid w:val="00AB1B63"/>
    <w:rsid w:val="00AB1F84"/>
    <w:rsid w:val="00AB20DF"/>
    <w:rsid w:val="00AB2431"/>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70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4D4"/>
    <w:rsid w:val="00AD47B9"/>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6411"/>
    <w:rsid w:val="00AE673C"/>
    <w:rsid w:val="00AE6D63"/>
    <w:rsid w:val="00AE75B5"/>
    <w:rsid w:val="00AE7F7A"/>
    <w:rsid w:val="00AF0202"/>
    <w:rsid w:val="00AF0363"/>
    <w:rsid w:val="00AF06E0"/>
    <w:rsid w:val="00AF1324"/>
    <w:rsid w:val="00AF13AA"/>
    <w:rsid w:val="00AF2C7C"/>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397"/>
    <w:rsid w:val="00AF7838"/>
    <w:rsid w:val="00AF78C4"/>
    <w:rsid w:val="00B000FE"/>
    <w:rsid w:val="00B0069F"/>
    <w:rsid w:val="00B00776"/>
    <w:rsid w:val="00B00C72"/>
    <w:rsid w:val="00B02772"/>
    <w:rsid w:val="00B02CCF"/>
    <w:rsid w:val="00B02F57"/>
    <w:rsid w:val="00B03112"/>
    <w:rsid w:val="00B03424"/>
    <w:rsid w:val="00B036F7"/>
    <w:rsid w:val="00B03716"/>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437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11AB"/>
    <w:rsid w:val="00B213D6"/>
    <w:rsid w:val="00B21B9C"/>
    <w:rsid w:val="00B21FC1"/>
    <w:rsid w:val="00B22526"/>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3B83"/>
    <w:rsid w:val="00B445BF"/>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B68"/>
    <w:rsid w:val="00B61812"/>
    <w:rsid w:val="00B61C8C"/>
    <w:rsid w:val="00B61E80"/>
    <w:rsid w:val="00B6217D"/>
    <w:rsid w:val="00B62AE3"/>
    <w:rsid w:val="00B62BE0"/>
    <w:rsid w:val="00B62E8B"/>
    <w:rsid w:val="00B62FBD"/>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703D2"/>
    <w:rsid w:val="00B706C1"/>
    <w:rsid w:val="00B70A82"/>
    <w:rsid w:val="00B70DBF"/>
    <w:rsid w:val="00B71471"/>
    <w:rsid w:val="00B7163E"/>
    <w:rsid w:val="00B716BC"/>
    <w:rsid w:val="00B71F06"/>
    <w:rsid w:val="00B7219F"/>
    <w:rsid w:val="00B727F7"/>
    <w:rsid w:val="00B7292E"/>
    <w:rsid w:val="00B7294E"/>
    <w:rsid w:val="00B72EDE"/>
    <w:rsid w:val="00B72F3C"/>
    <w:rsid w:val="00B72F45"/>
    <w:rsid w:val="00B73357"/>
    <w:rsid w:val="00B733EE"/>
    <w:rsid w:val="00B735C3"/>
    <w:rsid w:val="00B74939"/>
    <w:rsid w:val="00B74A1E"/>
    <w:rsid w:val="00B74A3E"/>
    <w:rsid w:val="00B750BF"/>
    <w:rsid w:val="00B75446"/>
    <w:rsid w:val="00B75ABE"/>
    <w:rsid w:val="00B75FA8"/>
    <w:rsid w:val="00B766BA"/>
    <w:rsid w:val="00B76D2A"/>
    <w:rsid w:val="00B77214"/>
    <w:rsid w:val="00B77324"/>
    <w:rsid w:val="00B77546"/>
    <w:rsid w:val="00B77775"/>
    <w:rsid w:val="00B800F0"/>
    <w:rsid w:val="00B8017B"/>
    <w:rsid w:val="00B80473"/>
    <w:rsid w:val="00B80634"/>
    <w:rsid w:val="00B80694"/>
    <w:rsid w:val="00B80994"/>
    <w:rsid w:val="00B81254"/>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C1B"/>
    <w:rsid w:val="00B92176"/>
    <w:rsid w:val="00B928C6"/>
    <w:rsid w:val="00B92AC0"/>
    <w:rsid w:val="00B93632"/>
    <w:rsid w:val="00B9390B"/>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CFF"/>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0A5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D82"/>
    <w:rsid w:val="00C27FF9"/>
    <w:rsid w:val="00C30990"/>
    <w:rsid w:val="00C30C08"/>
    <w:rsid w:val="00C314AC"/>
    <w:rsid w:val="00C31688"/>
    <w:rsid w:val="00C31A43"/>
    <w:rsid w:val="00C31F3E"/>
    <w:rsid w:val="00C3247C"/>
    <w:rsid w:val="00C32878"/>
    <w:rsid w:val="00C328AA"/>
    <w:rsid w:val="00C329F3"/>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4ED"/>
    <w:rsid w:val="00C5250C"/>
    <w:rsid w:val="00C527DE"/>
    <w:rsid w:val="00C52841"/>
    <w:rsid w:val="00C52D72"/>
    <w:rsid w:val="00C52E82"/>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1087"/>
    <w:rsid w:val="00C612D3"/>
    <w:rsid w:val="00C6158C"/>
    <w:rsid w:val="00C62346"/>
    <w:rsid w:val="00C627FE"/>
    <w:rsid w:val="00C62A09"/>
    <w:rsid w:val="00C632DB"/>
    <w:rsid w:val="00C6340C"/>
    <w:rsid w:val="00C63496"/>
    <w:rsid w:val="00C63952"/>
    <w:rsid w:val="00C6409C"/>
    <w:rsid w:val="00C6431C"/>
    <w:rsid w:val="00C6444E"/>
    <w:rsid w:val="00C644FF"/>
    <w:rsid w:val="00C64869"/>
    <w:rsid w:val="00C64AC4"/>
    <w:rsid w:val="00C64C19"/>
    <w:rsid w:val="00C650A7"/>
    <w:rsid w:val="00C6518E"/>
    <w:rsid w:val="00C65E21"/>
    <w:rsid w:val="00C65E47"/>
    <w:rsid w:val="00C66FD0"/>
    <w:rsid w:val="00C674F8"/>
    <w:rsid w:val="00C70245"/>
    <w:rsid w:val="00C7032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727F"/>
    <w:rsid w:val="00CA74E2"/>
    <w:rsid w:val="00CA7763"/>
    <w:rsid w:val="00CA7EDF"/>
    <w:rsid w:val="00CB03A4"/>
    <w:rsid w:val="00CB0525"/>
    <w:rsid w:val="00CB08CF"/>
    <w:rsid w:val="00CB09D9"/>
    <w:rsid w:val="00CB0C82"/>
    <w:rsid w:val="00CB15DB"/>
    <w:rsid w:val="00CB1909"/>
    <w:rsid w:val="00CB1DA0"/>
    <w:rsid w:val="00CB1F5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A4C"/>
    <w:rsid w:val="00CD3D37"/>
    <w:rsid w:val="00CD451A"/>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0C34"/>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47A"/>
    <w:rsid w:val="00D33D23"/>
    <w:rsid w:val="00D33DDC"/>
    <w:rsid w:val="00D342DF"/>
    <w:rsid w:val="00D34700"/>
    <w:rsid w:val="00D347AD"/>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C14"/>
    <w:rsid w:val="00D54E2D"/>
    <w:rsid w:val="00D54FD2"/>
    <w:rsid w:val="00D55514"/>
    <w:rsid w:val="00D5585A"/>
    <w:rsid w:val="00D5659C"/>
    <w:rsid w:val="00D56D27"/>
    <w:rsid w:val="00D5725B"/>
    <w:rsid w:val="00D5785C"/>
    <w:rsid w:val="00D57D00"/>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60A3"/>
    <w:rsid w:val="00D7630A"/>
    <w:rsid w:val="00D767AD"/>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6F"/>
    <w:rsid w:val="00D9757B"/>
    <w:rsid w:val="00D976B6"/>
    <w:rsid w:val="00DA013D"/>
    <w:rsid w:val="00DA024F"/>
    <w:rsid w:val="00DA0440"/>
    <w:rsid w:val="00DA0451"/>
    <w:rsid w:val="00DA0907"/>
    <w:rsid w:val="00DA0F29"/>
    <w:rsid w:val="00DA17EA"/>
    <w:rsid w:val="00DA1A9B"/>
    <w:rsid w:val="00DA1DEE"/>
    <w:rsid w:val="00DA2224"/>
    <w:rsid w:val="00DA2B5E"/>
    <w:rsid w:val="00DA2BD9"/>
    <w:rsid w:val="00DA2FA2"/>
    <w:rsid w:val="00DA302C"/>
    <w:rsid w:val="00DA3823"/>
    <w:rsid w:val="00DA3F57"/>
    <w:rsid w:val="00DA421A"/>
    <w:rsid w:val="00DA431F"/>
    <w:rsid w:val="00DA4901"/>
    <w:rsid w:val="00DA4B2C"/>
    <w:rsid w:val="00DA4C2E"/>
    <w:rsid w:val="00DA56F3"/>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C7C5F"/>
    <w:rsid w:val="00DD00C6"/>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4E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8C2"/>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6EC"/>
    <w:rsid w:val="00E42ABD"/>
    <w:rsid w:val="00E42E00"/>
    <w:rsid w:val="00E4315F"/>
    <w:rsid w:val="00E432E9"/>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E4E"/>
    <w:rsid w:val="00E50065"/>
    <w:rsid w:val="00E50461"/>
    <w:rsid w:val="00E5079F"/>
    <w:rsid w:val="00E51908"/>
    <w:rsid w:val="00E519A4"/>
    <w:rsid w:val="00E51A36"/>
    <w:rsid w:val="00E51B50"/>
    <w:rsid w:val="00E51D31"/>
    <w:rsid w:val="00E51F13"/>
    <w:rsid w:val="00E523E9"/>
    <w:rsid w:val="00E526B4"/>
    <w:rsid w:val="00E52AED"/>
    <w:rsid w:val="00E530B0"/>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700E6"/>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949"/>
    <w:rsid w:val="00E85BCD"/>
    <w:rsid w:val="00E860A1"/>
    <w:rsid w:val="00E862B3"/>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219"/>
    <w:rsid w:val="00E96B04"/>
    <w:rsid w:val="00E97263"/>
    <w:rsid w:val="00E9735B"/>
    <w:rsid w:val="00E974CB"/>
    <w:rsid w:val="00E976AF"/>
    <w:rsid w:val="00E97759"/>
    <w:rsid w:val="00E97AB6"/>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505"/>
    <w:rsid w:val="00EB468C"/>
    <w:rsid w:val="00EB5145"/>
    <w:rsid w:val="00EB5475"/>
    <w:rsid w:val="00EB5604"/>
    <w:rsid w:val="00EB5FEB"/>
    <w:rsid w:val="00EB6058"/>
    <w:rsid w:val="00EB6A4B"/>
    <w:rsid w:val="00EB6EFB"/>
    <w:rsid w:val="00EB7272"/>
    <w:rsid w:val="00EB72D8"/>
    <w:rsid w:val="00EB734D"/>
    <w:rsid w:val="00EB780D"/>
    <w:rsid w:val="00EB7E6A"/>
    <w:rsid w:val="00EC029B"/>
    <w:rsid w:val="00EC0340"/>
    <w:rsid w:val="00EC089D"/>
    <w:rsid w:val="00EC0BD9"/>
    <w:rsid w:val="00EC0D21"/>
    <w:rsid w:val="00EC0F33"/>
    <w:rsid w:val="00EC1A23"/>
    <w:rsid w:val="00EC1BD4"/>
    <w:rsid w:val="00EC1BF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A60"/>
    <w:rsid w:val="00ED1DBD"/>
    <w:rsid w:val="00ED1E47"/>
    <w:rsid w:val="00ED201D"/>
    <w:rsid w:val="00ED2AF1"/>
    <w:rsid w:val="00ED3667"/>
    <w:rsid w:val="00ED38DA"/>
    <w:rsid w:val="00ED3BCE"/>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449"/>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3D8"/>
    <w:rsid w:val="00F20475"/>
    <w:rsid w:val="00F206BF"/>
    <w:rsid w:val="00F20C2F"/>
    <w:rsid w:val="00F20D4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3014"/>
    <w:rsid w:val="00F631DC"/>
    <w:rsid w:val="00F63256"/>
    <w:rsid w:val="00F632D0"/>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56D"/>
    <w:rsid w:val="00F959BC"/>
    <w:rsid w:val="00F95CD7"/>
    <w:rsid w:val="00F97137"/>
    <w:rsid w:val="00F97526"/>
    <w:rsid w:val="00F97530"/>
    <w:rsid w:val="00F97D83"/>
    <w:rsid w:val="00FA01E3"/>
    <w:rsid w:val="00FA098E"/>
    <w:rsid w:val="00FA1251"/>
    <w:rsid w:val="00FA1539"/>
    <w:rsid w:val="00FA1542"/>
    <w:rsid w:val="00FA206C"/>
    <w:rsid w:val="00FA24FD"/>
    <w:rsid w:val="00FA2559"/>
    <w:rsid w:val="00FA2620"/>
    <w:rsid w:val="00FA2A8E"/>
    <w:rsid w:val="00FA2B38"/>
    <w:rsid w:val="00FA3239"/>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3A"/>
    <w:rsid w:val="00FB0D1B"/>
    <w:rsid w:val="00FB1357"/>
    <w:rsid w:val="00FB1A23"/>
    <w:rsid w:val="00FB1FF8"/>
    <w:rsid w:val="00FB238D"/>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356A"/>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DB8"/>
    <w:pPr>
      <w:spacing w:after="180"/>
      <w:jc w:val="both"/>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1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9B3FC6"/>
    <w:pPr>
      <w:numPr>
        <w:ilvl w:val="1"/>
        <w:numId w:val="12"/>
      </w:numPr>
      <w:pBdr>
        <w:top w:val="none" w:sz="0" w:space="0" w:color="auto"/>
      </w:pBdr>
      <w:tabs>
        <w:tab w:val="num" w:pos="426"/>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26"/>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FA3239"/>
    <w:rPr>
      <w:rFonts w:ascii="Arial" w:hAnsi="Arial"/>
      <w:sz w:val="32"/>
      <w:szCs w:val="36"/>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
    <w:name w:val="draftproposal"/>
    <w:basedOn w:val="Normal"/>
    <w:uiPriority w:val="99"/>
    <w:rsid w:val="009B17A7"/>
    <w:pPr>
      <w:spacing w:after="0"/>
      <w:jc w:val="left"/>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9EDB5-84B5-400E-9B64-23E115F40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EA565-BE32-467D-942F-46CD87C2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3401</Words>
  <Characters>21428</Characters>
  <Application>Microsoft Office Word</Application>
  <DocSecurity>0</DocSecurity>
  <Lines>178</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Peter Klenner</cp:lastModifiedBy>
  <cp:revision>13</cp:revision>
  <cp:lastPrinted>2010-04-02T02:58:00Z</cp:lastPrinted>
  <dcterms:created xsi:type="dcterms:W3CDTF">2021-04-06T09:18:00Z</dcterms:created>
  <dcterms:modified xsi:type="dcterms:W3CDTF">2021-04-06T11:01:00Z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