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1C2F1" w14:textId="5DA0A61D" w:rsidR="0084709E" w:rsidRPr="00880F12" w:rsidRDefault="0084709E" w:rsidP="0025465A">
      <w:pPr>
        <w:tabs>
          <w:tab w:val="center" w:pos="4536"/>
          <w:tab w:val="right" w:pos="8280"/>
          <w:tab w:val="right" w:pos="9639"/>
        </w:tabs>
        <w:ind w:right="2"/>
        <w:jc w:val="both"/>
        <w:rPr>
          <w:b/>
          <w:bCs/>
          <w:sz w:val="24"/>
        </w:rPr>
      </w:pPr>
      <w:r w:rsidRPr="00880F12">
        <w:rPr>
          <w:b/>
          <w:bCs/>
          <w:sz w:val="24"/>
        </w:rPr>
        <w:t>3GPP TSG RAN WG1 #104b-e</w:t>
      </w:r>
      <w:r w:rsidRPr="00880F12">
        <w:rPr>
          <w:b/>
          <w:bCs/>
          <w:sz w:val="24"/>
        </w:rPr>
        <w:tab/>
      </w:r>
      <w:r w:rsidRPr="00880F12">
        <w:rPr>
          <w:b/>
          <w:bCs/>
          <w:sz w:val="24"/>
        </w:rPr>
        <w:tab/>
      </w:r>
      <w:r w:rsidRPr="00880F12">
        <w:rPr>
          <w:b/>
          <w:bCs/>
          <w:sz w:val="24"/>
        </w:rPr>
        <w:tab/>
        <w:t>R1-2102456</w:t>
      </w:r>
    </w:p>
    <w:p w14:paraId="49506121" w14:textId="77777777" w:rsidR="0084709E" w:rsidRPr="00880F12" w:rsidRDefault="0084709E" w:rsidP="0025465A">
      <w:pPr>
        <w:tabs>
          <w:tab w:val="center" w:pos="4536"/>
          <w:tab w:val="right" w:pos="9072"/>
        </w:tabs>
        <w:jc w:val="both"/>
        <w:rPr>
          <w:b/>
          <w:bCs/>
          <w:sz w:val="24"/>
          <w:lang w:eastAsia="ja-JP"/>
        </w:rPr>
      </w:pPr>
      <w:r w:rsidRPr="00880F12">
        <w:rPr>
          <w:b/>
          <w:bCs/>
          <w:sz w:val="24"/>
          <w:lang w:eastAsia="ja-JP"/>
        </w:rPr>
        <w:t>e-Meeting, April 12</w:t>
      </w:r>
      <w:r w:rsidRPr="00880F12">
        <w:rPr>
          <w:b/>
          <w:bCs/>
          <w:sz w:val="24"/>
          <w:vertAlign w:val="superscript"/>
          <w:lang w:eastAsia="ja-JP"/>
        </w:rPr>
        <w:t>th</w:t>
      </w:r>
      <w:r w:rsidRPr="00880F12">
        <w:rPr>
          <w:b/>
          <w:bCs/>
          <w:sz w:val="24"/>
          <w:lang w:eastAsia="ja-JP"/>
        </w:rPr>
        <w:t xml:space="preserve"> – 20</w:t>
      </w:r>
      <w:r w:rsidRPr="00880F12">
        <w:rPr>
          <w:b/>
          <w:bCs/>
          <w:sz w:val="24"/>
          <w:vertAlign w:val="superscript"/>
          <w:lang w:eastAsia="ja-JP"/>
        </w:rPr>
        <w:t>th</w:t>
      </w:r>
      <w:r w:rsidRPr="00880F12">
        <w:rPr>
          <w:b/>
          <w:bCs/>
          <w:sz w:val="24"/>
          <w:lang w:eastAsia="ja-JP"/>
        </w:rPr>
        <w:t>, 2021</w:t>
      </w:r>
    </w:p>
    <w:p w14:paraId="7D8330D3" w14:textId="77777777" w:rsidR="002E6B5E" w:rsidRPr="00880F12" w:rsidRDefault="002E6B5E" w:rsidP="0025465A">
      <w:pPr>
        <w:pStyle w:val="a4"/>
        <w:jc w:val="both"/>
        <w:rPr>
          <w:rFonts w:ascii="Times New Roman" w:hAnsi="Times New Roman"/>
          <w:i w:val="0"/>
          <w:iCs/>
          <w:sz w:val="24"/>
          <w:szCs w:val="24"/>
          <w:lang w:eastAsia="ja-JP"/>
        </w:rPr>
      </w:pPr>
    </w:p>
    <w:p w14:paraId="2CF51AFF" w14:textId="1FC4B166" w:rsidR="008768FE" w:rsidRPr="00880F12" w:rsidRDefault="008768FE" w:rsidP="0025465A">
      <w:pPr>
        <w:tabs>
          <w:tab w:val="left" w:pos="1555"/>
        </w:tabs>
        <w:jc w:val="both"/>
        <w:rPr>
          <w:b/>
          <w:noProof/>
          <w:sz w:val="22"/>
          <w:szCs w:val="22"/>
          <w:lang w:val="en-US"/>
        </w:rPr>
      </w:pPr>
      <w:r w:rsidRPr="00880F12">
        <w:rPr>
          <w:b/>
          <w:noProof/>
          <w:sz w:val="22"/>
          <w:szCs w:val="22"/>
          <w:lang w:val="en-US"/>
        </w:rPr>
        <w:t>Agenda item:</w:t>
      </w:r>
      <w:r w:rsidRPr="00880F12">
        <w:rPr>
          <w:b/>
          <w:noProof/>
          <w:sz w:val="22"/>
          <w:szCs w:val="22"/>
          <w:lang w:val="en-US"/>
        </w:rPr>
        <w:tab/>
      </w:r>
      <w:bookmarkStart w:id="0" w:name="Source"/>
      <w:bookmarkEnd w:id="0"/>
      <w:r w:rsidR="00E136D7" w:rsidRPr="00880F12">
        <w:rPr>
          <w:b/>
          <w:noProof/>
          <w:sz w:val="22"/>
          <w:szCs w:val="22"/>
          <w:lang w:val="en-US"/>
        </w:rPr>
        <w:t>8.3.</w:t>
      </w:r>
      <w:r w:rsidR="009F13CE" w:rsidRPr="00880F12">
        <w:rPr>
          <w:b/>
          <w:noProof/>
          <w:sz w:val="22"/>
          <w:szCs w:val="22"/>
          <w:lang w:val="en-US"/>
        </w:rPr>
        <w:t>2</w:t>
      </w:r>
    </w:p>
    <w:p w14:paraId="5219645B" w14:textId="77777777" w:rsidR="008768FE" w:rsidRPr="00880F12" w:rsidRDefault="008768FE" w:rsidP="0025465A">
      <w:pPr>
        <w:tabs>
          <w:tab w:val="left" w:pos="1555"/>
        </w:tabs>
        <w:jc w:val="both"/>
        <w:rPr>
          <w:b/>
          <w:noProof/>
          <w:sz w:val="22"/>
          <w:szCs w:val="22"/>
          <w:lang w:val="en-US"/>
        </w:rPr>
      </w:pPr>
      <w:r w:rsidRPr="00880F12">
        <w:rPr>
          <w:b/>
          <w:noProof/>
          <w:sz w:val="22"/>
          <w:szCs w:val="22"/>
          <w:lang w:val="en-US"/>
        </w:rPr>
        <w:t xml:space="preserve">Source: </w:t>
      </w:r>
      <w:r w:rsidRPr="00880F12">
        <w:rPr>
          <w:b/>
          <w:noProof/>
          <w:sz w:val="22"/>
          <w:szCs w:val="22"/>
          <w:lang w:val="en-US"/>
        </w:rPr>
        <w:tab/>
        <w:t>Spreadtrum Communications</w:t>
      </w:r>
    </w:p>
    <w:p w14:paraId="332BC7FB" w14:textId="68FF3A18" w:rsidR="008768FE" w:rsidRPr="00880F12" w:rsidRDefault="008768FE" w:rsidP="0025465A">
      <w:pPr>
        <w:tabs>
          <w:tab w:val="left" w:pos="1555"/>
        </w:tabs>
        <w:ind w:left="568" w:hanging="568"/>
        <w:jc w:val="both"/>
        <w:rPr>
          <w:b/>
          <w:noProof/>
          <w:sz w:val="22"/>
          <w:szCs w:val="22"/>
          <w:lang w:val="en-US"/>
        </w:rPr>
      </w:pPr>
      <w:r w:rsidRPr="00880F12">
        <w:rPr>
          <w:b/>
          <w:noProof/>
          <w:sz w:val="22"/>
          <w:szCs w:val="22"/>
          <w:lang w:val="en-US"/>
        </w:rPr>
        <w:t xml:space="preserve">Title: </w:t>
      </w:r>
      <w:r w:rsidRPr="00880F12">
        <w:rPr>
          <w:b/>
          <w:noProof/>
          <w:sz w:val="22"/>
          <w:szCs w:val="22"/>
          <w:lang w:val="en-US"/>
        </w:rPr>
        <w:tab/>
      </w:r>
      <w:r w:rsidR="00E136D7" w:rsidRPr="00880F12">
        <w:rPr>
          <w:b/>
          <w:noProof/>
          <w:sz w:val="22"/>
          <w:szCs w:val="22"/>
          <w:lang w:val="en-US"/>
        </w:rPr>
        <w:t xml:space="preserve">Discussion on </w:t>
      </w:r>
      <w:r w:rsidR="003C2EC9" w:rsidRPr="00880F12">
        <w:rPr>
          <w:b/>
          <w:noProof/>
          <w:sz w:val="22"/>
          <w:szCs w:val="22"/>
          <w:lang w:val="en-US"/>
        </w:rPr>
        <w:t>enhancements for unlicensed band URLLCIIoT</w:t>
      </w:r>
    </w:p>
    <w:p w14:paraId="31A3C89E" w14:textId="77777777" w:rsidR="008768FE" w:rsidRPr="00880F12" w:rsidRDefault="008768FE" w:rsidP="0025465A">
      <w:pPr>
        <w:tabs>
          <w:tab w:val="left" w:pos="1555"/>
        </w:tabs>
        <w:jc w:val="both"/>
        <w:rPr>
          <w:b/>
          <w:noProof/>
          <w:sz w:val="22"/>
          <w:szCs w:val="22"/>
          <w:lang w:val="en-US"/>
        </w:rPr>
      </w:pPr>
      <w:r w:rsidRPr="00880F12">
        <w:rPr>
          <w:b/>
          <w:noProof/>
          <w:sz w:val="22"/>
          <w:szCs w:val="22"/>
          <w:lang w:val="en-US"/>
        </w:rPr>
        <w:t>Document for:</w:t>
      </w:r>
      <w:r w:rsidRPr="00880F12">
        <w:rPr>
          <w:b/>
          <w:noProof/>
          <w:sz w:val="22"/>
          <w:szCs w:val="22"/>
          <w:lang w:val="en-US"/>
        </w:rPr>
        <w:tab/>
      </w:r>
      <w:bookmarkStart w:id="1" w:name="DocumentFor"/>
      <w:bookmarkEnd w:id="1"/>
      <w:r w:rsidR="00A273A5" w:rsidRPr="00880F12">
        <w:rPr>
          <w:b/>
          <w:noProof/>
          <w:sz w:val="22"/>
          <w:szCs w:val="22"/>
          <w:lang w:val="en-US"/>
        </w:rPr>
        <w:t>Discussion and decision</w:t>
      </w:r>
    </w:p>
    <w:p w14:paraId="73542678" w14:textId="77777777" w:rsidR="00A51114" w:rsidRPr="00880F12" w:rsidRDefault="00D673C2" w:rsidP="0025465A">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t>Introduction</w:t>
      </w:r>
    </w:p>
    <w:p w14:paraId="341E667A" w14:textId="1D22C221" w:rsidR="003C2EC9" w:rsidRPr="00880F12" w:rsidRDefault="00880F12" w:rsidP="0025465A">
      <w:pPr>
        <w:ind w:left="100" w:hangingChars="50" w:hanging="100"/>
        <w:jc w:val="both"/>
        <w:rPr>
          <w:lang w:eastAsia="fi-FI"/>
        </w:rPr>
      </w:pPr>
      <w:r w:rsidRPr="00880F12">
        <w:rPr>
          <w:lang w:eastAsia="ja-JP"/>
        </w:rPr>
        <w:t>In</w:t>
      </w:r>
      <w:r w:rsidR="00580326" w:rsidRPr="00880F12">
        <w:rPr>
          <w:lang w:eastAsia="ja-JP"/>
        </w:rPr>
        <w:t xml:space="preserve"> WID of Enhanced Industrial Internet of Things (IoT) and ultra-reliable and low latency communication (URLLC) </w:t>
      </w:r>
      <w:r w:rsidR="00FF54F7" w:rsidRPr="00880F12">
        <w:rPr>
          <w:lang w:eastAsia="ja-JP"/>
        </w:rPr>
        <w:t>[1]</w:t>
      </w:r>
      <w:r w:rsidRPr="00880F12">
        <w:rPr>
          <w:rFonts w:eastAsia="宋体"/>
          <w:lang w:eastAsia="zh-CN"/>
        </w:rPr>
        <w:t>，</w:t>
      </w:r>
      <w:r w:rsidRPr="00880F12">
        <w:rPr>
          <w:lang w:eastAsia="ja-JP"/>
        </w:rPr>
        <w:t>t</w:t>
      </w:r>
      <w:r w:rsidR="00580326" w:rsidRPr="00880F12">
        <w:rPr>
          <w:lang w:eastAsia="ja-JP"/>
        </w:rPr>
        <w:t>he</w:t>
      </w:r>
      <w:r w:rsidR="003B74F2" w:rsidRPr="00880F12">
        <w:rPr>
          <w:lang w:eastAsia="ja-JP"/>
        </w:rPr>
        <w:t xml:space="preserve"> </w:t>
      </w:r>
      <w:r w:rsidR="003C2EC9" w:rsidRPr="00880F12">
        <w:rPr>
          <w:lang w:eastAsia="ja-JP"/>
        </w:rPr>
        <w:t>second</w:t>
      </w:r>
      <w:r w:rsidR="00580326" w:rsidRPr="00880F12">
        <w:rPr>
          <w:lang w:eastAsia="ja-JP"/>
        </w:rPr>
        <w:t xml:space="preserve"> objective </w:t>
      </w:r>
      <w:r w:rsidR="003B74F2" w:rsidRPr="00880F12">
        <w:rPr>
          <w:lang w:eastAsia="ja-JP"/>
        </w:rPr>
        <w:t xml:space="preserve">is about </w:t>
      </w:r>
      <w:r w:rsidR="003C2EC9" w:rsidRPr="00880F12">
        <w:rPr>
          <w:lang w:val="en-US"/>
        </w:rPr>
        <w:t>uplink enhancements for URLLC in unlicensed controlled environments</w:t>
      </w:r>
      <w:r w:rsidR="003B74F2" w:rsidRPr="00880F12">
        <w:rPr>
          <w:lang w:eastAsia="ja-JP"/>
        </w:rPr>
        <w:t xml:space="preserve">, including </w:t>
      </w:r>
      <w:r w:rsidR="003C2EC9" w:rsidRPr="00880F12">
        <w:rPr>
          <w:lang w:val="en-US" w:eastAsia="fi-FI"/>
        </w:rPr>
        <w:t>UE-initiated COT for FBE and UL configured-grant enhancements</w:t>
      </w:r>
      <w:r w:rsidR="003B74F2" w:rsidRPr="00880F12">
        <w:rPr>
          <w:lang w:eastAsia="ja-JP"/>
        </w:rPr>
        <w:t xml:space="preserve">. </w:t>
      </w:r>
      <w:r w:rsidR="000F69CC" w:rsidRPr="00880F12">
        <w:rPr>
          <w:lang w:eastAsia="ja-JP"/>
        </w:rPr>
        <w:t>The following agreements were achieved in RAN1 10</w:t>
      </w:r>
      <w:r w:rsidRPr="00880F12">
        <w:rPr>
          <w:lang w:eastAsia="ja-JP"/>
        </w:rPr>
        <w:t>4-</w:t>
      </w:r>
      <w:r w:rsidR="000F69CC" w:rsidRPr="00880F12">
        <w:rPr>
          <w:lang w:eastAsia="ja-JP"/>
        </w:rPr>
        <w:t>e</w:t>
      </w:r>
      <w:r w:rsidR="00370AA0" w:rsidRPr="00880F12">
        <w:rPr>
          <w:lang w:eastAsia="ja-JP"/>
        </w:rPr>
        <w:t xml:space="preserve"> [2]</w:t>
      </w:r>
      <w:r w:rsidR="000F69CC" w:rsidRPr="00880F12">
        <w:rPr>
          <w:lang w:eastAsia="ja-JP"/>
        </w:rPr>
        <w:t>.</w:t>
      </w:r>
    </w:p>
    <w:p w14:paraId="59E3AB93" w14:textId="77777777" w:rsidR="001C3300" w:rsidRPr="00880F12" w:rsidRDefault="001C3300" w:rsidP="0025465A">
      <w:pPr>
        <w:jc w:val="both"/>
        <w:rPr>
          <w:i/>
          <w:highlight w:val="green"/>
        </w:rPr>
      </w:pPr>
      <w:r w:rsidRPr="00880F12">
        <w:rPr>
          <w:i/>
          <w:highlight w:val="green"/>
        </w:rPr>
        <w:t>Agreement:</w:t>
      </w:r>
    </w:p>
    <w:p w14:paraId="0E3A04E4" w14:textId="77777777" w:rsidR="001C3300" w:rsidRPr="00880F12" w:rsidRDefault="001C3300" w:rsidP="0025465A">
      <w:pPr>
        <w:numPr>
          <w:ilvl w:val="0"/>
          <w:numId w:val="29"/>
        </w:numPr>
        <w:spacing w:after="0"/>
        <w:jc w:val="both"/>
        <w:rPr>
          <w:i/>
        </w:rPr>
      </w:pPr>
      <w:r w:rsidRPr="00880F12">
        <w:rPr>
          <w:i/>
        </w:rPr>
        <w:t>PUSCH repetition Type B is supported for unlicensed band operation when using NR IIoT Rel-16 based CG</w:t>
      </w:r>
    </w:p>
    <w:p w14:paraId="62DA542D" w14:textId="77777777" w:rsidR="001C3300" w:rsidRPr="00880F12" w:rsidRDefault="001C3300" w:rsidP="0025465A">
      <w:pPr>
        <w:numPr>
          <w:ilvl w:val="1"/>
          <w:numId w:val="29"/>
        </w:numPr>
        <w:spacing w:after="0"/>
        <w:jc w:val="both"/>
        <w:rPr>
          <w:i/>
        </w:rPr>
      </w:pPr>
      <w:r w:rsidRPr="00880F12">
        <w:rPr>
          <w:i/>
        </w:rPr>
        <w:t>FFS whether/how to enhance</w:t>
      </w:r>
    </w:p>
    <w:p w14:paraId="55151962" w14:textId="77777777" w:rsidR="001C3300" w:rsidRPr="00880F12" w:rsidRDefault="001C3300" w:rsidP="0025465A">
      <w:pPr>
        <w:jc w:val="both"/>
        <w:rPr>
          <w:b/>
          <w:bCs/>
          <w:i/>
          <w:lang w:eastAsia="x-none"/>
        </w:rPr>
      </w:pPr>
      <w:r w:rsidRPr="00880F12">
        <w:rPr>
          <w:i/>
          <w:highlight w:val="green"/>
          <w:lang w:eastAsia="x-none"/>
        </w:rPr>
        <w:t>Agreement</w:t>
      </w:r>
      <w:r w:rsidRPr="00880F12">
        <w:rPr>
          <w:b/>
          <w:bCs/>
          <w:i/>
          <w:lang w:eastAsia="x-none"/>
        </w:rPr>
        <w:t>:</w:t>
      </w:r>
    </w:p>
    <w:p w14:paraId="257B9C58" w14:textId="77777777" w:rsidR="001C3300" w:rsidRPr="00880F12" w:rsidRDefault="001C3300" w:rsidP="0025465A">
      <w:pPr>
        <w:numPr>
          <w:ilvl w:val="0"/>
          <w:numId w:val="30"/>
        </w:numPr>
        <w:spacing w:after="0"/>
        <w:jc w:val="both"/>
        <w:rPr>
          <w:i/>
        </w:rPr>
      </w:pPr>
      <w:r w:rsidRPr="00880F12">
        <w:rPr>
          <w:i/>
        </w:rPr>
        <w:t>In semi-static channel access mode, UE FFP periodicity is chosen from the following set of values in ms: {1, 2, 2.5, 4, 5,10}.</w:t>
      </w:r>
    </w:p>
    <w:p w14:paraId="1229AA59" w14:textId="77777777" w:rsidR="001C3300" w:rsidRPr="00880F12" w:rsidRDefault="001C3300" w:rsidP="0025465A">
      <w:pPr>
        <w:numPr>
          <w:ilvl w:val="1"/>
          <w:numId w:val="30"/>
        </w:numPr>
        <w:spacing w:after="0"/>
        <w:jc w:val="both"/>
        <w:rPr>
          <w:i/>
        </w:rPr>
      </w:pPr>
      <w:r w:rsidRPr="00880F12">
        <w:rPr>
          <w:i/>
        </w:rPr>
        <w:t xml:space="preserve">FFS on other values </w:t>
      </w:r>
    </w:p>
    <w:p w14:paraId="2C29D622" w14:textId="77777777" w:rsidR="001C3300" w:rsidRPr="00880F12" w:rsidRDefault="001C3300" w:rsidP="0025465A">
      <w:pPr>
        <w:jc w:val="both"/>
        <w:rPr>
          <w:i/>
        </w:rPr>
      </w:pPr>
      <w:r w:rsidRPr="00880F12">
        <w:rPr>
          <w:i/>
          <w:highlight w:val="green"/>
        </w:rPr>
        <w:t>Agreement:</w:t>
      </w:r>
    </w:p>
    <w:p w14:paraId="5C08919E" w14:textId="77777777" w:rsidR="001C3300" w:rsidRPr="00880F12" w:rsidRDefault="001C3300" w:rsidP="0025465A">
      <w:pPr>
        <w:numPr>
          <w:ilvl w:val="0"/>
          <w:numId w:val="31"/>
        </w:numPr>
        <w:spacing w:after="0"/>
        <w:ind w:left="360"/>
        <w:jc w:val="both"/>
        <w:rPr>
          <w:i/>
        </w:rPr>
      </w:pPr>
      <w:r w:rsidRPr="00880F12">
        <w:rPr>
          <w:i/>
        </w:rPr>
        <w:t>In semi-static channel access mode:</w:t>
      </w:r>
    </w:p>
    <w:p w14:paraId="4FC74E3D" w14:textId="77777777" w:rsidR="001C3300" w:rsidRPr="00880F12" w:rsidRDefault="001C3300" w:rsidP="0025465A">
      <w:pPr>
        <w:numPr>
          <w:ilvl w:val="0"/>
          <w:numId w:val="31"/>
        </w:numPr>
        <w:spacing w:after="0"/>
        <w:jc w:val="both"/>
        <w:rPr>
          <w:i/>
        </w:rPr>
      </w:pPr>
      <w:r w:rsidRPr="00880F12">
        <w:rPr>
          <w:i/>
        </w:rPr>
        <w:t xml:space="preserve">An FFP period for UE-initiated COT is configured as the same, integer multiple of, or inter-factor of the FFP period configured for gNB-initiated COT </w:t>
      </w:r>
    </w:p>
    <w:p w14:paraId="2C114CF5" w14:textId="77777777" w:rsidR="001C3300" w:rsidRPr="00880F12" w:rsidRDefault="001C3300" w:rsidP="0025465A">
      <w:pPr>
        <w:numPr>
          <w:ilvl w:val="0"/>
          <w:numId w:val="31"/>
        </w:numPr>
        <w:spacing w:after="0"/>
        <w:jc w:val="both"/>
        <w:rPr>
          <w:i/>
        </w:rPr>
      </w:pPr>
      <w:r w:rsidRPr="00880F12">
        <w:rPr>
          <w:i/>
        </w:rPr>
        <w:t>FFP period for UE-initiated COT can be configured independently from FFP period of gNB-initiated COT, if the UE indicates the corresponding capability</w:t>
      </w:r>
    </w:p>
    <w:p w14:paraId="2EC221D4" w14:textId="77777777" w:rsidR="001C3300" w:rsidRPr="00880F12" w:rsidRDefault="001C3300" w:rsidP="0025465A">
      <w:pPr>
        <w:numPr>
          <w:ilvl w:val="0"/>
          <w:numId w:val="31"/>
        </w:numPr>
        <w:spacing w:after="0"/>
        <w:jc w:val="both"/>
        <w:rPr>
          <w:i/>
        </w:rPr>
      </w:pPr>
      <w:r w:rsidRPr="00880F12">
        <w:rPr>
          <w:i/>
        </w:rPr>
        <w:t>FFP offset for UE-initiated COT is the starting point of first UE FFP relative to the radio frame X boundary.</w:t>
      </w:r>
    </w:p>
    <w:p w14:paraId="68989F26" w14:textId="77777777" w:rsidR="001C3300" w:rsidRPr="00880F12" w:rsidRDefault="001C3300" w:rsidP="0025465A">
      <w:pPr>
        <w:numPr>
          <w:ilvl w:val="1"/>
          <w:numId w:val="31"/>
        </w:numPr>
        <w:spacing w:after="0"/>
        <w:jc w:val="both"/>
        <w:rPr>
          <w:i/>
        </w:rPr>
      </w:pPr>
      <w:r w:rsidRPr="00880F12">
        <w:rPr>
          <w:i/>
        </w:rPr>
        <w:t xml:space="preserve">The offset value range is 0 ≤ offset </w:t>
      </w:r>
      <w:r w:rsidRPr="00880F12">
        <w:rPr>
          <w:i/>
          <w:lang w:eastAsia="zh-CN"/>
        </w:rPr>
        <w:t>＜</w:t>
      </w:r>
      <w:r w:rsidRPr="00880F12">
        <w:rPr>
          <w:i/>
        </w:rPr>
        <w:t>FFP period of UE-initiated COT</w:t>
      </w:r>
    </w:p>
    <w:p w14:paraId="421E6C8A" w14:textId="77777777" w:rsidR="001C3300" w:rsidRPr="00880F12" w:rsidRDefault="001C3300" w:rsidP="0025465A">
      <w:pPr>
        <w:numPr>
          <w:ilvl w:val="2"/>
          <w:numId w:val="31"/>
        </w:numPr>
        <w:spacing w:after="0"/>
        <w:jc w:val="both"/>
        <w:rPr>
          <w:i/>
        </w:rPr>
      </w:pPr>
      <w:r w:rsidRPr="00880F12">
        <w:rPr>
          <w:i/>
        </w:rPr>
        <w:t>FFS on X (e.g. X=0, or X= even index number)</w:t>
      </w:r>
    </w:p>
    <w:p w14:paraId="658A27CC" w14:textId="77777777" w:rsidR="001C3300" w:rsidRPr="00880F12" w:rsidRDefault="001C3300" w:rsidP="0025465A">
      <w:pPr>
        <w:jc w:val="both"/>
        <w:rPr>
          <w:i/>
        </w:rPr>
      </w:pPr>
      <w:r w:rsidRPr="00880F12">
        <w:rPr>
          <w:i/>
          <w:highlight w:val="green"/>
        </w:rPr>
        <w:t>Agreement:</w:t>
      </w:r>
    </w:p>
    <w:p w14:paraId="0025ADBB" w14:textId="77777777" w:rsidR="001C3300" w:rsidRPr="00880F12" w:rsidRDefault="001C3300" w:rsidP="0025465A">
      <w:pPr>
        <w:jc w:val="both"/>
        <w:rPr>
          <w:i/>
          <w:lang w:eastAsia="ko-KR"/>
        </w:rPr>
      </w:pPr>
      <w:r w:rsidRPr="00880F12">
        <w:rPr>
          <w:i/>
          <w:lang w:eastAsia="ko-KR"/>
        </w:rPr>
        <w:t>In semi-static channel access mode when a UE can operate as initiating device,</w:t>
      </w:r>
    </w:p>
    <w:p w14:paraId="408692A2" w14:textId="77777777" w:rsidR="001C3300" w:rsidRPr="00880F12" w:rsidRDefault="001C3300" w:rsidP="0025465A">
      <w:pPr>
        <w:numPr>
          <w:ilvl w:val="0"/>
          <w:numId w:val="32"/>
        </w:numPr>
        <w:spacing w:after="0"/>
        <w:jc w:val="both"/>
        <w:rPr>
          <w:i/>
          <w:lang w:eastAsia="ko-KR"/>
        </w:rPr>
      </w:pPr>
      <w:r w:rsidRPr="00880F12">
        <w:rPr>
          <w:i/>
          <w:lang w:eastAsia="ko-KR"/>
        </w:rPr>
        <w:t>Select one of the following alternatives to determine whether a scheduled UL transmission is based on UE-initiated COT or sharing a gNB-initiated COT:</w:t>
      </w:r>
    </w:p>
    <w:p w14:paraId="05B4376F" w14:textId="77777777" w:rsidR="001C3300" w:rsidRPr="00880F12" w:rsidRDefault="001C3300" w:rsidP="0025465A">
      <w:pPr>
        <w:numPr>
          <w:ilvl w:val="0"/>
          <w:numId w:val="33"/>
        </w:numPr>
        <w:spacing w:after="0"/>
        <w:ind w:left="1080"/>
        <w:jc w:val="both"/>
        <w:rPr>
          <w:i/>
          <w:lang w:eastAsia="zh-CN"/>
        </w:rPr>
      </w:pPr>
      <w:r w:rsidRPr="00880F12">
        <w:rPr>
          <w:i/>
          <w:lang w:eastAsia="ko-KR"/>
        </w:rPr>
        <w:t>Alt-a: Determination based on the content in the scheduling DCI</w:t>
      </w:r>
    </w:p>
    <w:p w14:paraId="6DBF525F" w14:textId="77777777" w:rsidR="001C3300" w:rsidRPr="00880F12" w:rsidRDefault="001C3300" w:rsidP="0025465A">
      <w:pPr>
        <w:numPr>
          <w:ilvl w:val="1"/>
          <w:numId w:val="33"/>
        </w:numPr>
        <w:spacing w:after="0"/>
        <w:ind w:left="1800"/>
        <w:jc w:val="both"/>
        <w:rPr>
          <w:i/>
          <w:lang w:eastAsia="zh-CN"/>
        </w:rPr>
      </w:pPr>
      <w:r w:rsidRPr="00880F12">
        <w:rPr>
          <w:i/>
          <w:lang w:eastAsia="zh-CN"/>
        </w:rPr>
        <w:t>FFS on whether the corresponding field(s) can be absent in DCI</w:t>
      </w:r>
    </w:p>
    <w:p w14:paraId="5FC7F76D" w14:textId="77777777" w:rsidR="001C3300" w:rsidRPr="00880F12" w:rsidRDefault="001C3300" w:rsidP="0025465A">
      <w:pPr>
        <w:numPr>
          <w:ilvl w:val="2"/>
          <w:numId w:val="33"/>
        </w:numPr>
        <w:spacing w:after="0"/>
        <w:ind w:left="2520"/>
        <w:jc w:val="both"/>
        <w:rPr>
          <w:i/>
          <w:lang w:eastAsia="zh-CN"/>
        </w:rPr>
      </w:pPr>
      <w:r w:rsidRPr="00880F12">
        <w:rPr>
          <w:i/>
        </w:rPr>
        <w:t>If absent, d</w:t>
      </w:r>
      <w:r w:rsidRPr="00880F12">
        <w:rPr>
          <w:i/>
          <w:lang w:eastAsia="zh-CN"/>
        </w:rPr>
        <w:t>etermination based on the rules applied for configured UL transmissions</w:t>
      </w:r>
      <w:r w:rsidRPr="00880F12">
        <w:rPr>
          <w:i/>
        </w:rPr>
        <w:t xml:space="preserve"> is applied</w:t>
      </w:r>
    </w:p>
    <w:p w14:paraId="156C069D" w14:textId="77777777" w:rsidR="001C3300" w:rsidRPr="00880F12" w:rsidRDefault="001C3300" w:rsidP="0025465A">
      <w:pPr>
        <w:numPr>
          <w:ilvl w:val="1"/>
          <w:numId w:val="33"/>
        </w:numPr>
        <w:spacing w:after="0"/>
        <w:ind w:left="1800"/>
        <w:jc w:val="both"/>
        <w:rPr>
          <w:i/>
          <w:lang w:eastAsia="zh-CN"/>
        </w:rPr>
      </w:pPr>
      <w:r w:rsidRPr="00880F12">
        <w:rPr>
          <w:i/>
          <w:lang w:eastAsia="zh-CN"/>
        </w:rPr>
        <w:t>FFS whether/how to handle the case when the gNB schedules an UL transmission in the next gNB’s FFP period</w:t>
      </w:r>
    </w:p>
    <w:p w14:paraId="6C466BBB" w14:textId="77777777" w:rsidR="001C3300" w:rsidRPr="00880F12" w:rsidRDefault="001C3300" w:rsidP="0025465A">
      <w:pPr>
        <w:numPr>
          <w:ilvl w:val="1"/>
          <w:numId w:val="33"/>
        </w:numPr>
        <w:spacing w:after="0"/>
        <w:jc w:val="both"/>
        <w:rPr>
          <w:i/>
          <w:lang w:eastAsia="zh-CN"/>
        </w:rPr>
      </w:pPr>
      <w:r w:rsidRPr="00880F12">
        <w:rPr>
          <w:i/>
          <w:lang w:eastAsia="zh-CN"/>
        </w:rPr>
        <w:t>Alt-b: Determination based on the rules applied for a configured UL transmission</w:t>
      </w:r>
    </w:p>
    <w:p w14:paraId="62D61C1A" w14:textId="77777777" w:rsidR="001C3300" w:rsidRPr="00880F12" w:rsidRDefault="001C3300" w:rsidP="0025465A">
      <w:pPr>
        <w:jc w:val="both"/>
        <w:rPr>
          <w:i/>
        </w:rPr>
      </w:pPr>
      <w:r w:rsidRPr="00880F12">
        <w:rPr>
          <w:i/>
          <w:highlight w:val="green"/>
        </w:rPr>
        <w:t>Agreement:</w:t>
      </w:r>
    </w:p>
    <w:p w14:paraId="4B00F6BF" w14:textId="77777777" w:rsidR="001C3300" w:rsidRPr="00880F12" w:rsidRDefault="001C3300" w:rsidP="0025465A">
      <w:pPr>
        <w:jc w:val="both"/>
        <w:rPr>
          <w:i/>
          <w:lang w:eastAsia="ko-KR"/>
        </w:rPr>
      </w:pPr>
      <w:r w:rsidRPr="00880F12">
        <w:rPr>
          <w:i/>
          <w:lang w:eastAsia="ko-KR"/>
        </w:rPr>
        <w:t>In semi-static channel access mode when a UE can operate as UE-initiated COT,</w:t>
      </w:r>
    </w:p>
    <w:p w14:paraId="7F06ED67" w14:textId="77777777" w:rsidR="001C3300" w:rsidRPr="00880F12" w:rsidRDefault="001C3300" w:rsidP="0025465A">
      <w:pPr>
        <w:numPr>
          <w:ilvl w:val="0"/>
          <w:numId w:val="34"/>
        </w:numPr>
        <w:spacing w:after="0"/>
        <w:jc w:val="both"/>
        <w:rPr>
          <w:rFonts w:eastAsia="Times New Roman"/>
          <w:i/>
          <w:lang w:val="en-US" w:eastAsia="ko-KR"/>
        </w:rPr>
      </w:pPr>
      <w:r w:rsidRPr="00880F12">
        <w:rPr>
          <w:rFonts w:eastAsia="Times New Roman"/>
          <w:i/>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47CE7776" w14:textId="77777777" w:rsidR="001C3300" w:rsidRPr="00880F12" w:rsidRDefault="001C3300" w:rsidP="0025465A">
      <w:pPr>
        <w:numPr>
          <w:ilvl w:val="1"/>
          <w:numId w:val="34"/>
        </w:numPr>
        <w:spacing w:after="0"/>
        <w:jc w:val="both"/>
        <w:rPr>
          <w:rFonts w:eastAsia="Times New Roman"/>
          <w:i/>
          <w:lang w:eastAsia="zh-CN"/>
        </w:rPr>
      </w:pPr>
      <w:r w:rsidRPr="00880F12">
        <w:rPr>
          <w:rFonts w:eastAsia="Times New Roman"/>
          <w:b/>
          <w:bCs/>
          <w:i/>
          <w:lang w:eastAsia="ko-KR"/>
        </w:rPr>
        <w:t>Alt-a:</w:t>
      </w:r>
      <w:r w:rsidRPr="00880F12">
        <w:rPr>
          <w:rFonts w:eastAsia="Times New Roman"/>
          <w:i/>
          <w:lang w:eastAsia="ko-KR"/>
        </w:rPr>
        <w:t xml:space="preserve"> If the transmission is confined within a gNB FFP before the idle period of that gNB FFP, and the UE has already determined that gNB is initiated that gNB FFP, UE assumes that the configured </w:t>
      </w:r>
      <w:r w:rsidRPr="00880F12">
        <w:rPr>
          <w:rFonts w:eastAsia="Times New Roman"/>
          <w:i/>
          <w:lang w:eastAsia="ko-KR"/>
        </w:rPr>
        <w:lastRenderedPageBreak/>
        <w:t>UL transmission corresponds to gNB-initiated COT. Otherwise, UE assumes that the configured UL transmission corresponds to UE-initiated COT</w:t>
      </w:r>
    </w:p>
    <w:p w14:paraId="56C9CB33" w14:textId="77777777" w:rsidR="001C3300" w:rsidRPr="00880F12" w:rsidRDefault="001C3300" w:rsidP="0025465A">
      <w:pPr>
        <w:numPr>
          <w:ilvl w:val="1"/>
          <w:numId w:val="34"/>
        </w:numPr>
        <w:spacing w:after="0"/>
        <w:jc w:val="both"/>
        <w:rPr>
          <w:rFonts w:eastAsia="Times New Roman"/>
          <w:i/>
          <w:lang w:eastAsia="zh-CN"/>
        </w:rPr>
      </w:pPr>
      <w:r w:rsidRPr="00880F12">
        <w:rPr>
          <w:rFonts w:eastAsia="Times New Roman"/>
          <w:b/>
          <w:bCs/>
          <w:i/>
          <w:lang w:eastAsia="ko-KR"/>
        </w:rPr>
        <w:t>Alt-b:</w:t>
      </w:r>
      <w:r w:rsidRPr="00880F12">
        <w:rPr>
          <w:rFonts w:eastAsia="Times New Roman"/>
          <w:i/>
          <w:lang w:eastAsia="ko-KR"/>
        </w:rPr>
        <w:t xml:space="preserve"> The UE assumes that the configured UL transmission corresponds to UE-initiated COT.</w:t>
      </w:r>
    </w:p>
    <w:p w14:paraId="3D01CA6A" w14:textId="77777777" w:rsidR="001C3300" w:rsidRPr="00880F12" w:rsidRDefault="001C3300" w:rsidP="0025465A">
      <w:pPr>
        <w:jc w:val="both"/>
        <w:rPr>
          <w:i/>
        </w:rPr>
      </w:pPr>
      <w:r w:rsidRPr="00880F12">
        <w:rPr>
          <w:i/>
          <w:highlight w:val="green"/>
        </w:rPr>
        <w:t>Agreement:</w:t>
      </w:r>
    </w:p>
    <w:p w14:paraId="23D73238" w14:textId="77777777" w:rsidR="001C3300" w:rsidRPr="00880F12" w:rsidRDefault="001C3300" w:rsidP="0025465A">
      <w:pPr>
        <w:numPr>
          <w:ilvl w:val="0"/>
          <w:numId w:val="35"/>
        </w:numPr>
        <w:spacing w:after="0"/>
        <w:jc w:val="both"/>
        <w:rPr>
          <w:rFonts w:eastAsia="Times New Roman"/>
          <w:i/>
        </w:rPr>
      </w:pPr>
      <w:r w:rsidRPr="00880F12">
        <w:rPr>
          <w:rFonts w:eastAsia="Times New Roman"/>
          <w:i/>
        </w:rPr>
        <w:t>In semi-static channel access mode, sharing a UE initiated COT through the gNB to other intra-cell UEs for UL transmissions, is not supported.</w:t>
      </w:r>
    </w:p>
    <w:p w14:paraId="49069325" w14:textId="77777777" w:rsidR="00525367" w:rsidRPr="00880F12" w:rsidRDefault="00525367" w:rsidP="0025465A">
      <w:pPr>
        <w:jc w:val="both"/>
        <w:rPr>
          <w:lang w:eastAsia="ja-JP"/>
        </w:rPr>
      </w:pPr>
    </w:p>
    <w:p w14:paraId="5B9C6D72" w14:textId="145874E7" w:rsidR="0092111D" w:rsidRPr="00880F12" w:rsidRDefault="00BF7435" w:rsidP="0025465A">
      <w:pPr>
        <w:jc w:val="both"/>
        <w:rPr>
          <w:lang w:eastAsia="ja-JP"/>
        </w:rPr>
      </w:pPr>
      <w:r w:rsidRPr="00880F12">
        <w:rPr>
          <w:rFonts w:eastAsia="宋体"/>
          <w:lang w:eastAsia="zh-CN"/>
        </w:rPr>
        <w:t>T</w:t>
      </w:r>
      <w:r w:rsidR="0092111D" w:rsidRPr="00880F12">
        <w:rPr>
          <w:rFonts w:eastAsia="宋体"/>
          <w:lang w:eastAsia="zh-CN"/>
        </w:rPr>
        <w:t>his contribution provide</w:t>
      </w:r>
      <w:r w:rsidRPr="00880F12">
        <w:rPr>
          <w:rFonts w:eastAsia="宋体"/>
          <w:lang w:eastAsia="zh-CN"/>
        </w:rPr>
        <w:t>s</w:t>
      </w:r>
      <w:r w:rsidR="0092111D" w:rsidRPr="00880F12">
        <w:rPr>
          <w:rFonts w:eastAsia="宋体"/>
          <w:lang w:eastAsia="zh-CN"/>
        </w:rPr>
        <w:t xml:space="preserve"> </w:t>
      </w:r>
      <w:r w:rsidR="000F69CC" w:rsidRPr="00880F12">
        <w:rPr>
          <w:rFonts w:eastAsia="宋体"/>
          <w:lang w:eastAsia="zh-CN"/>
        </w:rPr>
        <w:t>further</w:t>
      </w:r>
      <w:r w:rsidR="00BA393A" w:rsidRPr="00880F12">
        <w:rPr>
          <w:rFonts w:eastAsia="宋体"/>
          <w:lang w:eastAsia="zh-CN"/>
        </w:rPr>
        <w:t xml:space="preserve"> thoughts</w:t>
      </w:r>
      <w:r w:rsidR="0092111D" w:rsidRPr="00880F12">
        <w:rPr>
          <w:rFonts w:eastAsia="宋体"/>
          <w:lang w:eastAsia="zh-CN"/>
        </w:rPr>
        <w:t xml:space="preserve"> on</w:t>
      </w:r>
      <w:r w:rsidR="003C2EC9" w:rsidRPr="00880F12">
        <w:rPr>
          <w:rFonts w:eastAsia="宋体"/>
          <w:lang w:eastAsia="zh-CN"/>
        </w:rPr>
        <w:t xml:space="preserve"> </w:t>
      </w:r>
      <w:r w:rsidR="00880F12" w:rsidRPr="00880F12">
        <w:rPr>
          <w:lang w:val="en-US"/>
        </w:rPr>
        <w:t>enhancements for unlicensed band URLLC</w:t>
      </w:r>
      <w:r w:rsidR="00880F12" w:rsidRPr="00880F12">
        <w:rPr>
          <w:rFonts w:eastAsia="宋体"/>
          <w:lang w:val="en-US" w:eastAsia="zh-CN"/>
        </w:rPr>
        <w:t>/</w:t>
      </w:r>
      <w:r w:rsidR="00880F12" w:rsidRPr="00880F12">
        <w:rPr>
          <w:lang w:val="en-US"/>
        </w:rPr>
        <w:t>IIoT</w:t>
      </w:r>
      <w:r w:rsidR="008036C4" w:rsidRPr="00880F12">
        <w:rPr>
          <w:lang w:eastAsia="ja-JP"/>
        </w:rPr>
        <w:t>.</w:t>
      </w:r>
    </w:p>
    <w:p w14:paraId="7CE8E779" w14:textId="12E7F847" w:rsidR="00FF54F7" w:rsidRPr="00880F12" w:rsidRDefault="00FF54F7" w:rsidP="0025465A">
      <w:pPr>
        <w:pStyle w:val="1"/>
        <w:tabs>
          <w:tab w:val="num" w:pos="426"/>
        </w:tabs>
        <w:ind w:left="426" w:hanging="426"/>
        <w:jc w:val="both"/>
        <w:rPr>
          <w:rFonts w:ascii="Times New Roman" w:eastAsia="宋体" w:hAnsi="Times New Roman"/>
          <w:lang w:eastAsia="zh-CN"/>
        </w:rPr>
      </w:pPr>
      <w:r w:rsidRPr="00880F12">
        <w:rPr>
          <w:rFonts w:ascii="Times New Roman" w:eastAsia="宋体" w:hAnsi="Times New Roman"/>
          <w:lang w:eastAsia="zh-CN"/>
        </w:rPr>
        <w:t>UE-initiated COT for FBE</w:t>
      </w:r>
    </w:p>
    <w:p w14:paraId="33484B01" w14:textId="09897A6E" w:rsidR="002A4F2C" w:rsidRPr="00880F12" w:rsidRDefault="002953A4" w:rsidP="0025465A">
      <w:pPr>
        <w:jc w:val="both"/>
        <w:rPr>
          <w:rFonts w:eastAsia="宋体"/>
          <w:lang w:val="en-US" w:eastAsia="zh-CN"/>
        </w:rPr>
      </w:pPr>
      <w:r w:rsidRPr="00880F12">
        <w:rPr>
          <w:rFonts w:eastAsia="宋体"/>
          <w:lang w:val="en-US" w:eastAsia="zh-CN"/>
        </w:rPr>
        <w:t xml:space="preserve">In Rel-16 NR-U, only gNB can </w:t>
      </w:r>
      <w:r w:rsidR="00DA6076" w:rsidRPr="00880F12">
        <w:rPr>
          <w:rFonts w:eastAsia="宋体"/>
          <w:lang w:val="en-US" w:eastAsia="zh-CN"/>
        </w:rPr>
        <w:t xml:space="preserve">initiate </w:t>
      </w:r>
      <w:r w:rsidRPr="00880F12">
        <w:rPr>
          <w:rFonts w:eastAsia="宋体"/>
          <w:lang w:val="en-US" w:eastAsia="zh-CN"/>
        </w:rPr>
        <w:t>a channel access procedures for semi-static channel occupancy (FBE). It does not support a periodic COT initia</w:t>
      </w:r>
      <w:r w:rsidR="00DA6076" w:rsidRPr="00880F12">
        <w:rPr>
          <w:rFonts w:eastAsia="宋体"/>
          <w:lang w:val="en-US" w:eastAsia="zh-CN"/>
        </w:rPr>
        <w:t>t</w:t>
      </w:r>
      <w:r w:rsidRPr="00880F12">
        <w:rPr>
          <w:rFonts w:eastAsia="宋体"/>
          <w:lang w:val="en-US" w:eastAsia="zh-CN"/>
        </w:rPr>
        <w:t>ed by UE. However, during the gNB</w:t>
      </w:r>
      <w:r w:rsidR="002A4F2C" w:rsidRPr="00880F12">
        <w:rPr>
          <w:rFonts w:eastAsia="宋体"/>
          <w:lang w:val="en-US" w:eastAsia="zh-CN"/>
        </w:rPr>
        <w:t>-initia</w:t>
      </w:r>
      <w:r w:rsidR="00DA6076" w:rsidRPr="00880F12">
        <w:rPr>
          <w:rFonts w:eastAsia="宋体"/>
          <w:lang w:val="en-US" w:eastAsia="zh-CN"/>
        </w:rPr>
        <w:t>t</w:t>
      </w:r>
      <w:r w:rsidR="002A4F2C" w:rsidRPr="00880F12">
        <w:rPr>
          <w:rFonts w:eastAsia="宋体"/>
          <w:lang w:val="en-US" w:eastAsia="zh-CN"/>
        </w:rPr>
        <w:t>ed</w:t>
      </w:r>
      <w:r w:rsidRPr="00880F12">
        <w:rPr>
          <w:rFonts w:eastAsia="宋体"/>
          <w:lang w:val="en-US" w:eastAsia="zh-CN"/>
        </w:rPr>
        <w:t xml:space="preserve"> COT, UL channels cannot</w:t>
      </w:r>
      <w:r w:rsidR="00BD1494" w:rsidRPr="00880F12">
        <w:rPr>
          <w:rFonts w:eastAsia="宋体"/>
          <w:lang w:val="en-US" w:eastAsia="zh-CN"/>
        </w:rPr>
        <w:t xml:space="preserve"> be</w:t>
      </w:r>
      <w:r w:rsidRPr="00880F12">
        <w:rPr>
          <w:rFonts w:eastAsia="宋体"/>
          <w:lang w:val="en-US" w:eastAsia="zh-CN"/>
        </w:rPr>
        <w:t xml:space="preserve"> transmitted in the beginning, which is lack of flexibility especially for URLLC traffic. </w:t>
      </w:r>
      <w:r w:rsidR="002A4F2C" w:rsidRPr="00880F12">
        <w:rPr>
          <w:rFonts w:eastAsia="宋体"/>
          <w:lang w:val="en-US" w:eastAsia="zh-CN"/>
        </w:rPr>
        <w:t>So UE-initia</w:t>
      </w:r>
      <w:r w:rsidR="00DA6076" w:rsidRPr="00880F12">
        <w:rPr>
          <w:rFonts w:eastAsia="宋体"/>
          <w:lang w:val="en-US" w:eastAsia="zh-CN"/>
        </w:rPr>
        <w:t>t</w:t>
      </w:r>
      <w:r w:rsidR="002A4F2C" w:rsidRPr="00880F12">
        <w:rPr>
          <w:rFonts w:eastAsia="宋体"/>
          <w:lang w:val="en-US" w:eastAsia="zh-CN"/>
        </w:rPr>
        <w:t xml:space="preserve">ed COT for FBE is </w:t>
      </w:r>
      <w:r w:rsidR="00994274" w:rsidRPr="00880F12">
        <w:rPr>
          <w:rFonts w:eastAsia="宋体"/>
          <w:lang w:val="en-US" w:eastAsia="zh-CN"/>
        </w:rPr>
        <w:t xml:space="preserve">essential for </w:t>
      </w:r>
      <w:r w:rsidR="002A4F2C" w:rsidRPr="00880F12">
        <w:rPr>
          <w:rFonts w:eastAsia="宋体"/>
          <w:lang w:val="en-US" w:eastAsia="zh-CN"/>
        </w:rPr>
        <w:t>Rel-17 URLLC item.</w:t>
      </w:r>
    </w:p>
    <w:p w14:paraId="0F540C57" w14:textId="694CA579" w:rsidR="001810D5" w:rsidRPr="00880F12" w:rsidRDefault="00994274" w:rsidP="0025465A">
      <w:pPr>
        <w:jc w:val="both"/>
        <w:rPr>
          <w:color w:val="000000"/>
          <w:lang w:val="en-US"/>
        </w:rPr>
      </w:pPr>
      <w:r w:rsidRPr="00880F12">
        <w:rPr>
          <w:rFonts w:eastAsia="宋体"/>
          <w:lang w:val="en-US" w:eastAsia="zh-CN"/>
        </w:rPr>
        <w:t>Regarding</w:t>
      </w:r>
      <w:r w:rsidR="002A4F2C" w:rsidRPr="00880F12">
        <w:rPr>
          <w:rFonts w:eastAsia="宋体"/>
          <w:lang w:val="en-US" w:eastAsia="zh-CN"/>
        </w:rPr>
        <w:t xml:space="preserve"> gNB-initia</w:t>
      </w:r>
      <w:r w:rsidR="00DA6076" w:rsidRPr="00880F12">
        <w:rPr>
          <w:rFonts w:eastAsia="宋体"/>
          <w:lang w:val="en-US" w:eastAsia="zh-CN"/>
        </w:rPr>
        <w:t>t</w:t>
      </w:r>
      <w:r w:rsidR="002A4F2C" w:rsidRPr="00880F12">
        <w:rPr>
          <w:rFonts w:eastAsia="宋体"/>
          <w:lang w:val="en-US" w:eastAsia="zh-CN"/>
        </w:rPr>
        <w:t xml:space="preserve">ed COT for FBE, </w:t>
      </w:r>
      <w:r w:rsidR="002A4F2C" w:rsidRPr="00880F12">
        <w:rPr>
          <w:color w:val="000000"/>
          <w:lang w:val="en-US"/>
        </w:rPr>
        <w:t xml:space="preserve">a periodic COT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2A4F2C" w:rsidRPr="00880F12">
        <w:rPr>
          <w:color w:val="000000"/>
          <w:lang w:val="en-US"/>
        </w:rPr>
        <w:t xml:space="preserve"> within every 20ms</w:t>
      </w:r>
      <w:r w:rsidR="001810D5" w:rsidRPr="00880F12">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1810D5" w:rsidRPr="00880F12">
        <w:rPr>
          <w:color w:val="000000"/>
          <w:lang w:val="en-US"/>
        </w:rPr>
        <w:t xml:space="preserve"> is configured by higher layer signaling</w:t>
      </w:r>
      <w:r w:rsidR="002A4F2C" w:rsidRPr="00880F12">
        <w:rPr>
          <w:color w:val="000000"/>
          <w:lang w:val="en-US"/>
        </w:rPr>
        <w:t>. At the starting of the even indexed radio frame, a COT can be initia</w:t>
      </w:r>
      <w:r w:rsidR="00DA6076" w:rsidRPr="00880F12">
        <w:rPr>
          <w:color w:val="000000"/>
          <w:lang w:val="en-US"/>
        </w:rPr>
        <w:t>t</w:t>
      </w:r>
      <w:r w:rsidR="002A4F2C" w:rsidRPr="00880F12">
        <w:rPr>
          <w:color w:val="000000"/>
          <w:lang w:val="en-US"/>
        </w:rPr>
        <w:t xml:space="preserve">ed at each </w:t>
      </w:r>
      <m:oMath>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2A4F2C" w:rsidRPr="00880F12">
        <w:rPr>
          <w:color w:val="000000"/>
          <w:lang w:val="en-US"/>
        </w:rPr>
        <w:t xml:space="preserve"> </w:t>
      </w:r>
      <w:r w:rsidR="001810D5" w:rsidRPr="00880F12">
        <w:rPr>
          <w:color w:val="000000"/>
          <w:lang w:val="en-US"/>
        </w:rPr>
        <w:t>, where</w:t>
      </w:r>
      <w:r w:rsidR="002A4F2C" w:rsidRPr="00880F12">
        <w:rPr>
          <w:color w:val="000000"/>
          <w:lang w:val="en-US"/>
        </w:rPr>
        <w:t xml:space="preserve">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2A4F2C" w:rsidRPr="00880F12">
        <w:rPr>
          <w:i/>
          <w:color w:val="000000"/>
          <w:lang w:val="en-US"/>
        </w:rPr>
        <w:t xml:space="preserve">. </w:t>
      </w:r>
      <w:r w:rsidR="001810D5" w:rsidRPr="00880F12">
        <w:rPr>
          <w:color w:val="000000"/>
          <w:lang w:val="en-US"/>
        </w:rPr>
        <w:t xml:space="preserve">The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1810D5" w:rsidRPr="00880F12">
        <w:rPr>
          <w:color w:val="000000"/>
          <w:lang w:val="en-US"/>
        </w:rPr>
        <w:t xml:space="preserve">. </w:t>
      </w:r>
      <w:r w:rsidR="00030BB8" w:rsidRPr="00880F12">
        <w:rPr>
          <w:color w:val="000000"/>
          <w:lang w:val="en-US"/>
        </w:rPr>
        <w:t>F</w:t>
      </w:r>
      <w:r w:rsidR="001810D5" w:rsidRPr="00880F12">
        <w:rPr>
          <w:color w:val="000000"/>
          <w:lang w:val="en-US"/>
        </w:rPr>
        <w:t>inger</w:t>
      </w:r>
      <w:r w:rsidR="00DA6076" w:rsidRPr="00880F12">
        <w:rPr>
          <w:color w:val="000000"/>
          <w:lang w:val="en-US"/>
        </w:rPr>
        <w:t xml:space="preserve"> 1</w:t>
      </w:r>
      <w:r w:rsidR="001810D5" w:rsidRPr="00880F12">
        <w:rPr>
          <w:color w:val="000000"/>
          <w:lang w:val="en-US"/>
        </w:rPr>
        <w:t xml:space="preserve"> can be </w:t>
      </w:r>
      <w:r w:rsidR="00030BB8" w:rsidRPr="00880F12">
        <w:rPr>
          <w:color w:val="000000"/>
          <w:lang w:val="en-US"/>
        </w:rPr>
        <w:t>found</w:t>
      </w:r>
      <w:r w:rsidR="001810D5" w:rsidRPr="00880F12">
        <w:rPr>
          <w:color w:val="000000"/>
          <w:lang w:val="en-US"/>
        </w:rPr>
        <w:t xml:space="preserve"> for above parameters.</w:t>
      </w:r>
    </w:p>
    <w:p w14:paraId="53469E04" w14:textId="682C7A5B" w:rsidR="00DA6076" w:rsidRPr="00880F12" w:rsidRDefault="002A4F2C" w:rsidP="0025465A">
      <w:pPr>
        <w:jc w:val="both"/>
        <w:rPr>
          <w:rFonts w:eastAsia="宋体"/>
          <w:lang w:val="en-US" w:eastAsia="zh-CN"/>
        </w:rPr>
      </w:pPr>
      <w:r w:rsidRPr="00880F12">
        <w:rPr>
          <w:rFonts w:eastAsia="宋体"/>
          <w:lang w:val="en-US" w:eastAsia="zh-CN"/>
        </w:rPr>
        <w:t xml:space="preserve">For </w:t>
      </w:r>
      <w:r w:rsidR="002953A4" w:rsidRPr="00880F12">
        <w:rPr>
          <w:rFonts w:eastAsia="宋体"/>
          <w:lang w:val="en-US" w:eastAsia="zh-CN"/>
        </w:rPr>
        <w:t>UE-initiated COT</w:t>
      </w:r>
      <w:r w:rsidRPr="00880F12">
        <w:rPr>
          <w:rFonts w:eastAsia="宋体"/>
          <w:lang w:val="en-US" w:eastAsia="zh-CN"/>
        </w:rPr>
        <w:t xml:space="preserve"> for FBE, </w:t>
      </w:r>
      <w:r w:rsidR="00030BB8" w:rsidRPr="00880F12">
        <w:rPr>
          <w:rFonts w:eastAsia="宋体"/>
          <w:lang w:val="en-US" w:eastAsia="zh-CN"/>
        </w:rPr>
        <w:t xml:space="preserve">the </w:t>
      </w:r>
      <w:r w:rsidR="00637A57" w:rsidRPr="00880F12">
        <w:rPr>
          <w:rFonts w:eastAsia="宋体"/>
          <w:lang w:val="en-US" w:eastAsia="zh-CN"/>
        </w:rPr>
        <w:t xml:space="preserve">following points </w:t>
      </w:r>
      <w:r w:rsidR="000C7A6A" w:rsidRPr="00880F12">
        <w:rPr>
          <w:rFonts w:eastAsia="宋体"/>
          <w:lang w:val="en-US" w:eastAsia="zh-CN"/>
        </w:rPr>
        <w:t xml:space="preserve">can be </w:t>
      </w:r>
      <w:r w:rsidR="00994274" w:rsidRPr="00880F12">
        <w:rPr>
          <w:rFonts w:eastAsia="宋体"/>
          <w:lang w:val="en-US" w:eastAsia="zh-CN"/>
        </w:rPr>
        <w:t>studied</w:t>
      </w:r>
      <w:r w:rsidR="00637A57" w:rsidRPr="00880F12">
        <w:rPr>
          <w:rFonts w:eastAsia="宋体"/>
          <w:lang w:val="en-US" w:eastAsia="zh-CN"/>
        </w:rPr>
        <w:t xml:space="preserve"> based on the discussion</w:t>
      </w:r>
      <w:r w:rsidR="00E23547" w:rsidRPr="00880F12">
        <w:rPr>
          <w:rFonts w:eastAsia="宋体"/>
          <w:lang w:val="en-US" w:eastAsia="zh-CN"/>
        </w:rPr>
        <w:t>s</w:t>
      </w:r>
      <w:r w:rsidR="00637A57" w:rsidRPr="00880F12">
        <w:rPr>
          <w:rFonts w:eastAsia="宋体"/>
          <w:lang w:val="en-US" w:eastAsia="zh-CN"/>
        </w:rPr>
        <w:t xml:space="preserve"> and agreements of RAN1 103e</w:t>
      </w:r>
      <w:r w:rsidR="000C7A6A" w:rsidRPr="00880F12">
        <w:rPr>
          <w:rFonts w:eastAsia="宋体"/>
          <w:lang w:val="en-US" w:eastAsia="zh-CN"/>
        </w:rPr>
        <w:t>.</w:t>
      </w:r>
    </w:p>
    <w:p w14:paraId="50C32DAD" w14:textId="3A097363" w:rsidR="00AB4CB8" w:rsidRPr="00880F12" w:rsidRDefault="00AB4CB8" w:rsidP="0025465A">
      <w:pPr>
        <w:pStyle w:val="2"/>
        <w:jc w:val="both"/>
        <w:rPr>
          <w:rFonts w:ascii="Times New Roman" w:hAnsi="Times New Roman"/>
          <w:lang w:val="en-US"/>
        </w:rPr>
      </w:pPr>
      <w:r w:rsidRPr="00880F12">
        <w:rPr>
          <w:rFonts w:ascii="Times New Roman" w:hAnsi="Times New Roman"/>
          <w:lang w:val="en-US"/>
        </w:rPr>
        <w:t xml:space="preserve">Whether or not </w:t>
      </w:r>
      <w:r w:rsidR="00452CD0" w:rsidRPr="00880F12">
        <w:rPr>
          <w:rFonts w:ascii="Times New Roman" w:hAnsi="Times New Roman"/>
          <w:lang w:val="en-US"/>
        </w:rPr>
        <w:t xml:space="preserve">UE in </w:t>
      </w:r>
      <w:r w:rsidRPr="00880F12">
        <w:rPr>
          <w:rFonts w:ascii="Times New Roman" w:hAnsi="Times New Roman"/>
          <w:lang w:val="en-US"/>
        </w:rPr>
        <w:t>IDLE/INACTIVE mode</w:t>
      </w:r>
      <w:r w:rsidR="00452CD0" w:rsidRPr="00880F12">
        <w:rPr>
          <w:rFonts w:ascii="Times New Roman" w:hAnsi="Times New Roman"/>
          <w:lang w:val="en-US"/>
        </w:rPr>
        <w:t xml:space="preserve"> can use semi-static </w:t>
      </w:r>
      <w:r w:rsidR="003F5148" w:rsidRPr="00880F12">
        <w:rPr>
          <w:rFonts w:ascii="Times New Roman" w:hAnsi="Times New Roman"/>
          <w:lang w:val="en-US"/>
        </w:rPr>
        <w:t>channel access mode</w:t>
      </w:r>
    </w:p>
    <w:p w14:paraId="059A2DEE" w14:textId="5786B764" w:rsidR="0000096C" w:rsidRPr="00880F12" w:rsidRDefault="00976ABB" w:rsidP="0025465A">
      <w:pPr>
        <w:jc w:val="both"/>
        <w:rPr>
          <w:lang w:val="en-US"/>
        </w:rPr>
      </w:pPr>
      <w:r w:rsidRPr="00880F12">
        <w:rPr>
          <w:lang w:eastAsia="ja-JP"/>
        </w:rPr>
        <w:t xml:space="preserve">Considering the objective of </w:t>
      </w:r>
      <w:r w:rsidRPr="00880F12">
        <w:rPr>
          <w:lang w:val="en-US" w:eastAsia="fi-FI"/>
        </w:rPr>
        <w:t>UE-initiated COT for FBE</w:t>
      </w:r>
      <w:r w:rsidRPr="00880F12">
        <w:rPr>
          <w:lang w:eastAsia="ja-JP"/>
        </w:rPr>
        <w:t xml:space="preserve"> is about </w:t>
      </w:r>
      <w:r w:rsidRPr="00880F12">
        <w:rPr>
          <w:lang w:val="en-US"/>
        </w:rPr>
        <w:t xml:space="preserve">uplink enhancements for URLLC in unlicensed controlled environments, the use case should be limited in connected mode. </w:t>
      </w:r>
      <w:r w:rsidRPr="00880F12">
        <w:rPr>
          <w:lang w:eastAsia="ja-JP"/>
        </w:rPr>
        <w:t xml:space="preserve"> </w:t>
      </w:r>
      <w:r w:rsidRPr="00880F12">
        <w:rPr>
          <w:lang w:val="en-US"/>
        </w:rPr>
        <w:t>URLLC traffics</w:t>
      </w:r>
      <w:r w:rsidRPr="00880F12">
        <w:rPr>
          <w:lang w:eastAsia="ja-JP"/>
        </w:rPr>
        <w:t xml:space="preserve"> cannot be supported by the UEs in </w:t>
      </w:r>
      <w:r w:rsidRPr="00880F12">
        <w:rPr>
          <w:lang w:val="en-US"/>
        </w:rPr>
        <w:t xml:space="preserve">IDLE/INACTIVE mode. From this sight, UE in IDLE/INACTIVE mode </w:t>
      </w:r>
      <w:r w:rsidR="00E23547" w:rsidRPr="00880F12">
        <w:rPr>
          <w:lang w:val="en-US"/>
        </w:rPr>
        <w:t>does not need to</w:t>
      </w:r>
      <w:r w:rsidR="00796C2A" w:rsidRPr="00880F12">
        <w:rPr>
          <w:lang w:val="en-US"/>
        </w:rPr>
        <w:t xml:space="preserve"> </w:t>
      </w:r>
      <w:r w:rsidRPr="00880F12">
        <w:rPr>
          <w:lang w:val="en-US"/>
        </w:rPr>
        <w:t xml:space="preserve">use </w:t>
      </w:r>
      <w:r w:rsidR="00D67DCB" w:rsidRPr="00880F12">
        <w:rPr>
          <w:lang w:val="en-US"/>
        </w:rPr>
        <w:t>semi-static channel access mode, since it can transmit based on the gNB-initiated COT configuration</w:t>
      </w:r>
      <w:r w:rsidR="00177A12" w:rsidRPr="00880F12">
        <w:rPr>
          <w:lang w:val="en-US"/>
        </w:rPr>
        <w:t>,</w:t>
      </w:r>
      <w:r w:rsidR="00D67DCB" w:rsidRPr="00880F12">
        <w:rPr>
          <w:lang w:val="en-US"/>
        </w:rPr>
        <w:t xml:space="preserve"> DL burst sensing for PRACH and msg3. Thus, UE in IDLE/INACTIVE mode does not use semi-static channel access. We should focused on </w:t>
      </w:r>
      <w:r w:rsidR="00FB5C03" w:rsidRPr="00880F12">
        <w:rPr>
          <w:lang w:val="en-US"/>
        </w:rPr>
        <w:t>UE in Connected mode.</w:t>
      </w:r>
    </w:p>
    <w:p w14:paraId="079C6945" w14:textId="487CDFFA" w:rsidR="00976ABB" w:rsidRPr="00880F12" w:rsidRDefault="00976ABB" w:rsidP="0025465A">
      <w:pPr>
        <w:pStyle w:val="afe"/>
        <w:numPr>
          <w:ilvl w:val="0"/>
          <w:numId w:val="25"/>
        </w:numPr>
        <w:ind w:leftChars="0"/>
        <w:jc w:val="both"/>
        <w:rPr>
          <w:b/>
          <w:i/>
          <w:lang w:val="en-US" w:eastAsia="ja-JP"/>
        </w:rPr>
      </w:pPr>
      <w:r w:rsidRPr="00880F12">
        <w:rPr>
          <w:b/>
          <w:i/>
          <w:lang w:val="en-US"/>
        </w:rPr>
        <w:t xml:space="preserve">UE in IDLE/INACTIVE </w:t>
      </w:r>
      <w:bookmarkStart w:id="2" w:name="OLE_LINK21"/>
      <w:bookmarkStart w:id="3" w:name="OLE_LINK22"/>
      <w:r w:rsidRPr="00880F12">
        <w:rPr>
          <w:b/>
          <w:i/>
          <w:lang w:val="en-US"/>
        </w:rPr>
        <w:t>mode</w:t>
      </w:r>
      <w:r w:rsidR="00D67DCB" w:rsidRPr="00880F12">
        <w:rPr>
          <w:b/>
          <w:i/>
          <w:lang w:val="en-US"/>
        </w:rPr>
        <w:t xml:space="preserve"> does not</w:t>
      </w:r>
      <w:r w:rsidRPr="00880F12">
        <w:rPr>
          <w:b/>
          <w:i/>
          <w:lang w:val="en-US"/>
        </w:rPr>
        <w:t xml:space="preserve"> use semi-static channel access mode.</w:t>
      </w:r>
      <w:bookmarkEnd w:id="2"/>
      <w:bookmarkEnd w:id="3"/>
    </w:p>
    <w:p w14:paraId="6EB99D7C" w14:textId="6CD5528E" w:rsidR="00976ABB" w:rsidRPr="00880F12" w:rsidRDefault="007C27FF" w:rsidP="0025465A">
      <w:pPr>
        <w:pStyle w:val="2"/>
        <w:jc w:val="both"/>
        <w:rPr>
          <w:rFonts w:ascii="Times New Roman" w:hAnsi="Times New Roman"/>
          <w:lang w:val="en-US"/>
        </w:rPr>
      </w:pPr>
      <w:r w:rsidRPr="00880F12">
        <w:rPr>
          <w:rFonts w:ascii="Times New Roman" w:hAnsi="Times New Roman"/>
          <w:lang w:val="en-US"/>
        </w:rPr>
        <w:t xml:space="preserve">UE-initiated COT </w:t>
      </w:r>
      <w:r w:rsidR="00CF2AE5" w:rsidRPr="00880F12">
        <w:rPr>
          <w:rFonts w:ascii="Times New Roman" w:hAnsi="Times New Roman"/>
          <w:lang w:val="en-US"/>
        </w:rPr>
        <w:t xml:space="preserve">configured and </w:t>
      </w:r>
      <w:r w:rsidRPr="00880F12">
        <w:rPr>
          <w:rFonts w:ascii="Times New Roman" w:hAnsi="Times New Roman"/>
          <w:lang w:val="en-US"/>
        </w:rPr>
        <w:t xml:space="preserve">radio frame X boundary </w:t>
      </w:r>
    </w:p>
    <w:p w14:paraId="6133FA58" w14:textId="525FE8DF" w:rsidR="00CF0DB4" w:rsidRPr="00880F12" w:rsidRDefault="005859F1" w:rsidP="0025465A">
      <w:pPr>
        <w:jc w:val="both"/>
        <w:rPr>
          <w:rFonts w:eastAsia="宋体"/>
          <w:lang w:val="en-US" w:eastAsia="zh-CN"/>
        </w:rPr>
      </w:pPr>
      <w:r w:rsidRPr="00880F12">
        <w:rPr>
          <w:rFonts w:eastAsia="宋体"/>
          <w:lang w:val="en-US" w:eastAsia="zh-CN"/>
        </w:rPr>
        <w:t>Regarding the period</w:t>
      </w:r>
      <w:r w:rsidR="00F342B5" w:rsidRPr="00880F12">
        <w:rPr>
          <w:rFonts w:eastAsia="宋体"/>
          <w:lang w:val="en-US" w:eastAsia="zh-CN"/>
        </w:rPr>
        <w:t>icity</w:t>
      </w:r>
      <w:r w:rsidRPr="00880F12">
        <w:rPr>
          <w:rFonts w:eastAsia="宋体"/>
          <w:lang w:val="en-US" w:eastAsia="zh-CN"/>
        </w:rPr>
        <w:t xml:space="preserve"> of UE-initiated COT, it </w:t>
      </w:r>
      <w:r w:rsidR="00755B97" w:rsidRPr="00880F12">
        <w:rPr>
          <w:rFonts w:eastAsia="宋体"/>
          <w:lang w:val="en-US" w:eastAsia="zh-CN"/>
        </w:rPr>
        <w:t>was agreed that the value</w:t>
      </w:r>
      <w:r w:rsidR="00177A12" w:rsidRPr="00880F12">
        <w:rPr>
          <w:rFonts w:eastAsia="宋体"/>
          <w:lang w:val="en-US" w:eastAsia="zh-CN"/>
        </w:rPr>
        <w:t>s</w:t>
      </w:r>
      <w:r w:rsidR="00755B97" w:rsidRPr="00880F12">
        <w:rPr>
          <w:rFonts w:eastAsia="宋体"/>
          <w:lang w:val="en-US" w:eastAsia="zh-CN"/>
        </w:rPr>
        <w:t xml:space="preserve"> of period can</w:t>
      </w:r>
      <w:r w:rsidRPr="00880F12">
        <w:rPr>
          <w:rFonts w:eastAsia="宋体"/>
          <w:lang w:val="en-US" w:eastAsia="zh-CN"/>
        </w:rPr>
        <w:t xml:space="preserve"> be separately configured </w:t>
      </w:r>
      <w:r w:rsidR="00304586" w:rsidRPr="00880F12">
        <w:rPr>
          <w:rFonts w:eastAsia="宋体"/>
          <w:lang w:val="en-US" w:eastAsia="zh-CN"/>
        </w:rPr>
        <w:t>and can be</w:t>
      </w:r>
      <w:r w:rsidRPr="00880F12">
        <w:rPr>
          <w:rFonts w:eastAsia="宋体"/>
          <w:lang w:val="en-US" w:eastAsia="zh-CN"/>
        </w:rPr>
        <w:t xml:space="preserve"> </w:t>
      </w:r>
      <w:r w:rsidR="006F0D51" w:rsidRPr="00880F12">
        <w:rPr>
          <w:rFonts w:eastAsia="宋体"/>
          <w:lang w:val="en-US" w:eastAsia="zh-CN"/>
        </w:rPr>
        <w:t>different</w:t>
      </w:r>
      <w:r w:rsidRPr="00880F12">
        <w:rPr>
          <w:rFonts w:eastAsia="宋体"/>
          <w:lang w:val="en-US" w:eastAsia="zh-CN"/>
        </w:rPr>
        <w:t xml:space="preserve"> </w:t>
      </w:r>
      <w:r w:rsidR="00FB5C03" w:rsidRPr="00880F12">
        <w:rPr>
          <w:rFonts w:eastAsia="宋体"/>
          <w:lang w:val="en-US" w:eastAsia="zh-CN"/>
        </w:rPr>
        <w:t>from</w:t>
      </w:r>
      <w:r w:rsidR="00880F12" w:rsidRPr="00880F12">
        <w:rPr>
          <w:rFonts w:eastAsia="宋体"/>
          <w:lang w:val="en-US" w:eastAsia="zh-CN"/>
        </w:rPr>
        <w:t xml:space="preserve"> gNB’s fixed frame period, and</w:t>
      </w:r>
      <w:r w:rsidRPr="00880F12">
        <w:rPr>
          <w:rFonts w:eastAsia="宋体"/>
          <w:lang w:val="en-US" w:eastAsia="zh-CN"/>
        </w:rPr>
        <w:t xml:space="preserve"> </w:t>
      </w:r>
      <w:r w:rsidR="00880F12" w:rsidRPr="00880F12">
        <w:rPr>
          <w:rFonts w:eastAsia="宋体"/>
          <w:lang w:val="en-US" w:eastAsia="zh-CN"/>
        </w:rPr>
        <w:t>a</w:t>
      </w:r>
      <w:r w:rsidR="00CA0C12" w:rsidRPr="00880F12">
        <w:rPr>
          <w:rFonts w:eastAsia="宋体"/>
          <w:lang w:val="en-US" w:eastAsia="zh-CN"/>
        </w:rPr>
        <w:t xml:space="preserve">t least </w:t>
      </w:r>
      <w:r w:rsidR="00CF2AE5" w:rsidRPr="00880F12">
        <w:rPr>
          <w:rFonts w:eastAsia="宋体"/>
          <w:lang w:val="en-US" w:eastAsia="zh-CN"/>
        </w:rPr>
        <w:t>{1, 2, 2.5, 4, 5,10}</w:t>
      </w:r>
      <w:r w:rsidR="00CA0C12" w:rsidRPr="00880F12">
        <w:rPr>
          <w:rFonts w:eastAsia="宋体"/>
          <w:lang w:val="en-US" w:eastAsia="zh-CN"/>
        </w:rPr>
        <w:t xml:space="preserve"> values are supported</w:t>
      </w:r>
      <w:r w:rsidR="00880F12" w:rsidRPr="00880F12">
        <w:rPr>
          <w:rFonts w:eastAsia="宋体"/>
          <w:lang w:val="en-US" w:eastAsia="zh-CN"/>
        </w:rPr>
        <w:t>, which are same as the values of the period of an FFP for the gNB-initiated COT</w:t>
      </w:r>
      <w:r w:rsidR="00CA0C12" w:rsidRPr="00880F12">
        <w:rPr>
          <w:rFonts w:eastAsia="宋体"/>
          <w:lang w:val="en-US" w:eastAsia="zh-CN"/>
        </w:rPr>
        <w:t>.</w:t>
      </w:r>
    </w:p>
    <w:p w14:paraId="0E025F2E" w14:textId="0A1766A5" w:rsidR="005859F1" w:rsidRPr="00880F12" w:rsidRDefault="00F342B5" w:rsidP="0025465A">
      <w:pPr>
        <w:jc w:val="both"/>
        <w:rPr>
          <w:rFonts w:eastAsia="宋体"/>
          <w:lang w:val="en-US" w:eastAsia="zh-CN"/>
        </w:rPr>
      </w:pPr>
      <w:r w:rsidRPr="00880F12">
        <w:rPr>
          <w:rFonts w:eastAsia="宋体"/>
          <w:lang w:val="en-US" w:eastAsia="zh-CN"/>
        </w:rPr>
        <w:t>For the values of the period of an FFP for the UE-initiated COT,</w:t>
      </w:r>
      <w:r w:rsidR="00880F12" w:rsidRPr="00880F12">
        <w:rPr>
          <w:rFonts w:eastAsia="宋体"/>
          <w:lang w:val="en-US" w:eastAsia="zh-CN"/>
        </w:rPr>
        <w:t xml:space="preserve"> b</w:t>
      </w:r>
      <w:r w:rsidRPr="00880F12">
        <w:rPr>
          <w:rFonts w:eastAsia="宋体"/>
          <w:lang w:val="en-US" w:eastAsia="zh-CN"/>
        </w:rPr>
        <w:t>esides these {1ms, 2ms, 2.5ms, 4ms, 5ms, 10ms}, other values can also be studied. For example, integer factor of the period of CG-PUSCH can be introduced</w:t>
      </w:r>
      <w:r w:rsidR="009D04F9" w:rsidRPr="00880F12">
        <w:rPr>
          <w:rFonts w:eastAsia="宋体"/>
          <w:lang w:val="en-US" w:eastAsia="zh-CN"/>
        </w:rPr>
        <w:t>. B</w:t>
      </w:r>
      <w:r w:rsidRPr="00880F12">
        <w:rPr>
          <w:rFonts w:eastAsia="宋体"/>
          <w:lang w:val="en-US" w:eastAsia="zh-CN"/>
        </w:rPr>
        <w:t>ecause</w:t>
      </w:r>
      <w:r w:rsidR="009D04F9" w:rsidRPr="00880F12">
        <w:rPr>
          <w:rFonts w:eastAsia="宋体"/>
          <w:lang w:val="en-US" w:eastAsia="zh-CN"/>
        </w:rPr>
        <w:t xml:space="preserve"> </w:t>
      </w:r>
      <w:r w:rsidRPr="00880F12">
        <w:rPr>
          <w:rFonts w:eastAsia="宋体"/>
          <w:lang w:val="en-US" w:eastAsia="zh-CN"/>
        </w:rPr>
        <w:t xml:space="preserve">UE can initiate a COT only if the start of the transmission aligns with the FFP boundary. </w:t>
      </w:r>
      <w:r w:rsidR="009D04F9" w:rsidRPr="00880F12">
        <w:rPr>
          <w:rFonts w:eastAsia="宋体"/>
          <w:lang w:val="en-US" w:eastAsia="zh-CN"/>
        </w:rPr>
        <w:t>Therefore, if the periodicities of the configured UE transmission are aligned with FFP periodicity, it is easy for network to decide some UL transmission can use UE-initiated COT and some can use gNB-initiated COT.</w:t>
      </w:r>
    </w:p>
    <w:p w14:paraId="47047BE7" w14:textId="50B59F1A" w:rsidR="009D04F9" w:rsidRPr="00880F12" w:rsidRDefault="009D04F9" w:rsidP="0025465A">
      <w:pPr>
        <w:pStyle w:val="afe"/>
        <w:numPr>
          <w:ilvl w:val="0"/>
          <w:numId w:val="25"/>
        </w:numPr>
        <w:ind w:leftChars="0"/>
        <w:jc w:val="both"/>
        <w:rPr>
          <w:rFonts w:eastAsia="宋体"/>
          <w:b/>
          <w:i/>
          <w:lang w:eastAsia="zh-CN"/>
        </w:rPr>
      </w:pPr>
      <w:r w:rsidRPr="00880F12">
        <w:rPr>
          <w:rFonts w:eastAsia="宋体"/>
          <w:b/>
          <w:i/>
          <w:lang w:eastAsia="zh-CN"/>
        </w:rPr>
        <w:t xml:space="preserve">Typical </w:t>
      </w:r>
      <w:r w:rsidR="00A00E26" w:rsidRPr="00880F12">
        <w:rPr>
          <w:rFonts w:eastAsia="宋体"/>
          <w:b/>
          <w:i/>
          <w:lang w:eastAsia="zh-CN"/>
        </w:rPr>
        <w:t xml:space="preserve">integer factor of period of </w:t>
      </w:r>
      <w:r w:rsidRPr="00880F12">
        <w:rPr>
          <w:rFonts w:eastAsia="宋体"/>
          <w:b/>
          <w:i/>
          <w:lang w:eastAsia="zh-CN"/>
        </w:rPr>
        <w:t xml:space="preserve">configured UL transmission </w:t>
      </w:r>
      <w:r w:rsidR="00A00E26" w:rsidRPr="00880F12">
        <w:rPr>
          <w:rFonts w:eastAsia="宋体"/>
          <w:b/>
          <w:i/>
          <w:lang w:eastAsia="zh-CN"/>
        </w:rPr>
        <w:t>can be supported for the period of an FFP for the UE-initiated COT.</w:t>
      </w:r>
    </w:p>
    <w:p w14:paraId="0F356FA9" w14:textId="2EFCE5C7" w:rsidR="00866EB1" w:rsidRPr="00880F12" w:rsidRDefault="00F342B5" w:rsidP="0025465A">
      <w:pPr>
        <w:jc w:val="both"/>
      </w:pPr>
      <w:r w:rsidRPr="00880F12">
        <w:rPr>
          <w:rFonts w:eastAsia="宋体"/>
          <w:lang w:val="en-US" w:eastAsia="zh-CN"/>
        </w:rPr>
        <w:t>For the offset</w:t>
      </w:r>
      <w:r w:rsidR="00FF522F" w:rsidRPr="00880F12">
        <w:rPr>
          <w:rFonts w:eastAsia="宋体"/>
          <w:lang w:val="en-US" w:eastAsia="zh-CN"/>
        </w:rPr>
        <w:t xml:space="preserve"> in FFP of UE-initiated COT</w:t>
      </w:r>
      <w:r w:rsidR="00EA4FA5" w:rsidRPr="00880F12">
        <w:rPr>
          <w:rFonts w:eastAsia="宋体"/>
          <w:lang w:val="en-US" w:eastAsia="zh-CN"/>
        </w:rPr>
        <w:t>, it</w:t>
      </w:r>
      <w:r w:rsidR="00FF522F" w:rsidRPr="00880F12">
        <w:rPr>
          <w:rFonts w:eastAsia="宋体"/>
          <w:lang w:val="en-US" w:eastAsia="zh-CN"/>
        </w:rPr>
        <w:t xml:space="preserve"> is </w:t>
      </w:r>
      <w:r w:rsidR="00A00E26" w:rsidRPr="00880F12">
        <w:t xml:space="preserve">the starting </w:t>
      </w:r>
      <w:r w:rsidR="00FF522F" w:rsidRPr="00880F12">
        <w:t xml:space="preserve">point </w:t>
      </w:r>
      <w:r w:rsidR="00A00E26" w:rsidRPr="00880F12">
        <w:t xml:space="preserve">of </w:t>
      </w:r>
      <w:r w:rsidR="00FF522F" w:rsidRPr="00880F12">
        <w:t>first UE-initiated COT</w:t>
      </w:r>
      <w:r w:rsidR="00A00E26" w:rsidRPr="00880F12">
        <w:t xml:space="preserve"> relative to the boundary of </w:t>
      </w:r>
      <w:r w:rsidR="00866EB1" w:rsidRPr="00880F12">
        <w:t>X</w:t>
      </w:r>
      <w:r w:rsidR="00A00E26" w:rsidRPr="00880F12">
        <w:t xml:space="preserve"> radio frame</w:t>
      </w:r>
      <w:r w:rsidR="00FF522F" w:rsidRPr="00880F12">
        <w:t>. As same as FFP periodicity, offset</w:t>
      </w:r>
      <w:r w:rsidR="00A00E26" w:rsidRPr="00880F12">
        <w:t xml:space="preserve"> can be</w:t>
      </w:r>
      <w:r w:rsidR="00EA4FA5" w:rsidRPr="00880F12">
        <w:t xml:space="preserve"> in</w:t>
      </w:r>
      <w:r w:rsidR="00A00E26" w:rsidRPr="00880F12">
        <w:t xml:space="preserve"> </w:t>
      </w:r>
      <w:r w:rsidR="00177A12" w:rsidRPr="00880F12">
        <w:t xml:space="preserve">unit of </w:t>
      </w:r>
      <w:r w:rsidR="00A00E26" w:rsidRPr="00880F12">
        <w:t xml:space="preserve">ms. </w:t>
      </w:r>
      <w:r w:rsidR="00EA4FA5" w:rsidRPr="00880F12">
        <w:t xml:space="preserve">Others of UE-initiated COT except the first one is back-to-back to its former COT. </w:t>
      </w:r>
      <w:r w:rsidR="00866EB1" w:rsidRPr="00880F12">
        <w:t>If periodicity of UE-initiated COT equals 4ms, there can be 2 COTs in one frame. Because the third UE-initiated COT is cross the frame boundary, and collide with the first COT in the next frame, which is shown in the following Figure 2.</w:t>
      </w:r>
      <w:r w:rsidR="004A1C16" w:rsidRPr="00880F12">
        <w:t xml:space="preserve"> Therefore if FFP offset for UE-initiated COT is relative to every radio frame boundary, the opportunities of COT can be less than </w:t>
      </w:r>
      <w:r w:rsidR="00F07047" w:rsidRPr="00880F12">
        <w:t>even radio frame boundary. So we suggest offset in FFP of UE-initiated COT is the starting point of first UE-initiated COT relative to the boundary of even indexed radio frame.</w:t>
      </w:r>
    </w:p>
    <w:p w14:paraId="03EA1A32" w14:textId="0ACA4A8D" w:rsidR="005859F1" w:rsidRPr="00F35924" w:rsidRDefault="00880F12" w:rsidP="00494EBA">
      <w:pPr>
        <w:jc w:val="center"/>
        <w:rPr>
          <w:rFonts w:eastAsia="宋体"/>
          <w:b/>
          <w:lang w:val="en-US" w:eastAsia="zh-CN"/>
        </w:rPr>
      </w:pPr>
      <w:r w:rsidRPr="00F35924">
        <w:rPr>
          <w:b/>
        </w:rPr>
        <w:object w:dxaOrig="9974" w:dyaOrig="3007" w14:anchorId="590AC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52.75pt" o:ole="">
            <v:imagedata r:id="rId8" o:title=""/>
          </v:shape>
          <o:OLEObject Type="Embed" ProgID="Visio.Drawing.11" ShapeID="_x0000_i1025" DrawAspect="Content" ObjectID="_1679287418" r:id="rId9"/>
        </w:object>
      </w:r>
      <w:r w:rsidR="005859F1" w:rsidRPr="00F35924">
        <w:rPr>
          <w:b/>
        </w:rPr>
        <w:t xml:space="preserve">Figure </w:t>
      </w:r>
      <w:r w:rsidR="005859F1" w:rsidRPr="00F35924">
        <w:rPr>
          <w:b/>
        </w:rPr>
        <w:fldChar w:fldCharType="begin"/>
      </w:r>
      <w:r w:rsidR="005859F1" w:rsidRPr="00F35924">
        <w:rPr>
          <w:b/>
        </w:rPr>
        <w:instrText xml:space="preserve"> SEQ Figure \* ARABIC </w:instrText>
      </w:r>
      <w:r w:rsidR="005859F1" w:rsidRPr="00F35924">
        <w:rPr>
          <w:b/>
        </w:rPr>
        <w:fldChar w:fldCharType="separate"/>
      </w:r>
      <w:r w:rsidR="005B34B9" w:rsidRPr="00F35924">
        <w:rPr>
          <w:b/>
          <w:noProof/>
        </w:rPr>
        <w:t>2</w:t>
      </w:r>
      <w:r w:rsidR="005859F1" w:rsidRPr="00F35924">
        <w:rPr>
          <w:b/>
        </w:rPr>
        <w:fldChar w:fldCharType="end"/>
      </w:r>
      <w:r w:rsidR="005859F1" w:rsidRPr="00F35924">
        <w:rPr>
          <w:b/>
        </w:rPr>
        <w:t xml:space="preserve">: </w:t>
      </w:r>
      <w:r w:rsidR="00F35924">
        <w:rPr>
          <w:rFonts w:eastAsia="宋体"/>
          <w:b/>
          <w:lang w:eastAsia="zh-CN"/>
        </w:rPr>
        <w:t xml:space="preserve">The boundary of </w:t>
      </w:r>
      <w:r w:rsidR="00EA4FA5" w:rsidRPr="00F35924">
        <w:rPr>
          <w:b/>
        </w:rPr>
        <w:t>UE</w:t>
      </w:r>
      <w:r w:rsidR="005859F1" w:rsidRPr="00F35924">
        <w:rPr>
          <w:b/>
        </w:rPr>
        <w:t>-initiated COT</w:t>
      </w:r>
    </w:p>
    <w:p w14:paraId="46FBA7C3" w14:textId="757E6FD4" w:rsidR="005859F1" w:rsidRPr="00880F12" w:rsidRDefault="00EA4FA5" w:rsidP="0025465A">
      <w:pPr>
        <w:pStyle w:val="afe"/>
        <w:numPr>
          <w:ilvl w:val="0"/>
          <w:numId w:val="25"/>
        </w:numPr>
        <w:ind w:leftChars="0"/>
        <w:jc w:val="both"/>
        <w:rPr>
          <w:rFonts w:eastAsia="宋体"/>
          <w:b/>
          <w:i/>
          <w:lang w:val="en-US" w:eastAsia="zh-CN"/>
        </w:rPr>
      </w:pPr>
      <w:r w:rsidRPr="00880F12">
        <w:rPr>
          <w:rFonts w:eastAsia="宋体"/>
          <w:b/>
          <w:i/>
          <w:lang w:val="en-US" w:eastAsia="zh-CN"/>
        </w:rPr>
        <w:t xml:space="preserve">Offset in FFP of UE-initiated COT is </w:t>
      </w:r>
      <w:r w:rsidRPr="00880F12">
        <w:rPr>
          <w:b/>
          <w:i/>
        </w:rPr>
        <w:t>the starting point of first UE-initiated COT relative to the boundary of even indexed radio frame.</w:t>
      </w:r>
    </w:p>
    <w:p w14:paraId="4E7D1FC6" w14:textId="49675951" w:rsidR="008D7B89" w:rsidRPr="00880F12" w:rsidRDefault="008D7B89" w:rsidP="0025465A">
      <w:pPr>
        <w:pStyle w:val="2"/>
        <w:jc w:val="both"/>
        <w:rPr>
          <w:rFonts w:ascii="Times New Roman" w:hAnsi="Times New Roman"/>
        </w:rPr>
      </w:pPr>
      <w:r w:rsidRPr="00880F12">
        <w:rPr>
          <w:rFonts w:ascii="Times New Roman" w:hAnsi="Times New Roman"/>
        </w:rPr>
        <w:t>Additional constraints on transmission during idle periods</w:t>
      </w:r>
    </w:p>
    <w:p w14:paraId="3350799E" w14:textId="121BDA5C" w:rsidR="008D7B89" w:rsidRPr="00880F12" w:rsidRDefault="00270FBB" w:rsidP="0025465A">
      <w:pPr>
        <w:jc w:val="both"/>
        <w:rPr>
          <w:rFonts w:eastAsia="宋体"/>
          <w:lang w:eastAsia="zh-CN"/>
        </w:rPr>
      </w:pPr>
      <w:r w:rsidRPr="00880F12">
        <w:rPr>
          <w:rFonts w:eastAsia="宋体"/>
          <w:lang w:eastAsia="zh-CN"/>
        </w:rPr>
        <w:t>According to additional constraints on transmission during idle periods, we had an extensive discussion, but unfortunately without any conclusion. For this issue, we would like to give some more views based on the last proposal for GWT</w:t>
      </w:r>
      <w:r w:rsidR="00370AA0" w:rsidRPr="00880F12">
        <w:rPr>
          <w:rFonts w:eastAsia="宋体"/>
          <w:lang w:eastAsia="zh-CN"/>
        </w:rPr>
        <w:t xml:space="preserve"> [3]</w:t>
      </w:r>
      <w:r w:rsidRPr="00880F12">
        <w:rPr>
          <w:rFonts w:eastAsia="宋体"/>
          <w:lang w:eastAsia="zh-CN"/>
        </w:rPr>
        <w:t xml:space="preserve">. </w:t>
      </w:r>
    </w:p>
    <w:p w14:paraId="43996EB0" w14:textId="77777777" w:rsidR="00DA25AC" w:rsidRPr="00880F12" w:rsidRDefault="00DA25AC" w:rsidP="0025465A">
      <w:pPr>
        <w:jc w:val="both"/>
        <w:rPr>
          <w:i/>
        </w:rPr>
      </w:pPr>
      <w:r w:rsidRPr="00880F12">
        <w:rPr>
          <w:i/>
          <w:highlight w:val="yellow"/>
        </w:rPr>
        <w:t>Updated Proposal 2-1:</w:t>
      </w:r>
      <w:r w:rsidRPr="00880F12">
        <w:rPr>
          <w:i/>
        </w:rPr>
        <w:t xml:space="preserve"> </w:t>
      </w:r>
    </w:p>
    <w:p w14:paraId="334693EE" w14:textId="77777777" w:rsidR="00DA25AC" w:rsidRPr="00880F12" w:rsidRDefault="00DA25AC" w:rsidP="0025465A">
      <w:pPr>
        <w:numPr>
          <w:ilvl w:val="0"/>
          <w:numId w:val="37"/>
        </w:numPr>
        <w:spacing w:after="0"/>
        <w:jc w:val="both"/>
        <w:rPr>
          <w:i/>
          <w:lang w:val="en-US"/>
        </w:rPr>
      </w:pPr>
      <w:r w:rsidRPr="00880F12">
        <w:rPr>
          <w:i/>
          <w:lang w:val="en-US"/>
        </w:rPr>
        <w:t>In semi-static channel access mode, decide among the following alternatives:</w:t>
      </w:r>
    </w:p>
    <w:p w14:paraId="35A5D2B9" w14:textId="77777777" w:rsidR="00DA25AC" w:rsidRPr="00880F12" w:rsidRDefault="00DA25AC" w:rsidP="0025465A">
      <w:pPr>
        <w:numPr>
          <w:ilvl w:val="1"/>
          <w:numId w:val="37"/>
        </w:numPr>
        <w:spacing w:after="0"/>
        <w:jc w:val="both"/>
        <w:rPr>
          <w:i/>
          <w:lang w:val="en-US"/>
        </w:rPr>
      </w:pPr>
      <w:r w:rsidRPr="00880F12">
        <w:rPr>
          <w:i/>
          <w:lang w:val="en-US"/>
        </w:rPr>
        <w:t xml:space="preserve">Alt-1: The UE is not allowed to transmit during the idle period of any FFP associated with the serving gNB </w:t>
      </w:r>
    </w:p>
    <w:p w14:paraId="3591E510" w14:textId="77777777" w:rsidR="00DA25AC" w:rsidRPr="00880F12" w:rsidRDefault="00DA25AC" w:rsidP="0025465A">
      <w:pPr>
        <w:numPr>
          <w:ilvl w:val="1"/>
          <w:numId w:val="37"/>
        </w:numPr>
        <w:spacing w:after="0"/>
        <w:jc w:val="both"/>
        <w:rPr>
          <w:i/>
          <w:lang w:val="en-US"/>
        </w:rPr>
      </w:pPr>
      <w:r w:rsidRPr="00880F12">
        <w:rPr>
          <w:i/>
          <w:lang w:val="en-US"/>
        </w:rPr>
        <w:t>Alt-2: As an initiating device, the UE is allowed to transmit during the idle period of any FFP associated with the serving gNB</w:t>
      </w:r>
    </w:p>
    <w:p w14:paraId="390D7932" w14:textId="77777777" w:rsidR="00DA25AC" w:rsidRPr="00880F12" w:rsidRDefault="00DA25AC" w:rsidP="0025465A">
      <w:pPr>
        <w:numPr>
          <w:ilvl w:val="2"/>
          <w:numId w:val="37"/>
        </w:numPr>
        <w:spacing w:after="0"/>
        <w:jc w:val="both"/>
        <w:rPr>
          <w:i/>
          <w:lang w:val="en-US"/>
        </w:rPr>
      </w:pPr>
      <w:r w:rsidRPr="00880F12">
        <w:rPr>
          <w:i/>
          <w:lang w:val="en-US"/>
        </w:rPr>
        <w:t xml:space="preserve">Note: In case Alt.2 is supported, it should be captured as conclusion due to previous agreement. </w:t>
      </w:r>
    </w:p>
    <w:p w14:paraId="54EF3999" w14:textId="77777777" w:rsidR="00DA25AC" w:rsidRPr="00880F12" w:rsidRDefault="00DA25AC" w:rsidP="0025465A">
      <w:pPr>
        <w:numPr>
          <w:ilvl w:val="1"/>
          <w:numId w:val="37"/>
        </w:numPr>
        <w:spacing w:after="0"/>
        <w:jc w:val="both"/>
        <w:rPr>
          <w:i/>
          <w:lang w:val="en-US"/>
        </w:rPr>
      </w:pPr>
      <w:r w:rsidRPr="00880F12">
        <w:rPr>
          <w:b/>
          <w:bCs/>
          <w:i/>
          <w:lang w:val="en-US"/>
        </w:rPr>
        <w:t>Alt-3:</w:t>
      </w:r>
      <w:r w:rsidRPr="00880F12">
        <w:rPr>
          <w:i/>
          <w:lang w:val="en-US"/>
        </w:rPr>
        <w:t xml:space="preserve"> A UE as an initiating device, “by default”, is not allowed to transmit during the idle period of any FFP associated with the serving gNB.</w:t>
      </w:r>
    </w:p>
    <w:p w14:paraId="78817287" w14:textId="77777777" w:rsidR="00DA25AC" w:rsidRPr="00880F12" w:rsidRDefault="00DA25AC" w:rsidP="0025465A">
      <w:pPr>
        <w:numPr>
          <w:ilvl w:val="2"/>
          <w:numId w:val="37"/>
        </w:numPr>
        <w:spacing w:after="0"/>
        <w:jc w:val="both"/>
        <w:rPr>
          <w:i/>
          <w:lang w:val="en-US"/>
        </w:rPr>
      </w:pPr>
      <w:r w:rsidRPr="00880F12">
        <w:rPr>
          <w:i/>
          <w:lang w:val="en-US"/>
        </w:rPr>
        <w:t>The UE transmission during the idle period of any FFP associated with the serving gNB can be enabled by RRC.</w:t>
      </w:r>
    </w:p>
    <w:p w14:paraId="70381DF1" w14:textId="40BD0474" w:rsidR="00DA25AC" w:rsidRPr="00880F12" w:rsidRDefault="00DA25AC" w:rsidP="0025465A">
      <w:pPr>
        <w:jc w:val="both"/>
        <w:rPr>
          <w:rFonts w:eastAsia="宋体"/>
          <w:lang w:eastAsia="zh-CN"/>
        </w:rPr>
      </w:pPr>
      <w:r w:rsidRPr="00880F12">
        <w:rPr>
          <w:rFonts w:eastAsia="宋体"/>
          <w:lang w:eastAsia="zh-CN"/>
        </w:rPr>
        <w:t>Our first preference is Alt-2. Firstly, if UE</w:t>
      </w:r>
      <w:r w:rsidR="005A56D3" w:rsidRPr="00880F12">
        <w:rPr>
          <w:rFonts w:eastAsia="宋体"/>
          <w:lang w:eastAsia="zh-CN"/>
        </w:rPr>
        <w:t xml:space="preserve"> works as an initiator, it has occupied this COT period this time and it can transmit in this COT, which is aligned the definition of FBE. However, if some additional constraints are introduced for its own COT, it has disobeyed the intention of FBE. Secondly, if this silence time of idle period of gNB is supported in a UE-initiated COT, some more issues are needed to decide. Like what if a PUSCH transmission collide with an idle period, especially this PUSCH is dynamically scheduled, whether or not this PUSCH should be cancelled before its transmission? Another question is when PUSCH repetitions are configured, and one repetition is overlapping with idle period of gNB-initiated COT, whether or not, the later part of PUSCH repetition should be resumed </w:t>
      </w:r>
      <w:r w:rsidR="00A644FD" w:rsidRPr="00880F12">
        <w:rPr>
          <w:rFonts w:eastAsia="宋体"/>
          <w:lang w:eastAsia="zh-CN"/>
        </w:rPr>
        <w:t xml:space="preserve">after this middle break. In summary, we believe it may makes the situation even complex if we support Alt-1 or Alt-3. Thus, we think Alt-2 is our best choice. </w:t>
      </w:r>
    </w:p>
    <w:p w14:paraId="5F905FEE" w14:textId="5FD3FF4A" w:rsidR="00A644FD" w:rsidRPr="00880F12" w:rsidRDefault="00A644FD" w:rsidP="0025465A">
      <w:pPr>
        <w:pStyle w:val="afe"/>
        <w:numPr>
          <w:ilvl w:val="0"/>
          <w:numId w:val="25"/>
        </w:numPr>
        <w:ind w:leftChars="0"/>
        <w:jc w:val="both"/>
        <w:rPr>
          <w:rFonts w:eastAsia="宋体"/>
          <w:b/>
          <w:lang w:eastAsia="zh-CN"/>
        </w:rPr>
      </w:pPr>
      <w:r w:rsidRPr="00880F12">
        <w:rPr>
          <w:b/>
          <w:i/>
          <w:lang w:val="en-US"/>
        </w:rPr>
        <w:t>Support Alt-2: As an initiating device, the UE is allowed to transmit during the idle period of any FFP associated with the serving gNB.</w:t>
      </w:r>
    </w:p>
    <w:p w14:paraId="7FB37F0F" w14:textId="77777777" w:rsidR="006351A4" w:rsidRPr="00880F12" w:rsidRDefault="006351A4" w:rsidP="0025465A">
      <w:pPr>
        <w:pStyle w:val="2"/>
        <w:jc w:val="both"/>
        <w:rPr>
          <w:rFonts w:ascii="Times New Roman" w:hAnsi="Times New Roman"/>
        </w:rPr>
      </w:pPr>
      <w:r w:rsidRPr="00880F12">
        <w:rPr>
          <w:rFonts w:ascii="Times New Roman" w:hAnsi="Times New Roman"/>
        </w:rPr>
        <w:t>COT associated indication for scheduled UL transmission</w:t>
      </w:r>
    </w:p>
    <w:p w14:paraId="70C50F05" w14:textId="0D9BDA4F" w:rsidR="00252137" w:rsidRPr="00880F12" w:rsidRDefault="006351A4" w:rsidP="0025465A">
      <w:pPr>
        <w:jc w:val="both"/>
        <w:rPr>
          <w:rFonts w:eastAsia="宋体"/>
          <w:lang w:eastAsia="zh-CN"/>
        </w:rPr>
      </w:pPr>
      <w:r w:rsidRPr="00880F12">
        <w:rPr>
          <w:rFonts w:eastAsia="宋体"/>
          <w:lang w:eastAsia="zh-CN"/>
        </w:rPr>
        <w:t xml:space="preserve">Respect to the initiator of a COT for scheduled UL transmission, </w:t>
      </w:r>
      <w:r w:rsidR="00F07047" w:rsidRPr="00880F12">
        <w:rPr>
          <w:rFonts w:eastAsia="宋体"/>
          <w:lang w:eastAsia="zh-CN"/>
        </w:rPr>
        <w:t>two</w:t>
      </w:r>
      <w:r w:rsidRPr="00880F12">
        <w:rPr>
          <w:rFonts w:eastAsia="宋体"/>
          <w:lang w:eastAsia="zh-CN"/>
        </w:rPr>
        <w:t xml:space="preserve"> alternatives were discussed in previous meeting. From our perspective, the determination of the initiator of a COT for scheduled UL transmission is similar as LBT type in LBE channel access mode. A separate field in DCI as in LAA or a joint code </w:t>
      </w:r>
      <w:r w:rsidR="00064067" w:rsidRPr="00880F12">
        <w:rPr>
          <w:rFonts w:eastAsia="宋体"/>
          <w:lang w:eastAsia="zh-CN"/>
        </w:rPr>
        <w:t>factor of ChannelAccess-CPext field as in Rel-16 NR-U can be for further study.  Thus, we support</w:t>
      </w:r>
      <w:r w:rsidR="00F07047" w:rsidRPr="00880F12">
        <w:t xml:space="preserve"> </w:t>
      </w:r>
      <w:r w:rsidR="00F07047" w:rsidRPr="00880F12">
        <w:rPr>
          <w:rFonts w:eastAsia="宋体"/>
          <w:lang w:eastAsia="zh-CN"/>
        </w:rPr>
        <w:t>Alt-a, determination based on the content in the scheduling DCI, which</w:t>
      </w:r>
      <w:r w:rsidR="00064067" w:rsidRPr="00880F12">
        <w:rPr>
          <w:rFonts w:eastAsia="宋体"/>
          <w:lang w:eastAsia="zh-CN"/>
        </w:rPr>
        <w:t xml:space="preserve"> can be considered as the indication of initiator of a COT.</w:t>
      </w:r>
      <w:r w:rsidR="00F07047" w:rsidRPr="00880F12">
        <w:rPr>
          <w:rFonts w:eastAsia="宋体"/>
          <w:lang w:eastAsia="zh-CN"/>
        </w:rPr>
        <w:t xml:space="preserve"> </w:t>
      </w:r>
      <w:r w:rsidR="00252137" w:rsidRPr="00880F12">
        <w:rPr>
          <w:rFonts w:eastAsia="宋体"/>
          <w:lang w:eastAsia="zh-CN"/>
        </w:rPr>
        <w:t xml:space="preserve">For the </w:t>
      </w:r>
      <w:r w:rsidR="00F07047" w:rsidRPr="00880F12">
        <w:rPr>
          <w:rFonts w:eastAsia="宋体"/>
          <w:lang w:eastAsia="zh-CN"/>
        </w:rPr>
        <w:t>specific field in DCI to be used</w:t>
      </w:r>
      <w:r w:rsidR="00252137" w:rsidRPr="00880F12">
        <w:rPr>
          <w:rFonts w:eastAsia="宋体"/>
          <w:lang w:eastAsia="zh-CN"/>
        </w:rPr>
        <w:t>, it depends on whether other channel access information is needed and joint code together with the initiator of the COT, such as CP extension. We can l</w:t>
      </w:r>
      <w:r w:rsidR="00177A12" w:rsidRPr="00880F12">
        <w:rPr>
          <w:rFonts w:eastAsia="宋体"/>
          <w:lang w:eastAsia="zh-CN"/>
        </w:rPr>
        <w:t>eave</w:t>
      </w:r>
      <w:r w:rsidR="00252137" w:rsidRPr="00880F12">
        <w:rPr>
          <w:rFonts w:eastAsia="宋体"/>
          <w:lang w:eastAsia="zh-CN"/>
        </w:rPr>
        <w:t xml:space="preserve"> it to the further clarification.</w:t>
      </w:r>
    </w:p>
    <w:p w14:paraId="19E0676A" w14:textId="7D434024" w:rsidR="00064067" w:rsidRPr="00880F12" w:rsidRDefault="00F07047" w:rsidP="0025465A">
      <w:pPr>
        <w:jc w:val="both"/>
        <w:rPr>
          <w:rFonts w:eastAsia="宋体"/>
          <w:lang w:eastAsia="zh-CN"/>
        </w:rPr>
      </w:pPr>
      <w:r w:rsidRPr="00880F12">
        <w:rPr>
          <w:rFonts w:eastAsia="宋体"/>
          <w:lang w:eastAsia="zh-CN"/>
        </w:rPr>
        <w:t>Regarding Alt-b</w:t>
      </w:r>
      <w:r w:rsidR="00064067" w:rsidRPr="00880F12">
        <w:rPr>
          <w:rFonts w:eastAsia="宋体"/>
          <w:lang w:eastAsia="zh-CN"/>
        </w:rPr>
        <w:t xml:space="preserve">, </w:t>
      </w:r>
      <w:r w:rsidRPr="00880F12">
        <w:rPr>
          <w:rFonts w:eastAsia="宋体"/>
          <w:lang w:eastAsia="zh-CN"/>
        </w:rPr>
        <w:t>it is</w:t>
      </w:r>
      <w:r w:rsidR="00064067" w:rsidRPr="00880F12">
        <w:rPr>
          <w:rFonts w:eastAsia="宋体"/>
          <w:lang w:eastAsia="zh-CN"/>
        </w:rPr>
        <w:t xml:space="preserve"> lack of flexibility for indication, especially for scheduled UL transmission. </w:t>
      </w:r>
      <w:r w:rsidR="00177A12" w:rsidRPr="00880F12">
        <w:rPr>
          <w:rFonts w:eastAsia="宋体"/>
          <w:lang w:eastAsia="zh-CN"/>
        </w:rPr>
        <w:t>Because g</w:t>
      </w:r>
      <w:r w:rsidR="00064067" w:rsidRPr="00880F12">
        <w:rPr>
          <w:rFonts w:eastAsia="宋体"/>
          <w:lang w:eastAsia="zh-CN"/>
        </w:rPr>
        <w:t>NB cannot dynamically decide the initiator of the COT, depending on the current transmission. Furthermore, scheduled UL transmission</w:t>
      </w:r>
      <w:r w:rsidR="00177A12" w:rsidRPr="00880F12">
        <w:rPr>
          <w:rFonts w:eastAsia="宋体"/>
          <w:lang w:eastAsia="zh-CN"/>
        </w:rPr>
        <w:t>s</w:t>
      </w:r>
      <w:r w:rsidR="00064067" w:rsidRPr="00880F12">
        <w:rPr>
          <w:rFonts w:eastAsia="宋体"/>
          <w:lang w:eastAsia="zh-CN"/>
        </w:rPr>
        <w:t xml:space="preserve"> do have PDCCH scheduling information. This can provide the initiator of the COT easily and efficiently.</w:t>
      </w:r>
      <w:r w:rsidRPr="00880F12">
        <w:rPr>
          <w:rFonts w:eastAsia="宋体"/>
          <w:lang w:eastAsia="zh-CN"/>
        </w:rPr>
        <w:t xml:space="preserve"> E</w:t>
      </w:r>
      <w:r w:rsidR="00C12717" w:rsidRPr="00880F12">
        <w:rPr>
          <w:rFonts w:eastAsia="宋体"/>
          <w:lang w:eastAsia="zh-CN"/>
        </w:rPr>
        <w:t>specially</w:t>
      </w:r>
      <w:r w:rsidR="00177A12" w:rsidRPr="00880F12">
        <w:rPr>
          <w:rFonts w:eastAsia="宋体"/>
          <w:lang w:eastAsia="zh-CN"/>
        </w:rPr>
        <w:t xml:space="preserve"> when</w:t>
      </w:r>
      <w:r w:rsidR="00C12717" w:rsidRPr="00880F12">
        <w:rPr>
          <w:rFonts w:eastAsia="宋体"/>
          <w:lang w:eastAsia="zh-CN"/>
        </w:rPr>
        <w:t xml:space="preserve"> there is a PDCCH, which can provide more dynamic indication with little specification efforts.</w:t>
      </w:r>
      <w:r w:rsidR="005030A8" w:rsidRPr="00880F12">
        <w:rPr>
          <w:rFonts w:eastAsia="宋体"/>
          <w:lang w:eastAsia="zh-CN"/>
        </w:rPr>
        <w:t xml:space="preserve"> We think the corresponding field can be absent.</w:t>
      </w:r>
    </w:p>
    <w:p w14:paraId="75E72B34" w14:textId="72797442" w:rsidR="00F07047" w:rsidRPr="00880F12" w:rsidRDefault="00F07047" w:rsidP="0025465A">
      <w:pPr>
        <w:pStyle w:val="afe"/>
        <w:numPr>
          <w:ilvl w:val="0"/>
          <w:numId w:val="25"/>
        </w:numPr>
        <w:spacing w:after="0"/>
        <w:ind w:leftChars="0"/>
        <w:jc w:val="both"/>
        <w:rPr>
          <w:b/>
          <w:i/>
          <w:lang w:eastAsia="zh-CN"/>
        </w:rPr>
      </w:pPr>
      <w:r w:rsidRPr="00880F12">
        <w:rPr>
          <w:b/>
          <w:i/>
          <w:lang w:eastAsia="ko-KR"/>
        </w:rPr>
        <w:lastRenderedPageBreak/>
        <w:t xml:space="preserve">For scheduled UL transmission, </w:t>
      </w:r>
      <w:r w:rsidR="006351A4" w:rsidRPr="00880F12">
        <w:rPr>
          <w:b/>
          <w:i/>
          <w:lang w:eastAsia="ko-KR"/>
        </w:rPr>
        <w:t xml:space="preserve">the initiator of a COT </w:t>
      </w:r>
      <w:r w:rsidRPr="00880F12">
        <w:rPr>
          <w:b/>
          <w:i/>
          <w:lang w:eastAsia="ko-KR"/>
        </w:rPr>
        <w:t>can be:</w:t>
      </w:r>
    </w:p>
    <w:p w14:paraId="56EC4FE6" w14:textId="0CD6D18A" w:rsidR="006351A4" w:rsidRPr="00880F12" w:rsidRDefault="00F07047" w:rsidP="0025465A">
      <w:pPr>
        <w:numPr>
          <w:ilvl w:val="0"/>
          <w:numId w:val="27"/>
        </w:numPr>
        <w:spacing w:after="0"/>
        <w:jc w:val="both"/>
        <w:rPr>
          <w:b/>
          <w:i/>
          <w:lang w:eastAsia="zh-CN"/>
        </w:rPr>
      </w:pPr>
      <w:r w:rsidRPr="00880F12">
        <w:rPr>
          <w:b/>
          <w:i/>
          <w:lang w:eastAsia="ko-KR"/>
        </w:rPr>
        <w:t>Alt-a: Determination based on the content in the scheduling DCI</w:t>
      </w:r>
    </w:p>
    <w:p w14:paraId="658FBF65" w14:textId="37652593" w:rsidR="005030A8" w:rsidRPr="00880F12" w:rsidRDefault="005030A8" w:rsidP="0025465A">
      <w:pPr>
        <w:numPr>
          <w:ilvl w:val="1"/>
          <w:numId w:val="27"/>
        </w:numPr>
        <w:spacing w:after="0"/>
        <w:jc w:val="both"/>
        <w:rPr>
          <w:b/>
          <w:i/>
          <w:lang w:eastAsia="zh-CN"/>
        </w:rPr>
      </w:pPr>
      <w:r w:rsidRPr="00880F12">
        <w:rPr>
          <w:b/>
          <w:i/>
          <w:lang w:eastAsia="zh-CN"/>
        </w:rPr>
        <w:t>the corresponding field(s) can be absent in DCI</w:t>
      </w:r>
    </w:p>
    <w:p w14:paraId="55F566E7" w14:textId="56AE7BB4" w:rsidR="00C12717" w:rsidRPr="00880F12" w:rsidRDefault="005030A8" w:rsidP="0025465A">
      <w:pPr>
        <w:numPr>
          <w:ilvl w:val="2"/>
          <w:numId w:val="27"/>
        </w:numPr>
        <w:spacing w:after="0"/>
        <w:jc w:val="both"/>
        <w:rPr>
          <w:b/>
          <w:i/>
          <w:lang w:eastAsia="zh-CN"/>
        </w:rPr>
      </w:pPr>
      <w:r w:rsidRPr="00880F12">
        <w:rPr>
          <w:b/>
          <w:i/>
          <w:lang w:eastAsia="zh-CN"/>
        </w:rPr>
        <w:t>If absent, determination based on the rules applied for configured UL transmissions is applied</w:t>
      </w:r>
    </w:p>
    <w:p w14:paraId="28DC75D6" w14:textId="77777777" w:rsidR="006351A4" w:rsidRPr="00880F12" w:rsidRDefault="006351A4" w:rsidP="0025465A">
      <w:pPr>
        <w:pStyle w:val="2"/>
        <w:jc w:val="both"/>
        <w:rPr>
          <w:rFonts w:ascii="Times New Roman" w:hAnsi="Times New Roman"/>
        </w:rPr>
      </w:pPr>
      <w:r w:rsidRPr="00880F12">
        <w:rPr>
          <w:rFonts w:ascii="Times New Roman" w:hAnsi="Times New Roman"/>
        </w:rPr>
        <w:t>COT associated indication for configured UL transmission</w:t>
      </w:r>
    </w:p>
    <w:p w14:paraId="388EDFA3" w14:textId="713A521C" w:rsidR="00F13493" w:rsidRPr="00880F12" w:rsidRDefault="009D170E" w:rsidP="0025465A">
      <w:pPr>
        <w:jc w:val="both"/>
        <w:rPr>
          <w:rFonts w:eastAsia="宋体"/>
          <w:lang w:eastAsia="zh-CN"/>
        </w:rPr>
      </w:pPr>
      <w:r w:rsidRPr="00880F12">
        <w:rPr>
          <w:rFonts w:eastAsia="宋体"/>
          <w:lang w:eastAsia="zh-CN"/>
        </w:rPr>
        <w:t xml:space="preserve">For configured UL transmission, it was agreed that the initiator of the COT when UL transmission starts after a UE FFP. However, when a UL transmission is aligned with a UE FFP boundary, it is still open and three alternatives </w:t>
      </w:r>
      <w:r w:rsidR="00177A12" w:rsidRPr="00880F12">
        <w:rPr>
          <w:rFonts w:eastAsia="宋体"/>
          <w:lang w:eastAsia="zh-CN"/>
        </w:rPr>
        <w:t xml:space="preserve">are </w:t>
      </w:r>
      <w:r w:rsidRPr="00880F12">
        <w:rPr>
          <w:rFonts w:eastAsia="宋体"/>
          <w:lang w:eastAsia="zh-CN"/>
        </w:rPr>
        <w:t>to be down selected.</w:t>
      </w:r>
    </w:p>
    <w:p w14:paraId="378E3398" w14:textId="656CECB6" w:rsidR="008A3B50" w:rsidRPr="00880F12" w:rsidRDefault="009D170E" w:rsidP="0025465A">
      <w:pPr>
        <w:jc w:val="both"/>
        <w:rPr>
          <w:rFonts w:eastAsia="宋体"/>
          <w:lang w:eastAsia="zh-CN"/>
        </w:rPr>
      </w:pPr>
      <w:r w:rsidRPr="00880F12">
        <w:rPr>
          <w:rFonts w:eastAsia="宋体"/>
          <w:lang w:eastAsia="zh-CN"/>
        </w:rPr>
        <w:t>We support Alt</w:t>
      </w:r>
      <w:r w:rsidR="008A3B50" w:rsidRPr="00880F12">
        <w:rPr>
          <w:rFonts w:eastAsia="宋体"/>
          <w:lang w:eastAsia="zh-CN"/>
        </w:rPr>
        <w:t>-</w:t>
      </w:r>
      <w:r w:rsidRPr="00880F12">
        <w:rPr>
          <w:rFonts w:eastAsia="宋体"/>
          <w:lang w:eastAsia="zh-CN"/>
        </w:rPr>
        <w:t xml:space="preserve">a can be used for this case. </w:t>
      </w:r>
      <w:r w:rsidR="008A3B50" w:rsidRPr="00880F12">
        <w:rPr>
          <w:rFonts w:eastAsia="宋体"/>
          <w:lang w:eastAsia="zh-CN"/>
        </w:rPr>
        <w:t>First, it gives a chance that a UE can share a gNB-initiated COT when gNB has occupied the COT which can determined by the detection of DL transmissions by UE. Otherwise, UE has to initiate the COT itself.</w:t>
      </w:r>
    </w:p>
    <w:p w14:paraId="6861970D" w14:textId="1EC1FBBA" w:rsidR="008A3B50" w:rsidRPr="00880F12" w:rsidRDefault="008A3B50" w:rsidP="0025465A">
      <w:pPr>
        <w:jc w:val="both"/>
        <w:rPr>
          <w:rFonts w:eastAsia="宋体"/>
          <w:lang w:eastAsia="zh-CN"/>
        </w:rPr>
      </w:pPr>
      <w:r w:rsidRPr="00880F12">
        <w:rPr>
          <w:rFonts w:eastAsia="宋体"/>
          <w:lang w:eastAsia="zh-CN"/>
        </w:rPr>
        <w:t>Second, Alt-b means gNB always needs to stop its initiated COT when colliding with one configured UL transmission. Clearly it is a waste of DL COT. It may cause some problem especially</w:t>
      </w:r>
      <w:r w:rsidR="00177A12" w:rsidRPr="00880F12">
        <w:rPr>
          <w:rFonts w:eastAsia="宋体"/>
          <w:lang w:eastAsia="zh-CN"/>
        </w:rPr>
        <w:t xml:space="preserve"> when</w:t>
      </w:r>
      <w:r w:rsidRPr="00880F12">
        <w:rPr>
          <w:rFonts w:eastAsia="宋体"/>
          <w:lang w:eastAsia="zh-CN"/>
        </w:rPr>
        <w:t xml:space="preserve"> there is two DL-UL switching points in a periodicity of gNB-initiated COT.</w:t>
      </w:r>
    </w:p>
    <w:p w14:paraId="2F8FC669" w14:textId="24D882E1" w:rsidR="009D170E" w:rsidRPr="00880F12" w:rsidRDefault="000C6898" w:rsidP="0025465A">
      <w:pPr>
        <w:jc w:val="both"/>
        <w:rPr>
          <w:rFonts w:eastAsia="宋体"/>
          <w:lang w:eastAsia="zh-CN"/>
        </w:rPr>
      </w:pPr>
      <w:r w:rsidRPr="00880F12">
        <w:rPr>
          <w:rFonts w:eastAsia="宋体"/>
          <w:lang w:eastAsia="zh-CN"/>
        </w:rPr>
        <w:t>Above all, Alt-a</w:t>
      </w:r>
      <w:r w:rsidR="008A3B50" w:rsidRPr="00880F12">
        <w:rPr>
          <w:rFonts w:eastAsia="宋体"/>
          <w:lang w:eastAsia="zh-CN"/>
        </w:rPr>
        <w:t xml:space="preserve"> </w:t>
      </w:r>
      <w:r w:rsidR="009D170E" w:rsidRPr="00880F12">
        <w:rPr>
          <w:rFonts w:eastAsia="宋体"/>
          <w:lang w:eastAsia="zh-CN"/>
        </w:rPr>
        <w:t xml:space="preserve">is the most </w:t>
      </w:r>
      <w:r w:rsidR="00177A12" w:rsidRPr="00880F12">
        <w:rPr>
          <w:rFonts w:eastAsia="宋体"/>
          <w:lang w:eastAsia="zh-CN"/>
        </w:rPr>
        <w:t>similar</w:t>
      </w:r>
      <w:r w:rsidR="009D170E" w:rsidRPr="00880F12">
        <w:rPr>
          <w:rFonts w:eastAsia="宋体"/>
          <w:lang w:eastAsia="zh-CN"/>
        </w:rPr>
        <w:t xml:space="preserve"> determination as channel access type in LBE for CG-PUSCH. From our understanding, </w:t>
      </w:r>
      <w:r w:rsidRPr="00880F12">
        <w:rPr>
          <w:rFonts w:eastAsia="宋体"/>
          <w:lang w:eastAsia="zh-CN"/>
        </w:rPr>
        <w:t>Alt-a can provide a more dynamic decision according to the current transmission. So we support Alt-a for configured UL transmission.</w:t>
      </w:r>
    </w:p>
    <w:p w14:paraId="2C0F3C05" w14:textId="0CEF6826" w:rsidR="005025A8" w:rsidRPr="00880F12" w:rsidRDefault="005025A8" w:rsidP="0025465A">
      <w:pPr>
        <w:numPr>
          <w:ilvl w:val="0"/>
          <w:numId w:val="25"/>
        </w:numPr>
        <w:spacing w:after="0"/>
        <w:jc w:val="both"/>
        <w:rPr>
          <w:b/>
          <w:i/>
          <w:lang w:eastAsia="zh-CN"/>
        </w:rPr>
      </w:pPr>
      <w:r w:rsidRPr="00880F12">
        <w:rPr>
          <w:b/>
          <w:i/>
          <w:lang w:eastAsia="ko-KR"/>
        </w:rPr>
        <w:t>When a configured UL transmission is aligned with a UE FFP boundary and ends before the idle period of that UE FFP associated to the UE:</w:t>
      </w:r>
    </w:p>
    <w:p w14:paraId="5F7E577E" w14:textId="77777777" w:rsidR="005025A8" w:rsidRPr="00880F12" w:rsidRDefault="005025A8" w:rsidP="0025465A">
      <w:pPr>
        <w:pStyle w:val="afe"/>
        <w:numPr>
          <w:ilvl w:val="0"/>
          <w:numId w:val="28"/>
        </w:numPr>
        <w:spacing w:after="0"/>
        <w:ind w:leftChars="0"/>
        <w:jc w:val="both"/>
        <w:rPr>
          <w:b/>
          <w:i/>
          <w:lang w:eastAsia="zh-CN"/>
        </w:rPr>
      </w:pPr>
      <w:r w:rsidRPr="00880F12">
        <w:rPr>
          <w:b/>
          <w: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C11B68D" w14:textId="77777777" w:rsidR="00EA4FA5" w:rsidRPr="00880F12" w:rsidRDefault="00EA4FA5" w:rsidP="0025465A">
      <w:pPr>
        <w:jc w:val="both"/>
      </w:pPr>
    </w:p>
    <w:p w14:paraId="563AAE27" w14:textId="771AE8A4" w:rsidR="003C2EC9" w:rsidRPr="00880F12" w:rsidRDefault="0089731F" w:rsidP="0025465A">
      <w:pPr>
        <w:pStyle w:val="1"/>
        <w:tabs>
          <w:tab w:val="num" w:pos="426"/>
        </w:tabs>
        <w:ind w:left="426" w:hanging="426"/>
        <w:jc w:val="both"/>
        <w:rPr>
          <w:rFonts w:ascii="Times New Roman" w:eastAsia="宋体" w:hAnsi="Times New Roman"/>
          <w:lang w:eastAsia="zh-CN"/>
        </w:rPr>
      </w:pPr>
      <w:r w:rsidRPr="00880F12">
        <w:rPr>
          <w:rFonts w:ascii="Times New Roman" w:eastAsia="宋体" w:hAnsi="Times New Roman"/>
          <w:lang w:eastAsia="zh-CN"/>
        </w:rPr>
        <w:t>Harmonizing UL configured-grant enhancements in NR-U and URLLC</w:t>
      </w:r>
    </w:p>
    <w:p w14:paraId="438777D2" w14:textId="3F0C9645" w:rsidR="006C2011" w:rsidRPr="00880F12" w:rsidRDefault="006C2011" w:rsidP="0025465A">
      <w:pPr>
        <w:pStyle w:val="2"/>
        <w:jc w:val="both"/>
        <w:rPr>
          <w:rFonts w:ascii="Times New Roman" w:eastAsia="宋体" w:hAnsi="Times New Roman"/>
          <w:lang w:eastAsia="zh-CN"/>
        </w:rPr>
      </w:pPr>
      <w:r w:rsidRPr="00880F12">
        <w:rPr>
          <w:rFonts w:ascii="Times New Roman" w:hAnsi="Times New Roman"/>
          <w:lang w:val="en-US"/>
        </w:rPr>
        <w:t>NR-U and URLLC CG harmonization</w:t>
      </w:r>
    </w:p>
    <w:p w14:paraId="6D9F3C7C" w14:textId="6DEA1047" w:rsidR="00FB5C03" w:rsidRPr="00880F12" w:rsidRDefault="00A92FBC" w:rsidP="0025465A">
      <w:pPr>
        <w:jc w:val="both"/>
        <w:rPr>
          <w:rFonts w:eastAsia="宋体"/>
          <w:lang w:val="en-US" w:eastAsia="zh-CN"/>
        </w:rPr>
      </w:pPr>
      <w:r w:rsidRPr="00880F12">
        <w:rPr>
          <w:lang w:val="en-US" w:eastAsia="fi-FI"/>
        </w:rPr>
        <w:t xml:space="preserve">In Rel-16, both of </w:t>
      </w:r>
      <w:r w:rsidR="00381F07" w:rsidRPr="00880F12">
        <w:rPr>
          <w:lang w:val="en-US" w:eastAsia="fi-FI"/>
        </w:rPr>
        <w:t xml:space="preserve">UL configured-grant enhancements in NR-U and </w:t>
      </w:r>
      <w:r w:rsidRPr="00880F12">
        <w:rPr>
          <w:lang w:val="en-US" w:eastAsia="fi-FI"/>
        </w:rPr>
        <w:t xml:space="preserve">UL configured-grant enhancements </w:t>
      </w:r>
      <w:r w:rsidR="00381F07" w:rsidRPr="00880F12">
        <w:rPr>
          <w:lang w:val="en-US" w:eastAsia="fi-FI"/>
        </w:rPr>
        <w:t xml:space="preserve">URLLC </w:t>
      </w:r>
      <w:r w:rsidRPr="00880F12">
        <w:rPr>
          <w:lang w:val="en-US" w:eastAsia="fi-FI"/>
        </w:rPr>
        <w:t xml:space="preserve">are </w:t>
      </w:r>
      <w:r w:rsidR="00381F07" w:rsidRPr="00880F12">
        <w:rPr>
          <w:lang w:val="en-US" w:eastAsia="fi-FI"/>
        </w:rPr>
        <w:t>introduced</w:t>
      </w:r>
      <w:r w:rsidRPr="00880F12">
        <w:rPr>
          <w:lang w:val="en-US" w:eastAsia="fi-FI"/>
        </w:rPr>
        <w:t xml:space="preserve">. </w:t>
      </w:r>
      <w:r w:rsidR="00C44860" w:rsidRPr="00880F12">
        <w:rPr>
          <w:lang w:val="en-US" w:eastAsia="fi-FI"/>
        </w:rPr>
        <w:t>4 Opti</w:t>
      </w:r>
      <w:r w:rsidR="009166E4" w:rsidRPr="00880F12">
        <w:rPr>
          <w:lang w:val="en-US" w:eastAsia="fi-FI"/>
        </w:rPr>
        <w:t>ons were given during RAN1 103e</w:t>
      </w:r>
      <w:r w:rsidR="009166E4" w:rsidRPr="00880F12">
        <w:rPr>
          <w:rFonts w:eastAsia="宋体"/>
          <w:lang w:val="en-US" w:eastAsia="zh-CN"/>
        </w:rPr>
        <w:t>, but without further achievement in RAN1 104e. We give our views for CG harmonization options on assessment of additional value for IIoT/URLLC case cases in unlicensed band, comp</w:t>
      </w:r>
      <w:r w:rsidR="00FC11C9" w:rsidRPr="00880F12">
        <w:rPr>
          <w:rFonts w:eastAsia="宋体"/>
          <w:lang w:val="en-US" w:eastAsia="zh-CN"/>
        </w:rPr>
        <w:t>lexity and specification impact, and summarize them in the Table 1 below.</w:t>
      </w:r>
    </w:p>
    <w:p w14:paraId="2D49553E" w14:textId="632D6CC5" w:rsidR="009166E4" w:rsidRPr="00880F12" w:rsidRDefault="00FD4C5E" w:rsidP="0025465A">
      <w:pPr>
        <w:jc w:val="both"/>
        <w:rPr>
          <w:rFonts w:eastAsia="宋体"/>
          <w:lang w:val="en-US" w:eastAsia="zh-CN"/>
        </w:rPr>
      </w:pPr>
      <w:r w:rsidRPr="00880F12">
        <w:rPr>
          <w:rFonts w:eastAsia="宋体"/>
          <w:lang w:val="en-US" w:eastAsia="zh-CN"/>
        </w:rPr>
        <w:t>First of all, we support Option 1. It is low complexity and no new specification impact, and it is aligned with RAN2 agreements.</w:t>
      </w:r>
    </w:p>
    <w:p w14:paraId="5AF77AC3" w14:textId="74A4B614" w:rsidR="00FD4C5E" w:rsidRPr="00880F12" w:rsidRDefault="00FD4C5E" w:rsidP="0025465A">
      <w:pPr>
        <w:jc w:val="both"/>
      </w:pPr>
      <w:r w:rsidRPr="00880F12">
        <w:rPr>
          <w:rFonts w:eastAsia="宋体"/>
          <w:lang w:val="en-US" w:eastAsia="zh-CN"/>
        </w:rPr>
        <w:t>Second, for Option 2</w:t>
      </w:r>
      <w:r w:rsidR="005F195E" w:rsidRPr="00880F12">
        <w:rPr>
          <w:rFonts w:eastAsia="宋体"/>
          <w:lang w:val="en-US" w:eastAsia="zh-CN"/>
        </w:rPr>
        <w:t>a</w:t>
      </w:r>
      <w:r w:rsidRPr="00880F12">
        <w:rPr>
          <w:rFonts w:eastAsia="宋体"/>
          <w:lang w:val="en-US" w:eastAsia="zh-CN"/>
        </w:rPr>
        <w:t xml:space="preserve">, there are two </w:t>
      </w:r>
      <w:r w:rsidR="005F195E" w:rsidRPr="00880F12">
        <w:rPr>
          <w:rFonts w:eastAsia="宋体"/>
          <w:lang w:val="en-US" w:eastAsia="zh-CN"/>
        </w:rPr>
        <w:t xml:space="preserve">configurations which are different from Option 1. </w:t>
      </w:r>
      <w:r w:rsidR="006C2011" w:rsidRPr="00880F12">
        <w:rPr>
          <w:lang w:val="en-US" w:eastAsia="fi-FI"/>
        </w:rPr>
        <w:t>CG-DFI should be together with CG autonomous retransmission (</w:t>
      </w:r>
      <w:r w:rsidR="006C2011" w:rsidRPr="00880F12">
        <w:rPr>
          <w:i/>
          <w:lang w:val="en-US" w:eastAsia="fi-FI"/>
        </w:rPr>
        <w:t>cg-RetransmissionTime</w:t>
      </w:r>
      <w:r w:rsidR="006C2011" w:rsidRPr="00880F12">
        <w:rPr>
          <w:lang w:val="en-US" w:eastAsia="fi-FI"/>
        </w:rPr>
        <w:t xml:space="preserve">), or it will be useless for HARQ-ACK in CG-DFI. </w:t>
      </w:r>
      <w:r w:rsidR="005F195E" w:rsidRPr="00880F12">
        <w:rPr>
          <w:rFonts w:eastAsia="宋体"/>
          <w:lang w:val="en-US" w:eastAsia="zh-CN"/>
        </w:rPr>
        <w:t xml:space="preserve">One is IIoT like mechanism with CG-UCI feedback. We think there is no benefit for this configuration. Because the information of HARQ-ACK process, NDI, RV and COT in PUSCH are all known to gNB. They are useless to be additional reported by CG-UCI. The other is </w:t>
      </w:r>
      <w:r w:rsidR="005F195E" w:rsidRPr="00880F12">
        <w:t>NR-U like mechanism without CG-UCI. It is commonly underhanded that this configuration does not make sense. So Option 2a is not preferred.</w:t>
      </w:r>
    </w:p>
    <w:p w14:paraId="0BE5DABC" w14:textId="3A74B229" w:rsidR="00F90CAD" w:rsidRPr="00880F12" w:rsidRDefault="00F90CAD" w:rsidP="0025465A">
      <w:pPr>
        <w:jc w:val="both"/>
      </w:pPr>
      <w:r w:rsidRPr="00880F12">
        <w:t xml:space="preserve">For Option 2b, two new parameters are introduced to </w:t>
      </w:r>
      <w:r w:rsidR="00E86C89" w:rsidRPr="00880F12">
        <w:t>enable or disable</w:t>
      </w:r>
      <w:r w:rsidRPr="00880F12">
        <w:t xml:space="preserve"> CG-UCI and CG-DFI separately. </w:t>
      </w:r>
      <w:r w:rsidR="00E86C89" w:rsidRPr="00880F12">
        <w:t xml:space="preserve">One is IIoT like mechanism with CG-UCI feedback only, or with CG-DFI only, or with both. Clearly, with CG-UCI feedback only is useless for IIoT/URLLC. When with CG-DFI only but disable CG-Retransmission timer, it can provide UE some HARQ-ACK information, but it is not a complete mechanism for UE re-transmission without </w:t>
      </w:r>
      <w:r w:rsidR="00E86C89" w:rsidRPr="00880F12">
        <w:rPr>
          <w:i/>
        </w:rPr>
        <w:t>cg-RetransmissionTimer</w:t>
      </w:r>
      <w:r w:rsidR="00E86C89" w:rsidRPr="00880F12">
        <w:t xml:space="preserve">. From this point of view, IIoT like mechanism with CG-UCI feedback only, or with CG-DFI only, or with both are no new use cases. The other is </w:t>
      </w:r>
      <w:r w:rsidR="00FC11C9" w:rsidRPr="00880F12">
        <w:t>NR-U like mechanism without CG-UCI, or CG-DFI, or either. It is also believed that the configuration does not make sense. Thus Option 3a is not preferred.</w:t>
      </w:r>
    </w:p>
    <w:p w14:paraId="29E39721" w14:textId="453DD4FD" w:rsidR="00FC11C9" w:rsidRPr="00880F12" w:rsidRDefault="00FC11C9" w:rsidP="0025465A">
      <w:pPr>
        <w:jc w:val="both"/>
        <w:rPr>
          <w:rFonts w:eastAsia="宋体"/>
          <w:lang w:val="en-US" w:eastAsia="zh-CN"/>
        </w:rPr>
      </w:pPr>
      <w:r w:rsidRPr="00880F12">
        <w:lastRenderedPageBreak/>
        <w:t xml:space="preserve">For Option 3, it is as case as Option 2a case of </w:t>
      </w:r>
      <w:r w:rsidRPr="00880F12">
        <w:rPr>
          <w:rFonts w:eastAsia="宋体"/>
          <w:lang w:val="en-US" w:eastAsia="zh-CN"/>
        </w:rPr>
        <w:t xml:space="preserve">IIoT like mechanism with CG-UCI feedback. </w:t>
      </w:r>
      <w:r w:rsidRPr="00880F12">
        <w:rPr>
          <w:lang w:val="en-US" w:eastAsia="fi-FI"/>
        </w:rPr>
        <w:t xml:space="preserve">T he default enable of CG-UCI based procedures in Option 3 is not necessary in some cases.  It is not desired that URLLC in unlicensed bands always carry CG-UCI in CG-PUSCH, such as under control environment. Furthermore, it is not an essential feature for high reliability and low latency of URLLC traffic. </w:t>
      </w:r>
    </w:p>
    <w:p w14:paraId="1E9A04D3" w14:textId="782230CA" w:rsidR="00FC11C9" w:rsidRPr="00880F12" w:rsidRDefault="00FC11C9" w:rsidP="00494EBA">
      <w:pPr>
        <w:pStyle w:val="ab"/>
        <w:jc w:val="center"/>
        <w:rPr>
          <w:rFonts w:eastAsia="宋体"/>
          <w:lang w:val="en-US" w:eastAsia="zh-CN"/>
        </w:rPr>
      </w:pPr>
      <w:r w:rsidRPr="00880F12">
        <w:t xml:space="preserve">Table </w:t>
      </w:r>
      <w:r w:rsidRPr="00880F12">
        <w:fldChar w:fldCharType="begin"/>
      </w:r>
      <w:r w:rsidRPr="00880F12">
        <w:instrText xml:space="preserve"> SEQ Table \* ARABIC </w:instrText>
      </w:r>
      <w:r w:rsidRPr="00880F12">
        <w:fldChar w:fldCharType="separate"/>
      </w:r>
      <w:r w:rsidRPr="00880F12">
        <w:rPr>
          <w:noProof/>
        </w:rPr>
        <w:t>1</w:t>
      </w:r>
      <w:r w:rsidRPr="00880F12">
        <w:fldChar w:fldCharType="end"/>
      </w:r>
      <w:r w:rsidR="00880F12">
        <w:t xml:space="preserve">: </w:t>
      </w:r>
      <w:r w:rsidR="00880F12" w:rsidRPr="00880F12">
        <w:rPr>
          <w:rFonts w:eastAsia="宋体"/>
          <w:lang w:val="en-US" w:eastAsia="zh-CN"/>
        </w:rPr>
        <w:t>CG harmonization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1979"/>
        <w:gridCol w:w="772"/>
        <w:gridCol w:w="772"/>
        <w:gridCol w:w="1450"/>
        <w:gridCol w:w="1319"/>
        <w:gridCol w:w="1116"/>
        <w:gridCol w:w="1350"/>
      </w:tblGrid>
      <w:tr w:rsidR="00F90CAD" w:rsidRPr="00880F12" w14:paraId="177B1F90" w14:textId="6359C2F8" w:rsidTr="003936AC">
        <w:tc>
          <w:tcPr>
            <w:tcW w:w="0" w:type="auto"/>
            <w:vMerge w:val="restart"/>
          </w:tcPr>
          <w:p w14:paraId="267C8C1E" w14:textId="46935D03" w:rsidR="00F90CAD" w:rsidRPr="00880F12" w:rsidRDefault="00F90CAD" w:rsidP="0025465A">
            <w:pPr>
              <w:jc w:val="both"/>
              <w:rPr>
                <w:rFonts w:eastAsia="宋体"/>
                <w:lang w:eastAsia="zh-CN"/>
              </w:rPr>
            </w:pPr>
            <w:r w:rsidRPr="00880F12">
              <w:rPr>
                <w:rFonts w:eastAsia="宋体"/>
                <w:lang w:eastAsia="zh-CN"/>
              </w:rPr>
              <w:t>Options</w:t>
            </w:r>
          </w:p>
        </w:tc>
        <w:tc>
          <w:tcPr>
            <w:tcW w:w="0" w:type="auto"/>
            <w:vMerge w:val="restart"/>
          </w:tcPr>
          <w:p w14:paraId="6B3FB1DD" w14:textId="61DA9A22" w:rsidR="00F90CAD" w:rsidRPr="00880F12" w:rsidRDefault="00F90CAD" w:rsidP="0025465A">
            <w:pPr>
              <w:jc w:val="both"/>
              <w:rPr>
                <w:rFonts w:eastAsia="宋体"/>
                <w:lang w:eastAsia="zh-CN"/>
              </w:rPr>
            </w:pPr>
            <w:r w:rsidRPr="00880F12">
              <w:rPr>
                <w:rFonts w:eastAsia="宋体"/>
                <w:lang w:eastAsia="zh-CN"/>
              </w:rPr>
              <w:t>Mechanism and emprovements</w:t>
            </w:r>
          </w:p>
        </w:tc>
        <w:tc>
          <w:tcPr>
            <w:tcW w:w="0" w:type="auto"/>
            <w:gridSpan w:val="3"/>
          </w:tcPr>
          <w:p w14:paraId="06878161" w14:textId="399A38BB" w:rsidR="00F90CAD" w:rsidRPr="00880F12" w:rsidRDefault="00F90CAD" w:rsidP="0025465A">
            <w:pPr>
              <w:jc w:val="both"/>
              <w:rPr>
                <w:rFonts w:eastAsia="宋体"/>
                <w:lang w:eastAsia="zh-CN"/>
              </w:rPr>
            </w:pPr>
            <w:r w:rsidRPr="00880F12">
              <w:rPr>
                <w:rFonts w:eastAsia="宋体"/>
                <w:lang w:eastAsia="zh-CN"/>
              </w:rPr>
              <w:t xml:space="preserve">Features of </w:t>
            </w:r>
            <w:r w:rsidRPr="00880F12">
              <w:rPr>
                <w:rFonts w:eastAsia="宋体"/>
                <w:lang w:val="en-US" w:eastAsia="zh-CN"/>
              </w:rPr>
              <w:t>CG harmonization</w:t>
            </w:r>
          </w:p>
        </w:tc>
        <w:tc>
          <w:tcPr>
            <w:tcW w:w="0" w:type="auto"/>
            <w:vMerge w:val="restart"/>
          </w:tcPr>
          <w:p w14:paraId="5E44F31F" w14:textId="2B90365D" w:rsidR="00F90CAD" w:rsidRPr="00880F12" w:rsidRDefault="00F90CAD" w:rsidP="0025465A">
            <w:pPr>
              <w:jc w:val="both"/>
              <w:rPr>
                <w:rFonts w:eastAsia="宋体"/>
                <w:lang w:eastAsia="zh-CN"/>
              </w:rPr>
            </w:pPr>
            <w:r w:rsidRPr="00880F12">
              <w:rPr>
                <w:rFonts w:eastAsia="宋体"/>
                <w:lang w:eastAsia="zh-CN"/>
              </w:rPr>
              <w:t>New use cases</w:t>
            </w:r>
          </w:p>
        </w:tc>
        <w:tc>
          <w:tcPr>
            <w:tcW w:w="0" w:type="auto"/>
            <w:vMerge w:val="restart"/>
          </w:tcPr>
          <w:p w14:paraId="34EA7A8D" w14:textId="67666531" w:rsidR="00F90CAD" w:rsidRPr="00880F12" w:rsidRDefault="00F90CAD" w:rsidP="0025465A">
            <w:pPr>
              <w:jc w:val="both"/>
              <w:rPr>
                <w:rFonts w:eastAsia="宋体"/>
                <w:lang w:eastAsia="zh-CN"/>
              </w:rPr>
            </w:pPr>
            <w:r w:rsidRPr="00880F12">
              <w:rPr>
                <w:rFonts w:eastAsia="宋体"/>
                <w:lang w:eastAsia="zh-CN"/>
              </w:rPr>
              <w:t>complexity</w:t>
            </w:r>
          </w:p>
        </w:tc>
        <w:tc>
          <w:tcPr>
            <w:tcW w:w="0" w:type="auto"/>
            <w:vMerge w:val="restart"/>
          </w:tcPr>
          <w:p w14:paraId="05999B89" w14:textId="11592547" w:rsidR="00F90CAD" w:rsidRPr="00880F12" w:rsidRDefault="00F90CAD" w:rsidP="0025465A">
            <w:pPr>
              <w:jc w:val="both"/>
              <w:rPr>
                <w:rFonts w:eastAsia="宋体"/>
                <w:lang w:eastAsia="zh-CN"/>
              </w:rPr>
            </w:pPr>
            <w:r w:rsidRPr="00880F12">
              <w:rPr>
                <w:rFonts w:eastAsia="宋体"/>
                <w:lang w:eastAsia="zh-CN"/>
              </w:rPr>
              <w:t>Specification impact</w:t>
            </w:r>
          </w:p>
        </w:tc>
      </w:tr>
      <w:tr w:rsidR="00F90CAD" w:rsidRPr="00880F12" w14:paraId="74306387" w14:textId="77777777" w:rsidTr="003936AC">
        <w:tc>
          <w:tcPr>
            <w:tcW w:w="0" w:type="auto"/>
            <w:vMerge/>
          </w:tcPr>
          <w:p w14:paraId="1D6AC4DC" w14:textId="77777777" w:rsidR="00F90CAD" w:rsidRPr="00880F12" w:rsidRDefault="00F90CAD" w:rsidP="0025465A">
            <w:pPr>
              <w:jc w:val="both"/>
            </w:pPr>
          </w:p>
        </w:tc>
        <w:tc>
          <w:tcPr>
            <w:tcW w:w="0" w:type="auto"/>
            <w:vMerge/>
          </w:tcPr>
          <w:p w14:paraId="5C1D30CE" w14:textId="131811AD" w:rsidR="00F90CAD" w:rsidRPr="00880F12" w:rsidRDefault="00F90CAD" w:rsidP="0025465A">
            <w:pPr>
              <w:jc w:val="both"/>
            </w:pPr>
          </w:p>
        </w:tc>
        <w:tc>
          <w:tcPr>
            <w:tcW w:w="0" w:type="auto"/>
          </w:tcPr>
          <w:p w14:paraId="66E62BAC" w14:textId="617A41FD" w:rsidR="00F90CAD" w:rsidRPr="00880F12" w:rsidRDefault="00F90CAD" w:rsidP="0025465A">
            <w:pPr>
              <w:jc w:val="both"/>
            </w:pPr>
            <w:r w:rsidRPr="00880F12">
              <w:t>CG-UCI</w:t>
            </w:r>
          </w:p>
        </w:tc>
        <w:tc>
          <w:tcPr>
            <w:tcW w:w="0" w:type="auto"/>
          </w:tcPr>
          <w:p w14:paraId="27264159" w14:textId="2A428012" w:rsidR="00F90CAD" w:rsidRPr="00880F12" w:rsidRDefault="00F90CAD" w:rsidP="0025465A">
            <w:pPr>
              <w:jc w:val="both"/>
            </w:pPr>
            <w:r w:rsidRPr="00880F12">
              <w:t>CG-DFI</w:t>
            </w:r>
          </w:p>
        </w:tc>
        <w:tc>
          <w:tcPr>
            <w:tcW w:w="0" w:type="auto"/>
          </w:tcPr>
          <w:p w14:paraId="3595B5C3" w14:textId="77777777" w:rsidR="00F90CAD" w:rsidRPr="00880F12" w:rsidRDefault="00F90CAD" w:rsidP="0025465A">
            <w:pPr>
              <w:jc w:val="both"/>
            </w:pPr>
            <w:r w:rsidRPr="00880F12">
              <w:t>cg-</w:t>
            </w:r>
          </w:p>
          <w:p w14:paraId="3294F2A2" w14:textId="4B6AC930" w:rsidR="00F90CAD" w:rsidRPr="00880F12" w:rsidRDefault="00F90CAD" w:rsidP="0025465A">
            <w:pPr>
              <w:jc w:val="both"/>
            </w:pPr>
            <w:r w:rsidRPr="00880F12">
              <w:t>Retransmission</w:t>
            </w:r>
          </w:p>
          <w:p w14:paraId="01A5C156" w14:textId="172D07EC" w:rsidR="00F90CAD" w:rsidRPr="00880F12" w:rsidRDefault="00F90CAD" w:rsidP="0025465A">
            <w:pPr>
              <w:jc w:val="both"/>
            </w:pPr>
            <w:r w:rsidRPr="00880F12">
              <w:t>Timer</w:t>
            </w:r>
          </w:p>
        </w:tc>
        <w:tc>
          <w:tcPr>
            <w:tcW w:w="0" w:type="auto"/>
            <w:vMerge/>
          </w:tcPr>
          <w:p w14:paraId="4EF6B717" w14:textId="77777777" w:rsidR="00F90CAD" w:rsidRPr="00880F12" w:rsidRDefault="00F90CAD" w:rsidP="0025465A">
            <w:pPr>
              <w:jc w:val="both"/>
              <w:rPr>
                <w:rFonts w:eastAsia="宋体"/>
                <w:lang w:eastAsia="zh-CN"/>
              </w:rPr>
            </w:pPr>
          </w:p>
        </w:tc>
        <w:tc>
          <w:tcPr>
            <w:tcW w:w="0" w:type="auto"/>
            <w:vMerge/>
          </w:tcPr>
          <w:p w14:paraId="69DAC5B2" w14:textId="77777777" w:rsidR="00F90CAD" w:rsidRPr="00880F12" w:rsidRDefault="00F90CAD" w:rsidP="0025465A">
            <w:pPr>
              <w:jc w:val="both"/>
              <w:rPr>
                <w:rFonts w:eastAsia="宋体"/>
                <w:lang w:eastAsia="zh-CN"/>
              </w:rPr>
            </w:pPr>
          </w:p>
        </w:tc>
        <w:tc>
          <w:tcPr>
            <w:tcW w:w="0" w:type="auto"/>
            <w:vMerge/>
          </w:tcPr>
          <w:p w14:paraId="08DF28E4" w14:textId="77777777" w:rsidR="00F90CAD" w:rsidRPr="00880F12" w:rsidRDefault="00F90CAD" w:rsidP="0025465A">
            <w:pPr>
              <w:jc w:val="both"/>
              <w:rPr>
                <w:rFonts w:eastAsia="宋体"/>
                <w:lang w:eastAsia="zh-CN"/>
              </w:rPr>
            </w:pPr>
          </w:p>
        </w:tc>
      </w:tr>
      <w:tr w:rsidR="0058747F" w:rsidRPr="00880F12" w14:paraId="01BF8A21" w14:textId="70F07869" w:rsidTr="003936AC">
        <w:tc>
          <w:tcPr>
            <w:tcW w:w="0" w:type="auto"/>
            <w:vMerge w:val="restart"/>
          </w:tcPr>
          <w:p w14:paraId="6B1E4C65" w14:textId="0E28FAC7" w:rsidR="0058747F" w:rsidRPr="00880F12" w:rsidRDefault="0058747F" w:rsidP="0025465A">
            <w:pPr>
              <w:jc w:val="both"/>
            </w:pPr>
            <w:r w:rsidRPr="00880F12">
              <w:t>Option 1</w:t>
            </w:r>
          </w:p>
        </w:tc>
        <w:tc>
          <w:tcPr>
            <w:tcW w:w="0" w:type="auto"/>
          </w:tcPr>
          <w:p w14:paraId="69768910" w14:textId="3AC94DE0" w:rsidR="0058747F" w:rsidRPr="00880F12" w:rsidRDefault="0058747F" w:rsidP="0025465A">
            <w:pPr>
              <w:jc w:val="both"/>
            </w:pPr>
            <w:bookmarkStart w:id="4" w:name="OLE_LINK18"/>
            <w:r w:rsidRPr="00880F12">
              <w:t>IIoT like mechanism</w:t>
            </w:r>
            <w:bookmarkEnd w:id="4"/>
          </w:p>
        </w:tc>
        <w:tc>
          <w:tcPr>
            <w:tcW w:w="0" w:type="auto"/>
          </w:tcPr>
          <w:p w14:paraId="03751C08" w14:textId="51D01A78" w:rsidR="0058747F" w:rsidRPr="00880F12" w:rsidRDefault="0058747F" w:rsidP="0025465A">
            <w:pPr>
              <w:jc w:val="both"/>
              <w:rPr>
                <w:rFonts w:eastAsia="宋体"/>
                <w:lang w:eastAsia="zh-CN"/>
              </w:rPr>
            </w:pPr>
            <w:r w:rsidRPr="00880F12">
              <w:rPr>
                <w:rFonts w:eastAsia="宋体"/>
                <w:lang w:eastAsia="zh-CN"/>
              </w:rPr>
              <w:t>0</w:t>
            </w:r>
          </w:p>
        </w:tc>
        <w:tc>
          <w:tcPr>
            <w:tcW w:w="0" w:type="auto"/>
          </w:tcPr>
          <w:p w14:paraId="3EC123FE" w14:textId="37943D65" w:rsidR="0058747F" w:rsidRPr="00880F12" w:rsidRDefault="0058747F" w:rsidP="0025465A">
            <w:pPr>
              <w:jc w:val="both"/>
              <w:rPr>
                <w:rFonts w:eastAsia="宋体"/>
                <w:lang w:eastAsia="zh-CN"/>
              </w:rPr>
            </w:pPr>
            <w:r w:rsidRPr="00880F12">
              <w:rPr>
                <w:rFonts w:eastAsia="宋体"/>
                <w:lang w:eastAsia="zh-CN"/>
              </w:rPr>
              <w:t>0</w:t>
            </w:r>
          </w:p>
        </w:tc>
        <w:tc>
          <w:tcPr>
            <w:tcW w:w="0" w:type="auto"/>
          </w:tcPr>
          <w:p w14:paraId="128E8CE3" w14:textId="0A08A78C" w:rsidR="0058747F" w:rsidRPr="00880F12" w:rsidRDefault="0058747F" w:rsidP="0025465A">
            <w:pPr>
              <w:jc w:val="both"/>
              <w:rPr>
                <w:rFonts w:eastAsia="宋体"/>
                <w:lang w:eastAsia="zh-CN"/>
              </w:rPr>
            </w:pPr>
            <w:r w:rsidRPr="00880F12">
              <w:rPr>
                <w:rFonts w:eastAsia="宋体"/>
                <w:lang w:eastAsia="zh-CN"/>
              </w:rPr>
              <w:t>0</w:t>
            </w:r>
          </w:p>
        </w:tc>
        <w:tc>
          <w:tcPr>
            <w:tcW w:w="0" w:type="auto"/>
            <w:vMerge w:val="restart"/>
          </w:tcPr>
          <w:p w14:paraId="461C9396" w14:textId="13C0DA7B" w:rsidR="0058747F" w:rsidRPr="00880F12" w:rsidRDefault="0058747F" w:rsidP="0025465A">
            <w:pPr>
              <w:jc w:val="both"/>
              <w:rPr>
                <w:rFonts w:eastAsia="宋体"/>
                <w:lang w:eastAsia="zh-CN"/>
              </w:rPr>
            </w:pPr>
            <w:r w:rsidRPr="00880F12">
              <w:rPr>
                <w:rFonts w:eastAsia="宋体"/>
                <w:lang w:eastAsia="zh-CN"/>
              </w:rPr>
              <w:t>NA</w:t>
            </w:r>
          </w:p>
        </w:tc>
        <w:tc>
          <w:tcPr>
            <w:tcW w:w="0" w:type="auto"/>
            <w:vMerge w:val="restart"/>
          </w:tcPr>
          <w:p w14:paraId="31172200" w14:textId="1E893209" w:rsidR="0058747F" w:rsidRPr="00880F12" w:rsidRDefault="0058747F" w:rsidP="0025465A">
            <w:pPr>
              <w:jc w:val="both"/>
              <w:rPr>
                <w:rFonts w:eastAsia="宋体"/>
                <w:lang w:eastAsia="zh-CN"/>
              </w:rPr>
            </w:pPr>
            <w:r w:rsidRPr="00880F12">
              <w:rPr>
                <w:rFonts w:eastAsia="宋体"/>
                <w:lang w:eastAsia="zh-CN"/>
              </w:rPr>
              <w:t>Low</w:t>
            </w:r>
          </w:p>
        </w:tc>
        <w:tc>
          <w:tcPr>
            <w:tcW w:w="0" w:type="auto"/>
            <w:vMerge w:val="restart"/>
          </w:tcPr>
          <w:p w14:paraId="54484356" w14:textId="67120A90" w:rsidR="0058747F" w:rsidRPr="00880F12" w:rsidRDefault="0058747F" w:rsidP="0025465A">
            <w:pPr>
              <w:jc w:val="both"/>
              <w:rPr>
                <w:rFonts w:eastAsia="宋体"/>
                <w:lang w:eastAsia="zh-CN"/>
              </w:rPr>
            </w:pPr>
            <w:r w:rsidRPr="00880F12">
              <w:rPr>
                <w:rFonts w:eastAsia="宋体"/>
                <w:lang w:eastAsia="zh-CN"/>
              </w:rPr>
              <w:t>None</w:t>
            </w:r>
          </w:p>
        </w:tc>
      </w:tr>
      <w:tr w:rsidR="0058747F" w:rsidRPr="00880F12" w14:paraId="4FC8342B" w14:textId="77777777" w:rsidTr="003936AC">
        <w:tc>
          <w:tcPr>
            <w:tcW w:w="0" w:type="auto"/>
            <w:vMerge/>
          </w:tcPr>
          <w:p w14:paraId="4C0343D6" w14:textId="77777777" w:rsidR="0058747F" w:rsidRPr="00880F12" w:rsidRDefault="0058747F" w:rsidP="0025465A">
            <w:pPr>
              <w:jc w:val="both"/>
            </w:pPr>
          </w:p>
        </w:tc>
        <w:tc>
          <w:tcPr>
            <w:tcW w:w="0" w:type="auto"/>
          </w:tcPr>
          <w:p w14:paraId="6FB26C3D" w14:textId="3E7CDA0F" w:rsidR="0058747F" w:rsidRPr="00880F12" w:rsidRDefault="0058747F" w:rsidP="0025465A">
            <w:pPr>
              <w:jc w:val="both"/>
            </w:pPr>
            <w:r w:rsidRPr="00880F12">
              <w:t>NR-U like mechanism</w:t>
            </w:r>
          </w:p>
        </w:tc>
        <w:tc>
          <w:tcPr>
            <w:tcW w:w="0" w:type="auto"/>
          </w:tcPr>
          <w:p w14:paraId="2AEF5892" w14:textId="4D041053" w:rsidR="0058747F" w:rsidRPr="00880F12" w:rsidRDefault="0058747F" w:rsidP="0025465A">
            <w:pPr>
              <w:jc w:val="both"/>
              <w:rPr>
                <w:rFonts w:eastAsia="宋体"/>
                <w:lang w:eastAsia="zh-CN"/>
              </w:rPr>
            </w:pPr>
            <w:r w:rsidRPr="00880F12">
              <w:rPr>
                <w:rFonts w:eastAsia="宋体"/>
                <w:lang w:eastAsia="zh-CN"/>
              </w:rPr>
              <w:t>1</w:t>
            </w:r>
          </w:p>
        </w:tc>
        <w:tc>
          <w:tcPr>
            <w:tcW w:w="0" w:type="auto"/>
          </w:tcPr>
          <w:p w14:paraId="3B25AEFC" w14:textId="2FF328AE" w:rsidR="0058747F" w:rsidRPr="00880F12" w:rsidRDefault="0058747F" w:rsidP="0025465A">
            <w:pPr>
              <w:jc w:val="both"/>
              <w:rPr>
                <w:rFonts w:eastAsia="宋体"/>
                <w:lang w:eastAsia="zh-CN"/>
              </w:rPr>
            </w:pPr>
            <w:r w:rsidRPr="00880F12">
              <w:rPr>
                <w:rFonts w:eastAsia="宋体"/>
                <w:lang w:eastAsia="zh-CN"/>
              </w:rPr>
              <w:t>1</w:t>
            </w:r>
          </w:p>
        </w:tc>
        <w:tc>
          <w:tcPr>
            <w:tcW w:w="0" w:type="auto"/>
          </w:tcPr>
          <w:p w14:paraId="2FB6BA23" w14:textId="09104FBF" w:rsidR="0058747F" w:rsidRPr="00880F12" w:rsidRDefault="0058747F" w:rsidP="0025465A">
            <w:pPr>
              <w:jc w:val="both"/>
              <w:rPr>
                <w:rFonts w:eastAsia="宋体"/>
                <w:lang w:eastAsia="zh-CN"/>
              </w:rPr>
            </w:pPr>
            <w:r w:rsidRPr="00880F12">
              <w:rPr>
                <w:rFonts w:eastAsia="宋体"/>
                <w:lang w:eastAsia="zh-CN"/>
              </w:rPr>
              <w:t>1</w:t>
            </w:r>
          </w:p>
        </w:tc>
        <w:tc>
          <w:tcPr>
            <w:tcW w:w="0" w:type="auto"/>
            <w:vMerge/>
          </w:tcPr>
          <w:p w14:paraId="100F9A39" w14:textId="77777777" w:rsidR="0058747F" w:rsidRPr="00880F12" w:rsidRDefault="0058747F" w:rsidP="0025465A">
            <w:pPr>
              <w:jc w:val="both"/>
              <w:rPr>
                <w:rFonts w:eastAsia="宋体"/>
                <w:lang w:eastAsia="zh-CN"/>
              </w:rPr>
            </w:pPr>
          </w:p>
        </w:tc>
        <w:tc>
          <w:tcPr>
            <w:tcW w:w="0" w:type="auto"/>
            <w:vMerge/>
          </w:tcPr>
          <w:p w14:paraId="419C3773" w14:textId="77777777" w:rsidR="0058747F" w:rsidRPr="00880F12" w:rsidRDefault="0058747F" w:rsidP="0025465A">
            <w:pPr>
              <w:jc w:val="both"/>
              <w:rPr>
                <w:rFonts w:eastAsia="宋体"/>
                <w:lang w:eastAsia="zh-CN"/>
              </w:rPr>
            </w:pPr>
          </w:p>
        </w:tc>
        <w:tc>
          <w:tcPr>
            <w:tcW w:w="0" w:type="auto"/>
            <w:vMerge/>
          </w:tcPr>
          <w:p w14:paraId="21082034" w14:textId="77777777" w:rsidR="0058747F" w:rsidRPr="00880F12" w:rsidRDefault="0058747F" w:rsidP="0025465A">
            <w:pPr>
              <w:jc w:val="both"/>
              <w:rPr>
                <w:rFonts w:eastAsia="宋体"/>
                <w:lang w:eastAsia="zh-CN"/>
              </w:rPr>
            </w:pPr>
          </w:p>
        </w:tc>
      </w:tr>
      <w:tr w:rsidR="0058747F" w:rsidRPr="00880F12" w14:paraId="1060BF62" w14:textId="734C295C" w:rsidTr="003936AC">
        <w:tc>
          <w:tcPr>
            <w:tcW w:w="0" w:type="auto"/>
            <w:vMerge w:val="restart"/>
          </w:tcPr>
          <w:p w14:paraId="3C511DCA" w14:textId="244C876F" w:rsidR="0058747F" w:rsidRPr="00880F12" w:rsidRDefault="0058747F" w:rsidP="0025465A">
            <w:pPr>
              <w:jc w:val="both"/>
              <w:rPr>
                <w:rFonts w:eastAsia="宋体"/>
                <w:lang w:eastAsia="zh-CN"/>
              </w:rPr>
            </w:pPr>
            <w:r w:rsidRPr="00880F12">
              <w:rPr>
                <w:rFonts w:eastAsia="宋体"/>
                <w:lang w:eastAsia="zh-CN"/>
              </w:rPr>
              <w:t>Option 2</w:t>
            </w:r>
            <w:r w:rsidR="009D398C" w:rsidRPr="00880F12">
              <w:rPr>
                <w:rFonts w:eastAsia="宋体"/>
                <w:lang w:eastAsia="zh-CN"/>
              </w:rPr>
              <w:t>a</w:t>
            </w:r>
          </w:p>
        </w:tc>
        <w:tc>
          <w:tcPr>
            <w:tcW w:w="0" w:type="auto"/>
          </w:tcPr>
          <w:p w14:paraId="6464F61F" w14:textId="0904AAC9" w:rsidR="0058747F" w:rsidRPr="00880F12" w:rsidRDefault="0058747F" w:rsidP="0025465A">
            <w:pPr>
              <w:jc w:val="both"/>
              <w:rPr>
                <w:rFonts w:eastAsia="宋体"/>
                <w:lang w:eastAsia="zh-CN"/>
              </w:rPr>
            </w:pPr>
            <w:r w:rsidRPr="00880F12">
              <w:t>IIoT like mechanism</w:t>
            </w:r>
            <w:r w:rsidR="00FD4C5E" w:rsidRPr="00880F12">
              <w:t xml:space="preserve"> with CG-UCI feedback</w:t>
            </w:r>
          </w:p>
        </w:tc>
        <w:tc>
          <w:tcPr>
            <w:tcW w:w="0" w:type="auto"/>
          </w:tcPr>
          <w:p w14:paraId="1042FB73" w14:textId="59F69211" w:rsidR="0058747F" w:rsidRPr="00880F12" w:rsidRDefault="0058747F" w:rsidP="0025465A">
            <w:pPr>
              <w:jc w:val="both"/>
              <w:rPr>
                <w:rFonts w:eastAsia="宋体"/>
                <w:lang w:eastAsia="zh-CN"/>
              </w:rPr>
            </w:pPr>
            <w:r w:rsidRPr="00880F12">
              <w:rPr>
                <w:rFonts w:eastAsia="宋体"/>
                <w:lang w:eastAsia="zh-CN"/>
              </w:rPr>
              <w:t>0 or 1 by New para X</w:t>
            </w:r>
          </w:p>
        </w:tc>
        <w:tc>
          <w:tcPr>
            <w:tcW w:w="0" w:type="auto"/>
          </w:tcPr>
          <w:p w14:paraId="74B52BBD" w14:textId="4DD18AC1" w:rsidR="0058747F" w:rsidRPr="00880F12" w:rsidRDefault="0058747F" w:rsidP="0025465A">
            <w:pPr>
              <w:jc w:val="both"/>
              <w:rPr>
                <w:rFonts w:eastAsia="宋体"/>
                <w:lang w:eastAsia="zh-CN"/>
              </w:rPr>
            </w:pPr>
            <w:r w:rsidRPr="00880F12">
              <w:rPr>
                <w:rFonts w:eastAsia="宋体"/>
                <w:lang w:eastAsia="zh-CN"/>
              </w:rPr>
              <w:t>0</w:t>
            </w:r>
          </w:p>
        </w:tc>
        <w:tc>
          <w:tcPr>
            <w:tcW w:w="0" w:type="auto"/>
          </w:tcPr>
          <w:p w14:paraId="655BDE01" w14:textId="0E746EDB" w:rsidR="0058747F" w:rsidRPr="00880F12" w:rsidRDefault="0058747F" w:rsidP="0025465A">
            <w:pPr>
              <w:jc w:val="both"/>
              <w:rPr>
                <w:rFonts w:eastAsia="宋体"/>
                <w:lang w:eastAsia="zh-CN"/>
              </w:rPr>
            </w:pPr>
            <w:r w:rsidRPr="00880F12">
              <w:rPr>
                <w:rFonts w:eastAsia="宋体"/>
                <w:lang w:eastAsia="zh-CN"/>
              </w:rPr>
              <w:t>0</w:t>
            </w:r>
          </w:p>
        </w:tc>
        <w:tc>
          <w:tcPr>
            <w:tcW w:w="0" w:type="auto"/>
          </w:tcPr>
          <w:p w14:paraId="067A67C5" w14:textId="475DB20F" w:rsidR="0058747F" w:rsidRPr="00880F12" w:rsidRDefault="00FD4C5E" w:rsidP="0025465A">
            <w:pPr>
              <w:jc w:val="both"/>
              <w:rPr>
                <w:rFonts w:eastAsia="宋体"/>
                <w:lang w:eastAsia="zh-CN"/>
              </w:rPr>
            </w:pPr>
            <w:r w:rsidRPr="00880F12">
              <w:rPr>
                <w:rFonts w:eastAsia="宋体"/>
                <w:lang w:eastAsia="zh-CN"/>
              </w:rPr>
              <w:t>No new use cases</w:t>
            </w:r>
          </w:p>
        </w:tc>
        <w:tc>
          <w:tcPr>
            <w:tcW w:w="0" w:type="auto"/>
          </w:tcPr>
          <w:p w14:paraId="5412539F" w14:textId="0B3B9FA3" w:rsidR="0058747F" w:rsidRPr="00880F12" w:rsidRDefault="009D398C" w:rsidP="0025465A">
            <w:pPr>
              <w:jc w:val="both"/>
              <w:rPr>
                <w:rFonts w:eastAsia="宋体"/>
                <w:lang w:eastAsia="zh-CN"/>
              </w:rPr>
            </w:pPr>
            <w:r w:rsidRPr="00880F12">
              <w:rPr>
                <w:rFonts w:eastAsia="宋体"/>
                <w:lang w:eastAsia="zh-CN"/>
              </w:rPr>
              <w:t xml:space="preserve">Medium </w:t>
            </w:r>
          </w:p>
        </w:tc>
        <w:tc>
          <w:tcPr>
            <w:tcW w:w="0" w:type="auto"/>
          </w:tcPr>
          <w:p w14:paraId="4BDB9692" w14:textId="6F49897B" w:rsidR="0058747F" w:rsidRPr="00880F12" w:rsidRDefault="009D398C" w:rsidP="0025465A">
            <w:pPr>
              <w:jc w:val="both"/>
            </w:pPr>
            <w:r w:rsidRPr="00880F12">
              <w:rPr>
                <w:rFonts w:eastAsia="宋体"/>
                <w:lang w:eastAsia="zh-CN"/>
              </w:rPr>
              <w:t>Medium</w:t>
            </w:r>
          </w:p>
        </w:tc>
      </w:tr>
      <w:tr w:rsidR="0058747F" w:rsidRPr="00880F12" w14:paraId="3639588D" w14:textId="77777777" w:rsidTr="003936AC">
        <w:tc>
          <w:tcPr>
            <w:tcW w:w="0" w:type="auto"/>
            <w:vMerge/>
          </w:tcPr>
          <w:p w14:paraId="18927789" w14:textId="77777777" w:rsidR="0058747F" w:rsidRPr="00880F12" w:rsidRDefault="0058747F" w:rsidP="0025465A">
            <w:pPr>
              <w:jc w:val="both"/>
              <w:rPr>
                <w:rFonts w:eastAsia="宋体"/>
                <w:lang w:eastAsia="zh-CN"/>
              </w:rPr>
            </w:pPr>
          </w:p>
        </w:tc>
        <w:tc>
          <w:tcPr>
            <w:tcW w:w="0" w:type="auto"/>
          </w:tcPr>
          <w:p w14:paraId="46007C50" w14:textId="312DDC00" w:rsidR="0058747F" w:rsidRPr="00880F12" w:rsidRDefault="00FD4C5E" w:rsidP="0025465A">
            <w:pPr>
              <w:jc w:val="both"/>
              <w:rPr>
                <w:rFonts w:eastAsia="宋体"/>
                <w:lang w:eastAsia="zh-CN"/>
              </w:rPr>
            </w:pPr>
            <w:r w:rsidRPr="00880F12">
              <w:t>NR-U like mechanism without CG-UCI</w:t>
            </w:r>
          </w:p>
        </w:tc>
        <w:tc>
          <w:tcPr>
            <w:tcW w:w="0" w:type="auto"/>
          </w:tcPr>
          <w:p w14:paraId="1BADF616" w14:textId="31238DE1" w:rsidR="0058747F" w:rsidRPr="00880F12" w:rsidRDefault="0058747F" w:rsidP="0025465A">
            <w:pPr>
              <w:jc w:val="both"/>
              <w:rPr>
                <w:rFonts w:eastAsia="宋体"/>
                <w:lang w:eastAsia="zh-CN"/>
              </w:rPr>
            </w:pPr>
            <w:r w:rsidRPr="00880F12">
              <w:rPr>
                <w:rFonts w:eastAsia="宋体"/>
                <w:lang w:eastAsia="zh-CN"/>
              </w:rPr>
              <w:t>0 or 1 by New para X</w:t>
            </w:r>
          </w:p>
        </w:tc>
        <w:tc>
          <w:tcPr>
            <w:tcW w:w="0" w:type="auto"/>
          </w:tcPr>
          <w:p w14:paraId="7BC6687B" w14:textId="7AC4FBCE" w:rsidR="0058747F" w:rsidRPr="00880F12" w:rsidRDefault="0058747F" w:rsidP="0025465A">
            <w:pPr>
              <w:jc w:val="both"/>
              <w:rPr>
                <w:rFonts w:eastAsia="宋体"/>
                <w:lang w:eastAsia="zh-CN"/>
              </w:rPr>
            </w:pPr>
            <w:r w:rsidRPr="00880F12">
              <w:rPr>
                <w:rFonts w:eastAsia="宋体"/>
                <w:lang w:eastAsia="zh-CN"/>
              </w:rPr>
              <w:t>1</w:t>
            </w:r>
          </w:p>
        </w:tc>
        <w:tc>
          <w:tcPr>
            <w:tcW w:w="0" w:type="auto"/>
          </w:tcPr>
          <w:p w14:paraId="05A32342" w14:textId="23CD8155" w:rsidR="0058747F" w:rsidRPr="00880F12" w:rsidRDefault="0058747F" w:rsidP="0025465A">
            <w:pPr>
              <w:jc w:val="both"/>
              <w:rPr>
                <w:rFonts w:eastAsia="宋体"/>
                <w:lang w:eastAsia="zh-CN"/>
              </w:rPr>
            </w:pPr>
            <w:r w:rsidRPr="00880F12">
              <w:rPr>
                <w:rFonts w:eastAsia="宋体"/>
                <w:lang w:eastAsia="zh-CN"/>
              </w:rPr>
              <w:t>1</w:t>
            </w:r>
          </w:p>
        </w:tc>
        <w:tc>
          <w:tcPr>
            <w:tcW w:w="0" w:type="auto"/>
          </w:tcPr>
          <w:p w14:paraId="5E8C5618" w14:textId="240B7260" w:rsidR="0058747F" w:rsidRPr="00880F12" w:rsidRDefault="005F195E" w:rsidP="0025465A">
            <w:pPr>
              <w:jc w:val="both"/>
            </w:pPr>
            <w:r w:rsidRPr="00880F12">
              <w:t>unreasonable</w:t>
            </w:r>
          </w:p>
        </w:tc>
        <w:tc>
          <w:tcPr>
            <w:tcW w:w="0" w:type="auto"/>
          </w:tcPr>
          <w:p w14:paraId="48CFBC9F" w14:textId="732C3442" w:rsidR="0058747F" w:rsidRPr="00880F12" w:rsidRDefault="009D398C" w:rsidP="0025465A">
            <w:pPr>
              <w:jc w:val="both"/>
            </w:pPr>
            <w:r w:rsidRPr="00880F12">
              <w:rPr>
                <w:rFonts w:eastAsia="宋体"/>
                <w:lang w:eastAsia="zh-CN"/>
              </w:rPr>
              <w:t>Medium</w:t>
            </w:r>
          </w:p>
        </w:tc>
        <w:tc>
          <w:tcPr>
            <w:tcW w:w="0" w:type="auto"/>
          </w:tcPr>
          <w:p w14:paraId="6483FACC" w14:textId="01DDBC7F" w:rsidR="0058747F" w:rsidRPr="00880F12" w:rsidRDefault="009D398C" w:rsidP="0025465A">
            <w:pPr>
              <w:jc w:val="both"/>
            </w:pPr>
            <w:r w:rsidRPr="00880F12">
              <w:rPr>
                <w:rFonts w:eastAsia="宋体"/>
                <w:lang w:eastAsia="zh-CN"/>
              </w:rPr>
              <w:t>Medium</w:t>
            </w:r>
          </w:p>
        </w:tc>
      </w:tr>
      <w:tr w:rsidR="00880F12" w:rsidRPr="00880F12" w14:paraId="1D47A6CF" w14:textId="422C4B76" w:rsidTr="003936AC">
        <w:tc>
          <w:tcPr>
            <w:tcW w:w="0" w:type="auto"/>
            <w:vMerge w:val="restart"/>
          </w:tcPr>
          <w:p w14:paraId="3FEE55D7" w14:textId="4049FCDB" w:rsidR="00880F12" w:rsidRPr="00880F12" w:rsidRDefault="00880F12" w:rsidP="0025465A">
            <w:pPr>
              <w:jc w:val="both"/>
            </w:pPr>
            <w:r w:rsidRPr="00880F12">
              <w:rPr>
                <w:rFonts w:eastAsia="宋体"/>
                <w:lang w:eastAsia="zh-CN"/>
              </w:rPr>
              <w:t>Option 2</w:t>
            </w:r>
            <w:r w:rsidRPr="00880F12">
              <w:t>b</w:t>
            </w:r>
          </w:p>
        </w:tc>
        <w:tc>
          <w:tcPr>
            <w:tcW w:w="0" w:type="auto"/>
          </w:tcPr>
          <w:p w14:paraId="2C22C72A" w14:textId="57421A58" w:rsidR="00880F12" w:rsidRPr="00880F12" w:rsidRDefault="00880F12" w:rsidP="0025465A">
            <w:pPr>
              <w:jc w:val="both"/>
            </w:pPr>
            <w:r w:rsidRPr="00880F12">
              <w:t>IIoT like mechanism with CG-UCI feedback, or with CG-DFI, or both</w:t>
            </w:r>
          </w:p>
        </w:tc>
        <w:tc>
          <w:tcPr>
            <w:tcW w:w="0" w:type="auto"/>
          </w:tcPr>
          <w:p w14:paraId="4D3F726C" w14:textId="4621FFAA" w:rsidR="00880F12" w:rsidRPr="00880F12" w:rsidRDefault="00880F12" w:rsidP="0025465A">
            <w:pPr>
              <w:jc w:val="both"/>
            </w:pPr>
            <w:r w:rsidRPr="00880F12">
              <w:rPr>
                <w:rFonts w:eastAsia="宋体"/>
                <w:lang w:eastAsia="zh-CN"/>
              </w:rPr>
              <w:t>0 or 1 by New para X</w:t>
            </w:r>
          </w:p>
        </w:tc>
        <w:tc>
          <w:tcPr>
            <w:tcW w:w="0" w:type="auto"/>
          </w:tcPr>
          <w:p w14:paraId="161573C0" w14:textId="628A0FB8" w:rsidR="00880F12" w:rsidRPr="00880F12" w:rsidRDefault="00880F12" w:rsidP="0025465A">
            <w:pPr>
              <w:jc w:val="both"/>
            </w:pPr>
            <w:r w:rsidRPr="00880F12">
              <w:rPr>
                <w:rFonts w:eastAsia="宋体"/>
                <w:lang w:eastAsia="zh-CN"/>
              </w:rPr>
              <w:t>0 or 1 by New para Y</w:t>
            </w:r>
          </w:p>
        </w:tc>
        <w:tc>
          <w:tcPr>
            <w:tcW w:w="0" w:type="auto"/>
          </w:tcPr>
          <w:p w14:paraId="50065069" w14:textId="7A2556E4" w:rsidR="00880F12" w:rsidRPr="00880F12" w:rsidRDefault="00880F12" w:rsidP="0025465A">
            <w:pPr>
              <w:jc w:val="both"/>
            </w:pPr>
            <w:r w:rsidRPr="00880F12">
              <w:t>0</w:t>
            </w:r>
          </w:p>
        </w:tc>
        <w:tc>
          <w:tcPr>
            <w:tcW w:w="0" w:type="auto"/>
          </w:tcPr>
          <w:p w14:paraId="0DBB8C3F" w14:textId="4814DC90" w:rsidR="00880F12" w:rsidRPr="00880F12" w:rsidRDefault="00880F12" w:rsidP="0025465A">
            <w:pPr>
              <w:jc w:val="both"/>
            </w:pPr>
            <w:r w:rsidRPr="00880F12">
              <w:rPr>
                <w:rFonts w:eastAsia="宋体"/>
                <w:lang w:eastAsia="zh-CN"/>
              </w:rPr>
              <w:t>No new use cases</w:t>
            </w:r>
          </w:p>
        </w:tc>
        <w:tc>
          <w:tcPr>
            <w:tcW w:w="0" w:type="auto"/>
          </w:tcPr>
          <w:p w14:paraId="61D45256" w14:textId="30E28B75" w:rsidR="00880F12" w:rsidRPr="00880F12" w:rsidRDefault="00880F12" w:rsidP="0025465A">
            <w:pPr>
              <w:jc w:val="both"/>
            </w:pPr>
            <w:r w:rsidRPr="00880F12">
              <w:rPr>
                <w:rFonts w:eastAsia="宋体"/>
                <w:lang w:eastAsia="zh-CN"/>
              </w:rPr>
              <w:t>Medium</w:t>
            </w:r>
          </w:p>
        </w:tc>
        <w:tc>
          <w:tcPr>
            <w:tcW w:w="0" w:type="auto"/>
          </w:tcPr>
          <w:p w14:paraId="3857C157" w14:textId="7E0CDBA5" w:rsidR="00880F12" w:rsidRPr="00880F12" w:rsidRDefault="00880F12" w:rsidP="0025465A">
            <w:pPr>
              <w:jc w:val="both"/>
            </w:pPr>
            <w:r w:rsidRPr="00880F12">
              <w:rPr>
                <w:rFonts w:eastAsia="宋体"/>
                <w:lang w:eastAsia="zh-CN"/>
              </w:rPr>
              <w:t>Medium</w:t>
            </w:r>
          </w:p>
        </w:tc>
      </w:tr>
      <w:tr w:rsidR="00880F12" w:rsidRPr="00880F12" w14:paraId="00428F47" w14:textId="19A0E76C" w:rsidTr="003936AC">
        <w:tc>
          <w:tcPr>
            <w:tcW w:w="0" w:type="auto"/>
            <w:vMerge/>
          </w:tcPr>
          <w:p w14:paraId="3A09C157" w14:textId="77777777" w:rsidR="00880F12" w:rsidRPr="00880F12" w:rsidRDefault="00880F12" w:rsidP="0025465A">
            <w:pPr>
              <w:jc w:val="both"/>
            </w:pPr>
          </w:p>
        </w:tc>
        <w:tc>
          <w:tcPr>
            <w:tcW w:w="0" w:type="auto"/>
          </w:tcPr>
          <w:p w14:paraId="60D724CB" w14:textId="4E8EFAC9" w:rsidR="00880F12" w:rsidRPr="00880F12" w:rsidRDefault="00880F12" w:rsidP="0025465A">
            <w:pPr>
              <w:jc w:val="both"/>
            </w:pPr>
            <w:r w:rsidRPr="00880F12">
              <w:t>NR-U like mechanism without CG-UCI, or CG-DFI, or either</w:t>
            </w:r>
          </w:p>
        </w:tc>
        <w:tc>
          <w:tcPr>
            <w:tcW w:w="0" w:type="auto"/>
          </w:tcPr>
          <w:p w14:paraId="38AB7888" w14:textId="25D0080D" w:rsidR="00880F12" w:rsidRPr="00880F12" w:rsidRDefault="00880F12" w:rsidP="0025465A">
            <w:pPr>
              <w:jc w:val="both"/>
            </w:pPr>
            <w:r w:rsidRPr="00880F12">
              <w:rPr>
                <w:rFonts w:eastAsia="宋体"/>
                <w:lang w:eastAsia="zh-CN"/>
              </w:rPr>
              <w:t>0 or 1 by New para X</w:t>
            </w:r>
          </w:p>
        </w:tc>
        <w:tc>
          <w:tcPr>
            <w:tcW w:w="0" w:type="auto"/>
          </w:tcPr>
          <w:p w14:paraId="253BCBC1" w14:textId="5CD86EB6" w:rsidR="00880F12" w:rsidRPr="00880F12" w:rsidRDefault="00880F12" w:rsidP="0025465A">
            <w:pPr>
              <w:jc w:val="both"/>
            </w:pPr>
            <w:r w:rsidRPr="00880F12">
              <w:rPr>
                <w:rFonts w:eastAsia="宋体"/>
                <w:lang w:eastAsia="zh-CN"/>
              </w:rPr>
              <w:t>0 or 1 by New para Y</w:t>
            </w:r>
          </w:p>
        </w:tc>
        <w:tc>
          <w:tcPr>
            <w:tcW w:w="0" w:type="auto"/>
          </w:tcPr>
          <w:p w14:paraId="0204767F" w14:textId="1D7268E1" w:rsidR="00880F12" w:rsidRPr="00880F12" w:rsidRDefault="00880F12" w:rsidP="0025465A">
            <w:pPr>
              <w:jc w:val="both"/>
            </w:pPr>
            <w:r w:rsidRPr="00880F12">
              <w:t>1</w:t>
            </w:r>
          </w:p>
        </w:tc>
        <w:tc>
          <w:tcPr>
            <w:tcW w:w="0" w:type="auto"/>
          </w:tcPr>
          <w:p w14:paraId="6D712916" w14:textId="5D8CE094" w:rsidR="00880F12" w:rsidRPr="00880F12" w:rsidRDefault="00880F12" w:rsidP="0025465A">
            <w:pPr>
              <w:jc w:val="both"/>
            </w:pPr>
            <w:r w:rsidRPr="00880F12">
              <w:t>unreasonable</w:t>
            </w:r>
          </w:p>
        </w:tc>
        <w:tc>
          <w:tcPr>
            <w:tcW w:w="0" w:type="auto"/>
          </w:tcPr>
          <w:p w14:paraId="0776171C" w14:textId="0ED7B6BC" w:rsidR="00880F12" w:rsidRPr="00880F12" w:rsidRDefault="00880F12" w:rsidP="0025465A">
            <w:pPr>
              <w:jc w:val="both"/>
            </w:pPr>
            <w:r w:rsidRPr="00880F12">
              <w:rPr>
                <w:rFonts w:eastAsia="宋体"/>
                <w:lang w:eastAsia="zh-CN"/>
              </w:rPr>
              <w:t>Medium</w:t>
            </w:r>
          </w:p>
        </w:tc>
        <w:tc>
          <w:tcPr>
            <w:tcW w:w="0" w:type="auto"/>
          </w:tcPr>
          <w:p w14:paraId="4CDAD248" w14:textId="048A00A0" w:rsidR="00880F12" w:rsidRPr="00880F12" w:rsidRDefault="00880F12" w:rsidP="0025465A">
            <w:pPr>
              <w:jc w:val="both"/>
            </w:pPr>
            <w:r w:rsidRPr="00880F12">
              <w:rPr>
                <w:rFonts w:eastAsia="宋体"/>
                <w:lang w:eastAsia="zh-CN"/>
              </w:rPr>
              <w:t>Medium</w:t>
            </w:r>
          </w:p>
        </w:tc>
      </w:tr>
      <w:tr w:rsidR="00F90CAD" w:rsidRPr="00880F12" w14:paraId="4FF4430D" w14:textId="11575354" w:rsidTr="003936AC">
        <w:tc>
          <w:tcPr>
            <w:tcW w:w="0" w:type="auto"/>
            <w:vMerge w:val="restart"/>
          </w:tcPr>
          <w:p w14:paraId="03DCEEBA" w14:textId="08D0B3E0" w:rsidR="00F90CAD" w:rsidRPr="00880F12" w:rsidRDefault="00F90CAD" w:rsidP="0025465A">
            <w:pPr>
              <w:jc w:val="both"/>
            </w:pPr>
            <w:r w:rsidRPr="00880F12">
              <w:rPr>
                <w:rFonts w:eastAsia="宋体"/>
                <w:lang w:eastAsia="zh-CN"/>
              </w:rPr>
              <w:t>Option 3</w:t>
            </w:r>
          </w:p>
        </w:tc>
        <w:tc>
          <w:tcPr>
            <w:tcW w:w="0" w:type="auto"/>
          </w:tcPr>
          <w:p w14:paraId="34FA7FD5" w14:textId="59EF1D72" w:rsidR="00F90CAD" w:rsidRPr="00880F12" w:rsidRDefault="00F90CAD" w:rsidP="0025465A">
            <w:pPr>
              <w:jc w:val="both"/>
            </w:pPr>
            <w:r w:rsidRPr="00880F12">
              <w:t>IIoT like mechanism with CG-UCI feedback</w:t>
            </w:r>
          </w:p>
        </w:tc>
        <w:tc>
          <w:tcPr>
            <w:tcW w:w="0" w:type="auto"/>
          </w:tcPr>
          <w:p w14:paraId="0906E1B4" w14:textId="77777777" w:rsidR="00F90CAD" w:rsidRPr="00880F12" w:rsidRDefault="00F90CAD" w:rsidP="0025465A">
            <w:pPr>
              <w:jc w:val="both"/>
            </w:pPr>
            <w:r w:rsidRPr="00880F12">
              <w:t>1</w:t>
            </w:r>
          </w:p>
        </w:tc>
        <w:tc>
          <w:tcPr>
            <w:tcW w:w="0" w:type="auto"/>
          </w:tcPr>
          <w:p w14:paraId="680D6944" w14:textId="6B12425C" w:rsidR="00F90CAD" w:rsidRPr="00880F12" w:rsidRDefault="00F90CAD" w:rsidP="0025465A">
            <w:pPr>
              <w:jc w:val="both"/>
            </w:pPr>
            <w:r w:rsidRPr="00880F12">
              <w:t>0</w:t>
            </w:r>
          </w:p>
        </w:tc>
        <w:tc>
          <w:tcPr>
            <w:tcW w:w="0" w:type="auto"/>
          </w:tcPr>
          <w:p w14:paraId="658C3C5A" w14:textId="346469E0" w:rsidR="00F90CAD" w:rsidRPr="00880F12" w:rsidRDefault="00F90CAD" w:rsidP="0025465A">
            <w:pPr>
              <w:jc w:val="both"/>
            </w:pPr>
            <w:r w:rsidRPr="00880F12">
              <w:t>0</w:t>
            </w:r>
          </w:p>
        </w:tc>
        <w:tc>
          <w:tcPr>
            <w:tcW w:w="0" w:type="auto"/>
          </w:tcPr>
          <w:p w14:paraId="319A7C8D" w14:textId="555D7D63" w:rsidR="00F90CAD" w:rsidRPr="00880F12" w:rsidRDefault="00F90CAD" w:rsidP="0025465A">
            <w:pPr>
              <w:jc w:val="both"/>
            </w:pPr>
            <w:r w:rsidRPr="00880F12">
              <w:rPr>
                <w:rFonts w:eastAsia="宋体"/>
                <w:lang w:eastAsia="zh-CN"/>
              </w:rPr>
              <w:t>No new use cases</w:t>
            </w:r>
          </w:p>
        </w:tc>
        <w:tc>
          <w:tcPr>
            <w:tcW w:w="0" w:type="auto"/>
          </w:tcPr>
          <w:p w14:paraId="25B4306E" w14:textId="693B3BC0" w:rsidR="00F90CAD" w:rsidRPr="00880F12" w:rsidRDefault="00F90CAD" w:rsidP="0025465A">
            <w:pPr>
              <w:jc w:val="both"/>
            </w:pPr>
            <w:r w:rsidRPr="00880F12">
              <w:rPr>
                <w:rFonts w:eastAsia="宋体"/>
                <w:lang w:eastAsia="zh-CN"/>
              </w:rPr>
              <w:t>Medium</w:t>
            </w:r>
          </w:p>
        </w:tc>
        <w:tc>
          <w:tcPr>
            <w:tcW w:w="0" w:type="auto"/>
          </w:tcPr>
          <w:p w14:paraId="5E2469B9" w14:textId="20703675" w:rsidR="00F90CAD" w:rsidRPr="00880F12" w:rsidRDefault="00F90CAD" w:rsidP="0025465A">
            <w:pPr>
              <w:jc w:val="both"/>
            </w:pPr>
            <w:r w:rsidRPr="00880F12">
              <w:rPr>
                <w:rFonts w:eastAsia="宋体"/>
                <w:lang w:eastAsia="zh-CN"/>
              </w:rPr>
              <w:t>Medium</w:t>
            </w:r>
          </w:p>
        </w:tc>
      </w:tr>
      <w:tr w:rsidR="00F90CAD" w:rsidRPr="00880F12" w14:paraId="1F4BD74C" w14:textId="77777777" w:rsidTr="003936AC">
        <w:tc>
          <w:tcPr>
            <w:tcW w:w="0" w:type="auto"/>
            <w:vMerge/>
          </w:tcPr>
          <w:p w14:paraId="1B50CA0F" w14:textId="77777777" w:rsidR="00F90CAD" w:rsidRPr="00880F12" w:rsidRDefault="00F90CAD" w:rsidP="0025465A">
            <w:pPr>
              <w:jc w:val="both"/>
              <w:rPr>
                <w:rFonts w:eastAsia="宋体"/>
                <w:lang w:eastAsia="zh-CN"/>
              </w:rPr>
            </w:pPr>
          </w:p>
        </w:tc>
        <w:tc>
          <w:tcPr>
            <w:tcW w:w="0" w:type="auto"/>
          </w:tcPr>
          <w:p w14:paraId="056460B1" w14:textId="7B3B65B6" w:rsidR="00F90CAD" w:rsidRPr="00880F12" w:rsidRDefault="00F90CAD" w:rsidP="0025465A">
            <w:pPr>
              <w:jc w:val="both"/>
            </w:pPr>
            <w:r w:rsidRPr="00880F12">
              <w:t>NR-U like mechanism</w:t>
            </w:r>
          </w:p>
        </w:tc>
        <w:tc>
          <w:tcPr>
            <w:tcW w:w="0" w:type="auto"/>
          </w:tcPr>
          <w:p w14:paraId="76DE2576" w14:textId="1A8B60F6" w:rsidR="00F90CAD" w:rsidRPr="00880F12" w:rsidRDefault="00FC11C9" w:rsidP="0025465A">
            <w:pPr>
              <w:jc w:val="both"/>
              <w:rPr>
                <w:rFonts w:eastAsia="宋体"/>
                <w:lang w:eastAsia="zh-CN"/>
              </w:rPr>
            </w:pPr>
            <w:r w:rsidRPr="00880F12">
              <w:rPr>
                <w:rFonts w:eastAsia="宋体"/>
                <w:lang w:eastAsia="zh-CN"/>
              </w:rPr>
              <w:t>1</w:t>
            </w:r>
          </w:p>
        </w:tc>
        <w:tc>
          <w:tcPr>
            <w:tcW w:w="0" w:type="auto"/>
          </w:tcPr>
          <w:p w14:paraId="435024CA" w14:textId="3746E456" w:rsidR="00F90CAD" w:rsidRPr="00880F12" w:rsidRDefault="00FC11C9" w:rsidP="0025465A">
            <w:pPr>
              <w:jc w:val="both"/>
              <w:rPr>
                <w:rFonts w:eastAsia="宋体"/>
                <w:lang w:eastAsia="zh-CN"/>
              </w:rPr>
            </w:pPr>
            <w:r w:rsidRPr="00880F12">
              <w:rPr>
                <w:rFonts w:eastAsia="宋体"/>
                <w:lang w:eastAsia="zh-CN"/>
              </w:rPr>
              <w:t>1</w:t>
            </w:r>
          </w:p>
        </w:tc>
        <w:tc>
          <w:tcPr>
            <w:tcW w:w="0" w:type="auto"/>
          </w:tcPr>
          <w:p w14:paraId="74A03C36" w14:textId="0B3E8427" w:rsidR="00F90CAD" w:rsidRPr="00880F12" w:rsidRDefault="00F90CAD" w:rsidP="0025465A">
            <w:pPr>
              <w:jc w:val="both"/>
              <w:rPr>
                <w:rFonts w:eastAsia="宋体"/>
                <w:lang w:eastAsia="zh-CN"/>
              </w:rPr>
            </w:pPr>
            <w:r w:rsidRPr="00880F12">
              <w:rPr>
                <w:rFonts w:eastAsia="宋体"/>
                <w:lang w:eastAsia="zh-CN"/>
              </w:rPr>
              <w:t>1</w:t>
            </w:r>
          </w:p>
        </w:tc>
        <w:tc>
          <w:tcPr>
            <w:tcW w:w="0" w:type="auto"/>
          </w:tcPr>
          <w:p w14:paraId="4232D3DC" w14:textId="7FC81DE0" w:rsidR="00F90CAD" w:rsidRPr="00880F12" w:rsidRDefault="00FC11C9" w:rsidP="0025465A">
            <w:pPr>
              <w:jc w:val="both"/>
              <w:rPr>
                <w:rFonts w:eastAsia="宋体"/>
                <w:lang w:eastAsia="zh-CN"/>
              </w:rPr>
            </w:pPr>
            <w:r w:rsidRPr="00880F12">
              <w:rPr>
                <w:rFonts w:eastAsia="宋体"/>
                <w:lang w:eastAsia="zh-CN"/>
              </w:rPr>
              <w:t>NA</w:t>
            </w:r>
          </w:p>
        </w:tc>
        <w:tc>
          <w:tcPr>
            <w:tcW w:w="0" w:type="auto"/>
          </w:tcPr>
          <w:p w14:paraId="32F67CA9" w14:textId="77777777" w:rsidR="00F90CAD" w:rsidRPr="00880F12" w:rsidRDefault="00F90CAD" w:rsidP="0025465A">
            <w:pPr>
              <w:jc w:val="both"/>
            </w:pPr>
          </w:p>
        </w:tc>
        <w:tc>
          <w:tcPr>
            <w:tcW w:w="0" w:type="auto"/>
          </w:tcPr>
          <w:p w14:paraId="35191BCA" w14:textId="77777777" w:rsidR="00F90CAD" w:rsidRPr="00880F12" w:rsidRDefault="00F90CAD" w:rsidP="0025465A">
            <w:pPr>
              <w:jc w:val="both"/>
            </w:pPr>
          </w:p>
        </w:tc>
      </w:tr>
    </w:tbl>
    <w:p w14:paraId="5BBA5225" w14:textId="77777777" w:rsidR="008A3C33" w:rsidRPr="00880F12" w:rsidRDefault="008A3C33" w:rsidP="0025465A">
      <w:pPr>
        <w:jc w:val="both"/>
        <w:rPr>
          <w:lang w:val="en-US" w:eastAsia="fi-FI"/>
        </w:rPr>
      </w:pPr>
    </w:p>
    <w:p w14:paraId="3ABE5EC8" w14:textId="7E895B47" w:rsidR="00197A42" w:rsidRPr="00880F12" w:rsidRDefault="00197A42" w:rsidP="0025465A">
      <w:pPr>
        <w:pStyle w:val="afe"/>
        <w:numPr>
          <w:ilvl w:val="0"/>
          <w:numId w:val="25"/>
        </w:numPr>
        <w:ind w:leftChars="0"/>
        <w:jc w:val="both"/>
        <w:rPr>
          <w:b/>
          <w:i/>
          <w:lang w:val="en-US" w:eastAsia="fi-FI"/>
        </w:rPr>
      </w:pPr>
      <w:r w:rsidRPr="00880F12">
        <w:rPr>
          <w:b/>
          <w:i/>
          <w:lang w:val="en-US" w:eastAsia="fi-FI"/>
        </w:rPr>
        <w:t>Support Option 1 for CG-PUSCH harmonization.</w:t>
      </w:r>
    </w:p>
    <w:p w14:paraId="1C38ED8F" w14:textId="77777777" w:rsidR="00C44860" w:rsidRPr="00880F12" w:rsidRDefault="00C44860" w:rsidP="0025465A">
      <w:pPr>
        <w:numPr>
          <w:ilvl w:val="0"/>
          <w:numId w:val="26"/>
        </w:numPr>
        <w:spacing w:after="0"/>
        <w:jc w:val="both"/>
        <w:rPr>
          <w:b/>
          <w:i/>
          <w:color w:val="000000"/>
        </w:rPr>
      </w:pPr>
      <w:r w:rsidRPr="00880F12">
        <w:rPr>
          <w:b/>
          <w:bCs/>
          <w:i/>
          <w:color w:val="000000"/>
        </w:rPr>
        <w:t>Option 1:</w:t>
      </w:r>
      <w:r w:rsidRPr="00880F12">
        <w:rPr>
          <w:b/>
          <w:i/>
          <w:color w:val="000000"/>
        </w:rPr>
        <w:t xml:space="preserve"> Both “CG-UCI based procedures” and “CG-DFI based procedures” are enabled or disabled for unlicensed using one RRC parameter i.e. </w:t>
      </w:r>
      <w:r w:rsidRPr="00880F12">
        <w:rPr>
          <w:b/>
          <w:i/>
          <w:iCs/>
          <w:color w:val="000000"/>
        </w:rPr>
        <w:t>cg-RetransmissionTimer-r16</w:t>
      </w:r>
      <w:r w:rsidRPr="00880F12">
        <w:rPr>
          <w:b/>
          <w:i/>
          <w:color w:val="000000"/>
        </w:rPr>
        <w:t>.</w:t>
      </w:r>
    </w:p>
    <w:p w14:paraId="46339695" w14:textId="77777777" w:rsidR="006C2011" w:rsidRPr="00880F12" w:rsidRDefault="006C2011" w:rsidP="0025465A">
      <w:pPr>
        <w:jc w:val="both"/>
      </w:pPr>
    </w:p>
    <w:p w14:paraId="31B2321A" w14:textId="4FF244F4" w:rsidR="00C44860" w:rsidRPr="00880F12" w:rsidRDefault="006C2011" w:rsidP="0025465A">
      <w:pPr>
        <w:pStyle w:val="2"/>
        <w:jc w:val="both"/>
        <w:rPr>
          <w:rFonts w:ascii="Times New Roman" w:hAnsi="Times New Roman"/>
        </w:rPr>
      </w:pPr>
      <w:r w:rsidRPr="00880F12">
        <w:rPr>
          <w:rFonts w:ascii="Times New Roman" w:hAnsi="Times New Roman"/>
        </w:rPr>
        <w:t>Enhancements on PUSCH repetition</w:t>
      </w:r>
    </w:p>
    <w:p w14:paraId="210BA961" w14:textId="0E5FBDB7" w:rsidR="006C2011" w:rsidRPr="00880F12" w:rsidRDefault="00361F7E" w:rsidP="0025465A">
      <w:pPr>
        <w:jc w:val="both"/>
        <w:rPr>
          <w:rFonts w:eastAsia="宋体"/>
          <w:lang w:eastAsia="zh-CN"/>
        </w:rPr>
      </w:pPr>
      <w:r w:rsidRPr="00880F12">
        <w:rPr>
          <w:rFonts w:eastAsia="宋体"/>
          <w:lang w:eastAsia="zh-CN"/>
        </w:rPr>
        <w:t xml:space="preserve">It was agreed that </w:t>
      </w:r>
      <w:r w:rsidR="006C2011" w:rsidRPr="00880F12">
        <w:rPr>
          <w:rFonts w:eastAsia="宋体"/>
          <w:lang w:eastAsia="zh-CN"/>
        </w:rPr>
        <w:t xml:space="preserve">PUSCH repetition type B </w:t>
      </w:r>
      <w:r w:rsidRPr="00880F12">
        <w:rPr>
          <w:rFonts w:eastAsia="宋体"/>
          <w:lang w:eastAsia="zh-CN"/>
        </w:rPr>
        <w:t xml:space="preserve">can be supported for unlicensed band operation when using NR IIoT Rel-16 based CG in RAN1 104e. However, there are two issues of PUSCH repetition type B can should be considered. </w:t>
      </w:r>
    </w:p>
    <w:p w14:paraId="70F0DE29" w14:textId="16521466" w:rsidR="00361F7E" w:rsidRPr="00880F12" w:rsidRDefault="00361F7E" w:rsidP="0025465A">
      <w:pPr>
        <w:pStyle w:val="afe"/>
        <w:numPr>
          <w:ilvl w:val="0"/>
          <w:numId w:val="36"/>
        </w:numPr>
        <w:ind w:leftChars="0"/>
        <w:jc w:val="both"/>
        <w:rPr>
          <w:rFonts w:eastAsia="宋体"/>
          <w:lang w:eastAsia="zh-CN"/>
        </w:rPr>
      </w:pPr>
      <w:r w:rsidRPr="00880F12">
        <w:rPr>
          <w:rFonts w:eastAsia="宋体"/>
          <w:lang w:eastAsia="zh-CN"/>
        </w:rPr>
        <w:t>Orphan symbol</w:t>
      </w:r>
    </w:p>
    <w:p w14:paraId="29A0BBD1" w14:textId="682A2FA4" w:rsidR="00361F7E" w:rsidRPr="00880F12" w:rsidRDefault="00361F7E" w:rsidP="0025465A">
      <w:pPr>
        <w:pStyle w:val="afe"/>
        <w:numPr>
          <w:ilvl w:val="0"/>
          <w:numId w:val="36"/>
        </w:numPr>
        <w:ind w:leftChars="0"/>
        <w:jc w:val="both"/>
        <w:rPr>
          <w:rFonts w:eastAsia="宋体"/>
          <w:lang w:eastAsia="zh-CN"/>
        </w:rPr>
      </w:pPr>
      <w:r w:rsidRPr="00880F12">
        <w:rPr>
          <w:rFonts w:eastAsia="宋体"/>
          <w:lang w:eastAsia="zh-CN"/>
        </w:rPr>
        <w:t>The impact of gNB idle periods</w:t>
      </w:r>
    </w:p>
    <w:p w14:paraId="09FDC98F" w14:textId="2CBBDFAE" w:rsidR="00361F7E" w:rsidRPr="00880F12" w:rsidRDefault="00D83A74" w:rsidP="0025465A">
      <w:pPr>
        <w:jc w:val="both"/>
        <w:rPr>
          <w:rFonts w:eastAsia="宋体"/>
          <w:lang w:eastAsia="zh-CN"/>
        </w:rPr>
      </w:pPr>
      <w:r w:rsidRPr="00880F12">
        <w:rPr>
          <w:rFonts w:eastAsia="宋体"/>
          <w:lang w:eastAsia="zh-CN"/>
        </w:rPr>
        <w:lastRenderedPageBreak/>
        <w:t xml:space="preserve">In Rel-16, </w:t>
      </w:r>
      <w:r w:rsidR="00490627" w:rsidRPr="00880F12">
        <w:rPr>
          <w:rFonts w:eastAsia="宋体"/>
          <w:lang w:eastAsia="zh-CN"/>
        </w:rPr>
        <w:t xml:space="preserve">orphan symbol </w:t>
      </w:r>
      <w:r w:rsidRPr="00880F12">
        <w:rPr>
          <w:rFonts w:eastAsia="宋体"/>
          <w:lang w:eastAsia="zh-CN"/>
        </w:rPr>
        <w:t>among the</w:t>
      </w:r>
      <w:r w:rsidR="00490627" w:rsidRPr="00880F12">
        <w:rPr>
          <w:rFonts w:eastAsia="宋体"/>
          <w:lang w:eastAsia="zh-CN"/>
        </w:rPr>
        <w:t xml:space="preserve"> PUSCH repetitions</w:t>
      </w:r>
      <w:r w:rsidRPr="00880F12">
        <w:rPr>
          <w:rFonts w:eastAsia="宋体"/>
          <w:lang w:eastAsia="zh-CN"/>
        </w:rPr>
        <w:t xml:space="preserve"> cannot be transmitted. The generation for Orphan symbol</w:t>
      </w:r>
      <w:r w:rsidR="00490627" w:rsidRPr="00880F12">
        <w:rPr>
          <w:rFonts w:eastAsia="宋体"/>
          <w:lang w:eastAsia="zh-CN"/>
        </w:rPr>
        <w:t xml:space="preserve"> </w:t>
      </w:r>
      <w:r w:rsidRPr="00880F12">
        <w:rPr>
          <w:rFonts w:eastAsia="宋体"/>
          <w:lang w:eastAsia="zh-CN"/>
        </w:rPr>
        <w:t xml:space="preserve">can be slot boundary or invalid UL symbols caused the PUSCH segmentation. </w:t>
      </w:r>
      <w:r w:rsidR="00490627" w:rsidRPr="00880F12">
        <w:rPr>
          <w:rFonts w:eastAsia="宋体"/>
          <w:lang w:eastAsia="zh-CN"/>
        </w:rPr>
        <w:t xml:space="preserve">Orphan symbol is treated as empty symbol duration UL transmission. However, empty symbol in unlicensed band </w:t>
      </w:r>
      <w:r w:rsidRPr="00880F12">
        <w:rPr>
          <w:rFonts w:eastAsia="宋体"/>
          <w:lang w:eastAsia="zh-CN"/>
        </w:rPr>
        <w:t>is not allowed. Therefore the improvement of orphan symbol in PUSCH repetition type B can be considered. From our understanding, some padding can be used, like copy of the former end symbol, or later starting symbol, etc.</w:t>
      </w:r>
    </w:p>
    <w:p w14:paraId="29C73C24" w14:textId="77777777" w:rsidR="004C6208" w:rsidRPr="00880F12" w:rsidRDefault="00806A8E" w:rsidP="0025465A">
      <w:pPr>
        <w:jc w:val="both"/>
        <w:rPr>
          <w:lang w:val="en-US"/>
        </w:rPr>
      </w:pPr>
      <w:r w:rsidRPr="00880F12">
        <w:t>I</w:t>
      </w:r>
      <w:r w:rsidRPr="00880F12">
        <w:rPr>
          <w:lang w:val="en-US"/>
        </w:rPr>
        <w:t xml:space="preserve">f PUSCH is within a COT initiated by UE, whether there is a possibility that the PUSCH can be overlapped with idle period of gNB. We think there is a high possibility because UE-initiated COT can be separately configured from gNB-initiated COT. So it is hard to guarantee that all configured grant PUSCH can avoid the overlapping with idle period of gNB. </w:t>
      </w:r>
      <w:r w:rsidRPr="00880F12">
        <w:t xml:space="preserve">It was not achieved whether a </w:t>
      </w:r>
      <w:r w:rsidRPr="00880F12">
        <w:rPr>
          <w:lang w:val="en-US"/>
        </w:rPr>
        <w:t xml:space="preserve">UE is allowed to transmit or not during the idle period of any FFP associated with the serving gNB. If UE is not allowed to transmit, there is some impacts to PUSCH repetition type B if the resources are overlapping with idle periods of gNB. Furthermore, if PUSCH is within a COT initiated by gNB, whether there is a possibility that the PUSCH can be overlapped with idle period of the COT. We don’t think this is a reasonable scenario because gNB can configure its time domain resources properly. </w:t>
      </w:r>
    </w:p>
    <w:p w14:paraId="56817BC4" w14:textId="5B5B0D17" w:rsidR="00D83A74" w:rsidRPr="00880F12" w:rsidRDefault="00806A8E" w:rsidP="0025465A">
      <w:pPr>
        <w:jc w:val="both"/>
        <w:rPr>
          <w:lang w:val="en-US"/>
        </w:rPr>
      </w:pPr>
      <w:r w:rsidRPr="00880F12">
        <w:rPr>
          <w:lang w:val="en-US"/>
        </w:rPr>
        <w:t xml:space="preserve">We are fine to discuss this issue later after the decision of transmission during idle periods. </w:t>
      </w:r>
    </w:p>
    <w:p w14:paraId="0F00560A" w14:textId="007A25E8" w:rsidR="004C6208" w:rsidRPr="00880F12" w:rsidRDefault="004C6208" w:rsidP="0025465A">
      <w:pPr>
        <w:pStyle w:val="afe"/>
        <w:numPr>
          <w:ilvl w:val="0"/>
          <w:numId w:val="25"/>
        </w:numPr>
        <w:ind w:leftChars="0"/>
        <w:jc w:val="both"/>
        <w:rPr>
          <w:rFonts w:eastAsia="宋体"/>
          <w:b/>
          <w:i/>
          <w:lang w:eastAsia="zh-CN"/>
        </w:rPr>
      </w:pPr>
      <w:r w:rsidRPr="00880F12">
        <w:rPr>
          <w:b/>
          <w:i/>
        </w:rPr>
        <w:t>Enhancements of PUSCH repetition Type B in unlicensed band should consider the impact of orphan symbol and gNB</w:t>
      </w:r>
      <w:r w:rsidR="00A644FD" w:rsidRPr="00880F12">
        <w:rPr>
          <w:b/>
          <w:i/>
        </w:rPr>
        <w:t>’s</w:t>
      </w:r>
      <w:r w:rsidRPr="00880F12">
        <w:rPr>
          <w:b/>
          <w:i/>
        </w:rPr>
        <w:t xml:space="preserve"> idle periods</w:t>
      </w:r>
      <w:r w:rsidR="00A644FD" w:rsidRPr="00880F12">
        <w:rPr>
          <w:b/>
          <w:i/>
        </w:rPr>
        <w:t xml:space="preserve"> if additional constrain is supported</w:t>
      </w:r>
      <w:r w:rsidRPr="00880F12">
        <w:rPr>
          <w:b/>
          <w:i/>
        </w:rPr>
        <w:t xml:space="preserve">. </w:t>
      </w:r>
    </w:p>
    <w:p w14:paraId="0886DEFB" w14:textId="77777777" w:rsidR="00BD1E4F" w:rsidRPr="00880F12" w:rsidRDefault="00BD1E4F" w:rsidP="0025465A">
      <w:pPr>
        <w:pStyle w:val="1"/>
        <w:tabs>
          <w:tab w:val="num" w:pos="426"/>
        </w:tabs>
        <w:ind w:left="426" w:hanging="426"/>
        <w:jc w:val="both"/>
        <w:rPr>
          <w:rFonts w:ascii="Times New Roman" w:hAnsi="Times New Roman"/>
          <w:szCs w:val="36"/>
          <w:lang w:eastAsia="ja-JP"/>
        </w:rPr>
      </w:pPr>
      <w:bookmarkStart w:id="5" w:name="OLE_LINK33"/>
      <w:bookmarkStart w:id="6" w:name="OLE_LINK34"/>
      <w:r w:rsidRPr="00880F12">
        <w:rPr>
          <w:rFonts w:ascii="Times New Roman" w:hAnsi="Times New Roman"/>
          <w:szCs w:val="36"/>
          <w:lang w:eastAsia="ja-JP"/>
        </w:rPr>
        <w:t>Conclusion</w:t>
      </w:r>
    </w:p>
    <w:p w14:paraId="392502A6" w14:textId="77777777" w:rsidR="00BD1E4F" w:rsidRPr="00880F12" w:rsidRDefault="00BD1E4F" w:rsidP="0025465A">
      <w:pPr>
        <w:jc w:val="both"/>
        <w:textAlignment w:val="center"/>
      </w:pPr>
      <w:r w:rsidRPr="00880F12">
        <w:t xml:space="preserve">In this contribution, we made the following </w:t>
      </w:r>
      <w:r w:rsidR="00DC7523" w:rsidRPr="00880F12">
        <w:t xml:space="preserve">observations and </w:t>
      </w:r>
      <w:r w:rsidRPr="00880F12">
        <w:t>proposals.</w:t>
      </w:r>
    </w:p>
    <w:p w14:paraId="688EF0E4" w14:textId="77777777" w:rsidR="007643E6" w:rsidRPr="00880F12" w:rsidRDefault="007643E6" w:rsidP="0025465A">
      <w:pPr>
        <w:pStyle w:val="afe"/>
        <w:numPr>
          <w:ilvl w:val="0"/>
          <w:numId w:val="38"/>
        </w:numPr>
        <w:ind w:leftChars="0"/>
        <w:jc w:val="both"/>
        <w:rPr>
          <w:b/>
          <w:i/>
          <w:lang w:val="en-US" w:eastAsia="ja-JP"/>
        </w:rPr>
      </w:pPr>
      <w:r w:rsidRPr="00880F12">
        <w:rPr>
          <w:b/>
          <w:i/>
          <w:lang w:val="en-US"/>
        </w:rPr>
        <w:t>UE in IDLE/INACTIVE mode does not use semi-static channel access mode.</w:t>
      </w:r>
    </w:p>
    <w:p w14:paraId="4EBC552F" w14:textId="77777777" w:rsidR="007643E6" w:rsidRPr="00880F12" w:rsidRDefault="007643E6" w:rsidP="0025465A">
      <w:pPr>
        <w:pStyle w:val="afe"/>
        <w:numPr>
          <w:ilvl w:val="0"/>
          <w:numId w:val="38"/>
        </w:numPr>
        <w:ind w:leftChars="0"/>
        <w:jc w:val="both"/>
        <w:rPr>
          <w:rFonts w:eastAsia="宋体"/>
          <w:b/>
          <w:i/>
          <w:lang w:eastAsia="zh-CN"/>
        </w:rPr>
      </w:pPr>
      <w:r w:rsidRPr="00880F12">
        <w:rPr>
          <w:rFonts w:eastAsia="宋体"/>
          <w:b/>
          <w:i/>
          <w:lang w:eastAsia="zh-CN"/>
        </w:rPr>
        <w:t>Typical integer factor of period of configured UL transmission can be supported for the period of an FFP for the UE-initiated COT.</w:t>
      </w:r>
    </w:p>
    <w:p w14:paraId="2A1CDDAB" w14:textId="77777777" w:rsidR="007643E6" w:rsidRPr="00880F12" w:rsidRDefault="007643E6" w:rsidP="0025465A">
      <w:pPr>
        <w:pStyle w:val="afe"/>
        <w:numPr>
          <w:ilvl w:val="0"/>
          <w:numId w:val="38"/>
        </w:numPr>
        <w:ind w:leftChars="0"/>
        <w:jc w:val="both"/>
        <w:rPr>
          <w:rFonts w:eastAsia="宋体"/>
          <w:b/>
          <w:i/>
          <w:lang w:val="en-US" w:eastAsia="zh-CN"/>
        </w:rPr>
      </w:pPr>
      <w:r w:rsidRPr="00880F12">
        <w:rPr>
          <w:rFonts w:eastAsia="宋体"/>
          <w:b/>
          <w:i/>
          <w:lang w:val="en-US" w:eastAsia="zh-CN"/>
        </w:rPr>
        <w:t xml:space="preserve">Offset in FFP of UE-initiated COT is </w:t>
      </w:r>
      <w:r w:rsidRPr="00880F12">
        <w:rPr>
          <w:b/>
          <w:i/>
        </w:rPr>
        <w:t>the starting point of first UE-initiated COT relative to the boundary of even indexed radio frame.</w:t>
      </w:r>
    </w:p>
    <w:p w14:paraId="3070AAAF" w14:textId="77777777" w:rsidR="007643E6" w:rsidRPr="00880F12" w:rsidRDefault="007643E6" w:rsidP="0025465A">
      <w:pPr>
        <w:pStyle w:val="afe"/>
        <w:numPr>
          <w:ilvl w:val="0"/>
          <w:numId w:val="38"/>
        </w:numPr>
        <w:ind w:leftChars="0"/>
        <w:jc w:val="both"/>
        <w:rPr>
          <w:rFonts w:eastAsia="宋体"/>
          <w:b/>
          <w:lang w:eastAsia="zh-CN"/>
        </w:rPr>
      </w:pPr>
      <w:r w:rsidRPr="00880F12">
        <w:rPr>
          <w:b/>
          <w:i/>
          <w:lang w:val="en-US"/>
        </w:rPr>
        <w:t>Support Alt-2: As an initiating device, the UE is allowed to transmit during the idle period of any FFP associated with the serving gNB.</w:t>
      </w:r>
    </w:p>
    <w:p w14:paraId="6D50D2F0" w14:textId="77777777" w:rsidR="007643E6" w:rsidRPr="00880F12" w:rsidRDefault="007643E6" w:rsidP="0025465A">
      <w:pPr>
        <w:pStyle w:val="afe"/>
        <w:numPr>
          <w:ilvl w:val="0"/>
          <w:numId w:val="38"/>
        </w:numPr>
        <w:spacing w:after="0"/>
        <w:ind w:leftChars="0"/>
        <w:jc w:val="both"/>
        <w:rPr>
          <w:b/>
          <w:i/>
          <w:lang w:eastAsia="zh-CN"/>
        </w:rPr>
      </w:pPr>
      <w:r w:rsidRPr="00880F12">
        <w:rPr>
          <w:b/>
          <w:i/>
          <w:lang w:eastAsia="ko-KR"/>
        </w:rPr>
        <w:t>For scheduled UL transmission, the initiator of a COT can be:</w:t>
      </w:r>
    </w:p>
    <w:p w14:paraId="50B93972" w14:textId="77777777" w:rsidR="007643E6" w:rsidRPr="00880F12" w:rsidRDefault="007643E6" w:rsidP="0025465A">
      <w:pPr>
        <w:numPr>
          <w:ilvl w:val="0"/>
          <w:numId w:val="27"/>
        </w:numPr>
        <w:spacing w:after="0"/>
        <w:jc w:val="both"/>
        <w:rPr>
          <w:b/>
          <w:i/>
          <w:lang w:eastAsia="zh-CN"/>
        </w:rPr>
      </w:pPr>
      <w:r w:rsidRPr="00880F12">
        <w:rPr>
          <w:b/>
          <w:i/>
          <w:lang w:eastAsia="ko-KR"/>
        </w:rPr>
        <w:t>Alt-a: Determination based on the content in the scheduling DCI</w:t>
      </w:r>
    </w:p>
    <w:p w14:paraId="6CDDB8C8" w14:textId="77777777" w:rsidR="007643E6" w:rsidRPr="00880F12" w:rsidRDefault="007643E6" w:rsidP="0025465A">
      <w:pPr>
        <w:numPr>
          <w:ilvl w:val="1"/>
          <w:numId w:val="27"/>
        </w:numPr>
        <w:spacing w:after="0"/>
        <w:jc w:val="both"/>
        <w:rPr>
          <w:b/>
          <w:i/>
          <w:lang w:eastAsia="zh-CN"/>
        </w:rPr>
      </w:pPr>
      <w:r w:rsidRPr="00880F12">
        <w:rPr>
          <w:b/>
          <w:i/>
          <w:lang w:eastAsia="zh-CN"/>
        </w:rPr>
        <w:t>the corresponding field(s) can be absent in DCI</w:t>
      </w:r>
    </w:p>
    <w:p w14:paraId="1106BFDA" w14:textId="77777777" w:rsidR="007643E6" w:rsidRPr="00880F12" w:rsidRDefault="007643E6" w:rsidP="0025465A">
      <w:pPr>
        <w:numPr>
          <w:ilvl w:val="2"/>
          <w:numId w:val="27"/>
        </w:numPr>
        <w:spacing w:after="0"/>
        <w:jc w:val="both"/>
        <w:rPr>
          <w:b/>
          <w:i/>
          <w:lang w:eastAsia="zh-CN"/>
        </w:rPr>
      </w:pPr>
      <w:r w:rsidRPr="00880F12">
        <w:rPr>
          <w:b/>
          <w:i/>
          <w:lang w:eastAsia="zh-CN"/>
        </w:rPr>
        <w:t>If absent, determination based on the rules applied for configured UL transmissions is applied</w:t>
      </w:r>
    </w:p>
    <w:p w14:paraId="4AFAD6F3" w14:textId="77777777" w:rsidR="007643E6" w:rsidRPr="00880F12" w:rsidRDefault="007643E6" w:rsidP="0025465A">
      <w:pPr>
        <w:numPr>
          <w:ilvl w:val="0"/>
          <w:numId w:val="38"/>
        </w:numPr>
        <w:spacing w:after="0"/>
        <w:jc w:val="both"/>
        <w:rPr>
          <w:b/>
          <w:i/>
          <w:lang w:eastAsia="zh-CN"/>
        </w:rPr>
      </w:pPr>
      <w:r w:rsidRPr="00880F12">
        <w:rPr>
          <w:b/>
          <w:i/>
          <w:lang w:eastAsia="ko-KR"/>
        </w:rPr>
        <w:t>When a configured UL transmission is aligned with a UE FFP boundary and ends before the idle period of that UE FFP associated to the UE:</w:t>
      </w:r>
    </w:p>
    <w:p w14:paraId="1415106E" w14:textId="77777777" w:rsidR="007643E6" w:rsidRPr="00880F12" w:rsidRDefault="007643E6" w:rsidP="0025465A">
      <w:pPr>
        <w:pStyle w:val="afe"/>
        <w:numPr>
          <w:ilvl w:val="0"/>
          <w:numId w:val="28"/>
        </w:numPr>
        <w:spacing w:after="0"/>
        <w:ind w:leftChars="0"/>
        <w:jc w:val="both"/>
        <w:rPr>
          <w:b/>
          <w:i/>
          <w:lang w:eastAsia="zh-CN"/>
        </w:rPr>
      </w:pPr>
      <w:r w:rsidRPr="00880F12">
        <w:rPr>
          <w:b/>
          <w: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72411DF" w14:textId="77777777" w:rsidR="007643E6" w:rsidRPr="00880F12" w:rsidRDefault="007643E6" w:rsidP="0025465A">
      <w:pPr>
        <w:pStyle w:val="afe"/>
        <w:numPr>
          <w:ilvl w:val="0"/>
          <w:numId w:val="38"/>
        </w:numPr>
        <w:ind w:leftChars="0"/>
        <w:jc w:val="both"/>
        <w:rPr>
          <w:b/>
          <w:i/>
          <w:lang w:val="en-US" w:eastAsia="fi-FI"/>
        </w:rPr>
      </w:pPr>
      <w:r w:rsidRPr="00880F12">
        <w:rPr>
          <w:b/>
          <w:i/>
          <w:lang w:val="en-US" w:eastAsia="fi-FI"/>
        </w:rPr>
        <w:t>Support Option 1 for CG-PUSCH harmonization.</w:t>
      </w:r>
    </w:p>
    <w:p w14:paraId="0DCE5D8C" w14:textId="77777777" w:rsidR="007643E6" w:rsidRPr="00880F12" w:rsidRDefault="007643E6" w:rsidP="0025465A">
      <w:pPr>
        <w:numPr>
          <w:ilvl w:val="0"/>
          <w:numId w:val="26"/>
        </w:numPr>
        <w:spacing w:after="0"/>
        <w:jc w:val="both"/>
        <w:rPr>
          <w:b/>
          <w:i/>
          <w:color w:val="000000"/>
        </w:rPr>
      </w:pPr>
      <w:r w:rsidRPr="00880F12">
        <w:rPr>
          <w:b/>
          <w:bCs/>
          <w:i/>
          <w:color w:val="000000"/>
        </w:rPr>
        <w:t>Option 1:</w:t>
      </w:r>
      <w:r w:rsidRPr="00880F12">
        <w:rPr>
          <w:b/>
          <w:i/>
          <w:color w:val="000000"/>
        </w:rPr>
        <w:t xml:space="preserve"> Both “CG-UCI based procedures” and “CG-DFI based procedures” are enabled or disabled for unlicensed using one RRC parameter i.e. </w:t>
      </w:r>
      <w:r w:rsidRPr="00880F12">
        <w:rPr>
          <w:b/>
          <w:i/>
          <w:iCs/>
          <w:color w:val="000000"/>
        </w:rPr>
        <w:t>cg-RetransmissionTimer-r16</w:t>
      </w:r>
      <w:r w:rsidRPr="00880F12">
        <w:rPr>
          <w:b/>
          <w:i/>
          <w:color w:val="000000"/>
        </w:rPr>
        <w:t>.</w:t>
      </w:r>
    </w:p>
    <w:p w14:paraId="40E78CEA" w14:textId="77777777" w:rsidR="007643E6" w:rsidRPr="00880F12" w:rsidRDefault="007643E6" w:rsidP="0025465A">
      <w:pPr>
        <w:pStyle w:val="afe"/>
        <w:numPr>
          <w:ilvl w:val="0"/>
          <w:numId w:val="38"/>
        </w:numPr>
        <w:ind w:leftChars="0"/>
        <w:jc w:val="both"/>
        <w:rPr>
          <w:rFonts w:eastAsia="宋体"/>
          <w:b/>
          <w:i/>
          <w:lang w:eastAsia="zh-CN"/>
        </w:rPr>
      </w:pPr>
      <w:r w:rsidRPr="00880F12">
        <w:rPr>
          <w:b/>
          <w:i/>
        </w:rPr>
        <w:t xml:space="preserve">Enhancements of PUSCH repetition Type B in unlicensed band should consider the impact of orphan symbol and gNB’s idle periods if additional constrain is supported. </w:t>
      </w:r>
      <w:bookmarkStart w:id="7" w:name="_GoBack"/>
      <w:bookmarkEnd w:id="7"/>
    </w:p>
    <w:bookmarkEnd w:id="5"/>
    <w:bookmarkEnd w:id="6"/>
    <w:p w14:paraId="06277EA8" w14:textId="77777777" w:rsidR="0045740A" w:rsidRPr="00880F12" w:rsidRDefault="00FC0E47" w:rsidP="0025465A">
      <w:pPr>
        <w:pStyle w:val="1"/>
        <w:tabs>
          <w:tab w:val="num" w:pos="426"/>
        </w:tabs>
        <w:ind w:left="426" w:hanging="426"/>
        <w:jc w:val="both"/>
        <w:rPr>
          <w:rFonts w:ascii="Times New Roman" w:hAnsi="Times New Roman"/>
          <w:szCs w:val="36"/>
          <w:lang w:eastAsia="ja-JP"/>
        </w:rPr>
      </w:pPr>
      <w:r w:rsidRPr="00880F12">
        <w:rPr>
          <w:rFonts w:ascii="Times New Roman" w:hAnsi="Times New Roman"/>
          <w:szCs w:val="36"/>
          <w:lang w:eastAsia="ja-JP"/>
        </w:rPr>
        <w:t>R</w:t>
      </w:r>
      <w:r w:rsidR="0045740A" w:rsidRPr="00880F12">
        <w:rPr>
          <w:rFonts w:ascii="Times New Roman" w:hAnsi="Times New Roman"/>
          <w:szCs w:val="36"/>
          <w:lang w:eastAsia="ja-JP"/>
        </w:rPr>
        <w:t>eference</w:t>
      </w:r>
      <w:r w:rsidR="007D3FF2" w:rsidRPr="00880F12">
        <w:rPr>
          <w:rFonts w:ascii="Times New Roman" w:hAnsi="Times New Roman"/>
          <w:szCs w:val="36"/>
          <w:lang w:eastAsia="ja-JP"/>
        </w:rPr>
        <w:t>s</w:t>
      </w:r>
    </w:p>
    <w:p w14:paraId="452CBDD3" w14:textId="61803AAD" w:rsidR="00141855" w:rsidRPr="00880F12" w:rsidRDefault="00580326" w:rsidP="0025465A">
      <w:pPr>
        <w:pStyle w:val="References"/>
        <w:rPr>
          <w:lang w:eastAsia="zh-CN"/>
        </w:rPr>
      </w:pPr>
      <w:r w:rsidRPr="00880F12">
        <w:rPr>
          <w:lang w:eastAsia="zh-CN"/>
        </w:rPr>
        <w:t>RP-201310, Revised WID: Enhanced Industrial Internet of Things (IoT) and ultra-reliable and low latency communication (URLLC) support for NR</w:t>
      </w:r>
    </w:p>
    <w:p w14:paraId="2C6D1EE9" w14:textId="5A137A51" w:rsidR="00AB4CB8" w:rsidRPr="00880F12" w:rsidRDefault="00370AA0" w:rsidP="0025465A">
      <w:pPr>
        <w:pStyle w:val="References"/>
        <w:rPr>
          <w:lang w:eastAsia="zh-CN"/>
        </w:rPr>
      </w:pPr>
      <w:r w:rsidRPr="00880F12">
        <w:rPr>
          <w:lang w:eastAsia="zh-CN"/>
        </w:rPr>
        <w:t>R1-2102175</w:t>
      </w:r>
      <w:r w:rsidRPr="00880F12">
        <w:rPr>
          <w:lang w:eastAsia="zh-CN"/>
        </w:rPr>
        <w:tab/>
        <w:t>Summary#6</w:t>
      </w:r>
      <w:r w:rsidR="00E73D30" w:rsidRPr="00880F12">
        <w:rPr>
          <w:lang w:eastAsia="zh-CN"/>
        </w:rPr>
        <w:t xml:space="preserve"> on Enhancements for URLLC/IIoT on Unlicensed Band</w:t>
      </w:r>
      <w:r w:rsidR="00E73D30" w:rsidRPr="00880F12">
        <w:rPr>
          <w:lang w:eastAsia="zh-CN"/>
        </w:rPr>
        <w:tab/>
        <w:t>Moderator (Ericsson)</w:t>
      </w:r>
    </w:p>
    <w:sectPr w:rsidR="00AB4CB8" w:rsidRPr="00880F1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33394" w14:textId="77777777" w:rsidR="00C95BF4" w:rsidRDefault="00C95BF4">
      <w:r>
        <w:separator/>
      </w:r>
    </w:p>
  </w:endnote>
  <w:endnote w:type="continuationSeparator" w:id="0">
    <w:p w14:paraId="7EDBE863" w14:textId="77777777" w:rsidR="00C95BF4" w:rsidRDefault="00C95BF4">
      <w:r>
        <w:continuationSeparator/>
      </w:r>
    </w:p>
  </w:endnote>
  <w:endnote w:type="continuationNotice" w:id="1">
    <w:p w14:paraId="22471068" w14:textId="77777777" w:rsidR="00C95BF4" w:rsidRDefault="00C95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0C6898" w:rsidRDefault="000C689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0C6898" w:rsidRDefault="000C68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9D430F7" w:rsidR="000C6898" w:rsidRDefault="000C6898">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35924">
      <w:rPr>
        <w:rStyle w:val="af3"/>
      </w:rPr>
      <w:t>6</w:t>
    </w:r>
    <w:r>
      <w:rPr>
        <w:rStyle w:val="af3"/>
      </w:rPr>
      <w:fldChar w:fldCharType="end"/>
    </w:r>
  </w:p>
  <w:p w14:paraId="1032240D" w14:textId="77777777" w:rsidR="000C6898" w:rsidRDefault="000C6898">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A61D8" w14:textId="77777777" w:rsidR="00C95BF4" w:rsidRDefault="00C95BF4">
      <w:r>
        <w:separator/>
      </w:r>
    </w:p>
  </w:footnote>
  <w:footnote w:type="continuationSeparator" w:id="0">
    <w:p w14:paraId="1181256C" w14:textId="77777777" w:rsidR="00C95BF4" w:rsidRDefault="00C95BF4">
      <w:r>
        <w:continuationSeparator/>
      </w:r>
    </w:p>
  </w:footnote>
  <w:footnote w:type="continuationNotice" w:id="1">
    <w:p w14:paraId="73C0528F" w14:textId="77777777" w:rsidR="00C95BF4" w:rsidRDefault="00C95BF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841848"/>
    <w:multiLevelType w:val="hybridMultilevel"/>
    <w:tmpl w:val="0910F4B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53568B"/>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B131AE9"/>
    <w:multiLevelType w:val="hybridMultilevel"/>
    <w:tmpl w:val="6AE40A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15750B"/>
    <w:multiLevelType w:val="hybridMultilevel"/>
    <w:tmpl w:val="0910F4B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03BED"/>
    <w:multiLevelType w:val="hybridMultilevel"/>
    <w:tmpl w:val="5650C8FE"/>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3"/>
  </w:num>
  <w:num w:numId="2">
    <w:abstractNumId w:val="36"/>
  </w:num>
  <w:num w:numId="3">
    <w:abstractNumId w:val="16"/>
  </w:num>
  <w:num w:numId="4">
    <w:abstractNumId w:val="30"/>
  </w:num>
  <w:num w:numId="5">
    <w:abstractNumId w:val="21"/>
  </w:num>
  <w:num w:numId="6">
    <w:abstractNumId w:val="22"/>
  </w:num>
  <w:num w:numId="7">
    <w:abstractNumId w:val="19"/>
  </w:num>
  <w:num w:numId="8">
    <w:abstractNumId w:val="34"/>
  </w:num>
  <w:num w:numId="9">
    <w:abstractNumId w:val="14"/>
  </w:num>
  <w:num w:numId="10">
    <w:abstractNumId w:val="12"/>
  </w:num>
  <w:num w:numId="11">
    <w:abstractNumId w:val="15"/>
  </w:num>
  <w:num w:numId="12">
    <w:abstractNumId w:val="0"/>
  </w:num>
  <w:num w:numId="13">
    <w:abstractNumId w:val="9"/>
  </w:num>
  <w:num w:numId="14">
    <w:abstractNumId w:val="29"/>
  </w:num>
  <w:num w:numId="15">
    <w:abstractNumId w:val="35"/>
  </w:num>
  <w:num w:numId="16">
    <w:abstractNumId w:val="5"/>
  </w:num>
  <w:num w:numId="17">
    <w:abstractNumId w:val="25"/>
  </w:num>
  <w:num w:numId="18">
    <w:abstractNumId w:val="7"/>
  </w:num>
  <w:num w:numId="19">
    <w:abstractNumId w:val="17"/>
  </w:num>
  <w:num w:numId="20">
    <w:abstractNumId w:val="32"/>
  </w:num>
  <w:num w:numId="21">
    <w:abstractNumId w:val="10"/>
  </w:num>
  <w:num w:numId="22">
    <w:abstractNumId w:val="24"/>
  </w:num>
  <w:num w:numId="23">
    <w:abstractNumId w:val="31"/>
  </w:num>
  <w:num w:numId="24">
    <w:abstractNumId w:val="2"/>
  </w:num>
  <w:num w:numId="25">
    <w:abstractNumId w:val="1"/>
  </w:num>
  <w:num w:numId="26">
    <w:abstractNumId w:val="11"/>
  </w:num>
  <w:num w:numId="27">
    <w:abstractNumId w:val="18"/>
  </w:num>
  <w:num w:numId="28">
    <w:abstractNumId w:val="3"/>
  </w:num>
  <w:num w:numId="29">
    <w:abstractNumId w:val="6"/>
  </w:num>
  <w:num w:numId="30">
    <w:abstractNumId w:val="26"/>
  </w:num>
  <w:num w:numId="31">
    <w:abstractNumId w:val="23"/>
  </w:num>
  <w:num w:numId="32">
    <w:abstractNumId w:val="28"/>
  </w:num>
  <w:num w:numId="33">
    <w:abstractNumId w:val="20"/>
  </w:num>
  <w:num w:numId="34">
    <w:abstractNumId w:val="37"/>
  </w:num>
  <w:num w:numId="35">
    <w:abstractNumId w:val="27"/>
  </w:num>
  <w:num w:numId="36">
    <w:abstractNumId w:val="13"/>
  </w:num>
  <w:num w:numId="37">
    <w:abstractNumId w:val="8"/>
  </w:num>
  <w:num w:numId="38">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96C"/>
    <w:rsid w:val="00000AD8"/>
    <w:rsid w:val="00000E1B"/>
    <w:rsid w:val="00001767"/>
    <w:rsid w:val="00002262"/>
    <w:rsid w:val="000023A0"/>
    <w:rsid w:val="0000243B"/>
    <w:rsid w:val="00002485"/>
    <w:rsid w:val="000027C3"/>
    <w:rsid w:val="00002BCD"/>
    <w:rsid w:val="00002F0F"/>
    <w:rsid w:val="0000305B"/>
    <w:rsid w:val="000032D0"/>
    <w:rsid w:val="0000399C"/>
    <w:rsid w:val="00003B1D"/>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76F"/>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BB8"/>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1E5"/>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067"/>
    <w:rsid w:val="0006461E"/>
    <w:rsid w:val="00064752"/>
    <w:rsid w:val="00064F18"/>
    <w:rsid w:val="00065323"/>
    <w:rsid w:val="00065701"/>
    <w:rsid w:val="000657FB"/>
    <w:rsid w:val="00065AAC"/>
    <w:rsid w:val="00065C71"/>
    <w:rsid w:val="00065C76"/>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182"/>
    <w:rsid w:val="00075BB7"/>
    <w:rsid w:val="0007690F"/>
    <w:rsid w:val="000775BB"/>
    <w:rsid w:val="000803A0"/>
    <w:rsid w:val="00080EF7"/>
    <w:rsid w:val="000812CC"/>
    <w:rsid w:val="00081405"/>
    <w:rsid w:val="000814C2"/>
    <w:rsid w:val="00082506"/>
    <w:rsid w:val="00082BCC"/>
    <w:rsid w:val="00083B28"/>
    <w:rsid w:val="00083C62"/>
    <w:rsid w:val="000842BE"/>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3E"/>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898"/>
    <w:rsid w:val="000C6DAE"/>
    <w:rsid w:val="000C7A6A"/>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9CC"/>
    <w:rsid w:val="000F6CE7"/>
    <w:rsid w:val="000F6D95"/>
    <w:rsid w:val="000F7176"/>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5DDA"/>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0C8"/>
    <w:rsid w:val="00150315"/>
    <w:rsid w:val="0015061C"/>
    <w:rsid w:val="00150870"/>
    <w:rsid w:val="00150944"/>
    <w:rsid w:val="00151042"/>
    <w:rsid w:val="001511A9"/>
    <w:rsid w:val="0015154C"/>
    <w:rsid w:val="00151DE9"/>
    <w:rsid w:val="00152351"/>
    <w:rsid w:val="00152393"/>
    <w:rsid w:val="0015275E"/>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57461"/>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A12"/>
    <w:rsid w:val="00177D5C"/>
    <w:rsid w:val="00177E50"/>
    <w:rsid w:val="00177F56"/>
    <w:rsid w:val="00180010"/>
    <w:rsid w:val="0018034C"/>
    <w:rsid w:val="00180A61"/>
    <w:rsid w:val="001810D5"/>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A42"/>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00"/>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774"/>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077"/>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1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0E5"/>
    <w:rsid w:val="00240AD3"/>
    <w:rsid w:val="00240F63"/>
    <w:rsid w:val="00241E1F"/>
    <w:rsid w:val="00242940"/>
    <w:rsid w:val="00242C6B"/>
    <w:rsid w:val="00242CFB"/>
    <w:rsid w:val="00242F87"/>
    <w:rsid w:val="002435EB"/>
    <w:rsid w:val="002436DF"/>
    <w:rsid w:val="00243AD9"/>
    <w:rsid w:val="00243B70"/>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137"/>
    <w:rsid w:val="0025238C"/>
    <w:rsid w:val="0025258A"/>
    <w:rsid w:val="00252870"/>
    <w:rsid w:val="00252C20"/>
    <w:rsid w:val="00253489"/>
    <w:rsid w:val="002534B1"/>
    <w:rsid w:val="002536EA"/>
    <w:rsid w:val="002536ED"/>
    <w:rsid w:val="00253B10"/>
    <w:rsid w:val="002540DF"/>
    <w:rsid w:val="002541CB"/>
    <w:rsid w:val="0025465A"/>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3FD"/>
    <w:rsid w:val="002647BC"/>
    <w:rsid w:val="00264989"/>
    <w:rsid w:val="00265927"/>
    <w:rsid w:val="00265D3F"/>
    <w:rsid w:val="00265E89"/>
    <w:rsid w:val="00266D12"/>
    <w:rsid w:val="00266E91"/>
    <w:rsid w:val="002676D3"/>
    <w:rsid w:val="00267727"/>
    <w:rsid w:val="002678CE"/>
    <w:rsid w:val="00270660"/>
    <w:rsid w:val="00270854"/>
    <w:rsid w:val="00270B88"/>
    <w:rsid w:val="00270FBB"/>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67A3"/>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3A4"/>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4F2C"/>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2AA8"/>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9B3"/>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87"/>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586"/>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71A"/>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1F7E"/>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AA0"/>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EE8"/>
    <w:rsid w:val="00377E48"/>
    <w:rsid w:val="00380378"/>
    <w:rsid w:val="00381AF4"/>
    <w:rsid w:val="00381F07"/>
    <w:rsid w:val="00382BD2"/>
    <w:rsid w:val="00382F66"/>
    <w:rsid w:val="00383089"/>
    <w:rsid w:val="003831E7"/>
    <w:rsid w:val="0038395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6AC"/>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65A"/>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4F2"/>
    <w:rsid w:val="003B7A7C"/>
    <w:rsid w:val="003C00B0"/>
    <w:rsid w:val="003C062C"/>
    <w:rsid w:val="003C0E94"/>
    <w:rsid w:val="003C0EDB"/>
    <w:rsid w:val="003C125D"/>
    <w:rsid w:val="003C14C8"/>
    <w:rsid w:val="003C1D24"/>
    <w:rsid w:val="003C1D6F"/>
    <w:rsid w:val="003C1F5D"/>
    <w:rsid w:val="003C1FD5"/>
    <w:rsid w:val="003C23FA"/>
    <w:rsid w:val="003C2EC9"/>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148"/>
    <w:rsid w:val="003F54FE"/>
    <w:rsid w:val="003F6F52"/>
    <w:rsid w:val="003F70AB"/>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313"/>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CD0"/>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A2A"/>
    <w:rsid w:val="00487EDF"/>
    <w:rsid w:val="0049046B"/>
    <w:rsid w:val="00490627"/>
    <w:rsid w:val="004917B7"/>
    <w:rsid w:val="00491C0C"/>
    <w:rsid w:val="00491F76"/>
    <w:rsid w:val="0049256A"/>
    <w:rsid w:val="00492595"/>
    <w:rsid w:val="00492C30"/>
    <w:rsid w:val="004932F4"/>
    <w:rsid w:val="00493991"/>
    <w:rsid w:val="004947FD"/>
    <w:rsid w:val="00494B5B"/>
    <w:rsid w:val="00494EBA"/>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C16"/>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208"/>
    <w:rsid w:val="004C634B"/>
    <w:rsid w:val="004C64D7"/>
    <w:rsid w:val="004C6D90"/>
    <w:rsid w:val="004C6F0B"/>
    <w:rsid w:val="004C7063"/>
    <w:rsid w:val="004D041B"/>
    <w:rsid w:val="004D08BA"/>
    <w:rsid w:val="004D099D"/>
    <w:rsid w:val="004D0BB6"/>
    <w:rsid w:val="004D14BC"/>
    <w:rsid w:val="004D1898"/>
    <w:rsid w:val="004D2467"/>
    <w:rsid w:val="004D28B5"/>
    <w:rsid w:val="004D3B1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127"/>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9C5"/>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5A8"/>
    <w:rsid w:val="005026D0"/>
    <w:rsid w:val="005030A8"/>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367"/>
    <w:rsid w:val="0052593A"/>
    <w:rsid w:val="0052598D"/>
    <w:rsid w:val="0052688D"/>
    <w:rsid w:val="005268FC"/>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0856"/>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4C33"/>
    <w:rsid w:val="00565D97"/>
    <w:rsid w:val="0056611B"/>
    <w:rsid w:val="005666C7"/>
    <w:rsid w:val="0056698A"/>
    <w:rsid w:val="00567575"/>
    <w:rsid w:val="005679C7"/>
    <w:rsid w:val="00567D33"/>
    <w:rsid w:val="00570298"/>
    <w:rsid w:val="00570C2B"/>
    <w:rsid w:val="005716D6"/>
    <w:rsid w:val="00571837"/>
    <w:rsid w:val="00573266"/>
    <w:rsid w:val="00573284"/>
    <w:rsid w:val="00573F27"/>
    <w:rsid w:val="005746F0"/>
    <w:rsid w:val="005747B5"/>
    <w:rsid w:val="00574B34"/>
    <w:rsid w:val="00575069"/>
    <w:rsid w:val="00576030"/>
    <w:rsid w:val="005762E1"/>
    <w:rsid w:val="00576BF9"/>
    <w:rsid w:val="005773DA"/>
    <w:rsid w:val="0057779A"/>
    <w:rsid w:val="00580240"/>
    <w:rsid w:val="00580326"/>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9F1"/>
    <w:rsid w:val="00586365"/>
    <w:rsid w:val="0058730F"/>
    <w:rsid w:val="0058747F"/>
    <w:rsid w:val="005877B3"/>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D3"/>
    <w:rsid w:val="005A66D2"/>
    <w:rsid w:val="005A670A"/>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4B9"/>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D9A"/>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8B9"/>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195E"/>
    <w:rsid w:val="005F21E2"/>
    <w:rsid w:val="005F2CCB"/>
    <w:rsid w:val="005F3B5E"/>
    <w:rsid w:val="005F3C62"/>
    <w:rsid w:val="005F41AF"/>
    <w:rsid w:val="005F45C1"/>
    <w:rsid w:val="005F46C4"/>
    <w:rsid w:val="005F46EE"/>
    <w:rsid w:val="005F49F4"/>
    <w:rsid w:val="005F4E29"/>
    <w:rsid w:val="005F5108"/>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13"/>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A4"/>
    <w:rsid w:val="006351F9"/>
    <w:rsid w:val="00635C58"/>
    <w:rsid w:val="00637231"/>
    <w:rsid w:val="00637373"/>
    <w:rsid w:val="00637797"/>
    <w:rsid w:val="00637A57"/>
    <w:rsid w:val="00640125"/>
    <w:rsid w:val="00640A90"/>
    <w:rsid w:val="00640CD6"/>
    <w:rsid w:val="0064129C"/>
    <w:rsid w:val="006413BC"/>
    <w:rsid w:val="00641689"/>
    <w:rsid w:val="006420FA"/>
    <w:rsid w:val="0064228B"/>
    <w:rsid w:val="0064276F"/>
    <w:rsid w:val="00642A2A"/>
    <w:rsid w:val="00642C64"/>
    <w:rsid w:val="006439B4"/>
    <w:rsid w:val="00643D69"/>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8B1"/>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57E64"/>
    <w:rsid w:val="0066051D"/>
    <w:rsid w:val="0066064F"/>
    <w:rsid w:val="00660D5C"/>
    <w:rsid w:val="00660FC1"/>
    <w:rsid w:val="00661C63"/>
    <w:rsid w:val="00662714"/>
    <w:rsid w:val="006627FD"/>
    <w:rsid w:val="00662DCF"/>
    <w:rsid w:val="00663576"/>
    <w:rsid w:val="006635DC"/>
    <w:rsid w:val="006636EA"/>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20E"/>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6D7"/>
    <w:rsid w:val="006C17FB"/>
    <w:rsid w:val="006C1AA4"/>
    <w:rsid w:val="006C1B2B"/>
    <w:rsid w:val="006C1D87"/>
    <w:rsid w:val="006C1DFE"/>
    <w:rsid w:val="006C1EC5"/>
    <w:rsid w:val="006C2011"/>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2E"/>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D51"/>
    <w:rsid w:val="006F0F1C"/>
    <w:rsid w:val="006F223F"/>
    <w:rsid w:val="006F30A7"/>
    <w:rsid w:val="006F3296"/>
    <w:rsid w:val="006F3B59"/>
    <w:rsid w:val="006F4963"/>
    <w:rsid w:val="006F4E99"/>
    <w:rsid w:val="006F51AA"/>
    <w:rsid w:val="006F54E4"/>
    <w:rsid w:val="006F5637"/>
    <w:rsid w:val="006F57DA"/>
    <w:rsid w:val="006F60E8"/>
    <w:rsid w:val="006F6126"/>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17C31"/>
    <w:rsid w:val="00720BC4"/>
    <w:rsid w:val="00720C14"/>
    <w:rsid w:val="00720E42"/>
    <w:rsid w:val="00721713"/>
    <w:rsid w:val="00721C13"/>
    <w:rsid w:val="00721CC3"/>
    <w:rsid w:val="007224F2"/>
    <w:rsid w:val="00722A16"/>
    <w:rsid w:val="00722BD3"/>
    <w:rsid w:val="0072328F"/>
    <w:rsid w:val="00723D1B"/>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23A"/>
    <w:rsid w:val="007358F4"/>
    <w:rsid w:val="00735C83"/>
    <w:rsid w:val="00735D26"/>
    <w:rsid w:val="007366C7"/>
    <w:rsid w:val="0073690F"/>
    <w:rsid w:val="00737495"/>
    <w:rsid w:val="00737620"/>
    <w:rsid w:val="007377B7"/>
    <w:rsid w:val="00737A71"/>
    <w:rsid w:val="00737C9D"/>
    <w:rsid w:val="00740073"/>
    <w:rsid w:val="007401D6"/>
    <w:rsid w:val="007404F7"/>
    <w:rsid w:val="00740545"/>
    <w:rsid w:val="007406D5"/>
    <w:rsid w:val="0074098A"/>
    <w:rsid w:val="00741240"/>
    <w:rsid w:val="00741300"/>
    <w:rsid w:val="00741408"/>
    <w:rsid w:val="0074155D"/>
    <w:rsid w:val="00741614"/>
    <w:rsid w:val="00741CC3"/>
    <w:rsid w:val="0074224E"/>
    <w:rsid w:val="0074229C"/>
    <w:rsid w:val="00742A70"/>
    <w:rsid w:val="00742AC9"/>
    <w:rsid w:val="0074332A"/>
    <w:rsid w:val="0074399D"/>
    <w:rsid w:val="00743C86"/>
    <w:rsid w:val="00743F23"/>
    <w:rsid w:val="007440F8"/>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B97"/>
    <w:rsid w:val="00755FF1"/>
    <w:rsid w:val="0075641A"/>
    <w:rsid w:val="00756541"/>
    <w:rsid w:val="007565CF"/>
    <w:rsid w:val="00756B08"/>
    <w:rsid w:val="00757D84"/>
    <w:rsid w:val="00760071"/>
    <w:rsid w:val="0076007F"/>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3E6"/>
    <w:rsid w:val="007647C5"/>
    <w:rsid w:val="007649E8"/>
    <w:rsid w:val="00764A5D"/>
    <w:rsid w:val="00764B3B"/>
    <w:rsid w:val="00764B5E"/>
    <w:rsid w:val="007658BB"/>
    <w:rsid w:val="00765D32"/>
    <w:rsid w:val="00765F2C"/>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5F3"/>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C2A"/>
    <w:rsid w:val="00797086"/>
    <w:rsid w:val="00797523"/>
    <w:rsid w:val="00797C5D"/>
    <w:rsid w:val="00797DFD"/>
    <w:rsid w:val="007A013E"/>
    <w:rsid w:val="007A02D1"/>
    <w:rsid w:val="007A0613"/>
    <w:rsid w:val="007A1046"/>
    <w:rsid w:val="007A10F8"/>
    <w:rsid w:val="007A128D"/>
    <w:rsid w:val="007A1312"/>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21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7FF"/>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6C20"/>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2FC"/>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841"/>
    <w:rsid w:val="00800B54"/>
    <w:rsid w:val="00801411"/>
    <w:rsid w:val="0080211F"/>
    <w:rsid w:val="0080215C"/>
    <w:rsid w:val="008021DD"/>
    <w:rsid w:val="0080301C"/>
    <w:rsid w:val="008030B8"/>
    <w:rsid w:val="00803337"/>
    <w:rsid w:val="008036C4"/>
    <w:rsid w:val="0080389D"/>
    <w:rsid w:val="00803BED"/>
    <w:rsid w:val="008044A1"/>
    <w:rsid w:val="00805037"/>
    <w:rsid w:val="0080535C"/>
    <w:rsid w:val="008058AE"/>
    <w:rsid w:val="00805BC0"/>
    <w:rsid w:val="00806200"/>
    <w:rsid w:val="008065AE"/>
    <w:rsid w:val="0080691F"/>
    <w:rsid w:val="008069D9"/>
    <w:rsid w:val="00806A8E"/>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CE4"/>
    <w:rsid w:val="00842EF7"/>
    <w:rsid w:val="008432ED"/>
    <w:rsid w:val="0084379B"/>
    <w:rsid w:val="00843A7E"/>
    <w:rsid w:val="00844BC1"/>
    <w:rsid w:val="00844C65"/>
    <w:rsid w:val="00844F51"/>
    <w:rsid w:val="00845077"/>
    <w:rsid w:val="00845F03"/>
    <w:rsid w:val="008460B0"/>
    <w:rsid w:val="008462AF"/>
    <w:rsid w:val="008466B3"/>
    <w:rsid w:val="0084709E"/>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BE3"/>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B62"/>
    <w:rsid w:val="00866976"/>
    <w:rsid w:val="00866C92"/>
    <w:rsid w:val="00866EB1"/>
    <w:rsid w:val="00867303"/>
    <w:rsid w:val="008706DB"/>
    <w:rsid w:val="008707F3"/>
    <w:rsid w:val="008709A8"/>
    <w:rsid w:val="008710B4"/>
    <w:rsid w:val="0087118B"/>
    <w:rsid w:val="008712F7"/>
    <w:rsid w:val="0087165B"/>
    <w:rsid w:val="0087171A"/>
    <w:rsid w:val="00871727"/>
    <w:rsid w:val="00871900"/>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12"/>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31F"/>
    <w:rsid w:val="0089798A"/>
    <w:rsid w:val="008A0B4B"/>
    <w:rsid w:val="008A0F79"/>
    <w:rsid w:val="008A10CB"/>
    <w:rsid w:val="008A158E"/>
    <w:rsid w:val="008A1ABD"/>
    <w:rsid w:val="008A20F2"/>
    <w:rsid w:val="008A23B6"/>
    <w:rsid w:val="008A24C3"/>
    <w:rsid w:val="008A292A"/>
    <w:rsid w:val="008A3B50"/>
    <w:rsid w:val="008A3C33"/>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0F3D"/>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5A40"/>
    <w:rsid w:val="008D70C8"/>
    <w:rsid w:val="008D71B8"/>
    <w:rsid w:val="008D72F2"/>
    <w:rsid w:val="008D7548"/>
    <w:rsid w:val="008D78B5"/>
    <w:rsid w:val="008D79E8"/>
    <w:rsid w:val="008D7B89"/>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BA2"/>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3BF"/>
    <w:rsid w:val="009157DF"/>
    <w:rsid w:val="00915AC6"/>
    <w:rsid w:val="00915B39"/>
    <w:rsid w:val="00915CC9"/>
    <w:rsid w:val="009160C4"/>
    <w:rsid w:val="009160F3"/>
    <w:rsid w:val="009166E4"/>
    <w:rsid w:val="00916736"/>
    <w:rsid w:val="009167CB"/>
    <w:rsid w:val="00916E45"/>
    <w:rsid w:val="009172A6"/>
    <w:rsid w:val="009172FF"/>
    <w:rsid w:val="00917311"/>
    <w:rsid w:val="0091773F"/>
    <w:rsid w:val="009177C2"/>
    <w:rsid w:val="009201B1"/>
    <w:rsid w:val="009206A0"/>
    <w:rsid w:val="00920A45"/>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306"/>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3DDB"/>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BB"/>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274"/>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2CE"/>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04F9"/>
    <w:rsid w:val="009D1139"/>
    <w:rsid w:val="009D16BF"/>
    <w:rsid w:val="009D170E"/>
    <w:rsid w:val="009D173D"/>
    <w:rsid w:val="009D2590"/>
    <w:rsid w:val="009D2A7E"/>
    <w:rsid w:val="009D398C"/>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3CE"/>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E26"/>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17BDE"/>
    <w:rsid w:val="00A2053C"/>
    <w:rsid w:val="00A20AD6"/>
    <w:rsid w:val="00A213E3"/>
    <w:rsid w:val="00A21404"/>
    <w:rsid w:val="00A2189D"/>
    <w:rsid w:val="00A21A8E"/>
    <w:rsid w:val="00A22C84"/>
    <w:rsid w:val="00A23322"/>
    <w:rsid w:val="00A233D9"/>
    <w:rsid w:val="00A23576"/>
    <w:rsid w:val="00A2375D"/>
    <w:rsid w:val="00A237EB"/>
    <w:rsid w:val="00A237F3"/>
    <w:rsid w:val="00A23F13"/>
    <w:rsid w:val="00A23F78"/>
    <w:rsid w:val="00A240BC"/>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4E9A"/>
    <w:rsid w:val="00A55121"/>
    <w:rsid w:val="00A5542C"/>
    <w:rsid w:val="00A55456"/>
    <w:rsid w:val="00A5562F"/>
    <w:rsid w:val="00A559CE"/>
    <w:rsid w:val="00A55C8A"/>
    <w:rsid w:val="00A55D6D"/>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84D"/>
    <w:rsid w:val="00A62CF6"/>
    <w:rsid w:val="00A6327E"/>
    <w:rsid w:val="00A63980"/>
    <w:rsid w:val="00A6430C"/>
    <w:rsid w:val="00A644FD"/>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2FBC"/>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97DD0"/>
    <w:rsid w:val="00AA049E"/>
    <w:rsid w:val="00AA0741"/>
    <w:rsid w:val="00AA0742"/>
    <w:rsid w:val="00AA0845"/>
    <w:rsid w:val="00AA0AB3"/>
    <w:rsid w:val="00AA0E5E"/>
    <w:rsid w:val="00AA1129"/>
    <w:rsid w:val="00AA11A5"/>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CB8"/>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506"/>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343"/>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055"/>
    <w:rsid w:val="00AF6361"/>
    <w:rsid w:val="00AF6F2E"/>
    <w:rsid w:val="00AF7332"/>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20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137"/>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93A"/>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6F9"/>
    <w:rsid w:val="00BC09F3"/>
    <w:rsid w:val="00BC0A41"/>
    <w:rsid w:val="00BC0D8A"/>
    <w:rsid w:val="00BC133D"/>
    <w:rsid w:val="00BC1357"/>
    <w:rsid w:val="00BC13E3"/>
    <w:rsid w:val="00BC28B8"/>
    <w:rsid w:val="00BC347F"/>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494"/>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2717"/>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860"/>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116"/>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BF4"/>
    <w:rsid w:val="00C95CC9"/>
    <w:rsid w:val="00C965CD"/>
    <w:rsid w:val="00C96A2E"/>
    <w:rsid w:val="00C96AA5"/>
    <w:rsid w:val="00C96B6A"/>
    <w:rsid w:val="00C96D9F"/>
    <w:rsid w:val="00C96FB9"/>
    <w:rsid w:val="00C978A0"/>
    <w:rsid w:val="00CA0330"/>
    <w:rsid w:val="00CA0C12"/>
    <w:rsid w:val="00CA0F81"/>
    <w:rsid w:val="00CA1D3C"/>
    <w:rsid w:val="00CA21CA"/>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0DB4"/>
    <w:rsid w:val="00CF17DA"/>
    <w:rsid w:val="00CF1CF0"/>
    <w:rsid w:val="00CF21FF"/>
    <w:rsid w:val="00CF284D"/>
    <w:rsid w:val="00CF2AE5"/>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CF7E2B"/>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0F"/>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67DCB"/>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255C"/>
    <w:rsid w:val="00D83334"/>
    <w:rsid w:val="00D83A7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3C3A"/>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5AC"/>
    <w:rsid w:val="00DA2BD9"/>
    <w:rsid w:val="00DA2FA2"/>
    <w:rsid w:val="00DA302C"/>
    <w:rsid w:val="00DA3782"/>
    <w:rsid w:val="00DA3F57"/>
    <w:rsid w:val="00DA3FBD"/>
    <w:rsid w:val="00DA431F"/>
    <w:rsid w:val="00DA477A"/>
    <w:rsid w:val="00DA4901"/>
    <w:rsid w:val="00DA4B2C"/>
    <w:rsid w:val="00DA56F3"/>
    <w:rsid w:val="00DA5BE5"/>
    <w:rsid w:val="00DA5F6B"/>
    <w:rsid w:val="00DA6076"/>
    <w:rsid w:val="00DA645E"/>
    <w:rsid w:val="00DA6736"/>
    <w:rsid w:val="00DA69AD"/>
    <w:rsid w:val="00DA6A06"/>
    <w:rsid w:val="00DA6AB6"/>
    <w:rsid w:val="00DA6F2C"/>
    <w:rsid w:val="00DA7193"/>
    <w:rsid w:val="00DA7715"/>
    <w:rsid w:val="00DB02BA"/>
    <w:rsid w:val="00DB0CB2"/>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B1"/>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2BF1"/>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6D7"/>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5BF"/>
    <w:rsid w:val="00E219F6"/>
    <w:rsid w:val="00E21BD0"/>
    <w:rsid w:val="00E21F17"/>
    <w:rsid w:val="00E22454"/>
    <w:rsid w:val="00E22C5D"/>
    <w:rsid w:val="00E23547"/>
    <w:rsid w:val="00E23A68"/>
    <w:rsid w:val="00E23DED"/>
    <w:rsid w:val="00E24206"/>
    <w:rsid w:val="00E242B5"/>
    <w:rsid w:val="00E24389"/>
    <w:rsid w:val="00E24B84"/>
    <w:rsid w:val="00E25C61"/>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79B"/>
    <w:rsid w:val="00E70DFA"/>
    <w:rsid w:val="00E71349"/>
    <w:rsid w:val="00E719E3"/>
    <w:rsid w:val="00E72C2B"/>
    <w:rsid w:val="00E72F00"/>
    <w:rsid w:val="00E73418"/>
    <w:rsid w:val="00E73667"/>
    <w:rsid w:val="00E73755"/>
    <w:rsid w:val="00E738F8"/>
    <w:rsid w:val="00E739A5"/>
    <w:rsid w:val="00E73D30"/>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6C89"/>
    <w:rsid w:val="00E8703B"/>
    <w:rsid w:val="00E871DB"/>
    <w:rsid w:val="00E87277"/>
    <w:rsid w:val="00E87352"/>
    <w:rsid w:val="00E87850"/>
    <w:rsid w:val="00E8799F"/>
    <w:rsid w:val="00E9017E"/>
    <w:rsid w:val="00E904B6"/>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FA5"/>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360"/>
    <w:rsid w:val="00EE64BA"/>
    <w:rsid w:val="00EE6BD6"/>
    <w:rsid w:val="00EE7BBB"/>
    <w:rsid w:val="00EF0789"/>
    <w:rsid w:val="00EF0795"/>
    <w:rsid w:val="00EF0EFF"/>
    <w:rsid w:val="00EF1134"/>
    <w:rsid w:val="00EF12B9"/>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1F"/>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DE0"/>
    <w:rsid w:val="00F060DC"/>
    <w:rsid w:val="00F06429"/>
    <w:rsid w:val="00F069FB"/>
    <w:rsid w:val="00F06B2D"/>
    <w:rsid w:val="00F07047"/>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493"/>
    <w:rsid w:val="00F13A3F"/>
    <w:rsid w:val="00F14C76"/>
    <w:rsid w:val="00F1569B"/>
    <w:rsid w:val="00F15A1B"/>
    <w:rsid w:val="00F16076"/>
    <w:rsid w:val="00F16296"/>
    <w:rsid w:val="00F16ABE"/>
    <w:rsid w:val="00F17711"/>
    <w:rsid w:val="00F17DAE"/>
    <w:rsid w:val="00F203D7"/>
    <w:rsid w:val="00F20475"/>
    <w:rsid w:val="00F20644"/>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2B5"/>
    <w:rsid w:val="00F346A5"/>
    <w:rsid w:val="00F346C9"/>
    <w:rsid w:val="00F351C6"/>
    <w:rsid w:val="00F35403"/>
    <w:rsid w:val="00F355E0"/>
    <w:rsid w:val="00F35924"/>
    <w:rsid w:val="00F35D64"/>
    <w:rsid w:val="00F369AB"/>
    <w:rsid w:val="00F36AA7"/>
    <w:rsid w:val="00F37122"/>
    <w:rsid w:val="00F3782D"/>
    <w:rsid w:val="00F37B08"/>
    <w:rsid w:val="00F37FE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2AB"/>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0CAD"/>
    <w:rsid w:val="00F91086"/>
    <w:rsid w:val="00F91A50"/>
    <w:rsid w:val="00F91F66"/>
    <w:rsid w:val="00F91FC7"/>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5C03"/>
    <w:rsid w:val="00FB69F5"/>
    <w:rsid w:val="00FB6D77"/>
    <w:rsid w:val="00FB6DD1"/>
    <w:rsid w:val="00FB7758"/>
    <w:rsid w:val="00FC0038"/>
    <w:rsid w:val="00FC0E47"/>
    <w:rsid w:val="00FC0ECD"/>
    <w:rsid w:val="00FC11C9"/>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C5E"/>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22F"/>
    <w:rsid w:val="00FF54F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5204AA7-19F1-4E14-AD86-67D2D21A8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24"/>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7"/>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695394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34008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0741322">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579929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7568752">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687461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4626">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B77DD-B6A1-4FB6-A4EB-6EB8E0C7D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6</Pages>
  <Words>2901</Words>
  <Characters>16542</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19405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39</cp:revision>
  <cp:lastPrinted>2010-04-02T09:58:00Z</cp:lastPrinted>
  <dcterms:created xsi:type="dcterms:W3CDTF">2020-10-22T06:22:00Z</dcterms:created>
  <dcterms:modified xsi:type="dcterms:W3CDTF">2021-04-06T23:54:00Z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