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84094" w14:textId="6646EE2F" w:rsidR="00777871" w:rsidRPr="00777871" w:rsidRDefault="00777871" w:rsidP="006A7BE9">
      <w:pPr>
        <w:tabs>
          <w:tab w:val="center" w:pos="4536"/>
          <w:tab w:val="right" w:pos="8280"/>
          <w:tab w:val="right" w:pos="9639"/>
        </w:tabs>
        <w:ind w:right="2"/>
        <w:jc w:val="both"/>
        <w:rPr>
          <w:rFonts w:ascii="Arial" w:hAnsi="Arial" w:cs="Arial"/>
          <w:b/>
          <w:bCs/>
          <w:sz w:val="24"/>
        </w:rPr>
      </w:pPr>
      <w:r w:rsidRPr="00777871">
        <w:rPr>
          <w:rFonts w:ascii="Arial" w:hAnsi="Arial" w:cs="Arial"/>
          <w:b/>
          <w:bCs/>
          <w:sz w:val="24"/>
        </w:rPr>
        <w:t>3GPP TSG RAN WG1 #104b-e</w:t>
      </w:r>
      <w:r w:rsidRPr="00777871">
        <w:rPr>
          <w:rFonts w:ascii="Arial" w:hAnsi="Arial" w:cs="Arial"/>
          <w:b/>
          <w:bCs/>
          <w:sz w:val="24"/>
        </w:rPr>
        <w:tab/>
      </w:r>
      <w:r w:rsidRPr="00777871">
        <w:rPr>
          <w:rFonts w:ascii="Arial" w:hAnsi="Arial" w:cs="Arial"/>
          <w:b/>
          <w:bCs/>
          <w:sz w:val="24"/>
        </w:rPr>
        <w:tab/>
      </w:r>
      <w:r w:rsidRPr="00777871">
        <w:rPr>
          <w:rFonts w:ascii="Arial" w:hAnsi="Arial" w:cs="Arial"/>
          <w:b/>
          <w:bCs/>
          <w:sz w:val="24"/>
        </w:rPr>
        <w:tab/>
        <w:t>R1-2102455</w:t>
      </w:r>
    </w:p>
    <w:p w14:paraId="1FD22C7C" w14:textId="77777777" w:rsidR="00777871" w:rsidRPr="00777871" w:rsidRDefault="00777871" w:rsidP="006A7BE9">
      <w:pPr>
        <w:tabs>
          <w:tab w:val="center" w:pos="4536"/>
          <w:tab w:val="right" w:pos="9072"/>
        </w:tabs>
        <w:jc w:val="both"/>
        <w:rPr>
          <w:rFonts w:ascii="Arial" w:hAnsi="Arial" w:cs="Arial"/>
          <w:b/>
          <w:bCs/>
          <w:sz w:val="24"/>
          <w:lang w:eastAsia="ja-JP"/>
        </w:rPr>
      </w:pPr>
      <w:r w:rsidRPr="00777871">
        <w:rPr>
          <w:rFonts w:ascii="Arial" w:hAnsi="Arial" w:cs="Arial"/>
          <w:b/>
          <w:bCs/>
          <w:sz w:val="24"/>
          <w:lang w:eastAsia="ja-JP"/>
        </w:rPr>
        <w:t>e-Meeting, April 12</w:t>
      </w:r>
      <w:r w:rsidRPr="00777871">
        <w:rPr>
          <w:rFonts w:ascii="Arial" w:hAnsi="Arial" w:cs="Arial"/>
          <w:b/>
          <w:bCs/>
          <w:sz w:val="24"/>
          <w:vertAlign w:val="superscript"/>
          <w:lang w:eastAsia="ja-JP"/>
        </w:rPr>
        <w:t>th</w:t>
      </w:r>
      <w:r w:rsidRPr="00777871">
        <w:rPr>
          <w:rFonts w:ascii="Arial" w:hAnsi="Arial" w:cs="Arial"/>
          <w:b/>
          <w:bCs/>
          <w:sz w:val="24"/>
          <w:lang w:eastAsia="ja-JP"/>
        </w:rPr>
        <w:t xml:space="preserve"> – 20</w:t>
      </w:r>
      <w:r w:rsidRPr="00777871">
        <w:rPr>
          <w:rFonts w:ascii="Arial" w:hAnsi="Arial" w:cs="Arial"/>
          <w:b/>
          <w:bCs/>
          <w:sz w:val="24"/>
          <w:vertAlign w:val="superscript"/>
          <w:lang w:eastAsia="ja-JP"/>
        </w:rPr>
        <w:t>th</w:t>
      </w:r>
      <w:r w:rsidRPr="00777871">
        <w:rPr>
          <w:rFonts w:ascii="Arial" w:hAnsi="Arial" w:cs="Arial"/>
          <w:b/>
          <w:bCs/>
          <w:sz w:val="24"/>
          <w:lang w:eastAsia="ja-JP"/>
        </w:rPr>
        <w:t>, 2021</w:t>
      </w:r>
    </w:p>
    <w:p w14:paraId="7D8330D3" w14:textId="77777777" w:rsidR="002E6B5E" w:rsidRPr="00777871" w:rsidRDefault="002E6B5E" w:rsidP="006A7BE9">
      <w:pPr>
        <w:pStyle w:val="a4"/>
        <w:jc w:val="both"/>
        <w:rPr>
          <w:i w:val="0"/>
          <w:iCs/>
          <w:sz w:val="24"/>
          <w:szCs w:val="24"/>
          <w:lang w:eastAsia="ja-JP"/>
        </w:rPr>
      </w:pPr>
    </w:p>
    <w:p w14:paraId="2CF51AFF" w14:textId="2B8E124C" w:rsidR="008768FE" w:rsidRPr="001D3F32" w:rsidRDefault="008768FE" w:rsidP="006A7BE9">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E136D7">
        <w:rPr>
          <w:b/>
          <w:noProof/>
          <w:sz w:val="22"/>
          <w:szCs w:val="22"/>
          <w:lang w:val="en-US"/>
        </w:rPr>
        <w:t>8.3.1.2</w:t>
      </w:r>
    </w:p>
    <w:p w14:paraId="5219645B" w14:textId="77777777" w:rsidR="008768FE" w:rsidRPr="001D3F32" w:rsidRDefault="008768FE" w:rsidP="006A7BE9">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175A9786" w:rsidR="008768FE" w:rsidRPr="001D3F32" w:rsidRDefault="008768FE" w:rsidP="006A7BE9">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E136D7">
        <w:rPr>
          <w:b/>
          <w:noProof/>
          <w:sz w:val="22"/>
          <w:szCs w:val="22"/>
          <w:lang w:val="en-US"/>
        </w:rPr>
        <w:t xml:space="preserve">Discussion on </w:t>
      </w:r>
      <w:r w:rsidR="00E136D7" w:rsidRPr="00E136D7">
        <w:rPr>
          <w:b/>
          <w:noProof/>
          <w:sz w:val="22"/>
          <w:szCs w:val="22"/>
          <w:lang w:val="en-US"/>
        </w:rPr>
        <w:t>CSI feedback enhancements</w:t>
      </w:r>
    </w:p>
    <w:p w14:paraId="31A3C89E" w14:textId="77777777" w:rsidR="008768FE" w:rsidRPr="001D3F32" w:rsidRDefault="008768FE" w:rsidP="006A7BE9">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6A7BE9">
      <w:pPr>
        <w:pStyle w:val="1"/>
        <w:tabs>
          <w:tab w:val="num" w:pos="426"/>
        </w:tabs>
        <w:ind w:left="426" w:hanging="426"/>
        <w:jc w:val="both"/>
        <w:rPr>
          <w:szCs w:val="36"/>
          <w:lang w:eastAsia="ja-JP"/>
        </w:rPr>
      </w:pPr>
      <w:r w:rsidRPr="001D3F32">
        <w:rPr>
          <w:rFonts w:hint="eastAsia"/>
          <w:szCs w:val="36"/>
          <w:lang w:eastAsia="ja-JP"/>
        </w:rPr>
        <w:t>Introduction</w:t>
      </w:r>
    </w:p>
    <w:p w14:paraId="350425EA" w14:textId="406817C6" w:rsidR="00580326" w:rsidRDefault="00580326" w:rsidP="006A7BE9">
      <w:pPr>
        <w:jc w:val="both"/>
        <w:rPr>
          <w:lang w:eastAsia="ja-JP"/>
        </w:rPr>
      </w:pPr>
      <w:r>
        <w:rPr>
          <w:lang w:eastAsia="ja-JP"/>
        </w:rPr>
        <w:t xml:space="preserve">During RAN </w:t>
      </w:r>
      <w:r w:rsidR="006B72DB">
        <w:rPr>
          <w:lang w:eastAsia="ja-JP"/>
        </w:rPr>
        <w:t>#</w:t>
      </w:r>
      <w:r>
        <w:rPr>
          <w:lang w:eastAsia="ja-JP"/>
        </w:rPr>
        <w:t>88e meeting, a r</w:t>
      </w:r>
      <w:r w:rsidRPr="00580326">
        <w:rPr>
          <w:lang w:eastAsia="ja-JP"/>
        </w:rPr>
        <w:t>evised WID</w:t>
      </w:r>
      <w:r>
        <w:rPr>
          <w:lang w:eastAsia="ja-JP"/>
        </w:rPr>
        <w:t xml:space="preserve"> of</w:t>
      </w:r>
      <w:r w:rsidRPr="00580326">
        <w:rPr>
          <w:lang w:eastAsia="ja-JP"/>
        </w:rPr>
        <w:t xml:space="preserve"> Enhanced Industrial Internet of Things (IoT) and ultra-reliable and low latency communication (URLLC) support</w:t>
      </w:r>
      <w:bookmarkStart w:id="2" w:name="_GoBack"/>
      <w:bookmarkEnd w:id="2"/>
      <w:r w:rsidRPr="00580326">
        <w:rPr>
          <w:lang w:eastAsia="ja-JP"/>
        </w:rPr>
        <w:t xml:space="preserve"> for NR</w:t>
      </w:r>
      <w:r>
        <w:rPr>
          <w:lang w:eastAsia="ja-JP"/>
        </w:rPr>
        <w:t xml:space="preserve"> was approved</w:t>
      </w:r>
      <w:r w:rsidR="00A66A5E">
        <w:rPr>
          <w:lang w:eastAsia="ja-JP"/>
        </w:rPr>
        <w:t xml:space="preserve"> [1]</w:t>
      </w:r>
      <w:r>
        <w:rPr>
          <w:lang w:eastAsia="ja-JP"/>
        </w:rPr>
        <w:t>. The</w:t>
      </w:r>
      <w:r w:rsidR="003B74F2">
        <w:rPr>
          <w:lang w:eastAsia="ja-JP"/>
        </w:rPr>
        <w:t xml:space="preserve"> first</w:t>
      </w:r>
      <w:r>
        <w:rPr>
          <w:lang w:eastAsia="ja-JP"/>
        </w:rPr>
        <w:t xml:space="preserve"> objective </w:t>
      </w:r>
      <w:r w:rsidR="003B74F2">
        <w:rPr>
          <w:lang w:eastAsia="ja-JP"/>
        </w:rPr>
        <w:t xml:space="preserve">is about whether some physical layer feedback enhancements should be studied and specified for URLLC, including HARQ-ACK and CSI feedback enhancements. </w:t>
      </w:r>
      <w:r w:rsidR="006E7780">
        <w:rPr>
          <w:lang w:eastAsia="ja-JP"/>
        </w:rPr>
        <w:t>Some agreements</w:t>
      </w:r>
      <w:r w:rsidR="00283C15">
        <w:rPr>
          <w:lang w:eastAsia="ja-JP"/>
        </w:rPr>
        <w:t xml:space="preserve"> [2]</w:t>
      </w:r>
      <w:r w:rsidR="006E7780">
        <w:rPr>
          <w:lang w:eastAsia="ja-JP"/>
        </w:rPr>
        <w:t xml:space="preserve"> about </w:t>
      </w:r>
      <w:r w:rsidR="001D4B1B">
        <w:rPr>
          <w:lang w:eastAsia="ja-JP"/>
        </w:rPr>
        <w:t xml:space="preserve">CSI feedback enhancements </w:t>
      </w:r>
      <w:r w:rsidR="006E7780">
        <w:rPr>
          <w:lang w:eastAsia="ja-JP"/>
        </w:rPr>
        <w:t>were agreed in RAN1</w:t>
      </w:r>
      <w:r w:rsidR="00105CEC">
        <w:rPr>
          <w:lang w:eastAsia="ja-JP"/>
        </w:rPr>
        <w:t>#</w:t>
      </w:r>
      <w:r w:rsidR="006E7780">
        <w:rPr>
          <w:lang w:eastAsia="ja-JP"/>
        </w:rPr>
        <w:t>102e</w:t>
      </w:r>
      <w:r w:rsidR="00105CEC">
        <w:rPr>
          <w:lang w:eastAsia="ja-JP"/>
        </w:rPr>
        <w:t xml:space="preserve"> and RAN1#104</w:t>
      </w:r>
      <w:r w:rsidR="00283C15">
        <w:rPr>
          <w:lang w:eastAsia="ja-JP"/>
        </w:rPr>
        <w:t>-</w:t>
      </w:r>
      <w:r w:rsidR="00105CEC">
        <w:rPr>
          <w:lang w:eastAsia="ja-JP"/>
        </w:rPr>
        <w:t>e</w:t>
      </w:r>
      <w:r w:rsidR="006E7780">
        <w:rPr>
          <w:lang w:eastAsia="ja-JP"/>
        </w:rPr>
        <w:t>.</w:t>
      </w:r>
    </w:p>
    <w:p w14:paraId="48128099" w14:textId="77777777" w:rsidR="00105CEC" w:rsidRPr="00F66362" w:rsidRDefault="00105CEC" w:rsidP="006A7BE9">
      <w:pPr>
        <w:jc w:val="both"/>
        <w:rPr>
          <w:i/>
          <w:color w:val="000000"/>
          <w:highlight w:val="green"/>
        </w:rPr>
      </w:pPr>
      <w:r w:rsidRPr="00F66362">
        <w:rPr>
          <w:i/>
          <w:color w:val="000000"/>
          <w:highlight w:val="green"/>
          <w:shd w:val="clear" w:color="auto" w:fill="00FFFF"/>
        </w:rPr>
        <w:t>Agreements:</w:t>
      </w:r>
    </w:p>
    <w:p w14:paraId="08DC49AC" w14:textId="77777777" w:rsidR="00105CEC" w:rsidRPr="00F66362" w:rsidRDefault="00105CEC" w:rsidP="006A7BE9">
      <w:pPr>
        <w:numPr>
          <w:ilvl w:val="0"/>
          <w:numId w:val="27"/>
        </w:numPr>
        <w:spacing w:after="0"/>
        <w:jc w:val="both"/>
        <w:rPr>
          <w:rFonts w:eastAsia="Times New Roman"/>
          <w:i/>
          <w:color w:val="000000"/>
        </w:rPr>
      </w:pPr>
      <w:r w:rsidRPr="00F66362">
        <w:rPr>
          <w:rFonts w:eastAsia="Times New Roman"/>
          <w:i/>
          <w:color w:val="000000"/>
        </w:rPr>
        <w:t>Study/evaluate further on following CSI enhancement schemes in terms of technical benefit, specification and implementation impacts.</w:t>
      </w:r>
    </w:p>
    <w:p w14:paraId="06030808" w14:textId="77777777" w:rsidR="00105CEC" w:rsidRPr="00F66362" w:rsidRDefault="00105CEC" w:rsidP="006A7BE9">
      <w:pPr>
        <w:numPr>
          <w:ilvl w:val="1"/>
          <w:numId w:val="27"/>
        </w:numPr>
        <w:spacing w:after="0"/>
        <w:jc w:val="both"/>
        <w:rPr>
          <w:rFonts w:eastAsia="Times New Roman"/>
          <w:i/>
          <w:color w:val="000000"/>
        </w:rPr>
      </w:pPr>
      <w:r w:rsidRPr="00F66362">
        <w:rPr>
          <w:rFonts w:eastAsia="Times New Roman"/>
          <w:i/>
          <w:color w:val="000000"/>
        </w:rPr>
        <w:t>New triggering methods for A-CSI and/or SRS</w:t>
      </w:r>
    </w:p>
    <w:p w14:paraId="3D57C564" w14:textId="77777777" w:rsidR="00105CEC" w:rsidRPr="00F66362" w:rsidRDefault="00105CEC" w:rsidP="006A7BE9">
      <w:pPr>
        <w:numPr>
          <w:ilvl w:val="1"/>
          <w:numId w:val="27"/>
        </w:numPr>
        <w:spacing w:after="0"/>
        <w:jc w:val="both"/>
        <w:rPr>
          <w:rFonts w:eastAsia="Times New Roman"/>
          <w:i/>
          <w:color w:val="000000"/>
        </w:rPr>
      </w:pPr>
      <w:r w:rsidRPr="00F66362">
        <w:rPr>
          <w:rFonts w:eastAsia="Times New Roman"/>
          <w:i/>
          <w:color w:val="000000"/>
        </w:rPr>
        <w:t>New reporting based on one or more of the following:</w:t>
      </w:r>
    </w:p>
    <w:p w14:paraId="6B3C66CA" w14:textId="77777777" w:rsidR="00105CEC" w:rsidRPr="00F66362" w:rsidRDefault="00105CEC" w:rsidP="006A7BE9">
      <w:pPr>
        <w:numPr>
          <w:ilvl w:val="2"/>
          <w:numId w:val="27"/>
        </w:numPr>
        <w:spacing w:after="0"/>
        <w:jc w:val="both"/>
        <w:rPr>
          <w:rFonts w:eastAsia="Times New Roman"/>
          <w:i/>
          <w:color w:val="000000"/>
        </w:rPr>
      </w:pPr>
      <w:r w:rsidRPr="00CC4BB9">
        <w:rPr>
          <w:rFonts w:eastAsia="Times New Roman"/>
          <w:i/>
          <w:color w:val="000000"/>
          <w:highlight w:val="yellow"/>
        </w:rPr>
        <w:t>Case 1:</w:t>
      </w:r>
      <w:r w:rsidRPr="00F66362">
        <w:rPr>
          <w:rFonts w:eastAsia="Times New Roman"/>
          <w:i/>
          <w:color w:val="000000"/>
        </w:rPr>
        <w:t xml:space="preserve"> channel/interference measurement for new CSI reporting, considering aspects such as one or more of the following:</w:t>
      </w:r>
    </w:p>
    <w:p w14:paraId="07404EF1" w14:textId="77777777" w:rsidR="00105CEC" w:rsidRPr="00F66362" w:rsidRDefault="00105CEC" w:rsidP="006A7BE9">
      <w:pPr>
        <w:numPr>
          <w:ilvl w:val="3"/>
          <w:numId w:val="27"/>
        </w:numPr>
        <w:spacing w:after="0"/>
        <w:jc w:val="both"/>
        <w:rPr>
          <w:rFonts w:eastAsia="Times New Roman"/>
          <w:i/>
          <w:color w:val="000000"/>
        </w:rPr>
      </w:pPr>
      <w:r w:rsidRPr="00F66362">
        <w:rPr>
          <w:rFonts w:eastAsia="Times New Roman"/>
          <w:i/>
          <w:color w:val="000000"/>
        </w:rPr>
        <w:t>Reporting more accurate interference characteristics</w:t>
      </w:r>
    </w:p>
    <w:p w14:paraId="49213B42" w14:textId="77777777" w:rsidR="00105CEC" w:rsidRPr="00F66362" w:rsidRDefault="00105CEC" w:rsidP="006A7BE9">
      <w:pPr>
        <w:numPr>
          <w:ilvl w:val="3"/>
          <w:numId w:val="27"/>
        </w:numPr>
        <w:spacing w:after="0"/>
        <w:jc w:val="both"/>
        <w:rPr>
          <w:rFonts w:eastAsia="Times New Roman"/>
          <w:i/>
          <w:color w:val="000000"/>
        </w:rPr>
      </w:pPr>
      <w:r w:rsidRPr="00F66362">
        <w:rPr>
          <w:rFonts w:eastAsia="Times New Roman"/>
          <w:i/>
          <w:color w:val="000000"/>
        </w:rPr>
        <w:t>Reduced CSI feedback overhead (e.g., reporting interference measurement only)</w:t>
      </w:r>
    </w:p>
    <w:p w14:paraId="1AEB264D" w14:textId="77777777" w:rsidR="00105CEC" w:rsidRPr="00F66362" w:rsidRDefault="00105CEC" w:rsidP="006A7BE9">
      <w:pPr>
        <w:numPr>
          <w:ilvl w:val="3"/>
          <w:numId w:val="27"/>
        </w:numPr>
        <w:spacing w:after="0"/>
        <w:jc w:val="both"/>
        <w:rPr>
          <w:rFonts w:eastAsia="Times New Roman"/>
          <w:i/>
          <w:color w:val="000000"/>
        </w:rPr>
      </w:pPr>
      <w:r w:rsidRPr="00F66362">
        <w:rPr>
          <w:rFonts w:eastAsia="Times New Roman"/>
          <w:i/>
          <w:color w:val="000000"/>
        </w:rPr>
        <w:t>Enhanced CSI reporting such as WB/SB CQI</w:t>
      </w:r>
    </w:p>
    <w:p w14:paraId="4A290AD9" w14:textId="77777777" w:rsidR="00105CEC" w:rsidRPr="00F66362" w:rsidRDefault="00105CEC" w:rsidP="006A7BE9">
      <w:pPr>
        <w:numPr>
          <w:ilvl w:val="2"/>
          <w:numId w:val="27"/>
        </w:numPr>
        <w:spacing w:after="0"/>
        <w:jc w:val="both"/>
        <w:rPr>
          <w:rFonts w:eastAsia="Times New Roman"/>
          <w:i/>
          <w:color w:val="000000"/>
        </w:rPr>
      </w:pPr>
      <w:r w:rsidRPr="00CC4BB9">
        <w:rPr>
          <w:rFonts w:eastAsia="Times New Roman"/>
          <w:i/>
          <w:color w:val="000000"/>
          <w:highlight w:val="yellow"/>
        </w:rPr>
        <w:t>Case 2:</w:t>
      </w:r>
      <w:r w:rsidRPr="00F66362">
        <w:rPr>
          <w:rFonts w:eastAsia="Times New Roman"/>
          <w:i/>
          <w:color w:val="000000"/>
        </w:rPr>
        <w:t xml:space="preserve"> other measurement (other than channel/interference) for additional information</w:t>
      </w:r>
    </w:p>
    <w:p w14:paraId="23920D7C" w14:textId="77777777" w:rsidR="00105CEC" w:rsidRPr="00F66362" w:rsidRDefault="00105CEC" w:rsidP="006A7BE9">
      <w:pPr>
        <w:numPr>
          <w:ilvl w:val="3"/>
          <w:numId w:val="27"/>
        </w:numPr>
        <w:spacing w:after="0"/>
        <w:jc w:val="both"/>
        <w:rPr>
          <w:rFonts w:eastAsia="Times New Roman"/>
          <w:i/>
          <w:color w:val="000000"/>
        </w:rPr>
      </w:pPr>
      <w:r w:rsidRPr="00F66362">
        <w:rPr>
          <w:rFonts w:eastAsia="Times New Roman"/>
          <w:i/>
          <w:color w:val="000000"/>
        </w:rPr>
        <w:t>E.g., PDCCH/PDSCH decoding, recommended HARQ RV sequence, etc.</w:t>
      </w:r>
    </w:p>
    <w:p w14:paraId="351C220B" w14:textId="77777777" w:rsidR="00105CEC" w:rsidRPr="00F66362" w:rsidRDefault="00105CEC" w:rsidP="006A7BE9">
      <w:pPr>
        <w:numPr>
          <w:ilvl w:val="2"/>
          <w:numId w:val="27"/>
        </w:numPr>
        <w:spacing w:after="0"/>
        <w:jc w:val="both"/>
        <w:rPr>
          <w:rFonts w:eastAsia="Times New Roman"/>
          <w:i/>
          <w:strike/>
        </w:rPr>
      </w:pPr>
      <w:r w:rsidRPr="00F66362">
        <w:rPr>
          <w:rFonts w:eastAsia="Times New Roman"/>
          <w:i/>
        </w:rPr>
        <w:t xml:space="preserve">It targets to help gNB scheduler for better link adaptation of (re)transmission </w:t>
      </w:r>
    </w:p>
    <w:p w14:paraId="1352CB3A" w14:textId="77777777" w:rsidR="00105CEC" w:rsidRPr="00F66362" w:rsidRDefault="00105CEC" w:rsidP="006A7BE9">
      <w:pPr>
        <w:numPr>
          <w:ilvl w:val="1"/>
          <w:numId w:val="27"/>
        </w:numPr>
        <w:spacing w:after="0"/>
        <w:jc w:val="both"/>
        <w:rPr>
          <w:rFonts w:eastAsia="Times New Roman"/>
          <w:i/>
        </w:rPr>
      </w:pPr>
      <w:r w:rsidRPr="00F66362">
        <w:rPr>
          <w:rFonts w:eastAsia="Times New Roman"/>
          <w:i/>
        </w:rPr>
        <w:t>[Reduced CSI computation time/complexity]</w:t>
      </w:r>
    </w:p>
    <w:p w14:paraId="6A4B31A1" w14:textId="77777777" w:rsidR="00105CEC" w:rsidRPr="00F66362" w:rsidRDefault="00105CEC" w:rsidP="006A7BE9">
      <w:pPr>
        <w:numPr>
          <w:ilvl w:val="1"/>
          <w:numId w:val="27"/>
        </w:numPr>
        <w:spacing w:after="0"/>
        <w:jc w:val="both"/>
        <w:rPr>
          <w:rFonts w:eastAsia="Times New Roman"/>
          <w:i/>
        </w:rPr>
      </w:pPr>
      <w:r w:rsidRPr="00F66362">
        <w:rPr>
          <w:rFonts w:eastAsia="Times New Roman"/>
          <w:i/>
        </w:rPr>
        <w:t>[CSI feedback for PDCCH]  </w:t>
      </w:r>
    </w:p>
    <w:p w14:paraId="61BBEB37" w14:textId="77777777" w:rsidR="00105CEC" w:rsidRPr="00F66362" w:rsidRDefault="00105CEC" w:rsidP="006A7BE9">
      <w:pPr>
        <w:numPr>
          <w:ilvl w:val="1"/>
          <w:numId w:val="27"/>
        </w:numPr>
        <w:spacing w:after="0"/>
        <w:jc w:val="both"/>
        <w:rPr>
          <w:rFonts w:eastAsia="Times New Roman"/>
          <w:i/>
          <w:color w:val="000000"/>
        </w:rPr>
      </w:pPr>
      <w:r w:rsidRPr="00F66362">
        <w:rPr>
          <w:rFonts w:eastAsia="Times New Roman"/>
          <w:i/>
          <w:color w:val="000000"/>
        </w:rPr>
        <w:t>Other CSI enhancement schemes that enable accurate MCS selection are not precluded</w:t>
      </w:r>
    </w:p>
    <w:p w14:paraId="13559A3D" w14:textId="51370EA8" w:rsidR="00105CEC" w:rsidRPr="00CC4BB9" w:rsidRDefault="00105CEC" w:rsidP="006A7BE9">
      <w:pPr>
        <w:jc w:val="both"/>
        <w:rPr>
          <w:lang w:eastAsia="ja-JP"/>
        </w:rPr>
      </w:pPr>
    </w:p>
    <w:p w14:paraId="2AFA53D5" w14:textId="77777777" w:rsidR="009A3596" w:rsidRPr="007A6790" w:rsidRDefault="009A3596" w:rsidP="006A7BE9">
      <w:pPr>
        <w:spacing w:before="240"/>
        <w:jc w:val="both"/>
        <w:rPr>
          <w:rFonts w:eastAsia="Calibri"/>
          <w:i/>
          <w:lang w:val="en-US"/>
        </w:rPr>
      </w:pPr>
      <w:r w:rsidRPr="007A6790">
        <w:rPr>
          <w:rFonts w:eastAsia="Calibri"/>
          <w:b/>
          <w:bCs/>
          <w:i/>
          <w:u w:val="single"/>
        </w:rPr>
        <w:t>Conclusion</w:t>
      </w:r>
      <w:r w:rsidRPr="007A6790">
        <w:rPr>
          <w:rFonts w:eastAsia="Calibri"/>
          <w:b/>
          <w:bCs/>
          <w:i/>
        </w:rPr>
        <w:t>:</w:t>
      </w:r>
      <w:r w:rsidRPr="007A6790">
        <w:rPr>
          <w:rFonts w:eastAsia="Calibri"/>
          <w:i/>
        </w:rPr>
        <w:t xml:space="preserve"> Continue evaluation of new reporting Case 1 and Case 2 for the schemes identified in Appendix B of </w:t>
      </w:r>
      <w:hyperlink r:id="rId8" w:history="1">
        <w:r w:rsidRPr="007A6790">
          <w:rPr>
            <w:rStyle w:val="ac"/>
            <w:rFonts w:eastAsia="Calibri"/>
            <w:i/>
          </w:rPr>
          <w:t>R1-2102131</w:t>
        </w:r>
      </w:hyperlink>
      <w:r w:rsidRPr="007A6790">
        <w:rPr>
          <w:rFonts w:eastAsia="Calibri"/>
          <w:i/>
        </w:rPr>
        <w:t xml:space="preserve">. </w:t>
      </w:r>
    </w:p>
    <w:p w14:paraId="606ED6CA" w14:textId="77777777" w:rsidR="009A3596" w:rsidRPr="007A6790" w:rsidRDefault="009A3596" w:rsidP="006A7BE9">
      <w:pPr>
        <w:pStyle w:val="afe"/>
        <w:numPr>
          <w:ilvl w:val="0"/>
          <w:numId w:val="25"/>
        </w:numPr>
        <w:spacing w:before="240" w:after="160" w:line="252" w:lineRule="auto"/>
        <w:ind w:leftChars="0"/>
        <w:jc w:val="both"/>
        <w:rPr>
          <w:rFonts w:eastAsia="Times New Roman"/>
          <w:i/>
        </w:rPr>
      </w:pPr>
      <w:r w:rsidRPr="007A6790">
        <w:rPr>
          <w:i/>
        </w:rPr>
        <w:t xml:space="preserve">Companies are encouraged to provide their views on each scheme against each criterion in respective Tables in Appendix B. </w:t>
      </w:r>
    </w:p>
    <w:p w14:paraId="1732EE02" w14:textId="77777777" w:rsidR="009A3596" w:rsidRPr="007A6790" w:rsidRDefault="009A3596" w:rsidP="006A7BE9">
      <w:pPr>
        <w:pStyle w:val="afe"/>
        <w:numPr>
          <w:ilvl w:val="0"/>
          <w:numId w:val="25"/>
        </w:numPr>
        <w:spacing w:before="240" w:after="160" w:line="252" w:lineRule="auto"/>
        <w:ind w:leftChars="0"/>
        <w:jc w:val="both"/>
        <w:rPr>
          <w:i/>
        </w:rPr>
      </w:pPr>
      <w:r w:rsidRPr="007A6790">
        <w:rPr>
          <w:i/>
        </w:rPr>
        <w:t>Companies are encouraged to provide additional evaluation results for as many schemes as possible, based on assumptions agreed in RAN1#102-e.</w:t>
      </w:r>
    </w:p>
    <w:p w14:paraId="17E1886A" w14:textId="77777777" w:rsidR="009A3596" w:rsidRPr="007A6790" w:rsidRDefault="009A3596" w:rsidP="006A7BE9">
      <w:pPr>
        <w:pStyle w:val="afe"/>
        <w:numPr>
          <w:ilvl w:val="0"/>
          <w:numId w:val="25"/>
        </w:numPr>
        <w:spacing w:before="240" w:after="160" w:line="252" w:lineRule="auto"/>
        <w:ind w:leftChars="0"/>
        <w:jc w:val="both"/>
        <w:rPr>
          <w:i/>
        </w:rPr>
      </w:pPr>
      <w:r w:rsidRPr="007A6790">
        <w:rPr>
          <w:i/>
        </w:rPr>
        <w:t>Aim for down-selection at RAN1#104-b-e by taking into account evaluation results and assessment against criteria from Appendix B.</w:t>
      </w:r>
    </w:p>
    <w:p w14:paraId="45106CE8" w14:textId="77777777" w:rsidR="00391504" w:rsidRPr="009A3596" w:rsidRDefault="00391504" w:rsidP="006A7BE9">
      <w:pPr>
        <w:jc w:val="both"/>
        <w:rPr>
          <w:lang w:eastAsia="ja-JP"/>
        </w:rPr>
      </w:pPr>
    </w:p>
    <w:p w14:paraId="5B9C6D72" w14:textId="3E3989CB" w:rsidR="0092111D" w:rsidRDefault="00BF7435" w:rsidP="006A7BE9">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sidR="006E7780">
        <w:rPr>
          <w:rFonts w:eastAsia="宋体"/>
          <w:lang w:eastAsia="zh-CN"/>
        </w:rPr>
        <w:t>consideration</w:t>
      </w:r>
      <w:r w:rsidR="00BA393A">
        <w:rPr>
          <w:rFonts w:eastAsia="宋体"/>
          <w:lang w:eastAsia="zh-CN"/>
        </w:rPr>
        <w:t>s</w:t>
      </w:r>
      <w:r w:rsidR="0092111D" w:rsidRPr="001D3F32">
        <w:rPr>
          <w:rFonts w:eastAsia="宋体"/>
          <w:lang w:eastAsia="zh-CN"/>
        </w:rPr>
        <w:t xml:space="preserve"> on</w:t>
      </w:r>
      <w:r w:rsidR="00BA393A">
        <w:rPr>
          <w:rFonts w:eastAsia="宋体"/>
          <w:lang w:eastAsia="zh-CN"/>
        </w:rPr>
        <w:t xml:space="preserve"> CSI feedback enhancements</w:t>
      </w:r>
      <w:r w:rsidR="00283C15">
        <w:rPr>
          <w:rFonts w:eastAsia="宋体"/>
          <w:lang w:eastAsia="zh-CN"/>
        </w:rPr>
        <w:t xml:space="preserve"> based on the summary of </w:t>
      </w:r>
      <w:r w:rsidR="00283C15" w:rsidRPr="00283C15">
        <w:rPr>
          <w:rFonts w:eastAsia="宋体"/>
          <w:lang w:eastAsia="zh-CN"/>
        </w:rPr>
        <w:t>additional discussions on CSI feedback enhancements for enhanced URLLC/IIoT after RAN1#104-e</w:t>
      </w:r>
      <w:r w:rsidR="00283C15">
        <w:rPr>
          <w:rFonts w:eastAsia="宋体"/>
          <w:lang w:eastAsia="zh-CN"/>
        </w:rPr>
        <w:t xml:space="preserve"> [3]</w:t>
      </w:r>
      <w:r w:rsidR="008036C4" w:rsidRPr="001D3F32">
        <w:rPr>
          <w:lang w:eastAsia="ja-JP"/>
        </w:rPr>
        <w:t>.</w:t>
      </w:r>
    </w:p>
    <w:p w14:paraId="08E0EB2D" w14:textId="37AAE4FB" w:rsidR="003C6759" w:rsidRDefault="003C6759" w:rsidP="006A7BE9">
      <w:pPr>
        <w:pStyle w:val="1"/>
        <w:tabs>
          <w:tab w:val="num" w:pos="426"/>
        </w:tabs>
        <w:ind w:left="426" w:hanging="426"/>
        <w:jc w:val="both"/>
        <w:rPr>
          <w:rFonts w:eastAsia="宋体"/>
          <w:lang w:eastAsia="zh-CN"/>
        </w:rPr>
      </w:pPr>
      <w:r>
        <w:rPr>
          <w:rFonts w:eastAsia="宋体" w:hint="eastAsia"/>
          <w:lang w:eastAsia="zh-CN"/>
        </w:rPr>
        <w:lastRenderedPageBreak/>
        <w:t>Discussion</w:t>
      </w:r>
    </w:p>
    <w:p w14:paraId="3A972710" w14:textId="77777777" w:rsidR="00ED7616" w:rsidRDefault="00ED7616" w:rsidP="006A7BE9">
      <w:pPr>
        <w:pStyle w:val="2"/>
        <w:jc w:val="both"/>
      </w:pPr>
      <w:bookmarkStart w:id="3" w:name="OLE_LINK12"/>
      <w:bookmarkStart w:id="4" w:name="OLE_LINK13"/>
      <w:r>
        <w:t>Case 1</w:t>
      </w:r>
    </w:p>
    <w:p w14:paraId="78D60332" w14:textId="77777777" w:rsidR="00F70FD7" w:rsidRPr="0079309A" w:rsidRDefault="00F70FD7" w:rsidP="006A7BE9">
      <w:pPr>
        <w:jc w:val="both"/>
        <w:rPr>
          <w:b/>
          <w:u w:val="single"/>
        </w:rPr>
      </w:pPr>
      <w:r>
        <w:rPr>
          <w:b/>
          <w:u w:val="single"/>
        </w:rPr>
        <w:t xml:space="preserve">High priority: Case 1-8 </w:t>
      </w:r>
      <w:r w:rsidRPr="00654AD8">
        <w:rPr>
          <w:b/>
          <w:u w:val="single"/>
        </w:rPr>
        <w:t>3-bits differential subband CQI or 4-bit full subband CQI</w:t>
      </w:r>
      <w:r>
        <w:rPr>
          <w:b/>
          <w:u w:val="single"/>
        </w:rPr>
        <w:t>, Case 1-11</w:t>
      </w:r>
      <w:r w:rsidRPr="0079309A">
        <w:rPr>
          <w:b/>
          <w:u w:val="single"/>
        </w:rPr>
        <w:t xml:space="preserve"> Partial information update</w:t>
      </w:r>
    </w:p>
    <w:p w14:paraId="45458ABA" w14:textId="17204532" w:rsidR="00F70FD7" w:rsidRDefault="00F70FD7" w:rsidP="006A7BE9">
      <w:pPr>
        <w:jc w:val="both"/>
        <w:rPr>
          <w:szCs w:val="18"/>
        </w:rPr>
      </w:pPr>
      <w:r>
        <w:rPr>
          <w:szCs w:val="18"/>
        </w:rPr>
        <w:t xml:space="preserve">For Case 1-8, differential subband CQI with 3 bits or full 4-bit subband CQI are reported instead of 2 bits. </w:t>
      </w:r>
    </w:p>
    <w:p w14:paraId="0FACF23F" w14:textId="5D125173" w:rsidR="00F70FD7" w:rsidRDefault="00F70FD7" w:rsidP="006A7BE9">
      <w:pPr>
        <w:jc w:val="both"/>
        <w:rPr>
          <w:szCs w:val="18"/>
        </w:rPr>
      </w:pPr>
      <w:r>
        <w:rPr>
          <w:szCs w:val="18"/>
        </w:rPr>
        <w:t xml:space="preserve">For Case 1-11, CQI </w:t>
      </w:r>
      <w:r w:rsidR="00E64F5B">
        <w:rPr>
          <w:szCs w:val="18"/>
        </w:rPr>
        <w:t xml:space="preserve">is </w:t>
      </w:r>
      <w:r>
        <w:rPr>
          <w:szCs w:val="18"/>
        </w:rPr>
        <w:t>updated more frequently than RI/PMI. One benefit is o</w:t>
      </w:r>
      <w:r w:rsidRPr="00F70FD7">
        <w:rPr>
          <w:szCs w:val="18"/>
        </w:rPr>
        <w:t>verhead reduction</w:t>
      </w:r>
      <w:r w:rsidR="00DF557E">
        <w:rPr>
          <w:szCs w:val="18"/>
        </w:rPr>
        <w:t xml:space="preserve"> in UCI</w:t>
      </w:r>
      <w:r>
        <w:rPr>
          <w:szCs w:val="18"/>
        </w:rPr>
        <w:t>. Another benefit is p</w:t>
      </w:r>
      <w:r w:rsidRPr="00F70FD7">
        <w:rPr>
          <w:szCs w:val="18"/>
        </w:rPr>
        <w:t>rocessing time reduction</w:t>
      </w:r>
      <w:r>
        <w:rPr>
          <w:szCs w:val="18"/>
        </w:rPr>
        <w:t>, which</w:t>
      </w:r>
      <w:r w:rsidRPr="00F70FD7">
        <w:rPr>
          <w:szCs w:val="18"/>
        </w:rPr>
        <w:t xml:space="preserve"> helps to acquire more accurate channel information.</w:t>
      </w:r>
    </w:p>
    <w:p w14:paraId="4C0B3A3F" w14:textId="3486A93C" w:rsidR="00F70FD7" w:rsidRDefault="00CC4BB9" w:rsidP="006A7BE9">
      <w:pPr>
        <w:jc w:val="both"/>
        <w:rPr>
          <w:szCs w:val="18"/>
        </w:rPr>
      </w:pPr>
      <w:r>
        <w:rPr>
          <w:szCs w:val="18"/>
        </w:rPr>
        <w:t>T</w:t>
      </w:r>
      <w:r w:rsidR="00F70FD7">
        <w:rPr>
          <w:szCs w:val="18"/>
        </w:rPr>
        <w:t>here are significant performance gain of these two methods</w:t>
      </w:r>
      <w:r>
        <w:rPr>
          <w:rFonts w:eastAsia="宋体"/>
          <w:szCs w:val="18"/>
          <w:lang w:eastAsia="zh-CN"/>
        </w:rPr>
        <w:t xml:space="preserve">, and </w:t>
      </w:r>
      <w:r w:rsidR="00F70FD7">
        <w:rPr>
          <w:szCs w:val="18"/>
        </w:rPr>
        <w:t xml:space="preserve">Case 1-8 and Case 1-11 are with lowest complexity compared with other cases, especially with little specification change. These two are </w:t>
      </w:r>
      <w:r w:rsidR="00F70FD7" w:rsidRPr="00F70FD7">
        <w:rPr>
          <w:szCs w:val="18"/>
        </w:rPr>
        <w:t>simple scheme</w:t>
      </w:r>
      <w:r w:rsidR="00F70FD7">
        <w:rPr>
          <w:szCs w:val="18"/>
        </w:rPr>
        <w:t>s</w:t>
      </w:r>
      <w:r w:rsidR="00F70FD7" w:rsidRPr="00F70FD7">
        <w:rPr>
          <w:szCs w:val="18"/>
        </w:rPr>
        <w:t xml:space="preserve"> and can be considered</w:t>
      </w:r>
      <w:r w:rsidR="00DF557E">
        <w:rPr>
          <w:szCs w:val="18"/>
        </w:rPr>
        <w:t xml:space="preserve"> to be</w:t>
      </w:r>
      <w:r w:rsidR="00F70FD7" w:rsidRPr="00F70FD7">
        <w:rPr>
          <w:szCs w:val="18"/>
        </w:rPr>
        <w:t xml:space="preserve"> mature</w:t>
      </w:r>
      <w:r w:rsidR="00F70FD7">
        <w:rPr>
          <w:szCs w:val="18"/>
        </w:rPr>
        <w:t>. Thus we think Case 1-8 and Case 1-11 should be with highest priority for CSI enhancement.</w:t>
      </w:r>
    </w:p>
    <w:p w14:paraId="02C02055" w14:textId="2184389D" w:rsidR="00F70FD7" w:rsidRPr="00F70FD7" w:rsidRDefault="00CC4BB9" w:rsidP="006A7BE9">
      <w:pPr>
        <w:pStyle w:val="afe"/>
        <w:numPr>
          <w:ilvl w:val="0"/>
          <w:numId w:val="26"/>
        </w:numPr>
        <w:ind w:leftChars="0"/>
        <w:jc w:val="both"/>
        <w:rPr>
          <w:b/>
          <w:i/>
          <w:lang w:eastAsia="ja-JP"/>
        </w:rPr>
      </w:pPr>
      <w:r w:rsidRPr="00CC4BB9">
        <w:rPr>
          <w:b/>
          <w:i/>
          <w:szCs w:val="18"/>
        </w:rPr>
        <w:t>Case 1-8 3-bits differential subband CQI or 4-bit full subband CQI</w:t>
      </w:r>
      <w:r>
        <w:rPr>
          <w:b/>
          <w:i/>
          <w:szCs w:val="18"/>
        </w:rPr>
        <w:t xml:space="preserve"> and</w:t>
      </w:r>
      <w:r w:rsidRPr="00CC4BB9">
        <w:rPr>
          <w:b/>
          <w:i/>
          <w:szCs w:val="18"/>
        </w:rPr>
        <w:t xml:space="preserve"> Case 1-11 Partial information update</w:t>
      </w:r>
      <w:r w:rsidR="00F70FD7" w:rsidRPr="00F70FD7">
        <w:rPr>
          <w:b/>
          <w:i/>
          <w:szCs w:val="18"/>
        </w:rPr>
        <w:t xml:space="preserve"> sh</w:t>
      </w:r>
      <w:r w:rsidR="00F15DD7">
        <w:rPr>
          <w:b/>
          <w:i/>
          <w:szCs w:val="18"/>
        </w:rPr>
        <w:t>all</w:t>
      </w:r>
      <w:r w:rsidR="00F70FD7" w:rsidRPr="00F70FD7">
        <w:rPr>
          <w:b/>
          <w:i/>
          <w:szCs w:val="18"/>
        </w:rPr>
        <w:t xml:space="preserve"> be with highest priority for CSI enhancement</w:t>
      </w:r>
      <w:r w:rsidR="00777871">
        <w:rPr>
          <w:b/>
          <w:i/>
          <w:szCs w:val="18"/>
        </w:rPr>
        <w:t>.</w:t>
      </w:r>
    </w:p>
    <w:bookmarkEnd w:id="3"/>
    <w:bookmarkEnd w:id="4"/>
    <w:p w14:paraId="14370E2D" w14:textId="5A1F6DB2" w:rsidR="00F15410" w:rsidRPr="00230C04" w:rsidRDefault="00F70FD7" w:rsidP="006A7BE9">
      <w:pPr>
        <w:jc w:val="both"/>
        <w:rPr>
          <w:b/>
          <w:u w:val="single"/>
        </w:rPr>
      </w:pPr>
      <w:r>
        <w:rPr>
          <w:b/>
          <w:u w:val="single"/>
        </w:rPr>
        <w:t xml:space="preserve">Medium  priority: </w:t>
      </w:r>
      <w:r w:rsidR="00230C04" w:rsidRPr="00230C04">
        <w:rPr>
          <w:b/>
          <w:u w:val="single"/>
        </w:rPr>
        <w:t>Case 1-5 CSI based on worst IMR occasion</w:t>
      </w:r>
      <w:r w:rsidR="00654AD8">
        <w:rPr>
          <w:b/>
          <w:u w:val="single"/>
        </w:rPr>
        <w:t xml:space="preserve">, Case 1-6 Worst-M CQI, </w:t>
      </w:r>
      <w:r w:rsidR="00654AD8" w:rsidRPr="00654AD8">
        <w:rPr>
          <w:b/>
          <w:u w:val="single"/>
        </w:rPr>
        <w:t>Case 1-7 Worst-best criteria for subband CQI report</w:t>
      </w:r>
      <w:r w:rsidR="00722DB5">
        <w:rPr>
          <w:b/>
          <w:u w:val="single"/>
        </w:rPr>
        <w:t xml:space="preserve">, </w:t>
      </w:r>
      <w:r w:rsidR="00722DB5" w:rsidRPr="00722DB5">
        <w:rPr>
          <w:b/>
          <w:u w:val="single"/>
        </w:rPr>
        <w:t>Case 1-9 Reference wideband CQI excludes worst subbands</w:t>
      </w:r>
    </w:p>
    <w:p w14:paraId="1F279F47" w14:textId="3994BF81" w:rsidR="00F15410" w:rsidRPr="003B3911" w:rsidRDefault="004E639F" w:rsidP="006A7BE9">
      <w:pPr>
        <w:jc w:val="both"/>
      </w:pPr>
      <w:r>
        <w:t>For Case 1-5, t</w:t>
      </w:r>
      <w:r w:rsidR="00654AD8">
        <w:t xml:space="preserve">he idea is to report </w:t>
      </w:r>
      <w:r w:rsidR="003B3911" w:rsidRPr="003B3911">
        <w:rPr>
          <w:rFonts w:hint="eastAsia"/>
        </w:rPr>
        <w:t>CQI based on the maximum measured interference within a duration</w:t>
      </w:r>
      <w:r w:rsidR="003B3911">
        <w:t xml:space="preserve">. </w:t>
      </w:r>
      <w:r w:rsidR="003B3911" w:rsidRPr="003B3911">
        <w:t xml:space="preserve">This method can provide the information such as the worst CSI to the network. In this case, the network can know how conservative scheduling is used while the </w:t>
      </w:r>
      <w:r>
        <w:t>performance</w:t>
      </w:r>
      <w:r w:rsidR="003B3911" w:rsidRPr="003B3911">
        <w:t xml:space="preserve"> can also be ensured. More specifically, the CQI based on the maximum interference among multiple interference measurement samples is the lower bound. With this information, the network does not schedule with lower MCS compared to this reported worst CSI.</w:t>
      </w:r>
      <w:r w:rsidR="00654AD8">
        <w:t xml:space="preserve"> </w:t>
      </w:r>
    </w:p>
    <w:p w14:paraId="45515F10" w14:textId="44C154D4" w:rsidR="003B3911" w:rsidRDefault="004E639F" w:rsidP="006A7BE9">
      <w:pPr>
        <w:jc w:val="both"/>
        <w:rPr>
          <w:b/>
          <w:u w:val="single"/>
        </w:rPr>
      </w:pPr>
      <w:r>
        <w:t>For Case 1-6, t</w:t>
      </w:r>
      <w:r w:rsidR="00654AD8">
        <w:t xml:space="preserve">he idea is to report CQI associated with the worst-M sub-bands, in addition to the wideband CQI. This method can get </w:t>
      </w:r>
      <w:r>
        <w:t>worst</w:t>
      </w:r>
      <w:r w:rsidR="00654AD8">
        <w:t>-M CQI to understand how bad interferences can be and somewhat use random scheduling across full band with a</w:t>
      </w:r>
      <w:r>
        <w:t>n</w:t>
      </w:r>
      <w:r w:rsidR="00654AD8">
        <w:t xml:space="preserve"> MCS selected based on worst-M CQI. </w:t>
      </w:r>
    </w:p>
    <w:p w14:paraId="01E81C36" w14:textId="6686A023" w:rsidR="00654AD8" w:rsidRDefault="00654AD8" w:rsidP="006A7BE9">
      <w:pPr>
        <w:jc w:val="both"/>
      </w:pPr>
      <w:r w:rsidRPr="00654AD8">
        <w:t xml:space="preserve">Case 1-7 extend </w:t>
      </w:r>
      <w:r>
        <w:t xml:space="preserve">case </w:t>
      </w:r>
      <w:r w:rsidRPr="00654AD8">
        <w:t>-6 from 1-dimension (subband) to 2-dimensions (CSI-RS resource, and subband)</w:t>
      </w:r>
      <w:r>
        <w:t xml:space="preserve">. </w:t>
      </w:r>
    </w:p>
    <w:p w14:paraId="0A62458E" w14:textId="36EBDFE0" w:rsidR="00722DB5" w:rsidRDefault="00722DB5" w:rsidP="006A7BE9">
      <w:pPr>
        <w:jc w:val="both"/>
      </w:pPr>
      <w:r>
        <w:t xml:space="preserve">Case 1-9 </w:t>
      </w:r>
      <w:r w:rsidR="006A6EA3">
        <w:t>assumes</w:t>
      </w:r>
      <w:r w:rsidR="006A6EA3" w:rsidRPr="006A6EA3">
        <w:t xml:space="preserve"> </w:t>
      </w:r>
      <w:r w:rsidR="006A6EA3">
        <w:t xml:space="preserve">the </w:t>
      </w:r>
      <w:r w:rsidR="006A6EA3" w:rsidRPr="006A6EA3">
        <w:t xml:space="preserve">subbands with worst channel conditions will not be utilized by the gNB. </w:t>
      </w:r>
      <w:r w:rsidR="006A6EA3">
        <w:t>The CQI reports</w:t>
      </w:r>
      <w:r w:rsidR="006A6EA3" w:rsidRPr="006A6EA3">
        <w:t xml:space="preserve"> exclude these sub-bands from the WB-CQI calculations. Hence, the reported WB-CQI will better represent the CSI for the subbands that will be allocated to the UE.</w:t>
      </w:r>
    </w:p>
    <w:p w14:paraId="5CE8CFEA" w14:textId="4B92B6E0" w:rsidR="00654AD8" w:rsidRDefault="00654AD8" w:rsidP="006A7BE9">
      <w:pPr>
        <w:jc w:val="both"/>
      </w:pPr>
      <w:r>
        <w:t xml:space="preserve">These </w:t>
      </w:r>
      <w:r w:rsidR="006A6EA3">
        <w:t>4</w:t>
      </w:r>
      <w:r>
        <w:t xml:space="preserve"> methods </w:t>
      </w:r>
      <w:r w:rsidR="004E639F">
        <w:t xml:space="preserve">are </w:t>
      </w:r>
      <w:r>
        <w:t xml:space="preserve">mature and easy to test, also specification change is not too much. We think these </w:t>
      </w:r>
      <w:r w:rsidR="006A6EA3">
        <w:t>4</w:t>
      </w:r>
      <w:r>
        <w:t xml:space="preserve"> cases can be further discussed together, like we can compare these solutions and check whether these enhancements can be defined in Rel-17, including the time domain </w:t>
      </w:r>
      <w:r>
        <w:rPr>
          <w:rFonts w:eastAsia="宋体"/>
          <w:lang w:eastAsia="zh-CN"/>
        </w:rPr>
        <w:t>(Case 1-5)</w:t>
      </w:r>
      <w:r>
        <w:t xml:space="preserve">, or frequency domain </w:t>
      </w:r>
      <w:r>
        <w:rPr>
          <w:rFonts w:eastAsia="宋体"/>
          <w:lang w:eastAsia="zh-CN"/>
        </w:rPr>
        <w:t>(Case 1-6</w:t>
      </w:r>
      <w:r w:rsidR="006A6EA3">
        <w:rPr>
          <w:rFonts w:eastAsia="宋体"/>
          <w:lang w:eastAsia="zh-CN"/>
        </w:rPr>
        <w:t>, Case 1-9</w:t>
      </w:r>
      <w:r>
        <w:rPr>
          <w:rFonts w:eastAsia="宋体"/>
          <w:lang w:eastAsia="zh-CN"/>
        </w:rPr>
        <w:t>)</w:t>
      </w:r>
      <w:r>
        <w:t xml:space="preserve">, or the combine of CSI-RS resource and frequency domain </w:t>
      </w:r>
      <w:r w:rsidR="004E639F">
        <w:t xml:space="preserve">for </w:t>
      </w:r>
      <w:r>
        <w:t xml:space="preserve">enhancement </w:t>
      </w:r>
      <w:r>
        <w:rPr>
          <w:rFonts w:eastAsia="宋体"/>
          <w:lang w:eastAsia="zh-CN"/>
        </w:rPr>
        <w:t>(Case 1-7)</w:t>
      </w:r>
      <w:r>
        <w:t>.</w:t>
      </w:r>
    </w:p>
    <w:p w14:paraId="61A1800E" w14:textId="66D4326A" w:rsidR="00CC4BB9" w:rsidRPr="00F70FD7" w:rsidRDefault="00CC4BB9" w:rsidP="006A7BE9">
      <w:pPr>
        <w:pStyle w:val="afe"/>
        <w:numPr>
          <w:ilvl w:val="0"/>
          <w:numId w:val="26"/>
        </w:numPr>
        <w:ind w:leftChars="0"/>
        <w:jc w:val="both"/>
        <w:rPr>
          <w:b/>
          <w:i/>
          <w:lang w:eastAsia="ja-JP"/>
        </w:rPr>
      </w:pPr>
      <w:r w:rsidRPr="00CC4BB9">
        <w:rPr>
          <w:b/>
          <w:i/>
          <w:szCs w:val="18"/>
        </w:rPr>
        <w:t xml:space="preserve">Case 1-5 CSI based on worst IMR occasion, Case 1-6 </w:t>
      </w:r>
      <w:r>
        <w:rPr>
          <w:b/>
          <w:i/>
          <w:szCs w:val="18"/>
        </w:rPr>
        <w:t>w</w:t>
      </w:r>
      <w:r w:rsidRPr="00CC4BB9">
        <w:rPr>
          <w:b/>
          <w:i/>
          <w:szCs w:val="18"/>
        </w:rPr>
        <w:t xml:space="preserve">orst-M CQI, Case 1-7 </w:t>
      </w:r>
      <w:r>
        <w:rPr>
          <w:b/>
          <w:i/>
          <w:szCs w:val="18"/>
        </w:rPr>
        <w:t>w</w:t>
      </w:r>
      <w:r w:rsidRPr="00CC4BB9">
        <w:rPr>
          <w:b/>
          <w:i/>
          <w:szCs w:val="18"/>
        </w:rPr>
        <w:t>orst-best criteria for subband CQI report</w:t>
      </w:r>
      <w:r>
        <w:rPr>
          <w:b/>
          <w:i/>
          <w:szCs w:val="18"/>
        </w:rPr>
        <w:t xml:space="preserve"> and</w:t>
      </w:r>
      <w:r w:rsidRPr="00CC4BB9">
        <w:rPr>
          <w:b/>
          <w:i/>
          <w:szCs w:val="18"/>
        </w:rPr>
        <w:t xml:space="preserve"> Case 1-9 </w:t>
      </w:r>
      <w:r>
        <w:rPr>
          <w:b/>
          <w:i/>
          <w:szCs w:val="18"/>
        </w:rPr>
        <w:t>r</w:t>
      </w:r>
      <w:r w:rsidRPr="00CC4BB9">
        <w:rPr>
          <w:b/>
          <w:i/>
          <w:szCs w:val="18"/>
        </w:rPr>
        <w:t>eference wideband CQI excludes worst subbands</w:t>
      </w:r>
      <w:r w:rsidRPr="00F70FD7">
        <w:rPr>
          <w:b/>
          <w:i/>
          <w:szCs w:val="18"/>
        </w:rPr>
        <w:t xml:space="preserve"> </w:t>
      </w:r>
      <w:r>
        <w:rPr>
          <w:b/>
          <w:i/>
          <w:szCs w:val="18"/>
        </w:rPr>
        <w:t>can</w:t>
      </w:r>
      <w:r w:rsidRPr="00F70FD7">
        <w:rPr>
          <w:b/>
          <w:i/>
          <w:szCs w:val="18"/>
        </w:rPr>
        <w:t xml:space="preserve"> be </w:t>
      </w:r>
      <w:r>
        <w:rPr>
          <w:b/>
          <w:i/>
          <w:szCs w:val="18"/>
        </w:rPr>
        <w:t xml:space="preserve">studied together, and </w:t>
      </w:r>
      <w:r w:rsidRPr="00F70FD7">
        <w:rPr>
          <w:b/>
          <w:i/>
          <w:szCs w:val="18"/>
        </w:rPr>
        <w:t xml:space="preserve">with </w:t>
      </w:r>
      <w:r>
        <w:rPr>
          <w:b/>
          <w:i/>
          <w:szCs w:val="18"/>
        </w:rPr>
        <w:t xml:space="preserve">medium </w:t>
      </w:r>
      <w:r w:rsidRPr="00F70FD7">
        <w:rPr>
          <w:b/>
          <w:i/>
          <w:szCs w:val="18"/>
        </w:rPr>
        <w:t>priority for CSI enhancement</w:t>
      </w:r>
      <w:r>
        <w:rPr>
          <w:b/>
          <w:i/>
          <w:szCs w:val="18"/>
        </w:rPr>
        <w:t>.</w:t>
      </w:r>
    </w:p>
    <w:p w14:paraId="0F3A882E" w14:textId="7871D84B" w:rsidR="00654AD8" w:rsidRPr="00546751" w:rsidRDefault="002D0D00" w:rsidP="006A7BE9">
      <w:pPr>
        <w:pStyle w:val="afe"/>
        <w:numPr>
          <w:ilvl w:val="0"/>
          <w:numId w:val="26"/>
        </w:numPr>
        <w:ind w:leftChars="0"/>
        <w:jc w:val="both"/>
        <w:rPr>
          <w:b/>
          <w:i/>
        </w:rPr>
      </w:pPr>
      <w:r>
        <w:rPr>
          <w:rFonts w:eastAsia="宋体"/>
          <w:b/>
          <w:i/>
          <w:lang w:eastAsia="zh-CN"/>
        </w:rPr>
        <w:t xml:space="preserve">Downselction for </w:t>
      </w:r>
      <w:r w:rsidR="00F70FD7" w:rsidRPr="00546751">
        <w:rPr>
          <w:rFonts w:eastAsia="宋体" w:hint="eastAsia"/>
          <w:b/>
          <w:i/>
          <w:lang w:eastAsia="zh-CN"/>
        </w:rPr>
        <w:t xml:space="preserve">Case 1-5, Case 1-6, Case 1-7, </w:t>
      </w:r>
      <w:r>
        <w:rPr>
          <w:rFonts w:eastAsia="宋体"/>
          <w:b/>
          <w:i/>
          <w:lang w:eastAsia="zh-CN"/>
        </w:rPr>
        <w:t xml:space="preserve">and </w:t>
      </w:r>
      <w:r w:rsidR="00F70FD7" w:rsidRPr="00546751">
        <w:rPr>
          <w:rFonts w:eastAsia="宋体" w:hint="eastAsia"/>
          <w:b/>
          <w:i/>
          <w:lang w:eastAsia="zh-CN"/>
        </w:rPr>
        <w:t xml:space="preserve">Case 1-9 </w:t>
      </w:r>
      <w:r w:rsidR="00CC4BB9">
        <w:rPr>
          <w:rFonts w:eastAsia="宋体"/>
          <w:b/>
          <w:i/>
          <w:lang w:eastAsia="zh-CN"/>
        </w:rPr>
        <w:t>can</w:t>
      </w:r>
      <w:r>
        <w:rPr>
          <w:rFonts w:eastAsia="宋体"/>
          <w:b/>
          <w:i/>
          <w:lang w:eastAsia="zh-CN"/>
        </w:rPr>
        <w:t xml:space="preserve"> be done especially considering complexity and maturity aspects.</w:t>
      </w:r>
    </w:p>
    <w:p w14:paraId="7A1D2BDA" w14:textId="02B432B3" w:rsidR="00F70FD7" w:rsidRDefault="00546751" w:rsidP="006A7BE9">
      <w:pPr>
        <w:jc w:val="both"/>
        <w:rPr>
          <w:b/>
          <w:u w:val="single"/>
        </w:rPr>
      </w:pPr>
      <w:r>
        <w:rPr>
          <w:b/>
          <w:u w:val="single"/>
        </w:rPr>
        <w:t>Medium priority: Case 1-1</w:t>
      </w:r>
      <w:r w:rsidR="00F70FD7" w:rsidRPr="0079309A">
        <w:rPr>
          <w:b/>
          <w:u w:val="single"/>
        </w:rPr>
        <w:t xml:space="preserve"> Statistical CSI/SINR</w:t>
      </w:r>
      <w:r w:rsidR="00F70FD7">
        <w:rPr>
          <w:b/>
          <w:u w:val="single"/>
        </w:rPr>
        <w:t xml:space="preserve">, </w:t>
      </w:r>
      <w:r w:rsidR="00F70FD7" w:rsidRPr="00BF4C4C">
        <w:rPr>
          <w:b/>
          <w:u w:val="single"/>
        </w:rPr>
        <w:t>Case 1-3 Interference statistics</w:t>
      </w:r>
      <w:r w:rsidR="00F70FD7">
        <w:rPr>
          <w:b/>
          <w:u w:val="single"/>
        </w:rPr>
        <w:t xml:space="preserve"> and Case 1-4  </w:t>
      </w:r>
      <w:r w:rsidR="00F70FD7" w:rsidRPr="00DE2480">
        <w:rPr>
          <w:b/>
          <w:u w:val="single"/>
        </w:rPr>
        <w:t>Interference covariance matrix</w:t>
      </w:r>
    </w:p>
    <w:p w14:paraId="4C284F31" w14:textId="0044086C" w:rsidR="00F70FD7" w:rsidRPr="00ED7616" w:rsidRDefault="00546751" w:rsidP="006A7BE9">
      <w:pPr>
        <w:jc w:val="both"/>
        <w:rPr>
          <w:rFonts w:eastAsia="宋体"/>
          <w:lang w:eastAsia="zh-CN"/>
        </w:rPr>
      </w:pPr>
      <w:r w:rsidRPr="00546751">
        <w:rPr>
          <w:rFonts w:eastAsia="宋体"/>
          <w:lang w:eastAsia="zh-CN"/>
        </w:rPr>
        <w:t>Case 1-1</w:t>
      </w:r>
      <w:r>
        <w:rPr>
          <w:rFonts w:eastAsia="宋体"/>
          <w:lang w:eastAsia="zh-CN"/>
        </w:rPr>
        <w:t xml:space="preserve"> </w:t>
      </w:r>
      <w:r w:rsidR="00F70FD7">
        <w:rPr>
          <w:rFonts w:eastAsia="宋体" w:hint="eastAsia"/>
          <w:lang w:eastAsia="zh-CN"/>
        </w:rPr>
        <w:t xml:space="preserve">Statistical CSI/SINR </w:t>
      </w:r>
      <w:r w:rsidR="00F70FD7">
        <w:rPr>
          <w:rFonts w:eastAsia="宋体"/>
          <w:lang w:eastAsia="zh-CN"/>
        </w:rPr>
        <w:t xml:space="preserve">aims to provide means and std of SINR or CQI. </w:t>
      </w:r>
    </w:p>
    <w:p w14:paraId="4172F486" w14:textId="77777777" w:rsidR="00F70FD7" w:rsidRDefault="00F70FD7" w:rsidP="006A7BE9">
      <w:pPr>
        <w:jc w:val="both"/>
        <w:rPr>
          <w:rFonts w:eastAsia="宋体"/>
          <w:lang w:eastAsia="zh-CN"/>
        </w:rPr>
      </w:pPr>
      <w:r>
        <w:rPr>
          <w:rFonts w:eastAsia="宋体"/>
          <w:lang w:eastAsia="zh-CN"/>
        </w:rPr>
        <w:t>Case 1-3 I</w:t>
      </w:r>
      <w:r>
        <w:rPr>
          <w:rFonts w:eastAsia="宋体" w:hint="eastAsia"/>
          <w:lang w:eastAsia="zh-CN"/>
        </w:rPr>
        <w:t xml:space="preserve">nterference </w:t>
      </w:r>
      <w:r>
        <w:rPr>
          <w:rFonts w:eastAsia="宋体"/>
          <w:lang w:eastAsia="zh-CN"/>
        </w:rPr>
        <w:t xml:space="preserve">statistics are the reports of mean/variance/max of interference-to-noise ratio. We think they try to present the condition of interference, rather than signal to interference and noise. Similar as Case 1-1, there is high specification impact, including CSI report format, the table of interference quantification, and association to the new CSI-RS resource settings. </w:t>
      </w:r>
    </w:p>
    <w:p w14:paraId="721B9DD5" w14:textId="13292E43" w:rsidR="00F70FD7" w:rsidRDefault="00F70FD7" w:rsidP="006A7BE9">
      <w:pPr>
        <w:jc w:val="both"/>
        <w:rPr>
          <w:rFonts w:eastAsia="宋体"/>
          <w:lang w:eastAsia="zh-CN"/>
        </w:rPr>
      </w:pPr>
      <w:r>
        <w:rPr>
          <w:rFonts w:eastAsia="宋体" w:hint="eastAsia"/>
          <w:lang w:eastAsia="zh-CN"/>
        </w:rPr>
        <w:t xml:space="preserve">Case 1-4 </w:t>
      </w:r>
      <w:r>
        <w:t>Interference covariance matrix is what UE estimated and it is used for CQI estimation. First of all, there are large payloads if interference covariance matrix is reported to gNB. Second</w:t>
      </w:r>
      <w:r w:rsidR="00AD3520">
        <w:t>ly</w:t>
      </w:r>
      <w:r>
        <w:t>, it is hard to see its benefit of scheduling assistance</w:t>
      </w:r>
      <w:r>
        <w:rPr>
          <w:rFonts w:eastAsia="宋体" w:hint="eastAsia"/>
          <w:lang w:eastAsia="zh-CN"/>
        </w:rPr>
        <w:t>.</w:t>
      </w:r>
      <w:r>
        <w:rPr>
          <w:rFonts w:eastAsia="宋体"/>
          <w:lang w:eastAsia="zh-CN"/>
        </w:rPr>
        <w:t xml:space="preserve"> Last</w:t>
      </w:r>
      <w:r w:rsidR="00AD3520">
        <w:rPr>
          <w:rFonts w:eastAsia="宋体"/>
          <w:lang w:eastAsia="zh-CN"/>
        </w:rPr>
        <w:t>ly</w:t>
      </w:r>
      <w:r>
        <w:rPr>
          <w:rFonts w:eastAsia="宋体"/>
          <w:lang w:eastAsia="zh-CN"/>
        </w:rPr>
        <w:t>, from our understanding, Case 1-4 expects to report interference level as same as Case 1-3. However,</w:t>
      </w:r>
      <w:r>
        <w:t xml:space="preserve"> Case 1-3 is much easier for the design of the reports. </w:t>
      </w:r>
    </w:p>
    <w:p w14:paraId="2882D676" w14:textId="75C0CAC7" w:rsidR="00F70FD7" w:rsidRDefault="00F70FD7" w:rsidP="006A7BE9">
      <w:pPr>
        <w:jc w:val="both"/>
        <w:rPr>
          <w:rFonts w:eastAsia="宋体"/>
          <w:lang w:eastAsia="zh-CN"/>
        </w:rPr>
      </w:pPr>
      <w:r>
        <w:rPr>
          <w:rFonts w:eastAsia="宋体"/>
          <w:lang w:eastAsia="zh-CN"/>
        </w:rPr>
        <w:lastRenderedPageBreak/>
        <w:t xml:space="preserve">Considering interference feedback is a new mechanism, we are open to discussion Case </w:t>
      </w:r>
      <w:r w:rsidR="00546751">
        <w:rPr>
          <w:rFonts w:eastAsia="宋体"/>
          <w:lang w:eastAsia="zh-CN"/>
        </w:rPr>
        <w:t>1-1/</w:t>
      </w:r>
      <w:r>
        <w:rPr>
          <w:rFonts w:eastAsia="宋体"/>
          <w:lang w:eastAsia="zh-CN"/>
        </w:rPr>
        <w:t>1-3 with a little bit worries that there will not be enough time to finish it in Rel-17. Case 1-4 should not be studied for Rel-17 IIoT/URLLC.</w:t>
      </w:r>
    </w:p>
    <w:p w14:paraId="3E6A3DDD" w14:textId="49DC06D3" w:rsidR="00F70FD7" w:rsidRPr="00546751" w:rsidRDefault="00F70FD7" w:rsidP="006A7BE9">
      <w:pPr>
        <w:pStyle w:val="afe"/>
        <w:numPr>
          <w:ilvl w:val="0"/>
          <w:numId w:val="26"/>
        </w:numPr>
        <w:ind w:leftChars="0"/>
        <w:jc w:val="both"/>
        <w:rPr>
          <w:rFonts w:eastAsia="宋体"/>
          <w:b/>
          <w:i/>
          <w:lang w:eastAsia="zh-CN"/>
        </w:rPr>
      </w:pPr>
      <w:r w:rsidRPr="00546751">
        <w:rPr>
          <w:rFonts w:eastAsia="宋体"/>
          <w:b/>
          <w:i/>
          <w:lang w:eastAsia="zh-CN"/>
        </w:rPr>
        <w:t xml:space="preserve">Case </w:t>
      </w:r>
      <w:r w:rsidR="00546751" w:rsidRPr="00546751">
        <w:rPr>
          <w:rFonts w:eastAsia="宋体"/>
          <w:b/>
          <w:i/>
          <w:lang w:eastAsia="zh-CN"/>
        </w:rPr>
        <w:t>1-1</w:t>
      </w:r>
      <w:r w:rsidR="00F66362" w:rsidRPr="00F66362">
        <w:t xml:space="preserve"> </w:t>
      </w:r>
      <w:r w:rsidR="00F66362" w:rsidRPr="00F66362">
        <w:rPr>
          <w:rFonts w:eastAsia="宋体"/>
          <w:b/>
          <w:i/>
          <w:lang w:eastAsia="zh-CN"/>
        </w:rPr>
        <w:t xml:space="preserve">Statistical CSI/SINR </w:t>
      </w:r>
      <w:r w:rsidR="00F66362">
        <w:rPr>
          <w:rFonts w:eastAsia="宋体" w:hint="eastAsia"/>
          <w:b/>
          <w:i/>
          <w:lang w:eastAsia="zh-CN"/>
        </w:rPr>
        <w:t>&amp;</w:t>
      </w:r>
      <w:r w:rsidRPr="00546751">
        <w:rPr>
          <w:rFonts w:eastAsia="宋体"/>
          <w:b/>
          <w:i/>
          <w:lang w:eastAsia="zh-CN"/>
        </w:rPr>
        <w:t>1-3 Interference statistics can be further studied</w:t>
      </w:r>
      <w:r w:rsidR="00CC4BB9">
        <w:rPr>
          <w:rFonts w:eastAsia="宋体"/>
          <w:b/>
          <w:i/>
          <w:lang w:eastAsia="zh-CN"/>
        </w:rPr>
        <w:t xml:space="preserve"> with medium priority</w:t>
      </w:r>
      <w:r w:rsidRPr="00546751">
        <w:rPr>
          <w:rFonts w:eastAsia="宋体"/>
          <w:b/>
          <w:i/>
          <w:lang w:eastAsia="zh-CN"/>
        </w:rPr>
        <w:t>, but Case 1-4</w:t>
      </w:r>
      <w:r w:rsidR="00F66362">
        <w:rPr>
          <w:rFonts w:eastAsia="宋体"/>
          <w:b/>
          <w:i/>
          <w:lang w:eastAsia="zh-CN"/>
        </w:rPr>
        <w:t xml:space="preserve"> </w:t>
      </w:r>
      <w:r w:rsidR="00F66362" w:rsidRPr="00F66362">
        <w:rPr>
          <w:rFonts w:eastAsia="宋体"/>
          <w:b/>
          <w:i/>
          <w:lang w:eastAsia="zh-CN"/>
        </w:rPr>
        <w:t xml:space="preserve">Interference covariance matrix </w:t>
      </w:r>
      <w:r w:rsidR="00F66362">
        <w:rPr>
          <w:rFonts w:eastAsia="宋体"/>
          <w:b/>
          <w:i/>
          <w:lang w:eastAsia="zh-CN"/>
        </w:rPr>
        <w:t>shall be excluded from</w:t>
      </w:r>
      <w:r w:rsidRPr="00546751">
        <w:rPr>
          <w:rFonts w:eastAsia="宋体"/>
          <w:b/>
          <w:i/>
          <w:lang w:eastAsia="zh-CN"/>
        </w:rPr>
        <w:t xml:space="preserve"> Rel-17.</w:t>
      </w:r>
    </w:p>
    <w:p w14:paraId="3647C354" w14:textId="77777777" w:rsidR="00F70FD7" w:rsidRPr="00F70FD7" w:rsidRDefault="00F70FD7" w:rsidP="006A7BE9">
      <w:pPr>
        <w:jc w:val="both"/>
      </w:pPr>
    </w:p>
    <w:p w14:paraId="0B24CB6B" w14:textId="72DB58D1" w:rsidR="00F70FD7" w:rsidRDefault="00F70FD7" w:rsidP="006A7BE9">
      <w:pPr>
        <w:jc w:val="both"/>
        <w:rPr>
          <w:b/>
          <w:u w:val="single"/>
        </w:rPr>
      </w:pPr>
      <w:bookmarkStart w:id="5" w:name="OLE_LINK6"/>
      <w:bookmarkStart w:id="6" w:name="OLE_LINK7"/>
      <w:r>
        <w:rPr>
          <w:b/>
          <w:u w:val="single"/>
        </w:rPr>
        <w:t>Low priority: Case 1-2</w:t>
      </w:r>
      <w:bookmarkEnd w:id="5"/>
      <w:bookmarkEnd w:id="6"/>
      <w:r w:rsidRPr="006A6EA3">
        <w:rPr>
          <w:rFonts w:hint="eastAsia"/>
          <w:b/>
          <w:u w:val="single"/>
        </w:rPr>
        <w:t xml:space="preserve"> </w:t>
      </w:r>
      <w:r w:rsidRPr="00ED7616">
        <w:rPr>
          <w:rFonts w:hint="eastAsia"/>
          <w:b/>
          <w:u w:val="single"/>
        </w:rPr>
        <w:t>CSI</w:t>
      </w:r>
      <w:r>
        <w:rPr>
          <w:b/>
          <w:u w:val="single"/>
        </w:rPr>
        <w:t xml:space="preserve"> prediction</w:t>
      </w:r>
      <w:r w:rsidRPr="006A6EA3">
        <w:rPr>
          <w:b/>
          <w:u w:val="single"/>
        </w:rPr>
        <w:t xml:space="preserve"> and Case 1-10 CSI expiration time</w:t>
      </w:r>
    </w:p>
    <w:p w14:paraId="1D9C816B" w14:textId="69E31437" w:rsidR="00F70FD7" w:rsidRDefault="00F70FD7" w:rsidP="006A7BE9">
      <w:pPr>
        <w:jc w:val="both"/>
        <w:rPr>
          <w:rFonts w:eastAsia="宋体"/>
          <w:lang w:eastAsia="zh-CN"/>
        </w:rPr>
      </w:pPr>
      <w:r>
        <w:rPr>
          <w:rFonts w:eastAsia="宋体"/>
          <w:lang w:eastAsia="zh-CN"/>
        </w:rPr>
        <w:t xml:space="preserve">Case 1-2 </w:t>
      </w:r>
      <w:r>
        <w:rPr>
          <w:rFonts w:eastAsia="宋体" w:hint="eastAsia"/>
          <w:lang w:eastAsia="zh-CN"/>
        </w:rPr>
        <w:t xml:space="preserve">CSI prediction is a UE provides CSI reports for future instances. </w:t>
      </w:r>
      <w:r>
        <w:rPr>
          <w:rFonts w:eastAsia="宋体"/>
          <w:lang w:eastAsia="zh-CN"/>
        </w:rPr>
        <w:t xml:space="preserve">However, there are some concerns that how a UE can predict the future CSI and whether gNB would adjust these CSI directly. </w:t>
      </w:r>
      <w:r w:rsidR="00852454">
        <w:rPr>
          <w:rFonts w:eastAsia="宋体"/>
          <w:lang w:eastAsia="zh-CN"/>
        </w:rPr>
        <w:t xml:space="preserve">[4] </w:t>
      </w:r>
      <w:r>
        <w:rPr>
          <w:rFonts w:eastAsia="宋体"/>
          <w:lang w:eastAsia="zh-CN"/>
        </w:rPr>
        <w:t>suggests a  joint distribution like Gaussian distribution can be used for estimating. We think it is not reliable to estimate CSI, especially</w:t>
      </w:r>
      <w:r w:rsidR="00AD3520">
        <w:rPr>
          <w:rFonts w:eastAsia="宋体"/>
          <w:lang w:eastAsia="zh-CN"/>
        </w:rPr>
        <w:t xml:space="preserve"> when</w:t>
      </w:r>
      <w:r>
        <w:rPr>
          <w:rFonts w:eastAsia="宋体"/>
          <w:lang w:eastAsia="zh-CN"/>
        </w:rPr>
        <w:t xml:space="preserve"> interference is varied with time and hard to guarantee its reliability. So we prefer to low CSI prediction as a lower priority.</w:t>
      </w:r>
    </w:p>
    <w:p w14:paraId="181DAC88" w14:textId="23399040" w:rsidR="00F70FD7" w:rsidRDefault="00F70FD7" w:rsidP="006A7BE9">
      <w:pPr>
        <w:jc w:val="both"/>
        <w:rPr>
          <w:rFonts w:eastAsia="宋体"/>
          <w:lang w:eastAsia="zh-CN"/>
        </w:rPr>
      </w:pPr>
      <w:r>
        <w:rPr>
          <w:rFonts w:eastAsia="宋体" w:hint="eastAsia"/>
          <w:lang w:eastAsia="zh-CN"/>
        </w:rPr>
        <w:t xml:space="preserve">Case 1-10 CSI expiration time </w:t>
      </w:r>
      <w:r>
        <w:rPr>
          <w:rFonts w:eastAsia="宋体"/>
          <w:lang w:eastAsia="zh-CN"/>
        </w:rPr>
        <w:t xml:space="preserve">provides </w:t>
      </w:r>
      <w:r w:rsidRPr="00D71A58">
        <w:rPr>
          <w:rFonts w:eastAsia="宋体"/>
          <w:lang w:eastAsia="zh-CN"/>
        </w:rPr>
        <w:t xml:space="preserve">gNB </w:t>
      </w:r>
      <w:r>
        <w:rPr>
          <w:rFonts w:eastAsia="宋体"/>
          <w:lang w:eastAsia="zh-CN"/>
        </w:rPr>
        <w:t xml:space="preserve">information </w:t>
      </w:r>
      <w:r w:rsidR="00AD3520">
        <w:rPr>
          <w:rFonts w:eastAsia="宋体"/>
          <w:lang w:eastAsia="zh-CN"/>
        </w:rPr>
        <w:t>with</w:t>
      </w:r>
      <w:r w:rsidR="00AD3520" w:rsidRPr="00D71A58">
        <w:rPr>
          <w:rFonts w:eastAsia="宋体"/>
          <w:lang w:eastAsia="zh-CN"/>
        </w:rPr>
        <w:t xml:space="preserve"> </w:t>
      </w:r>
      <w:r w:rsidRPr="00D71A58">
        <w:rPr>
          <w:rFonts w:eastAsia="宋体"/>
          <w:lang w:eastAsia="zh-CN"/>
        </w:rPr>
        <w:t>pe</w:t>
      </w:r>
      <w:r>
        <w:rPr>
          <w:rFonts w:eastAsia="宋体"/>
          <w:lang w:eastAsia="zh-CN"/>
        </w:rPr>
        <w:t>riodicity for P/SP CSI feedback and</w:t>
      </w:r>
      <w:r w:rsidRPr="00D71A58">
        <w:rPr>
          <w:rFonts w:eastAsia="宋体"/>
          <w:lang w:eastAsia="zh-CN"/>
        </w:rPr>
        <w:t xml:space="preserve"> when to schedule A-CSI feedback. </w:t>
      </w:r>
      <w:r>
        <w:rPr>
          <w:rFonts w:eastAsia="宋体"/>
          <w:lang w:eastAsia="zh-CN"/>
        </w:rPr>
        <w:t>gNB</w:t>
      </w:r>
      <w:r w:rsidRPr="00D71A58">
        <w:rPr>
          <w:rFonts w:eastAsia="宋体"/>
          <w:lang w:eastAsia="zh-CN"/>
        </w:rPr>
        <w:t xml:space="preserve"> can use the most recent/ CSI feedback, rather than an outdated CSI feedback, to make the correct MCS decision in scheduling</w:t>
      </w:r>
      <w:r>
        <w:rPr>
          <w:rFonts w:eastAsia="宋体"/>
          <w:lang w:eastAsia="zh-CN"/>
        </w:rPr>
        <w:t>.  However, we think a</w:t>
      </w:r>
      <w:r w:rsidRPr="0079309A">
        <w:rPr>
          <w:rFonts w:eastAsia="宋体"/>
          <w:lang w:eastAsia="zh-CN"/>
        </w:rPr>
        <w:t xml:space="preserve"> short periodicity can be </w:t>
      </w:r>
      <w:r>
        <w:rPr>
          <w:rFonts w:eastAsia="宋体"/>
          <w:lang w:eastAsia="zh-CN"/>
        </w:rPr>
        <w:t>used which can also provide the CSI in its effective time.</w:t>
      </w:r>
    </w:p>
    <w:p w14:paraId="45709BE5" w14:textId="77777777" w:rsidR="00F70FD7" w:rsidRPr="00BF4C4C" w:rsidRDefault="00F70FD7" w:rsidP="006A7BE9">
      <w:pPr>
        <w:pStyle w:val="afe"/>
        <w:numPr>
          <w:ilvl w:val="0"/>
          <w:numId w:val="26"/>
        </w:numPr>
        <w:ind w:leftChars="0"/>
        <w:jc w:val="both"/>
        <w:rPr>
          <w:rFonts w:eastAsia="宋体"/>
          <w:b/>
          <w:i/>
          <w:lang w:eastAsia="zh-CN"/>
        </w:rPr>
      </w:pPr>
      <w:r>
        <w:rPr>
          <w:rFonts w:eastAsia="宋体"/>
          <w:b/>
          <w:i/>
          <w:lang w:eastAsia="zh-CN"/>
        </w:rPr>
        <w:t>Case 1-2 L</w:t>
      </w:r>
      <w:r w:rsidRPr="00BF4C4C">
        <w:rPr>
          <w:rFonts w:eastAsia="宋体"/>
          <w:b/>
          <w:i/>
          <w:lang w:eastAsia="zh-CN"/>
        </w:rPr>
        <w:t>ow CSI prediction</w:t>
      </w:r>
      <w:r>
        <w:rPr>
          <w:rFonts w:eastAsia="宋体"/>
          <w:b/>
          <w:i/>
          <w:lang w:eastAsia="zh-CN"/>
        </w:rPr>
        <w:t xml:space="preserve"> and Case 1-10 CSI expiration time</w:t>
      </w:r>
      <w:r w:rsidRPr="00BF4C4C">
        <w:rPr>
          <w:rFonts w:eastAsia="宋体"/>
          <w:b/>
          <w:i/>
          <w:lang w:eastAsia="zh-CN"/>
        </w:rPr>
        <w:t xml:space="preserve"> can be with a low priority.</w:t>
      </w:r>
    </w:p>
    <w:p w14:paraId="0EB3E35B" w14:textId="77777777" w:rsidR="00ED39FC" w:rsidRDefault="00ED39FC" w:rsidP="006A7BE9">
      <w:pPr>
        <w:jc w:val="both"/>
        <w:rPr>
          <w:rFonts w:eastAsia="宋体"/>
          <w:lang w:eastAsia="zh-CN"/>
        </w:rPr>
      </w:pPr>
    </w:p>
    <w:p w14:paraId="7760AFC5" w14:textId="76A22D72" w:rsidR="00ED39FC" w:rsidRDefault="00ED39FC" w:rsidP="006A7BE9">
      <w:pPr>
        <w:pStyle w:val="2"/>
        <w:jc w:val="both"/>
      </w:pPr>
      <w:r>
        <w:t>Case 2</w:t>
      </w:r>
    </w:p>
    <w:p w14:paraId="23BC2ED6" w14:textId="0C756E03" w:rsidR="007A6790" w:rsidRPr="007B5EAF" w:rsidRDefault="007A6790" w:rsidP="006A7BE9">
      <w:pPr>
        <w:jc w:val="both"/>
        <w:rPr>
          <w:rFonts w:eastAsia="宋体"/>
          <w:b/>
          <w:u w:val="single"/>
          <w:lang w:eastAsia="zh-CN"/>
        </w:rPr>
      </w:pPr>
      <w:r w:rsidRPr="007B5EAF">
        <w:rPr>
          <w:rFonts w:eastAsia="宋体" w:hint="eastAsia"/>
          <w:b/>
          <w:u w:val="single"/>
          <w:lang w:eastAsia="zh-CN"/>
        </w:rPr>
        <w:t>High priority</w:t>
      </w:r>
      <w:r w:rsidR="007B5EAF" w:rsidRPr="007B5EAF">
        <w:rPr>
          <w:rFonts w:eastAsia="宋体"/>
          <w:b/>
          <w:u w:val="single"/>
          <w:lang w:eastAsia="zh-CN"/>
        </w:rPr>
        <w:t>: Case 2-1</w:t>
      </w:r>
      <w:r w:rsidR="00CC4BB9">
        <w:rPr>
          <w:rFonts w:eastAsia="宋体"/>
          <w:b/>
          <w:u w:val="single"/>
          <w:lang w:eastAsia="zh-CN"/>
        </w:rPr>
        <w:t xml:space="preserve"> </w:t>
      </w:r>
      <w:r w:rsidR="00CC4BB9" w:rsidRPr="00CC4BB9">
        <w:rPr>
          <w:rFonts w:eastAsia="宋体"/>
          <w:b/>
          <w:u w:val="single"/>
          <w:lang w:eastAsia="zh-CN"/>
        </w:rPr>
        <w:t>Decoding margin</w:t>
      </w:r>
      <w:r w:rsidR="007B5EAF" w:rsidRPr="007B5EAF">
        <w:rPr>
          <w:rFonts w:eastAsia="宋体"/>
          <w:b/>
          <w:u w:val="single"/>
          <w:lang w:eastAsia="zh-CN"/>
        </w:rPr>
        <w:t>, Case 2-2</w:t>
      </w:r>
      <w:r w:rsidR="00CC4BB9">
        <w:rPr>
          <w:rFonts w:eastAsia="宋体"/>
          <w:b/>
          <w:u w:val="single"/>
          <w:lang w:eastAsia="zh-CN"/>
        </w:rPr>
        <w:t xml:space="preserve"> </w:t>
      </w:r>
      <w:r w:rsidR="00CC4BB9" w:rsidRPr="00CC4BB9">
        <w:rPr>
          <w:rFonts w:eastAsia="宋体"/>
          <w:b/>
          <w:u w:val="single"/>
          <w:lang w:eastAsia="zh-CN"/>
        </w:rPr>
        <w:t>Block error probability</w:t>
      </w:r>
      <w:r w:rsidR="007B5EAF" w:rsidRPr="007B5EAF">
        <w:rPr>
          <w:rFonts w:eastAsia="宋体"/>
          <w:b/>
          <w:u w:val="single"/>
          <w:lang w:eastAsia="zh-CN"/>
        </w:rPr>
        <w:t>, Case 2-3</w:t>
      </w:r>
      <w:r w:rsidR="00CC4BB9">
        <w:rPr>
          <w:rFonts w:eastAsia="宋体"/>
          <w:b/>
          <w:u w:val="single"/>
          <w:lang w:eastAsia="zh-CN"/>
        </w:rPr>
        <w:t xml:space="preserve"> </w:t>
      </w:r>
      <w:r w:rsidR="00CC4BB9" w:rsidRPr="00CC4BB9">
        <w:rPr>
          <w:rFonts w:eastAsia="宋体"/>
          <w:b/>
          <w:u w:val="single"/>
          <w:lang w:eastAsia="zh-CN"/>
        </w:rPr>
        <w:t>(Delta) CQI/MCS/SINR</w:t>
      </w:r>
    </w:p>
    <w:p w14:paraId="764BBE26" w14:textId="1F435A0C" w:rsidR="007A6790" w:rsidRDefault="007B5EAF" w:rsidP="006A7BE9">
      <w:pPr>
        <w:jc w:val="both"/>
        <w:rPr>
          <w:rFonts w:eastAsia="宋体"/>
          <w:lang w:eastAsia="zh-CN"/>
        </w:rPr>
      </w:pPr>
      <w:r>
        <w:rPr>
          <w:rFonts w:eastAsia="宋体"/>
          <w:lang w:eastAsia="zh-CN"/>
        </w:rPr>
        <w:t xml:space="preserve">For </w:t>
      </w:r>
      <w:r w:rsidRPr="00546751">
        <w:rPr>
          <w:lang w:eastAsia="ja-JP"/>
        </w:rPr>
        <w:t>Case 2-1</w:t>
      </w:r>
      <w:r>
        <w:rPr>
          <w:lang w:eastAsia="ja-JP"/>
        </w:rPr>
        <w:t>, decoding margin</w:t>
      </w:r>
      <w:r>
        <w:rPr>
          <w:lang w:eastAsia="ja-JP"/>
        </w:rPr>
        <w:tab/>
        <w:t>indicates</w:t>
      </w:r>
      <w:r w:rsidRPr="00546751">
        <w:rPr>
          <w:lang w:eastAsia="ja-JP"/>
        </w:rPr>
        <w:t xml:space="preserve"> whether decoded PDSCH pass (fail) with high margin or low margin</w:t>
      </w:r>
      <w:r>
        <w:rPr>
          <w:lang w:eastAsia="ja-JP"/>
        </w:rPr>
        <w:t xml:space="preserve">. </w:t>
      </w:r>
      <w:r>
        <w:rPr>
          <w:rFonts w:eastAsia="宋体"/>
          <w:lang w:eastAsia="zh-CN"/>
        </w:rPr>
        <w:t>Regarding Case 2-2, b</w:t>
      </w:r>
      <w:r w:rsidRPr="00546751">
        <w:rPr>
          <w:rFonts w:eastAsia="宋体"/>
          <w:lang w:eastAsia="zh-CN"/>
        </w:rPr>
        <w:t>lock error probability</w:t>
      </w:r>
      <w:r>
        <w:rPr>
          <w:rFonts w:eastAsia="宋体"/>
          <w:lang w:eastAsia="zh-CN"/>
        </w:rPr>
        <w:t xml:space="preserve"> i</w:t>
      </w:r>
      <w:r w:rsidRPr="00546751">
        <w:rPr>
          <w:rFonts w:eastAsia="宋体"/>
          <w:lang w:eastAsia="zh-CN"/>
        </w:rPr>
        <w:t>ndicat</w:t>
      </w:r>
      <w:r>
        <w:rPr>
          <w:rFonts w:eastAsia="宋体"/>
          <w:lang w:eastAsia="zh-CN"/>
        </w:rPr>
        <w:t>es</w:t>
      </w:r>
      <w:r w:rsidRPr="00546751">
        <w:rPr>
          <w:rFonts w:eastAsia="宋体"/>
          <w:lang w:eastAsia="zh-CN"/>
        </w:rPr>
        <w:t xml:space="preserve"> estimated block error probability (BLEP) of PDSCH, or delta from a reference (log) BLEP</w:t>
      </w:r>
      <w:r>
        <w:rPr>
          <w:rFonts w:eastAsia="宋体"/>
          <w:lang w:eastAsia="zh-CN"/>
        </w:rPr>
        <w:t>. And for Case 2-3,</w:t>
      </w:r>
      <w:r w:rsidR="007A6790" w:rsidRPr="00546751">
        <w:rPr>
          <w:rFonts w:eastAsia="宋体"/>
          <w:lang w:eastAsia="zh-CN"/>
        </w:rPr>
        <w:t xml:space="preserve"> (Delta) CQI/MCS/SINR</w:t>
      </w:r>
      <w:r>
        <w:rPr>
          <w:rFonts w:eastAsia="宋体"/>
          <w:lang w:eastAsia="zh-CN"/>
        </w:rPr>
        <w:t xml:space="preserve"> i</w:t>
      </w:r>
      <w:r w:rsidR="007A6790" w:rsidRPr="00546751">
        <w:rPr>
          <w:rFonts w:eastAsia="宋体"/>
          <w:lang w:eastAsia="zh-CN"/>
        </w:rPr>
        <w:t>ndicat</w:t>
      </w:r>
      <w:r>
        <w:rPr>
          <w:rFonts w:eastAsia="宋体"/>
          <w:lang w:eastAsia="zh-CN"/>
        </w:rPr>
        <w:t>es</w:t>
      </w:r>
      <w:r w:rsidR="007A6790" w:rsidRPr="00546751">
        <w:rPr>
          <w:rFonts w:eastAsia="宋体"/>
          <w:lang w:eastAsia="zh-CN"/>
        </w:rPr>
        <w:t xml:space="preserve"> the difference between the actual MCS/SINR for the PDSCH and the required MCS/SINR to achieve a specific BLER target</w:t>
      </w:r>
      <w:r>
        <w:rPr>
          <w:rFonts w:eastAsia="宋体"/>
          <w:lang w:eastAsia="zh-CN"/>
        </w:rPr>
        <w:t>. Hence, we can treat these three cases together and try to find an easy</w:t>
      </w:r>
      <w:r w:rsidR="00AD3520">
        <w:rPr>
          <w:rFonts w:eastAsia="宋体"/>
          <w:lang w:eastAsia="zh-CN"/>
        </w:rPr>
        <w:t xml:space="preserve"> way</w:t>
      </w:r>
      <w:r>
        <w:rPr>
          <w:rFonts w:eastAsia="宋体"/>
          <w:lang w:eastAsia="zh-CN"/>
        </w:rPr>
        <w:t xml:space="preserve"> to report this margin. From the maturity point of view, Case 2-3 is the most direct way to feedback the decoding margin and easy to define the new type of reports. Thus, we prefer Case 2-3 can be with the highest priority among Case 2. </w:t>
      </w:r>
    </w:p>
    <w:p w14:paraId="38B21B4C" w14:textId="6B4C8F23" w:rsidR="00777871" w:rsidRPr="00777871" w:rsidRDefault="00CC4BB9" w:rsidP="006A7BE9">
      <w:pPr>
        <w:pStyle w:val="afe"/>
        <w:numPr>
          <w:ilvl w:val="0"/>
          <w:numId w:val="26"/>
        </w:numPr>
        <w:ind w:leftChars="0"/>
        <w:jc w:val="both"/>
        <w:rPr>
          <w:rFonts w:eastAsia="宋体"/>
          <w:b/>
          <w:i/>
          <w:lang w:eastAsia="zh-CN"/>
        </w:rPr>
      </w:pPr>
      <w:r w:rsidRPr="00CC4BB9">
        <w:rPr>
          <w:rFonts w:eastAsia="宋体"/>
          <w:b/>
          <w:i/>
          <w:lang w:eastAsia="zh-CN"/>
        </w:rPr>
        <w:t>Case 2-1 Decoding margin, Case 2-2 Block error probabi</w:t>
      </w:r>
      <w:r>
        <w:rPr>
          <w:rFonts w:eastAsia="宋体"/>
          <w:b/>
          <w:i/>
          <w:lang w:eastAsia="zh-CN"/>
        </w:rPr>
        <w:t>lity and</w:t>
      </w:r>
      <w:r w:rsidRPr="00CC4BB9">
        <w:rPr>
          <w:rFonts w:eastAsia="宋体"/>
          <w:b/>
          <w:i/>
          <w:lang w:eastAsia="zh-CN"/>
        </w:rPr>
        <w:t xml:space="preserve"> Case 2-3 (Delta) CQI/MCS/SINR</w:t>
      </w:r>
      <w:r w:rsidR="00777871">
        <w:rPr>
          <w:rFonts w:eastAsia="宋体"/>
          <w:b/>
          <w:i/>
          <w:lang w:eastAsia="zh-CN"/>
        </w:rPr>
        <w:t xml:space="preserve"> </w:t>
      </w:r>
      <w:r w:rsidR="00F66362">
        <w:rPr>
          <w:rFonts w:eastAsia="宋体"/>
          <w:b/>
          <w:i/>
          <w:lang w:eastAsia="zh-CN"/>
        </w:rPr>
        <w:t>shall</w:t>
      </w:r>
      <w:r w:rsidR="00777871">
        <w:rPr>
          <w:rFonts w:eastAsia="宋体"/>
          <w:b/>
          <w:i/>
          <w:lang w:eastAsia="zh-CN"/>
        </w:rPr>
        <w:t xml:space="preserve"> be discussed together.</w:t>
      </w:r>
    </w:p>
    <w:p w14:paraId="4269173F" w14:textId="7F7758A0" w:rsidR="007B5EAF" w:rsidRPr="00777871" w:rsidRDefault="007B5EAF" w:rsidP="006A7BE9">
      <w:pPr>
        <w:pStyle w:val="afe"/>
        <w:numPr>
          <w:ilvl w:val="0"/>
          <w:numId w:val="26"/>
        </w:numPr>
        <w:ind w:leftChars="0"/>
        <w:jc w:val="both"/>
        <w:rPr>
          <w:rFonts w:eastAsia="宋体"/>
          <w:b/>
          <w:i/>
          <w:lang w:eastAsia="zh-CN"/>
        </w:rPr>
      </w:pPr>
      <w:r w:rsidRPr="00777871">
        <w:rPr>
          <w:rFonts w:eastAsia="宋体"/>
          <w:b/>
          <w:i/>
          <w:lang w:eastAsia="zh-CN"/>
        </w:rPr>
        <w:t xml:space="preserve">Case 2-3 </w:t>
      </w:r>
      <w:r w:rsidR="00F66362">
        <w:rPr>
          <w:rFonts w:eastAsia="宋体"/>
          <w:b/>
          <w:i/>
          <w:lang w:eastAsia="zh-CN"/>
        </w:rPr>
        <w:t>shall be</w:t>
      </w:r>
      <w:r w:rsidRPr="00777871">
        <w:rPr>
          <w:rFonts w:eastAsia="宋体"/>
          <w:b/>
          <w:i/>
          <w:lang w:eastAsia="zh-CN"/>
        </w:rPr>
        <w:t xml:space="preserve"> the highest priority among Case 2</w:t>
      </w:r>
      <w:r w:rsidR="00777871" w:rsidRPr="00777871">
        <w:rPr>
          <w:rFonts w:eastAsia="宋体"/>
          <w:b/>
          <w:i/>
          <w:lang w:eastAsia="zh-CN"/>
        </w:rPr>
        <w:t>-1</w:t>
      </w:r>
      <w:r w:rsidR="00777871" w:rsidRPr="00777871">
        <w:rPr>
          <w:rFonts w:eastAsia="宋体" w:hint="eastAsia"/>
          <w:b/>
          <w:i/>
          <w:lang w:eastAsia="zh-CN"/>
        </w:rPr>
        <w:t>/</w:t>
      </w:r>
      <w:r w:rsidR="00777871" w:rsidRPr="00777871">
        <w:rPr>
          <w:rFonts w:eastAsia="宋体"/>
          <w:b/>
          <w:i/>
          <w:lang w:eastAsia="zh-CN"/>
        </w:rPr>
        <w:t>2-2/2-3</w:t>
      </w:r>
      <w:r w:rsidRPr="00777871">
        <w:rPr>
          <w:rFonts w:eastAsia="宋体"/>
          <w:b/>
          <w:i/>
          <w:lang w:eastAsia="zh-CN"/>
        </w:rPr>
        <w:t>.</w:t>
      </w:r>
    </w:p>
    <w:p w14:paraId="055D9AD7" w14:textId="5475EE8B" w:rsidR="007A6790" w:rsidRPr="007B5EAF" w:rsidRDefault="007A6790" w:rsidP="006A7BE9">
      <w:pPr>
        <w:jc w:val="both"/>
        <w:rPr>
          <w:rFonts w:eastAsia="宋体"/>
          <w:b/>
          <w:u w:val="single"/>
          <w:lang w:eastAsia="zh-CN"/>
        </w:rPr>
      </w:pPr>
      <w:r w:rsidRPr="007B5EAF">
        <w:rPr>
          <w:rFonts w:eastAsia="宋体" w:hint="eastAsia"/>
          <w:b/>
          <w:u w:val="single"/>
          <w:lang w:eastAsia="zh-CN"/>
        </w:rPr>
        <w:t>Low priority:</w:t>
      </w:r>
      <w:r w:rsidR="007B5EAF">
        <w:rPr>
          <w:rFonts w:eastAsia="宋体"/>
          <w:b/>
          <w:u w:val="single"/>
          <w:lang w:eastAsia="zh-CN"/>
        </w:rPr>
        <w:t xml:space="preserve"> </w:t>
      </w:r>
      <w:r w:rsidR="00777871">
        <w:rPr>
          <w:rFonts w:eastAsia="宋体"/>
          <w:b/>
          <w:u w:val="single"/>
          <w:lang w:eastAsia="zh-CN"/>
        </w:rPr>
        <w:t>Case 2-4</w:t>
      </w:r>
      <w:r w:rsidR="00CC4BB9">
        <w:rPr>
          <w:rFonts w:eastAsia="宋体"/>
          <w:b/>
          <w:u w:val="single"/>
          <w:lang w:eastAsia="zh-CN"/>
        </w:rPr>
        <w:t xml:space="preserve"> </w:t>
      </w:r>
      <w:r w:rsidR="00CC4BB9" w:rsidRPr="00CC4BB9">
        <w:rPr>
          <w:rFonts w:eastAsia="宋体"/>
          <w:b/>
          <w:u w:val="single"/>
          <w:lang w:eastAsia="zh-CN"/>
        </w:rPr>
        <w:t>HARQ redundancy version sequence</w:t>
      </w:r>
      <w:r w:rsidR="00777871">
        <w:rPr>
          <w:rFonts w:eastAsia="宋体"/>
          <w:b/>
          <w:u w:val="single"/>
          <w:lang w:eastAsia="zh-CN"/>
        </w:rPr>
        <w:t>, Case 2-5</w:t>
      </w:r>
      <w:r w:rsidR="00CC4BB9">
        <w:rPr>
          <w:rFonts w:eastAsia="宋体"/>
          <w:b/>
          <w:u w:val="single"/>
          <w:lang w:eastAsia="zh-CN"/>
        </w:rPr>
        <w:t xml:space="preserve"> </w:t>
      </w:r>
      <w:r w:rsidR="00CC4BB9" w:rsidRPr="00CC4BB9">
        <w:rPr>
          <w:rFonts w:eastAsia="宋体"/>
          <w:b/>
          <w:u w:val="single"/>
          <w:lang w:eastAsia="zh-CN"/>
        </w:rPr>
        <w:t>Reason for NACK</w:t>
      </w:r>
      <w:r w:rsidR="00777871">
        <w:rPr>
          <w:rFonts w:eastAsia="宋体"/>
          <w:b/>
          <w:u w:val="single"/>
          <w:lang w:eastAsia="zh-CN"/>
        </w:rPr>
        <w:t>, Case 2</w:t>
      </w:r>
      <w:r w:rsidR="007B5EAF">
        <w:rPr>
          <w:rFonts w:eastAsia="宋体"/>
          <w:b/>
          <w:u w:val="single"/>
          <w:lang w:eastAsia="zh-CN"/>
        </w:rPr>
        <w:t>-6</w:t>
      </w:r>
      <w:r w:rsidR="00CC4BB9">
        <w:rPr>
          <w:rFonts w:eastAsia="宋体"/>
          <w:b/>
          <w:u w:val="single"/>
          <w:lang w:eastAsia="zh-CN"/>
        </w:rPr>
        <w:t xml:space="preserve"> </w:t>
      </w:r>
      <w:r w:rsidR="00CC4BB9" w:rsidRPr="00CC4BB9">
        <w:rPr>
          <w:rFonts w:eastAsia="宋体"/>
          <w:b/>
          <w:u w:val="single"/>
          <w:lang w:eastAsia="zh-CN"/>
        </w:rPr>
        <w:t>Number of NACK values</w:t>
      </w:r>
    </w:p>
    <w:p w14:paraId="484AC47C" w14:textId="556CACD5" w:rsidR="00ED39FC" w:rsidRDefault="00426B90" w:rsidP="006A7BE9">
      <w:pPr>
        <w:jc w:val="both"/>
        <w:rPr>
          <w:rFonts w:eastAsia="宋体"/>
          <w:lang w:eastAsia="zh-CN"/>
        </w:rPr>
      </w:pPr>
      <w:r>
        <w:rPr>
          <w:rFonts w:eastAsia="宋体" w:hint="eastAsia"/>
          <w:lang w:eastAsia="zh-CN"/>
        </w:rPr>
        <w:t>For</w:t>
      </w:r>
      <w:r>
        <w:rPr>
          <w:rFonts w:eastAsia="宋体"/>
          <w:lang w:eastAsia="zh-CN"/>
        </w:rPr>
        <w:t xml:space="preserve"> </w:t>
      </w:r>
      <w:r w:rsidR="00546751" w:rsidRPr="00546751">
        <w:rPr>
          <w:rFonts w:eastAsia="宋体"/>
          <w:lang w:eastAsia="zh-CN"/>
        </w:rPr>
        <w:t>Case 2-4</w:t>
      </w:r>
      <w:r>
        <w:rPr>
          <w:rFonts w:eastAsia="宋体" w:hint="eastAsia"/>
          <w:lang w:eastAsia="zh-CN"/>
        </w:rPr>
        <w:t xml:space="preserve">, </w:t>
      </w:r>
      <w:r>
        <w:rPr>
          <w:rFonts w:eastAsia="宋体"/>
          <w:lang w:eastAsia="zh-CN"/>
        </w:rPr>
        <w:t>the idea is to i</w:t>
      </w:r>
      <w:r w:rsidRPr="00546751">
        <w:rPr>
          <w:rFonts w:eastAsia="宋体"/>
          <w:lang w:eastAsia="zh-CN"/>
        </w:rPr>
        <w:t>ndicat</w:t>
      </w:r>
      <w:r>
        <w:rPr>
          <w:rFonts w:eastAsia="宋体"/>
          <w:lang w:eastAsia="zh-CN"/>
        </w:rPr>
        <w:t>e the</w:t>
      </w:r>
      <w:r w:rsidRPr="00546751">
        <w:rPr>
          <w:rFonts w:eastAsia="宋体"/>
          <w:lang w:eastAsia="zh-CN"/>
        </w:rPr>
        <w:t xml:space="preserve"> recommended HARQ redundancy version sequence</w:t>
      </w:r>
      <w:r>
        <w:rPr>
          <w:rFonts w:eastAsia="宋体"/>
          <w:lang w:eastAsia="zh-CN"/>
        </w:rPr>
        <w:t>. However, from the current explored procedure,</w:t>
      </w:r>
      <w:r>
        <w:rPr>
          <w:rFonts w:eastAsia="宋体" w:hint="eastAsia"/>
          <w:lang w:eastAsia="zh-CN"/>
        </w:rPr>
        <w:t xml:space="preserve"> </w:t>
      </w:r>
      <w:r>
        <w:rPr>
          <w:rFonts w:eastAsia="宋体"/>
          <w:lang w:eastAsia="zh-CN"/>
        </w:rPr>
        <w:t>there is still a further way to decide how a UE gets the information and then report the recommended</w:t>
      </w:r>
      <w:r w:rsidR="00546751" w:rsidRPr="00546751">
        <w:rPr>
          <w:rFonts w:eastAsia="宋体"/>
          <w:lang w:eastAsia="zh-CN"/>
        </w:rPr>
        <w:t xml:space="preserve"> HARQ redundancy version sequence</w:t>
      </w:r>
      <w:r>
        <w:rPr>
          <w:rFonts w:eastAsia="宋体"/>
          <w:lang w:eastAsia="zh-CN"/>
        </w:rPr>
        <w:t>. Corresponding to C</w:t>
      </w:r>
      <w:r w:rsidR="00546751" w:rsidRPr="00546751">
        <w:rPr>
          <w:rFonts w:eastAsia="宋体"/>
          <w:lang w:eastAsia="zh-CN"/>
        </w:rPr>
        <w:t>ase 2-5</w:t>
      </w:r>
      <w:r>
        <w:rPr>
          <w:rFonts w:eastAsia="宋体"/>
          <w:lang w:eastAsia="zh-CN"/>
        </w:rPr>
        <w:t xml:space="preserve">, it has similar disadvantage as Case 2-4, it is difficult </w:t>
      </w:r>
      <w:r w:rsidR="00777871">
        <w:rPr>
          <w:rFonts w:eastAsia="宋体"/>
          <w:lang w:eastAsia="zh-CN"/>
        </w:rPr>
        <w:t xml:space="preserve">for a UE to get </w:t>
      </w:r>
      <w:r w:rsidR="00777871">
        <w:rPr>
          <w:rFonts w:eastAsia="宋体" w:hint="eastAsia"/>
          <w:lang w:eastAsia="zh-CN"/>
        </w:rPr>
        <w:t xml:space="preserve">a reliable </w:t>
      </w:r>
      <w:r>
        <w:rPr>
          <w:rFonts w:eastAsia="宋体"/>
          <w:lang w:eastAsia="zh-CN"/>
        </w:rPr>
        <w:t>information of r</w:t>
      </w:r>
      <w:r w:rsidR="00546751" w:rsidRPr="00546751">
        <w:rPr>
          <w:rFonts w:eastAsia="宋体"/>
          <w:lang w:eastAsia="zh-CN"/>
        </w:rPr>
        <w:t>eason for NACK</w:t>
      </w:r>
      <w:r>
        <w:rPr>
          <w:rFonts w:eastAsia="宋体"/>
          <w:lang w:eastAsia="zh-CN"/>
        </w:rPr>
        <w:t>.</w:t>
      </w:r>
      <w:r w:rsidR="00777871">
        <w:rPr>
          <w:rFonts w:eastAsia="宋体"/>
          <w:lang w:eastAsia="zh-CN"/>
        </w:rPr>
        <w:t xml:space="preserve"> Such as how can a UE distinguish </w:t>
      </w:r>
      <w:r w:rsidR="00546751" w:rsidRPr="00546751">
        <w:rPr>
          <w:rFonts w:eastAsia="宋体"/>
          <w:lang w:eastAsia="zh-CN"/>
        </w:rPr>
        <w:t xml:space="preserve">whether NACK is due to radio propagation or strong spike in </w:t>
      </w:r>
      <w:r w:rsidR="00777871" w:rsidRPr="00546751">
        <w:rPr>
          <w:rFonts w:eastAsia="宋体"/>
          <w:lang w:eastAsia="zh-CN"/>
        </w:rPr>
        <w:t>interference</w:t>
      </w:r>
      <w:r w:rsidR="00777871">
        <w:rPr>
          <w:rFonts w:eastAsia="宋体"/>
          <w:lang w:eastAsia="zh-CN"/>
        </w:rPr>
        <w:t xml:space="preserve">? Regarding </w:t>
      </w:r>
      <w:r w:rsidR="00546751" w:rsidRPr="00546751">
        <w:rPr>
          <w:rFonts w:eastAsia="宋体"/>
          <w:lang w:eastAsia="zh-CN"/>
        </w:rPr>
        <w:t>Case 2-6</w:t>
      </w:r>
      <w:r w:rsidR="00777871">
        <w:rPr>
          <w:rFonts w:eastAsia="宋体"/>
          <w:lang w:eastAsia="zh-CN"/>
        </w:rPr>
        <w:t>, the intension is to i</w:t>
      </w:r>
      <w:r w:rsidR="00546751" w:rsidRPr="00546751">
        <w:rPr>
          <w:rFonts w:eastAsia="宋体"/>
          <w:lang w:eastAsia="zh-CN"/>
        </w:rPr>
        <w:t>ndicat</w:t>
      </w:r>
      <w:r w:rsidR="00777871">
        <w:rPr>
          <w:rFonts w:eastAsia="宋体"/>
          <w:lang w:eastAsia="zh-CN"/>
        </w:rPr>
        <w:t>e</w:t>
      </w:r>
      <w:r w:rsidR="00546751" w:rsidRPr="00546751">
        <w:rPr>
          <w:rFonts w:eastAsia="宋体"/>
          <w:lang w:eastAsia="zh-CN"/>
        </w:rPr>
        <w:t xml:space="preserve"> the number of NACK values among NACK/DTX values</w:t>
      </w:r>
      <w:r w:rsidR="00777871">
        <w:rPr>
          <w:rFonts w:eastAsia="宋体"/>
          <w:lang w:eastAsia="zh-CN"/>
        </w:rPr>
        <w:t xml:space="preserve">. However, </w:t>
      </w:r>
      <w:r w:rsidR="00E64F5B">
        <w:rPr>
          <w:rFonts w:eastAsia="宋体"/>
          <w:lang w:eastAsia="zh-CN"/>
        </w:rPr>
        <w:t>NACK transmission in URLLC is quite low probability in</w:t>
      </w:r>
      <w:r w:rsidR="00777871">
        <w:rPr>
          <w:rFonts w:eastAsia="宋体"/>
          <w:lang w:eastAsia="zh-CN"/>
        </w:rPr>
        <w:t xml:space="preserve"> total </w:t>
      </w:r>
      <w:r w:rsidR="00E64F5B">
        <w:rPr>
          <w:rFonts w:eastAsia="宋体"/>
          <w:lang w:eastAsia="zh-CN"/>
        </w:rPr>
        <w:t>HARQ-ACK</w:t>
      </w:r>
      <w:r w:rsidR="00777871">
        <w:rPr>
          <w:rFonts w:eastAsia="宋体"/>
          <w:lang w:eastAsia="zh-CN"/>
        </w:rPr>
        <w:t xml:space="preserve"> report. We don't think it is a necessary CSI report</w:t>
      </w:r>
      <w:r w:rsidR="00E64F5B">
        <w:rPr>
          <w:rFonts w:eastAsia="宋体"/>
          <w:lang w:eastAsia="zh-CN"/>
        </w:rPr>
        <w:t xml:space="preserve"> enhancement</w:t>
      </w:r>
      <w:r w:rsidR="00777871">
        <w:rPr>
          <w:rFonts w:eastAsia="宋体"/>
          <w:lang w:eastAsia="zh-CN"/>
        </w:rPr>
        <w:t>.</w:t>
      </w:r>
    </w:p>
    <w:p w14:paraId="7DE80B2B" w14:textId="31FFA385" w:rsidR="00777871" w:rsidRPr="00777871" w:rsidRDefault="00CC4BB9" w:rsidP="006A7BE9">
      <w:pPr>
        <w:pStyle w:val="afe"/>
        <w:numPr>
          <w:ilvl w:val="0"/>
          <w:numId w:val="26"/>
        </w:numPr>
        <w:ind w:leftChars="0"/>
        <w:jc w:val="both"/>
        <w:rPr>
          <w:rFonts w:eastAsia="宋体"/>
          <w:b/>
          <w:i/>
          <w:lang w:eastAsia="zh-CN"/>
        </w:rPr>
      </w:pPr>
      <w:r w:rsidRPr="00CC4BB9">
        <w:rPr>
          <w:rFonts w:eastAsia="宋体"/>
          <w:b/>
          <w:i/>
          <w:lang w:eastAsia="zh-CN"/>
        </w:rPr>
        <w:t>Case 2-4 HARQ redundancy version seq</w:t>
      </w:r>
      <w:r>
        <w:rPr>
          <w:rFonts w:eastAsia="宋体"/>
          <w:b/>
          <w:i/>
          <w:lang w:eastAsia="zh-CN"/>
        </w:rPr>
        <w:t>uence, Case 2-5 Reason for NACK and</w:t>
      </w:r>
      <w:r w:rsidRPr="00CC4BB9">
        <w:rPr>
          <w:rFonts w:eastAsia="宋体"/>
          <w:b/>
          <w:i/>
          <w:lang w:eastAsia="zh-CN"/>
        </w:rPr>
        <w:t xml:space="preserve"> Case 2-6 Number of NACK values</w:t>
      </w:r>
      <w:r w:rsidR="00777871">
        <w:rPr>
          <w:rFonts w:eastAsia="宋体"/>
          <w:b/>
          <w:i/>
          <w:lang w:eastAsia="zh-CN"/>
        </w:rPr>
        <w:t xml:space="preserve"> can be with low priority for CSI enhancement.</w:t>
      </w:r>
    </w:p>
    <w:p w14:paraId="0886DEFB" w14:textId="77777777" w:rsidR="00BD1E4F" w:rsidRPr="001D3F32" w:rsidRDefault="00BD1E4F" w:rsidP="006A7BE9">
      <w:pPr>
        <w:pStyle w:val="1"/>
        <w:tabs>
          <w:tab w:val="num" w:pos="426"/>
        </w:tabs>
        <w:ind w:left="426" w:hanging="426"/>
        <w:jc w:val="both"/>
        <w:rPr>
          <w:szCs w:val="36"/>
          <w:lang w:eastAsia="ja-JP"/>
        </w:rPr>
      </w:pPr>
      <w:bookmarkStart w:id="7" w:name="OLE_LINK33"/>
      <w:bookmarkStart w:id="8" w:name="OLE_LINK34"/>
      <w:r w:rsidRPr="001D3F32">
        <w:rPr>
          <w:szCs w:val="36"/>
          <w:lang w:eastAsia="ja-JP"/>
        </w:rPr>
        <w:t>Conclusion</w:t>
      </w:r>
    </w:p>
    <w:p w14:paraId="392502A6" w14:textId="37FC8415" w:rsidR="00BD1E4F" w:rsidRDefault="00BD1E4F" w:rsidP="006A7BE9">
      <w:pPr>
        <w:jc w:val="both"/>
        <w:textAlignment w:val="center"/>
      </w:pPr>
      <w:r w:rsidRPr="001D3F32">
        <w:rPr>
          <w:rFonts w:hint="eastAsia"/>
        </w:rPr>
        <w:t>I</w:t>
      </w:r>
      <w:r w:rsidRPr="001D3F32">
        <w:t>n this contribution, we made the following proposals.</w:t>
      </w:r>
    </w:p>
    <w:p w14:paraId="56B1BCB9" w14:textId="77777777" w:rsidR="00CC4BB9" w:rsidRPr="00CC4BB9" w:rsidRDefault="00CC4BB9" w:rsidP="006A7BE9">
      <w:pPr>
        <w:jc w:val="both"/>
        <w:textAlignment w:val="center"/>
        <w:rPr>
          <w:b/>
          <w:i/>
        </w:rPr>
      </w:pPr>
      <w:r w:rsidRPr="00CC4BB9">
        <w:rPr>
          <w:b/>
          <w:i/>
        </w:rPr>
        <w:t>Proposal 1.</w:t>
      </w:r>
      <w:r w:rsidRPr="00CC4BB9">
        <w:rPr>
          <w:b/>
          <w:i/>
        </w:rPr>
        <w:tab/>
        <w:t>Case 1-8 3-bits differential subband CQI or 4-bit full subband CQI and Case 1-11 Partial information update shall be with highest priority for CSI enhancement.</w:t>
      </w:r>
    </w:p>
    <w:p w14:paraId="7BA1E556" w14:textId="77777777" w:rsidR="00CC4BB9" w:rsidRPr="00CC4BB9" w:rsidRDefault="00CC4BB9" w:rsidP="006A7BE9">
      <w:pPr>
        <w:jc w:val="both"/>
        <w:textAlignment w:val="center"/>
        <w:rPr>
          <w:b/>
          <w:i/>
        </w:rPr>
      </w:pPr>
      <w:r w:rsidRPr="00CC4BB9">
        <w:rPr>
          <w:b/>
          <w:i/>
        </w:rPr>
        <w:lastRenderedPageBreak/>
        <w:t>Proposal 2.</w:t>
      </w:r>
      <w:r w:rsidRPr="00CC4BB9">
        <w:rPr>
          <w:b/>
          <w:i/>
        </w:rPr>
        <w:tab/>
        <w:t>Case 1-5 CSI based on worst IMR occasion, Case 1-6 worst-M CQI, Case 1-7 worst-best criteria for subband CQI report and Case 1-9 reference wideband CQI excludes worst subbands can be studied together, and with medium priority for CSI enhancement.</w:t>
      </w:r>
    </w:p>
    <w:p w14:paraId="0CE8162C" w14:textId="77777777" w:rsidR="00CC4BB9" w:rsidRPr="00CC4BB9" w:rsidRDefault="00CC4BB9" w:rsidP="006A7BE9">
      <w:pPr>
        <w:jc w:val="both"/>
        <w:textAlignment w:val="center"/>
        <w:rPr>
          <w:b/>
          <w:i/>
        </w:rPr>
      </w:pPr>
      <w:r w:rsidRPr="00CC4BB9">
        <w:rPr>
          <w:b/>
          <w:i/>
        </w:rPr>
        <w:t>Proposal 3.</w:t>
      </w:r>
      <w:r w:rsidRPr="00CC4BB9">
        <w:rPr>
          <w:b/>
          <w:i/>
        </w:rPr>
        <w:tab/>
        <w:t>Downselction for Case 1-5, Case 1-6, Case 1-7, and Case 1-9 can be done especially considering complexity and maturity aspects.</w:t>
      </w:r>
    </w:p>
    <w:p w14:paraId="3EA74843" w14:textId="77777777" w:rsidR="00CC4BB9" w:rsidRPr="00CC4BB9" w:rsidRDefault="00CC4BB9" w:rsidP="006A7BE9">
      <w:pPr>
        <w:jc w:val="both"/>
        <w:textAlignment w:val="center"/>
        <w:rPr>
          <w:b/>
          <w:i/>
        </w:rPr>
      </w:pPr>
      <w:r w:rsidRPr="00CC4BB9">
        <w:rPr>
          <w:b/>
          <w:i/>
        </w:rPr>
        <w:t>Proposal 4.</w:t>
      </w:r>
      <w:r w:rsidRPr="00CC4BB9">
        <w:rPr>
          <w:b/>
          <w:i/>
        </w:rPr>
        <w:tab/>
        <w:t>Case 1-1 Statistical CSI/SINR &amp;1-3 Interference statistics can be further studied with medium priority, but Case 1-4 Interference covariance matrix shall be excluded from Rel-17.</w:t>
      </w:r>
    </w:p>
    <w:p w14:paraId="328C079C" w14:textId="77777777" w:rsidR="00CC4BB9" w:rsidRPr="00CC4BB9" w:rsidRDefault="00CC4BB9" w:rsidP="006A7BE9">
      <w:pPr>
        <w:jc w:val="both"/>
        <w:textAlignment w:val="center"/>
        <w:rPr>
          <w:b/>
          <w:i/>
        </w:rPr>
      </w:pPr>
      <w:r w:rsidRPr="00CC4BB9">
        <w:rPr>
          <w:b/>
          <w:i/>
        </w:rPr>
        <w:t>Proposal 5.</w:t>
      </w:r>
      <w:r w:rsidRPr="00CC4BB9">
        <w:rPr>
          <w:b/>
          <w:i/>
        </w:rPr>
        <w:tab/>
        <w:t>Case 1-2 Low CSI prediction and Case 1-10 CSI expiration time can be with a low priority.</w:t>
      </w:r>
    </w:p>
    <w:p w14:paraId="410CBA46" w14:textId="77777777" w:rsidR="00CC4BB9" w:rsidRPr="00CC4BB9" w:rsidRDefault="00CC4BB9" w:rsidP="006A7BE9">
      <w:pPr>
        <w:jc w:val="both"/>
        <w:textAlignment w:val="center"/>
        <w:rPr>
          <w:b/>
          <w:i/>
        </w:rPr>
      </w:pPr>
      <w:r w:rsidRPr="00CC4BB9">
        <w:rPr>
          <w:b/>
          <w:i/>
        </w:rPr>
        <w:t>Proposal 6.</w:t>
      </w:r>
      <w:r w:rsidRPr="00CC4BB9">
        <w:rPr>
          <w:b/>
          <w:i/>
        </w:rPr>
        <w:tab/>
        <w:t>Case 2-1 Decoding margin, Case 2-2 Block error probability and Case 2-3 (Delta) CQI/MCS/SINR shall be discussed together.</w:t>
      </w:r>
    </w:p>
    <w:p w14:paraId="2052D7AA" w14:textId="77777777" w:rsidR="00CC4BB9" w:rsidRPr="00CC4BB9" w:rsidRDefault="00CC4BB9" w:rsidP="006A7BE9">
      <w:pPr>
        <w:jc w:val="both"/>
        <w:textAlignment w:val="center"/>
        <w:rPr>
          <w:b/>
          <w:i/>
        </w:rPr>
      </w:pPr>
      <w:r w:rsidRPr="00CC4BB9">
        <w:rPr>
          <w:b/>
          <w:i/>
        </w:rPr>
        <w:t>Proposal 7.</w:t>
      </w:r>
      <w:r w:rsidRPr="00CC4BB9">
        <w:rPr>
          <w:b/>
          <w:i/>
        </w:rPr>
        <w:tab/>
        <w:t>Case 2-3 shall be the highest priority among Case 2-1/2-2/2-3.</w:t>
      </w:r>
    </w:p>
    <w:p w14:paraId="27E35BDB" w14:textId="25284C22" w:rsidR="00777871" w:rsidRPr="00CC4BB9" w:rsidRDefault="00CC4BB9" w:rsidP="006A7BE9">
      <w:pPr>
        <w:jc w:val="both"/>
        <w:textAlignment w:val="center"/>
        <w:rPr>
          <w:b/>
          <w:i/>
        </w:rPr>
      </w:pPr>
      <w:r w:rsidRPr="00CC4BB9">
        <w:rPr>
          <w:b/>
          <w:i/>
        </w:rPr>
        <w:t>Proposal 8.</w:t>
      </w:r>
      <w:r w:rsidRPr="00CC4BB9">
        <w:rPr>
          <w:b/>
          <w:i/>
        </w:rPr>
        <w:tab/>
        <w:t>Case 2-4 HARQ redundancy version sequence, Case 2-5 Reason for NACK and Case 2-6 Number of NACK values can be with low priority for CSI enhancement.</w:t>
      </w:r>
    </w:p>
    <w:bookmarkEnd w:id="7"/>
    <w:bookmarkEnd w:id="8"/>
    <w:p w14:paraId="06277EA8" w14:textId="77777777" w:rsidR="0045740A" w:rsidRPr="001D3F32" w:rsidRDefault="00FC0E47" w:rsidP="006A7BE9">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52CBDD3" w14:textId="61803AAD" w:rsidR="00141855" w:rsidRDefault="00580326" w:rsidP="006A7BE9">
      <w:pPr>
        <w:pStyle w:val="References"/>
        <w:rPr>
          <w:lang w:eastAsia="zh-CN"/>
        </w:rPr>
      </w:pPr>
      <w:r w:rsidRPr="00580326">
        <w:rPr>
          <w:lang w:eastAsia="zh-CN"/>
        </w:rPr>
        <w:t>RP-201310</w:t>
      </w:r>
      <w:r>
        <w:rPr>
          <w:lang w:eastAsia="zh-CN"/>
        </w:rPr>
        <w:t xml:space="preserve">, </w:t>
      </w:r>
      <w:r w:rsidRPr="00580326">
        <w:rPr>
          <w:lang w:eastAsia="zh-CN"/>
        </w:rPr>
        <w:t>Revised WID: Enhanced Industrial Internet of Things (IoT) and ultra-reliable and low latency communication (URLLC) support for NR</w:t>
      </w:r>
    </w:p>
    <w:p w14:paraId="2386C720" w14:textId="7C792D0E" w:rsidR="00233CA5" w:rsidRDefault="004B36D2" w:rsidP="006A7BE9">
      <w:pPr>
        <w:pStyle w:val="References"/>
        <w:rPr>
          <w:lang w:eastAsia="zh-CN"/>
        </w:rPr>
      </w:pPr>
      <w:r w:rsidRPr="004B36D2">
        <w:rPr>
          <w:lang w:eastAsia="zh-CN"/>
        </w:rPr>
        <w:t>R1-2102131</w:t>
      </w:r>
      <w:r w:rsidR="00233CA5" w:rsidRPr="00233CA5">
        <w:rPr>
          <w:lang w:eastAsia="zh-CN"/>
        </w:rPr>
        <w:tab/>
      </w:r>
      <w:r w:rsidRPr="004B36D2">
        <w:rPr>
          <w:lang w:eastAsia="zh-CN"/>
        </w:rPr>
        <w:t>Feature lead summary #4 on CSI feedback enhancements for enhanced URLLC/IIoT</w:t>
      </w:r>
      <w:r>
        <w:rPr>
          <w:lang w:eastAsia="zh-CN"/>
        </w:rPr>
        <w:t xml:space="preserve"> </w:t>
      </w:r>
      <w:r w:rsidR="00233CA5">
        <w:rPr>
          <w:lang w:eastAsia="zh-CN"/>
        </w:rPr>
        <w:tab/>
        <w:t>Moderator InterDigital</w:t>
      </w:r>
    </w:p>
    <w:p w14:paraId="135776A5" w14:textId="77777777" w:rsidR="00283C15" w:rsidRDefault="00283C15" w:rsidP="006A7BE9">
      <w:pPr>
        <w:pStyle w:val="References"/>
        <w:rPr>
          <w:lang w:eastAsia="zh-CN"/>
        </w:rPr>
      </w:pPr>
      <w:bookmarkStart w:id="9" w:name="_Ref67994099"/>
      <w:r w:rsidRPr="00657EC8">
        <w:rPr>
          <w:lang w:eastAsia="zh-CN"/>
        </w:rPr>
        <w:t>R1-2102749</w:t>
      </w:r>
      <w:r w:rsidRPr="00657EC8">
        <w:t xml:space="preserve"> </w:t>
      </w:r>
      <w:r w:rsidRPr="00657EC8">
        <w:rPr>
          <w:lang w:eastAsia="zh-CN"/>
        </w:rPr>
        <w:t>Summary of additional discussions on CSI feedback enhancements for enhanced URLLC/IIoT after RAN1#104-e</w:t>
      </w:r>
      <w:r>
        <w:rPr>
          <w:lang w:eastAsia="zh-CN"/>
        </w:rPr>
        <w:tab/>
        <w:t>Moderator InterDigital</w:t>
      </w:r>
    </w:p>
    <w:p w14:paraId="7464D766" w14:textId="5FB7C4D0" w:rsidR="00283C15" w:rsidRDefault="0075410B" w:rsidP="006A7BE9">
      <w:pPr>
        <w:pStyle w:val="References"/>
        <w:rPr>
          <w:lang w:eastAsia="zh-CN"/>
        </w:rPr>
      </w:pPr>
      <w:r>
        <w:t>R1-2101460</w:t>
      </w:r>
      <w:r>
        <w:tab/>
        <w:t>CSI enhancement for IOT and URLLC</w:t>
      </w:r>
      <w:r>
        <w:tab/>
        <w:t>Qualcomm Incorporated</w:t>
      </w:r>
      <w:bookmarkEnd w:id="9"/>
    </w:p>
    <w:sectPr w:rsidR="00283C15">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EFEAD" w14:textId="77777777" w:rsidR="000A24EB" w:rsidRDefault="000A24EB">
      <w:r>
        <w:separator/>
      </w:r>
    </w:p>
  </w:endnote>
  <w:endnote w:type="continuationSeparator" w:id="0">
    <w:p w14:paraId="681004D0" w14:textId="77777777" w:rsidR="000A24EB" w:rsidRDefault="000A24EB">
      <w:r>
        <w:continuationSeparator/>
      </w:r>
    </w:p>
  </w:endnote>
  <w:endnote w:type="continuationNotice" w:id="1">
    <w:p w14:paraId="0A530892" w14:textId="77777777" w:rsidR="000A24EB" w:rsidRDefault="000A24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91165E" w:rsidRDefault="0091165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6BFAE3FC"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6A7BE9">
      <w:rPr>
        <w:rStyle w:val="af3"/>
      </w:rPr>
      <w:t>1</w:t>
    </w:r>
    <w:r>
      <w:rPr>
        <w:rStyle w:val="af3"/>
      </w:rPr>
      <w:fldChar w:fldCharType="end"/>
    </w:r>
  </w:p>
  <w:p w14:paraId="1032240D" w14:textId="77777777" w:rsidR="0091165E" w:rsidRDefault="0091165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2C875" w14:textId="77777777" w:rsidR="000A24EB" w:rsidRDefault="000A24EB">
      <w:r>
        <w:separator/>
      </w:r>
    </w:p>
  </w:footnote>
  <w:footnote w:type="continuationSeparator" w:id="0">
    <w:p w14:paraId="0A376AD1" w14:textId="77777777" w:rsidR="000A24EB" w:rsidRDefault="000A24EB">
      <w:r>
        <w:continuationSeparator/>
      </w:r>
    </w:p>
  </w:footnote>
  <w:footnote w:type="continuationNotice" w:id="1">
    <w:p w14:paraId="070F726E" w14:textId="77777777" w:rsidR="000A24EB" w:rsidRDefault="000A24E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96240"/>
    <w:multiLevelType w:val="multilevel"/>
    <w:tmpl w:val="F1EEB8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95D3F54"/>
    <w:multiLevelType w:val="hybridMultilevel"/>
    <w:tmpl w:val="972C14F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3"/>
  </w:num>
  <w:num w:numId="2">
    <w:abstractNumId w:val="27"/>
  </w:num>
  <w:num w:numId="3">
    <w:abstractNumId w:val="10"/>
  </w:num>
  <w:num w:numId="4">
    <w:abstractNumId w:val="19"/>
  </w:num>
  <w:num w:numId="5">
    <w:abstractNumId w:val="13"/>
  </w:num>
  <w:num w:numId="6">
    <w:abstractNumId w:val="14"/>
  </w:num>
  <w:num w:numId="7">
    <w:abstractNumId w:val="12"/>
  </w:num>
  <w:num w:numId="8">
    <w:abstractNumId w:val="24"/>
  </w:num>
  <w:num w:numId="9">
    <w:abstractNumId w:val="8"/>
  </w:num>
  <w:num w:numId="10">
    <w:abstractNumId w:val="6"/>
  </w:num>
  <w:num w:numId="11">
    <w:abstractNumId w:val="22"/>
  </w:num>
  <w:num w:numId="12">
    <w:abstractNumId w:val="9"/>
  </w:num>
  <w:num w:numId="13">
    <w:abstractNumId w:val="0"/>
  </w:num>
  <w:num w:numId="14">
    <w:abstractNumId w:val="4"/>
  </w:num>
  <w:num w:numId="15">
    <w:abstractNumId w:val="18"/>
  </w:num>
  <w:num w:numId="16">
    <w:abstractNumId w:val="26"/>
  </w:num>
  <w:num w:numId="17">
    <w:abstractNumId w:val="2"/>
  </w:num>
  <w:num w:numId="18">
    <w:abstractNumId w:val="16"/>
  </w:num>
  <w:num w:numId="19">
    <w:abstractNumId w:val="3"/>
  </w:num>
  <w:num w:numId="20">
    <w:abstractNumId w:val="11"/>
  </w:num>
  <w:num w:numId="21">
    <w:abstractNumId w:val="21"/>
  </w:num>
  <w:num w:numId="22">
    <w:abstractNumId w:val="5"/>
  </w:num>
  <w:num w:numId="23">
    <w:abstractNumId w:val="15"/>
  </w:num>
  <w:num w:numId="24">
    <w:abstractNumId w:val="20"/>
  </w:num>
  <w:num w:numId="25">
    <w:abstractNumId w:val="17"/>
  </w:num>
  <w:num w:numId="26">
    <w:abstractNumId w:val="25"/>
  </w:num>
  <w:num w:numId="27">
    <w:abstractNumId w:val="1"/>
  </w:num>
  <w:num w:numId="28">
    <w:abstractNumId w:val="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5F7B"/>
    <w:rsid w:val="00016B93"/>
    <w:rsid w:val="00016E96"/>
    <w:rsid w:val="0001728A"/>
    <w:rsid w:val="00017972"/>
    <w:rsid w:val="00020117"/>
    <w:rsid w:val="000201FC"/>
    <w:rsid w:val="00020386"/>
    <w:rsid w:val="0002051C"/>
    <w:rsid w:val="000206CA"/>
    <w:rsid w:val="00020753"/>
    <w:rsid w:val="00020A07"/>
    <w:rsid w:val="000215FD"/>
    <w:rsid w:val="0002176F"/>
    <w:rsid w:val="00021CF5"/>
    <w:rsid w:val="00022AE1"/>
    <w:rsid w:val="000230F1"/>
    <w:rsid w:val="0002320C"/>
    <w:rsid w:val="000233D5"/>
    <w:rsid w:val="0002364D"/>
    <w:rsid w:val="00023AE3"/>
    <w:rsid w:val="00023CCE"/>
    <w:rsid w:val="00023FCF"/>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3E8C"/>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874"/>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4EB"/>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1E45"/>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427F"/>
    <w:rsid w:val="0010554C"/>
    <w:rsid w:val="00105CE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58"/>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120"/>
    <w:rsid w:val="0017645C"/>
    <w:rsid w:val="00176965"/>
    <w:rsid w:val="00176C74"/>
    <w:rsid w:val="00176C98"/>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10"/>
    <w:rsid w:val="00196CDE"/>
    <w:rsid w:val="00197E18"/>
    <w:rsid w:val="00197F9F"/>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1B"/>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C04"/>
    <w:rsid w:val="00230F0D"/>
    <w:rsid w:val="002310F6"/>
    <w:rsid w:val="00231238"/>
    <w:rsid w:val="00231AF0"/>
    <w:rsid w:val="00232883"/>
    <w:rsid w:val="00232ED5"/>
    <w:rsid w:val="00233541"/>
    <w:rsid w:val="00233CA5"/>
    <w:rsid w:val="00233CF6"/>
    <w:rsid w:val="00234680"/>
    <w:rsid w:val="00234923"/>
    <w:rsid w:val="00234ACA"/>
    <w:rsid w:val="002352CB"/>
    <w:rsid w:val="002353F4"/>
    <w:rsid w:val="00235949"/>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008"/>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32D"/>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927"/>
    <w:rsid w:val="00265D3F"/>
    <w:rsid w:val="00265E89"/>
    <w:rsid w:val="00266C06"/>
    <w:rsid w:val="00266D12"/>
    <w:rsid w:val="00266E91"/>
    <w:rsid w:val="00266F8A"/>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F48"/>
    <w:rsid w:val="00283225"/>
    <w:rsid w:val="0028393C"/>
    <w:rsid w:val="00283A74"/>
    <w:rsid w:val="00283BF6"/>
    <w:rsid w:val="00283C15"/>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D00"/>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5F8"/>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25B"/>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158"/>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504"/>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911"/>
    <w:rsid w:val="003B3B29"/>
    <w:rsid w:val="003B481A"/>
    <w:rsid w:val="003B50EF"/>
    <w:rsid w:val="003B5BAA"/>
    <w:rsid w:val="003B5C47"/>
    <w:rsid w:val="003B60EB"/>
    <w:rsid w:val="003B620E"/>
    <w:rsid w:val="003B6E44"/>
    <w:rsid w:val="003B6FC4"/>
    <w:rsid w:val="003B7029"/>
    <w:rsid w:val="003B7057"/>
    <w:rsid w:val="003B74F2"/>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59"/>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59"/>
    <w:rsid w:val="00400ED6"/>
    <w:rsid w:val="004027E7"/>
    <w:rsid w:val="00402970"/>
    <w:rsid w:val="00402FC7"/>
    <w:rsid w:val="004034D6"/>
    <w:rsid w:val="004036D8"/>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055"/>
    <w:rsid w:val="00423A2B"/>
    <w:rsid w:val="00423CAA"/>
    <w:rsid w:val="00424B42"/>
    <w:rsid w:val="004258B3"/>
    <w:rsid w:val="00426B90"/>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6D2"/>
    <w:rsid w:val="004B3BDE"/>
    <w:rsid w:val="004B3C75"/>
    <w:rsid w:val="004B43FE"/>
    <w:rsid w:val="004B47A0"/>
    <w:rsid w:val="004B4C04"/>
    <w:rsid w:val="004B4EA3"/>
    <w:rsid w:val="004B5632"/>
    <w:rsid w:val="004B564E"/>
    <w:rsid w:val="004B5E7C"/>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9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5042"/>
    <w:rsid w:val="004E51A5"/>
    <w:rsid w:val="004E5466"/>
    <w:rsid w:val="004E59B2"/>
    <w:rsid w:val="004E5C1F"/>
    <w:rsid w:val="004E5FC6"/>
    <w:rsid w:val="004E639F"/>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8FC"/>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6751"/>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57910"/>
    <w:rsid w:val="005605DB"/>
    <w:rsid w:val="0056094F"/>
    <w:rsid w:val="00561244"/>
    <w:rsid w:val="00561306"/>
    <w:rsid w:val="00561704"/>
    <w:rsid w:val="00561939"/>
    <w:rsid w:val="00562864"/>
    <w:rsid w:val="005642B1"/>
    <w:rsid w:val="0056439B"/>
    <w:rsid w:val="0056453F"/>
    <w:rsid w:val="00565D97"/>
    <w:rsid w:val="0056611B"/>
    <w:rsid w:val="005666C7"/>
    <w:rsid w:val="0056698A"/>
    <w:rsid w:val="00566AEF"/>
    <w:rsid w:val="00567575"/>
    <w:rsid w:val="005679C7"/>
    <w:rsid w:val="00567D33"/>
    <w:rsid w:val="00570C2B"/>
    <w:rsid w:val="005716D6"/>
    <w:rsid w:val="00571837"/>
    <w:rsid w:val="00573266"/>
    <w:rsid w:val="00573284"/>
    <w:rsid w:val="00573F27"/>
    <w:rsid w:val="005746F0"/>
    <w:rsid w:val="005747B5"/>
    <w:rsid w:val="00574B34"/>
    <w:rsid w:val="00575069"/>
    <w:rsid w:val="00576030"/>
    <w:rsid w:val="005762E1"/>
    <w:rsid w:val="00576BF9"/>
    <w:rsid w:val="005773DA"/>
    <w:rsid w:val="0057779A"/>
    <w:rsid w:val="00580240"/>
    <w:rsid w:val="00580326"/>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28B9"/>
    <w:rsid w:val="005E30C0"/>
    <w:rsid w:val="005E3499"/>
    <w:rsid w:val="005E3731"/>
    <w:rsid w:val="005E3B84"/>
    <w:rsid w:val="005E4010"/>
    <w:rsid w:val="005E4396"/>
    <w:rsid w:val="005E491A"/>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6EE"/>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B39"/>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AD8"/>
    <w:rsid w:val="00654F9B"/>
    <w:rsid w:val="0065519E"/>
    <w:rsid w:val="00655607"/>
    <w:rsid w:val="00655EB1"/>
    <w:rsid w:val="00656200"/>
    <w:rsid w:val="006567D7"/>
    <w:rsid w:val="00656B5A"/>
    <w:rsid w:val="0065724E"/>
    <w:rsid w:val="00657521"/>
    <w:rsid w:val="00657577"/>
    <w:rsid w:val="00657746"/>
    <w:rsid w:val="00657BB7"/>
    <w:rsid w:val="00657BF1"/>
    <w:rsid w:val="00657E64"/>
    <w:rsid w:val="00657EC8"/>
    <w:rsid w:val="0066051D"/>
    <w:rsid w:val="0066064F"/>
    <w:rsid w:val="00660D5C"/>
    <w:rsid w:val="00660FC1"/>
    <w:rsid w:val="00661C63"/>
    <w:rsid w:val="00662714"/>
    <w:rsid w:val="006627FD"/>
    <w:rsid w:val="00662DCF"/>
    <w:rsid w:val="00663576"/>
    <w:rsid w:val="006635DC"/>
    <w:rsid w:val="006636EA"/>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6FBF"/>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CC"/>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1EF6"/>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6EA3"/>
    <w:rsid w:val="006A7BE9"/>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2DB"/>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6CF5"/>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80"/>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126"/>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3BA1"/>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202B9"/>
    <w:rsid w:val="00720BC4"/>
    <w:rsid w:val="00720C14"/>
    <w:rsid w:val="00720E42"/>
    <w:rsid w:val="00721713"/>
    <w:rsid w:val="00721C13"/>
    <w:rsid w:val="00721CC3"/>
    <w:rsid w:val="007224F2"/>
    <w:rsid w:val="00722A16"/>
    <w:rsid w:val="00722BD3"/>
    <w:rsid w:val="00722DB5"/>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0E7"/>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3A2"/>
    <w:rsid w:val="00750A88"/>
    <w:rsid w:val="00751045"/>
    <w:rsid w:val="007510B2"/>
    <w:rsid w:val="00751594"/>
    <w:rsid w:val="00751E9C"/>
    <w:rsid w:val="00751F1C"/>
    <w:rsid w:val="007522C3"/>
    <w:rsid w:val="0075337B"/>
    <w:rsid w:val="00753384"/>
    <w:rsid w:val="007534C0"/>
    <w:rsid w:val="00753F80"/>
    <w:rsid w:val="0075410B"/>
    <w:rsid w:val="0075498F"/>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77871"/>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5F9"/>
    <w:rsid w:val="00791A49"/>
    <w:rsid w:val="00792220"/>
    <w:rsid w:val="007924B5"/>
    <w:rsid w:val="0079255A"/>
    <w:rsid w:val="007925EB"/>
    <w:rsid w:val="0079285C"/>
    <w:rsid w:val="0079296F"/>
    <w:rsid w:val="007929AD"/>
    <w:rsid w:val="00792C67"/>
    <w:rsid w:val="0079309A"/>
    <w:rsid w:val="007930F0"/>
    <w:rsid w:val="00793667"/>
    <w:rsid w:val="00794AAF"/>
    <w:rsid w:val="00794F34"/>
    <w:rsid w:val="007954A8"/>
    <w:rsid w:val="00796068"/>
    <w:rsid w:val="00797086"/>
    <w:rsid w:val="00797292"/>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679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5EAF"/>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CE4"/>
    <w:rsid w:val="00842EF7"/>
    <w:rsid w:val="008432ED"/>
    <w:rsid w:val="0084379B"/>
    <w:rsid w:val="00843A7E"/>
    <w:rsid w:val="00844A73"/>
    <w:rsid w:val="00844BC1"/>
    <w:rsid w:val="00844C65"/>
    <w:rsid w:val="00844F51"/>
    <w:rsid w:val="00845077"/>
    <w:rsid w:val="00845F03"/>
    <w:rsid w:val="008460B0"/>
    <w:rsid w:val="008462AF"/>
    <w:rsid w:val="008466B3"/>
    <w:rsid w:val="0084762B"/>
    <w:rsid w:val="0085014F"/>
    <w:rsid w:val="008512F1"/>
    <w:rsid w:val="00851867"/>
    <w:rsid w:val="00851E9F"/>
    <w:rsid w:val="00852454"/>
    <w:rsid w:val="008525FE"/>
    <w:rsid w:val="008526D1"/>
    <w:rsid w:val="008535A3"/>
    <w:rsid w:val="0085495C"/>
    <w:rsid w:val="00854A31"/>
    <w:rsid w:val="00854CA6"/>
    <w:rsid w:val="00855196"/>
    <w:rsid w:val="00855A72"/>
    <w:rsid w:val="008567BC"/>
    <w:rsid w:val="0085690F"/>
    <w:rsid w:val="00856BE3"/>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900"/>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D1A"/>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AED"/>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247B"/>
    <w:rsid w:val="00913135"/>
    <w:rsid w:val="00913BA8"/>
    <w:rsid w:val="009157DF"/>
    <w:rsid w:val="00915AC6"/>
    <w:rsid w:val="00915B39"/>
    <w:rsid w:val="00915CC9"/>
    <w:rsid w:val="009160C4"/>
    <w:rsid w:val="009160F3"/>
    <w:rsid w:val="00916736"/>
    <w:rsid w:val="009167CB"/>
    <w:rsid w:val="00916E45"/>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72A"/>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943"/>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596"/>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376"/>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C83"/>
    <w:rsid w:val="009C0E0D"/>
    <w:rsid w:val="009C1324"/>
    <w:rsid w:val="009C1942"/>
    <w:rsid w:val="009C291B"/>
    <w:rsid w:val="009C2BCC"/>
    <w:rsid w:val="009C3A30"/>
    <w:rsid w:val="009C3C96"/>
    <w:rsid w:val="009C3F93"/>
    <w:rsid w:val="009C442C"/>
    <w:rsid w:val="009C4B62"/>
    <w:rsid w:val="009C4C83"/>
    <w:rsid w:val="009C585D"/>
    <w:rsid w:val="009C5876"/>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80D"/>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6C1D"/>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1A8E"/>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5D95"/>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84D"/>
    <w:rsid w:val="00A62CF6"/>
    <w:rsid w:val="00A6327E"/>
    <w:rsid w:val="00A63980"/>
    <w:rsid w:val="00A6430C"/>
    <w:rsid w:val="00A64537"/>
    <w:rsid w:val="00A64A43"/>
    <w:rsid w:val="00A64B50"/>
    <w:rsid w:val="00A65045"/>
    <w:rsid w:val="00A65683"/>
    <w:rsid w:val="00A66146"/>
    <w:rsid w:val="00A662F3"/>
    <w:rsid w:val="00A66844"/>
    <w:rsid w:val="00A669E0"/>
    <w:rsid w:val="00A66A5E"/>
    <w:rsid w:val="00A66C39"/>
    <w:rsid w:val="00A67CAC"/>
    <w:rsid w:val="00A7047E"/>
    <w:rsid w:val="00A7061F"/>
    <w:rsid w:val="00A70DF9"/>
    <w:rsid w:val="00A71177"/>
    <w:rsid w:val="00A712D3"/>
    <w:rsid w:val="00A72107"/>
    <w:rsid w:val="00A72369"/>
    <w:rsid w:val="00A72643"/>
    <w:rsid w:val="00A72B3F"/>
    <w:rsid w:val="00A72F19"/>
    <w:rsid w:val="00A73486"/>
    <w:rsid w:val="00A73AF3"/>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2C4"/>
    <w:rsid w:val="00AB2376"/>
    <w:rsid w:val="00AB2987"/>
    <w:rsid w:val="00AB30AB"/>
    <w:rsid w:val="00AB3474"/>
    <w:rsid w:val="00AB3C5B"/>
    <w:rsid w:val="00AB3E02"/>
    <w:rsid w:val="00AB3F30"/>
    <w:rsid w:val="00AB4022"/>
    <w:rsid w:val="00AB4349"/>
    <w:rsid w:val="00AB4388"/>
    <w:rsid w:val="00AB487C"/>
    <w:rsid w:val="00AB4D02"/>
    <w:rsid w:val="00AB5993"/>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20"/>
    <w:rsid w:val="00AD3537"/>
    <w:rsid w:val="00AD3674"/>
    <w:rsid w:val="00AD3F88"/>
    <w:rsid w:val="00AD4E53"/>
    <w:rsid w:val="00AD5152"/>
    <w:rsid w:val="00AD54EC"/>
    <w:rsid w:val="00AD6083"/>
    <w:rsid w:val="00AD6135"/>
    <w:rsid w:val="00AD6343"/>
    <w:rsid w:val="00AD67E9"/>
    <w:rsid w:val="00AD6DFE"/>
    <w:rsid w:val="00AD744F"/>
    <w:rsid w:val="00AD793D"/>
    <w:rsid w:val="00AD7CD3"/>
    <w:rsid w:val="00AD7F3E"/>
    <w:rsid w:val="00AE03AD"/>
    <w:rsid w:val="00AE1009"/>
    <w:rsid w:val="00AE143C"/>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2EBC"/>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332"/>
    <w:rsid w:val="00AF7B03"/>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28"/>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0FED"/>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1FAB"/>
    <w:rsid w:val="00B32243"/>
    <w:rsid w:val="00B322E1"/>
    <w:rsid w:val="00B3233C"/>
    <w:rsid w:val="00B3234B"/>
    <w:rsid w:val="00B3241C"/>
    <w:rsid w:val="00B3259B"/>
    <w:rsid w:val="00B32BE4"/>
    <w:rsid w:val="00B3369F"/>
    <w:rsid w:val="00B3390D"/>
    <w:rsid w:val="00B33FFD"/>
    <w:rsid w:val="00B340D1"/>
    <w:rsid w:val="00B3421E"/>
    <w:rsid w:val="00B34277"/>
    <w:rsid w:val="00B344FB"/>
    <w:rsid w:val="00B346A2"/>
    <w:rsid w:val="00B346CB"/>
    <w:rsid w:val="00B349C9"/>
    <w:rsid w:val="00B3545D"/>
    <w:rsid w:val="00B355E8"/>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6CE"/>
    <w:rsid w:val="00B83804"/>
    <w:rsid w:val="00B8383B"/>
    <w:rsid w:val="00B83905"/>
    <w:rsid w:val="00B83FFA"/>
    <w:rsid w:val="00B84582"/>
    <w:rsid w:val="00B8485A"/>
    <w:rsid w:val="00B85077"/>
    <w:rsid w:val="00B8525D"/>
    <w:rsid w:val="00B8536A"/>
    <w:rsid w:val="00B856FD"/>
    <w:rsid w:val="00B85990"/>
    <w:rsid w:val="00B8610B"/>
    <w:rsid w:val="00B86C5B"/>
    <w:rsid w:val="00B86C88"/>
    <w:rsid w:val="00B870A4"/>
    <w:rsid w:val="00B8721C"/>
    <w:rsid w:val="00B87C17"/>
    <w:rsid w:val="00B87DF2"/>
    <w:rsid w:val="00B87E6D"/>
    <w:rsid w:val="00B90147"/>
    <w:rsid w:val="00B90296"/>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0B5"/>
    <w:rsid w:val="00BA3769"/>
    <w:rsid w:val="00BA3826"/>
    <w:rsid w:val="00BA38F3"/>
    <w:rsid w:val="00BA393A"/>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6F9"/>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2236"/>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CB6"/>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4C4C"/>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391"/>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1C5"/>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0E3F"/>
    <w:rsid w:val="00C91A9A"/>
    <w:rsid w:val="00C92595"/>
    <w:rsid w:val="00C92728"/>
    <w:rsid w:val="00C92A9C"/>
    <w:rsid w:val="00C92EFF"/>
    <w:rsid w:val="00C9338F"/>
    <w:rsid w:val="00C93528"/>
    <w:rsid w:val="00C93DB7"/>
    <w:rsid w:val="00C94090"/>
    <w:rsid w:val="00C941E0"/>
    <w:rsid w:val="00C9474A"/>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733"/>
    <w:rsid w:val="00CA0F81"/>
    <w:rsid w:val="00CA1D3C"/>
    <w:rsid w:val="00CA2648"/>
    <w:rsid w:val="00CA2E85"/>
    <w:rsid w:val="00CA3105"/>
    <w:rsid w:val="00CA32F2"/>
    <w:rsid w:val="00CA36C2"/>
    <w:rsid w:val="00CA3809"/>
    <w:rsid w:val="00CA3B17"/>
    <w:rsid w:val="00CA3CC1"/>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BB9"/>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4CB"/>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0B6"/>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635"/>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1A58"/>
    <w:rsid w:val="00D72A83"/>
    <w:rsid w:val="00D7300D"/>
    <w:rsid w:val="00D733CC"/>
    <w:rsid w:val="00D7352B"/>
    <w:rsid w:val="00D738EB"/>
    <w:rsid w:val="00D73F82"/>
    <w:rsid w:val="00D74382"/>
    <w:rsid w:val="00D74A06"/>
    <w:rsid w:val="00D74DF9"/>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3C3A"/>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26C"/>
    <w:rsid w:val="00DB7583"/>
    <w:rsid w:val="00DB7608"/>
    <w:rsid w:val="00DB7A44"/>
    <w:rsid w:val="00DB7BE6"/>
    <w:rsid w:val="00DB7D16"/>
    <w:rsid w:val="00DB7DC3"/>
    <w:rsid w:val="00DB7EEF"/>
    <w:rsid w:val="00DC059E"/>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480"/>
    <w:rsid w:val="00DE2753"/>
    <w:rsid w:val="00DE2E70"/>
    <w:rsid w:val="00DE35C1"/>
    <w:rsid w:val="00DE3A56"/>
    <w:rsid w:val="00DE3B5C"/>
    <w:rsid w:val="00DE4008"/>
    <w:rsid w:val="00DE454B"/>
    <w:rsid w:val="00DE4A7A"/>
    <w:rsid w:val="00DE4F03"/>
    <w:rsid w:val="00DE4F6A"/>
    <w:rsid w:val="00DE596D"/>
    <w:rsid w:val="00DE6CA7"/>
    <w:rsid w:val="00DE6CCB"/>
    <w:rsid w:val="00DE6DAB"/>
    <w:rsid w:val="00DE6EE1"/>
    <w:rsid w:val="00DE7724"/>
    <w:rsid w:val="00DE7FCF"/>
    <w:rsid w:val="00DF0116"/>
    <w:rsid w:val="00DF03EC"/>
    <w:rsid w:val="00DF0DCD"/>
    <w:rsid w:val="00DF1221"/>
    <w:rsid w:val="00DF1316"/>
    <w:rsid w:val="00DF137A"/>
    <w:rsid w:val="00DF14CA"/>
    <w:rsid w:val="00DF1DAA"/>
    <w:rsid w:val="00DF1E3C"/>
    <w:rsid w:val="00DF28C5"/>
    <w:rsid w:val="00DF2BF1"/>
    <w:rsid w:val="00DF3272"/>
    <w:rsid w:val="00DF389F"/>
    <w:rsid w:val="00DF3D13"/>
    <w:rsid w:val="00DF4ACC"/>
    <w:rsid w:val="00DF4CF1"/>
    <w:rsid w:val="00DF4F84"/>
    <w:rsid w:val="00DF50BD"/>
    <w:rsid w:val="00DF557E"/>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CB5"/>
    <w:rsid w:val="00E11A0C"/>
    <w:rsid w:val="00E11B4C"/>
    <w:rsid w:val="00E11EC6"/>
    <w:rsid w:val="00E11EDE"/>
    <w:rsid w:val="00E1367C"/>
    <w:rsid w:val="00E136D7"/>
    <w:rsid w:val="00E13989"/>
    <w:rsid w:val="00E13B8B"/>
    <w:rsid w:val="00E13CE6"/>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6AF3"/>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4F5B"/>
    <w:rsid w:val="00E650D7"/>
    <w:rsid w:val="00E6514F"/>
    <w:rsid w:val="00E6542E"/>
    <w:rsid w:val="00E65B3B"/>
    <w:rsid w:val="00E6627C"/>
    <w:rsid w:val="00E6642A"/>
    <w:rsid w:val="00E66C5D"/>
    <w:rsid w:val="00E66D7F"/>
    <w:rsid w:val="00E67EAD"/>
    <w:rsid w:val="00E705BB"/>
    <w:rsid w:val="00E7079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4B6"/>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B1A"/>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9FC"/>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16"/>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C5E"/>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08"/>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001"/>
    <w:rsid w:val="00F13A3F"/>
    <w:rsid w:val="00F14C76"/>
    <w:rsid w:val="00F15410"/>
    <w:rsid w:val="00F1569B"/>
    <w:rsid w:val="00F15A1B"/>
    <w:rsid w:val="00F15DD7"/>
    <w:rsid w:val="00F16076"/>
    <w:rsid w:val="00F16296"/>
    <w:rsid w:val="00F16ABE"/>
    <w:rsid w:val="00F17711"/>
    <w:rsid w:val="00F17DAE"/>
    <w:rsid w:val="00F203D7"/>
    <w:rsid w:val="00F20475"/>
    <w:rsid w:val="00F20644"/>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4CC3"/>
    <w:rsid w:val="00F4500F"/>
    <w:rsid w:val="00F450AC"/>
    <w:rsid w:val="00F4542E"/>
    <w:rsid w:val="00F45D7A"/>
    <w:rsid w:val="00F45EE0"/>
    <w:rsid w:val="00F4661F"/>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362"/>
    <w:rsid w:val="00F6654F"/>
    <w:rsid w:val="00F6666B"/>
    <w:rsid w:val="00F669AB"/>
    <w:rsid w:val="00F670A7"/>
    <w:rsid w:val="00F67532"/>
    <w:rsid w:val="00F67DCE"/>
    <w:rsid w:val="00F7054A"/>
    <w:rsid w:val="00F7099E"/>
    <w:rsid w:val="00F70A27"/>
    <w:rsid w:val="00F70FA2"/>
    <w:rsid w:val="00F70FD7"/>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52A60181-74ED-4C11-95FB-7E45B1B6C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136839">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4\Docs\R1-210213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F2983-4C2E-4811-99E2-83F5DFF9A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1764</Words>
  <Characters>10061</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11802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Spreadtrum</dc:creator>
  <cp:keywords>3GPP</cp:keywords>
  <dc:description/>
  <cp:lastModifiedBy>Spreadtrum</cp:lastModifiedBy>
  <cp:revision>7</cp:revision>
  <cp:lastPrinted>2010-04-02T09:58:00Z</cp:lastPrinted>
  <dcterms:created xsi:type="dcterms:W3CDTF">2021-04-06T08:57:00Z</dcterms:created>
  <dcterms:modified xsi:type="dcterms:W3CDTF">2021-04-06T23:51:00Z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