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7AB5B" w14:textId="0A5D7EAD" w:rsidR="00D831D6" w:rsidRPr="005B10C1" w:rsidRDefault="00D831D6" w:rsidP="00D831D6">
      <w:pPr>
        <w:pStyle w:val="a4"/>
        <w:tabs>
          <w:tab w:val="left" w:pos="1800"/>
        </w:tabs>
        <w:ind w:left="1800" w:hanging="1800"/>
        <w:rPr>
          <w:rFonts w:eastAsia="宋体"/>
          <w:sz w:val="22"/>
          <w:lang w:eastAsia="zh-CN"/>
        </w:rPr>
      </w:pPr>
      <w:r w:rsidRPr="005B10C1">
        <w:rPr>
          <w:rFonts w:eastAsia="宋体"/>
          <w:sz w:val="22"/>
          <w:lang w:eastAsia="zh-CN"/>
        </w:rPr>
        <w:t>3GPP TSG RAN WG1 #104b-e</w:t>
      </w:r>
      <w:r w:rsidRPr="005B10C1">
        <w:rPr>
          <w:rFonts w:eastAsia="宋体"/>
          <w:sz w:val="22"/>
          <w:lang w:eastAsia="zh-CN"/>
        </w:rPr>
        <w:tab/>
      </w:r>
      <w:r w:rsidRPr="005B10C1">
        <w:rPr>
          <w:rFonts w:eastAsia="宋体"/>
          <w:sz w:val="22"/>
          <w:lang w:eastAsia="zh-CN"/>
        </w:rPr>
        <w:tab/>
      </w:r>
      <w:r w:rsidR="00D81753" w:rsidRPr="00D81753">
        <w:rPr>
          <w:rFonts w:eastAsia="宋体"/>
          <w:sz w:val="22"/>
          <w:lang w:eastAsia="zh-CN"/>
        </w:rPr>
        <w:t>R1-2102419</w:t>
      </w:r>
    </w:p>
    <w:p w14:paraId="36A58472" w14:textId="77777777" w:rsidR="00D831D6" w:rsidRDefault="00D831D6" w:rsidP="00D831D6">
      <w:pPr>
        <w:pStyle w:val="a4"/>
        <w:tabs>
          <w:tab w:val="left" w:pos="1800"/>
        </w:tabs>
        <w:ind w:left="1800" w:hanging="1800"/>
        <w:rPr>
          <w:rFonts w:eastAsia="宋体"/>
          <w:sz w:val="22"/>
          <w:lang w:eastAsia="zh-CN"/>
        </w:rPr>
      </w:pPr>
      <w:r w:rsidRPr="005B10C1">
        <w:rPr>
          <w:rFonts w:eastAsia="宋体"/>
          <w:sz w:val="22"/>
          <w:lang w:eastAsia="zh-CN"/>
        </w:rPr>
        <w:t>e-Meeting, April 12th – 20th,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4185E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74E5B">
        <w:rPr>
          <w:sz w:val="22"/>
        </w:rPr>
        <w:t>Evaluation Methodology for XR on NR</w:t>
      </w:r>
    </w:p>
    <w:p w14:paraId="4D626EB5" w14:textId="221274AC"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B74E5B">
        <w:rPr>
          <w:rFonts w:eastAsia="宋体"/>
          <w:sz w:val="22"/>
          <w:lang w:eastAsia="zh-CN"/>
        </w:rPr>
        <w:t>14</w:t>
      </w:r>
      <w:r>
        <w:rPr>
          <w:rFonts w:eastAsia="宋体"/>
          <w:sz w:val="22"/>
          <w:lang w:eastAsia="zh-CN"/>
        </w:rPr>
        <w:t>.</w:t>
      </w:r>
      <w:r w:rsidR="003C265D">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2A4BC090" w:rsidR="00DC485D" w:rsidRDefault="001E53C3" w:rsidP="00497AFF">
      <w:pPr>
        <w:pStyle w:val="00Text"/>
      </w:pPr>
      <w:bookmarkStart w:id="0" w:name="_Hlk30969022"/>
      <w:r>
        <w:t>A study item of XR</w:t>
      </w:r>
      <w:r w:rsidR="00A713A7">
        <w:t xml:space="preserve"> and could game (CG)</w:t>
      </w:r>
      <w:r>
        <w:t xml:space="preserve"> evaluations for NR was approved in RAN#88e </w:t>
      </w:r>
      <w:r w:rsidR="00F52E35">
        <w:t>with the following objectives</w:t>
      </w:r>
      <w:r w:rsidR="003F779D">
        <w:t xml:space="preserve"> [1]</w:t>
      </w:r>
      <w:r w:rsidR="00F7099D">
        <w:t>:</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0950FB27" w14:textId="77777777" w:rsidR="000B43C9" w:rsidRPr="009E1C6F" w:rsidRDefault="000B43C9" w:rsidP="00865274">
            <w:pPr>
              <w:pStyle w:val="af2"/>
              <w:numPr>
                <w:ilvl w:val="0"/>
                <w:numId w:val="6"/>
              </w:numPr>
              <w:overflowPunct/>
              <w:autoSpaceDE/>
              <w:autoSpaceDN/>
              <w:adjustRightInd/>
              <w:spacing w:after="0"/>
              <w:contextualSpacing w:val="0"/>
              <w:textAlignment w:val="auto"/>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02BFC390" w14:textId="77777777" w:rsidR="000B43C9" w:rsidRDefault="000B43C9" w:rsidP="00865274">
            <w:pPr>
              <w:pStyle w:val="af2"/>
              <w:numPr>
                <w:ilvl w:val="0"/>
                <w:numId w:val="6"/>
              </w:numPr>
              <w:overflowPunct/>
              <w:autoSpaceDE/>
              <w:autoSpaceDN/>
              <w:adjustRightInd/>
              <w:spacing w:after="0"/>
              <w:contextualSpacing w:val="0"/>
              <w:textAlignment w:val="auto"/>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11BE2E3A" w14:textId="77777777" w:rsidR="000B43C9" w:rsidRDefault="000B43C9" w:rsidP="00865274">
            <w:pPr>
              <w:pStyle w:val="af2"/>
              <w:numPr>
                <w:ilvl w:val="0"/>
                <w:numId w:val="6"/>
              </w:numPr>
              <w:overflowPunct/>
              <w:autoSpaceDE/>
              <w:autoSpaceDN/>
              <w:adjustRightInd/>
              <w:spacing w:after="0"/>
              <w:contextualSpacing w:val="0"/>
              <w:textAlignment w:val="auto"/>
              <w:rPr>
                <w:bCs/>
              </w:rPr>
            </w:pPr>
            <w:r>
              <w:rPr>
                <w:bCs/>
              </w:rPr>
              <w:t>Identify evaluation methodology to assess XR and CG performance along with identification of KPIs of interest for relevant deployment scenarios</w:t>
            </w:r>
          </w:p>
          <w:p w14:paraId="32CE7EC7" w14:textId="5D0D020F" w:rsidR="002B3587" w:rsidRPr="000B43C9" w:rsidRDefault="000B43C9" w:rsidP="00865274">
            <w:pPr>
              <w:pStyle w:val="af2"/>
              <w:numPr>
                <w:ilvl w:val="0"/>
                <w:numId w:val="6"/>
              </w:numPr>
              <w:overflowPunct/>
              <w:autoSpaceDE/>
              <w:autoSpaceDN/>
              <w:adjustRightInd/>
              <w:spacing w:after="0"/>
              <w:contextualSpacing w:val="0"/>
              <w:textAlignment w:val="auto"/>
            </w:pPr>
            <w:r>
              <w:rPr>
                <w:bCs/>
              </w:rPr>
              <w:t xml:space="preserve">Once traffic model and evaluation methodologies are agreed, carry out performance evaluations towards characterization of identified KPIs </w:t>
            </w:r>
          </w:p>
        </w:tc>
      </w:tr>
    </w:tbl>
    <w:bookmarkEnd w:id="1"/>
    <w:p w14:paraId="4799CAAD" w14:textId="3FFA889E" w:rsidR="00CD004C" w:rsidRDefault="00F55815" w:rsidP="00497AFF">
      <w:pPr>
        <w:pStyle w:val="00Text"/>
      </w:pPr>
      <w:r>
        <w:t xml:space="preserve">One of the key tasks is to identify the evaluation methodology, which is </w:t>
      </w:r>
      <w:r w:rsidR="00DB44C4">
        <w:t>basis of XR</w:t>
      </w:r>
      <w:r w:rsidR="00A713A7">
        <w:t>/CG</w:t>
      </w:r>
      <w:r w:rsidR="00DB44C4">
        <w:t xml:space="preserve"> evaluations for NR. In RAN1#10</w:t>
      </w:r>
      <w:r w:rsidR="002962CD">
        <w:t>4</w:t>
      </w:r>
      <w:r w:rsidR="00DB44C4">
        <w:t xml:space="preserve">e meeting, some </w:t>
      </w:r>
      <w:r w:rsidR="00E9013D">
        <w:t>pertinent</w:t>
      </w:r>
      <w:r w:rsidR="00DB44C4">
        <w:t xml:space="preserve"> agreements were made as below [2]</w:t>
      </w:r>
      <w:r w:rsidR="00F7099D">
        <w:t xml:space="preserve">: </w:t>
      </w:r>
    </w:p>
    <w:tbl>
      <w:tblPr>
        <w:tblStyle w:val="a6"/>
        <w:tblW w:w="0" w:type="auto"/>
        <w:tblLook w:val="04A0" w:firstRow="1" w:lastRow="0" w:firstColumn="1" w:lastColumn="0" w:noHBand="0" w:noVBand="1"/>
      </w:tblPr>
      <w:tblGrid>
        <w:gridCol w:w="9062"/>
      </w:tblGrid>
      <w:tr w:rsidR="00B44ECD" w14:paraId="04805497" w14:textId="77777777" w:rsidTr="00B44ECD">
        <w:tc>
          <w:tcPr>
            <w:tcW w:w="9062" w:type="dxa"/>
          </w:tcPr>
          <w:p w14:paraId="33B6E361" w14:textId="77777777" w:rsidR="002962CD" w:rsidRPr="00D84605" w:rsidRDefault="002962CD" w:rsidP="002962CD">
            <w:pPr>
              <w:rPr>
                <w:rFonts w:ascii="Calibri" w:hAnsi="Calibri" w:cs="Calibri"/>
                <w:szCs w:val="20"/>
                <w:lang w:eastAsia="zh-CN"/>
              </w:rPr>
            </w:pPr>
            <w:r w:rsidRPr="00D84605">
              <w:rPr>
                <w:szCs w:val="20"/>
                <w:highlight w:val="green"/>
                <w:lang w:eastAsia="zh-CN"/>
              </w:rPr>
              <w:t>Agreement</w:t>
            </w:r>
            <w:r w:rsidRPr="00D84605">
              <w:rPr>
                <w:szCs w:val="20"/>
                <w:lang w:eastAsia="zh-CN"/>
              </w:rPr>
              <w:t xml:space="preserve">: </w:t>
            </w:r>
            <w:r>
              <w:rPr>
                <w:szCs w:val="20"/>
                <w:lang w:eastAsia="zh-CN"/>
              </w:rPr>
              <w:t>A</w:t>
            </w:r>
            <w:r w:rsidRPr="00D84605">
              <w:rPr>
                <w:szCs w:val="20"/>
                <w:lang w:eastAsia="zh-CN"/>
              </w:rPr>
              <w:t>dopt following update for TDD configuration for XR/CG evaluation</w:t>
            </w:r>
          </w:p>
          <w:p w14:paraId="0A3DCD6B" w14:textId="77777777" w:rsidR="002962CD" w:rsidRPr="00D84605" w:rsidRDefault="002962CD" w:rsidP="002962CD">
            <w:pPr>
              <w:numPr>
                <w:ilvl w:val="0"/>
                <w:numId w:val="22"/>
              </w:numPr>
              <w:rPr>
                <w:szCs w:val="20"/>
                <w:lang w:eastAsia="zh-CN"/>
              </w:rPr>
            </w:pPr>
            <w:r w:rsidRPr="00D84605">
              <w:rPr>
                <w:szCs w:val="20"/>
                <w:lang w:eastAsia="zh-CN"/>
              </w:rPr>
              <w:t>FR1:</w:t>
            </w:r>
          </w:p>
          <w:p w14:paraId="7FFE38CA" w14:textId="77777777" w:rsidR="002962CD" w:rsidRPr="00D84605" w:rsidRDefault="002962CD" w:rsidP="002962CD">
            <w:pPr>
              <w:numPr>
                <w:ilvl w:val="1"/>
                <w:numId w:val="23"/>
              </w:numPr>
              <w:rPr>
                <w:szCs w:val="20"/>
                <w:lang w:eastAsia="zh-CN"/>
              </w:rPr>
            </w:pPr>
            <w:r w:rsidRPr="00D84605">
              <w:rPr>
                <w:szCs w:val="20"/>
                <w:lang w:eastAsia="zh-CN"/>
              </w:rPr>
              <w:t>Option 1: DDDSU</w:t>
            </w:r>
          </w:p>
          <w:p w14:paraId="56D5A30E" w14:textId="77777777" w:rsidR="002962CD" w:rsidRPr="00D84605" w:rsidRDefault="002962CD" w:rsidP="002962CD">
            <w:pPr>
              <w:numPr>
                <w:ilvl w:val="1"/>
                <w:numId w:val="23"/>
              </w:numPr>
              <w:rPr>
                <w:szCs w:val="20"/>
                <w:lang w:eastAsia="zh-CN"/>
              </w:rPr>
            </w:pPr>
            <w:r w:rsidRPr="00D84605">
              <w:rPr>
                <w:szCs w:val="20"/>
                <w:lang w:eastAsia="zh-CN"/>
              </w:rPr>
              <w:t>Option 2: DDDUU</w:t>
            </w:r>
          </w:p>
          <w:p w14:paraId="5CDD2BB9" w14:textId="77777777" w:rsidR="002962CD" w:rsidRPr="00D84605" w:rsidRDefault="002962CD" w:rsidP="002962CD">
            <w:pPr>
              <w:numPr>
                <w:ilvl w:val="0"/>
                <w:numId w:val="24"/>
              </w:numPr>
              <w:rPr>
                <w:szCs w:val="20"/>
                <w:lang w:eastAsia="zh-CN"/>
              </w:rPr>
            </w:pPr>
            <w:r w:rsidRPr="00D84605">
              <w:rPr>
                <w:szCs w:val="20"/>
                <w:lang w:eastAsia="zh-CN"/>
              </w:rPr>
              <w:t>FR2:</w:t>
            </w:r>
          </w:p>
          <w:p w14:paraId="2BE337AB" w14:textId="77777777" w:rsidR="002962CD" w:rsidRPr="00D84605" w:rsidRDefault="002962CD" w:rsidP="002962CD">
            <w:pPr>
              <w:numPr>
                <w:ilvl w:val="1"/>
                <w:numId w:val="25"/>
              </w:numPr>
              <w:rPr>
                <w:szCs w:val="20"/>
                <w:lang w:eastAsia="zh-CN"/>
              </w:rPr>
            </w:pPr>
            <w:r w:rsidRPr="00D84605">
              <w:rPr>
                <w:szCs w:val="20"/>
                <w:lang w:eastAsia="zh-CN"/>
              </w:rPr>
              <w:t>Option 1: DDDSU</w:t>
            </w:r>
          </w:p>
          <w:p w14:paraId="46DB5E55" w14:textId="77777777" w:rsidR="002962CD" w:rsidRPr="00D84605" w:rsidRDefault="002962CD" w:rsidP="002962CD">
            <w:pPr>
              <w:numPr>
                <w:ilvl w:val="1"/>
                <w:numId w:val="25"/>
              </w:numPr>
              <w:rPr>
                <w:szCs w:val="20"/>
                <w:lang w:eastAsia="zh-CN"/>
              </w:rPr>
            </w:pPr>
            <w:r w:rsidRPr="00D84605">
              <w:rPr>
                <w:szCs w:val="20"/>
                <w:lang w:eastAsia="zh-CN"/>
              </w:rPr>
              <w:t>Option 2: DDDUU</w:t>
            </w:r>
          </w:p>
          <w:p w14:paraId="68BEBA18" w14:textId="77777777" w:rsidR="002962CD" w:rsidRPr="00D84605" w:rsidRDefault="002962CD" w:rsidP="002962CD">
            <w:pPr>
              <w:rPr>
                <w:rFonts w:eastAsia="Calibri"/>
                <w:szCs w:val="20"/>
                <w:lang w:eastAsia="zh-CN"/>
              </w:rPr>
            </w:pPr>
            <w:r w:rsidRPr="00D84605">
              <w:rPr>
                <w:szCs w:val="20"/>
                <w:lang w:eastAsia="zh-CN"/>
              </w:rPr>
              <w:t>Detailed S slot format is 10D:2F:2U. Other S slot format(s) can also be optionally evaluated.</w:t>
            </w:r>
          </w:p>
          <w:p w14:paraId="77F6150A" w14:textId="77777777" w:rsidR="002962CD" w:rsidRPr="00D84605" w:rsidRDefault="002962CD" w:rsidP="002962CD">
            <w:pPr>
              <w:rPr>
                <w:szCs w:val="20"/>
                <w:lang w:eastAsia="zh-CN"/>
              </w:rPr>
            </w:pPr>
            <w:r w:rsidRPr="00D84605">
              <w:rPr>
                <w:szCs w:val="20"/>
                <w:lang w:eastAsia="zh-CN"/>
              </w:rPr>
              <w:t xml:space="preserve">Further clarify that for option 2 for FR1/FR2, there is [2]-symbol gap at the end of third “D” slot </w:t>
            </w:r>
            <w:proofErr w:type="gramStart"/>
            <w:r w:rsidRPr="00D84605">
              <w:rPr>
                <w:szCs w:val="20"/>
                <w:lang w:eastAsia="zh-CN"/>
              </w:rPr>
              <w:t>of  DDDUU</w:t>
            </w:r>
            <w:proofErr w:type="gramEnd"/>
            <w:r w:rsidRPr="00D84605">
              <w:rPr>
                <w:szCs w:val="20"/>
                <w:lang w:eastAsia="zh-CN"/>
              </w:rPr>
              <w:t>.</w:t>
            </w:r>
          </w:p>
          <w:p w14:paraId="3692172C" w14:textId="77777777" w:rsidR="002962CD" w:rsidRPr="00D84605" w:rsidRDefault="002962CD" w:rsidP="002962CD">
            <w:pPr>
              <w:rPr>
                <w:szCs w:val="20"/>
                <w:lang w:eastAsia="zh-CN"/>
              </w:rPr>
            </w:pPr>
            <w:r w:rsidRPr="00D84605">
              <w:rPr>
                <w:szCs w:val="20"/>
                <w:lang w:eastAsia="zh-CN"/>
              </w:rPr>
              <w:t>FFS whether or not to differentiate the two options (e.g., mandatory vs. optional)</w:t>
            </w:r>
          </w:p>
          <w:p w14:paraId="1D8FB440" w14:textId="77777777" w:rsidR="002962CD" w:rsidRDefault="002962CD" w:rsidP="002962CD">
            <w:pPr>
              <w:rPr>
                <w:lang w:eastAsia="zh-CN"/>
              </w:rPr>
            </w:pPr>
          </w:p>
          <w:p w14:paraId="2D02B6BF" w14:textId="77777777" w:rsidR="002962CD" w:rsidRDefault="002962CD" w:rsidP="002962CD">
            <w:pPr>
              <w:rPr>
                <w:szCs w:val="20"/>
                <w:lang w:eastAsia="zh-CN"/>
              </w:rPr>
            </w:pPr>
            <w:r w:rsidRPr="00431711">
              <w:rPr>
                <w:szCs w:val="20"/>
                <w:highlight w:val="green"/>
                <w:lang w:eastAsia="zh-CN"/>
              </w:rPr>
              <w:t>Agreement</w:t>
            </w:r>
            <w:r w:rsidRPr="00431711">
              <w:rPr>
                <w:b/>
                <w:bCs/>
                <w:szCs w:val="20"/>
                <w:lang w:eastAsia="zh-CN"/>
              </w:rPr>
              <w:t>:</w:t>
            </w:r>
            <w:r w:rsidRPr="00431711">
              <w:rPr>
                <w:szCs w:val="20"/>
                <w:lang w:eastAsia="zh-CN"/>
              </w:rPr>
              <w:t xml:space="preserve"> For XR evaluation, ideal channel estimation can be optionally evaluated.</w:t>
            </w:r>
          </w:p>
          <w:p w14:paraId="5C297967" w14:textId="77777777" w:rsidR="002962CD" w:rsidRPr="00431711" w:rsidRDefault="002962CD" w:rsidP="002962CD">
            <w:pPr>
              <w:rPr>
                <w:szCs w:val="20"/>
                <w:lang w:eastAsia="zh-CN"/>
              </w:rPr>
            </w:pPr>
          </w:p>
          <w:p w14:paraId="3E235137" w14:textId="77777777" w:rsidR="002962CD" w:rsidRPr="00C47B17" w:rsidRDefault="002962CD" w:rsidP="002962CD">
            <w:pPr>
              <w:rPr>
                <w:color w:val="000000"/>
                <w:szCs w:val="20"/>
                <w:lang w:eastAsia="zh-CN"/>
              </w:rPr>
            </w:pPr>
            <w:r w:rsidRPr="00C47B17">
              <w:rPr>
                <w:szCs w:val="20"/>
                <w:highlight w:val="green"/>
                <w:lang w:eastAsia="zh-CN"/>
              </w:rPr>
              <w:t>Agreements</w:t>
            </w:r>
            <w:r w:rsidRPr="00C47B17">
              <w:rPr>
                <w:b/>
                <w:bCs/>
                <w:szCs w:val="20"/>
                <w:lang w:eastAsia="zh-CN"/>
              </w:rPr>
              <w:t>:</w:t>
            </w:r>
            <w:r>
              <w:rPr>
                <w:b/>
                <w:bCs/>
                <w:szCs w:val="20"/>
                <w:lang w:eastAsia="zh-CN"/>
              </w:rPr>
              <w:t xml:space="preserve"> </w:t>
            </w:r>
            <w:r w:rsidRPr="00C47B17">
              <w:rPr>
                <w:color w:val="000000"/>
                <w:szCs w:val="20"/>
                <w:lang w:eastAsia="zh-CN"/>
              </w:rPr>
              <w:t>System bandwidth for XR/CG evaluations are as follows.</w:t>
            </w:r>
          </w:p>
          <w:p w14:paraId="6BEF7AED" w14:textId="77777777" w:rsidR="002962CD" w:rsidRPr="00C47B17" w:rsidRDefault="002962CD" w:rsidP="002962CD">
            <w:pPr>
              <w:numPr>
                <w:ilvl w:val="0"/>
                <w:numId w:val="26"/>
              </w:numPr>
              <w:rPr>
                <w:color w:val="000000"/>
                <w:szCs w:val="20"/>
                <w:lang w:eastAsia="zh-CN"/>
              </w:rPr>
            </w:pPr>
            <w:r w:rsidRPr="00C47B17">
              <w:rPr>
                <w:color w:val="000000"/>
                <w:szCs w:val="20"/>
                <w:lang w:eastAsia="zh-CN"/>
              </w:rPr>
              <w:t>For FR1,</w:t>
            </w:r>
          </w:p>
          <w:p w14:paraId="5D4BCF08" w14:textId="77777777" w:rsidR="002962CD" w:rsidRPr="00C47B17" w:rsidRDefault="002962CD" w:rsidP="002962CD">
            <w:pPr>
              <w:numPr>
                <w:ilvl w:val="1"/>
                <w:numId w:val="27"/>
              </w:numPr>
              <w:rPr>
                <w:color w:val="000000"/>
                <w:szCs w:val="20"/>
                <w:lang w:eastAsia="zh-CN"/>
              </w:rPr>
            </w:pPr>
            <w:r w:rsidRPr="00C47B17">
              <w:rPr>
                <w:color w:val="000000"/>
                <w:szCs w:val="20"/>
                <w:lang w:eastAsia="zh-CN"/>
              </w:rPr>
              <w:t>Baseline: 100 MHz</w:t>
            </w:r>
          </w:p>
          <w:p w14:paraId="40524657" w14:textId="77777777" w:rsidR="002962CD" w:rsidRPr="00C47B17" w:rsidRDefault="002962CD" w:rsidP="002962CD">
            <w:pPr>
              <w:numPr>
                <w:ilvl w:val="1"/>
                <w:numId w:val="27"/>
              </w:numPr>
              <w:rPr>
                <w:color w:val="000000"/>
                <w:szCs w:val="20"/>
                <w:lang w:eastAsia="zh-CN"/>
              </w:rPr>
            </w:pPr>
            <w:r w:rsidRPr="00C47B17">
              <w:rPr>
                <w:color w:val="000000"/>
                <w:szCs w:val="20"/>
                <w:lang w:eastAsia="zh-CN"/>
              </w:rPr>
              <w:t>Optional: 20/40 MHz, 2*100 MHz with CA</w:t>
            </w:r>
          </w:p>
          <w:p w14:paraId="2F6148AE" w14:textId="77777777" w:rsidR="002962CD" w:rsidRPr="00C47B17" w:rsidRDefault="002962CD" w:rsidP="002962CD">
            <w:pPr>
              <w:numPr>
                <w:ilvl w:val="0"/>
                <w:numId w:val="28"/>
              </w:numPr>
              <w:rPr>
                <w:color w:val="000000"/>
                <w:szCs w:val="20"/>
                <w:lang w:eastAsia="zh-CN"/>
              </w:rPr>
            </w:pPr>
            <w:r w:rsidRPr="00C47B17">
              <w:rPr>
                <w:color w:val="000000"/>
                <w:szCs w:val="20"/>
                <w:lang w:eastAsia="zh-CN"/>
              </w:rPr>
              <w:t>FR2</w:t>
            </w:r>
          </w:p>
          <w:p w14:paraId="422E0338" w14:textId="77777777" w:rsidR="002962CD" w:rsidRPr="00C47B17" w:rsidRDefault="002962CD" w:rsidP="002962CD">
            <w:pPr>
              <w:numPr>
                <w:ilvl w:val="1"/>
                <w:numId w:val="28"/>
              </w:numPr>
              <w:rPr>
                <w:color w:val="000000"/>
                <w:szCs w:val="20"/>
                <w:lang w:eastAsia="zh-CN"/>
              </w:rPr>
            </w:pPr>
            <w:r w:rsidRPr="00C47B17">
              <w:rPr>
                <w:color w:val="000000"/>
                <w:szCs w:val="20"/>
                <w:lang w:eastAsia="zh-CN"/>
              </w:rPr>
              <w:t>Option 1: 100 MHz</w:t>
            </w:r>
          </w:p>
          <w:p w14:paraId="7A3E442C" w14:textId="77777777" w:rsidR="002962CD" w:rsidRPr="00C47B17" w:rsidRDefault="002962CD" w:rsidP="002962CD">
            <w:pPr>
              <w:numPr>
                <w:ilvl w:val="1"/>
                <w:numId w:val="28"/>
              </w:numPr>
              <w:rPr>
                <w:color w:val="000000"/>
                <w:szCs w:val="20"/>
                <w:lang w:eastAsia="zh-CN"/>
              </w:rPr>
            </w:pPr>
            <w:r w:rsidRPr="00C47B17">
              <w:rPr>
                <w:color w:val="000000"/>
                <w:szCs w:val="20"/>
                <w:lang w:eastAsia="zh-CN"/>
              </w:rPr>
              <w:t>Option 2: 400 MHz</w:t>
            </w:r>
          </w:p>
          <w:p w14:paraId="41CA3B1A" w14:textId="77777777" w:rsidR="002962CD" w:rsidRPr="00C47B17" w:rsidRDefault="002962CD" w:rsidP="002962CD">
            <w:pPr>
              <w:rPr>
                <w:rFonts w:eastAsia="Calibri"/>
                <w:color w:val="000000"/>
                <w:szCs w:val="20"/>
                <w:lang w:eastAsia="zh-CN"/>
              </w:rPr>
            </w:pPr>
            <w:r w:rsidRPr="00C47B17">
              <w:rPr>
                <w:color w:val="000000"/>
                <w:szCs w:val="20"/>
                <w:lang w:eastAsia="zh-CN"/>
              </w:rPr>
              <w:t>Companies should report the CA setting if CA is adopted.</w:t>
            </w:r>
          </w:p>
          <w:p w14:paraId="69065F5C" w14:textId="77777777" w:rsidR="002962CD" w:rsidRPr="00431711" w:rsidRDefault="002962CD" w:rsidP="002962CD">
            <w:pPr>
              <w:rPr>
                <w:lang w:eastAsia="zh-CN"/>
              </w:rPr>
            </w:pPr>
          </w:p>
          <w:p w14:paraId="34853433" w14:textId="77777777" w:rsidR="002962CD" w:rsidRPr="00024C5B" w:rsidRDefault="002962CD" w:rsidP="002962CD">
            <w:pPr>
              <w:rPr>
                <w:szCs w:val="20"/>
                <w:lang w:eastAsia="zh-CN"/>
              </w:rPr>
            </w:pPr>
            <w:proofErr w:type="spellStart"/>
            <w:proofErr w:type="gramStart"/>
            <w:r w:rsidRPr="00024C5B">
              <w:rPr>
                <w:szCs w:val="20"/>
                <w:highlight w:val="green"/>
                <w:lang w:eastAsia="zh-CN"/>
              </w:rPr>
              <w:t>Agreements</w:t>
            </w:r>
            <w:r w:rsidRPr="00024C5B">
              <w:rPr>
                <w:b/>
                <w:bCs/>
                <w:szCs w:val="20"/>
                <w:lang w:eastAsia="zh-CN"/>
              </w:rPr>
              <w:t>:</w:t>
            </w:r>
            <w:r w:rsidRPr="00024C5B">
              <w:rPr>
                <w:szCs w:val="20"/>
                <w:lang w:eastAsia="zh-CN"/>
              </w:rPr>
              <w:t>For</w:t>
            </w:r>
            <w:proofErr w:type="spellEnd"/>
            <w:proofErr w:type="gramEnd"/>
            <w:r w:rsidRPr="00024C5B">
              <w:rPr>
                <w:szCs w:val="20"/>
                <w:lang w:eastAsia="zh-CN"/>
              </w:rPr>
              <w:t xml:space="preserve"> outdoor scenarios, the BS antenna parameters are as</w:t>
            </w:r>
          </w:p>
          <w:p w14:paraId="753051F4" w14:textId="77777777" w:rsidR="002962CD" w:rsidRPr="003D1534" w:rsidRDefault="002962CD" w:rsidP="002962CD">
            <w:pPr>
              <w:pStyle w:val="af2"/>
              <w:numPr>
                <w:ilvl w:val="0"/>
                <w:numId w:val="31"/>
              </w:numPr>
              <w:spacing w:after="0"/>
              <w:ind w:left="714" w:hanging="357"/>
              <w:rPr>
                <w:rFonts w:ascii="Calibri" w:hAnsi="Calibri" w:cs="Calibri"/>
                <w:lang w:eastAsia="zh-CN"/>
              </w:rPr>
            </w:pPr>
            <w:r w:rsidRPr="00024C5B">
              <w:rPr>
                <w:lang w:eastAsia="zh-CN"/>
              </w:rPr>
              <w:t xml:space="preserve">Option 1: 64 </w:t>
            </w:r>
            <w:proofErr w:type="spellStart"/>
            <w:r w:rsidRPr="00024C5B">
              <w:rPr>
                <w:lang w:eastAsia="zh-CN"/>
              </w:rPr>
              <w:t>TxRU</w:t>
            </w:r>
            <w:proofErr w:type="spellEnd"/>
            <w:r w:rsidRPr="00024C5B">
              <w:rPr>
                <w:lang w:eastAsia="zh-CN"/>
              </w:rPr>
              <w:t xml:space="preserve">, (M, N, P, Mg, Ng; </w:t>
            </w:r>
            <w:proofErr w:type="spellStart"/>
            <w:r w:rsidRPr="00024C5B">
              <w:rPr>
                <w:lang w:eastAsia="zh-CN"/>
              </w:rPr>
              <w:t>Mp</w:t>
            </w:r>
            <w:proofErr w:type="spellEnd"/>
            <w:r w:rsidRPr="00024C5B">
              <w:rPr>
                <w:lang w:eastAsia="zh-CN"/>
              </w:rPr>
              <w:t>, Np) = (8,8,2,1,1;4,8)</w:t>
            </w:r>
          </w:p>
          <w:p w14:paraId="59C4FE24" w14:textId="77777777" w:rsidR="002962CD" w:rsidRPr="00024C5B" w:rsidRDefault="002962CD" w:rsidP="002962CD">
            <w:pPr>
              <w:pStyle w:val="af2"/>
              <w:numPr>
                <w:ilvl w:val="0"/>
                <w:numId w:val="31"/>
              </w:numPr>
              <w:spacing w:after="0"/>
              <w:ind w:left="714" w:hanging="357"/>
              <w:rPr>
                <w:lang w:eastAsia="zh-CN"/>
              </w:rPr>
            </w:pPr>
            <w:r w:rsidRPr="00024C5B">
              <w:rPr>
                <w:lang w:eastAsia="zh-CN"/>
              </w:rPr>
              <w:t xml:space="preserve">Option 2: 32 </w:t>
            </w:r>
            <w:proofErr w:type="spellStart"/>
            <w:r w:rsidRPr="00024C5B">
              <w:rPr>
                <w:lang w:eastAsia="zh-CN"/>
              </w:rPr>
              <w:t>TxRU</w:t>
            </w:r>
            <w:proofErr w:type="spellEnd"/>
            <w:r w:rsidRPr="00024C5B">
              <w:rPr>
                <w:lang w:eastAsia="zh-CN"/>
              </w:rPr>
              <w:t xml:space="preserve">, (M, N, P, Mg, Ng; </w:t>
            </w:r>
            <w:proofErr w:type="spellStart"/>
            <w:r w:rsidRPr="00024C5B">
              <w:rPr>
                <w:lang w:eastAsia="zh-CN"/>
              </w:rPr>
              <w:t>Mp</w:t>
            </w:r>
            <w:proofErr w:type="spellEnd"/>
            <w:r w:rsidRPr="00024C5B">
              <w:rPr>
                <w:lang w:eastAsia="zh-CN"/>
              </w:rPr>
              <w:t>, Np) = (8,2,2,1,1,8,2)</w:t>
            </w:r>
          </w:p>
          <w:p w14:paraId="755698B2" w14:textId="77777777" w:rsidR="002962CD" w:rsidRPr="00024C5B" w:rsidRDefault="002962CD" w:rsidP="002962CD">
            <w:pPr>
              <w:rPr>
                <w:szCs w:val="20"/>
                <w:lang w:eastAsia="zh-CN"/>
              </w:rPr>
            </w:pPr>
            <w:r w:rsidRPr="00024C5B">
              <w:rPr>
                <w:szCs w:val="20"/>
                <w:lang w:eastAsia="zh-CN"/>
              </w:rPr>
              <w:t xml:space="preserve">Company to report the BS antenna parameters for XR/CG evaluation. </w:t>
            </w:r>
          </w:p>
          <w:p w14:paraId="162CDAE7" w14:textId="77777777" w:rsidR="002962CD" w:rsidRPr="00024C5B" w:rsidRDefault="002962CD" w:rsidP="002962CD">
            <w:pPr>
              <w:rPr>
                <w:szCs w:val="20"/>
                <w:lang w:eastAsia="zh-CN"/>
              </w:rPr>
            </w:pPr>
            <w:r w:rsidRPr="00024C5B">
              <w:rPr>
                <w:szCs w:val="20"/>
                <w:lang w:eastAsia="zh-CN"/>
              </w:rPr>
              <w:t>Other BS antenna parameters can also be optionally evaluated.</w:t>
            </w:r>
          </w:p>
          <w:p w14:paraId="51D69BAB" w14:textId="77777777" w:rsidR="002962CD" w:rsidRDefault="002962CD" w:rsidP="002962CD">
            <w:pPr>
              <w:rPr>
                <w:lang w:eastAsia="zh-CN"/>
              </w:rPr>
            </w:pPr>
          </w:p>
          <w:p w14:paraId="311EE177" w14:textId="77777777" w:rsidR="002962CD" w:rsidRPr="0024149C" w:rsidRDefault="002962CD" w:rsidP="002962CD">
            <w:pPr>
              <w:rPr>
                <w:szCs w:val="20"/>
                <w:lang w:eastAsia="zh-CN"/>
              </w:rPr>
            </w:pPr>
            <w:proofErr w:type="spellStart"/>
            <w:proofErr w:type="gramStart"/>
            <w:r w:rsidRPr="0024149C">
              <w:rPr>
                <w:szCs w:val="20"/>
                <w:highlight w:val="green"/>
                <w:lang w:eastAsia="zh-CN"/>
              </w:rPr>
              <w:t>Agreements</w:t>
            </w:r>
            <w:r w:rsidRPr="0024149C">
              <w:rPr>
                <w:b/>
                <w:bCs/>
                <w:szCs w:val="20"/>
                <w:lang w:eastAsia="zh-CN"/>
              </w:rPr>
              <w:t>:</w:t>
            </w:r>
            <w:r w:rsidRPr="0024149C">
              <w:rPr>
                <w:szCs w:val="20"/>
                <w:lang w:eastAsia="zh-CN"/>
              </w:rPr>
              <w:t>For</w:t>
            </w:r>
            <w:proofErr w:type="spellEnd"/>
            <w:proofErr w:type="gramEnd"/>
            <w:r w:rsidRPr="0024149C">
              <w:rPr>
                <w:szCs w:val="20"/>
                <w:lang w:eastAsia="zh-CN"/>
              </w:rPr>
              <w:t xml:space="preserve"> FR2, UE antenna parameters for XR/CG evaluations are as follows.</w:t>
            </w:r>
          </w:p>
          <w:p w14:paraId="08BC4CC1" w14:textId="77777777" w:rsidR="002962CD" w:rsidRPr="0024149C" w:rsidRDefault="002962CD" w:rsidP="002962CD">
            <w:pPr>
              <w:pStyle w:val="af2"/>
              <w:numPr>
                <w:ilvl w:val="0"/>
                <w:numId w:val="32"/>
              </w:numPr>
              <w:spacing w:after="0"/>
              <w:ind w:left="714" w:hanging="357"/>
              <w:rPr>
                <w:lang w:eastAsia="zh-CN"/>
              </w:rPr>
            </w:pPr>
            <w:r w:rsidRPr="0024149C">
              <w:rPr>
                <w:lang w:eastAsia="zh-CN"/>
              </w:rPr>
              <w:t xml:space="preserve">Option 1 (Follow Rel-17 evaluation methodology for </w:t>
            </w:r>
            <w:proofErr w:type="spellStart"/>
            <w:r w:rsidRPr="0024149C">
              <w:rPr>
                <w:lang w:eastAsia="zh-CN"/>
              </w:rPr>
              <w:t>FeMIMO</w:t>
            </w:r>
            <w:proofErr w:type="spellEnd"/>
            <w:r w:rsidRPr="0024149C">
              <w:rPr>
                <w:lang w:eastAsia="zh-CN"/>
              </w:rPr>
              <w:t xml:space="preserve"> in R1-2007151)</w:t>
            </w:r>
          </w:p>
          <w:p w14:paraId="3AD93645" w14:textId="77777777" w:rsidR="002962CD" w:rsidRPr="0024149C" w:rsidRDefault="002962CD" w:rsidP="002962CD">
            <w:pPr>
              <w:pStyle w:val="af2"/>
              <w:numPr>
                <w:ilvl w:val="1"/>
                <w:numId w:val="32"/>
              </w:numPr>
              <w:spacing w:after="0"/>
              <w:rPr>
                <w:lang w:eastAsia="zh-CN"/>
              </w:rPr>
            </w:pPr>
            <w:r w:rsidRPr="0024149C">
              <w:rPr>
                <w:lang w:eastAsia="zh-CN"/>
              </w:rPr>
              <w:t xml:space="preserve">(M, N, </w:t>
            </w:r>
            <w:proofErr w:type="gramStart"/>
            <w:r w:rsidRPr="0024149C">
              <w:rPr>
                <w:lang w:eastAsia="zh-CN"/>
              </w:rPr>
              <w:t>P)=</w:t>
            </w:r>
            <w:proofErr w:type="gramEnd"/>
            <w:r w:rsidRPr="0024149C">
              <w:rPr>
                <w:lang w:eastAsia="zh-CN"/>
              </w:rPr>
              <w:t>(1, 4, 2), 3 panels (left, right, top)</w:t>
            </w:r>
          </w:p>
          <w:p w14:paraId="3A03CAB6" w14:textId="77777777" w:rsidR="002962CD" w:rsidRPr="0024149C" w:rsidRDefault="002962CD" w:rsidP="002962CD">
            <w:pPr>
              <w:pStyle w:val="af2"/>
              <w:numPr>
                <w:ilvl w:val="0"/>
                <w:numId w:val="32"/>
              </w:numPr>
              <w:spacing w:after="0"/>
              <w:ind w:left="714" w:hanging="357"/>
              <w:rPr>
                <w:lang w:eastAsia="zh-CN"/>
              </w:rPr>
            </w:pPr>
            <w:r w:rsidRPr="0024149C">
              <w:rPr>
                <w:lang w:eastAsia="zh-CN"/>
              </w:rPr>
              <w:t>Option 2 (from TR 38.802 – developed in Rel-14)</w:t>
            </w:r>
          </w:p>
          <w:p w14:paraId="3E847332" w14:textId="77777777" w:rsidR="002962CD" w:rsidRPr="0024149C" w:rsidRDefault="002962CD" w:rsidP="002962CD">
            <w:pPr>
              <w:pStyle w:val="af2"/>
              <w:numPr>
                <w:ilvl w:val="1"/>
                <w:numId w:val="32"/>
              </w:numPr>
              <w:spacing w:after="0"/>
              <w:rPr>
                <w:lang w:eastAsia="zh-CN"/>
              </w:rPr>
            </w:pPr>
            <w:r w:rsidRPr="0024149C">
              <w:rPr>
                <w:lang w:eastAsia="zh-CN"/>
              </w:rPr>
              <w:lastRenderedPageBreak/>
              <w:t xml:space="preserve">4Tx/4Rx: (M, N, P, Mg, Ng; </w:t>
            </w:r>
            <w:proofErr w:type="spellStart"/>
            <w:r w:rsidRPr="0024149C">
              <w:rPr>
                <w:lang w:eastAsia="zh-CN"/>
              </w:rPr>
              <w:t>Mp</w:t>
            </w:r>
            <w:proofErr w:type="spellEnd"/>
            <w:r w:rsidRPr="0024149C">
              <w:rPr>
                <w:lang w:eastAsia="zh-CN"/>
              </w:rPr>
              <w:t>, Np) = (2,4,2,1,2;1,2), (</w:t>
            </w:r>
            <w:proofErr w:type="spellStart"/>
            <w:proofErr w:type="gramStart"/>
            <w:r w:rsidRPr="0024149C">
              <w:rPr>
                <w:lang w:eastAsia="zh-CN"/>
              </w:rPr>
              <w:t>dH,dV</w:t>
            </w:r>
            <w:proofErr w:type="spellEnd"/>
            <w:proofErr w:type="gramEnd"/>
            <w:r w:rsidRPr="0024149C">
              <w:rPr>
                <w:lang w:eastAsia="zh-CN"/>
              </w:rPr>
              <w:t>) = (0.5, 0.5)λ, the polarization angles are 0° and 90°</w:t>
            </w:r>
          </w:p>
          <w:p w14:paraId="7A441F26" w14:textId="77777777" w:rsidR="002962CD" w:rsidRPr="0024149C" w:rsidRDefault="002962CD" w:rsidP="002962CD">
            <w:pPr>
              <w:rPr>
                <w:szCs w:val="20"/>
                <w:lang w:eastAsia="zh-CN"/>
              </w:rPr>
            </w:pPr>
            <w:r w:rsidRPr="0024149C">
              <w:rPr>
                <w:szCs w:val="20"/>
                <w:lang w:eastAsia="zh-CN"/>
              </w:rPr>
              <w:t xml:space="preserve">Company to report the UE antenna parameters for XR/CG evaluation. </w:t>
            </w:r>
          </w:p>
          <w:p w14:paraId="226BFAC7" w14:textId="77777777" w:rsidR="002962CD" w:rsidRPr="0024149C" w:rsidRDefault="002962CD" w:rsidP="002962CD">
            <w:pPr>
              <w:rPr>
                <w:szCs w:val="20"/>
                <w:lang w:eastAsia="zh-CN"/>
              </w:rPr>
            </w:pPr>
            <w:r w:rsidRPr="0024149C">
              <w:rPr>
                <w:szCs w:val="20"/>
                <w:lang w:eastAsia="zh-CN"/>
              </w:rPr>
              <w:t>Other UE antenna parameters can also be optionally evaluated.</w:t>
            </w:r>
          </w:p>
          <w:p w14:paraId="23807571" w14:textId="77777777" w:rsidR="002962CD" w:rsidRPr="0024149C" w:rsidRDefault="002962CD" w:rsidP="002962CD">
            <w:pPr>
              <w:rPr>
                <w:lang w:eastAsia="zh-CN"/>
              </w:rPr>
            </w:pPr>
          </w:p>
          <w:p w14:paraId="12263F07" w14:textId="77777777" w:rsidR="002962CD" w:rsidRPr="00066B62" w:rsidRDefault="002962CD" w:rsidP="002962CD">
            <w:pPr>
              <w:rPr>
                <w:szCs w:val="20"/>
                <w:lang w:eastAsia="zh-CN"/>
              </w:rPr>
            </w:pPr>
            <w:r w:rsidRPr="00066B62">
              <w:rPr>
                <w:szCs w:val="20"/>
                <w:highlight w:val="green"/>
                <w:lang w:eastAsia="zh-CN"/>
              </w:rPr>
              <w:t>Agreements</w:t>
            </w:r>
            <w:r w:rsidRPr="00066B62">
              <w:rPr>
                <w:b/>
                <w:bCs/>
                <w:szCs w:val="20"/>
                <w:lang w:eastAsia="zh-CN"/>
              </w:rPr>
              <w:t xml:space="preserve">: </w:t>
            </w:r>
            <w:r w:rsidRPr="00066B62">
              <w:rPr>
                <w:szCs w:val="20"/>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2962CD" w:rsidRPr="003D1534" w14:paraId="53595FA7" w14:textId="77777777" w:rsidTr="00F610DB">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04CB440" w14:textId="77777777" w:rsidR="002962CD" w:rsidRPr="003D1534" w:rsidRDefault="002962CD" w:rsidP="002962CD">
                  <w:pPr>
                    <w:pStyle w:val="xmsonormal"/>
                    <w:spacing w:before="0" w:beforeAutospacing="0" w:after="0" w:afterAutospacing="0"/>
                    <w:rPr>
                      <w:rFonts w:ascii="Arial" w:hAnsi="Arial" w:cs="Arial"/>
                      <w:sz w:val="16"/>
                      <w:szCs w:val="16"/>
                    </w:rPr>
                  </w:pPr>
                  <w:r w:rsidRPr="003D1534">
                    <w:rPr>
                      <w:rFonts w:ascii="Arial" w:hAnsi="Arial" w:cs="Arial"/>
                      <w:b/>
                      <w:bCs/>
                      <w:sz w:val="16"/>
                      <w:szCs w:val="16"/>
                    </w:rPr>
                    <w:t>Paramete</w:t>
                  </w:r>
                  <w:r w:rsidRPr="003D1534">
                    <w:rPr>
                      <w:rFonts w:ascii="Arial" w:hAnsi="Arial" w:cs="Arial"/>
                      <w:b/>
                      <w:bCs/>
                      <w:color w:val="000000"/>
                      <w:sz w:val="16"/>
                      <w:szCs w:val="16"/>
                    </w:rPr>
                    <w:t>r</w:t>
                  </w:r>
                </w:p>
              </w:tc>
              <w:tc>
                <w:tcPr>
                  <w:tcW w:w="236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9ABEABD" w14:textId="77777777" w:rsidR="002962CD" w:rsidRPr="003D1534" w:rsidRDefault="002962CD" w:rsidP="002962CD">
                  <w:pPr>
                    <w:pStyle w:val="xmsonormal"/>
                    <w:spacing w:before="0" w:beforeAutospacing="0" w:after="0" w:afterAutospacing="0"/>
                    <w:rPr>
                      <w:rFonts w:ascii="Arial" w:hAnsi="Arial" w:cs="Arial"/>
                      <w:b/>
                      <w:bCs/>
                      <w:color w:val="000000"/>
                      <w:sz w:val="16"/>
                      <w:szCs w:val="16"/>
                    </w:rPr>
                  </w:pPr>
                  <w:r w:rsidRPr="003D1534">
                    <w:rPr>
                      <w:rFonts w:ascii="Arial" w:hAnsi="Arial" w:cs="Arial"/>
                      <w:b/>
                      <w:bCs/>
                      <w:color w:val="000000"/>
                      <w:sz w:val="16"/>
                      <w:szCs w:val="16"/>
                    </w:rPr>
                    <w:t>Proposed value</w:t>
                  </w:r>
                </w:p>
              </w:tc>
            </w:tr>
            <w:tr w:rsidR="002962CD" w:rsidRPr="003D1534" w14:paraId="58931301" w14:textId="77777777" w:rsidTr="00F610DB">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6B76169" w14:textId="77777777" w:rsidR="002962CD" w:rsidRPr="003D1534" w:rsidRDefault="002962CD" w:rsidP="002962CD">
                  <w:pPr>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bottom"/>
                  <w:hideMark/>
                </w:tcPr>
                <w:p w14:paraId="6420C785" w14:textId="77777777" w:rsidR="002962CD" w:rsidRPr="003D1534" w:rsidRDefault="002962CD" w:rsidP="002962CD">
                  <w:pPr>
                    <w:pStyle w:val="xmsonormal"/>
                    <w:spacing w:before="0" w:beforeAutospacing="0" w:after="0" w:afterAutospacing="0"/>
                    <w:rPr>
                      <w:rFonts w:ascii="Arial" w:hAnsi="Arial" w:cs="Arial"/>
                      <w:b/>
                      <w:bCs/>
                      <w:color w:val="000000"/>
                      <w:sz w:val="16"/>
                      <w:szCs w:val="16"/>
                    </w:rPr>
                  </w:pPr>
                  <w:r w:rsidRPr="003D1534">
                    <w:rPr>
                      <w:rFonts w:ascii="Arial" w:hAnsi="Arial" w:cs="Arial"/>
                      <w:b/>
                      <w:bCs/>
                      <w:color w:val="000000"/>
                      <w:sz w:val="16"/>
                      <w:szCs w:val="16"/>
                    </w:rPr>
                    <w:t>Urban Macro (FR1)</w:t>
                  </w:r>
                </w:p>
              </w:tc>
            </w:tr>
            <w:tr w:rsidR="002962CD" w:rsidRPr="003D1534" w14:paraId="1B633AFA" w14:textId="77777777" w:rsidTr="00F610DB">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CF777" w14:textId="77777777" w:rsidR="002962CD" w:rsidRPr="003D1534" w:rsidRDefault="002962CD" w:rsidP="002962CD">
                  <w:pPr>
                    <w:pStyle w:val="xmsonormal"/>
                    <w:spacing w:before="0" w:beforeAutospacing="0" w:after="0" w:afterAutospacing="0"/>
                    <w:rPr>
                      <w:rFonts w:ascii="Arial" w:hAnsi="Arial" w:cs="Arial"/>
                      <w:sz w:val="16"/>
                      <w:szCs w:val="16"/>
                    </w:rPr>
                  </w:pPr>
                  <w:r w:rsidRPr="003D1534">
                    <w:rPr>
                      <w:rFonts w:ascii="Arial" w:hAnsi="Arial" w:cs="Arial"/>
                      <w:sz w:val="16"/>
                      <w:szCs w:val="16"/>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2CBE4B80" w14:textId="77777777" w:rsidR="002962CD" w:rsidRPr="003D1534" w:rsidRDefault="002962CD" w:rsidP="002962CD">
                  <w:pPr>
                    <w:pStyle w:val="xmsonormal"/>
                    <w:spacing w:before="0" w:beforeAutospacing="0" w:after="0" w:afterAutospacing="0"/>
                    <w:rPr>
                      <w:rFonts w:ascii="Arial" w:hAnsi="Arial" w:cs="Arial"/>
                      <w:color w:val="FF0000"/>
                      <w:sz w:val="16"/>
                      <w:szCs w:val="16"/>
                    </w:rPr>
                  </w:pPr>
                  <w:r w:rsidRPr="003D1534">
                    <w:rPr>
                      <w:rFonts w:ascii="Arial" w:hAnsi="Arial" w:cs="Arial"/>
                      <w:color w:val="000000"/>
                      <w:sz w:val="16"/>
                      <w:szCs w:val="16"/>
                    </w:rPr>
                    <w:t>25m</w:t>
                  </w:r>
                </w:p>
              </w:tc>
            </w:tr>
          </w:tbl>
          <w:p w14:paraId="48DA5B9E" w14:textId="77777777" w:rsidR="002962CD" w:rsidRPr="00066B62" w:rsidRDefault="002962CD" w:rsidP="002962CD">
            <w:pPr>
              <w:rPr>
                <w:rFonts w:ascii="Calibri" w:eastAsia="Calibri" w:hAnsi="Calibri" w:cs="Calibri"/>
                <w:szCs w:val="20"/>
                <w:lang w:eastAsia="zh-CN"/>
              </w:rPr>
            </w:pPr>
          </w:p>
          <w:p w14:paraId="7BF98B38" w14:textId="77777777" w:rsidR="002962CD" w:rsidRPr="00066B62" w:rsidRDefault="002962CD" w:rsidP="002962CD">
            <w:pPr>
              <w:rPr>
                <w:szCs w:val="20"/>
                <w:lang w:eastAsia="zh-CN"/>
              </w:rPr>
            </w:pPr>
            <w:r w:rsidRPr="00066B62">
              <w:rPr>
                <w:szCs w:val="20"/>
                <w:highlight w:val="green"/>
                <w:lang w:eastAsia="zh-CN"/>
              </w:rPr>
              <w:t>Agreements</w:t>
            </w:r>
            <w:r w:rsidRPr="00066B62">
              <w:rPr>
                <w:b/>
                <w:bCs/>
                <w:szCs w:val="20"/>
                <w:lang w:eastAsia="zh-CN"/>
              </w:rPr>
              <w:t>:</w:t>
            </w:r>
            <w:r>
              <w:rPr>
                <w:b/>
                <w:bCs/>
                <w:szCs w:val="20"/>
                <w:lang w:eastAsia="zh-CN"/>
              </w:rPr>
              <w:t xml:space="preserve"> </w:t>
            </w:r>
            <w:r w:rsidRPr="00066B62">
              <w:rPr>
                <w:szCs w:val="20"/>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2962CD" w:rsidRPr="003D1534" w14:paraId="14ABC4DF" w14:textId="77777777" w:rsidTr="00F610D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F5EE6D8" w14:textId="77777777" w:rsidR="002962CD" w:rsidRPr="003D1534" w:rsidRDefault="002962CD" w:rsidP="002962CD">
                  <w:pPr>
                    <w:keepNext/>
                    <w:spacing w:line="252" w:lineRule="auto"/>
                    <w:jc w:val="center"/>
                    <w:rPr>
                      <w:rFonts w:ascii="Arial"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66CABDEA" w14:textId="77777777" w:rsidR="002962CD" w:rsidRPr="003D1534" w:rsidRDefault="002962CD" w:rsidP="002962CD">
                  <w:pPr>
                    <w:keepNext/>
                    <w:spacing w:line="252" w:lineRule="auto"/>
                    <w:jc w:val="center"/>
                    <w:rPr>
                      <w:rFonts w:ascii="Arial"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0AE4A4DC" w14:textId="77777777" w:rsidR="002962CD" w:rsidRPr="003D1534" w:rsidRDefault="002962CD" w:rsidP="002962CD">
                  <w:pPr>
                    <w:keepNext/>
                    <w:spacing w:line="252" w:lineRule="auto"/>
                    <w:jc w:val="center"/>
                    <w:rPr>
                      <w:rFonts w:ascii="Arial" w:hAnsi="Arial" w:cs="Arial"/>
                      <w:sz w:val="16"/>
                      <w:szCs w:val="16"/>
                    </w:rPr>
                  </w:pPr>
                  <w:r w:rsidRPr="003D1534">
                    <w:rPr>
                      <w:rFonts w:ascii="Arial" w:hAnsi="Arial" w:cs="Arial"/>
                      <w:color w:val="000000"/>
                      <w:sz w:val="16"/>
                      <w:szCs w:val="16"/>
                    </w:rPr>
                    <w:t>Urban Micro</w:t>
                  </w:r>
                  <w:r w:rsidRPr="003D1534">
                    <w:rPr>
                      <w:rFonts w:ascii="Arial" w:hAnsi="Arial" w:cs="Arial"/>
                      <w:color w:val="FF0000"/>
                      <w:sz w:val="16"/>
                      <w:szCs w:val="16"/>
                    </w:rPr>
                    <w:t>/Macro</w:t>
                  </w:r>
                  <w:r w:rsidRPr="003D1534">
                    <w:rPr>
                      <w:rFonts w:ascii="Arial" w:hAnsi="Arial" w:cs="Arial"/>
                      <w:color w:val="000000"/>
                      <w:sz w:val="16"/>
                      <w:szCs w:val="16"/>
                    </w:rPr>
                    <w:t xml:space="preserve"> cell </w:t>
                  </w:r>
                </w:p>
                <w:p w14:paraId="00954027" w14:textId="77777777" w:rsidR="002962CD" w:rsidRPr="003D1534" w:rsidRDefault="002962CD" w:rsidP="002962CD">
                  <w:pPr>
                    <w:keepNext/>
                    <w:spacing w:line="252" w:lineRule="auto"/>
                    <w:jc w:val="center"/>
                    <w:rPr>
                      <w:rFonts w:ascii="Arial" w:hAnsi="Arial" w:cs="Arial"/>
                      <w:sz w:val="16"/>
                      <w:szCs w:val="16"/>
                    </w:rPr>
                  </w:pPr>
                  <w:r w:rsidRPr="003D1534">
                    <w:rPr>
                      <w:rFonts w:ascii="Arial" w:hAnsi="Arial" w:cs="Arial"/>
                      <w:color w:val="000000"/>
                      <w:sz w:val="16"/>
                      <w:szCs w:val="16"/>
                    </w:rPr>
                    <w:t>with high UE density</w:t>
                  </w:r>
                </w:p>
                <w:p w14:paraId="78CABC6E" w14:textId="77777777" w:rsidR="002962CD" w:rsidRPr="003D1534" w:rsidRDefault="002962CD" w:rsidP="002962CD">
                  <w:pPr>
                    <w:keepNext/>
                    <w:spacing w:line="252" w:lineRule="auto"/>
                    <w:jc w:val="center"/>
                    <w:rPr>
                      <w:rFonts w:ascii="Arial" w:hAnsi="Arial" w:cs="Arial"/>
                      <w:sz w:val="16"/>
                      <w:szCs w:val="16"/>
                    </w:rPr>
                  </w:pPr>
                  <w:r w:rsidRPr="003D1534">
                    <w:rPr>
                      <w:rFonts w:ascii="Arial" w:hAnsi="Arial" w:cs="Arial"/>
                      <w:color w:val="000000"/>
                      <w:sz w:val="16"/>
                      <w:szCs w:val="16"/>
                    </w:rPr>
                    <w:t>(3D-UMi)</w:t>
                  </w:r>
                  <w:r w:rsidRPr="003D1534">
                    <w:rPr>
                      <w:rFonts w:ascii="Arial" w:hAnsi="Arial" w:cs="Arial"/>
                      <w:color w:val="FF0000"/>
                      <w:sz w:val="16"/>
                      <w:szCs w:val="16"/>
                    </w:rPr>
                    <w:t xml:space="preserve"> /(3D-UMa)</w:t>
                  </w:r>
                </w:p>
              </w:tc>
            </w:tr>
            <w:tr w:rsidR="002962CD" w:rsidRPr="003D1534" w14:paraId="03EB2A2F" w14:textId="77777777" w:rsidTr="00F610D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C563D" w14:textId="77777777" w:rsidR="002962CD" w:rsidRPr="003D1534" w:rsidRDefault="002962CD" w:rsidP="002962CD">
                  <w:pPr>
                    <w:keepNext/>
                    <w:spacing w:line="252" w:lineRule="auto"/>
                    <w:rPr>
                      <w:rFonts w:ascii="Arial" w:hAnsi="Arial" w:cs="Arial"/>
                      <w:sz w:val="16"/>
                      <w:szCs w:val="16"/>
                    </w:rPr>
                  </w:pPr>
                  <w:r w:rsidRPr="003D1534">
                    <w:rPr>
                      <w:rFonts w:ascii="Arial" w:hAnsi="Arial" w:cs="Arial"/>
                      <w:sz w:val="16"/>
                      <w:szCs w:val="16"/>
                    </w:rPr>
                    <w:t>UE height (</w:t>
                  </w:r>
                  <w:proofErr w:type="spellStart"/>
                  <w:r w:rsidRPr="003D1534">
                    <w:rPr>
                      <w:rFonts w:ascii="Arial" w:hAnsi="Arial" w:cs="Arial"/>
                      <w:i/>
                      <w:iCs/>
                      <w:sz w:val="16"/>
                      <w:szCs w:val="16"/>
                    </w:rPr>
                    <w:t>h</w:t>
                  </w:r>
                  <w:r w:rsidRPr="003D1534">
                    <w:rPr>
                      <w:rFonts w:ascii="Arial" w:hAnsi="Arial" w:cs="Arial"/>
                      <w:i/>
                      <w:iCs/>
                      <w:sz w:val="16"/>
                      <w:szCs w:val="16"/>
                      <w:vertAlign w:val="subscript"/>
                    </w:rPr>
                    <w:t>UT</w:t>
                  </w:r>
                  <w:proofErr w:type="spellEnd"/>
                  <w:r w:rsidRPr="003D1534">
                    <w:rPr>
                      <w:rFonts w:ascii="Arial"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5109E" w14:textId="77777777" w:rsidR="002962CD" w:rsidRPr="003D1534" w:rsidRDefault="002962CD" w:rsidP="002962CD">
                  <w:pPr>
                    <w:keepNext/>
                    <w:spacing w:line="252" w:lineRule="auto"/>
                    <w:jc w:val="center"/>
                    <w:rPr>
                      <w:rFonts w:ascii="Arial" w:hAnsi="Arial" w:cs="Arial"/>
                      <w:sz w:val="16"/>
                      <w:szCs w:val="16"/>
                    </w:rPr>
                  </w:pPr>
                  <w:r w:rsidRPr="003D1534">
                    <w:rPr>
                      <w:rFonts w:ascii="Arial"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B488E" w14:textId="77777777" w:rsidR="002962CD" w:rsidRPr="003D1534" w:rsidRDefault="002962CD" w:rsidP="002962CD">
                  <w:pPr>
                    <w:keepNext/>
                    <w:spacing w:line="252" w:lineRule="auto"/>
                    <w:jc w:val="center"/>
                    <w:rPr>
                      <w:rFonts w:ascii="Arial" w:hAnsi="Arial" w:cs="Arial"/>
                      <w:sz w:val="16"/>
                      <w:szCs w:val="16"/>
                    </w:rPr>
                  </w:pPr>
                  <w:proofErr w:type="spellStart"/>
                  <w:r w:rsidRPr="003D1534">
                    <w:rPr>
                      <w:rFonts w:ascii="Arial" w:hAnsi="Arial" w:cs="Arial"/>
                      <w:i/>
                      <w:iCs/>
                      <w:sz w:val="16"/>
                      <w:szCs w:val="16"/>
                    </w:rPr>
                    <w:t>h</w:t>
                  </w:r>
                  <w:r w:rsidRPr="003D1534">
                    <w:rPr>
                      <w:rFonts w:ascii="Arial" w:hAnsi="Arial" w:cs="Arial"/>
                      <w:i/>
                      <w:iCs/>
                      <w:sz w:val="16"/>
                      <w:szCs w:val="16"/>
                      <w:vertAlign w:val="subscript"/>
                    </w:rPr>
                    <w:t>UT</w:t>
                  </w:r>
                  <w:proofErr w:type="spellEnd"/>
                  <w:r w:rsidRPr="003D1534">
                    <w:rPr>
                      <w:rFonts w:ascii="Arial" w:hAnsi="Arial" w:cs="Arial"/>
                      <w:sz w:val="16"/>
                      <w:szCs w:val="16"/>
                    </w:rPr>
                    <w:t>=3(</w:t>
                  </w: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sz w:val="16"/>
                      <w:szCs w:val="16"/>
                    </w:rPr>
                    <w:t xml:space="preserve"> – 1) + 1.5</w:t>
                  </w:r>
                </w:p>
              </w:tc>
            </w:tr>
            <w:tr w:rsidR="002962CD" w:rsidRPr="003D1534" w14:paraId="4E174AD0" w14:textId="77777777" w:rsidTr="00F610DB">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FBE0232" w14:textId="77777777" w:rsidR="002962CD" w:rsidRPr="003D1534" w:rsidRDefault="002962CD" w:rsidP="002962CD">
                  <w:pPr>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7300C" w14:textId="77777777" w:rsidR="002962CD" w:rsidRPr="003D1534" w:rsidRDefault="002962CD" w:rsidP="002962CD">
                  <w:pPr>
                    <w:keepNext/>
                    <w:spacing w:line="252" w:lineRule="auto"/>
                    <w:jc w:val="center"/>
                    <w:rPr>
                      <w:rFonts w:ascii="Arial" w:hAnsi="Arial" w:cs="Arial"/>
                      <w:sz w:val="16"/>
                      <w:szCs w:val="16"/>
                    </w:rPr>
                  </w:pP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B2E2C" w14:textId="77777777" w:rsidR="002962CD" w:rsidRPr="003D1534" w:rsidRDefault="002962CD" w:rsidP="002962CD">
                  <w:pPr>
                    <w:keepNext/>
                    <w:spacing w:line="252" w:lineRule="auto"/>
                    <w:jc w:val="center"/>
                    <w:rPr>
                      <w:rFonts w:ascii="Arial" w:hAnsi="Arial" w:cs="Arial"/>
                      <w:sz w:val="16"/>
                      <w:szCs w:val="16"/>
                    </w:rPr>
                  </w:pPr>
                  <w:r w:rsidRPr="003D1534">
                    <w:rPr>
                      <w:rFonts w:ascii="Arial" w:hAnsi="Arial" w:cs="Arial"/>
                      <w:sz w:val="16"/>
                      <w:szCs w:val="16"/>
                    </w:rPr>
                    <w:t>1</w:t>
                  </w:r>
                </w:p>
              </w:tc>
            </w:tr>
            <w:tr w:rsidR="002962CD" w:rsidRPr="003D1534" w14:paraId="4ACF572C" w14:textId="77777777" w:rsidTr="00F610DB">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E9DFF14" w14:textId="77777777" w:rsidR="002962CD" w:rsidRPr="003D1534" w:rsidRDefault="002962CD" w:rsidP="002962CD">
                  <w:pPr>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F8339" w14:textId="77777777" w:rsidR="002962CD" w:rsidRPr="003D1534" w:rsidRDefault="002962CD" w:rsidP="002962CD">
                  <w:pPr>
                    <w:keepNext/>
                    <w:spacing w:line="252" w:lineRule="auto"/>
                    <w:jc w:val="center"/>
                    <w:rPr>
                      <w:rFonts w:ascii="Arial" w:hAnsi="Arial" w:cs="Arial"/>
                      <w:sz w:val="16"/>
                      <w:szCs w:val="16"/>
                    </w:rPr>
                  </w:pP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9FD59" w14:textId="77777777" w:rsidR="002962CD" w:rsidRPr="003D1534" w:rsidRDefault="002962CD" w:rsidP="002962CD">
                  <w:pPr>
                    <w:keepNext/>
                    <w:spacing w:line="252" w:lineRule="auto"/>
                    <w:jc w:val="center"/>
                    <w:rPr>
                      <w:rFonts w:ascii="Arial" w:hAnsi="Arial" w:cs="Arial"/>
                      <w:sz w:val="16"/>
                      <w:szCs w:val="16"/>
                    </w:rPr>
                  </w:pP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i/>
                      <w:iCs/>
                      <w:sz w:val="16"/>
                      <w:szCs w:val="16"/>
                      <w:vertAlign w:val="subscript"/>
                    </w:rPr>
                    <w:t xml:space="preserve"> </w:t>
                  </w:r>
                  <w:r w:rsidRPr="003D1534">
                    <w:rPr>
                      <w:rFonts w:ascii="Arial" w:hAnsi="Arial" w:cs="Arial"/>
                      <w:sz w:val="16"/>
                      <w:szCs w:val="16"/>
                    </w:rPr>
                    <w:t>~ uniform(</w:t>
                  </w:r>
                  <w:proofErr w:type="gramStart"/>
                  <w:r w:rsidRPr="003D1534">
                    <w:rPr>
                      <w:rFonts w:ascii="Arial" w:hAnsi="Arial" w:cs="Arial"/>
                      <w:sz w:val="16"/>
                      <w:szCs w:val="16"/>
                    </w:rPr>
                    <w:t>1,</w:t>
                  </w:r>
                  <w:r w:rsidRPr="003D1534">
                    <w:rPr>
                      <w:rFonts w:ascii="Arial" w:hAnsi="Arial" w:cs="Arial"/>
                      <w:i/>
                      <w:iCs/>
                      <w:sz w:val="16"/>
                      <w:szCs w:val="16"/>
                    </w:rPr>
                    <w:t>N</w:t>
                  </w:r>
                  <w:r w:rsidRPr="003D1534">
                    <w:rPr>
                      <w:rFonts w:ascii="Arial" w:hAnsi="Arial" w:cs="Arial"/>
                      <w:i/>
                      <w:iCs/>
                      <w:sz w:val="16"/>
                      <w:szCs w:val="16"/>
                      <w:vertAlign w:val="subscript"/>
                    </w:rPr>
                    <w:t>fl</w:t>
                  </w:r>
                  <w:proofErr w:type="gramEnd"/>
                  <w:r w:rsidRPr="003D1534">
                    <w:rPr>
                      <w:rFonts w:ascii="Arial" w:hAnsi="Arial" w:cs="Arial"/>
                      <w:sz w:val="16"/>
                      <w:szCs w:val="16"/>
                    </w:rPr>
                    <w:t>) where</w:t>
                  </w:r>
                </w:p>
                <w:p w14:paraId="7C28F86D" w14:textId="77777777" w:rsidR="002962CD" w:rsidRPr="003D1534" w:rsidRDefault="002962CD" w:rsidP="002962CD">
                  <w:pPr>
                    <w:keepNext/>
                    <w:spacing w:line="252" w:lineRule="auto"/>
                    <w:jc w:val="center"/>
                    <w:rPr>
                      <w:rFonts w:ascii="Arial" w:hAnsi="Arial" w:cs="Arial"/>
                      <w:sz w:val="16"/>
                      <w:szCs w:val="16"/>
                    </w:rPr>
                  </w:pP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sz w:val="16"/>
                      <w:szCs w:val="16"/>
                    </w:rPr>
                    <w:t xml:space="preserve"> ~ </w:t>
                  </w:r>
                  <w:proofErr w:type="gramStart"/>
                  <w:r w:rsidRPr="003D1534">
                    <w:rPr>
                      <w:rFonts w:ascii="Arial" w:hAnsi="Arial" w:cs="Arial"/>
                      <w:sz w:val="16"/>
                      <w:szCs w:val="16"/>
                    </w:rPr>
                    <w:t>uniform(</w:t>
                  </w:r>
                  <w:proofErr w:type="gramEnd"/>
                  <w:r w:rsidRPr="003D1534">
                    <w:rPr>
                      <w:rFonts w:ascii="Arial" w:hAnsi="Arial" w:cs="Arial"/>
                      <w:sz w:val="16"/>
                      <w:szCs w:val="16"/>
                    </w:rPr>
                    <w:t>4,8)</w:t>
                  </w:r>
                </w:p>
              </w:tc>
            </w:tr>
          </w:tbl>
          <w:p w14:paraId="0F500A47" w14:textId="77777777" w:rsidR="002962CD" w:rsidRPr="00DA3794" w:rsidRDefault="002962CD" w:rsidP="002962CD">
            <w:pPr>
              <w:rPr>
                <w:rFonts w:eastAsia="Calibri"/>
                <w:lang w:eastAsia="zh-CN"/>
              </w:rPr>
            </w:pPr>
          </w:p>
          <w:p w14:paraId="0CA710BA" w14:textId="77777777" w:rsidR="002962CD" w:rsidRPr="009D5D1B" w:rsidRDefault="002962CD" w:rsidP="002962CD">
            <w:pPr>
              <w:jc w:val="both"/>
              <w:rPr>
                <w:szCs w:val="20"/>
                <w:lang w:eastAsia="zh-CN"/>
              </w:rPr>
            </w:pPr>
            <w:r w:rsidRPr="009D5D1B">
              <w:rPr>
                <w:szCs w:val="20"/>
                <w:highlight w:val="green"/>
                <w:lang w:eastAsia="zh-CN"/>
              </w:rPr>
              <w:t>Agreements</w:t>
            </w:r>
            <w:r w:rsidRPr="003D1534">
              <w:rPr>
                <w:szCs w:val="20"/>
                <w:lang w:eastAsia="zh-CN"/>
              </w:rPr>
              <w:t xml:space="preserve">: </w:t>
            </w:r>
            <w:r w:rsidRPr="009D5D1B">
              <w:rPr>
                <w:szCs w:val="20"/>
                <w:lang w:eastAsia="zh-CN"/>
              </w:rPr>
              <w:t xml:space="preserve">At least for XR/CG capacity evaluation, for DL and UL </w:t>
            </w:r>
          </w:p>
          <w:p w14:paraId="00395543" w14:textId="77777777" w:rsidR="002962CD" w:rsidRPr="009D5D1B" w:rsidRDefault="002962CD" w:rsidP="002962CD">
            <w:pPr>
              <w:pStyle w:val="af2"/>
              <w:numPr>
                <w:ilvl w:val="0"/>
                <w:numId w:val="33"/>
              </w:numPr>
              <w:rPr>
                <w:lang w:eastAsia="zh-CN"/>
              </w:rPr>
            </w:pPr>
            <w:r w:rsidRPr="009D5D1B">
              <w:rPr>
                <w:lang w:eastAsia="zh-CN"/>
              </w:rPr>
              <w:t>Baseline: DL and UL performances are evaluated independently</w:t>
            </w:r>
          </w:p>
          <w:p w14:paraId="3288ACD4" w14:textId="77777777" w:rsidR="002962CD" w:rsidRPr="009D5D1B" w:rsidRDefault="002962CD" w:rsidP="002962CD">
            <w:pPr>
              <w:pStyle w:val="af2"/>
              <w:numPr>
                <w:ilvl w:val="0"/>
                <w:numId w:val="33"/>
              </w:numPr>
              <w:rPr>
                <w:lang w:eastAsia="zh-CN"/>
              </w:rPr>
            </w:pPr>
            <w:r w:rsidRPr="009D5D1B">
              <w:rPr>
                <w:lang w:eastAsia="zh-CN"/>
              </w:rPr>
              <w:t xml:space="preserve">Optional: DL and UL performance are evaluated together </w:t>
            </w:r>
          </w:p>
          <w:p w14:paraId="405B116A" w14:textId="77777777" w:rsidR="002962CD" w:rsidRPr="009D5D1B" w:rsidRDefault="002962CD" w:rsidP="002962CD">
            <w:pPr>
              <w:pStyle w:val="af2"/>
              <w:numPr>
                <w:ilvl w:val="0"/>
                <w:numId w:val="33"/>
              </w:numPr>
              <w:rPr>
                <w:lang w:eastAsia="zh-CN"/>
              </w:rPr>
            </w:pPr>
            <w:r w:rsidRPr="009D5D1B">
              <w:rPr>
                <w:lang w:eastAsia="zh-CN"/>
              </w:rPr>
              <w:t>FFS details both the baseline and the optional evaluations</w:t>
            </w:r>
          </w:p>
          <w:p w14:paraId="00B7F3EA" w14:textId="77777777" w:rsidR="002962CD" w:rsidRDefault="002962CD" w:rsidP="002962CD">
            <w:pPr>
              <w:rPr>
                <w:lang w:eastAsia="zh-CN"/>
              </w:rPr>
            </w:pPr>
          </w:p>
          <w:p w14:paraId="2C151AC5" w14:textId="77777777" w:rsidR="002962CD" w:rsidRPr="00C945D5" w:rsidRDefault="002962CD" w:rsidP="002962CD">
            <w:pPr>
              <w:spacing w:line="252" w:lineRule="auto"/>
              <w:rPr>
                <w:rFonts w:ascii="Calibri" w:hAnsi="Calibri"/>
                <w:szCs w:val="20"/>
                <w:lang w:eastAsia="zh-CN"/>
              </w:rPr>
            </w:pPr>
            <w:r w:rsidRPr="00C945D5">
              <w:rPr>
                <w:szCs w:val="20"/>
                <w:highlight w:val="green"/>
                <w:lang w:eastAsia="zh-CN"/>
              </w:rPr>
              <w:t>Agreements</w:t>
            </w:r>
            <w:r w:rsidRPr="003D1534">
              <w:rPr>
                <w:rStyle w:val="af6"/>
                <w:szCs w:val="20"/>
                <w:lang w:eastAsia="zh-CN"/>
              </w:rPr>
              <w:t>:</w:t>
            </w:r>
            <w:r w:rsidRPr="00C945D5">
              <w:rPr>
                <w:szCs w:val="20"/>
                <w:lang w:eastAsia="zh-CN"/>
              </w:rPr>
              <w:t xml:space="preserve"> For Dense urban for XR/CG evaluation, update the agreement in RAN1 #103e for channel model as follows.</w:t>
            </w:r>
          </w:p>
          <w:p w14:paraId="40B0CB56" w14:textId="77777777" w:rsidR="002962CD" w:rsidRPr="00C945D5" w:rsidRDefault="002962CD" w:rsidP="002962CD">
            <w:pPr>
              <w:pStyle w:val="af2"/>
              <w:numPr>
                <w:ilvl w:val="0"/>
                <w:numId w:val="34"/>
              </w:numPr>
              <w:rPr>
                <w:lang w:eastAsia="zh-CN"/>
              </w:rPr>
            </w:pPr>
            <w:r w:rsidRPr="00C945D5">
              <w:rPr>
                <w:lang w:eastAsia="zh-CN"/>
              </w:rPr>
              <w:t>Dense urban: FR1 and FR2</w:t>
            </w:r>
          </w:p>
          <w:p w14:paraId="59758A6E" w14:textId="77777777" w:rsidR="002962CD" w:rsidRPr="00C945D5" w:rsidRDefault="002962CD" w:rsidP="002962CD">
            <w:pPr>
              <w:pStyle w:val="af2"/>
              <w:numPr>
                <w:ilvl w:val="1"/>
                <w:numId w:val="34"/>
              </w:numPr>
              <w:rPr>
                <w:lang w:eastAsia="zh-CN"/>
              </w:rPr>
            </w:pPr>
            <w:r w:rsidRPr="00C945D5">
              <w:rPr>
                <w:lang w:eastAsia="zh-CN"/>
              </w:rPr>
              <w:t xml:space="preserve">Channel model: </w:t>
            </w:r>
            <w:proofErr w:type="spellStart"/>
            <w:r w:rsidRPr="003D1534">
              <w:rPr>
                <w:strike/>
                <w:color w:val="FF0000"/>
                <w:lang w:eastAsia="zh-CN"/>
              </w:rPr>
              <w:t>UMi</w:t>
            </w:r>
            <w:proofErr w:type="spellEnd"/>
            <w:r w:rsidRPr="003D1534">
              <w:rPr>
                <w:color w:val="FF0000"/>
                <w:lang w:eastAsia="zh-CN"/>
              </w:rPr>
              <w:t xml:space="preserve"> </w:t>
            </w:r>
            <w:proofErr w:type="spellStart"/>
            <w:r w:rsidRPr="003D1534">
              <w:rPr>
                <w:color w:val="FF0000"/>
                <w:lang w:eastAsia="zh-CN"/>
              </w:rPr>
              <w:t>UMa</w:t>
            </w:r>
            <w:proofErr w:type="spellEnd"/>
            <w:r w:rsidRPr="00C945D5">
              <w:rPr>
                <w:lang w:eastAsia="zh-CN"/>
              </w:rPr>
              <w:t xml:space="preserve">. Detailed definition of </w:t>
            </w:r>
            <w:proofErr w:type="spellStart"/>
            <w:r w:rsidRPr="003D1534">
              <w:rPr>
                <w:strike/>
                <w:color w:val="FF0000"/>
                <w:lang w:eastAsia="zh-CN"/>
              </w:rPr>
              <w:t>UMi</w:t>
            </w:r>
            <w:proofErr w:type="spellEnd"/>
            <w:r w:rsidRPr="003D1534">
              <w:rPr>
                <w:color w:val="FF0000"/>
                <w:lang w:eastAsia="zh-CN"/>
              </w:rPr>
              <w:t xml:space="preserve"> </w:t>
            </w:r>
            <w:proofErr w:type="spellStart"/>
            <w:r w:rsidRPr="003D1534">
              <w:rPr>
                <w:color w:val="FF0000"/>
                <w:lang w:eastAsia="zh-CN"/>
              </w:rPr>
              <w:t>UMa</w:t>
            </w:r>
            <w:proofErr w:type="spellEnd"/>
            <w:r w:rsidRPr="00C945D5">
              <w:rPr>
                <w:lang w:eastAsia="zh-CN"/>
              </w:rPr>
              <w:t xml:space="preserve"> refers to TR 38.901.</w:t>
            </w:r>
          </w:p>
          <w:p w14:paraId="0D4C7A93" w14:textId="77777777" w:rsidR="002962CD" w:rsidRPr="00C945D5" w:rsidRDefault="002962CD" w:rsidP="002962CD">
            <w:pPr>
              <w:spacing w:line="252" w:lineRule="auto"/>
              <w:rPr>
                <w:szCs w:val="20"/>
                <w:lang w:eastAsia="zh-CN"/>
              </w:rPr>
            </w:pPr>
            <w:r w:rsidRPr="00C945D5">
              <w:rPr>
                <w:szCs w:val="20"/>
                <w:highlight w:val="green"/>
                <w:lang w:eastAsia="zh-CN"/>
              </w:rPr>
              <w:t>Agreements</w:t>
            </w:r>
            <w:r>
              <w:rPr>
                <w:szCs w:val="20"/>
                <w:lang w:eastAsia="zh-CN"/>
              </w:rPr>
              <w:t xml:space="preserve">: </w:t>
            </w:r>
            <w:r w:rsidRPr="00C945D5">
              <w:rPr>
                <w:szCs w:val="20"/>
                <w:lang w:eastAsia="zh-CN"/>
              </w:rPr>
              <w:t xml:space="preserve">For XR/CG evaluation, adopt 12 degree for </w:t>
            </w:r>
            <w:proofErr w:type="spellStart"/>
            <w:r w:rsidRPr="00C945D5">
              <w:rPr>
                <w:szCs w:val="20"/>
                <w:lang w:eastAsia="zh-CN"/>
              </w:rPr>
              <w:t>downtilt</w:t>
            </w:r>
            <w:proofErr w:type="spellEnd"/>
            <w:r w:rsidRPr="00C945D5">
              <w:rPr>
                <w:szCs w:val="20"/>
                <w:lang w:eastAsia="zh-CN"/>
              </w:rPr>
              <w:t xml:space="preserve"> for Dense Urban in FR1.</w:t>
            </w:r>
          </w:p>
          <w:p w14:paraId="4A07205C" w14:textId="77777777" w:rsidR="002962CD" w:rsidRPr="00C945D5" w:rsidRDefault="002962CD" w:rsidP="002962CD">
            <w:pPr>
              <w:pStyle w:val="af2"/>
              <w:numPr>
                <w:ilvl w:val="0"/>
                <w:numId w:val="34"/>
              </w:numPr>
              <w:rPr>
                <w:lang w:eastAsia="zh-CN"/>
              </w:rPr>
            </w:pPr>
            <w:r w:rsidRPr="00C945D5">
              <w:rPr>
                <w:lang w:eastAsia="zh-CN"/>
              </w:rPr>
              <w:t xml:space="preserve">Other </w:t>
            </w:r>
            <w:proofErr w:type="spellStart"/>
            <w:r w:rsidRPr="00C945D5">
              <w:rPr>
                <w:lang w:eastAsia="zh-CN"/>
              </w:rPr>
              <w:t>downtilt</w:t>
            </w:r>
            <w:proofErr w:type="spellEnd"/>
            <w:r w:rsidRPr="00C945D5">
              <w:rPr>
                <w:lang w:eastAsia="zh-CN"/>
              </w:rPr>
              <w:t xml:space="preserve"> value can also be optionally evaluated</w:t>
            </w:r>
          </w:p>
          <w:p w14:paraId="0E7143CA" w14:textId="77777777" w:rsidR="002962CD" w:rsidRPr="004D78B4" w:rsidRDefault="002962CD" w:rsidP="002962CD">
            <w:pPr>
              <w:rPr>
                <w:rFonts w:eastAsia="Calibri"/>
                <w:szCs w:val="20"/>
                <w:lang w:eastAsia="zh-CN"/>
              </w:rPr>
            </w:pPr>
            <w:r w:rsidRPr="004D78B4">
              <w:rPr>
                <w:szCs w:val="20"/>
                <w:highlight w:val="green"/>
                <w:lang w:eastAsia="zh-CN"/>
              </w:rPr>
              <w:t>Agreements</w:t>
            </w:r>
            <w:r>
              <w:rPr>
                <w:szCs w:val="20"/>
                <w:lang w:eastAsia="zh-CN"/>
              </w:rPr>
              <w:t>:</w:t>
            </w:r>
            <w:r w:rsidRPr="004D78B4">
              <w:rPr>
                <w:szCs w:val="20"/>
                <w:lang w:eastAsia="zh-CN"/>
              </w:rPr>
              <w:t xml:space="preserve"> To facilitate further discussion on evaluation of power saving effect of different power saving schemes, the following references are defined.</w:t>
            </w:r>
          </w:p>
          <w:p w14:paraId="2A42521C" w14:textId="77777777" w:rsidR="002962CD" w:rsidRPr="004D78B4" w:rsidRDefault="002962CD" w:rsidP="002962CD">
            <w:pPr>
              <w:numPr>
                <w:ilvl w:val="0"/>
                <w:numId w:val="30"/>
              </w:numPr>
              <w:rPr>
                <w:szCs w:val="20"/>
                <w:lang w:eastAsia="zh-CN"/>
              </w:rPr>
            </w:pPr>
            <w:r w:rsidRPr="004D78B4">
              <w:rPr>
                <w:szCs w:val="20"/>
                <w:lang w:eastAsia="zh-CN"/>
              </w:rPr>
              <w:t xml:space="preserve">Case 1 </w:t>
            </w:r>
            <w:r w:rsidRPr="004D78B4">
              <w:rPr>
                <w:color w:val="FF0000"/>
                <w:szCs w:val="20"/>
                <w:lang w:eastAsia="zh-CN"/>
              </w:rPr>
              <w:t>(baseline)</w:t>
            </w:r>
            <w:r w:rsidRPr="004D78B4">
              <w:rPr>
                <w:szCs w:val="20"/>
                <w:lang w:eastAsia="zh-CN"/>
              </w:rPr>
              <w:t xml:space="preserve">: UE power consumption assuming UE is always ON, i.e., UE is always available for </w:t>
            </w:r>
            <w:proofErr w:type="spellStart"/>
            <w:r w:rsidRPr="004D78B4">
              <w:rPr>
                <w:szCs w:val="20"/>
                <w:lang w:eastAsia="zh-CN"/>
              </w:rPr>
              <w:t>gNB</w:t>
            </w:r>
            <w:proofErr w:type="spellEnd"/>
            <w:r w:rsidRPr="004D78B4">
              <w:rPr>
                <w:szCs w:val="20"/>
                <w:lang w:eastAsia="zh-CN"/>
              </w:rPr>
              <w:t xml:space="preserve"> scheduling.</w:t>
            </w:r>
          </w:p>
          <w:p w14:paraId="4D54B8B7" w14:textId="77777777" w:rsidR="002962CD" w:rsidRPr="004D78B4" w:rsidRDefault="002962CD" w:rsidP="002962CD">
            <w:pPr>
              <w:numPr>
                <w:ilvl w:val="0"/>
                <w:numId w:val="30"/>
              </w:numPr>
              <w:rPr>
                <w:szCs w:val="20"/>
                <w:lang w:eastAsia="zh-CN"/>
              </w:rPr>
            </w:pPr>
            <w:r w:rsidRPr="004D78B4">
              <w:rPr>
                <w:szCs w:val="20"/>
                <w:lang w:eastAsia="zh-CN"/>
              </w:rPr>
              <w:t xml:space="preserve">Case 2 </w:t>
            </w:r>
            <w:r w:rsidRPr="004D78B4">
              <w:rPr>
                <w:color w:val="FF0000"/>
                <w:szCs w:val="20"/>
                <w:lang w:eastAsia="zh-CN"/>
              </w:rPr>
              <w:t>(FFS optional or baseline):</w:t>
            </w:r>
            <w:r w:rsidRPr="004D78B4">
              <w:rPr>
                <w:szCs w:val="20"/>
                <w:lang w:eastAsia="zh-CN"/>
              </w:rPr>
              <w:t xml:space="preserve"> UE power consumption assuming Rel-15/16 CDRX configuration</w:t>
            </w:r>
          </w:p>
          <w:p w14:paraId="463F1554" w14:textId="77777777" w:rsidR="002962CD" w:rsidRPr="004D78B4" w:rsidRDefault="002962CD" w:rsidP="002962CD">
            <w:pPr>
              <w:numPr>
                <w:ilvl w:val="1"/>
                <w:numId w:val="30"/>
              </w:numPr>
              <w:rPr>
                <w:szCs w:val="20"/>
                <w:lang w:eastAsia="zh-CN"/>
              </w:rPr>
            </w:pPr>
            <w:r w:rsidRPr="004D78B4">
              <w:rPr>
                <w:szCs w:val="20"/>
                <w:lang w:eastAsia="zh-CN"/>
              </w:rPr>
              <w:t>FFS CDRX configuration details</w:t>
            </w:r>
          </w:p>
          <w:p w14:paraId="7D2210FA" w14:textId="77777777" w:rsidR="002962CD" w:rsidRPr="004D78B4" w:rsidRDefault="002962CD" w:rsidP="002962CD">
            <w:pPr>
              <w:numPr>
                <w:ilvl w:val="0"/>
                <w:numId w:val="30"/>
              </w:numPr>
              <w:rPr>
                <w:szCs w:val="20"/>
                <w:lang w:eastAsia="zh-CN"/>
              </w:rPr>
            </w:pPr>
            <w:r w:rsidRPr="004D78B4">
              <w:rPr>
                <w:szCs w:val="20"/>
                <w:lang w:eastAsia="zh-CN"/>
              </w:rPr>
              <w:t xml:space="preserve">Company can </w:t>
            </w:r>
            <w:r w:rsidRPr="004D78B4">
              <w:rPr>
                <w:color w:val="FF0000"/>
                <w:szCs w:val="20"/>
                <w:lang w:eastAsia="zh-CN"/>
              </w:rPr>
              <w:t xml:space="preserve">also </w:t>
            </w:r>
            <w:r w:rsidRPr="004D78B4">
              <w:rPr>
                <w:szCs w:val="20"/>
                <w:lang w:eastAsia="zh-CN"/>
              </w:rPr>
              <w:t xml:space="preserve">optionally evaluate </w:t>
            </w:r>
            <w:r w:rsidRPr="004D78B4">
              <w:rPr>
                <w:strike/>
                <w:color w:val="FF0000"/>
                <w:szCs w:val="20"/>
                <w:lang w:eastAsia="zh-CN"/>
              </w:rPr>
              <w:t>for</w:t>
            </w:r>
            <w:r w:rsidRPr="004D78B4">
              <w:rPr>
                <w:color w:val="FF0000"/>
                <w:szCs w:val="20"/>
                <w:lang w:eastAsia="zh-CN"/>
              </w:rPr>
              <w:t xml:space="preserve"> </w:t>
            </w:r>
            <w:r w:rsidRPr="004D78B4">
              <w:rPr>
                <w:szCs w:val="20"/>
                <w:lang w:eastAsia="zh-CN"/>
              </w:rPr>
              <w:t>other cases, e.g.</w:t>
            </w:r>
          </w:p>
          <w:p w14:paraId="1EF24261" w14:textId="77777777" w:rsidR="002962CD" w:rsidRPr="004D78B4" w:rsidRDefault="002962CD" w:rsidP="002962CD">
            <w:pPr>
              <w:numPr>
                <w:ilvl w:val="1"/>
                <w:numId w:val="30"/>
              </w:numPr>
              <w:rPr>
                <w:szCs w:val="20"/>
                <w:lang w:eastAsia="zh-CN"/>
              </w:rPr>
            </w:pPr>
            <w:r w:rsidRPr="004D78B4">
              <w:rPr>
                <w:szCs w:val="20"/>
                <w:lang w:eastAsia="zh-CN"/>
              </w:rPr>
              <w:t xml:space="preserve">Genie: UE power consumption assuming that UE is in a sleep state (e.g., micro/light/deep sleep as defined in TR38.840) whenever there is neither DL data reception nor UL transmission. From the </w:t>
            </w:r>
            <w:proofErr w:type="spellStart"/>
            <w:r w:rsidRPr="004D78B4">
              <w:rPr>
                <w:szCs w:val="20"/>
                <w:lang w:eastAsia="zh-CN"/>
              </w:rPr>
              <w:t>gNB</w:t>
            </w:r>
            <w:proofErr w:type="spellEnd"/>
            <w:r w:rsidRPr="004D78B4">
              <w:rPr>
                <w:szCs w:val="20"/>
                <w:lang w:eastAsia="zh-CN"/>
              </w:rPr>
              <w:t xml:space="preserve"> scheduling perspective, UE is always available for scheduling, i.e., there is no difference from Baseline in </w:t>
            </w:r>
            <w:proofErr w:type="spellStart"/>
            <w:r w:rsidRPr="004D78B4">
              <w:rPr>
                <w:szCs w:val="20"/>
                <w:lang w:eastAsia="zh-CN"/>
              </w:rPr>
              <w:t>gNB</w:t>
            </w:r>
            <w:proofErr w:type="spellEnd"/>
            <w:r w:rsidRPr="004D78B4">
              <w:rPr>
                <w:szCs w:val="20"/>
                <w:lang w:eastAsia="zh-CN"/>
              </w:rPr>
              <w:t xml:space="preserve"> scheduling and corresponding UE Tx/Rx. </w:t>
            </w:r>
            <w:r w:rsidRPr="004D78B4">
              <w:rPr>
                <w:strike/>
                <w:color w:val="FF0000"/>
                <w:szCs w:val="2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4EE94AF2" w14:textId="77777777" w:rsidR="002962CD" w:rsidRPr="00BB4DB4" w:rsidRDefault="002962CD" w:rsidP="002962CD">
            <w:pPr>
              <w:numPr>
                <w:ilvl w:val="1"/>
                <w:numId w:val="30"/>
              </w:numPr>
              <w:rPr>
                <w:szCs w:val="20"/>
                <w:lang w:eastAsia="zh-CN"/>
              </w:rPr>
            </w:pPr>
            <w:r w:rsidRPr="004D78B4">
              <w:rPr>
                <w:szCs w:val="20"/>
                <w:lang w:eastAsia="zh-CN"/>
              </w:rPr>
              <w:t>R15/16/17 power saving techniques for connected mode, e.g., BWP, PDCCH skipping, search space switching, etc.</w:t>
            </w:r>
          </w:p>
          <w:p w14:paraId="2C224C0A" w14:textId="4E4A75D3" w:rsidR="002962CD" w:rsidRDefault="002962CD" w:rsidP="002962CD">
            <w:pPr>
              <w:rPr>
                <w:szCs w:val="20"/>
                <w:lang w:eastAsia="zh-CN"/>
              </w:rPr>
            </w:pPr>
          </w:p>
          <w:p w14:paraId="3ACBDBEC" w14:textId="77777777" w:rsidR="002962CD" w:rsidRDefault="002962CD" w:rsidP="002962CD">
            <w:pPr>
              <w:pStyle w:val="xxmsonormal"/>
              <w:spacing w:line="252" w:lineRule="auto"/>
              <w:rPr>
                <w:rStyle w:val="af6"/>
                <w:rFonts w:ascii="Times New Roman" w:hAnsi="Times New Roman" w:cs="Times New Roman"/>
                <w:sz w:val="20"/>
                <w:szCs w:val="20"/>
                <w:lang w:val="en-GB"/>
              </w:rPr>
            </w:pPr>
            <w:r w:rsidRPr="00BB4DB4">
              <w:rPr>
                <w:rFonts w:ascii="Times New Roman" w:hAnsi="Times New Roman" w:cs="Times New Roman"/>
                <w:sz w:val="20"/>
                <w:szCs w:val="20"/>
                <w:highlight w:val="green"/>
              </w:rPr>
              <w:t>Agreements</w:t>
            </w:r>
            <w:r w:rsidRPr="00496BCB">
              <w:rPr>
                <w:rFonts w:ascii="Times New Roman" w:hAnsi="Times New Roman" w:cs="Times New Roman"/>
                <w:sz w:val="20"/>
                <w:szCs w:val="20"/>
                <w:highlight w:val="lightGray"/>
              </w:rPr>
              <w:t>:</w:t>
            </w:r>
            <w:r w:rsidRPr="00BB4DB4">
              <w:rPr>
                <w:rStyle w:val="af6"/>
                <w:rFonts w:ascii="Times New Roman" w:hAnsi="Times New Roman" w:cs="Times New Roman"/>
                <w:sz w:val="20"/>
                <w:szCs w:val="20"/>
                <w:lang w:val="en-GB"/>
              </w:rPr>
              <w:t xml:space="preserve"> </w:t>
            </w:r>
          </w:p>
          <w:p w14:paraId="39C0C0BB" w14:textId="77777777" w:rsidR="002962CD" w:rsidRPr="00496BCB" w:rsidRDefault="002962CD" w:rsidP="002962CD">
            <w:pPr>
              <w:pStyle w:val="xxmsonormal"/>
              <w:spacing w:line="252" w:lineRule="auto"/>
              <w:rPr>
                <w:rFonts w:ascii="Times New Roman" w:hAnsi="Times New Roman" w:cs="Times New Roman"/>
                <w:sz w:val="20"/>
                <w:szCs w:val="20"/>
              </w:rPr>
            </w:pPr>
            <w:r w:rsidRPr="00496BCB">
              <w:rPr>
                <w:rFonts w:ascii="Times New Roman" w:hAnsi="Times New Roman" w:cs="Times New Roman"/>
                <w:sz w:val="20"/>
                <w:szCs w:val="20"/>
              </w:rPr>
              <w:t xml:space="preserve">UE power consumption </w:t>
            </w:r>
            <w:r w:rsidRPr="00496BCB">
              <w:rPr>
                <w:rFonts w:ascii="Times New Roman" w:hAnsi="Times New Roman" w:cs="Times New Roman"/>
                <w:sz w:val="20"/>
                <w:szCs w:val="20"/>
                <w:lang w:val="en-GB"/>
              </w:rPr>
              <w:t xml:space="preserve">(i.e., power saving gain of the evaluated scheme) </w:t>
            </w:r>
            <w:r w:rsidRPr="00496BCB">
              <w:rPr>
                <w:rFonts w:ascii="Times New Roman" w:hAnsi="Times New Roman" w:cs="Times New Roman"/>
                <w:sz w:val="20"/>
                <w:szCs w:val="20"/>
              </w:rPr>
              <w:t xml:space="preserve">for XR is evaluated in conjunction with impact on latency, user experience, and capacity.  In this regard, the following table is used to collect results for system level simulation from companies as a starting point. </w:t>
            </w:r>
          </w:p>
          <w:p w14:paraId="32AE912A" w14:textId="77777777" w:rsidR="002962CD" w:rsidRPr="00496BCB" w:rsidRDefault="002962CD" w:rsidP="002962CD">
            <w:pPr>
              <w:pStyle w:val="af2"/>
              <w:numPr>
                <w:ilvl w:val="0"/>
                <w:numId w:val="34"/>
              </w:numPr>
            </w:pPr>
            <w:r w:rsidRPr="00496BCB">
              <w:t>FFS all UEs or only satisfied UEs are included for obtaining the PS gain</w:t>
            </w:r>
          </w:p>
          <w:p w14:paraId="6E03B9D1" w14:textId="77777777" w:rsidR="002962CD" w:rsidRPr="003D1534" w:rsidRDefault="002962CD" w:rsidP="002962CD">
            <w:pPr>
              <w:pStyle w:val="xxmsonormal"/>
              <w:keepNext/>
              <w:spacing w:line="252" w:lineRule="auto"/>
              <w:jc w:val="center"/>
              <w:rPr>
                <w:rFonts w:ascii="Times New Roman" w:hAnsi="Times New Roman" w:cs="Times New Roman"/>
                <w:b/>
                <w:bCs/>
                <w:sz w:val="20"/>
                <w:szCs w:val="20"/>
              </w:rPr>
            </w:pPr>
            <w:r w:rsidRPr="003D1534">
              <w:rPr>
                <w:rStyle w:val="af6"/>
                <w:rFonts w:ascii="Times New Roman" w:hAnsi="Times New Roman" w:cs="Times New Roman"/>
                <w:sz w:val="20"/>
                <w:szCs w:val="20"/>
                <w:lang w:val="en-GB"/>
              </w:rPr>
              <w:t xml:space="preserve">Table 1 </w:t>
            </w:r>
            <w:r w:rsidRPr="003D1534">
              <w:rPr>
                <w:rStyle w:val="af6"/>
                <w:rFonts w:ascii="Times New Roman" w:hAnsi="Times New Roman" w:cs="Times New Roman"/>
                <w:sz w:val="20"/>
                <w:szCs w:val="20"/>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2962CD" w:rsidRPr="003D1534" w14:paraId="1B972456" w14:textId="77777777" w:rsidTr="00F610DB">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FC84A8" w14:textId="77777777" w:rsidR="002962CD" w:rsidRPr="003D1534" w:rsidRDefault="002962CD" w:rsidP="002962CD">
                  <w:pPr>
                    <w:pStyle w:val="xxmsonormal"/>
                    <w:rPr>
                      <w:rFonts w:ascii="Arial" w:hAnsi="Arial" w:cs="Arial"/>
                      <w:sz w:val="16"/>
                      <w:szCs w:val="16"/>
                    </w:rPr>
                  </w:pPr>
                  <w:r w:rsidRPr="003D1534">
                    <w:rPr>
                      <w:rFonts w:ascii="Arial" w:hAnsi="Arial" w:cs="Arial"/>
                      <w:sz w:val="16"/>
                      <w:szCs w:val="16"/>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9F314" w14:textId="77777777" w:rsidR="002962CD" w:rsidRPr="003D1534" w:rsidRDefault="002962CD" w:rsidP="002962CD">
                  <w:pPr>
                    <w:pStyle w:val="xxmsonormal"/>
                    <w:jc w:val="center"/>
                    <w:rPr>
                      <w:rFonts w:ascii="Arial" w:hAnsi="Arial" w:cs="Arial"/>
                      <w:sz w:val="16"/>
                      <w:szCs w:val="16"/>
                    </w:rPr>
                  </w:pPr>
                  <w:r w:rsidRPr="003D1534">
                    <w:rPr>
                      <w:rFonts w:ascii="Arial" w:hAnsi="Arial" w:cs="Arial"/>
                      <w:sz w:val="16"/>
                      <w:szCs w:val="16"/>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6F1C23" w14:textId="77777777" w:rsidR="002962CD" w:rsidRPr="003D1534" w:rsidRDefault="002962CD" w:rsidP="002962CD">
                  <w:pPr>
                    <w:pStyle w:val="xxmsonormal"/>
                    <w:rPr>
                      <w:rFonts w:ascii="Arial" w:hAnsi="Arial" w:cs="Arial"/>
                      <w:sz w:val="16"/>
                      <w:szCs w:val="16"/>
                    </w:rPr>
                  </w:pPr>
                  <w:r w:rsidRPr="003D1534">
                    <w:rPr>
                      <w:rFonts w:ascii="Arial" w:hAnsi="Arial" w:cs="Arial"/>
                      <w:sz w:val="16"/>
                      <w:szCs w:val="16"/>
                    </w:rPr>
                    <w:t>#satisfied UEs per cell</w:t>
                  </w:r>
                  <w:r w:rsidRPr="003D1534">
                    <w:rPr>
                      <w:rFonts w:ascii="Arial" w:hAnsi="Arial" w:cs="Arial"/>
                      <w:sz w:val="16"/>
                      <w:szCs w:val="16"/>
                      <w:vertAlign w:val="superscript"/>
                    </w:rPr>
                    <w:t>2</w:t>
                  </w:r>
                  <w:r w:rsidRPr="003D1534">
                    <w:rPr>
                      <w:rFonts w:ascii="Arial" w:hAnsi="Arial" w:cs="Arial"/>
                      <w:sz w:val="16"/>
                      <w:szCs w:val="16"/>
                    </w:rPr>
                    <w:t xml:space="preserve"> / #UEs per cell</w:t>
                  </w:r>
                  <w:r w:rsidRPr="003D1534">
                    <w:rPr>
                      <w:rFonts w:ascii="Arial" w:hAnsi="Arial" w:cs="Arial"/>
                      <w:sz w:val="16"/>
                      <w:szCs w:val="16"/>
                      <w:vertAlign w:val="superscript"/>
                    </w:rPr>
                    <w:t>3</w:t>
                  </w:r>
                </w:p>
              </w:tc>
            </w:tr>
            <w:tr w:rsidR="002962CD" w:rsidRPr="003D1534" w14:paraId="097E52B3" w14:textId="77777777" w:rsidTr="00F610D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59C4DF" w14:textId="77777777" w:rsidR="002962CD" w:rsidRPr="003D1534" w:rsidRDefault="002962CD" w:rsidP="002962CD">
                  <w:pPr>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5EE25961" w14:textId="77777777" w:rsidR="002962CD" w:rsidRPr="003D1534" w:rsidRDefault="002962CD" w:rsidP="002962CD">
                  <w:pPr>
                    <w:pStyle w:val="xxmsonormal"/>
                    <w:jc w:val="center"/>
                    <w:rPr>
                      <w:rFonts w:ascii="Arial" w:hAnsi="Arial" w:cs="Arial"/>
                      <w:sz w:val="16"/>
                      <w:szCs w:val="16"/>
                    </w:rPr>
                  </w:pPr>
                  <w:r w:rsidRPr="003D1534">
                    <w:rPr>
                      <w:rFonts w:ascii="Arial" w:hAnsi="Arial" w:cs="Arial"/>
                      <w:sz w:val="16"/>
                      <w:szCs w:val="16"/>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C8BCB2F" w14:textId="77777777" w:rsidR="002962CD" w:rsidRPr="003D1534" w:rsidRDefault="002962CD" w:rsidP="002962CD">
                  <w:pPr>
                    <w:pStyle w:val="xxmsonormal"/>
                    <w:jc w:val="center"/>
                    <w:rPr>
                      <w:rFonts w:ascii="Arial" w:hAnsi="Arial" w:cs="Arial"/>
                      <w:sz w:val="16"/>
                      <w:szCs w:val="16"/>
                    </w:rPr>
                  </w:pPr>
                  <w:r w:rsidRPr="003D1534">
                    <w:rPr>
                      <w:rFonts w:ascii="Arial" w:hAnsi="Arial" w:cs="Arial"/>
                      <w:sz w:val="16"/>
                      <w:szCs w:val="16"/>
                    </w:rPr>
                    <w:t>Optional</w:t>
                  </w:r>
                </w:p>
              </w:tc>
              <w:tc>
                <w:tcPr>
                  <w:tcW w:w="0" w:type="auto"/>
                  <w:vMerge/>
                  <w:tcBorders>
                    <w:top w:val="single" w:sz="8" w:space="0" w:color="auto"/>
                    <w:left w:val="nil"/>
                    <w:bottom w:val="single" w:sz="8" w:space="0" w:color="auto"/>
                    <w:right w:val="single" w:sz="8" w:space="0" w:color="auto"/>
                  </w:tcBorders>
                  <w:vAlign w:val="center"/>
                  <w:hideMark/>
                </w:tcPr>
                <w:p w14:paraId="09FEA7F7" w14:textId="77777777" w:rsidR="002962CD" w:rsidRPr="003D1534" w:rsidRDefault="002962CD" w:rsidP="002962CD">
                  <w:pPr>
                    <w:rPr>
                      <w:rFonts w:ascii="Arial" w:eastAsia="宋体" w:hAnsi="Arial" w:cs="Arial"/>
                      <w:sz w:val="16"/>
                      <w:szCs w:val="16"/>
                    </w:rPr>
                  </w:pPr>
                </w:p>
              </w:tc>
            </w:tr>
            <w:tr w:rsidR="002962CD" w:rsidRPr="003D1534" w14:paraId="076FC3AD" w14:textId="77777777" w:rsidTr="00F610D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E3757B2" w14:textId="77777777" w:rsidR="002962CD" w:rsidRPr="003D1534" w:rsidRDefault="002962CD" w:rsidP="002962CD">
                  <w:pPr>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C2C2A1F" w14:textId="77777777" w:rsidR="002962CD" w:rsidRPr="003D1534" w:rsidRDefault="002962CD" w:rsidP="002962CD">
                  <w:pPr>
                    <w:pStyle w:val="xxmsonormal"/>
                    <w:rPr>
                      <w:rFonts w:ascii="Arial" w:hAnsi="Arial" w:cs="Arial"/>
                      <w:sz w:val="16"/>
                      <w:szCs w:val="16"/>
                    </w:rPr>
                  </w:pPr>
                  <w:r w:rsidRPr="003D1534">
                    <w:rPr>
                      <w:rFonts w:ascii="Arial" w:hAnsi="Arial" w:cs="Arial"/>
                      <w:sz w:val="16"/>
                      <w:szCs w:val="16"/>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8B4AB" w14:textId="77777777" w:rsidR="002962CD" w:rsidRPr="003D1534" w:rsidRDefault="002962CD" w:rsidP="002962CD">
                  <w:pPr>
                    <w:pStyle w:val="xxmsonormal"/>
                    <w:spacing w:line="252" w:lineRule="auto"/>
                    <w:rPr>
                      <w:rFonts w:ascii="Arial" w:hAnsi="Arial" w:cs="Arial"/>
                      <w:sz w:val="16"/>
                      <w:szCs w:val="16"/>
                    </w:rPr>
                  </w:pPr>
                  <w:r w:rsidRPr="003D1534">
                    <w:rPr>
                      <w:rFonts w:ascii="Arial" w:hAnsi="Arial" w:cs="Arial"/>
                      <w:sz w:val="16"/>
                      <w:szCs w:val="16"/>
                    </w:rPr>
                    <w:t>PS gain of 5%-tile UE in PSG CDF</w:t>
                  </w:r>
                  <w:r w:rsidRPr="003D1534">
                    <w:rPr>
                      <w:rFonts w:ascii="Arial" w:hAnsi="Arial" w:cs="Arial"/>
                      <w:sz w:val="16"/>
                      <w:szCs w:val="16"/>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7A996" w14:textId="77777777" w:rsidR="002962CD" w:rsidRPr="003D1534" w:rsidRDefault="002962CD" w:rsidP="002962CD">
                  <w:pPr>
                    <w:pStyle w:val="xxmsonormal"/>
                    <w:spacing w:line="252" w:lineRule="auto"/>
                    <w:rPr>
                      <w:rFonts w:ascii="Arial" w:hAnsi="Arial" w:cs="Arial"/>
                      <w:sz w:val="16"/>
                      <w:szCs w:val="16"/>
                    </w:rPr>
                  </w:pPr>
                  <w:r w:rsidRPr="003D1534">
                    <w:rPr>
                      <w:rFonts w:ascii="Arial" w:hAnsi="Arial" w:cs="Arial"/>
                      <w:sz w:val="16"/>
                      <w:szCs w:val="16"/>
                    </w:rPr>
                    <w:t>PS gain of 50%-tile UE in PSG CDF</w:t>
                  </w:r>
                  <w:r w:rsidRPr="003D1534">
                    <w:rPr>
                      <w:rFonts w:ascii="Arial" w:hAnsi="Arial" w:cs="Arial"/>
                      <w:sz w:val="16"/>
                      <w:szCs w:val="16"/>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1B271"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PS gain of 95%-tile UE in PSG CDF</w:t>
                  </w:r>
                  <w:r w:rsidRPr="003D1534">
                    <w:rPr>
                      <w:rFonts w:ascii="Arial" w:hAnsi="Arial" w:cs="Arial"/>
                      <w:sz w:val="16"/>
                      <w:szCs w:val="16"/>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04B74F74" w14:textId="77777777" w:rsidR="002962CD" w:rsidRPr="003D1534" w:rsidRDefault="002962CD" w:rsidP="002962CD">
                  <w:pPr>
                    <w:rPr>
                      <w:rFonts w:ascii="Arial" w:eastAsia="宋体" w:hAnsi="Arial" w:cs="Arial"/>
                      <w:sz w:val="16"/>
                      <w:szCs w:val="16"/>
                    </w:rPr>
                  </w:pPr>
                </w:p>
              </w:tc>
            </w:tr>
            <w:tr w:rsidR="002962CD" w:rsidRPr="003D1534" w14:paraId="37F9CF71" w14:textId="77777777" w:rsidTr="00F610DB">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B26F9B"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06A26"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4E94E"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72357"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26337774"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A757C"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K1 / N</w:t>
                  </w:r>
                </w:p>
              </w:tc>
            </w:tr>
            <w:tr w:rsidR="002962CD" w:rsidRPr="003D1534" w14:paraId="46014041" w14:textId="77777777" w:rsidTr="00F610DB">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80124"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06273"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D9B3C"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9353F"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63C93D1"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FA247"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K2/ N</w:t>
                  </w:r>
                </w:p>
              </w:tc>
            </w:tr>
            <w:tr w:rsidR="002962CD" w:rsidRPr="003D1534" w14:paraId="49FC9BB0" w14:textId="77777777" w:rsidTr="00F610DB">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ADBE0"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1E72E"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EC281"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88CD5"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E6F832D"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806E0" w14:textId="77777777" w:rsidR="002962CD" w:rsidRPr="003D1534" w:rsidRDefault="002962CD" w:rsidP="002962CD">
                  <w:pPr>
                    <w:pStyle w:val="xxmsonormal"/>
                    <w:spacing w:line="252" w:lineRule="auto"/>
                    <w:jc w:val="center"/>
                    <w:rPr>
                      <w:rFonts w:ascii="Arial" w:hAnsi="Arial" w:cs="Arial"/>
                      <w:sz w:val="16"/>
                      <w:szCs w:val="16"/>
                    </w:rPr>
                  </w:pPr>
                  <w:r w:rsidRPr="003D1534">
                    <w:rPr>
                      <w:rFonts w:ascii="Arial" w:hAnsi="Arial" w:cs="Arial"/>
                      <w:sz w:val="16"/>
                      <w:szCs w:val="16"/>
                    </w:rPr>
                    <w:t>K3 / N</w:t>
                  </w:r>
                </w:p>
              </w:tc>
            </w:tr>
            <w:tr w:rsidR="002962CD" w:rsidRPr="003D1534" w14:paraId="03BA90FE" w14:textId="77777777" w:rsidTr="00F610DB">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D8062" w14:textId="77777777" w:rsidR="002962CD" w:rsidRPr="003D1534" w:rsidRDefault="002962CD" w:rsidP="002962CD">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4631A74" w14:textId="77777777" w:rsidR="002962CD" w:rsidRPr="003D1534" w:rsidRDefault="002962CD" w:rsidP="002962CD">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8FA8883" w14:textId="77777777" w:rsidR="002962CD" w:rsidRPr="003D1534" w:rsidRDefault="002962CD" w:rsidP="002962CD">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E540884" w14:textId="77777777" w:rsidR="002962CD" w:rsidRPr="003D1534" w:rsidRDefault="002962CD" w:rsidP="002962CD">
                  <w:pPr>
                    <w:pStyle w:val="xxmsonormal"/>
                    <w:rPr>
                      <w:rFonts w:ascii="Arial" w:hAnsi="Arial" w:cs="Arial"/>
                      <w:sz w:val="16"/>
                      <w:szCs w:val="16"/>
                    </w:rPr>
                  </w:pPr>
                  <w:r w:rsidRPr="003D1534">
                    <w:rPr>
                      <w:rFonts w:ascii="Arial"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28D7A49E" w14:textId="77777777" w:rsidR="002962CD" w:rsidRPr="003D1534" w:rsidRDefault="002962CD" w:rsidP="002962CD">
                  <w:pPr>
                    <w:pStyle w:val="xxmsonormal"/>
                    <w:rPr>
                      <w:rFonts w:ascii="Arial" w:hAnsi="Arial" w:cs="Arial"/>
                      <w:sz w:val="16"/>
                      <w:szCs w:val="16"/>
                    </w:rPr>
                  </w:pPr>
                  <w:r w:rsidRPr="003D1534">
                    <w:rPr>
                      <w:rFonts w:ascii="Arial"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3D31431" w14:textId="77777777" w:rsidR="002962CD" w:rsidRPr="003D1534" w:rsidRDefault="002962CD" w:rsidP="002962CD">
                  <w:pPr>
                    <w:pStyle w:val="xxmsonormal"/>
                    <w:rPr>
                      <w:rFonts w:ascii="Arial" w:hAnsi="Arial" w:cs="Arial"/>
                      <w:sz w:val="16"/>
                      <w:szCs w:val="16"/>
                    </w:rPr>
                  </w:pPr>
                  <w:r w:rsidRPr="003D1534">
                    <w:rPr>
                      <w:rFonts w:ascii="Arial" w:hAnsi="Arial" w:cs="Arial"/>
                      <w:sz w:val="16"/>
                      <w:szCs w:val="16"/>
                    </w:rPr>
                    <w:t> </w:t>
                  </w:r>
                </w:p>
              </w:tc>
            </w:tr>
          </w:tbl>
          <w:p w14:paraId="2759170C" w14:textId="77777777" w:rsidR="002962CD" w:rsidRPr="00BB4DB4" w:rsidRDefault="002962CD" w:rsidP="002962CD">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 xml:space="preserve">Note 1: CDF of power saving gains of </w:t>
            </w:r>
            <w:r w:rsidRPr="00BB4DB4">
              <w:rPr>
                <w:rFonts w:ascii="Times New Roman" w:hAnsi="Times New Roman" w:cs="Times New Roman"/>
                <w:strike/>
                <w:color w:val="FF0000"/>
                <w:sz w:val="20"/>
                <w:szCs w:val="20"/>
              </w:rPr>
              <w:t>each</w:t>
            </w:r>
            <w:r w:rsidRPr="00BB4DB4">
              <w:rPr>
                <w:rFonts w:ascii="Times New Roman" w:hAnsi="Times New Roman" w:cs="Times New Roman"/>
                <w:color w:val="FF0000"/>
                <w:sz w:val="20"/>
                <w:szCs w:val="20"/>
              </w:rPr>
              <w:t xml:space="preserve"> </w:t>
            </w:r>
            <w:r w:rsidRPr="00BB4DB4">
              <w:rPr>
                <w:rFonts w:ascii="Times New Roman" w:hAnsi="Times New Roman" w:cs="Times New Roman"/>
                <w:sz w:val="20"/>
                <w:szCs w:val="20"/>
              </w:rPr>
              <w:t>UE</w:t>
            </w:r>
          </w:p>
          <w:p w14:paraId="1FD5F8BC" w14:textId="77777777" w:rsidR="002962CD" w:rsidRPr="00BB4DB4" w:rsidRDefault="002962CD" w:rsidP="002962CD">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2: # of satisfied UEs per cell among # of UEs per cell (=N). </w:t>
            </w:r>
          </w:p>
          <w:p w14:paraId="6EB401CF" w14:textId="77777777" w:rsidR="002962CD" w:rsidRPr="00BB4DB4" w:rsidRDefault="002962CD" w:rsidP="002962CD">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3: # of dropped UEs per cell (=N) that needs to be the same for all power saving schemes to be evaluated.</w:t>
            </w:r>
          </w:p>
          <w:p w14:paraId="0AB66747" w14:textId="77777777" w:rsidR="002962CD" w:rsidRPr="00BB4DB4" w:rsidRDefault="002962CD" w:rsidP="002962CD">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4: company to provide the detailed simulation assumptions including parameter values for each case, e.g. CDRX parameters</w:t>
            </w:r>
          </w:p>
          <w:p w14:paraId="5367BDA3" w14:textId="77777777" w:rsidR="002962CD" w:rsidRPr="00BB4DB4" w:rsidRDefault="002962CD" w:rsidP="002962CD">
            <w:pPr>
              <w:rPr>
                <w:szCs w:val="20"/>
              </w:rPr>
            </w:pPr>
          </w:p>
          <w:p w14:paraId="4DE2FCCB" w14:textId="77777777" w:rsidR="002962CD" w:rsidRPr="00BB4DB4" w:rsidRDefault="002962CD" w:rsidP="002962CD">
            <w:pPr>
              <w:rPr>
                <w:szCs w:val="20"/>
              </w:rPr>
            </w:pPr>
            <w:r w:rsidRPr="00BB4DB4">
              <w:rPr>
                <w:szCs w:val="20"/>
                <w:highlight w:val="green"/>
              </w:rPr>
              <w:t>Agreements:</w:t>
            </w:r>
            <w:r w:rsidRPr="00BB4DB4">
              <w:rPr>
                <w:szCs w:val="20"/>
              </w:rPr>
              <w:t xml:space="preserve"> For UL UE power consumption evaluation for UE with transmit power X [0,23] dBm, adopt the following </w:t>
            </w:r>
          </w:p>
          <w:p w14:paraId="1808C4C6" w14:textId="77777777" w:rsidR="002962CD" w:rsidRPr="00BB4DB4" w:rsidRDefault="002962CD" w:rsidP="002962CD">
            <w:pPr>
              <w:numPr>
                <w:ilvl w:val="0"/>
                <w:numId w:val="29"/>
              </w:numPr>
              <w:rPr>
                <w:szCs w:val="20"/>
              </w:rPr>
            </w:pPr>
            <w:r w:rsidRPr="00BB4DB4">
              <w:rPr>
                <w:color w:val="FF0000"/>
                <w:szCs w:val="20"/>
              </w:rPr>
              <w:t xml:space="preserve">Option 1 </w:t>
            </w:r>
            <w:r w:rsidRPr="00BB4DB4">
              <w:rPr>
                <w:strike/>
                <w:color w:val="FF0000"/>
                <w:szCs w:val="20"/>
              </w:rPr>
              <w:t>(Baseline)</w:t>
            </w:r>
            <w:r w:rsidRPr="00BB4DB4">
              <w:rPr>
                <w:szCs w:val="20"/>
              </w:rPr>
              <w:t xml:space="preserve">: Consider only two Tx power values as defined in TR 38.840 </w:t>
            </w:r>
          </w:p>
          <w:p w14:paraId="2371AF48" w14:textId="77777777" w:rsidR="002962CD" w:rsidRPr="00BB4DB4" w:rsidRDefault="002962CD" w:rsidP="002962CD">
            <w:pPr>
              <w:numPr>
                <w:ilvl w:val="1"/>
                <w:numId w:val="29"/>
              </w:numPr>
              <w:rPr>
                <w:szCs w:val="20"/>
              </w:rPr>
            </w:pPr>
            <w:r w:rsidRPr="00BB4DB4">
              <w:rPr>
                <w:color w:val="FF0000"/>
                <w:szCs w:val="20"/>
              </w:rPr>
              <w:t xml:space="preserve">Power number is given as </w:t>
            </w:r>
            <w:r w:rsidRPr="00BB4DB4">
              <w:rPr>
                <w:rStyle w:val="af6"/>
                <w:color w:val="FF0000"/>
                <w:szCs w:val="20"/>
              </w:rPr>
              <w:t>A</w:t>
            </w:r>
            <w:r w:rsidRPr="00BB4DB4">
              <w:rPr>
                <w:color w:val="FF0000"/>
                <w:szCs w:val="20"/>
              </w:rPr>
              <w:t xml:space="preserve"> for X= [0, </w:t>
            </w:r>
            <w:proofErr w:type="gramStart"/>
            <w:r w:rsidRPr="00BB4DB4">
              <w:rPr>
                <w:color w:val="FF0000"/>
                <w:szCs w:val="20"/>
              </w:rPr>
              <w:t>M)dBm</w:t>
            </w:r>
            <w:proofErr w:type="gramEnd"/>
            <w:r w:rsidRPr="00BB4DB4">
              <w:rPr>
                <w:color w:val="FF0000"/>
                <w:szCs w:val="20"/>
              </w:rPr>
              <w:t xml:space="preserve"> and </w:t>
            </w:r>
            <w:r w:rsidRPr="00BB4DB4">
              <w:rPr>
                <w:rStyle w:val="af6"/>
                <w:color w:val="FF0000"/>
                <w:szCs w:val="20"/>
              </w:rPr>
              <w:t>B</w:t>
            </w:r>
            <w:r w:rsidRPr="00BB4DB4">
              <w:rPr>
                <w:color w:val="FF0000"/>
                <w:szCs w:val="20"/>
              </w:rPr>
              <w:t xml:space="preserve"> for X =[M, 23]dBm, where </w:t>
            </w:r>
            <w:r w:rsidRPr="00BB4DB4">
              <w:rPr>
                <w:rStyle w:val="af6"/>
                <w:color w:val="FF0000"/>
                <w:szCs w:val="20"/>
              </w:rPr>
              <w:t>A</w:t>
            </w:r>
            <w:r w:rsidRPr="00BB4DB4">
              <w:rPr>
                <w:color w:val="FF0000"/>
                <w:szCs w:val="20"/>
              </w:rPr>
              <w:t xml:space="preserve"> and </w:t>
            </w:r>
            <w:r w:rsidRPr="00BB4DB4">
              <w:rPr>
                <w:rStyle w:val="af6"/>
                <w:color w:val="FF0000"/>
                <w:szCs w:val="20"/>
              </w:rPr>
              <w:t>B</w:t>
            </w:r>
            <w:r w:rsidRPr="00BB4DB4">
              <w:rPr>
                <w:color w:val="FF0000"/>
                <w:szCs w:val="20"/>
              </w:rPr>
              <w:t xml:space="preserve"> (defined in 38.840) correspond to power consumption numbers for a given uplink slot for 0dBm and 23dBm respectively.</w:t>
            </w:r>
            <w:r w:rsidRPr="00BB4DB4">
              <w:rPr>
                <w:szCs w:val="20"/>
              </w:rPr>
              <w:t xml:space="preserve"> </w:t>
            </w:r>
          </w:p>
          <w:p w14:paraId="5B5E1E58" w14:textId="77777777" w:rsidR="002962CD" w:rsidRPr="00BB4DB4" w:rsidRDefault="002962CD" w:rsidP="002962CD">
            <w:pPr>
              <w:numPr>
                <w:ilvl w:val="2"/>
                <w:numId w:val="29"/>
              </w:numPr>
              <w:rPr>
                <w:szCs w:val="20"/>
              </w:rPr>
            </w:pPr>
            <w:r w:rsidRPr="00BB4DB4">
              <w:rPr>
                <w:szCs w:val="20"/>
              </w:rPr>
              <w:t xml:space="preserve">M = </w:t>
            </w:r>
            <w:r w:rsidRPr="00BB4DB4">
              <w:rPr>
                <w:color w:val="FF0000"/>
                <w:szCs w:val="20"/>
              </w:rPr>
              <w:t>[</w:t>
            </w:r>
            <w:r w:rsidRPr="00BB4DB4">
              <w:rPr>
                <w:szCs w:val="20"/>
              </w:rPr>
              <w:t>20</w:t>
            </w:r>
            <w:r w:rsidRPr="00BB4DB4">
              <w:rPr>
                <w:color w:val="FF0000"/>
                <w:szCs w:val="20"/>
              </w:rPr>
              <w:t>]</w:t>
            </w:r>
          </w:p>
          <w:p w14:paraId="44BEF0DB" w14:textId="77777777" w:rsidR="002962CD" w:rsidRPr="00BB4DB4" w:rsidRDefault="002962CD" w:rsidP="002962CD">
            <w:pPr>
              <w:numPr>
                <w:ilvl w:val="2"/>
                <w:numId w:val="29"/>
              </w:numPr>
              <w:rPr>
                <w:szCs w:val="20"/>
              </w:rPr>
            </w:pPr>
            <w:r w:rsidRPr="00BB4DB4">
              <w:rPr>
                <w:szCs w:val="20"/>
              </w:rPr>
              <w:t>Other value(s) of M can be optionally evaluated</w:t>
            </w:r>
          </w:p>
          <w:p w14:paraId="630B058E" w14:textId="77777777" w:rsidR="002962CD" w:rsidRPr="00BB4DB4" w:rsidRDefault="002962CD" w:rsidP="002962CD">
            <w:pPr>
              <w:numPr>
                <w:ilvl w:val="0"/>
                <w:numId w:val="29"/>
              </w:numPr>
              <w:rPr>
                <w:szCs w:val="20"/>
              </w:rPr>
            </w:pPr>
            <w:r w:rsidRPr="00BB4DB4">
              <w:rPr>
                <w:color w:val="FF0000"/>
                <w:szCs w:val="20"/>
              </w:rPr>
              <w:t>Option 2</w:t>
            </w:r>
            <w:r w:rsidRPr="00BB4DB4">
              <w:rPr>
                <w:strike/>
                <w:color w:val="FF0000"/>
                <w:szCs w:val="20"/>
              </w:rPr>
              <w:t xml:space="preserve"> (FFS mandatory or optional)</w:t>
            </w:r>
            <w:r w:rsidRPr="00BB4DB4">
              <w:rPr>
                <w:szCs w:val="20"/>
              </w:rPr>
              <w:t xml:space="preserve">: Linear interpolation method in linear scale for Tx power values other than 0 </w:t>
            </w:r>
            <w:r w:rsidRPr="00BB4DB4">
              <w:rPr>
                <w:color w:val="FF0000"/>
                <w:szCs w:val="20"/>
              </w:rPr>
              <w:t xml:space="preserve">dBm </w:t>
            </w:r>
            <w:r w:rsidRPr="00BB4DB4">
              <w:rPr>
                <w:szCs w:val="20"/>
              </w:rPr>
              <w:t xml:space="preserve">and 23 dBm </w:t>
            </w:r>
          </w:p>
          <w:p w14:paraId="38E106BB" w14:textId="77777777" w:rsidR="002962CD" w:rsidRPr="00BB4DB4" w:rsidRDefault="002962CD" w:rsidP="002962CD">
            <w:pPr>
              <w:pStyle w:val="af2"/>
              <w:numPr>
                <w:ilvl w:val="0"/>
                <w:numId w:val="29"/>
              </w:numPr>
              <w:overflowPunct/>
              <w:autoSpaceDE/>
              <w:autoSpaceDN/>
              <w:adjustRightInd/>
              <w:spacing w:after="0"/>
              <w:contextualSpacing w:val="0"/>
              <w:textAlignment w:val="auto"/>
            </w:pPr>
            <w:r w:rsidRPr="00BB4DB4">
              <w:rPr>
                <w:color w:val="FF0000"/>
              </w:rPr>
              <w:t>FFS whether or not to differentiate the two options (e.g., mandatory vs. optional)</w:t>
            </w:r>
          </w:p>
          <w:p w14:paraId="2BCC0E39" w14:textId="77777777" w:rsidR="002962CD" w:rsidRPr="003D1534" w:rsidRDefault="002962CD" w:rsidP="002962CD">
            <w:pPr>
              <w:pStyle w:val="af2"/>
              <w:numPr>
                <w:ilvl w:val="0"/>
                <w:numId w:val="29"/>
              </w:numPr>
              <w:overflowPunct/>
              <w:autoSpaceDE/>
              <w:autoSpaceDN/>
              <w:adjustRightInd/>
              <w:spacing w:after="0"/>
              <w:contextualSpacing w:val="0"/>
              <w:textAlignment w:val="auto"/>
              <w:rPr>
                <w:color w:val="FF0000"/>
              </w:rPr>
            </w:pPr>
            <w:r w:rsidRPr="00BB4DB4">
              <w:rPr>
                <w:color w:val="FF0000"/>
              </w:rPr>
              <w:t>FFS whether or not to consider UE with transmit power less than 0 dBm</w:t>
            </w:r>
          </w:p>
          <w:p w14:paraId="0CE33BF8" w14:textId="476CCB0F" w:rsidR="00B44ECD" w:rsidRPr="00F7099D" w:rsidRDefault="00B44ECD" w:rsidP="00F7099D">
            <w:pPr>
              <w:pStyle w:val="xmsonormal"/>
              <w:spacing w:before="0" w:beforeAutospacing="0" w:after="0" w:afterAutospacing="0"/>
              <w:rPr>
                <w:rFonts w:ascii="Times New Roman" w:hAnsi="Times New Roman" w:cs="Times New Roman"/>
                <w:sz w:val="20"/>
                <w:szCs w:val="20"/>
              </w:rPr>
            </w:pPr>
          </w:p>
        </w:tc>
      </w:tr>
    </w:tbl>
    <w:p w14:paraId="6EB79FBC" w14:textId="35C1ABC3" w:rsidR="002328B0" w:rsidRDefault="0011681C" w:rsidP="00497AFF">
      <w:pPr>
        <w:pStyle w:val="00Text"/>
      </w:pPr>
      <w:r>
        <w:lastRenderedPageBreak/>
        <w:t xml:space="preserve">In this </w:t>
      </w:r>
      <w:r w:rsidR="002328B0" w:rsidRPr="00497AFF">
        <w:t>contribution, we</w:t>
      </w:r>
      <w:r>
        <w:t xml:space="preserve"> </w:t>
      </w:r>
      <w:r w:rsidR="0096393E">
        <w:t xml:space="preserve">continue </w:t>
      </w:r>
      <w:r w:rsidR="00BF1B46">
        <w:t xml:space="preserve">to </w:t>
      </w:r>
      <w:r w:rsidR="0096393E">
        <w:t>discuss remaining issues of</w:t>
      </w:r>
      <w:r w:rsidR="009B639B">
        <w:t xml:space="preserve"> evaluation methodolog</w:t>
      </w:r>
      <w:r w:rsidR="00925CDD">
        <w:t>ies</w:t>
      </w:r>
      <w:r w:rsidR="00866937">
        <w:t xml:space="preserve"> and provide our </w:t>
      </w:r>
      <w:r w:rsidR="00746E2E">
        <w:t xml:space="preserve">views and </w:t>
      </w:r>
      <w:r w:rsidR="00866937">
        <w:t xml:space="preserve">preferences on the corresponding issues. </w:t>
      </w:r>
    </w:p>
    <w:p w14:paraId="61DA3ED2" w14:textId="612707CA" w:rsidR="00C80592" w:rsidRDefault="00431EDF" w:rsidP="00C80592">
      <w:pPr>
        <w:pStyle w:val="01"/>
        <w:numPr>
          <w:ilvl w:val="0"/>
          <w:numId w:val="1"/>
        </w:numPr>
        <w:ind w:left="562" w:hanging="562"/>
      </w:pPr>
      <w:r>
        <w:t>Discussion</w:t>
      </w:r>
      <w:r w:rsidR="00637D4A">
        <w:t xml:space="preserve"> on evaluation assumption</w:t>
      </w:r>
    </w:p>
    <w:p w14:paraId="39FD2456" w14:textId="2688E31E" w:rsidR="0069792F" w:rsidRDefault="000C7B84" w:rsidP="0080045E">
      <w:pPr>
        <w:pStyle w:val="00Text"/>
      </w:pPr>
      <w:r>
        <w:t>There was a discussion on the dependency of DL and UL evaluation. Some companies prefe</w:t>
      </w:r>
      <w:r w:rsidR="004318C1">
        <w:t>r</w:t>
      </w:r>
      <w:r>
        <w:t xml:space="preserve">red the joint evaluation of DL and UL traffic </w:t>
      </w:r>
      <w:r w:rsidR="004905A8">
        <w:t>based on the consideration that joint evaluation</w:t>
      </w:r>
      <w:r>
        <w:t xml:space="preserve"> can better reflect </w:t>
      </w:r>
      <w:r w:rsidR="00D0433F">
        <w:t>the interaction of DL and UL</w:t>
      </w:r>
      <w:r w:rsidR="002F6E36">
        <w:t xml:space="preserve"> traffics</w:t>
      </w:r>
      <w:r w:rsidR="00D0433F">
        <w:t xml:space="preserve"> of </w:t>
      </w:r>
      <w:r>
        <w:t>the practical services. In contrast, most companies thought</w:t>
      </w:r>
      <w:r w:rsidR="00104726">
        <w:t xml:space="preserve"> that</w:t>
      </w:r>
      <w:r>
        <w:t xml:space="preserve"> it is sufficient </w:t>
      </w:r>
      <w:r w:rsidR="00104726">
        <w:t xml:space="preserve">to </w:t>
      </w:r>
      <w:r>
        <w:t>evaluate the performance</w:t>
      </w:r>
      <w:r w:rsidR="00104726">
        <w:t xml:space="preserve"> with separate DL/UL simulation</w:t>
      </w:r>
      <w:r w:rsidR="000D0B04">
        <w:t xml:space="preserve"> and joint simulation of DL and UL will </w:t>
      </w:r>
      <w:r w:rsidR="00104726">
        <w:t>cause</w:t>
      </w:r>
      <w:r w:rsidR="00414EC7">
        <w:t xml:space="preserve"> additional complexity</w:t>
      </w:r>
      <w:r w:rsidR="004C6D71">
        <w:t xml:space="preserve"> unnecessarily</w:t>
      </w:r>
      <w:r>
        <w:t xml:space="preserve">.  </w:t>
      </w:r>
      <w:r w:rsidR="00F610DB">
        <w:t xml:space="preserve">After lengthy discussion, it was agreed in RAN1#104e </w:t>
      </w:r>
      <w:r w:rsidR="00E11B27">
        <w:t xml:space="preserve">to use independent DL/UL evaluation as baseline for XR/CG capacity evaluation. However, </w:t>
      </w:r>
      <w:r w:rsidR="00C256DF">
        <w:t>the same</w:t>
      </w:r>
      <w:r w:rsidR="00E11B27">
        <w:t xml:space="preserve"> issue still </w:t>
      </w:r>
      <w:r w:rsidR="00C256DF">
        <w:t>exist</w:t>
      </w:r>
      <w:r w:rsidR="002229A6">
        <w:t>s</w:t>
      </w:r>
      <w:r w:rsidR="00E11B27">
        <w:t xml:space="preserve"> for the evaluation of other metrics, e.g., power saving.</w:t>
      </w:r>
      <w:r w:rsidR="00D9338E">
        <w:t xml:space="preserve"> </w:t>
      </w:r>
      <w:r w:rsidR="00636F03">
        <w:t xml:space="preserve">We prefer to extend the current agreement </w:t>
      </w:r>
      <w:r w:rsidR="002229A6">
        <w:t xml:space="preserve">to </w:t>
      </w:r>
      <w:r w:rsidR="00636F03">
        <w:t>the evaluation of other metrics.</w:t>
      </w:r>
    </w:p>
    <w:p w14:paraId="38A5DA8C" w14:textId="6B01E2E2" w:rsidR="00636F03" w:rsidRDefault="00636F03" w:rsidP="00636F03">
      <w:pPr>
        <w:pStyle w:val="000proposal"/>
        <w:ind w:left="992" w:hanging="992"/>
      </w:pPr>
      <w:r>
        <w:t>Proposal</w:t>
      </w:r>
      <w:r w:rsidRPr="00DE2915">
        <w:t xml:space="preserve"> </w:t>
      </w:r>
      <w:r>
        <w:t>1</w:t>
      </w:r>
      <w:r w:rsidRPr="00DE2915">
        <w:t xml:space="preserve">: </w:t>
      </w:r>
      <w:r>
        <w:t>Extend the current agreement on the dependency of DL/UL to the evaluation of other metrics (e.g., power saving). That is to say, for XR/CG power saving/mobility/coverage evaluation,</w:t>
      </w:r>
    </w:p>
    <w:p w14:paraId="1FBF2FF9" w14:textId="77777777" w:rsidR="00636F03" w:rsidRDefault="00636F03" w:rsidP="00636F03">
      <w:pPr>
        <w:pStyle w:val="000proposal"/>
        <w:numPr>
          <w:ilvl w:val="1"/>
          <w:numId w:val="29"/>
        </w:numPr>
      </w:pPr>
      <w:r>
        <w:t>Baseline: DL and UL performances are evaluated independently</w:t>
      </w:r>
    </w:p>
    <w:p w14:paraId="04A01896" w14:textId="77777777" w:rsidR="00636F03" w:rsidRDefault="00636F03" w:rsidP="00636F03">
      <w:pPr>
        <w:pStyle w:val="000proposal"/>
        <w:numPr>
          <w:ilvl w:val="1"/>
          <w:numId w:val="29"/>
        </w:numPr>
      </w:pPr>
      <w:r>
        <w:t xml:space="preserve">Optional: DL and UL performance are evaluated together </w:t>
      </w:r>
    </w:p>
    <w:p w14:paraId="0BE9CE85" w14:textId="77777777" w:rsidR="0069792F" w:rsidRDefault="0069792F" w:rsidP="003301E3">
      <w:pPr>
        <w:pStyle w:val="00Text"/>
        <w:spacing w:before="0" w:after="0" w:line="240" w:lineRule="auto"/>
      </w:pPr>
    </w:p>
    <w:p w14:paraId="5DD8FF37" w14:textId="00F9A02B" w:rsidR="00AA74E5" w:rsidRDefault="00905F62" w:rsidP="003301E3">
      <w:pPr>
        <w:pStyle w:val="00Text"/>
        <w:spacing w:before="0"/>
      </w:pPr>
      <w:r>
        <w:t>For TDD</w:t>
      </w:r>
      <w:r w:rsidR="00AA74E5">
        <w:t xml:space="preserve"> DL/UL configurations, RAN1 agreed two options for both FR1 and FR2. There are still some remaining issues </w:t>
      </w:r>
      <w:r w:rsidR="00F4633A">
        <w:t>such as</w:t>
      </w:r>
      <w:r w:rsidR="00AA74E5">
        <w:t>:</w:t>
      </w:r>
    </w:p>
    <w:p w14:paraId="12F90F43" w14:textId="5245D4A1" w:rsidR="007F1838" w:rsidRPr="00AA74E5" w:rsidRDefault="00AA74E5" w:rsidP="00AA74E5">
      <w:pPr>
        <w:pStyle w:val="00Text"/>
        <w:numPr>
          <w:ilvl w:val="0"/>
          <w:numId w:val="29"/>
        </w:numPr>
      </w:pPr>
      <w:r w:rsidRPr="00D84605">
        <w:rPr>
          <w:szCs w:val="20"/>
        </w:rPr>
        <w:t>whether or not to differentiate the two options (e.g., mandatory vs. optional)</w:t>
      </w:r>
    </w:p>
    <w:p w14:paraId="75CF242B" w14:textId="5BFB1002" w:rsidR="00AA74E5" w:rsidRDefault="00F769B9" w:rsidP="00AA74E5">
      <w:pPr>
        <w:pStyle w:val="00Text"/>
        <w:numPr>
          <w:ilvl w:val="0"/>
          <w:numId w:val="29"/>
        </w:numPr>
      </w:pPr>
      <w:r w:rsidRPr="00D84605">
        <w:rPr>
          <w:szCs w:val="20"/>
        </w:rPr>
        <w:t>Further clarify that for option 2 for FR1/FR2, there is [2]-symbol gap at the end of third “D” slot of DDDUU</w:t>
      </w:r>
    </w:p>
    <w:p w14:paraId="70C04B9E" w14:textId="0F30D00D" w:rsidR="0080045E" w:rsidRDefault="00EC7B80" w:rsidP="0080045E">
      <w:pPr>
        <w:pStyle w:val="00Text"/>
      </w:pPr>
      <w:r>
        <w:t xml:space="preserve">The configuration of </w:t>
      </w:r>
      <w:r w:rsidR="005D3FAE">
        <w:rPr>
          <w:rFonts w:hint="eastAsia"/>
        </w:rPr>
        <w:t>O</w:t>
      </w:r>
      <w:r w:rsidR="005D3FAE">
        <w:t xml:space="preserve">ption 1 is </w:t>
      </w:r>
      <w:r>
        <w:t>for DL-heavy traffic. According to the current traffic model</w:t>
      </w:r>
      <w:r w:rsidR="00BD7E61">
        <w:t>s</w:t>
      </w:r>
      <w:r>
        <w:t>, Option 1 is suitable for VR/CG services which have large DL data rates</w:t>
      </w:r>
      <w:r w:rsidR="005C1530">
        <w:t xml:space="preserve"> (e.g., video)</w:t>
      </w:r>
      <w:r>
        <w:t xml:space="preserve"> and limited UL data rate</w:t>
      </w:r>
      <w:r w:rsidR="005C1530">
        <w:t xml:space="preserve"> (e.g., control/prose)</w:t>
      </w:r>
      <w:r>
        <w:t xml:space="preserve">. </w:t>
      </w:r>
      <w:r w:rsidR="005C1530">
        <w:t xml:space="preserve">In contrast, AR conversational service also has UL video stream. Thus, the main motivation of Option 2 is </w:t>
      </w:r>
      <w:r w:rsidR="00F4633A">
        <w:t>to support</w:t>
      </w:r>
      <w:r w:rsidR="005C1530">
        <w:t xml:space="preserve"> the service with large UL data rate. As we discussed, different </w:t>
      </w:r>
      <w:r w:rsidR="00F4633A">
        <w:t xml:space="preserve">TDD </w:t>
      </w:r>
      <w:r w:rsidR="005C1530">
        <w:t>DL/UL configuration</w:t>
      </w:r>
      <w:r w:rsidR="00F4633A">
        <w:t>s are</w:t>
      </w:r>
      <w:r w:rsidR="005C1530">
        <w:t xml:space="preserve"> suitable for different </w:t>
      </w:r>
      <w:r w:rsidR="005C1530">
        <w:lastRenderedPageBreak/>
        <w:t>services. We don’t need to spend much</w:t>
      </w:r>
      <w:r w:rsidR="002F1560">
        <w:t xml:space="preserve"> effort/time</w:t>
      </w:r>
      <w:r w:rsidR="005C1530">
        <w:t xml:space="preserve"> to discuss which one is mandatory and which on</w:t>
      </w:r>
      <w:r w:rsidR="00FC37A1">
        <w:t>e</w:t>
      </w:r>
      <w:r w:rsidR="005C1530">
        <w:t xml:space="preserve"> is option</w:t>
      </w:r>
      <w:r w:rsidR="00FC37A1">
        <w:t>al</w:t>
      </w:r>
      <w:r w:rsidR="005C1530">
        <w:t xml:space="preserve">. Companies </w:t>
      </w:r>
      <w:r w:rsidR="005E0F15">
        <w:t>select one of them</w:t>
      </w:r>
      <w:r w:rsidR="005C1530">
        <w:t xml:space="preserve"> based on their preference and report the selection.</w:t>
      </w:r>
    </w:p>
    <w:p w14:paraId="23B50674" w14:textId="44935D88" w:rsidR="00EA7719" w:rsidRDefault="005C1530" w:rsidP="005C1530">
      <w:pPr>
        <w:pStyle w:val="000proposal"/>
        <w:ind w:left="992" w:hanging="992"/>
      </w:pPr>
      <w:r>
        <w:t>Proposal</w:t>
      </w:r>
      <w:r w:rsidRPr="00DE2915">
        <w:t xml:space="preserve"> </w:t>
      </w:r>
      <w:r w:rsidR="003301E3">
        <w:t>2</w:t>
      </w:r>
      <w:r w:rsidRPr="00DE2915">
        <w:t xml:space="preserve">: </w:t>
      </w:r>
      <w:r>
        <w:t xml:space="preserve">Regarding the TDD DL/UL configuration for XR/CG </w:t>
      </w:r>
      <w:r w:rsidR="00EA7719">
        <w:t>evaluation, it</w:t>
      </w:r>
      <w:r>
        <w:t xml:space="preserve"> is up to companies to choose Option 1 and Option 2 in their evaluations and companies should report which option is used in the evaluation.</w:t>
      </w:r>
    </w:p>
    <w:p w14:paraId="3680241A" w14:textId="77777777" w:rsidR="003301E3" w:rsidRDefault="003301E3" w:rsidP="003301E3">
      <w:pPr>
        <w:pStyle w:val="00Text"/>
        <w:spacing w:before="0" w:after="0" w:line="240" w:lineRule="auto"/>
      </w:pPr>
    </w:p>
    <w:p w14:paraId="643715A7" w14:textId="4D6780CD" w:rsidR="005C1530" w:rsidRDefault="009404FF" w:rsidP="003301E3">
      <w:pPr>
        <w:pStyle w:val="00Text"/>
        <w:spacing w:before="0"/>
      </w:pPr>
      <w:r>
        <w:t>For Option 1, the special slot format is 10D:2F:2U</w:t>
      </w:r>
      <w:r w:rsidR="00A33BCC">
        <w:t>, which uses</w:t>
      </w:r>
      <w:r>
        <w:t xml:space="preserve"> two symbols as the guard period for the switching </w:t>
      </w:r>
      <w:r w:rsidR="00275EF0">
        <w:t>from D</w:t>
      </w:r>
      <w:r>
        <w:t xml:space="preserve">L </w:t>
      </w:r>
      <w:r w:rsidR="00275EF0">
        <w:t>to</w:t>
      </w:r>
      <w:r>
        <w:t xml:space="preserve"> UL</w:t>
      </w:r>
      <w:r w:rsidR="00FA7AA9">
        <w:t>. Similarly,</w:t>
      </w:r>
      <w:r w:rsidR="00743D84">
        <w:t xml:space="preserve"> it is reasonable to use</w:t>
      </w:r>
      <w:r w:rsidR="00FA7AA9">
        <w:t xml:space="preserve"> </w:t>
      </w:r>
      <w:r w:rsidR="00743D84">
        <w:t>2 symbols as the guard period for Option 2. Thus, we propose to the confirm the clarification in the agreement</w:t>
      </w:r>
      <w:r w:rsidR="00655C92">
        <w:t xml:space="preserve"> by removing the brackets.</w:t>
      </w:r>
    </w:p>
    <w:p w14:paraId="06B696E2" w14:textId="6AAF0166" w:rsidR="00743D84" w:rsidRDefault="00743D84" w:rsidP="00743D84">
      <w:pPr>
        <w:pStyle w:val="000proposal"/>
        <w:ind w:left="992" w:hanging="992"/>
      </w:pPr>
      <w:r>
        <w:t>Proposal</w:t>
      </w:r>
      <w:r w:rsidRPr="00DE2915">
        <w:t xml:space="preserve"> </w:t>
      </w:r>
      <w:r w:rsidR="003301E3">
        <w:t>3</w:t>
      </w:r>
      <w:r w:rsidRPr="00DE2915">
        <w:t xml:space="preserve">: </w:t>
      </w:r>
      <w:r>
        <w:t xml:space="preserve">Confirm the clarification: </w:t>
      </w:r>
      <w:r w:rsidRPr="00D84605">
        <w:rPr>
          <w:szCs w:val="20"/>
        </w:rPr>
        <w:t xml:space="preserve">for option 2 for FR1/FR2, there is 2-symbol gap at the end of third “D” slot </w:t>
      </w:r>
      <w:r w:rsidR="00DB5640" w:rsidRPr="00D84605">
        <w:rPr>
          <w:szCs w:val="20"/>
        </w:rPr>
        <w:t>of DDDUU</w:t>
      </w:r>
      <w:r>
        <w:t>.</w:t>
      </w:r>
    </w:p>
    <w:p w14:paraId="311B857D" w14:textId="77777777" w:rsidR="003301E3" w:rsidRDefault="003301E3" w:rsidP="003301E3">
      <w:pPr>
        <w:pStyle w:val="00Text"/>
        <w:spacing w:before="0" w:after="0" w:line="240" w:lineRule="auto"/>
      </w:pPr>
    </w:p>
    <w:p w14:paraId="68FC1BAA" w14:textId="497EB01F" w:rsidR="00C1090C" w:rsidRDefault="00272F9F" w:rsidP="003301E3">
      <w:pPr>
        <w:pStyle w:val="00Text"/>
        <w:spacing w:before="0" w:after="0" w:line="240" w:lineRule="auto"/>
      </w:pPr>
      <w:r>
        <w:t xml:space="preserve">As stated in the WID [1], </w:t>
      </w:r>
      <w:r w:rsidRPr="00272F9F">
        <w:t>power consumption is an important factor for XR and Cloud Gaming</w:t>
      </w:r>
      <w:r>
        <w:t xml:space="preserve">. Thus, evaluation </w:t>
      </w:r>
      <w:r w:rsidR="001E0DD6">
        <w:t xml:space="preserve">of power consumption is beneficial </w:t>
      </w:r>
      <w:r w:rsidR="008464D2">
        <w:t>for</w:t>
      </w:r>
      <w:r w:rsidR="001E0DD6">
        <w:t xml:space="preserve"> better understand</w:t>
      </w:r>
      <w:r w:rsidR="008464D2">
        <w:t>ing</w:t>
      </w:r>
      <w:r w:rsidR="001E0DD6">
        <w:t xml:space="preserve"> the support of XR/CG in NR. During the study of UE power saving,</w:t>
      </w:r>
      <w:r w:rsidR="00F94E47">
        <w:t xml:space="preserve"> </w:t>
      </w:r>
      <w:r w:rsidR="00A376B0">
        <w:t>the</w:t>
      </w:r>
      <w:r w:rsidR="00F94E47">
        <w:t xml:space="preserve"> impact of various aspects on the power consumption</w:t>
      </w:r>
      <w:r w:rsidR="00A376B0">
        <w:t xml:space="preserve"> was discussed extensively</w:t>
      </w:r>
      <w:r w:rsidR="001813B6">
        <w:t>. Based on the solid work, a</w:t>
      </w:r>
      <w:r w:rsidR="001E0DD6">
        <w:t xml:space="preserve"> </w:t>
      </w:r>
      <w:r w:rsidR="001813B6">
        <w:t xml:space="preserve">detailed model of </w:t>
      </w:r>
      <w:r w:rsidR="001E0DD6">
        <w:t xml:space="preserve">UE power consumption </w:t>
      </w:r>
      <w:r w:rsidR="001813B6">
        <w:t>was</w:t>
      </w:r>
      <w:r w:rsidR="001E0DD6">
        <w:t xml:space="preserve"> </w:t>
      </w:r>
      <w:r w:rsidR="001813B6">
        <w:t xml:space="preserve">established and </w:t>
      </w:r>
      <w:r w:rsidR="001E0DD6">
        <w:t>widely supported in RAN1 [2]. Thus, we propose to reuse the same model specified in TR 38.840 [2].</w:t>
      </w:r>
      <w:r w:rsidR="00093D72">
        <w:t xml:space="preserve"> Some key parameters are shown in Table 1</w:t>
      </w:r>
      <w:r w:rsidR="002434F3">
        <w:t xml:space="preserve"> and</w:t>
      </w:r>
      <w:r w:rsidR="00093D72">
        <w:t xml:space="preserve"> Table </w:t>
      </w:r>
      <w:r w:rsidR="002434F3">
        <w:t xml:space="preserve">2. </w:t>
      </w:r>
    </w:p>
    <w:p w14:paraId="27D51E75" w14:textId="48EEDE8B" w:rsidR="00093D72" w:rsidRPr="001D00BB" w:rsidRDefault="00093D72" w:rsidP="00093D72">
      <w:pPr>
        <w:pStyle w:val="TH"/>
      </w:pPr>
      <w:r w:rsidRPr="001D00BB">
        <w:t xml:space="preserve">Table </w:t>
      </w:r>
      <w:r>
        <w:rPr>
          <w:noProof/>
        </w:rPr>
        <w:t>1</w:t>
      </w:r>
      <w:r w:rsidRPr="001D00BB">
        <w:rPr>
          <w:noProof/>
        </w:rPr>
        <w:t>: UE power consumption model for FR1</w:t>
      </w:r>
      <w:r>
        <w:rPr>
          <w:noProof/>
        </w:rPr>
        <w:t xml:space="preserve"> [2]</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093D72" w:rsidRPr="001D00BB" w14:paraId="6AE0374B"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FE4905" w14:textId="77777777" w:rsidR="00093D72" w:rsidRPr="001D00BB" w:rsidRDefault="00093D72" w:rsidP="00F94E47">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440879" w14:textId="77777777" w:rsidR="00093D72" w:rsidRPr="001D00BB" w:rsidRDefault="00093D72" w:rsidP="00F94E47">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060AFD" w14:textId="77777777" w:rsidR="00093D72" w:rsidRPr="001D00BB" w:rsidRDefault="00093D72" w:rsidP="00F94E47">
            <w:pPr>
              <w:pStyle w:val="TAH"/>
              <w:rPr>
                <w:lang w:val="en-US"/>
              </w:rPr>
            </w:pPr>
            <w:r w:rsidRPr="001D00BB">
              <w:rPr>
                <w:lang w:val="en-US"/>
              </w:rPr>
              <w:t xml:space="preserve">Relative Power </w:t>
            </w:r>
          </w:p>
        </w:tc>
      </w:tr>
      <w:tr w:rsidR="00093D72" w:rsidRPr="001D00BB" w14:paraId="117ADB75"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B6189B" w14:textId="77777777" w:rsidR="00093D72" w:rsidRPr="001D00BB" w:rsidRDefault="00093D72" w:rsidP="00F94E47">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DABC91" w14:textId="77777777" w:rsidR="00093D72" w:rsidRPr="001D00BB" w:rsidRDefault="00093D72" w:rsidP="00F94E47">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80BA61" w14:textId="77777777" w:rsidR="00093D72" w:rsidRPr="001D00BB" w:rsidRDefault="00093D72" w:rsidP="00F94E47">
            <w:pPr>
              <w:pStyle w:val="TAL"/>
              <w:rPr>
                <w:lang w:val="en-US"/>
              </w:rPr>
            </w:pPr>
            <w:r w:rsidRPr="001D00BB">
              <w:rPr>
                <w:lang w:val="en-US"/>
              </w:rPr>
              <w:t xml:space="preserve">1 </w:t>
            </w:r>
            <w:r w:rsidRPr="001D00BB">
              <w:rPr>
                <w:lang w:val="en-US"/>
              </w:rPr>
              <w:br/>
              <w:t>(Optional: 0.5)</w:t>
            </w:r>
          </w:p>
        </w:tc>
      </w:tr>
      <w:tr w:rsidR="00093D72" w:rsidRPr="001D00BB" w14:paraId="0475E615"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41D52C" w14:textId="77777777" w:rsidR="00093D72" w:rsidRPr="001D00BB" w:rsidRDefault="00093D72" w:rsidP="00F94E47">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9BBF44" w14:textId="77777777" w:rsidR="00093D72" w:rsidRPr="001D00BB" w:rsidRDefault="00093D72" w:rsidP="00F94E47">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057C15" w14:textId="77777777" w:rsidR="00093D72" w:rsidRPr="001D00BB" w:rsidRDefault="00093D72" w:rsidP="00F94E47">
            <w:pPr>
              <w:pStyle w:val="TAL"/>
              <w:rPr>
                <w:lang w:val="en-US"/>
              </w:rPr>
            </w:pPr>
            <w:r w:rsidRPr="001D00BB">
              <w:rPr>
                <w:lang w:val="en-US"/>
              </w:rPr>
              <w:t>20</w:t>
            </w:r>
          </w:p>
        </w:tc>
      </w:tr>
      <w:tr w:rsidR="00093D72" w:rsidRPr="001D00BB" w14:paraId="737441C8"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086CCD" w14:textId="77777777" w:rsidR="00093D72" w:rsidRPr="001D00BB" w:rsidRDefault="00093D72" w:rsidP="00F94E47">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042D5A5" w14:textId="77777777" w:rsidR="00093D72" w:rsidRPr="001D00BB" w:rsidRDefault="00093D72" w:rsidP="00F94E47">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F0AFC0C" w14:textId="77777777" w:rsidR="00093D72" w:rsidRPr="001D00BB" w:rsidRDefault="00093D72" w:rsidP="00F94E47">
            <w:pPr>
              <w:pStyle w:val="TAL"/>
              <w:rPr>
                <w:lang w:val="en-US"/>
              </w:rPr>
            </w:pPr>
            <w:r w:rsidRPr="001D00BB">
              <w:rPr>
                <w:lang w:val="en-US"/>
              </w:rPr>
              <w:t>45</w:t>
            </w:r>
          </w:p>
        </w:tc>
      </w:tr>
      <w:tr w:rsidR="00093D72" w:rsidRPr="001D00BB" w14:paraId="097F9FDF"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0C854D" w14:textId="77777777" w:rsidR="00093D72" w:rsidRPr="001D00BB" w:rsidRDefault="00093D72" w:rsidP="00F94E47">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62A753" w14:textId="77777777" w:rsidR="00093D72" w:rsidRPr="001D00BB" w:rsidRDefault="00093D72" w:rsidP="00F94E47">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0B9F883" w14:textId="77777777" w:rsidR="00093D72" w:rsidRPr="001D00BB" w:rsidRDefault="00093D72" w:rsidP="00F94E47">
            <w:pPr>
              <w:pStyle w:val="TAL"/>
              <w:rPr>
                <w:lang w:val="en-US"/>
              </w:rPr>
            </w:pPr>
            <w:r w:rsidRPr="001D00BB">
              <w:rPr>
                <w:lang w:val="en-US"/>
              </w:rPr>
              <w:t>100</w:t>
            </w:r>
          </w:p>
        </w:tc>
      </w:tr>
      <w:tr w:rsidR="00093D72" w:rsidRPr="001D00BB" w14:paraId="76D8A324"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24DF2B" w14:textId="77777777" w:rsidR="00093D72" w:rsidRPr="001D00BB" w:rsidRDefault="00093D72" w:rsidP="00F94E47">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922E18" w14:textId="77777777" w:rsidR="00093D72" w:rsidRPr="001D00BB" w:rsidRDefault="00093D72" w:rsidP="00F94E47">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FFF0E68" w14:textId="77777777" w:rsidR="00093D72" w:rsidRPr="001D00BB" w:rsidRDefault="00093D72" w:rsidP="00F94E47">
            <w:pPr>
              <w:pStyle w:val="TAL"/>
              <w:rPr>
                <w:lang w:val="en-US"/>
              </w:rPr>
            </w:pPr>
            <w:r w:rsidRPr="001D00BB">
              <w:rPr>
                <w:lang w:val="en-US"/>
              </w:rPr>
              <w:t>100</w:t>
            </w:r>
          </w:p>
        </w:tc>
      </w:tr>
      <w:tr w:rsidR="00093D72" w:rsidRPr="001D00BB" w14:paraId="555D6FDB"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FF7838D" w14:textId="77777777" w:rsidR="00093D72" w:rsidRPr="001D00BB" w:rsidRDefault="00093D72" w:rsidP="00F94E47">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7EB296" w14:textId="77777777" w:rsidR="00093D72" w:rsidRPr="001D00BB" w:rsidRDefault="00093D72" w:rsidP="00F94E47">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895C96E" w14:textId="77777777" w:rsidR="00093D72" w:rsidRPr="001D00BB" w:rsidRDefault="00093D72" w:rsidP="00F94E47">
            <w:pPr>
              <w:pStyle w:val="TAL"/>
              <w:rPr>
                <w:lang w:val="en-US"/>
              </w:rPr>
            </w:pPr>
            <w:r w:rsidRPr="001D00BB">
              <w:rPr>
                <w:lang w:val="en-US"/>
              </w:rPr>
              <w:t xml:space="preserve">300 </w:t>
            </w:r>
          </w:p>
        </w:tc>
      </w:tr>
      <w:tr w:rsidR="00093D72" w:rsidRPr="001D00BB" w14:paraId="0C99D549"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98F7CD" w14:textId="77777777" w:rsidR="00093D72" w:rsidRPr="001D00BB" w:rsidRDefault="00093D72" w:rsidP="00F94E47">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676C1C" w14:textId="77777777" w:rsidR="00093D72" w:rsidRPr="001D00BB" w:rsidRDefault="00093D72" w:rsidP="00F94E47">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AB32BC" w14:textId="77777777" w:rsidR="00093D72" w:rsidRPr="001D00BB" w:rsidRDefault="00093D72" w:rsidP="00F94E47">
            <w:pPr>
              <w:pStyle w:val="TAL"/>
              <w:rPr>
                <w:lang w:val="en-US"/>
              </w:rPr>
            </w:pPr>
            <w:r w:rsidRPr="001D00BB">
              <w:rPr>
                <w:lang w:val="en-US"/>
              </w:rPr>
              <w:t>250 (0 dBm)</w:t>
            </w:r>
          </w:p>
          <w:p w14:paraId="1FC6117E" w14:textId="77777777" w:rsidR="00093D72" w:rsidRPr="001D00BB" w:rsidRDefault="00093D72" w:rsidP="00F94E47">
            <w:pPr>
              <w:pStyle w:val="TAL"/>
              <w:rPr>
                <w:lang w:val="en-US"/>
              </w:rPr>
            </w:pPr>
            <w:r w:rsidRPr="001D00BB">
              <w:rPr>
                <w:lang w:val="en-US"/>
              </w:rPr>
              <w:t>700 (23 dBm)</w:t>
            </w:r>
          </w:p>
        </w:tc>
      </w:tr>
    </w:tbl>
    <w:p w14:paraId="04981914" w14:textId="77777777" w:rsidR="00093D72" w:rsidRPr="001D00BB" w:rsidRDefault="00093D72" w:rsidP="00093D72"/>
    <w:p w14:paraId="29225E5F" w14:textId="21FA9111" w:rsidR="00093D72" w:rsidRPr="001D00BB" w:rsidRDefault="00093D72" w:rsidP="00093D72">
      <w:pPr>
        <w:pStyle w:val="TH"/>
      </w:pPr>
      <w:r w:rsidRPr="001D00BB">
        <w:lastRenderedPageBreak/>
        <w:t xml:space="preserve">Table </w:t>
      </w:r>
      <w:r w:rsidRPr="001D00BB">
        <w:rPr>
          <w:noProof/>
        </w:rPr>
        <w:t>2: UE power consumption model for FR2</w:t>
      </w:r>
    </w:p>
    <w:tbl>
      <w:tblPr>
        <w:tblW w:w="8495" w:type="dxa"/>
        <w:jc w:val="center"/>
        <w:tblCellMar>
          <w:left w:w="0" w:type="dxa"/>
          <w:right w:w="0" w:type="dxa"/>
        </w:tblCellMar>
        <w:tblLook w:val="0420" w:firstRow="1" w:lastRow="0" w:firstColumn="0" w:lastColumn="0" w:noHBand="0" w:noVBand="1"/>
      </w:tblPr>
      <w:tblGrid>
        <w:gridCol w:w="987"/>
        <w:gridCol w:w="4477"/>
        <w:gridCol w:w="1614"/>
        <w:gridCol w:w="1417"/>
      </w:tblGrid>
      <w:tr w:rsidR="00093D72" w:rsidRPr="001D00BB" w14:paraId="2F7D47E2" w14:textId="77777777" w:rsidTr="00093D72">
        <w:trPr>
          <w:trHeight w:val="206"/>
          <w:jc w:val="center"/>
        </w:trPr>
        <w:tc>
          <w:tcPr>
            <w:tcW w:w="987" w:type="dxa"/>
            <w:vMerge w:val="restart"/>
            <w:tcBorders>
              <w:top w:val="single" w:sz="8" w:space="0" w:color="000000"/>
              <w:left w:val="single" w:sz="8" w:space="0" w:color="000000"/>
              <w:right w:val="single" w:sz="8" w:space="0" w:color="000000"/>
            </w:tcBorders>
            <w:shd w:val="clear" w:color="auto" w:fill="auto"/>
            <w:hideMark/>
          </w:tcPr>
          <w:p w14:paraId="268B2A12" w14:textId="77777777" w:rsidR="00093D72" w:rsidRPr="001D00BB" w:rsidRDefault="00093D72" w:rsidP="00F94E47">
            <w:pPr>
              <w:pStyle w:val="TAH"/>
            </w:pPr>
            <w:r w:rsidRPr="001D00BB">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14:paraId="43D9B9EC" w14:textId="77777777" w:rsidR="00093D72" w:rsidRPr="001D00BB" w:rsidRDefault="00093D72" w:rsidP="00F94E47">
            <w:pPr>
              <w:pStyle w:val="TAH"/>
            </w:pPr>
            <w:r w:rsidRPr="001D00BB">
              <w:t>Characteristics</w:t>
            </w:r>
          </w:p>
        </w:tc>
        <w:tc>
          <w:tcPr>
            <w:tcW w:w="3031"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2BE7438" w14:textId="77777777" w:rsidR="00093D72" w:rsidRPr="001D00BB" w:rsidRDefault="00093D72" w:rsidP="00F94E47">
            <w:pPr>
              <w:pStyle w:val="TAH"/>
            </w:pPr>
            <w:r w:rsidRPr="001D00BB">
              <w:t>Relative Power</w:t>
            </w:r>
          </w:p>
        </w:tc>
      </w:tr>
      <w:tr w:rsidR="00093D72" w:rsidRPr="001D00BB" w14:paraId="2BD37623" w14:textId="77777777" w:rsidTr="00093D72">
        <w:trPr>
          <w:trHeight w:val="206"/>
          <w:jc w:val="center"/>
        </w:trPr>
        <w:tc>
          <w:tcPr>
            <w:tcW w:w="987" w:type="dxa"/>
            <w:vMerge/>
            <w:tcBorders>
              <w:left w:val="single" w:sz="8" w:space="0" w:color="000000"/>
              <w:bottom w:val="single" w:sz="8" w:space="0" w:color="000000"/>
              <w:right w:val="single" w:sz="8" w:space="0" w:color="000000"/>
            </w:tcBorders>
            <w:shd w:val="clear" w:color="auto" w:fill="auto"/>
          </w:tcPr>
          <w:p w14:paraId="743B8423" w14:textId="77777777" w:rsidR="00093D72" w:rsidRPr="001D00BB" w:rsidRDefault="00093D72" w:rsidP="00F94E47">
            <w:pPr>
              <w:pStyle w:val="TAH"/>
              <w:rPr>
                <w:bCs/>
              </w:rPr>
            </w:pPr>
          </w:p>
        </w:tc>
        <w:tc>
          <w:tcPr>
            <w:tcW w:w="4477" w:type="dxa"/>
            <w:vMerge/>
            <w:tcBorders>
              <w:left w:val="single" w:sz="8" w:space="0" w:color="000000"/>
              <w:bottom w:val="single" w:sz="8" w:space="0" w:color="000000"/>
              <w:right w:val="single" w:sz="8" w:space="0" w:color="000000"/>
            </w:tcBorders>
            <w:shd w:val="clear" w:color="auto" w:fill="auto"/>
          </w:tcPr>
          <w:p w14:paraId="2A492728" w14:textId="77777777" w:rsidR="00093D72" w:rsidRPr="001D00BB" w:rsidRDefault="00093D72" w:rsidP="00F94E47">
            <w:pPr>
              <w:pStyle w:val="TAH"/>
              <w:rPr>
                <w:bCs/>
              </w:rPr>
            </w:pPr>
          </w:p>
        </w:tc>
        <w:tc>
          <w:tcPr>
            <w:tcW w:w="1614" w:type="dxa"/>
            <w:tcBorders>
              <w:top w:val="single" w:sz="8" w:space="0" w:color="000000"/>
              <w:left w:val="single" w:sz="8" w:space="0" w:color="000000"/>
              <w:bottom w:val="single" w:sz="8" w:space="0" w:color="000000"/>
              <w:right w:val="single" w:sz="8" w:space="0" w:color="000000"/>
            </w:tcBorders>
            <w:shd w:val="clear" w:color="auto" w:fill="auto"/>
          </w:tcPr>
          <w:p w14:paraId="536FE77F" w14:textId="77777777" w:rsidR="00093D72" w:rsidRPr="001D00BB" w:rsidRDefault="00093D72" w:rsidP="00F94E47">
            <w:pPr>
              <w:pStyle w:val="TAH"/>
            </w:pPr>
            <w:r w:rsidRPr="001D00BB">
              <w:t>FR1</w:t>
            </w:r>
          </w:p>
        </w:tc>
        <w:tc>
          <w:tcPr>
            <w:tcW w:w="1417" w:type="dxa"/>
            <w:tcBorders>
              <w:top w:val="single" w:sz="8" w:space="0" w:color="000000"/>
              <w:left w:val="single" w:sz="8" w:space="0" w:color="000000"/>
              <w:bottom w:val="single" w:sz="8" w:space="0" w:color="000000"/>
              <w:right w:val="single" w:sz="8" w:space="0" w:color="000000"/>
            </w:tcBorders>
          </w:tcPr>
          <w:p w14:paraId="0710D54C" w14:textId="77777777" w:rsidR="00093D72" w:rsidRPr="001D00BB" w:rsidRDefault="00093D72" w:rsidP="00F94E47">
            <w:pPr>
              <w:pStyle w:val="TAH"/>
            </w:pPr>
            <w:r w:rsidRPr="001D00BB">
              <w:t xml:space="preserve">FR2 </w:t>
            </w:r>
          </w:p>
        </w:tc>
      </w:tr>
      <w:tr w:rsidR="00093D72" w:rsidRPr="001D00BB" w14:paraId="16E37DCF" w14:textId="77777777" w:rsidTr="00093D72">
        <w:trPr>
          <w:trHeight w:val="20"/>
          <w:jc w:val="center"/>
        </w:trPr>
        <w:tc>
          <w:tcPr>
            <w:tcW w:w="987" w:type="dxa"/>
            <w:tcBorders>
              <w:top w:val="single" w:sz="8" w:space="0" w:color="000000"/>
              <w:left w:val="single" w:sz="8" w:space="0" w:color="000000"/>
              <w:bottom w:val="single" w:sz="8" w:space="0" w:color="000000"/>
              <w:right w:val="single" w:sz="8" w:space="0" w:color="000000"/>
            </w:tcBorders>
            <w:shd w:val="clear" w:color="auto" w:fill="auto"/>
            <w:hideMark/>
          </w:tcPr>
          <w:p w14:paraId="6A67F906" w14:textId="77777777" w:rsidR="00093D72" w:rsidRPr="001D00BB" w:rsidRDefault="00093D72" w:rsidP="00F94E47">
            <w:pPr>
              <w:pStyle w:val="TAL"/>
              <w:ind w:left="156"/>
            </w:pPr>
            <w:r w:rsidRPr="001D00BB">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31C952FE" w14:textId="77777777" w:rsidR="00093D72" w:rsidRPr="001D00BB" w:rsidRDefault="00093D72" w:rsidP="00F94E47">
            <w:pPr>
              <w:pStyle w:val="TAL"/>
              <w:ind w:left="156"/>
            </w:pPr>
            <w:r w:rsidRPr="001D00BB">
              <w:t>No PDSCH and same-slot scheduling; this includes time for PDCCH decoding and any micro-sleep within the slot.</w:t>
            </w:r>
          </w:p>
        </w:tc>
        <w:tc>
          <w:tcPr>
            <w:tcW w:w="1614" w:type="dxa"/>
            <w:tcBorders>
              <w:top w:val="single" w:sz="8" w:space="0" w:color="000000"/>
              <w:left w:val="single" w:sz="8" w:space="0" w:color="000000"/>
              <w:bottom w:val="single" w:sz="8" w:space="0" w:color="000000"/>
              <w:right w:val="single" w:sz="8" w:space="0" w:color="000000"/>
            </w:tcBorders>
            <w:shd w:val="clear" w:color="auto" w:fill="auto"/>
            <w:hideMark/>
          </w:tcPr>
          <w:p w14:paraId="13819EC3" w14:textId="77777777" w:rsidR="00093D72" w:rsidRPr="001D00BB" w:rsidRDefault="00093D72" w:rsidP="00F94E47">
            <w:pPr>
              <w:pStyle w:val="TAL"/>
              <w:ind w:left="156"/>
            </w:pPr>
            <w:r w:rsidRPr="001D00BB">
              <w:t>100</w:t>
            </w:r>
          </w:p>
        </w:tc>
        <w:tc>
          <w:tcPr>
            <w:tcW w:w="1417" w:type="dxa"/>
            <w:tcBorders>
              <w:top w:val="single" w:sz="8" w:space="0" w:color="000000"/>
              <w:left w:val="single" w:sz="8" w:space="0" w:color="000000"/>
              <w:bottom w:val="single" w:sz="8" w:space="0" w:color="000000"/>
              <w:right w:val="single" w:sz="8" w:space="0" w:color="000000"/>
            </w:tcBorders>
          </w:tcPr>
          <w:p w14:paraId="6EB45310" w14:textId="77777777" w:rsidR="00093D72" w:rsidRPr="001D00BB" w:rsidRDefault="00093D72" w:rsidP="00F94E47">
            <w:pPr>
              <w:pStyle w:val="TAL"/>
              <w:ind w:left="156"/>
            </w:pPr>
            <w:r w:rsidRPr="001D00BB">
              <w:t>175</w:t>
            </w:r>
          </w:p>
        </w:tc>
      </w:tr>
      <w:tr w:rsidR="00093D72" w:rsidRPr="001D00BB" w14:paraId="243EAE49" w14:textId="77777777" w:rsidTr="00093D72">
        <w:trPr>
          <w:trHeight w:val="20"/>
          <w:jc w:val="center"/>
        </w:trPr>
        <w:tc>
          <w:tcPr>
            <w:tcW w:w="987" w:type="dxa"/>
            <w:tcBorders>
              <w:top w:val="single" w:sz="8" w:space="0" w:color="000000"/>
              <w:left w:val="single" w:sz="8" w:space="0" w:color="000000"/>
              <w:bottom w:val="single" w:sz="8" w:space="0" w:color="000000"/>
              <w:right w:val="single" w:sz="8" w:space="0" w:color="000000"/>
            </w:tcBorders>
            <w:shd w:val="clear" w:color="auto" w:fill="auto"/>
            <w:hideMark/>
          </w:tcPr>
          <w:p w14:paraId="305E1E61" w14:textId="77777777" w:rsidR="00093D72" w:rsidRPr="001D00BB" w:rsidRDefault="00093D72" w:rsidP="00F94E47">
            <w:pPr>
              <w:pStyle w:val="TAL"/>
              <w:ind w:left="156"/>
            </w:pPr>
            <w:r w:rsidRPr="001D00BB">
              <w:t xml:space="preserve">SSB or </w:t>
            </w:r>
            <w:r w:rsidRPr="001D00BB">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25C04136" w14:textId="77777777" w:rsidR="00093D72" w:rsidRPr="001D00BB" w:rsidRDefault="00093D72" w:rsidP="00F94E47">
            <w:pPr>
              <w:pStyle w:val="TAL"/>
              <w:ind w:left="156"/>
            </w:pPr>
            <w:r w:rsidRPr="001D00BB">
              <w:t>SSB can be used for fine time-frequency sync. and RSRP measurement of the serving/camping cell.. TRS is the considered CSI-RS for sync. FFS the power scaling for processing other configurations of CSI-RS.</w:t>
            </w:r>
          </w:p>
          <w:p w14:paraId="5B928384" w14:textId="77777777" w:rsidR="00093D72" w:rsidRPr="001D00BB" w:rsidRDefault="00093D72" w:rsidP="00F94E47">
            <w:pPr>
              <w:pStyle w:val="TAL"/>
              <w:ind w:left="156"/>
            </w:pPr>
            <w:r w:rsidRPr="001D00BB">
              <w:t>(Note 2 SSBs in a slot for the ref. config.)</w:t>
            </w:r>
          </w:p>
        </w:tc>
        <w:tc>
          <w:tcPr>
            <w:tcW w:w="1614" w:type="dxa"/>
            <w:tcBorders>
              <w:top w:val="single" w:sz="8" w:space="0" w:color="000000"/>
              <w:left w:val="single" w:sz="8" w:space="0" w:color="000000"/>
              <w:bottom w:val="single" w:sz="8" w:space="0" w:color="000000"/>
              <w:right w:val="single" w:sz="8" w:space="0" w:color="000000"/>
            </w:tcBorders>
            <w:shd w:val="clear" w:color="auto" w:fill="auto"/>
            <w:hideMark/>
          </w:tcPr>
          <w:p w14:paraId="1ECC430F" w14:textId="77777777" w:rsidR="00093D72" w:rsidRPr="001D00BB" w:rsidRDefault="00093D72" w:rsidP="00F94E47">
            <w:pPr>
              <w:pStyle w:val="TAL"/>
              <w:ind w:left="156"/>
            </w:pPr>
            <w:r w:rsidRPr="001D00BB">
              <w:t>100</w:t>
            </w:r>
          </w:p>
        </w:tc>
        <w:tc>
          <w:tcPr>
            <w:tcW w:w="1417" w:type="dxa"/>
            <w:tcBorders>
              <w:top w:val="single" w:sz="8" w:space="0" w:color="000000"/>
              <w:left w:val="single" w:sz="8" w:space="0" w:color="000000"/>
              <w:bottom w:val="single" w:sz="8" w:space="0" w:color="000000"/>
              <w:right w:val="single" w:sz="8" w:space="0" w:color="000000"/>
            </w:tcBorders>
          </w:tcPr>
          <w:p w14:paraId="1D3563B4" w14:textId="77777777" w:rsidR="00093D72" w:rsidRPr="001D00BB" w:rsidRDefault="00093D72" w:rsidP="00F94E47">
            <w:pPr>
              <w:pStyle w:val="TAL"/>
              <w:ind w:left="156"/>
            </w:pPr>
            <w:r w:rsidRPr="001D00BB">
              <w:t>175</w:t>
            </w:r>
          </w:p>
        </w:tc>
      </w:tr>
      <w:tr w:rsidR="00093D72" w:rsidRPr="001D00BB" w14:paraId="7A1B1C86" w14:textId="77777777" w:rsidTr="00093D72">
        <w:trPr>
          <w:trHeight w:val="20"/>
          <w:jc w:val="center"/>
        </w:trPr>
        <w:tc>
          <w:tcPr>
            <w:tcW w:w="987" w:type="dxa"/>
            <w:tcBorders>
              <w:top w:val="single" w:sz="8" w:space="0" w:color="000000"/>
              <w:left w:val="single" w:sz="8" w:space="0" w:color="000000"/>
              <w:bottom w:val="single" w:sz="8" w:space="0" w:color="000000"/>
              <w:right w:val="single" w:sz="8" w:space="0" w:color="000000"/>
            </w:tcBorders>
            <w:shd w:val="clear" w:color="auto" w:fill="auto"/>
            <w:hideMark/>
          </w:tcPr>
          <w:p w14:paraId="13B0DB59" w14:textId="77777777" w:rsidR="00093D72" w:rsidRPr="001D00BB" w:rsidRDefault="00093D72" w:rsidP="00F94E47">
            <w:pPr>
              <w:pStyle w:val="TAL"/>
              <w:ind w:left="156"/>
            </w:pPr>
            <w:r w:rsidRPr="001D00BB">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02DB9AFC" w14:textId="77777777" w:rsidR="00093D72" w:rsidRPr="001D00BB" w:rsidRDefault="00093D72" w:rsidP="00F94E47">
            <w:pPr>
              <w:pStyle w:val="TAL"/>
              <w:ind w:left="156"/>
            </w:pPr>
            <w:r w:rsidRPr="001D00BB">
              <w:t xml:space="preserve">PDCCH + PDSCH. ACK/NACK in long PUCCH is </w:t>
            </w:r>
            <w:proofErr w:type="spellStart"/>
            <w:r w:rsidRPr="001D00BB">
              <w:t>modeled</w:t>
            </w:r>
            <w:proofErr w:type="spellEnd"/>
            <w:r w:rsidRPr="001D00BB">
              <w:t xml:space="preserve"> by UL power state. </w:t>
            </w:r>
          </w:p>
        </w:tc>
        <w:tc>
          <w:tcPr>
            <w:tcW w:w="1614" w:type="dxa"/>
            <w:tcBorders>
              <w:top w:val="single" w:sz="8" w:space="0" w:color="000000"/>
              <w:left w:val="single" w:sz="8" w:space="0" w:color="000000"/>
              <w:bottom w:val="single" w:sz="8" w:space="0" w:color="000000"/>
              <w:right w:val="single" w:sz="8" w:space="0" w:color="000000"/>
            </w:tcBorders>
            <w:shd w:val="clear" w:color="auto" w:fill="auto"/>
            <w:hideMark/>
          </w:tcPr>
          <w:p w14:paraId="3DD56B1F" w14:textId="77777777" w:rsidR="00093D72" w:rsidRPr="001D00BB" w:rsidRDefault="00093D72" w:rsidP="00F94E47">
            <w:pPr>
              <w:pStyle w:val="TAL"/>
              <w:ind w:left="156"/>
            </w:pPr>
            <w:r w:rsidRPr="001D00BB">
              <w:t>300</w:t>
            </w:r>
          </w:p>
        </w:tc>
        <w:tc>
          <w:tcPr>
            <w:tcW w:w="1417" w:type="dxa"/>
            <w:tcBorders>
              <w:top w:val="single" w:sz="8" w:space="0" w:color="000000"/>
              <w:left w:val="single" w:sz="8" w:space="0" w:color="000000"/>
              <w:bottom w:val="single" w:sz="8" w:space="0" w:color="000000"/>
              <w:right w:val="single" w:sz="8" w:space="0" w:color="000000"/>
            </w:tcBorders>
          </w:tcPr>
          <w:p w14:paraId="3F7B593C" w14:textId="77777777" w:rsidR="00093D72" w:rsidRPr="001D00BB" w:rsidRDefault="00093D72" w:rsidP="00F94E47">
            <w:pPr>
              <w:pStyle w:val="TAL"/>
              <w:ind w:left="156"/>
            </w:pPr>
            <w:r w:rsidRPr="001D00BB">
              <w:t>350</w:t>
            </w:r>
          </w:p>
        </w:tc>
      </w:tr>
      <w:tr w:rsidR="00093D72" w:rsidRPr="001D00BB" w14:paraId="35EC638A" w14:textId="77777777" w:rsidTr="00093D72">
        <w:trPr>
          <w:trHeight w:val="20"/>
          <w:jc w:val="center"/>
        </w:trPr>
        <w:tc>
          <w:tcPr>
            <w:tcW w:w="987" w:type="dxa"/>
            <w:tcBorders>
              <w:top w:val="single" w:sz="8" w:space="0" w:color="000000"/>
              <w:left w:val="single" w:sz="8" w:space="0" w:color="000000"/>
              <w:bottom w:val="single" w:sz="8" w:space="0" w:color="000000"/>
              <w:right w:val="single" w:sz="8" w:space="0" w:color="000000"/>
            </w:tcBorders>
            <w:shd w:val="clear" w:color="auto" w:fill="auto"/>
            <w:hideMark/>
          </w:tcPr>
          <w:p w14:paraId="7D2236B0" w14:textId="77777777" w:rsidR="00093D72" w:rsidRPr="001D00BB" w:rsidRDefault="00093D72" w:rsidP="00F94E47">
            <w:pPr>
              <w:pStyle w:val="TAL"/>
              <w:ind w:left="156"/>
            </w:pPr>
            <w:r w:rsidRPr="001D00BB">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24990170" w14:textId="77777777" w:rsidR="00093D72" w:rsidRPr="001D00BB" w:rsidRDefault="00093D72" w:rsidP="00F94E47">
            <w:pPr>
              <w:pStyle w:val="TAL"/>
              <w:ind w:left="156"/>
            </w:pPr>
            <w:r w:rsidRPr="001D00BB">
              <w:t xml:space="preserve">Long PUCCH or PUSCH. </w:t>
            </w:r>
          </w:p>
        </w:tc>
        <w:tc>
          <w:tcPr>
            <w:tcW w:w="1614" w:type="dxa"/>
            <w:tcBorders>
              <w:top w:val="single" w:sz="8" w:space="0" w:color="000000"/>
              <w:left w:val="single" w:sz="8" w:space="0" w:color="000000"/>
              <w:bottom w:val="single" w:sz="8" w:space="0" w:color="000000"/>
              <w:right w:val="single" w:sz="8" w:space="0" w:color="000000"/>
            </w:tcBorders>
            <w:shd w:val="clear" w:color="auto" w:fill="auto"/>
            <w:hideMark/>
          </w:tcPr>
          <w:p w14:paraId="1CD8F723" w14:textId="77777777" w:rsidR="00093D72" w:rsidRPr="001D00BB" w:rsidRDefault="00093D72" w:rsidP="00F94E47">
            <w:pPr>
              <w:pStyle w:val="TAL"/>
              <w:ind w:left="156"/>
            </w:pPr>
            <w:r w:rsidRPr="001D00BB">
              <w:t>250 (0 dBm)</w:t>
            </w:r>
          </w:p>
          <w:p w14:paraId="4A8DBE33" w14:textId="77777777" w:rsidR="00093D72" w:rsidRPr="001D00BB" w:rsidRDefault="00093D72" w:rsidP="00F94E47">
            <w:pPr>
              <w:pStyle w:val="TAL"/>
              <w:ind w:left="156"/>
            </w:pPr>
            <w:r w:rsidRPr="001D00BB">
              <w:t>700 (23 dBm)</w:t>
            </w:r>
          </w:p>
        </w:tc>
        <w:tc>
          <w:tcPr>
            <w:tcW w:w="1417" w:type="dxa"/>
            <w:tcBorders>
              <w:top w:val="single" w:sz="8" w:space="0" w:color="000000"/>
              <w:left w:val="single" w:sz="8" w:space="0" w:color="000000"/>
              <w:bottom w:val="single" w:sz="8" w:space="0" w:color="000000"/>
              <w:right w:val="single" w:sz="8" w:space="0" w:color="000000"/>
            </w:tcBorders>
          </w:tcPr>
          <w:p w14:paraId="3AC6851E" w14:textId="77777777" w:rsidR="00093D72" w:rsidRPr="001D00BB" w:rsidRDefault="00093D72" w:rsidP="00F94E47">
            <w:pPr>
              <w:pStyle w:val="TAL"/>
              <w:ind w:left="156"/>
            </w:pPr>
            <w:r w:rsidRPr="001D00BB">
              <w:t>350</w:t>
            </w:r>
          </w:p>
          <w:p w14:paraId="724E0395" w14:textId="77777777" w:rsidR="00093D72" w:rsidRPr="001D00BB" w:rsidRDefault="00093D72" w:rsidP="00093D72">
            <w:pPr>
              <w:pStyle w:val="TAL"/>
              <w:ind w:left="156"/>
            </w:pPr>
          </w:p>
        </w:tc>
      </w:tr>
    </w:tbl>
    <w:p w14:paraId="48B37B13" w14:textId="77777777" w:rsidR="00093D72" w:rsidRPr="001D00BB" w:rsidRDefault="00093D72" w:rsidP="00093D72"/>
    <w:p w14:paraId="28856EDB" w14:textId="77777777" w:rsidR="00093D72" w:rsidRPr="001D00BB" w:rsidRDefault="00093D72" w:rsidP="00093D72">
      <w:pPr>
        <w:pStyle w:val="B1"/>
      </w:pPr>
      <w:r w:rsidRPr="001D00BB">
        <w:t>-</w:t>
      </w:r>
      <w:r w:rsidRPr="001D00BB">
        <w:tab/>
        <w:t>Sleep states power level, energy overhead, and transitions are same as FR1.</w:t>
      </w:r>
    </w:p>
    <w:p w14:paraId="73037C55" w14:textId="4E3DA6AA" w:rsidR="00CB66FD" w:rsidRPr="00093D72" w:rsidRDefault="00C27821" w:rsidP="009D1DD9">
      <w:pPr>
        <w:pStyle w:val="000proposal"/>
        <w:rPr>
          <w:b w:val="0"/>
          <w:bCs w:val="0"/>
          <w:i w:val="0"/>
          <w:iCs w:val="0"/>
          <w:lang w:val="en-GB"/>
        </w:rPr>
      </w:pPr>
      <w:r>
        <w:rPr>
          <w:b w:val="0"/>
          <w:bCs w:val="0"/>
          <w:i w:val="0"/>
          <w:iCs w:val="0"/>
          <w:lang w:val="en-GB"/>
        </w:rPr>
        <w:t>S</w:t>
      </w:r>
      <w:r w:rsidR="001813B6">
        <w:rPr>
          <w:b w:val="0"/>
          <w:bCs w:val="0"/>
          <w:i w:val="0"/>
          <w:iCs w:val="0"/>
          <w:lang w:val="en-GB"/>
        </w:rPr>
        <w:t xml:space="preserve">ome proposals </w:t>
      </w:r>
      <w:r>
        <w:rPr>
          <w:b w:val="0"/>
          <w:bCs w:val="0"/>
          <w:i w:val="0"/>
          <w:iCs w:val="0"/>
          <w:lang w:val="en-GB"/>
        </w:rPr>
        <w:t xml:space="preserve">were suggested </w:t>
      </w:r>
      <w:r w:rsidR="001813B6">
        <w:rPr>
          <w:b w:val="0"/>
          <w:bCs w:val="0"/>
          <w:i w:val="0"/>
          <w:iCs w:val="0"/>
          <w:lang w:val="en-GB"/>
        </w:rPr>
        <w:t xml:space="preserve">to further refine or modify the power consumption models in order to deal with some configurations/cases unspecified in TR 38.840. We understood the intention of more accurate </w:t>
      </w:r>
      <w:r w:rsidR="00BA76DC">
        <w:rPr>
          <w:b w:val="0"/>
          <w:bCs w:val="0"/>
          <w:i w:val="0"/>
          <w:iCs w:val="0"/>
          <w:lang w:val="en-GB"/>
        </w:rPr>
        <w:t xml:space="preserve">modelling of </w:t>
      </w:r>
      <w:r w:rsidR="001813B6">
        <w:rPr>
          <w:b w:val="0"/>
          <w:bCs w:val="0"/>
          <w:i w:val="0"/>
          <w:iCs w:val="0"/>
          <w:lang w:val="en-GB"/>
        </w:rPr>
        <w:t xml:space="preserve">power consumption </w:t>
      </w:r>
      <w:r w:rsidR="008E79E1">
        <w:rPr>
          <w:b w:val="0"/>
          <w:bCs w:val="0"/>
          <w:i w:val="0"/>
          <w:iCs w:val="0"/>
          <w:lang w:val="en-GB"/>
        </w:rPr>
        <w:t>at UE side</w:t>
      </w:r>
      <w:r w:rsidR="001813B6">
        <w:rPr>
          <w:b w:val="0"/>
          <w:bCs w:val="0"/>
          <w:i w:val="0"/>
          <w:iCs w:val="0"/>
          <w:lang w:val="en-GB"/>
        </w:rPr>
        <w:t>. However, from our understanding, the evaluation of power consumption is a relatively rough estimat</w:t>
      </w:r>
      <w:r w:rsidR="006436F4">
        <w:rPr>
          <w:b w:val="0"/>
          <w:bCs w:val="0"/>
          <w:i w:val="0"/>
          <w:iCs w:val="0"/>
          <w:lang w:val="en-GB"/>
        </w:rPr>
        <w:t>ion of</w:t>
      </w:r>
      <w:r w:rsidR="001813B6">
        <w:rPr>
          <w:b w:val="0"/>
          <w:bCs w:val="0"/>
          <w:i w:val="0"/>
          <w:iCs w:val="0"/>
          <w:lang w:val="en-GB"/>
        </w:rPr>
        <w:t xml:space="preserve"> the real power consumption of </w:t>
      </w:r>
      <w:r w:rsidR="006436F4">
        <w:rPr>
          <w:b w:val="0"/>
          <w:bCs w:val="0"/>
          <w:i w:val="0"/>
          <w:iCs w:val="0"/>
          <w:lang w:val="en-GB"/>
        </w:rPr>
        <w:t xml:space="preserve">active </w:t>
      </w:r>
      <w:r w:rsidR="001813B6">
        <w:rPr>
          <w:b w:val="0"/>
          <w:bCs w:val="0"/>
          <w:i w:val="0"/>
          <w:iCs w:val="0"/>
          <w:lang w:val="en-GB"/>
        </w:rPr>
        <w:t xml:space="preserve">UE. The current model of TR 38.840 has </w:t>
      </w:r>
      <w:r w:rsidR="00A376B0">
        <w:rPr>
          <w:b w:val="0"/>
          <w:bCs w:val="0"/>
          <w:i w:val="0"/>
          <w:iCs w:val="0"/>
          <w:lang w:val="en-GB"/>
        </w:rPr>
        <w:t xml:space="preserve">considered </w:t>
      </w:r>
      <w:r w:rsidR="001813B6">
        <w:rPr>
          <w:b w:val="0"/>
          <w:bCs w:val="0"/>
          <w:i w:val="0"/>
          <w:iCs w:val="0"/>
          <w:lang w:val="en-GB"/>
        </w:rPr>
        <w:t xml:space="preserve">all the key aspects which have </w:t>
      </w:r>
      <w:r w:rsidR="006436F4">
        <w:rPr>
          <w:b w:val="0"/>
          <w:bCs w:val="0"/>
          <w:i w:val="0"/>
          <w:iCs w:val="0"/>
          <w:lang w:val="en-GB"/>
        </w:rPr>
        <w:t xml:space="preserve">obvious </w:t>
      </w:r>
      <w:r w:rsidR="001813B6">
        <w:rPr>
          <w:b w:val="0"/>
          <w:bCs w:val="0"/>
          <w:i w:val="0"/>
          <w:iCs w:val="0"/>
          <w:lang w:val="en-GB"/>
        </w:rPr>
        <w:t>impact on UE power consumption. Thus, more elaborations on other aspects</w:t>
      </w:r>
      <w:r w:rsidR="00406E53">
        <w:rPr>
          <w:b w:val="0"/>
          <w:bCs w:val="0"/>
          <w:i w:val="0"/>
          <w:iCs w:val="0"/>
          <w:lang w:val="en-GB"/>
        </w:rPr>
        <w:t xml:space="preserve"> </w:t>
      </w:r>
      <w:r w:rsidR="00A376B0">
        <w:rPr>
          <w:b w:val="0"/>
          <w:bCs w:val="0"/>
          <w:i w:val="0"/>
          <w:iCs w:val="0"/>
          <w:lang w:val="en-GB"/>
        </w:rPr>
        <w:t xml:space="preserve">that are </w:t>
      </w:r>
      <w:r w:rsidR="00406E53">
        <w:rPr>
          <w:b w:val="0"/>
          <w:bCs w:val="0"/>
          <w:i w:val="0"/>
          <w:iCs w:val="0"/>
          <w:lang w:val="en-GB"/>
        </w:rPr>
        <w:t xml:space="preserve">not modelled in TR 38.840 will not </w:t>
      </w:r>
      <w:r w:rsidR="001813B6">
        <w:rPr>
          <w:b w:val="0"/>
          <w:bCs w:val="0"/>
          <w:i w:val="0"/>
          <w:iCs w:val="0"/>
          <w:lang w:val="en-GB"/>
        </w:rPr>
        <w:t xml:space="preserve">offer much </w:t>
      </w:r>
      <w:r w:rsidR="00406E53">
        <w:rPr>
          <w:b w:val="0"/>
          <w:bCs w:val="0"/>
          <w:i w:val="0"/>
          <w:iCs w:val="0"/>
          <w:lang w:val="en-GB"/>
        </w:rPr>
        <w:t>additional benefit</w:t>
      </w:r>
      <w:r w:rsidR="001813B6">
        <w:rPr>
          <w:b w:val="0"/>
          <w:bCs w:val="0"/>
          <w:i w:val="0"/>
          <w:iCs w:val="0"/>
          <w:lang w:val="en-GB"/>
        </w:rPr>
        <w:t>.</w:t>
      </w:r>
    </w:p>
    <w:p w14:paraId="53F9B89A" w14:textId="2B82DF73" w:rsidR="00803D7C" w:rsidRDefault="00803D7C" w:rsidP="00803D7C">
      <w:pPr>
        <w:pStyle w:val="000proposal"/>
        <w:ind w:left="992" w:hanging="992"/>
      </w:pPr>
      <w:r>
        <w:t>Proposal</w:t>
      </w:r>
      <w:r w:rsidRPr="00DE2915">
        <w:t xml:space="preserve"> </w:t>
      </w:r>
      <w:r w:rsidR="00A736C7">
        <w:t>4</w:t>
      </w:r>
      <w:r w:rsidRPr="00DE2915">
        <w:t xml:space="preserve">: </w:t>
      </w:r>
      <w:r w:rsidR="00363BF0">
        <w:t>For power consumption evaluation, reuse the model of power consumption</w:t>
      </w:r>
      <w:r w:rsidR="007C787E">
        <w:t xml:space="preserve"> defined in TR 38.840. </w:t>
      </w:r>
    </w:p>
    <w:p w14:paraId="3480B2C7" w14:textId="48574652" w:rsidR="00540E0B" w:rsidRDefault="00540E0B" w:rsidP="00540E0B">
      <w:pPr>
        <w:pStyle w:val="000proposal"/>
        <w:spacing w:before="0" w:after="0" w:line="240" w:lineRule="auto"/>
        <w:rPr>
          <w:b w:val="0"/>
          <w:bCs w:val="0"/>
          <w:i w:val="0"/>
          <w:iCs w:val="0"/>
        </w:rPr>
      </w:pPr>
    </w:p>
    <w:p w14:paraId="07B24487" w14:textId="0CC57A04" w:rsidR="00D90644" w:rsidRDefault="00637566" w:rsidP="00540E0B">
      <w:pPr>
        <w:pStyle w:val="000proposal"/>
        <w:spacing w:before="0"/>
        <w:rPr>
          <w:b w:val="0"/>
          <w:bCs w:val="0"/>
          <w:i w:val="0"/>
          <w:iCs w:val="0"/>
        </w:rPr>
      </w:pPr>
      <w:r>
        <w:rPr>
          <w:b w:val="0"/>
          <w:bCs w:val="0"/>
          <w:i w:val="0"/>
          <w:iCs w:val="0"/>
        </w:rPr>
        <w:t xml:space="preserve">In additional to the power </w:t>
      </w:r>
      <w:r w:rsidR="009D16EF">
        <w:rPr>
          <w:b w:val="0"/>
          <w:bCs w:val="0"/>
          <w:i w:val="0"/>
          <w:iCs w:val="0"/>
        </w:rPr>
        <w:t>consumption</w:t>
      </w:r>
      <w:r>
        <w:rPr>
          <w:b w:val="0"/>
          <w:bCs w:val="0"/>
          <w:i w:val="0"/>
          <w:iCs w:val="0"/>
        </w:rPr>
        <w:t xml:space="preserve"> defined in TR 38.840, </w:t>
      </w:r>
      <w:r w:rsidR="00540E0B">
        <w:rPr>
          <w:b w:val="0"/>
          <w:bCs w:val="0"/>
          <w:i w:val="0"/>
          <w:iCs w:val="0"/>
        </w:rPr>
        <w:t xml:space="preserve">RAN1#104b agreed two options for the power modeling of </w:t>
      </w:r>
      <w:r w:rsidR="008E4D35">
        <w:rPr>
          <w:b w:val="0"/>
          <w:bCs w:val="0"/>
          <w:i w:val="0"/>
          <w:iCs w:val="0"/>
        </w:rPr>
        <w:t xml:space="preserve">UE </w:t>
      </w:r>
      <w:r w:rsidR="00540E0B">
        <w:rPr>
          <w:b w:val="0"/>
          <w:bCs w:val="0"/>
          <w:i w:val="0"/>
          <w:iCs w:val="0"/>
        </w:rPr>
        <w:t>transmit power [0, 23]</w:t>
      </w:r>
      <w:r w:rsidR="001953B7">
        <w:rPr>
          <w:b w:val="0"/>
          <w:bCs w:val="0"/>
          <w:i w:val="0"/>
          <w:iCs w:val="0"/>
        </w:rPr>
        <w:t xml:space="preserve"> </w:t>
      </w:r>
      <w:r w:rsidR="00540E0B">
        <w:rPr>
          <w:b w:val="0"/>
          <w:bCs w:val="0"/>
          <w:i w:val="0"/>
          <w:iCs w:val="0"/>
        </w:rPr>
        <w:t>dBm</w:t>
      </w:r>
      <w:r w:rsidR="00D90644">
        <w:rPr>
          <w:b w:val="0"/>
          <w:bCs w:val="0"/>
          <w:i w:val="0"/>
          <w:iCs w:val="0"/>
        </w:rPr>
        <w:t>. There are two remaining issues</w:t>
      </w:r>
    </w:p>
    <w:p w14:paraId="3ED673F8" w14:textId="37C7FAB0" w:rsidR="00D90644" w:rsidRDefault="00D90644" w:rsidP="00D90644">
      <w:pPr>
        <w:pStyle w:val="000proposal"/>
        <w:numPr>
          <w:ilvl w:val="0"/>
          <w:numId w:val="29"/>
        </w:numPr>
        <w:spacing w:before="0"/>
        <w:rPr>
          <w:b w:val="0"/>
          <w:bCs w:val="0"/>
          <w:i w:val="0"/>
          <w:iCs w:val="0"/>
        </w:rPr>
      </w:pPr>
      <w:r w:rsidRPr="00D90644">
        <w:rPr>
          <w:b w:val="0"/>
          <w:bCs w:val="0"/>
          <w:i w:val="0"/>
          <w:iCs w:val="0"/>
        </w:rPr>
        <w:t>whether or not to differentiate th</w:t>
      </w:r>
      <w:r w:rsidR="00C40017">
        <w:rPr>
          <w:b w:val="0"/>
          <w:bCs w:val="0"/>
          <w:i w:val="0"/>
          <w:iCs w:val="0"/>
        </w:rPr>
        <w:t>ose</w:t>
      </w:r>
      <w:r w:rsidRPr="00D90644">
        <w:rPr>
          <w:b w:val="0"/>
          <w:bCs w:val="0"/>
          <w:i w:val="0"/>
          <w:iCs w:val="0"/>
        </w:rPr>
        <w:t xml:space="preserve"> two options (e.g., mandatory vs. optional)</w:t>
      </w:r>
      <w:r>
        <w:rPr>
          <w:b w:val="0"/>
          <w:bCs w:val="0"/>
          <w:i w:val="0"/>
          <w:iCs w:val="0"/>
        </w:rPr>
        <w:t xml:space="preserve">. </w:t>
      </w:r>
    </w:p>
    <w:p w14:paraId="12E83F38" w14:textId="6153DBDF" w:rsidR="00456E7C" w:rsidRDefault="00456E7C" w:rsidP="00D90644">
      <w:pPr>
        <w:pStyle w:val="000proposal"/>
        <w:numPr>
          <w:ilvl w:val="0"/>
          <w:numId w:val="29"/>
        </w:numPr>
        <w:spacing w:before="0"/>
        <w:rPr>
          <w:b w:val="0"/>
          <w:bCs w:val="0"/>
          <w:i w:val="0"/>
          <w:iCs w:val="0"/>
        </w:rPr>
      </w:pPr>
      <w:r w:rsidRPr="00456E7C">
        <w:rPr>
          <w:b w:val="0"/>
          <w:bCs w:val="0"/>
          <w:i w:val="0"/>
          <w:iCs w:val="0"/>
        </w:rPr>
        <w:t>whether or not to consider UE with transmit power less than 0 dBm</w:t>
      </w:r>
    </w:p>
    <w:p w14:paraId="3AC8F642" w14:textId="35326E55" w:rsidR="00637566" w:rsidRDefault="00C40017" w:rsidP="00D90644">
      <w:pPr>
        <w:pStyle w:val="000proposal"/>
        <w:spacing w:before="0"/>
        <w:rPr>
          <w:b w:val="0"/>
          <w:bCs w:val="0"/>
          <w:i w:val="0"/>
          <w:iCs w:val="0"/>
        </w:rPr>
      </w:pPr>
      <w:r>
        <w:rPr>
          <w:b w:val="0"/>
          <w:bCs w:val="0"/>
          <w:i w:val="0"/>
          <w:iCs w:val="0"/>
        </w:rPr>
        <w:t>T</w:t>
      </w:r>
      <w:r w:rsidR="00D90644" w:rsidRPr="00D90644">
        <w:rPr>
          <w:b w:val="0"/>
          <w:bCs w:val="0"/>
          <w:i w:val="0"/>
          <w:iCs w:val="0"/>
        </w:rPr>
        <w:t>he current model</w:t>
      </w:r>
      <w:r>
        <w:rPr>
          <w:b w:val="0"/>
          <w:bCs w:val="0"/>
          <w:i w:val="0"/>
          <w:iCs w:val="0"/>
        </w:rPr>
        <w:t xml:space="preserve"> defined</w:t>
      </w:r>
      <w:r w:rsidR="00D90644" w:rsidRPr="00D90644">
        <w:rPr>
          <w:b w:val="0"/>
          <w:bCs w:val="0"/>
          <w:i w:val="0"/>
          <w:iCs w:val="0"/>
        </w:rPr>
        <w:t xml:space="preserve"> in TR 38.840 is sufficient. Option 1 and Option 2 </w:t>
      </w:r>
      <w:r w:rsidR="00111AC1">
        <w:rPr>
          <w:b w:val="0"/>
          <w:bCs w:val="0"/>
          <w:i w:val="0"/>
          <w:iCs w:val="0"/>
        </w:rPr>
        <w:t>only provide</w:t>
      </w:r>
      <w:r w:rsidR="00D90644" w:rsidRPr="00D90644">
        <w:rPr>
          <w:b w:val="0"/>
          <w:bCs w:val="0"/>
          <w:i w:val="0"/>
          <w:iCs w:val="0"/>
        </w:rPr>
        <w:t xml:space="preserve"> further optimization </w:t>
      </w:r>
      <w:r w:rsidR="00111AC1">
        <w:rPr>
          <w:b w:val="0"/>
          <w:bCs w:val="0"/>
          <w:i w:val="0"/>
          <w:iCs w:val="0"/>
        </w:rPr>
        <w:t>for</w:t>
      </w:r>
      <w:r w:rsidR="00D90644" w:rsidRPr="00D90644">
        <w:rPr>
          <w:b w:val="0"/>
          <w:bCs w:val="0"/>
          <w:i w:val="0"/>
          <w:iCs w:val="0"/>
        </w:rPr>
        <w:t xml:space="preserve"> th</w:t>
      </w:r>
      <w:r w:rsidR="00111AC1">
        <w:rPr>
          <w:b w:val="0"/>
          <w:bCs w:val="0"/>
          <w:i w:val="0"/>
          <w:iCs w:val="0"/>
        </w:rPr>
        <w:t>at</w:t>
      </w:r>
      <w:r w:rsidR="00456E7C">
        <w:rPr>
          <w:b w:val="0"/>
          <w:bCs w:val="0"/>
          <w:i w:val="0"/>
          <w:iCs w:val="0"/>
        </w:rPr>
        <w:t xml:space="preserve"> model, and there will </w:t>
      </w:r>
      <w:r w:rsidR="00111AC1">
        <w:rPr>
          <w:b w:val="0"/>
          <w:bCs w:val="0"/>
          <w:i w:val="0"/>
          <w:iCs w:val="0"/>
        </w:rPr>
        <w:t xml:space="preserve">be </w:t>
      </w:r>
      <w:r w:rsidR="00456E7C">
        <w:rPr>
          <w:b w:val="0"/>
          <w:bCs w:val="0"/>
          <w:i w:val="0"/>
          <w:iCs w:val="0"/>
        </w:rPr>
        <w:t>no</w:t>
      </w:r>
      <w:r w:rsidR="00111AC1">
        <w:rPr>
          <w:b w:val="0"/>
          <w:bCs w:val="0"/>
          <w:i w:val="0"/>
          <w:iCs w:val="0"/>
        </w:rPr>
        <w:t>t</w:t>
      </w:r>
      <w:r w:rsidR="00456E7C">
        <w:rPr>
          <w:b w:val="0"/>
          <w:bCs w:val="0"/>
          <w:i w:val="0"/>
          <w:iCs w:val="0"/>
        </w:rPr>
        <w:t xml:space="preserve"> much impact on the final evaluation results. Thus, we have the following proposes:</w:t>
      </w:r>
    </w:p>
    <w:p w14:paraId="3AE27A97" w14:textId="01A424D3" w:rsidR="00456E7C" w:rsidRDefault="00456E7C" w:rsidP="00456E7C">
      <w:pPr>
        <w:pStyle w:val="000proposal"/>
        <w:ind w:left="992" w:hanging="992"/>
      </w:pPr>
      <w:r>
        <w:t>Proposal</w:t>
      </w:r>
      <w:r w:rsidRPr="00DE2915">
        <w:t xml:space="preserve"> </w:t>
      </w:r>
      <w:r>
        <w:t>5</w:t>
      </w:r>
      <w:r w:rsidRPr="00DE2915">
        <w:t xml:space="preserve">: </w:t>
      </w:r>
      <w:r w:rsidRPr="00BB4DB4">
        <w:rPr>
          <w:szCs w:val="20"/>
        </w:rPr>
        <w:t>For UL UE power consumption evaluation for UE with transmit power X [0,23] dBm</w:t>
      </w:r>
      <w:r>
        <w:rPr>
          <w:szCs w:val="20"/>
        </w:rPr>
        <w:t xml:space="preserve">, it is up to companies to choose </w:t>
      </w:r>
      <w:r w:rsidR="00047CA8">
        <w:rPr>
          <w:szCs w:val="20"/>
        </w:rPr>
        <w:t>O</w:t>
      </w:r>
      <w:r>
        <w:rPr>
          <w:szCs w:val="20"/>
        </w:rPr>
        <w:t>ption</w:t>
      </w:r>
      <w:r w:rsidR="00047CA8">
        <w:rPr>
          <w:szCs w:val="20"/>
        </w:rPr>
        <w:t xml:space="preserve"> 1 or Option 2</w:t>
      </w:r>
      <w:r>
        <w:t>.</w:t>
      </w:r>
    </w:p>
    <w:p w14:paraId="21E1ADA4" w14:textId="5F1A448D" w:rsidR="009171BA" w:rsidRDefault="009171BA" w:rsidP="00456E7C">
      <w:pPr>
        <w:pStyle w:val="000proposal"/>
        <w:ind w:left="992" w:hanging="992"/>
      </w:pPr>
      <w:r>
        <w:t>Proposal</w:t>
      </w:r>
      <w:r w:rsidRPr="00DE2915">
        <w:t xml:space="preserve"> </w:t>
      </w:r>
      <w:r>
        <w:t>6</w:t>
      </w:r>
      <w:r w:rsidRPr="00DE2915">
        <w:t xml:space="preserve">: </w:t>
      </w:r>
      <w:r w:rsidRPr="00BB4DB4">
        <w:rPr>
          <w:szCs w:val="20"/>
        </w:rPr>
        <w:t xml:space="preserve">For </w:t>
      </w:r>
      <w:r>
        <w:rPr>
          <w:szCs w:val="20"/>
        </w:rPr>
        <w:t xml:space="preserve">the transmit power less than 0 dBm, it is up to companies </w:t>
      </w:r>
      <w:r w:rsidR="006516F5">
        <w:rPr>
          <w:szCs w:val="20"/>
        </w:rPr>
        <w:t>whether/</w:t>
      </w:r>
      <w:r>
        <w:rPr>
          <w:szCs w:val="20"/>
        </w:rPr>
        <w:t>how to deal with it.</w:t>
      </w:r>
    </w:p>
    <w:p w14:paraId="49CA6D18" w14:textId="77777777" w:rsidR="009254D4" w:rsidRDefault="009254D4" w:rsidP="009254D4">
      <w:pPr>
        <w:pStyle w:val="000proposal"/>
        <w:rPr>
          <w:b w:val="0"/>
          <w:bCs w:val="0"/>
          <w:i w:val="0"/>
          <w:iCs w:val="0"/>
        </w:rPr>
      </w:pPr>
      <w:r>
        <w:rPr>
          <w:b w:val="0"/>
          <w:bCs w:val="0"/>
          <w:i w:val="0"/>
          <w:iCs w:val="0"/>
        </w:rPr>
        <w:t>As for the reference performance, RAN1 agreed Case 1 as the baseline and left a remaining issue whether Case 2 should be baseline or not. From the perspective of workload, we slightly prefer to take Case 2 as optional</w:t>
      </w:r>
    </w:p>
    <w:p w14:paraId="75C7FCA5" w14:textId="5336F6C9" w:rsidR="009254D4" w:rsidRDefault="009254D4" w:rsidP="009254D4">
      <w:pPr>
        <w:pStyle w:val="000proposal"/>
        <w:ind w:left="992" w:hanging="992"/>
      </w:pPr>
      <w:r>
        <w:t>Proposal</w:t>
      </w:r>
      <w:r w:rsidRPr="00DE2915">
        <w:t xml:space="preserve"> </w:t>
      </w:r>
      <w:r w:rsidR="00AE15D0">
        <w:t>7</w:t>
      </w:r>
      <w:r w:rsidRPr="00DE2915">
        <w:t xml:space="preserve">: </w:t>
      </w:r>
      <w:r>
        <w:t xml:space="preserve">For the power saving evaluation of XR/CG, Case 2 is optional.  </w:t>
      </w:r>
    </w:p>
    <w:p w14:paraId="32EB5958" w14:textId="460E7AB4" w:rsidR="00093D72" w:rsidRDefault="00A543E7" w:rsidP="008D0810">
      <w:pPr>
        <w:pStyle w:val="000proposal"/>
        <w:spacing w:before="240"/>
        <w:rPr>
          <w:b w:val="0"/>
          <w:bCs w:val="0"/>
          <w:i w:val="0"/>
          <w:iCs w:val="0"/>
        </w:rPr>
      </w:pPr>
      <w:r>
        <w:rPr>
          <w:b w:val="0"/>
          <w:bCs w:val="0"/>
          <w:i w:val="0"/>
          <w:iCs w:val="0"/>
        </w:rPr>
        <w:t xml:space="preserve">Mobility is another </w:t>
      </w:r>
      <w:r w:rsidR="007C01CC">
        <w:rPr>
          <w:b w:val="0"/>
          <w:bCs w:val="0"/>
          <w:i w:val="0"/>
          <w:iCs w:val="0"/>
        </w:rPr>
        <w:t xml:space="preserve">factor to be considered for user experience of XR/CG services. Low data rate at cell-edge will degrade the performance of XR/CG services. </w:t>
      </w:r>
      <w:r w:rsidR="00111AC1">
        <w:rPr>
          <w:b w:val="0"/>
          <w:bCs w:val="0"/>
          <w:i w:val="0"/>
          <w:iCs w:val="0"/>
        </w:rPr>
        <w:t>Such</w:t>
      </w:r>
      <w:r w:rsidR="007C01CC">
        <w:rPr>
          <w:b w:val="0"/>
          <w:bCs w:val="0"/>
          <w:i w:val="0"/>
          <w:iCs w:val="0"/>
        </w:rPr>
        <w:t xml:space="preserve"> impacts can be observed </w:t>
      </w:r>
      <w:r w:rsidR="00B201D1">
        <w:rPr>
          <w:b w:val="0"/>
          <w:bCs w:val="0"/>
          <w:i w:val="0"/>
          <w:iCs w:val="0"/>
        </w:rPr>
        <w:t>in</w:t>
      </w:r>
      <w:r w:rsidR="007C01CC">
        <w:rPr>
          <w:b w:val="0"/>
          <w:bCs w:val="0"/>
          <w:i w:val="0"/>
          <w:iCs w:val="0"/>
        </w:rPr>
        <w:t xml:space="preserve"> the capacity evaluations. Another aspect impacting the quality of XR/CG is the </w:t>
      </w:r>
      <w:r w:rsidR="0080600F">
        <w:rPr>
          <w:b w:val="0"/>
          <w:bCs w:val="0"/>
          <w:i w:val="0"/>
          <w:iCs w:val="0"/>
        </w:rPr>
        <w:t xml:space="preserve">service </w:t>
      </w:r>
      <w:r w:rsidR="007C01CC">
        <w:rPr>
          <w:b w:val="0"/>
          <w:bCs w:val="0"/>
          <w:i w:val="0"/>
          <w:iCs w:val="0"/>
        </w:rPr>
        <w:t xml:space="preserve">interruption or latency due to the handover. However, </w:t>
      </w:r>
      <w:r w:rsidR="00535512">
        <w:rPr>
          <w:b w:val="0"/>
          <w:bCs w:val="0"/>
          <w:i w:val="0"/>
          <w:iCs w:val="0"/>
        </w:rPr>
        <w:t>that</w:t>
      </w:r>
      <w:r w:rsidR="007C01CC">
        <w:rPr>
          <w:b w:val="0"/>
          <w:bCs w:val="0"/>
          <w:i w:val="0"/>
          <w:iCs w:val="0"/>
        </w:rPr>
        <w:t xml:space="preserve"> heavily depends on the mobility mechanism (e.g., normal Rel-15 mobility procedure, or DAPS procedures) and network implementation. </w:t>
      </w:r>
      <w:r w:rsidR="00671905">
        <w:rPr>
          <w:b w:val="0"/>
          <w:bCs w:val="0"/>
          <w:i w:val="0"/>
          <w:iCs w:val="0"/>
        </w:rPr>
        <w:t xml:space="preserve">Moreover, </w:t>
      </w:r>
      <w:r w:rsidR="00A627ED">
        <w:rPr>
          <w:b w:val="0"/>
          <w:bCs w:val="0"/>
          <w:i w:val="0"/>
          <w:iCs w:val="0"/>
        </w:rPr>
        <w:t>the evaluation work already has a huge</w:t>
      </w:r>
      <w:r w:rsidR="0089203E">
        <w:rPr>
          <w:b w:val="0"/>
          <w:bCs w:val="0"/>
          <w:i w:val="0"/>
          <w:iCs w:val="0"/>
        </w:rPr>
        <w:t xml:space="preserve"> load</w:t>
      </w:r>
      <w:r w:rsidR="00671905">
        <w:rPr>
          <w:b w:val="0"/>
          <w:bCs w:val="0"/>
          <w:i w:val="0"/>
          <w:iCs w:val="0"/>
        </w:rPr>
        <w:t xml:space="preserve">, e.g., evaluation of capacity, evaluation of power consumption. </w:t>
      </w:r>
      <w:r w:rsidR="00C415D8">
        <w:rPr>
          <w:b w:val="0"/>
          <w:bCs w:val="0"/>
          <w:i w:val="0"/>
          <w:iCs w:val="0"/>
        </w:rPr>
        <w:t>Thus, we have the following proposal</w:t>
      </w:r>
      <w:r w:rsidR="00671905">
        <w:rPr>
          <w:b w:val="0"/>
          <w:bCs w:val="0"/>
          <w:i w:val="0"/>
          <w:iCs w:val="0"/>
        </w:rPr>
        <w:t xml:space="preserve"> </w:t>
      </w:r>
    </w:p>
    <w:p w14:paraId="4072E9B6" w14:textId="4E4248E3" w:rsidR="007C01CC" w:rsidRDefault="007C01CC" w:rsidP="007C01CC">
      <w:pPr>
        <w:pStyle w:val="000proposal"/>
        <w:ind w:left="992" w:hanging="992"/>
      </w:pPr>
      <w:r>
        <w:t>Proposal</w:t>
      </w:r>
      <w:r w:rsidRPr="00DE2915">
        <w:t xml:space="preserve"> </w:t>
      </w:r>
      <w:r w:rsidR="00AE15D0">
        <w:t>8</w:t>
      </w:r>
      <w:r w:rsidRPr="00DE2915">
        <w:t xml:space="preserve">: </w:t>
      </w:r>
      <w:r>
        <w:t xml:space="preserve">The evaluation on the impact of motility events on XR/CG is optional and the detailed parameter setting is up to companies.  </w:t>
      </w:r>
    </w:p>
    <w:p w14:paraId="3A40176D" w14:textId="77777777" w:rsidR="007376D5" w:rsidRDefault="007376D5" w:rsidP="007C01CC">
      <w:pPr>
        <w:pStyle w:val="000proposal"/>
        <w:ind w:left="992" w:hanging="992"/>
      </w:pPr>
    </w:p>
    <w:p w14:paraId="32EC73AD" w14:textId="20741F56" w:rsidR="00637D4A" w:rsidRDefault="00637D4A" w:rsidP="00637D4A">
      <w:pPr>
        <w:pStyle w:val="01"/>
        <w:numPr>
          <w:ilvl w:val="0"/>
          <w:numId w:val="1"/>
        </w:numPr>
        <w:ind w:left="562" w:hanging="562"/>
      </w:pPr>
      <w:r>
        <w:lastRenderedPageBreak/>
        <w:t>Discussion on KPIs</w:t>
      </w:r>
    </w:p>
    <w:p w14:paraId="759F148D" w14:textId="274E1C0B" w:rsidR="00A2600B" w:rsidRDefault="00C8626C" w:rsidP="00A2600B">
      <w:pPr>
        <w:pStyle w:val="000proposal"/>
        <w:rPr>
          <w:b w:val="0"/>
          <w:bCs w:val="0"/>
          <w:i w:val="0"/>
          <w:iCs w:val="0"/>
        </w:rPr>
      </w:pPr>
      <w:r>
        <w:rPr>
          <w:b w:val="0"/>
          <w:bCs w:val="0"/>
          <w:i w:val="0"/>
          <w:iCs w:val="0"/>
        </w:rPr>
        <w:t>S</w:t>
      </w:r>
      <w:r w:rsidR="002A28A3">
        <w:rPr>
          <w:b w:val="0"/>
          <w:bCs w:val="0"/>
          <w:i w:val="0"/>
          <w:iCs w:val="0"/>
        </w:rPr>
        <w:t>ystem capacity has been define</w:t>
      </w:r>
      <w:r w:rsidR="00946D74">
        <w:rPr>
          <w:b w:val="0"/>
          <w:bCs w:val="0"/>
          <w:i w:val="0"/>
          <w:iCs w:val="0"/>
        </w:rPr>
        <w:t>d</w:t>
      </w:r>
      <w:r w:rsidR="002A28A3">
        <w:rPr>
          <w:b w:val="0"/>
          <w:bCs w:val="0"/>
          <w:i w:val="0"/>
          <w:iCs w:val="0"/>
        </w:rPr>
        <w:t xml:space="preserve"> as below in the last RAN1 meeting:</w:t>
      </w:r>
    </w:p>
    <w:tbl>
      <w:tblPr>
        <w:tblStyle w:val="a6"/>
        <w:tblW w:w="0" w:type="auto"/>
        <w:tblLook w:val="04A0" w:firstRow="1" w:lastRow="0" w:firstColumn="1" w:lastColumn="0" w:noHBand="0" w:noVBand="1"/>
      </w:tblPr>
      <w:tblGrid>
        <w:gridCol w:w="9062"/>
      </w:tblGrid>
      <w:tr w:rsidR="002A28A3" w14:paraId="2BAAFEC1" w14:textId="77777777" w:rsidTr="002A28A3">
        <w:tc>
          <w:tcPr>
            <w:tcW w:w="9062" w:type="dxa"/>
          </w:tcPr>
          <w:p w14:paraId="59FBF53F" w14:textId="77777777" w:rsidR="002A28A3" w:rsidRPr="00F36272" w:rsidRDefault="002A28A3" w:rsidP="002A28A3">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System capacity is defined as the maximum number of users per cell with at least X % of UEs being satisfied.</w:t>
            </w:r>
          </w:p>
          <w:p w14:paraId="31FC6880" w14:textId="77777777" w:rsidR="002A28A3" w:rsidRPr="00F36272" w:rsidRDefault="002A28A3" w:rsidP="002A28A3">
            <w:pPr>
              <w:numPr>
                <w:ilvl w:val="0"/>
                <w:numId w:val="9"/>
              </w:numPr>
              <w:rPr>
                <w:color w:val="FF0000"/>
                <w:szCs w:val="20"/>
                <w:lang w:eastAsia="zh-CN"/>
              </w:rPr>
            </w:pPr>
            <w:r w:rsidRPr="00F36272">
              <w:rPr>
                <w:color w:val="FF0000"/>
                <w:szCs w:val="20"/>
                <w:lang w:eastAsia="zh-CN"/>
              </w:rPr>
              <w:t>X=90 (baseline) or 95 (optional)</w:t>
            </w:r>
          </w:p>
          <w:p w14:paraId="3B41BE95" w14:textId="77777777" w:rsidR="002A28A3" w:rsidRPr="00F36272" w:rsidRDefault="002A28A3" w:rsidP="002A28A3">
            <w:pPr>
              <w:numPr>
                <w:ilvl w:val="0"/>
                <w:numId w:val="9"/>
              </w:numPr>
              <w:rPr>
                <w:szCs w:val="20"/>
                <w:lang w:eastAsia="zh-CN"/>
              </w:rPr>
            </w:pPr>
            <w:r w:rsidRPr="00F36272">
              <w:rPr>
                <w:szCs w:val="20"/>
                <w:lang w:eastAsia="zh-CN"/>
              </w:rPr>
              <w:t>Other values of X can also be evaluated optionally</w:t>
            </w:r>
          </w:p>
          <w:p w14:paraId="643929ED" w14:textId="77777777" w:rsidR="002A28A3" w:rsidRPr="00F36272" w:rsidRDefault="002A28A3" w:rsidP="002A28A3">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Note: The exact ‘satisfied’ requirements will be discussed separately</w:t>
            </w:r>
          </w:p>
          <w:p w14:paraId="1718C0D9" w14:textId="2749053F" w:rsidR="002A28A3" w:rsidRPr="002A28A3" w:rsidRDefault="002A28A3" w:rsidP="002A28A3">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color w:val="FF0000"/>
                <w:sz w:val="20"/>
                <w:szCs w:val="20"/>
              </w:rPr>
              <w:t>FFS: how to calculate the percentage of satisfied users across multiple drops of simulations</w:t>
            </w:r>
          </w:p>
        </w:tc>
      </w:tr>
    </w:tbl>
    <w:p w14:paraId="183D2B95" w14:textId="793DD188" w:rsidR="002A28A3" w:rsidRDefault="0089203E" w:rsidP="00A2600B">
      <w:pPr>
        <w:pStyle w:val="000proposal"/>
        <w:rPr>
          <w:b w:val="0"/>
          <w:bCs w:val="0"/>
          <w:i w:val="0"/>
          <w:iCs w:val="0"/>
        </w:rPr>
      </w:pPr>
      <w:r>
        <w:rPr>
          <w:b w:val="0"/>
          <w:bCs w:val="0"/>
          <w:i w:val="0"/>
          <w:iCs w:val="0"/>
        </w:rPr>
        <w:t>The method</w:t>
      </w:r>
      <w:r w:rsidR="00077A20" w:rsidRPr="00077A20">
        <w:rPr>
          <w:b w:val="0"/>
          <w:bCs w:val="0"/>
          <w:i w:val="0"/>
          <w:iCs w:val="0"/>
        </w:rPr>
        <w:t xml:space="preserve"> to determine whether a UE is satisfied or not is</w:t>
      </w:r>
      <w:r w:rsidR="00077A20">
        <w:rPr>
          <w:b w:val="0"/>
          <w:bCs w:val="0"/>
          <w:i w:val="0"/>
          <w:iCs w:val="0"/>
        </w:rPr>
        <w:t xml:space="preserve"> </w:t>
      </w:r>
      <w:r w:rsidR="00E057D7">
        <w:rPr>
          <w:b w:val="0"/>
          <w:bCs w:val="0"/>
          <w:i w:val="0"/>
          <w:iCs w:val="0"/>
        </w:rPr>
        <w:t>not determined</w:t>
      </w:r>
      <w:r w:rsidR="00A376B0">
        <w:rPr>
          <w:b w:val="0"/>
          <w:bCs w:val="0"/>
          <w:i w:val="0"/>
          <w:iCs w:val="0"/>
        </w:rPr>
        <w:t xml:space="preserve"> yet</w:t>
      </w:r>
      <w:r w:rsidR="00E057D7">
        <w:rPr>
          <w:b w:val="0"/>
          <w:bCs w:val="0"/>
          <w:i w:val="0"/>
          <w:iCs w:val="0"/>
        </w:rPr>
        <w:t xml:space="preserve">. As shown in TR 21.928 [4], </w:t>
      </w:r>
      <w:r w:rsidR="00B616C1">
        <w:rPr>
          <w:b w:val="0"/>
          <w:bCs w:val="0"/>
          <w:i w:val="0"/>
          <w:iCs w:val="0"/>
        </w:rPr>
        <w:t>a service is characterized by the data rate, packet delay budget</w:t>
      </w:r>
      <w:r w:rsidR="00352AF3">
        <w:rPr>
          <w:b w:val="0"/>
          <w:bCs w:val="0"/>
          <w:i w:val="0"/>
          <w:iCs w:val="0"/>
        </w:rPr>
        <w:t xml:space="preserve"> and</w:t>
      </w:r>
      <w:r w:rsidR="00B616C1">
        <w:rPr>
          <w:b w:val="0"/>
          <w:bCs w:val="0"/>
          <w:i w:val="0"/>
          <w:iCs w:val="0"/>
        </w:rPr>
        <w:t xml:space="preserve"> packet error rate</w:t>
      </w:r>
      <w:r w:rsidR="00E33D6F">
        <w:rPr>
          <w:b w:val="0"/>
          <w:bCs w:val="0"/>
          <w:i w:val="0"/>
          <w:iCs w:val="0"/>
        </w:rPr>
        <w:t>. It is natural and convenient to use these factors to evaluate the satisfaction</w:t>
      </w:r>
      <w:r w:rsidR="00352AF3">
        <w:rPr>
          <w:b w:val="0"/>
          <w:bCs w:val="0"/>
          <w:i w:val="0"/>
          <w:iCs w:val="0"/>
        </w:rPr>
        <w:t xml:space="preserve"> level</w:t>
      </w:r>
      <w:bookmarkStart w:id="2" w:name="_GoBack"/>
      <w:bookmarkEnd w:id="2"/>
      <w:r w:rsidR="00E33D6F">
        <w:rPr>
          <w:b w:val="0"/>
          <w:bCs w:val="0"/>
          <w:i w:val="0"/>
          <w:iCs w:val="0"/>
        </w:rPr>
        <w:t xml:space="preserve"> of UEs</w:t>
      </w:r>
    </w:p>
    <w:p w14:paraId="69796736" w14:textId="7EFE8AA7" w:rsidR="00B616C1" w:rsidRDefault="00B616C1" w:rsidP="00B616C1">
      <w:pPr>
        <w:pStyle w:val="TF"/>
      </w:pPr>
      <w:r>
        <w:t>Table 3: Initial Traffic Characteristics for different architectures [4]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4"/>
        <w:gridCol w:w="656"/>
        <w:gridCol w:w="851"/>
        <w:gridCol w:w="1137"/>
        <w:gridCol w:w="1137"/>
        <w:gridCol w:w="1137"/>
        <w:gridCol w:w="551"/>
        <w:gridCol w:w="551"/>
        <w:gridCol w:w="857"/>
        <w:gridCol w:w="985"/>
      </w:tblGrid>
      <w:tr w:rsidR="00B616C1" w:rsidRPr="007D19E0" w14:paraId="1E183A95" w14:textId="77777777" w:rsidTr="00F610DB">
        <w:tc>
          <w:tcPr>
            <w:tcW w:w="659" w:type="pct"/>
            <w:shd w:val="solid" w:color="000000" w:fill="FFFFFF"/>
            <w:hideMark/>
          </w:tcPr>
          <w:p w14:paraId="717981B1"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 </w:t>
            </w:r>
            <w:r>
              <w:rPr>
                <w:rFonts w:ascii="Calibri" w:hAnsi="Calibri" w:cs="Calibri"/>
                <w:b/>
                <w:bCs/>
                <w:sz w:val="16"/>
                <w:szCs w:val="16"/>
                <w:lang w:eastAsia="de-DE"/>
              </w:rPr>
              <w:t>Architecture</w:t>
            </w:r>
          </w:p>
        </w:tc>
        <w:tc>
          <w:tcPr>
            <w:tcW w:w="362" w:type="pct"/>
            <w:shd w:val="solid" w:color="000000" w:fill="FFFFFF"/>
            <w:hideMark/>
          </w:tcPr>
          <w:p w14:paraId="5D7165E6"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DL Rate range</w:t>
            </w:r>
          </w:p>
        </w:tc>
        <w:tc>
          <w:tcPr>
            <w:tcW w:w="470" w:type="pct"/>
            <w:shd w:val="solid" w:color="000000" w:fill="FFFFFF"/>
            <w:hideMark/>
          </w:tcPr>
          <w:p w14:paraId="625F1978"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UL Rate range</w:t>
            </w:r>
          </w:p>
        </w:tc>
        <w:tc>
          <w:tcPr>
            <w:tcW w:w="628" w:type="pct"/>
            <w:shd w:val="solid" w:color="000000" w:fill="FFFFFF"/>
            <w:hideMark/>
          </w:tcPr>
          <w:p w14:paraId="75610687"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DL PDB</w:t>
            </w:r>
          </w:p>
        </w:tc>
        <w:tc>
          <w:tcPr>
            <w:tcW w:w="628" w:type="pct"/>
            <w:shd w:val="solid" w:color="000000" w:fill="FFFFFF"/>
            <w:hideMark/>
          </w:tcPr>
          <w:p w14:paraId="26446580"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UL PDB</w:t>
            </w:r>
          </w:p>
        </w:tc>
        <w:tc>
          <w:tcPr>
            <w:tcW w:w="628" w:type="pct"/>
            <w:shd w:val="solid" w:color="000000" w:fill="FFFFFF"/>
            <w:hideMark/>
          </w:tcPr>
          <w:p w14:paraId="28F6AE1A"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 xml:space="preserve">RTT </w:t>
            </w:r>
          </w:p>
        </w:tc>
        <w:tc>
          <w:tcPr>
            <w:tcW w:w="304" w:type="pct"/>
            <w:shd w:val="solid" w:color="000000" w:fill="FFFFFF"/>
            <w:hideMark/>
          </w:tcPr>
          <w:p w14:paraId="1A81E3AE"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DL PER range</w:t>
            </w:r>
          </w:p>
        </w:tc>
        <w:tc>
          <w:tcPr>
            <w:tcW w:w="304" w:type="pct"/>
            <w:shd w:val="solid" w:color="000000" w:fill="FFFFFF"/>
            <w:hideMark/>
          </w:tcPr>
          <w:p w14:paraId="04084196"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UL PER range</w:t>
            </w:r>
          </w:p>
        </w:tc>
        <w:tc>
          <w:tcPr>
            <w:tcW w:w="473" w:type="pct"/>
            <w:shd w:val="solid" w:color="000000" w:fill="FFFFFF"/>
            <w:hideMark/>
          </w:tcPr>
          <w:p w14:paraId="4BC8D3E2"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Traffic periodicity range</w:t>
            </w:r>
          </w:p>
        </w:tc>
        <w:tc>
          <w:tcPr>
            <w:tcW w:w="545" w:type="pct"/>
            <w:shd w:val="solid" w:color="000000" w:fill="FFFFFF"/>
            <w:hideMark/>
          </w:tcPr>
          <w:p w14:paraId="72756E60" w14:textId="77777777" w:rsidR="00B616C1" w:rsidRPr="007D19E0" w:rsidRDefault="00B616C1" w:rsidP="00F610DB">
            <w:pPr>
              <w:rPr>
                <w:rFonts w:ascii="Calibri" w:hAnsi="Calibri" w:cs="Calibri"/>
                <w:b/>
                <w:bCs/>
                <w:sz w:val="16"/>
                <w:szCs w:val="16"/>
                <w:lang w:eastAsia="de-DE"/>
              </w:rPr>
            </w:pPr>
            <w:r w:rsidRPr="007D19E0">
              <w:rPr>
                <w:rFonts w:ascii="Calibri" w:hAnsi="Calibri" w:cs="Calibri"/>
                <w:b/>
                <w:bCs/>
                <w:sz w:val="16"/>
                <w:szCs w:val="16"/>
                <w:lang w:eastAsia="de-DE"/>
              </w:rPr>
              <w:t>Traffic file size distribution</w:t>
            </w:r>
          </w:p>
        </w:tc>
      </w:tr>
      <w:tr w:rsidR="00B616C1" w:rsidRPr="002C3162" w14:paraId="688B8F13" w14:textId="77777777" w:rsidTr="00F610DB">
        <w:tc>
          <w:tcPr>
            <w:tcW w:w="659" w:type="pct"/>
            <w:shd w:val="clear" w:color="auto" w:fill="auto"/>
            <w:hideMark/>
          </w:tcPr>
          <w:p w14:paraId="228C3A93"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Viewport independent streaming</w:t>
            </w:r>
          </w:p>
        </w:tc>
        <w:tc>
          <w:tcPr>
            <w:tcW w:w="362" w:type="pct"/>
            <w:shd w:val="clear" w:color="auto" w:fill="auto"/>
          </w:tcPr>
          <w:p w14:paraId="78AFE813"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100 MBPs</w:t>
            </w:r>
          </w:p>
        </w:tc>
        <w:tc>
          <w:tcPr>
            <w:tcW w:w="470" w:type="pct"/>
            <w:shd w:val="clear" w:color="auto" w:fill="auto"/>
          </w:tcPr>
          <w:p w14:paraId="0F671678"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HTTP requests every second. TCP handshake</w:t>
            </w:r>
          </w:p>
        </w:tc>
        <w:tc>
          <w:tcPr>
            <w:tcW w:w="628" w:type="pct"/>
            <w:shd w:val="clear" w:color="auto" w:fill="auto"/>
          </w:tcPr>
          <w:p w14:paraId="00D5ACEC"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20579D79"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5C40E63A"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40CD180C"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172065C5"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50ECEF23"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2C9EF0E0"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B616C1" w:rsidRPr="007D19E0" w14:paraId="3EC85BCB" w14:textId="77777777" w:rsidTr="00F610DB">
        <w:tc>
          <w:tcPr>
            <w:tcW w:w="659" w:type="pct"/>
            <w:shd w:val="clear" w:color="auto" w:fill="auto"/>
            <w:hideMark/>
          </w:tcPr>
          <w:p w14:paraId="4CFCB39A"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xml:space="preserve">Viewport dependent streaming </w:t>
            </w:r>
          </w:p>
        </w:tc>
        <w:tc>
          <w:tcPr>
            <w:tcW w:w="362" w:type="pct"/>
            <w:shd w:val="clear" w:color="auto" w:fill="auto"/>
          </w:tcPr>
          <w:p w14:paraId="158303C6"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25 MBPs</w:t>
            </w:r>
          </w:p>
        </w:tc>
        <w:tc>
          <w:tcPr>
            <w:tcW w:w="470" w:type="pct"/>
            <w:shd w:val="clear" w:color="auto" w:fill="auto"/>
          </w:tcPr>
          <w:p w14:paraId="5E347AD3"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More frequent HTTP requests every 100ms. TCP handshake</w:t>
            </w:r>
          </w:p>
        </w:tc>
        <w:tc>
          <w:tcPr>
            <w:tcW w:w="628" w:type="pct"/>
            <w:shd w:val="clear" w:color="auto" w:fill="auto"/>
          </w:tcPr>
          <w:p w14:paraId="1E58DDD3"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5242B414"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64034798"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6CDE745F"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2D235EC4"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40F76197"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6D67B645"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B616C1" w:rsidRPr="007D19E0" w14:paraId="5180A428" w14:textId="77777777" w:rsidTr="00F610DB">
        <w:tc>
          <w:tcPr>
            <w:tcW w:w="659" w:type="pct"/>
            <w:shd w:val="clear" w:color="auto" w:fill="auto"/>
          </w:tcPr>
          <w:p w14:paraId="277655C9"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1</w:t>
            </w:r>
          </w:p>
        </w:tc>
        <w:tc>
          <w:tcPr>
            <w:tcW w:w="362" w:type="pct"/>
            <w:shd w:val="clear" w:color="auto" w:fill="auto"/>
          </w:tcPr>
          <w:p w14:paraId="01C5CE19" w14:textId="77777777" w:rsidR="00B616C1"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100 </w:t>
            </w:r>
            <w:proofErr w:type="spellStart"/>
            <w:r>
              <w:rPr>
                <w:rFonts w:ascii="Calibri" w:hAnsi="Calibri" w:cs="Calibri"/>
                <w:sz w:val="16"/>
                <w:szCs w:val="16"/>
                <w:lang w:eastAsia="de-DE"/>
              </w:rPr>
              <w:t>MBit</w:t>
            </w:r>
            <w:proofErr w:type="spellEnd"/>
            <w:r>
              <w:rPr>
                <w:rFonts w:ascii="Calibri" w:hAnsi="Calibri" w:cs="Calibri"/>
                <w:sz w:val="16"/>
                <w:szCs w:val="16"/>
                <w:lang w:eastAsia="de-DE"/>
              </w:rPr>
              <w:t>/s</w:t>
            </w:r>
          </w:p>
        </w:tc>
        <w:tc>
          <w:tcPr>
            <w:tcW w:w="470" w:type="pct"/>
            <w:shd w:val="clear" w:color="auto" w:fill="auto"/>
          </w:tcPr>
          <w:p w14:paraId="1C8052E6"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1F915C8"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BC54411"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69D112AC"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14C640CE"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14B0DD08"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601C263D"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32F3E40D"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577084AD" w14:textId="77777777" w:rsidTr="00F610DB">
        <w:tc>
          <w:tcPr>
            <w:tcW w:w="659" w:type="pct"/>
            <w:shd w:val="clear" w:color="auto" w:fill="auto"/>
            <w:hideMark/>
          </w:tcPr>
          <w:p w14:paraId="4F267FC7"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2</w:t>
            </w:r>
          </w:p>
        </w:tc>
        <w:tc>
          <w:tcPr>
            <w:tcW w:w="362" w:type="pct"/>
            <w:shd w:val="clear" w:color="auto" w:fill="auto"/>
            <w:hideMark/>
          </w:tcPr>
          <w:p w14:paraId="1300C8B1"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 </w:t>
            </w:r>
            <w:proofErr w:type="spellStart"/>
            <w:r>
              <w:rPr>
                <w:rFonts w:ascii="Calibri" w:hAnsi="Calibri" w:cs="Calibri"/>
                <w:sz w:val="16"/>
                <w:szCs w:val="16"/>
                <w:lang w:eastAsia="de-DE"/>
              </w:rPr>
              <w:t>GBit</w:t>
            </w:r>
            <w:proofErr w:type="spellEnd"/>
            <w:r>
              <w:rPr>
                <w:rFonts w:ascii="Calibri" w:hAnsi="Calibri" w:cs="Calibri"/>
                <w:sz w:val="16"/>
                <w:szCs w:val="16"/>
                <w:lang w:eastAsia="de-DE"/>
              </w:rPr>
              <w:t>/s</w:t>
            </w:r>
          </w:p>
        </w:tc>
        <w:tc>
          <w:tcPr>
            <w:tcW w:w="470" w:type="pct"/>
            <w:shd w:val="clear" w:color="auto" w:fill="auto"/>
            <w:hideMark/>
          </w:tcPr>
          <w:p w14:paraId="201FE826"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0319B5FA"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0C66E5D4"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628BBDB9"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25FA4C86"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0E567192"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473" w:type="pct"/>
            <w:shd w:val="clear" w:color="auto" w:fill="auto"/>
            <w:hideMark/>
          </w:tcPr>
          <w:p w14:paraId="254FAD0E"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545" w:type="pct"/>
            <w:shd w:val="clear" w:color="auto" w:fill="auto"/>
            <w:hideMark/>
          </w:tcPr>
          <w:p w14:paraId="7CAEC2B5"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r>
      <w:tr w:rsidR="00B616C1" w:rsidRPr="002C3162" w14:paraId="0B5EC2AA" w14:textId="77777777" w:rsidTr="00F610DB">
        <w:tc>
          <w:tcPr>
            <w:tcW w:w="659" w:type="pct"/>
            <w:shd w:val="clear" w:color="auto" w:fill="auto"/>
          </w:tcPr>
          <w:p w14:paraId="129EC27B"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3</w:t>
            </w:r>
          </w:p>
        </w:tc>
        <w:tc>
          <w:tcPr>
            <w:tcW w:w="362" w:type="pct"/>
            <w:shd w:val="clear" w:color="auto" w:fill="auto"/>
          </w:tcPr>
          <w:p w14:paraId="6F97B628"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10 Gbit/s</w:t>
            </w:r>
          </w:p>
        </w:tc>
        <w:tc>
          <w:tcPr>
            <w:tcW w:w="470" w:type="pct"/>
            <w:shd w:val="clear" w:color="auto" w:fill="auto"/>
          </w:tcPr>
          <w:p w14:paraId="2A3415B1"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B30F634"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061E6A3"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6D9A21B"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362CA3B3"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6990E536"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6B64AFD"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4A67CE36"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567F71B2" w14:textId="77777777" w:rsidTr="00F610DB">
        <w:tc>
          <w:tcPr>
            <w:tcW w:w="659" w:type="pct"/>
            <w:shd w:val="clear" w:color="auto" w:fill="auto"/>
          </w:tcPr>
          <w:p w14:paraId="4D5EAD74"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Raster-based Split Rendering with Pose Correction</w:t>
            </w:r>
          </w:p>
        </w:tc>
        <w:tc>
          <w:tcPr>
            <w:tcW w:w="362" w:type="pct"/>
            <w:shd w:val="clear" w:color="auto" w:fill="auto"/>
          </w:tcPr>
          <w:p w14:paraId="44310FBC"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100 Mbit/s</w:t>
            </w:r>
          </w:p>
        </w:tc>
        <w:tc>
          <w:tcPr>
            <w:tcW w:w="470" w:type="pct"/>
            <w:shd w:val="clear" w:color="auto" w:fill="auto"/>
          </w:tcPr>
          <w:p w14:paraId="29357BE9"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 xml:space="preserve">500 </w:t>
            </w:r>
            <w:proofErr w:type="spellStart"/>
            <w:r>
              <w:rPr>
                <w:rFonts w:ascii="Calibri" w:hAnsi="Calibri" w:cs="Calibri"/>
                <w:sz w:val="16"/>
                <w:szCs w:val="16"/>
                <w:lang w:eastAsia="de-DE"/>
              </w:rPr>
              <w:t>kbit</w:t>
            </w:r>
            <w:proofErr w:type="spellEnd"/>
            <w:r>
              <w:rPr>
                <w:rFonts w:ascii="Calibri" w:hAnsi="Calibri" w:cs="Calibri"/>
                <w:sz w:val="16"/>
                <w:szCs w:val="16"/>
                <w:lang w:eastAsia="de-DE"/>
              </w:rPr>
              <w:t>/s</w:t>
            </w:r>
          </w:p>
        </w:tc>
        <w:tc>
          <w:tcPr>
            <w:tcW w:w="628" w:type="pct"/>
            <w:shd w:val="clear" w:color="auto" w:fill="auto"/>
          </w:tcPr>
          <w:p w14:paraId="03DF609B"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20ms</w:t>
            </w:r>
          </w:p>
        </w:tc>
        <w:tc>
          <w:tcPr>
            <w:tcW w:w="628" w:type="pct"/>
            <w:shd w:val="clear" w:color="auto" w:fill="auto"/>
          </w:tcPr>
          <w:p w14:paraId="2B89CE4F"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10ms</w:t>
            </w:r>
          </w:p>
        </w:tc>
        <w:tc>
          <w:tcPr>
            <w:tcW w:w="628" w:type="pct"/>
            <w:shd w:val="clear" w:color="auto" w:fill="auto"/>
          </w:tcPr>
          <w:p w14:paraId="60BC88C9"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50ms</w:t>
            </w:r>
          </w:p>
        </w:tc>
        <w:tc>
          <w:tcPr>
            <w:tcW w:w="304" w:type="pct"/>
            <w:shd w:val="clear" w:color="auto" w:fill="auto"/>
          </w:tcPr>
          <w:p w14:paraId="3BD869ED"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86479F1"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41A71261"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tcPr>
          <w:p w14:paraId="4178E895"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27664CFC" w14:textId="77777777" w:rsidTr="00F610DB">
        <w:tc>
          <w:tcPr>
            <w:tcW w:w="659" w:type="pct"/>
            <w:shd w:val="clear" w:color="auto" w:fill="auto"/>
          </w:tcPr>
          <w:p w14:paraId="7239A422"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Generalized Split Rendering</w:t>
            </w:r>
          </w:p>
        </w:tc>
        <w:tc>
          <w:tcPr>
            <w:tcW w:w="362" w:type="pct"/>
            <w:shd w:val="clear" w:color="auto" w:fill="auto"/>
          </w:tcPr>
          <w:p w14:paraId="285AB0D4"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3A3E6DE3"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80A7223"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3C965EF"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05844A9"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454EE222"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E460AEA"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601DA7AB"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6CB64447"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6AEF1582" w14:textId="77777777" w:rsidTr="00F610DB">
        <w:tc>
          <w:tcPr>
            <w:tcW w:w="659" w:type="pct"/>
            <w:shd w:val="clear" w:color="auto" w:fill="auto"/>
          </w:tcPr>
          <w:p w14:paraId="1AA41652"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XR Distributed Computing</w:t>
            </w:r>
          </w:p>
        </w:tc>
        <w:tc>
          <w:tcPr>
            <w:tcW w:w="362" w:type="pct"/>
            <w:shd w:val="clear" w:color="auto" w:fill="auto"/>
          </w:tcPr>
          <w:p w14:paraId="23F9192A"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26471DC7"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14E13A4"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B5444D4"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6AE17971"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66FCCAC7"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AFC0F56"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02E4FDF5"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25EF5DD2"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4E9B7E9D" w14:textId="77777777" w:rsidTr="00F610DB">
        <w:tc>
          <w:tcPr>
            <w:tcW w:w="659" w:type="pct"/>
            <w:shd w:val="clear" w:color="auto" w:fill="auto"/>
          </w:tcPr>
          <w:p w14:paraId="7119135C" w14:textId="77777777" w:rsidR="00B616C1" w:rsidRPr="007D19E0" w:rsidRDefault="00B616C1" w:rsidP="00F610DB">
            <w:pPr>
              <w:rPr>
                <w:rFonts w:ascii="Calibri" w:hAnsi="Calibri" w:cs="Calibri"/>
                <w:sz w:val="16"/>
                <w:szCs w:val="16"/>
                <w:lang w:eastAsia="de-DE"/>
              </w:rPr>
            </w:pPr>
            <w:r w:rsidRPr="007D19E0">
              <w:rPr>
                <w:rFonts w:ascii="Calibri" w:hAnsi="Calibri" w:cs="Calibri"/>
                <w:sz w:val="16"/>
                <w:szCs w:val="16"/>
                <w:lang w:eastAsia="de-DE"/>
              </w:rPr>
              <w:t>XR Conversational</w:t>
            </w:r>
          </w:p>
        </w:tc>
        <w:tc>
          <w:tcPr>
            <w:tcW w:w="362" w:type="pct"/>
            <w:shd w:val="clear" w:color="auto" w:fill="auto"/>
          </w:tcPr>
          <w:p w14:paraId="6A08A96E"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6958C849"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E0884DF"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7DE0526"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B786E1B"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624B97A"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9EC7BF2"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005BF239"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62681932"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3B1CBA9E" w14:textId="77777777" w:rsidTr="00F610DB">
        <w:tc>
          <w:tcPr>
            <w:tcW w:w="659" w:type="pct"/>
            <w:shd w:val="clear" w:color="auto" w:fill="auto"/>
          </w:tcPr>
          <w:p w14:paraId="3E552108"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XR Conferencing</w:t>
            </w:r>
          </w:p>
          <w:p w14:paraId="62E0FB22" w14:textId="77777777" w:rsidR="00B616C1" w:rsidRDefault="00B616C1" w:rsidP="00F610DB">
            <w:pPr>
              <w:rPr>
                <w:rFonts w:ascii="Calibri" w:hAnsi="Calibri" w:cs="Calibri"/>
                <w:sz w:val="16"/>
                <w:szCs w:val="16"/>
                <w:lang w:eastAsia="de-DE"/>
              </w:rPr>
            </w:pPr>
          </w:p>
          <w:p w14:paraId="6C0F2F46" w14:textId="77777777" w:rsidR="00B616C1" w:rsidRPr="007D19E0" w:rsidRDefault="00B616C1" w:rsidP="00F610DB">
            <w:pPr>
              <w:rPr>
                <w:rFonts w:ascii="Calibri" w:hAnsi="Calibri" w:cs="Calibri"/>
                <w:sz w:val="16"/>
                <w:szCs w:val="16"/>
                <w:lang w:eastAsia="de-DE"/>
              </w:rPr>
            </w:pPr>
            <w:r>
              <w:rPr>
                <w:rFonts w:ascii="Calibri" w:hAnsi="Calibri" w:cs="Calibri"/>
                <w:sz w:val="16"/>
                <w:szCs w:val="16"/>
                <w:lang w:eastAsia="de-DE"/>
              </w:rPr>
              <w:t>Details are FFS</w:t>
            </w:r>
          </w:p>
        </w:tc>
        <w:tc>
          <w:tcPr>
            <w:tcW w:w="362" w:type="pct"/>
            <w:shd w:val="clear" w:color="auto" w:fill="auto"/>
          </w:tcPr>
          <w:p w14:paraId="1D958E29" w14:textId="77777777" w:rsidR="00B616C1" w:rsidRDefault="00B616C1" w:rsidP="00F610DB">
            <w:pPr>
              <w:rPr>
                <w:rFonts w:ascii="Calibri" w:hAnsi="Calibri" w:cs="Calibri"/>
                <w:sz w:val="16"/>
                <w:szCs w:val="16"/>
                <w:lang w:eastAsia="de-DE"/>
              </w:rPr>
            </w:pPr>
            <w:r w:rsidRPr="00A17B86">
              <w:rPr>
                <w:rFonts w:ascii="Calibri" w:hAnsi="Calibri" w:cs="Calibri"/>
                <w:sz w:val="16"/>
                <w:szCs w:val="16"/>
                <w:lang w:eastAsia="de-DE"/>
              </w:rPr>
              <w:t>3Mbit/s up to 50Mbit/s per user</w:t>
            </w:r>
          </w:p>
        </w:tc>
        <w:tc>
          <w:tcPr>
            <w:tcW w:w="470" w:type="pct"/>
            <w:shd w:val="clear" w:color="auto" w:fill="auto"/>
          </w:tcPr>
          <w:p w14:paraId="0D7B8CF2" w14:textId="77777777" w:rsidR="00B616C1" w:rsidRDefault="00B616C1" w:rsidP="00F610DB">
            <w:pPr>
              <w:rPr>
                <w:rFonts w:ascii="Calibri" w:hAnsi="Calibri" w:cs="Calibri"/>
                <w:sz w:val="16"/>
                <w:szCs w:val="16"/>
                <w:lang w:eastAsia="de-DE"/>
              </w:rPr>
            </w:pPr>
            <w:r w:rsidRPr="00A17B86">
              <w:rPr>
                <w:rFonts w:ascii="Calibri" w:hAnsi="Calibri" w:cs="Calibri"/>
                <w:sz w:val="16"/>
                <w:szCs w:val="16"/>
                <w:lang w:eastAsia="de-DE"/>
              </w:rPr>
              <w:t>3Mbit/s up to 50Mbit/s</w:t>
            </w:r>
          </w:p>
        </w:tc>
        <w:tc>
          <w:tcPr>
            <w:tcW w:w="628" w:type="pct"/>
            <w:shd w:val="clear" w:color="auto" w:fill="auto"/>
          </w:tcPr>
          <w:p w14:paraId="57DACF6B" w14:textId="77777777" w:rsidR="00B616C1" w:rsidRDefault="00B616C1" w:rsidP="00F610DB">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00541BDC" w14:textId="77777777" w:rsidR="00B616C1" w:rsidRDefault="00B616C1" w:rsidP="00F610DB">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35BD6E2F" w14:textId="77777777" w:rsidR="00B616C1" w:rsidRDefault="00B616C1" w:rsidP="00F610DB">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304" w:type="pct"/>
            <w:shd w:val="clear" w:color="auto" w:fill="auto"/>
          </w:tcPr>
          <w:p w14:paraId="3F38E1CF"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43B972C" w14:textId="77777777" w:rsidR="00B616C1" w:rsidRDefault="00B616C1" w:rsidP="00F610DB">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D2325B5" w14:textId="77777777" w:rsidR="00B616C1" w:rsidRDefault="00B616C1" w:rsidP="00F610DB">
            <w:pPr>
              <w:rPr>
                <w:rFonts w:ascii="Calibri" w:hAnsi="Calibri" w:cs="Calibri"/>
                <w:sz w:val="16"/>
                <w:szCs w:val="16"/>
                <w:lang w:eastAsia="de-DE"/>
              </w:rPr>
            </w:pPr>
            <w:r w:rsidRPr="00A17B86">
              <w:rPr>
                <w:rFonts w:ascii="Calibri" w:hAnsi="Calibri" w:cs="Calibri"/>
                <w:sz w:val="16"/>
                <w:szCs w:val="16"/>
                <w:lang w:eastAsia="de-DE"/>
              </w:rPr>
              <w:t>almost constant (with peek during start-up)</w:t>
            </w:r>
          </w:p>
        </w:tc>
        <w:tc>
          <w:tcPr>
            <w:tcW w:w="545" w:type="pct"/>
            <w:shd w:val="clear" w:color="auto" w:fill="auto"/>
          </w:tcPr>
          <w:p w14:paraId="486A8FD5" w14:textId="77777777" w:rsidR="00B616C1" w:rsidRDefault="00B616C1" w:rsidP="00F610DB">
            <w:pPr>
              <w:rPr>
                <w:rFonts w:ascii="Calibri" w:hAnsi="Calibri" w:cs="Calibri"/>
                <w:sz w:val="16"/>
                <w:szCs w:val="16"/>
                <w:lang w:eastAsia="de-DE"/>
              </w:rPr>
            </w:pPr>
            <w:r w:rsidRPr="00A17B86">
              <w:rPr>
                <w:rFonts w:ascii="Calibri" w:hAnsi="Calibri" w:cs="Calibri"/>
                <w:sz w:val="16"/>
                <w:szCs w:val="16"/>
                <w:lang w:eastAsia="de-DE"/>
              </w:rPr>
              <w:t xml:space="preserve">&gt; 50Mb at the beginning, depending on media consumption no or </w:t>
            </w:r>
            <w:r w:rsidRPr="00A17B86">
              <w:rPr>
                <w:rFonts w:ascii="Calibri" w:hAnsi="Calibri" w:cs="Calibri"/>
                <w:sz w:val="16"/>
                <w:szCs w:val="16"/>
                <w:lang w:eastAsia="de-DE"/>
              </w:rPr>
              <w:lastRenderedPageBreak/>
              <w:t xml:space="preserve">almost constant </w:t>
            </w:r>
          </w:p>
        </w:tc>
      </w:tr>
    </w:tbl>
    <w:p w14:paraId="1DB23D21" w14:textId="59DFD416" w:rsidR="00BA075E" w:rsidRPr="00BA075E" w:rsidRDefault="00BA075E" w:rsidP="00BA075E">
      <w:pPr>
        <w:ind w:left="284"/>
        <w:rPr>
          <w:i/>
        </w:rPr>
      </w:pPr>
      <w:r w:rsidRPr="00BA075E">
        <w:rPr>
          <w:i/>
        </w:rPr>
        <w:lastRenderedPageBreak/>
        <w:t>Note: Either RTT applies, or UL and DL PDB applies separately, but RTT and UL/DL PDB cannot apply simultaneously</w:t>
      </w:r>
    </w:p>
    <w:p w14:paraId="5E2C59B8" w14:textId="623FDF1F" w:rsidR="00B616C1" w:rsidRPr="00BA075E" w:rsidRDefault="00E33D6F" w:rsidP="00A2600B">
      <w:pPr>
        <w:pStyle w:val="000proposal"/>
        <w:rPr>
          <w:b w:val="0"/>
          <w:i w:val="0"/>
        </w:rPr>
      </w:pPr>
      <w:r>
        <w:rPr>
          <w:b w:val="0"/>
          <w:i w:val="0"/>
        </w:rPr>
        <w:t>In the simulation, it is preferred to do UL and DL procedures separately, rather than the simultaneous of UL and DL. Thus, we suggest to define separate tuples</w:t>
      </w:r>
      <w:r w:rsidR="009C41E4">
        <w:rPr>
          <w:b w:val="0"/>
          <w:i w:val="0"/>
        </w:rPr>
        <w:t xml:space="preserve"> of performance indicators</w:t>
      </w:r>
      <w:r>
        <w:rPr>
          <w:b w:val="0"/>
          <w:i w:val="0"/>
        </w:rPr>
        <w:t xml:space="preserve"> for UL and DL:</w:t>
      </w:r>
    </w:p>
    <w:p w14:paraId="061C26EC" w14:textId="5D6CA68D" w:rsidR="00E33D6F" w:rsidRDefault="00E33D6F" w:rsidP="00E33D6F">
      <w:pPr>
        <w:pStyle w:val="000proposal"/>
        <w:ind w:left="992" w:hanging="992"/>
      </w:pPr>
      <w:r>
        <w:t>Proposal</w:t>
      </w:r>
      <w:r w:rsidRPr="00DE2915">
        <w:t xml:space="preserve"> </w:t>
      </w:r>
      <w:r w:rsidR="004C008D">
        <w:t>9</w:t>
      </w:r>
      <w:r w:rsidRPr="00DE2915">
        <w:t xml:space="preserve">: </w:t>
      </w:r>
      <w:r>
        <w:t xml:space="preserve">For each identified traffic/service, </w:t>
      </w:r>
      <w:r w:rsidRPr="00E33D6F">
        <w:t>whether a UE is satisfied or not is not determined</w:t>
      </w:r>
      <w:r>
        <w:t xml:space="preserve"> based on the following tuples, where the detailed values is to be determined based on the traffic models.  </w:t>
      </w:r>
    </w:p>
    <w:p w14:paraId="51D80167" w14:textId="4840774B" w:rsidR="00BA075E" w:rsidRPr="00E33D6F" w:rsidRDefault="00E33D6F" w:rsidP="00E33D6F">
      <w:pPr>
        <w:pStyle w:val="000proposal"/>
        <w:numPr>
          <w:ilvl w:val="0"/>
          <w:numId w:val="20"/>
        </w:numPr>
      </w:pPr>
      <w:r w:rsidRPr="00E33D6F">
        <w:t>DL: {Data rate, Packet Delay Budget, Packet Error Rate}</w:t>
      </w:r>
    </w:p>
    <w:p w14:paraId="1F5FE270" w14:textId="60A10BED" w:rsidR="00E33D6F" w:rsidRPr="00E33D6F" w:rsidRDefault="00E33D6F" w:rsidP="00E33D6F">
      <w:pPr>
        <w:pStyle w:val="000proposal"/>
        <w:numPr>
          <w:ilvl w:val="0"/>
          <w:numId w:val="20"/>
        </w:numPr>
      </w:pPr>
      <w:r w:rsidRPr="00E33D6F">
        <w:t>UL: {Data rate, Packet Delay Budget, Packet Error Rate}</w:t>
      </w:r>
    </w:p>
    <w:p w14:paraId="6C2D4293" w14:textId="18C402A1" w:rsidR="00E33D6F" w:rsidRDefault="00564287" w:rsidP="00E33D6F">
      <w:pPr>
        <w:pStyle w:val="000proposal"/>
        <w:rPr>
          <w:b w:val="0"/>
          <w:i w:val="0"/>
        </w:rPr>
      </w:pPr>
      <w:r>
        <w:rPr>
          <w:b w:val="0"/>
          <w:i w:val="0"/>
        </w:rPr>
        <w:t xml:space="preserve">The system capacity reflects the NR capacity for specific XR/CG services. Another aspect </w:t>
      </w:r>
      <w:r w:rsidR="00411F9C">
        <w:rPr>
          <w:b w:val="0"/>
          <w:i w:val="0"/>
        </w:rPr>
        <w:t xml:space="preserve">of investigating </w:t>
      </w:r>
      <w:r>
        <w:rPr>
          <w:b w:val="0"/>
          <w:i w:val="0"/>
        </w:rPr>
        <w:t>the NR support of XR/CG is the service quality of each XR/CG user</w:t>
      </w:r>
      <w:r w:rsidR="002157D6">
        <w:rPr>
          <w:b w:val="0"/>
          <w:i w:val="0"/>
        </w:rPr>
        <w:t xml:space="preserve">. A CDF curve of achievable data rate / packet delay is a good tool to illustrate the various qualities of XR/CG users. </w:t>
      </w:r>
      <w:r w:rsidR="003A477C">
        <w:rPr>
          <w:b w:val="0"/>
          <w:i w:val="0"/>
        </w:rPr>
        <w:t xml:space="preserve">Moreover, the CDF of data rate / packet delay can also provide meaningful information for the coverage and mobility cases. </w:t>
      </w:r>
    </w:p>
    <w:p w14:paraId="4931DD59" w14:textId="478CE56E" w:rsidR="002157D6" w:rsidRDefault="002157D6" w:rsidP="00E33D6F">
      <w:pPr>
        <w:pStyle w:val="000proposal"/>
      </w:pPr>
      <w:r>
        <w:t>Proposal</w:t>
      </w:r>
      <w:r w:rsidRPr="00DE2915">
        <w:t xml:space="preserve"> </w:t>
      </w:r>
      <w:r w:rsidR="004C008D">
        <w:t>10</w:t>
      </w:r>
      <w:r w:rsidRPr="00DE2915">
        <w:t xml:space="preserve">: </w:t>
      </w:r>
      <w:r>
        <w:t xml:space="preserve">For each identified traffic/service, the following results </w:t>
      </w:r>
      <w:r w:rsidR="00D66EEE">
        <w:t>are</w:t>
      </w:r>
      <w:r>
        <w:t xml:space="preserve"> provided </w:t>
      </w:r>
    </w:p>
    <w:p w14:paraId="6C2CD08E" w14:textId="42C49777" w:rsidR="002157D6" w:rsidRPr="002157D6" w:rsidRDefault="002157D6" w:rsidP="002157D6">
      <w:pPr>
        <w:pStyle w:val="000proposal"/>
        <w:numPr>
          <w:ilvl w:val="0"/>
          <w:numId w:val="20"/>
        </w:numPr>
      </w:pPr>
      <w:r w:rsidRPr="002157D6">
        <w:t>CDF of achievable data rate</w:t>
      </w:r>
    </w:p>
    <w:p w14:paraId="0AF37864" w14:textId="12D13823" w:rsidR="002157D6" w:rsidRPr="002157D6" w:rsidRDefault="002157D6" w:rsidP="002157D6">
      <w:pPr>
        <w:pStyle w:val="000proposal"/>
        <w:numPr>
          <w:ilvl w:val="0"/>
          <w:numId w:val="20"/>
        </w:numPr>
      </w:pPr>
      <w:r w:rsidRPr="002157D6">
        <w:t>CDF of packet delay</w:t>
      </w:r>
    </w:p>
    <w:p w14:paraId="095B8A49" w14:textId="77777777" w:rsidR="0019555C" w:rsidRPr="0019555C" w:rsidRDefault="0019555C" w:rsidP="0019555C">
      <w:pPr>
        <w:pStyle w:val="000proposal"/>
        <w:rPr>
          <w:b w:val="0"/>
          <w:i w:val="0"/>
        </w:rPr>
      </w:pPr>
    </w:p>
    <w:p w14:paraId="52FF643A" w14:textId="40723A37" w:rsidR="00EE3B26" w:rsidRDefault="00262BCE" w:rsidP="00EE3B26">
      <w:pPr>
        <w:pStyle w:val="01"/>
        <w:numPr>
          <w:ilvl w:val="0"/>
          <w:numId w:val="1"/>
        </w:numPr>
        <w:ind w:left="562" w:hanging="562"/>
      </w:pPr>
      <w:r>
        <w:t>Conclusions</w:t>
      </w:r>
    </w:p>
    <w:p w14:paraId="5F621732" w14:textId="32A58CFE"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discussed open issues of evaluation methodologies and </w:t>
      </w:r>
      <w:r w:rsidR="00CB0939">
        <w:rPr>
          <w:b w:val="0"/>
          <w:bCs w:val="0"/>
          <w:i w:val="0"/>
          <w:iCs w:val="0"/>
        </w:rPr>
        <w:t>provided our preference on these issues. Then, we continue to discuss the KPIs for the evaluation. Based on discussion, we have made the following proposals.</w:t>
      </w:r>
    </w:p>
    <w:p w14:paraId="2F78F0FD" w14:textId="77777777" w:rsidR="007F1DBD" w:rsidRDefault="007F1DBD" w:rsidP="007F1DBD">
      <w:pPr>
        <w:pStyle w:val="000proposal"/>
        <w:ind w:left="992" w:hanging="992"/>
      </w:pPr>
      <w:r>
        <w:t>Proposal</w:t>
      </w:r>
      <w:r w:rsidRPr="00DE2915">
        <w:t xml:space="preserve"> </w:t>
      </w:r>
      <w:r>
        <w:t>1</w:t>
      </w:r>
      <w:r w:rsidRPr="00DE2915">
        <w:t xml:space="preserve">: </w:t>
      </w:r>
      <w:r>
        <w:t>Extend the current agreement on the dependency of DL/UL to the evaluation of other metrics (e.g., power saving). That is to say, for XR/CG power saving/mobility/coverage evaluation,</w:t>
      </w:r>
    </w:p>
    <w:p w14:paraId="4DC1E8E2" w14:textId="77777777" w:rsidR="007F1DBD" w:rsidRDefault="007F1DBD" w:rsidP="007F1DBD">
      <w:pPr>
        <w:pStyle w:val="000proposal"/>
        <w:numPr>
          <w:ilvl w:val="1"/>
          <w:numId w:val="29"/>
        </w:numPr>
      </w:pPr>
      <w:r>
        <w:t>Baseline: DL and UL performances are evaluated independently</w:t>
      </w:r>
    </w:p>
    <w:p w14:paraId="2310112D" w14:textId="77777777" w:rsidR="007F1DBD" w:rsidRDefault="007F1DBD" w:rsidP="007F1DBD">
      <w:pPr>
        <w:pStyle w:val="000proposal"/>
        <w:numPr>
          <w:ilvl w:val="1"/>
          <w:numId w:val="29"/>
        </w:numPr>
      </w:pPr>
      <w:r>
        <w:t xml:space="preserve">Optional: DL and UL performance are evaluated together </w:t>
      </w:r>
    </w:p>
    <w:p w14:paraId="4C1B6BB2" w14:textId="45CEFF99" w:rsidR="00EE3B26" w:rsidRDefault="00EE3B26" w:rsidP="00A2600B">
      <w:pPr>
        <w:pStyle w:val="000proposal"/>
        <w:rPr>
          <w:i w:val="0"/>
        </w:rPr>
      </w:pPr>
    </w:p>
    <w:p w14:paraId="645EFF18" w14:textId="77777777" w:rsidR="007F1DBD" w:rsidRDefault="007F1DBD" w:rsidP="007F1DBD">
      <w:pPr>
        <w:pStyle w:val="000proposal"/>
        <w:ind w:left="992" w:hanging="992"/>
      </w:pPr>
      <w:r>
        <w:t>Proposal</w:t>
      </w:r>
      <w:r w:rsidRPr="00DE2915">
        <w:t xml:space="preserve"> </w:t>
      </w:r>
      <w:r>
        <w:t>2</w:t>
      </w:r>
      <w:r w:rsidRPr="00DE2915">
        <w:t xml:space="preserve">: </w:t>
      </w:r>
      <w:r>
        <w:t>Regarding the TDD DL/UL configuration for XR/CG evaluation, it is up to companies to choose Option 1 and Option 2 in their evaluations and companies should report which option is used in the evaluation.</w:t>
      </w:r>
    </w:p>
    <w:p w14:paraId="77C31F7C" w14:textId="77777777" w:rsidR="007F1DBD" w:rsidRDefault="007F1DBD" w:rsidP="007F1DBD">
      <w:pPr>
        <w:pStyle w:val="000proposal"/>
        <w:ind w:left="992" w:hanging="992"/>
      </w:pPr>
      <w:r>
        <w:t>Proposal</w:t>
      </w:r>
      <w:r w:rsidRPr="00DE2915">
        <w:t xml:space="preserve"> </w:t>
      </w:r>
      <w:r>
        <w:t>3</w:t>
      </w:r>
      <w:r w:rsidRPr="00DE2915">
        <w:t xml:space="preserve">: </w:t>
      </w:r>
      <w:r>
        <w:t xml:space="preserve">Confirm the clarification: </w:t>
      </w:r>
      <w:r w:rsidRPr="00D84605">
        <w:rPr>
          <w:szCs w:val="20"/>
        </w:rPr>
        <w:t>for option 2 for FR1/FR2, there is 2-symbol gap at the end of third “D” slot of DDDUU</w:t>
      </w:r>
      <w:r>
        <w:t>.</w:t>
      </w:r>
    </w:p>
    <w:p w14:paraId="592C0A61" w14:textId="77777777" w:rsidR="007F1DBD" w:rsidRDefault="007F1DBD" w:rsidP="007F1DBD">
      <w:pPr>
        <w:pStyle w:val="000proposal"/>
        <w:ind w:left="992" w:hanging="992"/>
      </w:pPr>
      <w:r>
        <w:t>Proposal</w:t>
      </w:r>
      <w:r w:rsidRPr="00DE2915">
        <w:t xml:space="preserve"> </w:t>
      </w:r>
      <w:r>
        <w:t>4</w:t>
      </w:r>
      <w:r w:rsidRPr="00DE2915">
        <w:t xml:space="preserve">: </w:t>
      </w:r>
      <w:r>
        <w:t xml:space="preserve">For power consumption evaluation, reuse the model of power consumption defined in TR 38.840. </w:t>
      </w:r>
    </w:p>
    <w:p w14:paraId="38D0B513" w14:textId="77777777" w:rsidR="007F1DBD" w:rsidRDefault="007F1DBD" w:rsidP="007F1DBD">
      <w:pPr>
        <w:pStyle w:val="000proposal"/>
        <w:ind w:left="992" w:hanging="992"/>
      </w:pPr>
      <w:r>
        <w:t>Proposal</w:t>
      </w:r>
      <w:r w:rsidRPr="00DE2915">
        <w:t xml:space="preserve"> </w:t>
      </w:r>
      <w:r>
        <w:t>5</w:t>
      </w:r>
      <w:r w:rsidRPr="00DE2915">
        <w:t xml:space="preserve">: </w:t>
      </w:r>
      <w:r w:rsidRPr="00BB4DB4">
        <w:rPr>
          <w:szCs w:val="20"/>
        </w:rPr>
        <w:t>For UL UE power consumption evaluation for UE with transmit power X [0,23] dBm</w:t>
      </w:r>
      <w:r>
        <w:rPr>
          <w:szCs w:val="20"/>
        </w:rPr>
        <w:t>, it is up to companies to choose Option 1 or Option 2</w:t>
      </w:r>
      <w:r>
        <w:t>.</w:t>
      </w:r>
    </w:p>
    <w:p w14:paraId="39BF5D90" w14:textId="77777777" w:rsidR="007F1DBD" w:rsidRDefault="007F1DBD" w:rsidP="007F1DBD">
      <w:pPr>
        <w:pStyle w:val="000proposal"/>
        <w:ind w:left="992" w:hanging="992"/>
      </w:pPr>
      <w:r>
        <w:t>Proposal</w:t>
      </w:r>
      <w:r w:rsidRPr="00DE2915">
        <w:t xml:space="preserve"> </w:t>
      </w:r>
      <w:r>
        <w:t>6</w:t>
      </w:r>
      <w:r w:rsidRPr="00DE2915">
        <w:t xml:space="preserve">: </w:t>
      </w:r>
      <w:r w:rsidRPr="00BB4DB4">
        <w:rPr>
          <w:szCs w:val="20"/>
        </w:rPr>
        <w:t xml:space="preserve">For </w:t>
      </w:r>
      <w:r>
        <w:rPr>
          <w:szCs w:val="20"/>
        </w:rPr>
        <w:t>the transmit power less than 0 dBm, it is up to companies whether/how to deal with it.</w:t>
      </w:r>
    </w:p>
    <w:p w14:paraId="14F1436C" w14:textId="77777777" w:rsidR="007F1DBD" w:rsidRDefault="007F1DBD" w:rsidP="007F1DBD">
      <w:pPr>
        <w:pStyle w:val="000proposal"/>
        <w:ind w:left="992" w:hanging="992"/>
      </w:pPr>
      <w:r>
        <w:t>Proposal</w:t>
      </w:r>
      <w:r w:rsidRPr="00DE2915">
        <w:t xml:space="preserve"> </w:t>
      </w:r>
      <w:r>
        <w:t>7</w:t>
      </w:r>
      <w:r w:rsidRPr="00DE2915">
        <w:t xml:space="preserve">: </w:t>
      </w:r>
      <w:r>
        <w:t xml:space="preserve">For the power saving evaluation of XR/CG, Case 2 is optional.  </w:t>
      </w:r>
    </w:p>
    <w:p w14:paraId="49FD1976" w14:textId="77777777" w:rsidR="007F1DBD" w:rsidRDefault="007F1DBD" w:rsidP="007F1DBD">
      <w:pPr>
        <w:pStyle w:val="000proposal"/>
        <w:ind w:left="992" w:hanging="992"/>
      </w:pPr>
      <w:r>
        <w:t>Proposal</w:t>
      </w:r>
      <w:r w:rsidRPr="00DE2915">
        <w:t xml:space="preserve"> </w:t>
      </w:r>
      <w:r>
        <w:t>8</w:t>
      </w:r>
      <w:r w:rsidRPr="00DE2915">
        <w:t xml:space="preserve">: </w:t>
      </w:r>
      <w:r>
        <w:t xml:space="preserve">The evaluation on the impact of motility events on XR/CG is optional and the detailed parameter setting is up to companies.  </w:t>
      </w:r>
    </w:p>
    <w:p w14:paraId="25256DAB" w14:textId="77777777" w:rsidR="007F1DBD" w:rsidRDefault="007F1DBD" w:rsidP="007F1DBD">
      <w:pPr>
        <w:pStyle w:val="000proposal"/>
        <w:ind w:left="992" w:hanging="992"/>
      </w:pPr>
      <w:r>
        <w:t>Proposal</w:t>
      </w:r>
      <w:r w:rsidRPr="00DE2915">
        <w:t xml:space="preserve"> </w:t>
      </w:r>
      <w:r>
        <w:t>9</w:t>
      </w:r>
      <w:r w:rsidRPr="00DE2915">
        <w:t xml:space="preserve">: </w:t>
      </w:r>
      <w:r>
        <w:t xml:space="preserve">For each identified traffic/service, </w:t>
      </w:r>
      <w:r w:rsidRPr="00E33D6F">
        <w:t>whether a UE is satisfied or not is not determined</w:t>
      </w:r>
      <w:r>
        <w:t xml:space="preserve"> based on the following tuples, where the detailed values is to be determined based on the traffic models.  </w:t>
      </w:r>
    </w:p>
    <w:p w14:paraId="27ECFBE2" w14:textId="77777777" w:rsidR="007F1DBD" w:rsidRPr="00E33D6F" w:rsidRDefault="007F1DBD" w:rsidP="007F1DBD">
      <w:pPr>
        <w:pStyle w:val="000proposal"/>
        <w:numPr>
          <w:ilvl w:val="0"/>
          <w:numId w:val="20"/>
        </w:numPr>
      </w:pPr>
      <w:r w:rsidRPr="00E33D6F">
        <w:t>DL: {Data rate, Packet Delay Budget, Packet Error Rate}</w:t>
      </w:r>
    </w:p>
    <w:p w14:paraId="4987E0DF" w14:textId="77777777" w:rsidR="007F1DBD" w:rsidRPr="00E33D6F" w:rsidRDefault="007F1DBD" w:rsidP="007F1DBD">
      <w:pPr>
        <w:pStyle w:val="000proposal"/>
        <w:numPr>
          <w:ilvl w:val="0"/>
          <w:numId w:val="20"/>
        </w:numPr>
      </w:pPr>
      <w:r w:rsidRPr="00E33D6F">
        <w:lastRenderedPageBreak/>
        <w:t>UL: {Data rate, Packet Delay Budget, Packet Error Rate}</w:t>
      </w:r>
    </w:p>
    <w:p w14:paraId="2BEEAB91" w14:textId="77777777" w:rsidR="007F1DBD" w:rsidRDefault="007F1DBD" w:rsidP="007F1DBD">
      <w:pPr>
        <w:pStyle w:val="000proposal"/>
      </w:pPr>
      <w:r>
        <w:t>Proposal</w:t>
      </w:r>
      <w:r w:rsidRPr="00DE2915">
        <w:t xml:space="preserve"> </w:t>
      </w:r>
      <w:r>
        <w:t>10</w:t>
      </w:r>
      <w:r w:rsidRPr="00DE2915">
        <w:t xml:space="preserve">: </w:t>
      </w:r>
      <w:r>
        <w:t xml:space="preserve">For each identified traffic/service, the following results are provided </w:t>
      </w:r>
    </w:p>
    <w:p w14:paraId="7E3892B1" w14:textId="77777777" w:rsidR="007F1DBD" w:rsidRPr="002157D6" w:rsidRDefault="007F1DBD" w:rsidP="007F1DBD">
      <w:pPr>
        <w:pStyle w:val="000proposal"/>
        <w:numPr>
          <w:ilvl w:val="0"/>
          <w:numId w:val="20"/>
        </w:numPr>
      </w:pPr>
      <w:r w:rsidRPr="002157D6">
        <w:t>CDF of achievable data rate</w:t>
      </w:r>
    </w:p>
    <w:p w14:paraId="5B609945" w14:textId="77777777" w:rsidR="007F1DBD" w:rsidRPr="002157D6" w:rsidRDefault="007F1DBD" w:rsidP="007F1DBD">
      <w:pPr>
        <w:pStyle w:val="000proposal"/>
        <w:numPr>
          <w:ilvl w:val="0"/>
          <w:numId w:val="20"/>
        </w:numPr>
      </w:pPr>
      <w:r w:rsidRPr="002157D6">
        <w:t>CDF of packet delay</w:t>
      </w:r>
    </w:p>
    <w:p w14:paraId="17504D8A" w14:textId="77777777" w:rsidR="007F1DBD" w:rsidRPr="00EE3B26" w:rsidRDefault="007F1DBD" w:rsidP="00A2600B">
      <w:pPr>
        <w:pStyle w:val="000proposal"/>
        <w:rPr>
          <w:i w:val="0"/>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C13555E" w:rsidR="002B3587" w:rsidRDefault="002B3587" w:rsidP="002328B0">
      <w:pPr>
        <w:pStyle w:val="05reference"/>
        <w:rPr>
          <w:szCs w:val="20"/>
          <w:lang w:val="it-IT"/>
        </w:rPr>
      </w:pPr>
      <w:r>
        <w:rPr>
          <w:szCs w:val="20"/>
          <w:lang w:val="it-IT"/>
        </w:rPr>
        <w:t>RP-</w:t>
      </w:r>
      <w:r w:rsidR="00A43007">
        <w:rPr>
          <w:szCs w:val="20"/>
          <w:lang w:val="it-IT"/>
        </w:rPr>
        <w:t>20</w:t>
      </w:r>
      <w:r w:rsidR="000927A0">
        <w:rPr>
          <w:szCs w:val="20"/>
          <w:lang w:val="it-IT"/>
        </w:rPr>
        <w:t>1145</w:t>
      </w:r>
      <w:r>
        <w:rPr>
          <w:szCs w:val="20"/>
          <w:lang w:val="it-IT"/>
        </w:rPr>
        <w:t xml:space="preserve"> </w:t>
      </w:r>
      <w:r w:rsidR="000927A0">
        <w:rPr>
          <w:szCs w:val="20"/>
          <w:lang w:val="it-IT"/>
        </w:rPr>
        <w:t>Study on XR Evaluations for NR</w:t>
      </w:r>
    </w:p>
    <w:p w14:paraId="5CBE9E69" w14:textId="13C7AF66" w:rsidR="00155BC3" w:rsidRDefault="00155BC3" w:rsidP="002328B0">
      <w:pPr>
        <w:pStyle w:val="05reference"/>
        <w:rPr>
          <w:szCs w:val="20"/>
          <w:lang w:val="it-IT"/>
        </w:rPr>
      </w:pPr>
      <w:r>
        <w:rPr>
          <w:szCs w:val="20"/>
          <w:lang w:val="it-IT"/>
        </w:rPr>
        <w:t>Chairman’s Notes of RAN1#103e</w:t>
      </w:r>
    </w:p>
    <w:p w14:paraId="6EA099A5" w14:textId="3ADC965C" w:rsidR="001E0DD6" w:rsidRDefault="001E0DD6" w:rsidP="002328B0">
      <w:pPr>
        <w:pStyle w:val="05reference"/>
        <w:rPr>
          <w:szCs w:val="20"/>
          <w:lang w:val="it-IT"/>
        </w:rPr>
      </w:pPr>
      <w:r>
        <w:rPr>
          <w:szCs w:val="20"/>
          <w:lang w:val="it-IT"/>
        </w:rPr>
        <w:t>TR 38.840, Study on User Equipment (UE) power saving in NR</w:t>
      </w:r>
    </w:p>
    <w:p w14:paraId="1695D354" w14:textId="54A21589" w:rsidR="00276093" w:rsidRDefault="00E057D7" w:rsidP="00F610DB">
      <w:pPr>
        <w:pStyle w:val="05reference"/>
      </w:pPr>
      <w:r w:rsidRPr="0080108A">
        <w:rPr>
          <w:szCs w:val="20"/>
          <w:lang w:val="it-IT"/>
        </w:rPr>
        <w:t xml:space="preserve">TR 26.928, </w:t>
      </w:r>
      <w:r>
        <w:t>Extended Reality (XR) in 5G</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FDCA2" w14:textId="77777777" w:rsidR="0082144F" w:rsidRDefault="0082144F">
      <w:r>
        <w:separator/>
      </w:r>
    </w:p>
  </w:endnote>
  <w:endnote w:type="continuationSeparator" w:id="0">
    <w:p w14:paraId="32AE709C" w14:textId="77777777" w:rsidR="0082144F" w:rsidRDefault="0082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6A7B4" w14:textId="77777777" w:rsidR="0082144F" w:rsidRDefault="0082144F">
      <w:r>
        <w:separator/>
      </w:r>
    </w:p>
  </w:footnote>
  <w:footnote w:type="continuationSeparator" w:id="0">
    <w:p w14:paraId="21C68F4B" w14:textId="77777777" w:rsidR="0082144F" w:rsidRDefault="00821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F610DB" w:rsidRDefault="00F610D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7"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12"/>
  </w:num>
  <w:num w:numId="3">
    <w:abstractNumId w:val="26"/>
  </w:num>
  <w:num w:numId="4">
    <w:abstractNumId w:val="22"/>
  </w:num>
  <w:num w:numId="5">
    <w:abstractNumId w:val="0"/>
  </w:num>
  <w:num w:numId="6">
    <w:abstractNumId w:val="8"/>
  </w:num>
  <w:num w:numId="7">
    <w:abstractNumId w:val="13"/>
  </w:num>
  <w:num w:numId="8">
    <w:abstractNumId w:val="15"/>
  </w:num>
  <w:num w:numId="9">
    <w:abstractNumId w:val="4"/>
  </w:num>
  <w:num w:numId="10">
    <w:abstractNumId w:val="30"/>
  </w:num>
  <w:num w:numId="11">
    <w:abstractNumId w:val="2"/>
  </w:num>
  <w:num w:numId="12">
    <w:abstractNumId w:val="25"/>
  </w:num>
  <w:num w:numId="13">
    <w:abstractNumId w:val="18"/>
  </w:num>
  <w:num w:numId="14">
    <w:abstractNumId w:val="5"/>
  </w:num>
  <w:num w:numId="15">
    <w:abstractNumId w:val="27"/>
  </w:num>
  <w:num w:numId="16">
    <w:abstractNumId w:val="19"/>
  </w:num>
  <w:num w:numId="17">
    <w:abstractNumId w:val="21"/>
  </w:num>
  <w:num w:numId="18">
    <w:abstractNumId w:val="23"/>
  </w:num>
  <w:num w:numId="19">
    <w:abstractNumId w:val="6"/>
  </w:num>
  <w:num w:numId="20">
    <w:abstractNumId w:val="11"/>
  </w:num>
  <w:num w:numId="21">
    <w:abstractNumId w:val="3"/>
  </w:num>
  <w:num w:numId="22">
    <w:abstractNumId w:val="7"/>
  </w:num>
  <w:num w:numId="23">
    <w:abstractNumId w:val="28"/>
  </w:num>
  <w:num w:numId="24">
    <w:abstractNumId w:val="24"/>
  </w:num>
  <w:num w:numId="25">
    <w:abstractNumId w:val="1"/>
  </w:num>
  <w:num w:numId="26">
    <w:abstractNumId w:val="29"/>
  </w:num>
  <w:num w:numId="27">
    <w:abstractNumId w:val="20"/>
  </w:num>
  <w:num w:numId="28">
    <w:abstractNumId w:val="16"/>
  </w:num>
  <w:num w:numId="29">
    <w:abstractNumId w:val="10"/>
  </w:num>
  <w:num w:numId="30">
    <w:abstractNumId w:val="32"/>
  </w:num>
  <w:num w:numId="31">
    <w:abstractNumId w:val="31"/>
  </w:num>
  <w:num w:numId="32">
    <w:abstractNumId w:val="14"/>
  </w:num>
  <w:num w:numId="33">
    <w:abstractNumId w:val="17"/>
  </w:num>
  <w:num w:numId="3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15C11"/>
    <w:rsid w:val="000202D5"/>
    <w:rsid w:val="000227D6"/>
    <w:rsid w:val="0002517B"/>
    <w:rsid w:val="00033868"/>
    <w:rsid w:val="00036C04"/>
    <w:rsid w:val="00044570"/>
    <w:rsid w:val="00047CA8"/>
    <w:rsid w:val="00052A3E"/>
    <w:rsid w:val="00054E73"/>
    <w:rsid w:val="00067024"/>
    <w:rsid w:val="000670C1"/>
    <w:rsid w:val="00071993"/>
    <w:rsid w:val="00073256"/>
    <w:rsid w:val="00075805"/>
    <w:rsid w:val="00077A20"/>
    <w:rsid w:val="00080DFA"/>
    <w:rsid w:val="00084FFF"/>
    <w:rsid w:val="00085AAA"/>
    <w:rsid w:val="000927A0"/>
    <w:rsid w:val="000939D7"/>
    <w:rsid w:val="00093D72"/>
    <w:rsid w:val="00095038"/>
    <w:rsid w:val="000B43C9"/>
    <w:rsid w:val="000B5E34"/>
    <w:rsid w:val="000B75DD"/>
    <w:rsid w:val="000B7F5F"/>
    <w:rsid w:val="000C0741"/>
    <w:rsid w:val="000C1ECC"/>
    <w:rsid w:val="000C2F44"/>
    <w:rsid w:val="000C52F2"/>
    <w:rsid w:val="000C5A83"/>
    <w:rsid w:val="000C7B84"/>
    <w:rsid w:val="000D0B04"/>
    <w:rsid w:val="000D66CD"/>
    <w:rsid w:val="000D6C00"/>
    <w:rsid w:val="000E608E"/>
    <w:rsid w:val="000E6672"/>
    <w:rsid w:val="000E695E"/>
    <w:rsid w:val="000F5BBA"/>
    <w:rsid w:val="000F6109"/>
    <w:rsid w:val="000F7493"/>
    <w:rsid w:val="00104726"/>
    <w:rsid w:val="00110E8A"/>
    <w:rsid w:val="00111AC1"/>
    <w:rsid w:val="0011387A"/>
    <w:rsid w:val="00115C6C"/>
    <w:rsid w:val="0011681C"/>
    <w:rsid w:val="001243EA"/>
    <w:rsid w:val="0013276B"/>
    <w:rsid w:val="00133F30"/>
    <w:rsid w:val="00136B37"/>
    <w:rsid w:val="001422E9"/>
    <w:rsid w:val="001500F1"/>
    <w:rsid w:val="0015020D"/>
    <w:rsid w:val="00155165"/>
    <w:rsid w:val="00155BC3"/>
    <w:rsid w:val="00155D90"/>
    <w:rsid w:val="00171FCE"/>
    <w:rsid w:val="0017679D"/>
    <w:rsid w:val="001813B6"/>
    <w:rsid w:val="001821C0"/>
    <w:rsid w:val="0019326C"/>
    <w:rsid w:val="00193464"/>
    <w:rsid w:val="00194DDE"/>
    <w:rsid w:val="001953B7"/>
    <w:rsid w:val="0019555C"/>
    <w:rsid w:val="001A157B"/>
    <w:rsid w:val="001A512D"/>
    <w:rsid w:val="001A6210"/>
    <w:rsid w:val="001B0B07"/>
    <w:rsid w:val="001B5DB6"/>
    <w:rsid w:val="001B6B98"/>
    <w:rsid w:val="001C300D"/>
    <w:rsid w:val="001C4F3E"/>
    <w:rsid w:val="001D2D12"/>
    <w:rsid w:val="001D3566"/>
    <w:rsid w:val="001E0DD6"/>
    <w:rsid w:val="001E34E2"/>
    <w:rsid w:val="001E53C3"/>
    <w:rsid w:val="001E59C5"/>
    <w:rsid w:val="001E6EBA"/>
    <w:rsid w:val="001E70FE"/>
    <w:rsid w:val="001F43B5"/>
    <w:rsid w:val="001F49A3"/>
    <w:rsid w:val="001F4B67"/>
    <w:rsid w:val="001F558D"/>
    <w:rsid w:val="0020063B"/>
    <w:rsid w:val="00201ACD"/>
    <w:rsid w:val="00203FC1"/>
    <w:rsid w:val="002157D6"/>
    <w:rsid w:val="00216CDC"/>
    <w:rsid w:val="002206ED"/>
    <w:rsid w:val="0022134E"/>
    <w:rsid w:val="002229A6"/>
    <w:rsid w:val="00223B55"/>
    <w:rsid w:val="00224ADF"/>
    <w:rsid w:val="002275CA"/>
    <w:rsid w:val="002328B0"/>
    <w:rsid w:val="00235357"/>
    <w:rsid w:val="002360B6"/>
    <w:rsid w:val="00236764"/>
    <w:rsid w:val="002434F3"/>
    <w:rsid w:val="00255EFE"/>
    <w:rsid w:val="002563C3"/>
    <w:rsid w:val="00256423"/>
    <w:rsid w:val="0025692F"/>
    <w:rsid w:val="00257F66"/>
    <w:rsid w:val="00262BCE"/>
    <w:rsid w:val="0027047C"/>
    <w:rsid w:val="00272F9F"/>
    <w:rsid w:val="00274CE7"/>
    <w:rsid w:val="00275AC4"/>
    <w:rsid w:val="00275EF0"/>
    <w:rsid w:val="00276093"/>
    <w:rsid w:val="0028134A"/>
    <w:rsid w:val="00282C00"/>
    <w:rsid w:val="002962CD"/>
    <w:rsid w:val="002A1F70"/>
    <w:rsid w:val="002A28A3"/>
    <w:rsid w:val="002B3587"/>
    <w:rsid w:val="002B39D3"/>
    <w:rsid w:val="002C021B"/>
    <w:rsid w:val="002C3012"/>
    <w:rsid w:val="002D12C4"/>
    <w:rsid w:val="002D2D8B"/>
    <w:rsid w:val="002E23E1"/>
    <w:rsid w:val="002F1560"/>
    <w:rsid w:val="002F46B5"/>
    <w:rsid w:val="002F5E03"/>
    <w:rsid w:val="002F6E36"/>
    <w:rsid w:val="0031751C"/>
    <w:rsid w:val="00321588"/>
    <w:rsid w:val="003218CE"/>
    <w:rsid w:val="00324CC1"/>
    <w:rsid w:val="00327ABE"/>
    <w:rsid w:val="003301E3"/>
    <w:rsid w:val="0033138F"/>
    <w:rsid w:val="003370C7"/>
    <w:rsid w:val="00337FE6"/>
    <w:rsid w:val="003417EF"/>
    <w:rsid w:val="00345366"/>
    <w:rsid w:val="00352AF3"/>
    <w:rsid w:val="0036243F"/>
    <w:rsid w:val="00363BF0"/>
    <w:rsid w:val="00372865"/>
    <w:rsid w:val="00380901"/>
    <w:rsid w:val="003819A3"/>
    <w:rsid w:val="003845A5"/>
    <w:rsid w:val="00392764"/>
    <w:rsid w:val="0039491B"/>
    <w:rsid w:val="00395AFD"/>
    <w:rsid w:val="003A477C"/>
    <w:rsid w:val="003A6D5C"/>
    <w:rsid w:val="003A6DA8"/>
    <w:rsid w:val="003B2B21"/>
    <w:rsid w:val="003B43DA"/>
    <w:rsid w:val="003C22BE"/>
    <w:rsid w:val="003C265D"/>
    <w:rsid w:val="003C2E5C"/>
    <w:rsid w:val="003C6F44"/>
    <w:rsid w:val="003D3369"/>
    <w:rsid w:val="003E11C2"/>
    <w:rsid w:val="003F1D1A"/>
    <w:rsid w:val="003F3A1D"/>
    <w:rsid w:val="003F3A31"/>
    <w:rsid w:val="003F779D"/>
    <w:rsid w:val="004018E5"/>
    <w:rsid w:val="0040474C"/>
    <w:rsid w:val="00406E53"/>
    <w:rsid w:val="00411F9C"/>
    <w:rsid w:val="00414EC7"/>
    <w:rsid w:val="00416940"/>
    <w:rsid w:val="004318C1"/>
    <w:rsid w:val="00431EDF"/>
    <w:rsid w:val="004373B1"/>
    <w:rsid w:val="0044067E"/>
    <w:rsid w:val="0044100E"/>
    <w:rsid w:val="00443BCD"/>
    <w:rsid w:val="00443D47"/>
    <w:rsid w:val="004462E3"/>
    <w:rsid w:val="00450CEA"/>
    <w:rsid w:val="0045101D"/>
    <w:rsid w:val="00456E7C"/>
    <w:rsid w:val="00461818"/>
    <w:rsid w:val="00463E2B"/>
    <w:rsid w:val="0046418B"/>
    <w:rsid w:val="0046504F"/>
    <w:rsid w:val="004732EC"/>
    <w:rsid w:val="00474F5A"/>
    <w:rsid w:val="00475CB0"/>
    <w:rsid w:val="00482190"/>
    <w:rsid w:val="004905A8"/>
    <w:rsid w:val="0049601E"/>
    <w:rsid w:val="00497AFF"/>
    <w:rsid w:val="004A1FB4"/>
    <w:rsid w:val="004A2D2A"/>
    <w:rsid w:val="004B5485"/>
    <w:rsid w:val="004B777D"/>
    <w:rsid w:val="004B78F8"/>
    <w:rsid w:val="004C008D"/>
    <w:rsid w:val="004C02D2"/>
    <w:rsid w:val="004C2021"/>
    <w:rsid w:val="004C4318"/>
    <w:rsid w:val="004C6D71"/>
    <w:rsid w:val="004D0D0E"/>
    <w:rsid w:val="004D159F"/>
    <w:rsid w:val="004D237A"/>
    <w:rsid w:val="004D7B17"/>
    <w:rsid w:val="004E0289"/>
    <w:rsid w:val="004E5035"/>
    <w:rsid w:val="004F3A79"/>
    <w:rsid w:val="004F3D86"/>
    <w:rsid w:val="00503FE6"/>
    <w:rsid w:val="00507A08"/>
    <w:rsid w:val="00507FFE"/>
    <w:rsid w:val="0051244A"/>
    <w:rsid w:val="00527D26"/>
    <w:rsid w:val="005350B8"/>
    <w:rsid w:val="00535512"/>
    <w:rsid w:val="0053652F"/>
    <w:rsid w:val="005373A5"/>
    <w:rsid w:val="0054041F"/>
    <w:rsid w:val="00540D9B"/>
    <w:rsid w:val="00540E0B"/>
    <w:rsid w:val="0054622D"/>
    <w:rsid w:val="00551BD8"/>
    <w:rsid w:val="00555276"/>
    <w:rsid w:val="00556940"/>
    <w:rsid w:val="00564287"/>
    <w:rsid w:val="0057268B"/>
    <w:rsid w:val="00576532"/>
    <w:rsid w:val="00581A3A"/>
    <w:rsid w:val="00594353"/>
    <w:rsid w:val="00595695"/>
    <w:rsid w:val="005A09CE"/>
    <w:rsid w:val="005A7BEB"/>
    <w:rsid w:val="005B1ABC"/>
    <w:rsid w:val="005B2B52"/>
    <w:rsid w:val="005B35FF"/>
    <w:rsid w:val="005B6691"/>
    <w:rsid w:val="005B6F08"/>
    <w:rsid w:val="005C1530"/>
    <w:rsid w:val="005C6687"/>
    <w:rsid w:val="005D2D0F"/>
    <w:rsid w:val="005D3063"/>
    <w:rsid w:val="005D3FAE"/>
    <w:rsid w:val="005D5DDE"/>
    <w:rsid w:val="005E0F15"/>
    <w:rsid w:val="005E7479"/>
    <w:rsid w:val="005E7A57"/>
    <w:rsid w:val="005F0162"/>
    <w:rsid w:val="005F56DB"/>
    <w:rsid w:val="00602598"/>
    <w:rsid w:val="0061067B"/>
    <w:rsid w:val="0061366B"/>
    <w:rsid w:val="006139B3"/>
    <w:rsid w:val="006157FC"/>
    <w:rsid w:val="00630B79"/>
    <w:rsid w:val="00630FE7"/>
    <w:rsid w:val="00633674"/>
    <w:rsid w:val="00635687"/>
    <w:rsid w:val="00636F03"/>
    <w:rsid w:val="00637566"/>
    <w:rsid w:val="00637D4A"/>
    <w:rsid w:val="00640DF0"/>
    <w:rsid w:val="006436F4"/>
    <w:rsid w:val="00647000"/>
    <w:rsid w:val="006516F5"/>
    <w:rsid w:val="00655C92"/>
    <w:rsid w:val="00655CF9"/>
    <w:rsid w:val="00671905"/>
    <w:rsid w:val="00677BEC"/>
    <w:rsid w:val="006933C5"/>
    <w:rsid w:val="00694330"/>
    <w:rsid w:val="006951D6"/>
    <w:rsid w:val="0069792F"/>
    <w:rsid w:val="006A5C1B"/>
    <w:rsid w:val="006A6A3E"/>
    <w:rsid w:val="006B0B45"/>
    <w:rsid w:val="006B0E04"/>
    <w:rsid w:val="006B10E7"/>
    <w:rsid w:val="006B1876"/>
    <w:rsid w:val="006B2BED"/>
    <w:rsid w:val="006B6981"/>
    <w:rsid w:val="006C15F8"/>
    <w:rsid w:val="006C2EAF"/>
    <w:rsid w:val="006C3C51"/>
    <w:rsid w:val="006C4D97"/>
    <w:rsid w:val="006D010D"/>
    <w:rsid w:val="006D5AEF"/>
    <w:rsid w:val="006F05A0"/>
    <w:rsid w:val="006F2513"/>
    <w:rsid w:val="006F28B6"/>
    <w:rsid w:val="006F6446"/>
    <w:rsid w:val="006F686B"/>
    <w:rsid w:val="0070130C"/>
    <w:rsid w:val="00712835"/>
    <w:rsid w:val="007163BB"/>
    <w:rsid w:val="007265DC"/>
    <w:rsid w:val="007275C2"/>
    <w:rsid w:val="0073145F"/>
    <w:rsid w:val="00733D0C"/>
    <w:rsid w:val="007376D5"/>
    <w:rsid w:val="00743D84"/>
    <w:rsid w:val="007466AE"/>
    <w:rsid w:val="00746E2E"/>
    <w:rsid w:val="00752231"/>
    <w:rsid w:val="007540DA"/>
    <w:rsid w:val="00754921"/>
    <w:rsid w:val="0075518D"/>
    <w:rsid w:val="0076175A"/>
    <w:rsid w:val="00764F0F"/>
    <w:rsid w:val="007704E0"/>
    <w:rsid w:val="0078463D"/>
    <w:rsid w:val="00786832"/>
    <w:rsid w:val="007869AD"/>
    <w:rsid w:val="007904D1"/>
    <w:rsid w:val="00791CE2"/>
    <w:rsid w:val="007A2AD5"/>
    <w:rsid w:val="007A4CB7"/>
    <w:rsid w:val="007A66BC"/>
    <w:rsid w:val="007C01CC"/>
    <w:rsid w:val="007C1686"/>
    <w:rsid w:val="007C50B3"/>
    <w:rsid w:val="007C7102"/>
    <w:rsid w:val="007C787E"/>
    <w:rsid w:val="007F1838"/>
    <w:rsid w:val="007F1DBD"/>
    <w:rsid w:val="0080045E"/>
    <w:rsid w:val="0080108A"/>
    <w:rsid w:val="00801370"/>
    <w:rsid w:val="00803D7C"/>
    <w:rsid w:val="0080600F"/>
    <w:rsid w:val="00814298"/>
    <w:rsid w:val="00820AEF"/>
    <w:rsid w:val="0082144F"/>
    <w:rsid w:val="008220EC"/>
    <w:rsid w:val="00830508"/>
    <w:rsid w:val="00841B06"/>
    <w:rsid w:val="00841CAA"/>
    <w:rsid w:val="00843D4C"/>
    <w:rsid w:val="008464D2"/>
    <w:rsid w:val="00856385"/>
    <w:rsid w:val="0086272D"/>
    <w:rsid w:val="00865274"/>
    <w:rsid w:val="00866937"/>
    <w:rsid w:val="008677D2"/>
    <w:rsid w:val="0087523C"/>
    <w:rsid w:val="0088161C"/>
    <w:rsid w:val="008822C9"/>
    <w:rsid w:val="00882742"/>
    <w:rsid w:val="008831B4"/>
    <w:rsid w:val="0089203E"/>
    <w:rsid w:val="008A180A"/>
    <w:rsid w:val="008A41E2"/>
    <w:rsid w:val="008C0995"/>
    <w:rsid w:val="008C118C"/>
    <w:rsid w:val="008D0810"/>
    <w:rsid w:val="008D3F1C"/>
    <w:rsid w:val="008D5B9C"/>
    <w:rsid w:val="008D72FD"/>
    <w:rsid w:val="008E4D35"/>
    <w:rsid w:val="008E5C7B"/>
    <w:rsid w:val="008E79E1"/>
    <w:rsid w:val="008F3BB1"/>
    <w:rsid w:val="009018DC"/>
    <w:rsid w:val="00905F62"/>
    <w:rsid w:val="00913B68"/>
    <w:rsid w:val="009171BA"/>
    <w:rsid w:val="0092276A"/>
    <w:rsid w:val="009254D4"/>
    <w:rsid w:val="00925CDD"/>
    <w:rsid w:val="00926FA8"/>
    <w:rsid w:val="009306E3"/>
    <w:rsid w:val="009355ED"/>
    <w:rsid w:val="00937EAD"/>
    <w:rsid w:val="009404FF"/>
    <w:rsid w:val="0094294A"/>
    <w:rsid w:val="00946D74"/>
    <w:rsid w:val="00952C0B"/>
    <w:rsid w:val="0096393E"/>
    <w:rsid w:val="00963ED0"/>
    <w:rsid w:val="009678A0"/>
    <w:rsid w:val="009707D1"/>
    <w:rsid w:val="00970EDA"/>
    <w:rsid w:val="00972954"/>
    <w:rsid w:val="00982C04"/>
    <w:rsid w:val="009920D5"/>
    <w:rsid w:val="00994211"/>
    <w:rsid w:val="009A478C"/>
    <w:rsid w:val="009A5B4B"/>
    <w:rsid w:val="009B2043"/>
    <w:rsid w:val="009B3C49"/>
    <w:rsid w:val="009B639B"/>
    <w:rsid w:val="009C0237"/>
    <w:rsid w:val="009C41E4"/>
    <w:rsid w:val="009D14E0"/>
    <w:rsid w:val="009D16EF"/>
    <w:rsid w:val="009D1DD9"/>
    <w:rsid w:val="009E240D"/>
    <w:rsid w:val="009E5BDD"/>
    <w:rsid w:val="009E7068"/>
    <w:rsid w:val="00A071D2"/>
    <w:rsid w:val="00A16EB4"/>
    <w:rsid w:val="00A2600B"/>
    <w:rsid w:val="00A27485"/>
    <w:rsid w:val="00A30289"/>
    <w:rsid w:val="00A30697"/>
    <w:rsid w:val="00A33BCC"/>
    <w:rsid w:val="00A376B0"/>
    <w:rsid w:val="00A401F0"/>
    <w:rsid w:val="00A43007"/>
    <w:rsid w:val="00A460E2"/>
    <w:rsid w:val="00A47341"/>
    <w:rsid w:val="00A50090"/>
    <w:rsid w:val="00A51087"/>
    <w:rsid w:val="00A52D56"/>
    <w:rsid w:val="00A543E7"/>
    <w:rsid w:val="00A627ED"/>
    <w:rsid w:val="00A64700"/>
    <w:rsid w:val="00A64E7C"/>
    <w:rsid w:val="00A65A41"/>
    <w:rsid w:val="00A713A7"/>
    <w:rsid w:val="00A72987"/>
    <w:rsid w:val="00A72B75"/>
    <w:rsid w:val="00A736C7"/>
    <w:rsid w:val="00A77025"/>
    <w:rsid w:val="00A81411"/>
    <w:rsid w:val="00A94539"/>
    <w:rsid w:val="00A96017"/>
    <w:rsid w:val="00A979F1"/>
    <w:rsid w:val="00AA1989"/>
    <w:rsid w:val="00AA3260"/>
    <w:rsid w:val="00AA74E5"/>
    <w:rsid w:val="00AB4014"/>
    <w:rsid w:val="00AB4EC7"/>
    <w:rsid w:val="00AB6FDF"/>
    <w:rsid w:val="00AC0D40"/>
    <w:rsid w:val="00AC6794"/>
    <w:rsid w:val="00AD4D39"/>
    <w:rsid w:val="00AD516E"/>
    <w:rsid w:val="00AD7A83"/>
    <w:rsid w:val="00AE15D0"/>
    <w:rsid w:val="00AE300B"/>
    <w:rsid w:val="00AF545D"/>
    <w:rsid w:val="00B030C1"/>
    <w:rsid w:val="00B063FA"/>
    <w:rsid w:val="00B1447C"/>
    <w:rsid w:val="00B16457"/>
    <w:rsid w:val="00B201D1"/>
    <w:rsid w:val="00B27537"/>
    <w:rsid w:val="00B30B2A"/>
    <w:rsid w:val="00B355FE"/>
    <w:rsid w:val="00B35C83"/>
    <w:rsid w:val="00B44ECD"/>
    <w:rsid w:val="00B50BD8"/>
    <w:rsid w:val="00B5642A"/>
    <w:rsid w:val="00B60F85"/>
    <w:rsid w:val="00B616C1"/>
    <w:rsid w:val="00B62BEF"/>
    <w:rsid w:val="00B64570"/>
    <w:rsid w:val="00B645FD"/>
    <w:rsid w:val="00B709AD"/>
    <w:rsid w:val="00B71542"/>
    <w:rsid w:val="00B72AA5"/>
    <w:rsid w:val="00B74E5B"/>
    <w:rsid w:val="00B774DC"/>
    <w:rsid w:val="00B8297C"/>
    <w:rsid w:val="00B84A75"/>
    <w:rsid w:val="00BA075E"/>
    <w:rsid w:val="00BA758E"/>
    <w:rsid w:val="00BA76DC"/>
    <w:rsid w:val="00BB2146"/>
    <w:rsid w:val="00BC168B"/>
    <w:rsid w:val="00BC2F97"/>
    <w:rsid w:val="00BC6B32"/>
    <w:rsid w:val="00BD7E61"/>
    <w:rsid w:val="00BF1B46"/>
    <w:rsid w:val="00BF3168"/>
    <w:rsid w:val="00BF4622"/>
    <w:rsid w:val="00C00C5A"/>
    <w:rsid w:val="00C02C30"/>
    <w:rsid w:val="00C074C1"/>
    <w:rsid w:val="00C1090C"/>
    <w:rsid w:val="00C10961"/>
    <w:rsid w:val="00C1450F"/>
    <w:rsid w:val="00C15998"/>
    <w:rsid w:val="00C21B1B"/>
    <w:rsid w:val="00C2212C"/>
    <w:rsid w:val="00C251BD"/>
    <w:rsid w:val="00C256DF"/>
    <w:rsid w:val="00C27821"/>
    <w:rsid w:val="00C40017"/>
    <w:rsid w:val="00C40635"/>
    <w:rsid w:val="00C415D8"/>
    <w:rsid w:val="00C41B9C"/>
    <w:rsid w:val="00C41E1B"/>
    <w:rsid w:val="00C453B0"/>
    <w:rsid w:val="00C47E0E"/>
    <w:rsid w:val="00C5162A"/>
    <w:rsid w:val="00C55B7E"/>
    <w:rsid w:val="00C5701A"/>
    <w:rsid w:val="00C655D3"/>
    <w:rsid w:val="00C6584D"/>
    <w:rsid w:val="00C76BB1"/>
    <w:rsid w:val="00C80592"/>
    <w:rsid w:val="00C82759"/>
    <w:rsid w:val="00C855AF"/>
    <w:rsid w:val="00C858B7"/>
    <w:rsid w:val="00C8626C"/>
    <w:rsid w:val="00C878A6"/>
    <w:rsid w:val="00C9409C"/>
    <w:rsid w:val="00C9748A"/>
    <w:rsid w:val="00CA4000"/>
    <w:rsid w:val="00CB0939"/>
    <w:rsid w:val="00CB66FD"/>
    <w:rsid w:val="00CB7679"/>
    <w:rsid w:val="00CC328B"/>
    <w:rsid w:val="00CC6044"/>
    <w:rsid w:val="00CC6462"/>
    <w:rsid w:val="00CD004C"/>
    <w:rsid w:val="00CD3E96"/>
    <w:rsid w:val="00CF1473"/>
    <w:rsid w:val="00D0433F"/>
    <w:rsid w:val="00D1006B"/>
    <w:rsid w:val="00D11D24"/>
    <w:rsid w:val="00D12FF4"/>
    <w:rsid w:val="00D321E5"/>
    <w:rsid w:val="00D336A3"/>
    <w:rsid w:val="00D42AEA"/>
    <w:rsid w:val="00D461FC"/>
    <w:rsid w:val="00D51602"/>
    <w:rsid w:val="00D547FB"/>
    <w:rsid w:val="00D61B20"/>
    <w:rsid w:val="00D66EEE"/>
    <w:rsid w:val="00D676A2"/>
    <w:rsid w:val="00D712F0"/>
    <w:rsid w:val="00D72C80"/>
    <w:rsid w:val="00D73BF8"/>
    <w:rsid w:val="00D81753"/>
    <w:rsid w:val="00D821CF"/>
    <w:rsid w:val="00D831D6"/>
    <w:rsid w:val="00D900D9"/>
    <w:rsid w:val="00D90644"/>
    <w:rsid w:val="00D9338E"/>
    <w:rsid w:val="00DB44C4"/>
    <w:rsid w:val="00DB5640"/>
    <w:rsid w:val="00DC485D"/>
    <w:rsid w:val="00DC728B"/>
    <w:rsid w:val="00DD5156"/>
    <w:rsid w:val="00DE09A3"/>
    <w:rsid w:val="00DE0D08"/>
    <w:rsid w:val="00DE2915"/>
    <w:rsid w:val="00DE7A2F"/>
    <w:rsid w:val="00DF4F8F"/>
    <w:rsid w:val="00E00E06"/>
    <w:rsid w:val="00E01A4F"/>
    <w:rsid w:val="00E01BE2"/>
    <w:rsid w:val="00E035BA"/>
    <w:rsid w:val="00E042B7"/>
    <w:rsid w:val="00E057D7"/>
    <w:rsid w:val="00E11B27"/>
    <w:rsid w:val="00E16F9C"/>
    <w:rsid w:val="00E17EB8"/>
    <w:rsid w:val="00E200FA"/>
    <w:rsid w:val="00E20C98"/>
    <w:rsid w:val="00E237B2"/>
    <w:rsid w:val="00E26758"/>
    <w:rsid w:val="00E33D6F"/>
    <w:rsid w:val="00E3667F"/>
    <w:rsid w:val="00E47088"/>
    <w:rsid w:val="00E5589A"/>
    <w:rsid w:val="00E57DCA"/>
    <w:rsid w:val="00E65619"/>
    <w:rsid w:val="00E673D8"/>
    <w:rsid w:val="00E71923"/>
    <w:rsid w:val="00E73CE9"/>
    <w:rsid w:val="00E84804"/>
    <w:rsid w:val="00E9013D"/>
    <w:rsid w:val="00E916F4"/>
    <w:rsid w:val="00E923B4"/>
    <w:rsid w:val="00E93C80"/>
    <w:rsid w:val="00E94059"/>
    <w:rsid w:val="00E96E45"/>
    <w:rsid w:val="00EA50D3"/>
    <w:rsid w:val="00EA7719"/>
    <w:rsid w:val="00EC0C6E"/>
    <w:rsid w:val="00EC7B80"/>
    <w:rsid w:val="00ED350C"/>
    <w:rsid w:val="00EE3B26"/>
    <w:rsid w:val="00F01C02"/>
    <w:rsid w:val="00F107E2"/>
    <w:rsid w:val="00F10E15"/>
    <w:rsid w:val="00F12921"/>
    <w:rsid w:val="00F12AA3"/>
    <w:rsid w:val="00F23C89"/>
    <w:rsid w:val="00F35520"/>
    <w:rsid w:val="00F375A4"/>
    <w:rsid w:val="00F41C4A"/>
    <w:rsid w:val="00F41F45"/>
    <w:rsid w:val="00F4633A"/>
    <w:rsid w:val="00F47263"/>
    <w:rsid w:val="00F52E35"/>
    <w:rsid w:val="00F536E1"/>
    <w:rsid w:val="00F54518"/>
    <w:rsid w:val="00F55815"/>
    <w:rsid w:val="00F610DB"/>
    <w:rsid w:val="00F63142"/>
    <w:rsid w:val="00F63F9C"/>
    <w:rsid w:val="00F65FEA"/>
    <w:rsid w:val="00F7099D"/>
    <w:rsid w:val="00F75389"/>
    <w:rsid w:val="00F755A4"/>
    <w:rsid w:val="00F769B9"/>
    <w:rsid w:val="00F818B3"/>
    <w:rsid w:val="00F81D1B"/>
    <w:rsid w:val="00F82028"/>
    <w:rsid w:val="00F873A7"/>
    <w:rsid w:val="00F94E47"/>
    <w:rsid w:val="00FA7AA9"/>
    <w:rsid w:val="00FA7F9F"/>
    <w:rsid w:val="00FB1E82"/>
    <w:rsid w:val="00FB578D"/>
    <w:rsid w:val="00FB585E"/>
    <w:rsid w:val="00FB621D"/>
    <w:rsid w:val="00FC37A1"/>
    <w:rsid w:val="00FC3B45"/>
    <w:rsid w:val="00FC4DE4"/>
    <w:rsid w:val="00FC77FE"/>
    <w:rsid w:val="00FD5020"/>
    <w:rsid w:val="00FD5FD5"/>
    <w:rsid w:val="00FE195E"/>
    <w:rsid w:val="00FE5E75"/>
    <w:rsid w:val="00FF6C9B"/>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ar"/>
    <w:qFormat/>
    <w:rsid w:val="00856385"/>
    <w:pPr>
      <w:keepNext/>
      <w:keepLines/>
      <w:jc w:val="center"/>
    </w:pPr>
    <w:rPr>
      <w:rFonts w:ascii="Arial" w:hAnsi="Arial"/>
      <w:b/>
      <w:sz w:val="18"/>
      <w:szCs w:val="20"/>
      <w:lang w:val="en-GB"/>
    </w:rPr>
  </w:style>
  <w:style w:type="paragraph" w:styleId="af2">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Bullets"/>
    <w:basedOn w:val="a"/>
    <w:link w:val="af3"/>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af3">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2"/>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a"/>
    <w:uiPriority w:val="99"/>
    <w:qFormat/>
    <w:rsid w:val="00F7099D"/>
    <w:pPr>
      <w:spacing w:before="100" w:beforeAutospacing="1" w:after="100" w:afterAutospacing="1"/>
    </w:pPr>
    <w:rPr>
      <w:rFonts w:ascii="Calibri" w:eastAsiaTheme="minorHAnsi" w:hAnsi="Calibri" w:cs="Calibri"/>
      <w:sz w:val="22"/>
      <w:szCs w:val="22"/>
      <w:lang w:val="en-GB" w:eastAsia="en-GB"/>
    </w:rPr>
  </w:style>
  <w:style w:type="character" w:styleId="af4">
    <w:name w:val="Hyperlink"/>
    <w:uiPriority w:val="99"/>
    <w:qFormat/>
    <w:rsid w:val="0040474C"/>
    <w:rPr>
      <w:color w:val="0000FF"/>
      <w:u w:val="single"/>
    </w:rPr>
  </w:style>
  <w:style w:type="paragraph" w:customStyle="1" w:styleId="TH">
    <w:name w:val="TH"/>
    <w:basedOn w:val="a"/>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af5"/>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af5">
    <w:name w:val="List"/>
    <w:basedOn w:val="a"/>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 w:type="character" w:styleId="af6">
    <w:name w:val="Strong"/>
    <w:basedOn w:val="a1"/>
    <w:uiPriority w:val="22"/>
    <w:qFormat/>
    <w:rsid w:val="002962CD"/>
    <w:rPr>
      <w:b/>
      <w:bCs/>
    </w:rPr>
  </w:style>
  <w:style w:type="paragraph" w:customStyle="1" w:styleId="xxmsonormal">
    <w:name w:val="x_xmsonormal"/>
    <w:basedOn w:val="a"/>
    <w:rsid w:val="002962CD"/>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68211-1FFB-437C-B835-8147950AA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2323</TotalTime>
  <Pages>8</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Zhihua Shi</cp:lastModifiedBy>
  <cp:revision>20</cp:revision>
  <dcterms:created xsi:type="dcterms:W3CDTF">2019-09-30T14:09:00Z</dcterms:created>
  <dcterms:modified xsi:type="dcterms:W3CDTF">2021-04-06T01:40:00Z</dcterms:modified>
</cp:coreProperties>
</file>