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4E7A181C"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3845A5">
        <w:rPr>
          <w:rFonts w:eastAsia="宋体" w:hint="eastAsia"/>
          <w:sz w:val="22"/>
          <w:lang w:eastAsia="zh-CN"/>
        </w:rPr>
        <w:t>10</w:t>
      </w:r>
      <w:r w:rsidR="00AC5A0C">
        <w:rPr>
          <w:rFonts w:eastAsia="宋体"/>
          <w:sz w:val="22"/>
          <w:lang w:eastAsia="zh-CN"/>
        </w:rPr>
        <w:t>4</w:t>
      </w:r>
      <w:r w:rsidR="00ED29CB">
        <w:rPr>
          <w:rFonts w:eastAsia="宋体"/>
          <w:sz w:val="22"/>
          <w:lang w:eastAsia="zh-CN"/>
        </w:rPr>
        <w:t>bis</w:t>
      </w:r>
      <w:r w:rsidR="00B369F1">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00ED29CB">
        <w:rPr>
          <w:rFonts w:eastAsia="宋体" w:hint="eastAsia"/>
          <w:sz w:val="22"/>
          <w:lang w:eastAsia="zh-CN"/>
        </w:rPr>
        <w:t>2</w:t>
      </w:r>
      <w:r w:rsidR="00ED29CB">
        <w:rPr>
          <w:rFonts w:eastAsia="宋体"/>
          <w:sz w:val="22"/>
          <w:lang w:eastAsia="zh-CN"/>
        </w:rPr>
        <w:t>10</w:t>
      </w:r>
      <w:r w:rsidR="00F7073E">
        <w:rPr>
          <w:rFonts w:eastAsia="宋体"/>
          <w:sz w:val="22"/>
          <w:lang w:eastAsia="zh-CN"/>
        </w:rPr>
        <w:t>2381</w:t>
      </w:r>
    </w:p>
    <w:p w14:paraId="5274BA97" w14:textId="3A4101BC"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ED29CB">
        <w:rPr>
          <w:rFonts w:eastAsia="宋体"/>
          <w:sz w:val="22"/>
          <w:lang w:eastAsia="zh-CN"/>
        </w:rPr>
        <w:t>April 12</w:t>
      </w:r>
      <w:r w:rsidR="00ED29CB" w:rsidRPr="0048279C">
        <w:rPr>
          <w:rFonts w:eastAsia="宋体"/>
          <w:sz w:val="22"/>
          <w:vertAlign w:val="superscript"/>
          <w:lang w:eastAsia="zh-CN"/>
        </w:rPr>
        <w:t>th</w:t>
      </w:r>
      <w:r w:rsidR="00ED29CB">
        <w:rPr>
          <w:rFonts w:eastAsia="宋体"/>
          <w:sz w:val="22"/>
          <w:lang w:eastAsia="zh-CN"/>
        </w:rPr>
        <w:t xml:space="preserve"> </w:t>
      </w:r>
      <w:r w:rsidR="002328B0" w:rsidRPr="00240590">
        <w:rPr>
          <w:rFonts w:eastAsia="宋体"/>
          <w:sz w:val="22"/>
          <w:lang w:eastAsia="zh-CN"/>
        </w:rPr>
        <w:t xml:space="preserve">– </w:t>
      </w:r>
      <w:r w:rsidR="00ED29CB">
        <w:rPr>
          <w:rFonts w:eastAsia="宋体"/>
          <w:sz w:val="22"/>
          <w:lang w:eastAsia="zh-CN"/>
        </w:rPr>
        <w:t>20</w:t>
      </w:r>
      <w:r w:rsidR="003845A5" w:rsidRPr="003845A5">
        <w:rPr>
          <w:rFonts w:eastAsia="宋体"/>
          <w:sz w:val="22"/>
          <w:vertAlign w:val="superscript"/>
          <w:lang w:eastAsia="zh-CN"/>
        </w:rPr>
        <w:t>th</w:t>
      </w:r>
      <w:r w:rsidR="002328B0" w:rsidRPr="00240590">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4153DB4"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Pr>
          <w:sz w:val="22"/>
          <w:szCs w:val="22"/>
        </w:rPr>
        <w:t>Enhancements on beam management for multi-TRP</w:t>
      </w:r>
    </w:p>
    <w:p w14:paraId="4D626EB5" w14:textId="6F28A4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2135821" w14:textId="7FD8F351" w:rsidR="003A33FE" w:rsidRDefault="003A33FE" w:rsidP="00497AFF">
      <w:pPr>
        <w:pStyle w:val="00Text"/>
      </w:pPr>
      <w:r>
        <w:t xml:space="preserve">NR system specify multi-beam operation since 3GPP release 15 mainly to support FR2 systems. New WID for further enhancing NR MIMO [1] includes the objective </w:t>
      </w:r>
      <w:r w:rsidR="000146F7">
        <w:t xml:space="preserve">of enhancement on </w:t>
      </w:r>
      <w:r>
        <w:t>multi-beam operations</w:t>
      </w:r>
      <w:r w:rsidR="00C02111">
        <w:t xml:space="preserve"> for multi-TRP system</w:t>
      </w:r>
      <w:r w:rsidR="000146F7">
        <w:t xml:space="preserve">. </w:t>
      </w:r>
    </w:p>
    <w:p w14:paraId="28568785" w14:textId="4DD7C0C7" w:rsidR="003A33FE" w:rsidRDefault="002328B0" w:rsidP="00497AFF">
      <w:pPr>
        <w:pStyle w:val="00Text"/>
      </w:pPr>
      <w:r w:rsidRPr="00497AFF">
        <w:t xml:space="preserve">In this contribution, we present our views on various </w:t>
      </w:r>
      <w:r w:rsidR="003A33FE">
        <w:t>aspects on NR multi-beam operation enhancement</w:t>
      </w:r>
      <w:r w:rsidR="00C02111">
        <w:t xml:space="preserve"> for simultaneous reception in multi-TRP system</w:t>
      </w:r>
      <w:r w:rsidR="003A33FE">
        <w:t xml:space="preserve">. In particular, we will present our views on </w:t>
      </w:r>
      <w:r w:rsidR="00C02111">
        <w:t>beam measurement and reporting enhancement for multi-TRP and per-TRP beam failure recovery</w:t>
      </w:r>
      <w:r w:rsidR="003A33FE">
        <w:t>.</w:t>
      </w:r>
    </w:p>
    <w:p w14:paraId="1646829D" w14:textId="7C90E5A8" w:rsidR="002C4DCC" w:rsidRDefault="00C02111" w:rsidP="002C4DCC">
      <w:pPr>
        <w:pStyle w:val="01"/>
        <w:numPr>
          <w:ilvl w:val="0"/>
          <w:numId w:val="1"/>
        </w:numPr>
        <w:ind w:left="562" w:hanging="562"/>
      </w:pPr>
      <w:r>
        <w:t>Beam Measurement/Reporting Enhancements</w:t>
      </w:r>
    </w:p>
    <w:p w14:paraId="1986E6D0" w14:textId="14C50344" w:rsidR="007E0349" w:rsidRDefault="00C02111" w:rsidP="005F1D23">
      <w:pPr>
        <w:pStyle w:val="2"/>
      </w:pPr>
      <w:r>
        <w:rPr>
          <w:sz w:val="22"/>
          <w:szCs w:val="24"/>
          <w:lang w:eastAsia="zh-CN"/>
        </w:rPr>
        <w:t xml:space="preserve">Multi-TRP CMR </w:t>
      </w:r>
      <w:r w:rsidR="006C12E7">
        <w:rPr>
          <w:sz w:val="22"/>
          <w:szCs w:val="24"/>
          <w:lang w:eastAsia="zh-CN"/>
        </w:rPr>
        <w:t>configuration</w:t>
      </w:r>
    </w:p>
    <w:p w14:paraId="79DF2695" w14:textId="77777777" w:rsidR="00C02111" w:rsidRPr="0036013E" w:rsidRDefault="00C02111" w:rsidP="00C02111">
      <w:pPr>
        <w:pStyle w:val="00Text"/>
      </w:pPr>
      <w:bookmarkStart w:id="0" w:name="_Hlk53585783"/>
      <w:r>
        <w:t>We agreed to enhance beam measurement and reporting to facilitate inter-TRP beam pairing for multi-TRP transmission:</w:t>
      </w:r>
    </w:p>
    <w:p w14:paraId="00D80FC1" w14:textId="77777777" w:rsidR="00C02111" w:rsidRDefault="00C02111" w:rsidP="00C02111">
      <w:pPr>
        <w:pStyle w:val="a0"/>
        <w:spacing w:before="60"/>
        <w:rPr>
          <w:noProof/>
        </w:rPr>
      </w:pPr>
      <w:r>
        <w:rPr>
          <w:noProof/>
          <w:lang w:eastAsia="zh-CN"/>
        </w:rPr>
        <mc:AlternateContent>
          <mc:Choice Requires="wps">
            <w:drawing>
              <wp:inline distT="0" distB="0" distL="0" distR="0" wp14:anchorId="4CEEE1DF" wp14:editId="623541AC">
                <wp:extent cx="5894070" cy="913765"/>
                <wp:effectExtent l="0" t="0" r="11430" b="1968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913765"/>
                        </a:xfrm>
                        <a:prstGeom prst="rect">
                          <a:avLst/>
                        </a:prstGeom>
                        <a:solidFill>
                          <a:srgbClr val="FFFFFF"/>
                        </a:solidFill>
                        <a:ln w="6350">
                          <a:solidFill>
                            <a:srgbClr val="000000"/>
                          </a:solidFill>
                          <a:miter lim="800000"/>
                          <a:headEnd/>
                          <a:tailEnd/>
                        </a:ln>
                      </wps:spPr>
                      <wps:txbx>
                        <w:txbxContent>
                          <w:p w14:paraId="4ADA7B34" w14:textId="77777777" w:rsidR="00C02111" w:rsidRPr="0036013E" w:rsidRDefault="00C02111" w:rsidP="00C02111">
                            <w:pPr>
                              <w:rPr>
                                <w:rFonts w:cs="Times"/>
                                <w:sz w:val="16"/>
                                <w:szCs w:val="16"/>
                                <w:lang w:eastAsia="ko-KR"/>
                              </w:rPr>
                            </w:pPr>
                            <w:r w:rsidRPr="0036013E">
                              <w:rPr>
                                <w:rStyle w:val="af4"/>
                                <w:rFonts w:cs="Times"/>
                                <w:color w:val="000000"/>
                                <w:sz w:val="16"/>
                                <w:szCs w:val="16"/>
                                <w:highlight w:val="green"/>
                              </w:rPr>
                              <w:t>Agreement</w:t>
                            </w:r>
                          </w:p>
                          <w:p w14:paraId="3AB56830" w14:textId="77777777" w:rsidR="00C02111" w:rsidRPr="0036013E" w:rsidRDefault="00C02111" w:rsidP="00C02111">
                            <w:pPr>
                              <w:rPr>
                                <w:sz w:val="18"/>
                                <w:szCs w:val="18"/>
                                <w:lang w:val="en-GB"/>
                              </w:rPr>
                            </w:pPr>
                            <w:r w:rsidRPr="0036013E">
                              <w:rPr>
                                <w:rStyle w:val="msoins2"/>
                                <w:color w:val="000000"/>
                                <w:sz w:val="18"/>
                                <w:szCs w:val="18"/>
                              </w:rPr>
                              <w:t>For L1-RSRP, consider measurement / reporting enhancement to facilitate inter-TRP beam pairing</w:t>
                            </w:r>
                            <w:r w:rsidRPr="0036013E">
                              <w:rPr>
                                <w:color w:val="000000"/>
                                <w:sz w:val="18"/>
                                <w:szCs w:val="18"/>
                              </w:rPr>
                              <w:t xml:space="preserve"> </w:t>
                            </w:r>
                          </w:p>
                          <w:p w14:paraId="5C6ABB4C" w14:textId="77777777" w:rsidR="00C02111" w:rsidRPr="0036013E" w:rsidRDefault="00C02111" w:rsidP="00BB3332">
                            <w:pPr>
                              <w:pStyle w:val="2"/>
                              <w:keepNext w:val="0"/>
                              <w:numPr>
                                <w:ilvl w:val="0"/>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Option-1: Group-based reporting,  </w:t>
                            </w:r>
                          </w:p>
                          <w:p w14:paraId="05A045DA" w14:textId="77777777" w:rsidR="00C02111" w:rsidRPr="0036013E" w:rsidRDefault="00C02111" w:rsidP="00BB3332">
                            <w:pPr>
                              <w:pStyle w:val="2"/>
                              <w:keepNext w:val="0"/>
                              <w:numPr>
                                <w:ilvl w:val="1"/>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 xml:space="preserve">e.g., beam restriction to facilitate inter-TRP pairing. </w:t>
                            </w:r>
                          </w:p>
                          <w:p w14:paraId="70A47D9B" w14:textId="77777777" w:rsidR="00C02111" w:rsidRPr="0036013E" w:rsidRDefault="00C02111" w:rsidP="00BB3332">
                            <w:pPr>
                              <w:pStyle w:val="2"/>
                              <w:keepNext w:val="0"/>
                              <w:numPr>
                                <w:ilvl w:val="0"/>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 xml:space="preserve">Option-2: Non-group-based reporting </w:t>
                            </w:r>
                          </w:p>
                        </w:txbxContent>
                      </wps:txbx>
                      <wps:bodyPr rot="0" vert="horz" wrap="square" lIns="91440" tIns="45720" rIns="91440" bIns="45720" anchor="ctr" anchorCtr="0" upright="1">
                        <a:noAutofit/>
                      </wps:bodyPr>
                    </wps:wsp>
                  </a:graphicData>
                </a:graphic>
              </wp:inline>
            </w:drawing>
          </mc:Choice>
          <mc:Fallback xmlns:w16="http://schemas.microsoft.com/office/word/2018/wordml" xmlns:w16cex="http://schemas.microsoft.com/office/word/2018/wordml/cex">
            <w:pict>
              <v:shapetype w14:anchorId="4CEEE1DF" id="_x0000_t202" coordsize="21600,21600" o:spt="202" path="m,l,21600r21600,l21600,xe">
                <v:stroke joinstyle="miter"/>
                <v:path gradientshapeok="t" o:connecttype="rect"/>
              </v:shapetype>
              <v:shape id="Text Box 4" o:spid="_x0000_s1026" type="#_x0000_t202" style="width:464.1pt;height:7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" strokeweight=".5pt">
                <v:textbox>
                  <w:txbxContent>
                    <w:p w14:paraId="4ADA7B34" w14:textId="77777777" w:rsidR="00C02111" w:rsidRPr="0036013E" w:rsidRDefault="00C02111" w:rsidP="00C02111">
                      <w:pPr>
                        <w:rPr>
                          <w:rFonts w:cs="Times"/>
                          <w:sz w:val="16"/>
                          <w:szCs w:val="16"/>
                          <w:lang w:eastAsia="ko-KR"/>
                        </w:rPr>
                      </w:pPr>
                      <w:r w:rsidRPr="0036013E">
                        <w:rPr>
                          <w:rStyle w:val="Strong"/>
                          <w:rFonts w:cs="Times"/>
                          <w:color w:val="000000"/>
                          <w:sz w:val="16"/>
                          <w:szCs w:val="16"/>
                          <w:highlight w:val="green"/>
                        </w:rPr>
                        <w:t>Agreement</w:t>
                      </w:r>
                    </w:p>
                    <w:p w14:paraId="3AB56830" w14:textId="77777777" w:rsidR="00C02111" w:rsidRPr="0036013E" w:rsidRDefault="00C02111" w:rsidP="00C02111">
                      <w:pPr>
                        <w:rPr>
                          <w:sz w:val="18"/>
                          <w:szCs w:val="18"/>
                          <w:lang w:val="en-GB"/>
                        </w:rPr>
                      </w:pPr>
                      <w:r w:rsidRPr="0036013E">
                        <w:rPr>
                          <w:rStyle w:val="msoins2"/>
                          <w:color w:val="000000"/>
                          <w:sz w:val="18"/>
                          <w:szCs w:val="18"/>
                        </w:rPr>
                        <w:t>For L1-RSRP, consider measurement / reporting enhancement to facilitate inter-TRP beam pairing</w:t>
                      </w:r>
                      <w:r w:rsidRPr="0036013E">
                        <w:rPr>
                          <w:color w:val="000000"/>
                          <w:sz w:val="18"/>
                          <w:szCs w:val="18"/>
                        </w:rPr>
                        <w:t xml:space="preserve"> </w:t>
                      </w:r>
                    </w:p>
                    <w:p w14:paraId="5C6ABB4C" w14:textId="77777777" w:rsidR="00C02111" w:rsidRPr="0036013E" w:rsidRDefault="00C02111" w:rsidP="00BB3332">
                      <w:pPr>
                        <w:pStyle w:val="Heading2"/>
                        <w:keepNext w:val="0"/>
                        <w:numPr>
                          <w:ilvl w:val="0"/>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Option-1: Group-based reporting,  </w:t>
                      </w:r>
                    </w:p>
                    <w:p w14:paraId="05A045DA" w14:textId="77777777" w:rsidR="00C02111" w:rsidRPr="0036013E" w:rsidRDefault="00C02111" w:rsidP="00BB3332">
                      <w:pPr>
                        <w:pStyle w:val="Heading2"/>
                        <w:keepNext w:val="0"/>
                        <w:numPr>
                          <w:ilvl w:val="1"/>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 xml:space="preserve">e.g., beam restriction to facilitate inter-TRP pairing. </w:t>
                      </w:r>
                    </w:p>
                    <w:p w14:paraId="70A47D9B" w14:textId="77777777" w:rsidR="00C02111" w:rsidRPr="0036013E" w:rsidRDefault="00C02111" w:rsidP="00BB3332">
                      <w:pPr>
                        <w:pStyle w:val="Heading2"/>
                        <w:keepNext w:val="0"/>
                        <w:numPr>
                          <w:ilvl w:val="0"/>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 xml:space="preserve">Option-2: Non-group-based reporting </w:t>
                      </w:r>
                    </w:p>
                  </w:txbxContent>
                </v:textbox>
                <w10:anchorlock/>
              </v:shape>
            </w:pict>
          </mc:Fallback>
        </mc:AlternateContent>
      </w:r>
    </w:p>
    <w:p w14:paraId="7BE108B2" w14:textId="5429A3B2" w:rsidR="00C02111" w:rsidRDefault="00C02111" w:rsidP="00C02111">
      <w:pPr>
        <w:pStyle w:val="00Text"/>
      </w:pPr>
      <w:r>
        <w:t xml:space="preserve">To efficiently support beam measurement and reporting for multi-TRP, we need </w:t>
      </w:r>
      <w:r w:rsidR="00B80459">
        <w:t xml:space="preserve">to </w:t>
      </w:r>
      <w:r>
        <w:t>explicitly configure the CMR resources for two different TRPs so that the UE can measure and pair beams from two different TRPs. Two options for that were discussed in last meeting:</w:t>
      </w:r>
    </w:p>
    <w:p w14:paraId="03178D9B" w14:textId="6EBBEFCD" w:rsidR="00C02111" w:rsidRPr="00A117AE" w:rsidRDefault="00C02111" w:rsidP="00BB3332">
      <w:pPr>
        <w:pStyle w:val="00Text"/>
        <w:numPr>
          <w:ilvl w:val="0"/>
          <w:numId w:val="7"/>
        </w:numPr>
      </w:pPr>
      <w:r w:rsidRPr="00A117AE">
        <w:t xml:space="preserve">Option 1: two resource settings </w:t>
      </w:r>
      <w:r>
        <w:t>of</w:t>
      </w:r>
      <w:r w:rsidRPr="00A117AE">
        <w:t xml:space="preserve"> CMR resources </w:t>
      </w:r>
      <w:r>
        <w:t>are configured separately for</w:t>
      </w:r>
      <w:r w:rsidRPr="00A117AE">
        <w:t xml:space="preserve"> two TRPs. Each of these two resource settings contains the NZP CSI-RS resources and/or SSBs of one TRP.</w:t>
      </w:r>
    </w:p>
    <w:p w14:paraId="39A01268" w14:textId="77777777" w:rsidR="00C02111" w:rsidRPr="00A117AE" w:rsidRDefault="00C02111" w:rsidP="00BB3332">
      <w:pPr>
        <w:pStyle w:val="00Text"/>
        <w:numPr>
          <w:ilvl w:val="0"/>
          <w:numId w:val="7"/>
        </w:numPr>
      </w:pPr>
      <w:r w:rsidRPr="00A117AE">
        <w:t>Option 2: One CSI resource setting contains two sets of CMR resources. Each of these two CMR resource sets contains the NZP CSI-RS resources and/or SSBs of one TRP.</w:t>
      </w:r>
    </w:p>
    <w:p w14:paraId="4B7D37DC" w14:textId="4C569489" w:rsidR="008B39B1" w:rsidRDefault="00737ACB">
      <w:pPr>
        <w:pStyle w:val="00Text"/>
      </w:pPr>
      <w:r>
        <w:rPr>
          <w:rFonts w:hint="eastAsia"/>
        </w:rPr>
        <w:t>O</w:t>
      </w:r>
      <w:r>
        <w:t xml:space="preserve">ption 1 </w:t>
      </w:r>
      <w:r w:rsidR="00001F82">
        <w:t xml:space="preserve">can be </w:t>
      </w:r>
      <w:r>
        <w:t xml:space="preserve">supported by current CSI framework </w:t>
      </w:r>
      <w:r w:rsidR="00001F82">
        <w:t xml:space="preserve">without enhancing the RRC configuration of resource setting. In contrast, </w:t>
      </w:r>
      <w:r w:rsidR="00AE47AD">
        <w:t>option 2</w:t>
      </w:r>
      <w:r w:rsidR="00001F82">
        <w:t xml:space="preserve"> needs enhancement of RRC configuration of resource setting to include </w:t>
      </w:r>
      <w:r w:rsidR="00AE47AD">
        <w:t xml:space="preserve">two resource sets to </w:t>
      </w:r>
      <w:r w:rsidR="006105DF">
        <w:t>distinguish two TRPs</w:t>
      </w:r>
      <w:r w:rsidR="000B1478">
        <w:t xml:space="preserve"> for measurement/reporting enhancement to facilitate inter-TRP beam pairing.</w:t>
      </w:r>
      <w:r w:rsidR="00F120B5" w:rsidRPr="00F120B5">
        <w:t xml:space="preserve"> </w:t>
      </w:r>
      <w:r w:rsidR="00F120B5">
        <w:t xml:space="preserve">The number of resource sets is limited to 1 for periodic and semi-persistent CSI resource settings in Rel-16. </w:t>
      </w:r>
      <w:r w:rsidR="008B39B1">
        <w:t xml:space="preserve">To support the function of inter-TRP beam measurement, the limitation for the number of resource sets per resource setting should be removed. </w:t>
      </w:r>
      <w:r w:rsidR="00F120B5">
        <w:t>Although more than one aperiodic resource sets can be configured per resource setting, only one resource set is associated with each trigger state.</w:t>
      </w:r>
      <w:r w:rsidR="00AC69BB">
        <w:t xml:space="preserve"> </w:t>
      </w:r>
      <w:r w:rsidR="008B39B1">
        <w:t>As a result,</w:t>
      </w:r>
      <w:r w:rsidR="00AC69BB">
        <w:t xml:space="preserve"> it is difficult to support more than one resource set in one resource setting</w:t>
      </w:r>
      <w:r w:rsidR="008B39B1">
        <w:t xml:space="preserve"> even for single aperiodic CSI report. For inter-TRP beam pairing,</w:t>
      </w:r>
      <w:r w:rsidR="000E1639">
        <w:t xml:space="preserve"> it is required to introduce two resource set lists corresponding to each TRP in one aperiodic CSI reporting.</w:t>
      </w:r>
      <w:r w:rsidR="00001F82">
        <w:t xml:space="preserve"> Considering the impact on specification efforts on RRC configuration, </w:t>
      </w:r>
      <w:r w:rsidR="000E1639">
        <w:t>we slightly prefer option 1 for multi-TRP beam measurement and reporting.</w:t>
      </w:r>
    </w:p>
    <w:p w14:paraId="26B7DF52" w14:textId="18DA92D6" w:rsidR="0058073E" w:rsidRDefault="0058073E" w:rsidP="0058073E">
      <w:pPr>
        <w:pStyle w:val="000proposal"/>
      </w:pPr>
      <w:bookmarkStart w:id="1" w:name="_Hlk58175777"/>
      <w:r w:rsidRPr="00AB7313">
        <w:lastRenderedPageBreak/>
        <w:t xml:space="preserve">Proposal 1: </w:t>
      </w:r>
      <w:r>
        <w:t>For multi-TRP beam measurement and reporting, support Option 1, i.e., two resource settings are configured for CMR resources of two TRPs.</w:t>
      </w:r>
    </w:p>
    <w:bookmarkEnd w:id="0"/>
    <w:bookmarkEnd w:id="1"/>
    <w:p w14:paraId="3ADC2EEE" w14:textId="3C78BB6D" w:rsidR="007E0349" w:rsidRDefault="00BA7A38" w:rsidP="005F1D23">
      <w:pPr>
        <w:pStyle w:val="2"/>
        <w:rPr>
          <w:sz w:val="22"/>
          <w:szCs w:val="24"/>
          <w:lang w:eastAsia="zh-CN"/>
        </w:rPr>
      </w:pPr>
      <w:r>
        <w:rPr>
          <w:sz w:val="22"/>
          <w:szCs w:val="24"/>
          <w:lang w:eastAsia="zh-CN"/>
        </w:rPr>
        <w:t>Measurement and reporting mechanism</w:t>
      </w:r>
    </w:p>
    <w:p w14:paraId="3B6EF7DE" w14:textId="70B9BEB4" w:rsidR="0089197D" w:rsidRDefault="0089197D" w:rsidP="00BA7A38">
      <w:pPr>
        <w:pStyle w:val="00Text"/>
      </w:pPr>
      <w:r>
        <w:t>We agreed to studied three options for enhancement of group-based beam reporting. At RAN1#104-e meeting, we agreed to support Option 2:</w:t>
      </w:r>
    </w:p>
    <w:tbl>
      <w:tblPr>
        <w:tblStyle w:val="a6"/>
        <w:tblW w:w="0" w:type="auto"/>
        <w:tblLook w:val="04A0" w:firstRow="1" w:lastRow="0" w:firstColumn="1" w:lastColumn="0" w:noHBand="0" w:noVBand="1"/>
      </w:tblPr>
      <w:tblGrid>
        <w:gridCol w:w="9062"/>
      </w:tblGrid>
      <w:tr w:rsidR="0089197D" w14:paraId="780D1DAF" w14:textId="77777777" w:rsidTr="0089197D">
        <w:tc>
          <w:tcPr>
            <w:tcW w:w="9062" w:type="dxa"/>
          </w:tcPr>
          <w:p w14:paraId="09E565F0" w14:textId="77777777" w:rsidR="0089197D" w:rsidRPr="00911FA7" w:rsidRDefault="0089197D" w:rsidP="0089197D">
            <w:pPr>
              <w:snapToGrid w:val="0"/>
              <w:jc w:val="both"/>
              <w:rPr>
                <w:rFonts w:cs="Times"/>
                <w:b/>
                <w:bCs/>
                <w:i/>
                <w:iCs/>
                <w:szCs w:val="20"/>
              </w:rPr>
            </w:pPr>
            <w:r w:rsidRPr="00911FA7">
              <w:rPr>
                <w:rFonts w:cs="Times"/>
                <w:b/>
                <w:bCs/>
                <w:szCs w:val="20"/>
                <w:highlight w:val="green"/>
              </w:rPr>
              <w:t>Agreement</w:t>
            </w:r>
          </w:p>
          <w:p w14:paraId="40845F09" w14:textId="77777777" w:rsidR="0089197D" w:rsidRPr="00E833F6" w:rsidRDefault="0089197D" w:rsidP="0089197D">
            <w:pPr>
              <w:snapToGrid w:val="0"/>
              <w:jc w:val="both"/>
              <w:rPr>
                <w:rFonts w:cs="Times"/>
                <w:color w:val="000000" w:themeColor="text1"/>
                <w:szCs w:val="20"/>
              </w:rPr>
            </w:pPr>
            <w:r w:rsidRPr="00E833F6">
              <w:rPr>
                <w:rFonts w:cs="Times"/>
                <w:color w:val="000000" w:themeColor="text1"/>
                <w:szCs w:val="20"/>
              </w:rPr>
              <w:t xml:space="preserve">For beam measurement in support of M-TRP simultaneous transmission </w:t>
            </w:r>
          </w:p>
          <w:p w14:paraId="313EB49C" w14:textId="77777777" w:rsidR="0089197D" w:rsidRPr="00E833F6" w:rsidRDefault="0089197D" w:rsidP="0089197D">
            <w:pPr>
              <w:keepNext/>
              <w:numPr>
                <w:ilvl w:val="0"/>
                <w:numId w:val="17"/>
              </w:numPr>
              <w:snapToGrid w:val="0"/>
              <w:spacing w:before="240" w:after="60"/>
              <w:ind w:left="360"/>
              <w:jc w:val="both"/>
              <w:outlineLvl w:val="3"/>
              <w:rPr>
                <w:rFonts w:cs="Times"/>
                <w:color w:val="000000" w:themeColor="text1"/>
                <w:szCs w:val="20"/>
              </w:rPr>
            </w:pPr>
            <w:r w:rsidRPr="00E833F6">
              <w:rPr>
                <w:rFonts w:cs="Times"/>
                <w:color w:val="000000" w:themeColor="text1"/>
                <w:szCs w:val="20"/>
              </w:rPr>
              <w:t xml:space="preserve">Support a single CSI-report consisting of N beams pairs/groups and M (M&gt;1) beams per pair/group, and different beams within a pair/group can be received simultaneously </w:t>
            </w:r>
          </w:p>
          <w:p w14:paraId="4DA3A46E"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Support M = 2</w:t>
            </w:r>
          </w:p>
          <w:p w14:paraId="19E7EF0C"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Support extending the maximum value of N &gt; 1, exact value FFS</w:t>
            </w:r>
          </w:p>
          <w:p w14:paraId="71CA6617"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N=1 and N=2</w:t>
            </w:r>
          </w:p>
          <w:p w14:paraId="7CBB6C2D" w14:textId="77777777" w:rsidR="0089197D" w:rsidRPr="00E833F6" w:rsidRDefault="0089197D" w:rsidP="0089197D">
            <w:pPr>
              <w:pStyle w:val="af5"/>
              <w:keepNext/>
              <w:numPr>
                <w:ilvl w:val="2"/>
                <w:numId w:val="17"/>
              </w:numPr>
              <w:spacing w:before="0" w:beforeAutospacing="0" w:after="0" w:afterAutospacing="0"/>
              <w:outlineLvl w:val="3"/>
              <w:rPr>
                <w:rFonts w:ascii="Times" w:hAnsi="Times" w:cs="Times"/>
                <w:color w:val="000000" w:themeColor="text1"/>
                <w:sz w:val="20"/>
                <w:szCs w:val="20"/>
              </w:rPr>
            </w:pPr>
            <w:r w:rsidRPr="00E833F6">
              <w:rPr>
                <w:rFonts w:ascii="Times" w:hAnsi="Times" w:cs="Times"/>
                <w:color w:val="000000" w:themeColor="text1"/>
                <w:sz w:val="20"/>
                <w:szCs w:val="20"/>
              </w:rPr>
              <w:t>FFS: Other values larger than 2</w:t>
            </w:r>
          </w:p>
          <w:p w14:paraId="3D31E2E0" w14:textId="77777777" w:rsidR="0089197D" w:rsidRPr="00E833F6" w:rsidRDefault="0089197D" w:rsidP="0089197D">
            <w:pPr>
              <w:pStyle w:val="af5"/>
              <w:keepNext/>
              <w:numPr>
                <w:ilvl w:val="2"/>
                <w:numId w:val="17"/>
              </w:numPr>
              <w:spacing w:before="0" w:beforeAutospacing="0" w:after="0" w:afterAutospacing="0"/>
              <w:outlineLvl w:val="3"/>
              <w:rPr>
                <w:rFonts w:ascii="Times" w:hAnsi="Times" w:cs="Times"/>
                <w:color w:val="000000" w:themeColor="text1"/>
                <w:sz w:val="20"/>
                <w:szCs w:val="20"/>
              </w:rPr>
            </w:pPr>
            <w:r w:rsidRPr="00E833F6">
              <w:rPr>
                <w:rFonts w:ascii="Times" w:hAnsi="Times" w:cs="Times"/>
                <w:color w:val="000000" w:themeColor="text1"/>
                <w:sz w:val="20"/>
                <w:szCs w:val="20"/>
              </w:rPr>
              <w:t>FFS: Whether the UE could report beams are received with different RX beams</w:t>
            </w:r>
          </w:p>
          <w:p w14:paraId="3DD96DD6" w14:textId="77777777" w:rsidR="0089197D" w:rsidRPr="00E833F6" w:rsidRDefault="0089197D" w:rsidP="0089197D">
            <w:pPr>
              <w:pStyle w:val="af5"/>
              <w:keepNext/>
              <w:numPr>
                <w:ilvl w:val="0"/>
                <w:numId w:val="17"/>
              </w:numPr>
              <w:spacing w:before="0" w:beforeAutospacing="0" w:after="0" w:afterAutospacing="0"/>
              <w:ind w:left="360"/>
              <w:outlineLvl w:val="3"/>
              <w:rPr>
                <w:rFonts w:ascii="Times" w:hAnsi="Times" w:cs="Times"/>
                <w:color w:val="000000" w:themeColor="text1"/>
                <w:sz w:val="20"/>
                <w:szCs w:val="20"/>
              </w:rPr>
            </w:pPr>
            <w:r w:rsidRPr="00E833F6">
              <w:rPr>
                <w:rFonts w:ascii="Times" w:hAnsi="Times" w:cs="Times"/>
                <w:color w:val="000000" w:themeColor="text1"/>
                <w:sz w:val="20"/>
                <w:szCs w:val="20"/>
              </w:rPr>
              <w:t>Further study the support of option 1 and option 3</w:t>
            </w:r>
          </w:p>
          <w:p w14:paraId="59578900" w14:textId="77777777" w:rsidR="0089197D" w:rsidRPr="00E833F6" w:rsidRDefault="0089197D" w:rsidP="0089197D">
            <w:pPr>
              <w:pStyle w:val="af5"/>
              <w:keepNext/>
              <w:numPr>
                <w:ilvl w:val="0"/>
                <w:numId w:val="17"/>
              </w:numPr>
              <w:spacing w:before="0" w:beforeAutospacing="0" w:after="0" w:afterAutospacing="0"/>
              <w:ind w:left="360"/>
              <w:outlineLvl w:val="3"/>
              <w:rPr>
                <w:rFonts w:ascii="Times" w:hAnsi="Times" w:cs="Times"/>
                <w:color w:val="000000" w:themeColor="text1"/>
                <w:sz w:val="20"/>
                <w:szCs w:val="20"/>
              </w:rPr>
            </w:pPr>
            <w:r w:rsidRPr="00E833F6">
              <w:rPr>
                <w:rFonts w:ascii="Times" w:hAnsi="Times" w:cs="Times"/>
                <w:color w:val="000000" w:themeColor="text1"/>
                <w:sz w:val="20"/>
                <w:szCs w:val="20"/>
              </w:rPr>
              <w:t>The above applies at least for L1-RSRP</w:t>
            </w:r>
          </w:p>
          <w:p w14:paraId="7EF78097" w14:textId="2351221D" w:rsidR="0089197D" w:rsidRDefault="0089197D" w:rsidP="00E833F6">
            <w:pPr>
              <w:pStyle w:val="af5"/>
              <w:keepNext/>
              <w:numPr>
                <w:ilvl w:val="1"/>
                <w:numId w:val="17"/>
              </w:numPr>
              <w:spacing w:before="0" w:beforeAutospacing="0" w:after="0" w:afterAutospacing="0"/>
              <w:outlineLvl w:val="3"/>
            </w:pPr>
            <w:r w:rsidRPr="00E833F6">
              <w:rPr>
                <w:rFonts w:ascii="Times" w:hAnsi="Times" w:cs="Times"/>
                <w:color w:val="000000" w:themeColor="text1"/>
                <w:sz w:val="20"/>
                <w:szCs w:val="20"/>
              </w:rPr>
              <w:t xml:space="preserve">FFS: L1-SINR </w:t>
            </w:r>
          </w:p>
        </w:tc>
      </w:tr>
    </w:tbl>
    <w:p w14:paraId="20D5EC7D" w14:textId="7EED95BD" w:rsidR="0089197D" w:rsidRDefault="0089197D" w:rsidP="00BA7A38">
      <w:pPr>
        <w:pStyle w:val="00Text"/>
      </w:pPr>
    </w:p>
    <w:p w14:paraId="5313579F" w14:textId="77777777" w:rsidR="00BA184D" w:rsidRDefault="00BA184D" w:rsidP="00BA184D">
      <w:pPr>
        <w:pStyle w:val="00Text"/>
      </w:pPr>
      <w:r>
        <w:t xml:space="preserve">In </w:t>
      </w:r>
      <w:r w:rsidRPr="00ED3BF4">
        <w:t>Option 1</w:t>
      </w:r>
      <w:r>
        <w:t>, different beams reported in different pairs/groups can be received simultaneously which means that beams reported in each group belong to the same TRP. It is possible that two TRPs schedules PDSCHs with overlapped resource. Whether interference exists between the PDSCHs from the two TRPs depend on UE antenna placement. If UE receives data with two separate back to back panels, channel between the panels and TRP comes from two totally different directions and the interference can be neglected. If UE panels are located with same direction, the interference from a TRP may be a strong interference for the other TRP. In such case, the combination of best beam for each TRP separately may not be a best beam pair and the info for best beam pair is unknown at gNB. However, due to no beam pair info is required for option 1, the overhead can be decreased and such reporting configuration can be applied in the scenario that the interference between TRPs is negligible or the measurement and report metric is not related with the interference such as L1-RSRP.</w:t>
      </w:r>
    </w:p>
    <w:p w14:paraId="281551E5" w14:textId="77777777" w:rsidR="00BA184D" w:rsidRDefault="00BA184D" w:rsidP="00BA184D">
      <w:pPr>
        <w:pStyle w:val="00Text"/>
      </w:pPr>
      <w:r>
        <w:t>In o</w:t>
      </w:r>
      <w:r w:rsidRPr="00ED3BF4">
        <w:t xml:space="preserve">ption </w:t>
      </w:r>
      <w:r>
        <w:t>2, the UE reports two beams from different TRPs in each pair. UE can take into account the inter-TRP interference and select best beam pair(s) from UE perspective. Furthermore, it is aligned with the original purpose that group-based reporting introduced. Anyway, for one candidate beam in one TRP, it is possible that several beams in another TRP can be a candidate beam pair which result in the increasing of overhead compared with option 1. Based on the discussion, option 2 can be applied with L1-SINR measurement.</w:t>
      </w:r>
    </w:p>
    <w:p w14:paraId="1C258A3C" w14:textId="77777777" w:rsidR="00BA184D" w:rsidRPr="00ED3BF4" w:rsidRDefault="00BA184D" w:rsidP="00BA184D">
      <w:pPr>
        <w:pStyle w:val="00Text"/>
      </w:pPr>
      <w:r>
        <w:t>For option 3, at least two report setting is required with each report setting is related with each TRP. For periodic and semi-persistent report setting, how to associate the beam info in certain CSI report that UE can receive simultaneously can be a challenge if the period and offset are not same between the CSI reports. Even if the period and offset are same between N report setting for multi-TRP beam measurement, there is limitation that only one PUCCH for CSI can be transmitted in one slot which means that the CSI aimed to different TRP should be multiplexing and more specification works are needed. For aperiodic report setting, although several report configs can be triggered by one trigger state, the PUSCH resource that carries the CSI is transmitted to one TRP thus requires the backhaul between multi-TRP is ideal. Moreover, option 3 does not provide any new functions that is not supported by either option 1 or option 2.</w:t>
      </w:r>
    </w:p>
    <w:p w14:paraId="7B9660FA" w14:textId="098D086D" w:rsidR="00BA184D" w:rsidRDefault="00BA184D" w:rsidP="00BA7A38">
      <w:pPr>
        <w:pStyle w:val="00Text"/>
      </w:pPr>
      <w:r>
        <w:t>Another FFS point is whether L1-SINR can be supported for Option 2 solution. To measure a L1-SINR, the UE shall apply the proper QCL</w:t>
      </w:r>
      <w:r w:rsidR="00BD5C59">
        <w:t xml:space="preserve">-TypeD on both CSI-RS resources for channel measurement and the </w:t>
      </w:r>
      <w:r w:rsidR="00BD5C59">
        <w:lastRenderedPageBreak/>
        <w:t xml:space="preserve">CSI-RS resource for interference measurement.  Since every CMR shall be used for both channel measurement and interference measurement if the UE is required to find a beam pair based on the L1-SINR, technically the UE </w:t>
      </w:r>
      <w:r w:rsidR="009E5283">
        <w:t>cannot</w:t>
      </w:r>
      <w:r w:rsidR="00BD5C59">
        <w:t xml:space="preserve"> do that.</w:t>
      </w:r>
    </w:p>
    <w:p w14:paraId="550125CD" w14:textId="4AB24C8A" w:rsidR="0089197D" w:rsidRDefault="0089197D" w:rsidP="0089197D">
      <w:pPr>
        <w:pStyle w:val="000proposal"/>
      </w:pPr>
      <w:r>
        <w:t xml:space="preserve">Observation 1: Option 1 could </w:t>
      </w:r>
      <w:r w:rsidR="005F18A6">
        <w:t>have</w:t>
      </w:r>
      <w:r>
        <w:t xml:space="preserve"> lower </w:t>
      </w:r>
      <w:r w:rsidR="005F18A6">
        <w:t xml:space="preserve">reporting overhead </w:t>
      </w:r>
      <w:r>
        <w:t>than Option 2 when the UE use separate panel(s) to receive beams and measure L1-RSRP of each beam from two different TRPs.</w:t>
      </w:r>
    </w:p>
    <w:p w14:paraId="7A242B6D" w14:textId="1AC4DC68" w:rsidR="0089197D" w:rsidRDefault="0089197D" w:rsidP="0089197D">
      <w:pPr>
        <w:pStyle w:val="000proposal"/>
      </w:pPr>
      <w:r>
        <w:t xml:space="preserve">Observation 2: Option 3 does not provide any new function that is not supported by either Option 1 or Option 2, and Option 3 complicate the system design. </w:t>
      </w:r>
    </w:p>
    <w:p w14:paraId="0D483782" w14:textId="1D15DACA" w:rsidR="0089197D" w:rsidRDefault="0089197D" w:rsidP="0089197D">
      <w:pPr>
        <w:pStyle w:val="000proposal"/>
      </w:pPr>
      <w:r>
        <w:t>Proposal 2: Support Option 1 with L1-RSRP measurement and do not support Option 3:</w:t>
      </w:r>
    </w:p>
    <w:p w14:paraId="268632C5" w14:textId="1CE5754E" w:rsidR="0089197D" w:rsidRDefault="0089197D" w:rsidP="0089197D">
      <w:pPr>
        <w:pStyle w:val="000proposal"/>
        <w:numPr>
          <w:ilvl w:val="0"/>
          <w:numId w:val="10"/>
        </w:numPr>
      </w:pPr>
      <w:r>
        <w:t xml:space="preserve">In Option 1: UE reports N = 2 groups of </w:t>
      </w:r>
      <w:proofErr w:type="gramStart"/>
      <w:r>
        <w:t>M</w:t>
      </w:r>
      <w:proofErr w:type="gramEnd"/>
      <w:r>
        <w:t xml:space="preserve"> = 1/2/4 CRI/SSBRI and corresponding L1-RSRP. The CRI/SSBRI reported in 1</w:t>
      </w:r>
      <w:r w:rsidRPr="00BA7A38">
        <w:rPr>
          <w:vertAlign w:val="superscript"/>
        </w:rPr>
        <w:t>st</w:t>
      </w:r>
      <w:r>
        <w:t xml:space="preserve"> group are for the CMR resources of 1</w:t>
      </w:r>
      <w:r w:rsidRPr="00BA7A38">
        <w:rPr>
          <w:vertAlign w:val="superscript"/>
        </w:rPr>
        <w:t>st</w:t>
      </w:r>
      <w:r>
        <w:t xml:space="preserve"> the TRP and the CRI/SSBR reported in 2</w:t>
      </w:r>
      <w:r w:rsidRPr="00BA7A38">
        <w:rPr>
          <w:vertAlign w:val="superscript"/>
        </w:rPr>
        <w:t>nd</w:t>
      </w:r>
      <w:r>
        <w:t xml:space="preserve"> group are for the CMR resources of the 2</w:t>
      </w:r>
      <w:r w:rsidRPr="00BA7A38">
        <w:rPr>
          <w:vertAlign w:val="superscript"/>
        </w:rPr>
        <w:t>nd</w:t>
      </w:r>
      <w:r>
        <w:t xml:space="preserve"> TRP. </w:t>
      </w:r>
    </w:p>
    <w:p w14:paraId="1F0B478D" w14:textId="71F7DE26" w:rsidR="00BA184D" w:rsidRDefault="00BA184D" w:rsidP="00BA7A38">
      <w:pPr>
        <w:pStyle w:val="00Text"/>
      </w:pPr>
    </w:p>
    <w:p w14:paraId="6B3DE21B" w14:textId="7DF80798" w:rsidR="002C4DCC" w:rsidRDefault="00946E14" w:rsidP="002C4DCC">
      <w:pPr>
        <w:pStyle w:val="01"/>
        <w:numPr>
          <w:ilvl w:val="0"/>
          <w:numId w:val="1"/>
        </w:numPr>
        <w:ind w:left="562" w:hanging="562"/>
      </w:pPr>
      <w:r>
        <w:t>Per-TRP BFR</w:t>
      </w:r>
    </w:p>
    <w:p w14:paraId="2D9AD21F" w14:textId="33A73B2B" w:rsidR="003560AF" w:rsidRDefault="00946E14" w:rsidP="009E5283">
      <w:pPr>
        <w:pStyle w:val="2"/>
      </w:pPr>
      <w:r>
        <w:t>Per-TRP BFR for Single-DCI based System</w:t>
      </w:r>
    </w:p>
    <w:p w14:paraId="47E7E5AB" w14:textId="7B1D9173" w:rsidR="00AA2497" w:rsidRDefault="00946E14" w:rsidP="00AA2497">
      <w:pPr>
        <w:pStyle w:val="00Text"/>
      </w:pPr>
      <w:r>
        <w:t xml:space="preserve">Whether to deprioritize the per-TRP BFR enhancement for single-DCI based system was discussed in last meeting.  In our view, </w:t>
      </w:r>
      <w:r w:rsidR="008153A1">
        <w:t>there is no enough motivation</w:t>
      </w:r>
      <w:r>
        <w:t xml:space="preserve"> to support per-TRP BFR enhancement for single-DCI based system:</w:t>
      </w:r>
    </w:p>
    <w:p w14:paraId="3FE849CE" w14:textId="5EEC0EC8" w:rsidR="00946E14" w:rsidRDefault="00946E14" w:rsidP="00BB3332">
      <w:pPr>
        <w:pStyle w:val="00Text"/>
        <w:numPr>
          <w:ilvl w:val="0"/>
          <w:numId w:val="11"/>
        </w:numPr>
      </w:pPr>
      <w:r>
        <w:t xml:space="preserve">In single-DCI based system, there is </w:t>
      </w:r>
      <w:r w:rsidR="008153A1">
        <w:t xml:space="preserve">no </w:t>
      </w:r>
      <w:r>
        <w:t>explicit or implicit TRP configuration in the PDCCH configuration.  The PDCCHs/CORESETs in single-DCI based system are not partitioned into two groups that are associated with two different TRPs. Therefore, it is not feasible to support per-TRP BFR for that.</w:t>
      </w:r>
    </w:p>
    <w:p w14:paraId="4AB23EC2" w14:textId="209C4C08" w:rsidR="00946E14" w:rsidRDefault="00946E14" w:rsidP="00BB3332">
      <w:pPr>
        <w:pStyle w:val="00Text"/>
        <w:numPr>
          <w:ilvl w:val="0"/>
          <w:numId w:val="11"/>
        </w:numPr>
      </w:pPr>
      <w:r>
        <w:t>The use case for single-DCI based transmission is TRPs with ideal-backhaul. That means the two TRPs can coordinate with each other dynamically for every slot. Every CORESET can be used by both TRPs. Those two TRP</w:t>
      </w:r>
      <w:r w:rsidR="009861B1">
        <w:t>s</w:t>
      </w:r>
      <w:r>
        <w:t xml:space="preserve"> can transmit PDCCH </w:t>
      </w:r>
      <w:r w:rsidR="00B05469">
        <w:t xml:space="preserve">in different slot or same slot by using the same search space and CORESETs. </w:t>
      </w:r>
    </w:p>
    <w:p w14:paraId="6D542C24" w14:textId="77777777" w:rsidR="00B05469" w:rsidRDefault="00B05469" w:rsidP="00BB3332">
      <w:pPr>
        <w:pStyle w:val="00Text"/>
        <w:numPr>
          <w:ilvl w:val="0"/>
          <w:numId w:val="11"/>
        </w:numPr>
      </w:pPr>
      <w:r>
        <w:t xml:space="preserve">In the </w:t>
      </w:r>
      <w:proofErr w:type="spellStart"/>
      <w:r>
        <w:t>FeMIMO</w:t>
      </w:r>
      <w:proofErr w:type="spellEnd"/>
      <w:r>
        <w:t xml:space="preserve"> Rel-17 sub agenda 8.1.2.1, we are specifying PDCCH diversity transmission of two TRPs.  The same PDCCH is transmitted from two TRPs to achieve diversity gain. Beam failure is defined as the beam failure of PDCCH. If the PDCCH is transmitted from both TRP, what is the use case for supporting per-TRP beam failure for such PDCCH transmission in single-DCI based system?</w:t>
      </w:r>
    </w:p>
    <w:p w14:paraId="48383552" w14:textId="01DE7B30" w:rsidR="00B05469" w:rsidRDefault="00B05469" w:rsidP="00B05469">
      <w:pPr>
        <w:pStyle w:val="000proposal"/>
      </w:pPr>
      <w:r>
        <w:t xml:space="preserve">Observation </w:t>
      </w:r>
      <w:r w:rsidR="00B37662">
        <w:t>3</w:t>
      </w:r>
      <w:r>
        <w:t>: there is no use case or justification to support per-TRP beam failure recovery for single-DCI based system</w:t>
      </w:r>
    </w:p>
    <w:p w14:paraId="0BD495AD" w14:textId="09AD0A44" w:rsidR="00B05469" w:rsidRDefault="00B05469" w:rsidP="00B05469">
      <w:pPr>
        <w:pStyle w:val="000proposal"/>
      </w:pPr>
      <w:r>
        <w:t xml:space="preserve">Proposal </w:t>
      </w:r>
      <w:r w:rsidR="00C61D2B">
        <w:t>3</w:t>
      </w:r>
      <w:r>
        <w:t>: Do not support pe-TRP BFR</w:t>
      </w:r>
      <w:r w:rsidR="003D0CDF">
        <w:t xml:space="preserve"> enhancement</w:t>
      </w:r>
      <w:r>
        <w:t xml:space="preserve"> for single-DCI based system</w:t>
      </w:r>
      <w:r w:rsidR="00E833F6">
        <w:t>.</w:t>
      </w:r>
    </w:p>
    <w:p w14:paraId="244F4F68" w14:textId="2750B694" w:rsidR="00354578" w:rsidRDefault="008B2D19" w:rsidP="00354578">
      <w:pPr>
        <w:pStyle w:val="2"/>
        <w:rPr>
          <w:sz w:val="22"/>
          <w:szCs w:val="24"/>
          <w:lang w:eastAsia="zh-CN"/>
        </w:rPr>
      </w:pPr>
      <w:r>
        <w:rPr>
          <w:sz w:val="22"/>
          <w:szCs w:val="24"/>
          <w:lang w:eastAsia="zh-CN"/>
        </w:rPr>
        <w:t xml:space="preserve">Per-TRP Beam Failure Detection </w:t>
      </w:r>
    </w:p>
    <w:p w14:paraId="51E462B5" w14:textId="45A3C52A" w:rsidR="00354578" w:rsidRPr="002645F4" w:rsidRDefault="002645F4" w:rsidP="002645F4">
      <w:pPr>
        <w:pStyle w:val="00Text"/>
      </w:pPr>
      <w:r w:rsidRPr="002645F4">
        <w:t>For per-TRP BFR enhancement for multi-TRP, we agreed to support per-TRP BFD-RS configu</w:t>
      </w:r>
      <w:r w:rsidR="000D35C2">
        <w:t>r</w:t>
      </w:r>
      <w:r w:rsidRPr="002645F4">
        <w:t>at</w:t>
      </w:r>
      <w:r w:rsidR="00213612">
        <w:t>i</w:t>
      </w:r>
      <w:r w:rsidRPr="002645F4">
        <w:t>on as in the following agreement:</w:t>
      </w:r>
    </w:p>
    <w:tbl>
      <w:tblPr>
        <w:tblStyle w:val="a6"/>
        <w:tblW w:w="0" w:type="auto"/>
        <w:tblLook w:val="04A0" w:firstRow="1" w:lastRow="0" w:firstColumn="1" w:lastColumn="0" w:noHBand="0" w:noVBand="1"/>
      </w:tblPr>
      <w:tblGrid>
        <w:gridCol w:w="9062"/>
      </w:tblGrid>
      <w:tr w:rsidR="00354578" w14:paraId="5722EB2C" w14:textId="77777777" w:rsidTr="00354578">
        <w:tc>
          <w:tcPr>
            <w:tcW w:w="9062" w:type="dxa"/>
          </w:tcPr>
          <w:p w14:paraId="4A2126AA" w14:textId="77777777" w:rsidR="008B2D19" w:rsidRPr="008B2D19" w:rsidRDefault="008B2D19" w:rsidP="008B2D19">
            <w:pPr>
              <w:rPr>
                <w:szCs w:val="20"/>
                <w:lang w:eastAsia="ko-KR"/>
              </w:rPr>
            </w:pPr>
            <w:r w:rsidRPr="008B2D19">
              <w:rPr>
                <w:b/>
                <w:bCs/>
                <w:szCs w:val="20"/>
                <w:highlight w:val="green"/>
              </w:rPr>
              <w:t>Agreement</w:t>
            </w:r>
          </w:p>
          <w:p w14:paraId="74D51814" w14:textId="77777777" w:rsidR="008B2D19" w:rsidRPr="008B2D19" w:rsidRDefault="008B2D19" w:rsidP="00BB3332">
            <w:pPr>
              <w:pStyle w:val="af2"/>
              <w:numPr>
                <w:ilvl w:val="0"/>
                <w:numId w:val="8"/>
              </w:numPr>
              <w:snapToGrid w:val="0"/>
              <w:ind w:leftChars="0"/>
              <w:jc w:val="both"/>
              <w:rPr>
                <w:rFonts w:ascii="Times New Roman" w:hAnsi="Times New Roman" w:cs="Times New Roman"/>
                <w:sz w:val="20"/>
                <w:szCs w:val="20"/>
                <w:lang w:val="en-GB"/>
              </w:rPr>
            </w:pPr>
            <w:r w:rsidRPr="008B2D19">
              <w:rPr>
                <w:rFonts w:ascii="Times New Roman" w:hAnsi="Times New Roman" w:cs="Times New Roman"/>
                <w:sz w:val="20"/>
                <w:szCs w:val="20"/>
              </w:rPr>
              <w:t>For M-TRP beam failure detection, support independent BFD-RS configuration per-TRP, where each TRP is associated with a BFD-RS set.</w:t>
            </w:r>
          </w:p>
          <w:p w14:paraId="2E09ACAE"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The number of BFD RSs per BFD-RS set, the number of BFD-RS sets, and number of BFD RSs across all BFD-RS sets per DL BWP</w:t>
            </w:r>
          </w:p>
          <w:p w14:paraId="44325AF7"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Support at least one of explicit and implicit BFD-RS configuration</w:t>
            </w:r>
          </w:p>
          <w:p w14:paraId="5AD881B5"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With explicit BFD-RS configuration, each BFD-RS set is explicitly configured</w:t>
            </w:r>
          </w:p>
          <w:p w14:paraId="3EF4DDA3" w14:textId="77777777" w:rsidR="008B2D19" w:rsidRPr="008B2D19" w:rsidRDefault="008B2D19" w:rsidP="00BB3332">
            <w:pPr>
              <w:pStyle w:val="af2"/>
              <w:numPr>
                <w:ilvl w:val="3"/>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lastRenderedPageBreak/>
              <w:t>FFS: Further study QCL relationship between BFD-RS and CORESET</w:t>
            </w:r>
          </w:p>
          <w:p w14:paraId="52E78ABC"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How to determine implicit BFD-RS configuration, if supported</w:t>
            </w:r>
          </w:p>
          <w:p w14:paraId="17C223F1" w14:textId="77777777" w:rsidR="008B2D19" w:rsidRPr="008B2D19" w:rsidRDefault="008B2D19" w:rsidP="00BB3332">
            <w:pPr>
              <w:pStyle w:val="af2"/>
              <w:numPr>
                <w:ilvl w:val="0"/>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For M-TRP new beam identification</w:t>
            </w:r>
          </w:p>
          <w:p w14:paraId="0DE99FA2"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Support independent configuration of new beam identification RS (NBI-RS) set per TRP if NBI-RS set per TRP is configured</w:t>
            </w:r>
          </w:p>
          <w:p w14:paraId="569DBD7A"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detail on association of BFD-RS and NBI-RS</w:t>
            </w:r>
          </w:p>
          <w:p w14:paraId="545B8C51" w14:textId="03594E90" w:rsidR="001C2E25" w:rsidRDefault="008B2D19" w:rsidP="00BB3332">
            <w:pPr>
              <w:pStyle w:val="af2"/>
              <w:numPr>
                <w:ilvl w:val="2"/>
                <w:numId w:val="8"/>
              </w:numPr>
              <w:snapToGrid w:val="0"/>
              <w:ind w:leftChars="0"/>
              <w:jc w:val="both"/>
              <w:rPr>
                <w:lang w:eastAsia="zh-CN"/>
              </w:rPr>
            </w:pPr>
            <w:r w:rsidRPr="008B2D19">
              <w:rPr>
                <w:rFonts w:ascii="Times New Roman" w:hAnsi="Times New Roman" w:cs="Times New Roman"/>
                <w:sz w:val="20"/>
                <w:szCs w:val="20"/>
              </w:rPr>
              <w:t>Support the same new beam identification and configuration criteria as Rel.16, </w:t>
            </w:r>
            <w:proofErr w:type="gramStart"/>
            <w:r w:rsidRPr="008B2D19">
              <w:rPr>
                <w:rFonts w:ascii="Times New Roman" w:hAnsi="Times New Roman" w:cs="Times New Roman"/>
                <w:sz w:val="20"/>
                <w:szCs w:val="20"/>
              </w:rPr>
              <w:t>including  L</w:t>
            </w:r>
            <w:proofErr w:type="gramEnd"/>
            <w:r w:rsidRPr="008B2D19">
              <w:rPr>
                <w:rFonts w:ascii="Times New Roman" w:hAnsi="Times New Roman" w:cs="Times New Roman"/>
                <w:sz w:val="20"/>
                <w:szCs w:val="20"/>
              </w:rPr>
              <w:t>1-RSRP, threshold</w:t>
            </w:r>
          </w:p>
        </w:tc>
      </w:tr>
    </w:tbl>
    <w:p w14:paraId="7E8510AF" w14:textId="2E4FAF2A" w:rsidR="00C45BFD" w:rsidRDefault="00C45BFD" w:rsidP="004F5BE6">
      <w:pPr>
        <w:pStyle w:val="00Text"/>
      </w:pPr>
      <w:r>
        <w:lastRenderedPageBreak/>
        <w:t xml:space="preserve">For BFD-RS configuration, </w:t>
      </w:r>
      <w:r w:rsidR="008153A1">
        <w:t xml:space="preserve">in our view, it is sufficient to only support </w:t>
      </w:r>
      <w:r>
        <w:t xml:space="preserve">implicit configuration </w:t>
      </w:r>
      <w:r w:rsidR="008153A1">
        <w:t>due to the following reasons</w:t>
      </w:r>
      <w:r w:rsidR="0087749F">
        <w:t>:</w:t>
      </w:r>
    </w:p>
    <w:p w14:paraId="36491DBB" w14:textId="77777777" w:rsidR="008153A1" w:rsidRDefault="008153A1" w:rsidP="00BB3332">
      <w:pPr>
        <w:pStyle w:val="00Text"/>
        <w:numPr>
          <w:ilvl w:val="0"/>
          <w:numId w:val="13"/>
        </w:numPr>
      </w:pPr>
      <w:r>
        <w:t>The implicit method allows the UE to derive BFD RS from the TCI states configured to PDCCH and does not need explicit RRC signaling to provide BFD RS configuration. Since PDCCH is always provided with TCI state. It does not make sense to explicitly provided BFD RS to the UE with the cost of extra RRC overhead.</w:t>
      </w:r>
    </w:p>
    <w:p w14:paraId="50F07C3D" w14:textId="0F11E15F" w:rsidR="008153A1" w:rsidRDefault="001A1264" w:rsidP="00E833F6">
      <w:pPr>
        <w:pStyle w:val="00Text"/>
        <w:numPr>
          <w:ilvl w:val="0"/>
          <w:numId w:val="13"/>
        </w:numPr>
      </w:pPr>
      <w:r>
        <w:t xml:space="preserve">The TCI state of CORESET </w:t>
      </w:r>
      <w:r w:rsidR="008153A1">
        <w:t>is</w:t>
      </w:r>
      <w:r>
        <w:t xml:space="preserve"> updated by MAC CE. In Rel-17, the TCI state of CORESET can even be updated by DCI. But the explicit configuration method use</w:t>
      </w:r>
      <w:r w:rsidR="009373BC">
        <w:t>s</w:t>
      </w:r>
      <w:r>
        <w:t xml:space="preserve"> RRC to configure the BFD-RS set.  Therefore, the explicit configuration method would not work</w:t>
      </w:r>
      <w:r w:rsidR="008153A1">
        <w:t xml:space="preserve"> from the perspective of signaling design.</w:t>
      </w:r>
    </w:p>
    <w:p w14:paraId="17A5E3F3" w14:textId="4F289496" w:rsidR="009C0718" w:rsidRDefault="001A1264" w:rsidP="001A1264">
      <w:pPr>
        <w:pStyle w:val="000proposal"/>
      </w:pPr>
      <w:r>
        <w:t xml:space="preserve">Observation </w:t>
      </w:r>
      <w:r w:rsidR="00B37662">
        <w:t>4</w:t>
      </w:r>
      <w:r>
        <w:t xml:space="preserve">: The explicit BFD-RS configuration method </w:t>
      </w:r>
      <w:r w:rsidR="008153A1">
        <w:t xml:space="preserve">unnecessarily </w:t>
      </w:r>
      <w:r>
        <w:t xml:space="preserve">increases the signaling overhead </w:t>
      </w:r>
    </w:p>
    <w:p w14:paraId="1D70CBAE" w14:textId="62D92884" w:rsidR="001A1264" w:rsidRDefault="009C0718" w:rsidP="001A1264">
      <w:pPr>
        <w:pStyle w:val="000proposal"/>
      </w:pPr>
      <w:r>
        <w:t xml:space="preserve">Observation </w:t>
      </w:r>
      <w:r w:rsidR="00B37662">
        <w:t>5</w:t>
      </w:r>
      <w:r>
        <w:t>: The explicit method for BFD-RS does not work given the fact that the TCI state of PDCCH can be updated by MAC CE and DCI</w:t>
      </w:r>
    </w:p>
    <w:p w14:paraId="762A8C0C" w14:textId="383CE6F3" w:rsidR="009C0718" w:rsidRDefault="009C0718" w:rsidP="00B06177">
      <w:pPr>
        <w:pStyle w:val="00Text"/>
      </w:pPr>
      <w:r>
        <w:t xml:space="preserve">Based on the above discussion, we can conclude that it is only feasible to support implicit method of BFD-RS configuration. For multi-TRP BFR, the UE derives the BFD-RS for each TRP based on the TCI states configured to CORESETs associated with CORESETPoolIndex = 0 or 1. </w:t>
      </w:r>
    </w:p>
    <w:p w14:paraId="54DF081A" w14:textId="3F189601" w:rsidR="00C45BFD" w:rsidRDefault="00C45BFD" w:rsidP="00C45BFD">
      <w:pPr>
        <w:pStyle w:val="000proposal"/>
      </w:pPr>
      <w:r>
        <w:t xml:space="preserve">Proposal </w:t>
      </w:r>
      <w:r w:rsidR="00C61D2B">
        <w:t>4</w:t>
      </w:r>
      <w:r>
        <w:t>: For multi-TRP BFR, only support implicit BFD-RS configuration</w:t>
      </w:r>
    </w:p>
    <w:p w14:paraId="368FB19B" w14:textId="7241845B" w:rsidR="00C45BFD" w:rsidRDefault="00C45BFD" w:rsidP="00BB3332">
      <w:pPr>
        <w:pStyle w:val="000proposal"/>
        <w:numPr>
          <w:ilvl w:val="0"/>
          <w:numId w:val="12"/>
        </w:numPr>
      </w:pPr>
      <w:r>
        <w:t>For each TRP, the UE derives the BFD-RS set according the TCI states configured to the CORESETs associated with the CORESETPoolIndex = 0 or 1.</w:t>
      </w:r>
    </w:p>
    <w:p w14:paraId="567F8474" w14:textId="152E26E4" w:rsidR="00C45BFD" w:rsidRDefault="00C45BFD" w:rsidP="00BB3332">
      <w:pPr>
        <w:pStyle w:val="000proposal"/>
        <w:numPr>
          <w:ilvl w:val="0"/>
          <w:numId w:val="12"/>
        </w:numPr>
      </w:pPr>
      <w:r>
        <w:t>The number of BFD-RS in each per-TRP BFD-RS set is &lt;= 2.</w:t>
      </w:r>
    </w:p>
    <w:p w14:paraId="0C2B4866" w14:textId="679AD496" w:rsidR="00604B47" w:rsidRDefault="00604B47" w:rsidP="00604B47">
      <w:pPr>
        <w:pStyle w:val="2"/>
        <w:rPr>
          <w:sz w:val="22"/>
          <w:szCs w:val="24"/>
          <w:lang w:eastAsia="zh-CN"/>
        </w:rPr>
      </w:pPr>
      <w:r>
        <w:rPr>
          <w:sz w:val="22"/>
          <w:szCs w:val="24"/>
          <w:lang w:eastAsia="zh-CN"/>
        </w:rPr>
        <w:t xml:space="preserve">Per-TRP New Beam Identification </w:t>
      </w:r>
    </w:p>
    <w:p w14:paraId="738535B0" w14:textId="306A25FF" w:rsidR="00604B47" w:rsidRPr="002645F4" w:rsidRDefault="00604B47" w:rsidP="00604B47">
      <w:pPr>
        <w:pStyle w:val="00Text"/>
      </w:pPr>
      <w:r w:rsidRPr="002645F4">
        <w:t xml:space="preserve">For per-TRP BFR enhancement for multi-TRP, we agreed to support per-TRP </w:t>
      </w:r>
      <w:r>
        <w:t>new beam identification</w:t>
      </w:r>
      <w:r w:rsidRPr="002645F4">
        <w:t xml:space="preserve"> as in the following agreement:</w:t>
      </w:r>
    </w:p>
    <w:tbl>
      <w:tblPr>
        <w:tblStyle w:val="a6"/>
        <w:tblW w:w="0" w:type="auto"/>
        <w:tblLook w:val="04A0" w:firstRow="1" w:lastRow="0" w:firstColumn="1" w:lastColumn="0" w:noHBand="0" w:noVBand="1"/>
      </w:tblPr>
      <w:tblGrid>
        <w:gridCol w:w="9062"/>
      </w:tblGrid>
      <w:tr w:rsidR="00604B47" w14:paraId="6C5E824D" w14:textId="77777777" w:rsidTr="006F48BE">
        <w:tc>
          <w:tcPr>
            <w:tcW w:w="9062" w:type="dxa"/>
          </w:tcPr>
          <w:p w14:paraId="4ABB6BD4" w14:textId="77777777" w:rsidR="00075268" w:rsidRPr="00E833F6" w:rsidRDefault="00075268" w:rsidP="00075268">
            <w:pPr>
              <w:pStyle w:val="xmsonormal"/>
              <w:snapToGrid w:val="0"/>
              <w:jc w:val="both"/>
              <w:rPr>
                <w:rFonts w:ascii="Times New Roman" w:hAnsi="Times New Roman" w:cs="Times New Roman"/>
                <w:b/>
                <w:sz w:val="20"/>
                <w:szCs w:val="20"/>
                <w:lang w:eastAsia="ko-KR"/>
              </w:rPr>
            </w:pPr>
            <w:r w:rsidRPr="00E833F6">
              <w:rPr>
                <w:rFonts w:ascii="Times New Roman" w:hAnsi="Times New Roman" w:cs="Times New Roman"/>
                <w:b/>
                <w:sz w:val="20"/>
                <w:szCs w:val="20"/>
                <w:highlight w:val="green"/>
              </w:rPr>
              <w:t>Agreement</w:t>
            </w:r>
          </w:p>
          <w:p w14:paraId="13247385" w14:textId="77777777" w:rsidR="00075268" w:rsidRPr="009E5283" w:rsidRDefault="00075268" w:rsidP="00075268">
            <w:pPr>
              <w:snapToGrid w:val="0"/>
              <w:jc w:val="both"/>
              <w:rPr>
                <w:szCs w:val="20"/>
              </w:rPr>
            </w:pPr>
            <w:r w:rsidRPr="009E5283">
              <w:rPr>
                <w:szCs w:val="20"/>
              </w:rPr>
              <w:t xml:space="preserve">For M-TRP BFR </w:t>
            </w:r>
          </w:p>
          <w:p w14:paraId="78705E13" w14:textId="77777777" w:rsidR="00075268" w:rsidRPr="00E833F6" w:rsidRDefault="00075268" w:rsidP="00075268">
            <w:pPr>
              <w:pStyle w:val="af2"/>
              <w:snapToGrid w:val="0"/>
              <w:ind w:leftChars="0" w:left="0"/>
              <w:contextualSpacing/>
              <w:jc w:val="both"/>
              <w:rPr>
                <w:rFonts w:ascii="Times New Roman" w:hAnsi="Times New Roman" w:cs="Times New Roman"/>
              </w:rPr>
            </w:pPr>
            <w:r w:rsidRPr="00E833F6">
              <w:rPr>
                <w:rFonts w:ascii="Times New Roman" w:hAnsi="Times New Roman" w:cs="Times New Roman"/>
                <w:szCs w:val="20"/>
              </w:rPr>
              <w:t>Support 1-to-1 association between each BFD-RS set and an NBI-RS set</w:t>
            </w:r>
          </w:p>
          <w:p w14:paraId="09D5F7EA" w14:textId="77777777" w:rsidR="00075268" w:rsidRPr="00E833F6" w:rsidRDefault="00075268" w:rsidP="00075268">
            <w:pPr>
              <w:pStyle w:val="xmsonormal"/>
              <w:numPr>
                <w:ilvl w:val="0"/>
                <w:numId w:val="18"/>
              </w:numPr>
              <w:snapToGrid w:val="0"/>
              <w:jc w:val="both"/>
              <w:rPr>
                <w:rFonts w:ascii="Times New Roman" w:hAnsi="Times New Roman" w:cs="Times New Roman"/>
                <w:sz w:val="20"/>
                <w:szCs w:val="20"/>
              </w:rPr>
            </w:pPr>
            <w:r w:rsidRPr="00E833F6">
              <w:rPr>
                <w:rFonts w:ascii="Times New Roman" w:hAnsi="Times New Roman" w:cs="Times New Roman"/>
                <w:sz w:val="20"/>
                <w:szCs w:val="20"/>
              </w:rPr>
              <w:t>FFS: Association details</w:t>
            </w:r>
          </w:p>
          <w:p w14:paraId="0DC57D24" w14:textId="1E746DC1" w:rsidR="00604B47" w:rsidRDefault="00604B47" w:rsidP="00E833F6">
            <w:pPr>
              <w:rPr>
                <w:lang w:eastAsia="zh-CN"/>
              </w:rPr>
            </w:pPr>
          </w:p>
        </w:tc>
      </w:tr>
    </w:tbl>
    <w:p w14:paraId="2EB2431E" w14:textId="4D09A9F5" w:rsidR="00C45BFD" w:rsidRDefault="002F00F9" w:rsidP="004F5BE6">
      <w:pPr>
        <w:pStyle w:val="00Text"/>
      </w:pPr>
      <w:r>
        <w:rPr>
          <w:rFonts w:hint="eastAsia"/>
        </w:rPr>
        <w:t>T</w:t>
      </w:r>
      <w:r>
        <w:t>o support beam management for multi-TRP,</w:t>
      </w:r>
      <w:r w:rsidR="00287445">
        <w:t xml:space="preserve"> independent configuration of BFD-RS and NBI-RS per TRP is agreed in RAN1#103-e and the association of NBI-RS</w:t>
      </w:r>
      <w:r w:rsidR="006F62EC">
        <w:t xml:space="preserve"> with TRP is needed. CORESETPoolIndex is introduced </w:t>
      </w:r>
      <w:r w:rsidR="00080C12">
        <w:t>in Rel-16 for the identification of different TRP. Therefore, it is natural to associate NBI-RS set with CORESETPoolIndex value</w:t>
      </w:r>
      <w:r w:rsidR="002A2F1E">
        <w:t xml:space="preserve"> = 0/1</w:t>
      </w:r>
      <w:r w:rsidR="00B06177">
        <w:t>.</w:t>
      </w:r>
    </w:p>
    <w:p w14:paraId="18AA8F3E" w14:textId="73A34B51" w:rsidR="00001B62" w:rsidRDefault="00001B62" w:rsidP="009B4B7D">
      <w:pPr>
        <w:pStyle w:val="000proposal"/>
      </w:pPr>
      <w:r>
        <w:t xml:space="preserve">Proposal </w:t>
      </w:r>
      <w:r w:rsidR="00C61D2B">
        <w:t>5</w:t>
      </w:r>
      <w:r>
        <w:t xml:space="preserve">: </w:t>
      </w:r>
      <w:r w:rsidR="006C5029">
        <w:t>A</w:t>
      </w:r>
      <w:r>
        <w:t xml:space="preserve">ssociate </w:t>
      </w:r>
      <w:r w:rsidR="006C5029">
        <w:t xml:space="preserve">each </w:t>
      </w:r>
      <w:r>
        <w:t xml:space="preserve">new beam identification RS set with </w:t>
      </w:r>
      <w:r w:rsidR="006C5029">
        <w:t xml:space="preserve">a </w:t>
      </w:r>
      <w:r>
        <w:t xml:space="preserve">CORESETPoolIndex value = 0/1. </w:t>
      </w:r>
    </w:p>
    <w:p w14:paraId="6F41C3D8" w14:textId="3E35B136" w:rsidR="00001B62" w:rsidRDefault="00001B62" w:rsidP="00001B62">
      <w:pPr>
        <w:pStyle w:val="2"/>
        <w:rPr>
          <w:sz w:val="22"/>
          <w:szCs w:val="24"/>
          <w:lang w:eastAsia="zh-CN"/>
        </w:rPr>
      </w:pPr>
      <w:r>
        <w:rPr>
          <w:sz w:val="22"/>
          <w:szCs w:val="24"/>
          <w:lang w:eastAsia="zh-CN"/>
        </w:rPr>
        <w:t>Per-TRP BFRQ</w:t>
      </w:r>
    </w:p>
    <w:p w14:paraId="2FB164E1" w14:textId="5E01B963" w:rsidR="00001B62" w:rsidRDefault="00BD2C09" w:rsidP="004F5BE6">
      <w:pPr>
        <w:pStyle w:val="00Text"/>
      </w:pPr>
      <w:r>
        <w:t>It was agreed to reuse the MAC-based BFRQ of SCell BFR in Rel-16 for Per-TRP BFRQ</w:t>
      </w:r>
      <w:r w:rsidR="00001B62">
        <w:t>:</w:t>
      </w:r>
    </w:p>
    <w:tbl>
      <w:tblPr>
        <w:tblStyle w:val="a6"/>
        <w:tblW w:w="0" w:type="auto"/>
        <w:tblLook w:val="04A0" w:firstRow="1" w:lastRow="0" w:firstColumn="1" w:lastColumn="0" w:noHBand="0" w:noVBand="1"/>
      </w:tblPr>
      <w:tblGrid>
        <w:gridCol w:w="9062"/>
      </w:tblGrid>
      <w:tr w:rsidR="00EC7574" w14:paraId="620AC81B" w14:textId="77777777" w:rsidTr="006F48BE">
        <w:tc>
          <w:tcPr>
            <w:tcW w:w="9062" w:type="dxa"/>
          </w:tcPr>
          <w:p w14:paraId="723693AB" w14:textId="77777777" w:rsidR="005E42B3" w:rsidRPr="009E5283" w:rsidRDefault="005E42B3" w:rsidP="005E42B3">
            <w:pPr>
              <w:snapToGrid w:val="0"/>
              <w:jc w:val="both"/>
              <w:rPr>
                <w:b/>
                <w:bCs/>
                <w:i/>
                <w:iCs/>
                <w:szCs w:val="20"/>
                <w:highlight w:val="green"/>
              </w:rPr>
            </w:pPr>
            <w:r w:rsidRPr="009E5283">
              <w:rPr>
                <w:b/>
                <w:bCs/>
                <w:szCs w:val="20"/>
                <w:highlight w:val="green"/>
              </w:rPr>
              <w:lastRenderedPageBreak/>
              <w:t>Agreement</w:t>
            </w:r>
          </w:p>
          <w:p w14:paraId="32CBF5DE" w14:textId="77777777" w:rsidR="005E42B3" w:rsidRPr="009E5283" w:rsidRDefault="005E42B3" w:rsidP="005E42B3">
            <w:pPr>
              <w:snapToGrid w:val="0"/>
              <w:jc w:val="both"/>
              <w:rPr>
                <w:szCs w:val="20"/>
              </w:rPr>
            </w:pPr>
            <w:r w:rsidRPr="009E5283">
              <w:rPr>
                <w:szCs w:val="20"/>
              </w:rPr>
              <w:t>For BFRQ of M-TRP BFR</w:t>
            </w:r>
          </w:p>
          <w:p w14:paraId="55A40B1B"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Option 3: Up to two dedicated PUCCH-SR resources in a cell group</w:t>
            </w:r>
          </w:p>
          <w:p w14:paraId="114AF343"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Whether PUCCH-SR for SCell can be reused for M-TRP</w:t>
            </w:r>
          </w:p>
          <w:p w14:paraId="03630CC3" w14:textId="77777777" w:rsidR="005E42B3" w:rsidRPr="00E833F6" w:rsidRDefault="005E42B3" w:rsidP="005E42B3">
            <w:pPr>
              <w:pStyle w:val="xmsonormal"/>
              <w:numPr>
                <w:ilvl w:val="0"/>
                <w:numId w:val="18"/>
              </w:numPr>
              <w:snapToGrid w:val="0"/>
              <w:jc w:val="both"/>
              <w:rPr>
                <w:rFonts w:ascii="Times New Roman" w:hAnsi="Times New Roman" w:cs="Times New Roman"/>
                <w:sz w:val="20"/>
                <w:szCs w:val="20"/>
              </w:rPr>
            </w:pPr>
            <w:r w:rsidRPr="00E833F6">
              <w:rPr>
                <w:rFonts w:ascii="Times New Roman" w:hAnsi="Times New Roman" w:cs="Times New Roman"/>
                <w:sz w:val="20"/>
                <w:szCs w:val="20"/>
              </w:rPr>
              <w:t>Support BFRQ MAC-CE that can convey information of failed CC indices, one new candidate beam for the failed TRP/CC (if found), and whether new candidate beam is found</w:t>
            </w:r>
          </w:p>
          <w:p w14:paraId="09ED49E5" w14:textId="77777777" w:rsidR="005E42B3" w:rsidRPr="00E833F6" w:rsidRDefault="005E42B3" w:rsidP="005E42B3">
            <w:pPr>
              <w:pStyle w:val="xmsonormal"/>
              <w:keepNext/>
              <w:numPr>
                <w:ilvl w:val="1"/>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 xml:space="preserve">Support at least indication of a single TRP failure </w:t>
            </w:r>
          </w:p>
          <w:p w14:paraId="6F387A61" w14:textId="77777777" w:rsidR="005E42B3" w:rsidRPr="00E833F6" w:rsidRDefault="005E42B3" w:rsidP="005E42B3">
            <w:pPr>
              <w:pStyle w:val="xmsonormal"/>
              <w:keepNext/>
              <w:numPr>
                <w:ilvl w:val="2"/>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whether/what information of failed TRP(s) is conveyed in the MAC-CE</w:t>
            </w:r>
          </w:p>
          <w:p w14:paraId="64BBD12C" w14:textId="77777777" w:rsidR="005E42B3" w:rsidRPr="00E833F6" w:rsidRDefault="005E42B3" w:rsidP="005E42B3">
            <w:pPr>
              <w:pStyle w:val="xmsonormal"/>
              <w:keepNext/>
              <w:numPr>
                <w:ilvl w:val="2"/>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 xml:space="preserve">FFS: whether/how to </w:t>
            </w:r>
            <w:proofErr w:type="gramStart"/>
            <w:r w:rsidRPr="00E833F6">
              <w:rPr>
                <w:rFonts w:ascii="Times New Roman" w:hAnsi="Times New Roman" w:cs="Times New Roman"/>
                <w:sz w:val="20"/>
                <w:szCs w:val="20"/>
              </w:rPr>
              <w:t>support  indication</w:t>
            </w:r>
            <w:proofErr w:type="gramEnd"/>
            <w:r w:rsidRPr="00E833F6">
              <w:rPr>
                <w:rFonts w:ascii="Times New Roman" w:hAnsi="Times New Roman" w:cs="Times New Roman"/>
                <w:sz w:val="20"/>
                <w:szCs w:val="20"/>
              </w:rPr>
              <w:t xml:space="preserve"> of more than one TRP failure, corresponding BFR procedure, and applicable cell type (SCell vs. </w:t>
            </w:r>
            <w:proofErr w:type="spellStart"/>
            <w:r w:rsidRPr="00E833F6">
              <w:rPr>
                <w:rFonts w:ascii="Times New Roman" w:hAnsi="Times New Roman" w:cs="Times New Roman"/>
                <w:sz w:val="20"/>
                <w:szCs w:val="20"/>
              </w:rPr>
              <w:t>SpCell</w:t>
            </w:r>
            <w:proofErr w:type="spellEnd"/>
            <w:r w:rsidRPr="00E833F6">
              <w:rPr>
                <w:rFonts w:ascii="Times New Roman" w:hAnsi="Times New Roman" w:cs="Times New Roman"/>
                <w:sz w:val="20"/>
                <w:szCs w:val="20"/>
              </w:rPr>
              <w:t>)</w:t>
            </w:r>
          </w:p>
          <w:p w14:paraId="14548198"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UE behavior when TRP failure status is different across cells</w:t>
            </w:r>
          </w:p>
          <w:p w14:paraId="08FC5A52"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Whether PUCCH SR resource can be configured with 2 spatial relations</w:t>
            </w:r>
          </w:p>
          <w:p w14:paraId="64B3D54D" w14:textId="7376AF0C" w:rsidR="00EC7574" w:rsidRDefault="00EC7574" w:rsidP="00E833F6">
            <w:pPr>
              <w:rPr>
                <w:lang w:eastAsia="zh-CN"/>
              </w:rPr>
            </w:pPr>
          </w:p>
        </w:tc>
      </w:tr>
    </w:tbl>
    <w:p w14:paraId="2680FCCA" w14:textId="425B6187" w:rsidR="00BD2C09" w:rsidRDefault="00BD2C09" w:rsidP="00812585">
      <w:pPr>
        <w:pStyle w:val="00Text"/>
      </w:pPr>
      <w:r>
        <w:rPr>
          <w:rFonts w:hint="eastAsia"/>
        </w:rPr>
        <w:t>As</w:t>
      </w:r>
      <w:r>
        <w:t xml:space="preserve"> </w:t>
      </w:r>
      <w:r>
        <w:rPr>
          <w:rFonts w:hint="eastAsia"/>
        </w:rPr>
        <w:t>design</w:t>
      </w:r>
      <w:r>
        <w:t xml:space="preserve"> in RAN2, each logical channel or SCell beam failure recovery can be mapped to zero or one SR configuration</w:t>
      </w:r>
      <w:r w:rsidR="00C65EE7">
        <w:t xml:space="preserve"> and at most one PUCCH resource for </w:t>
      </w:r>
      <w:r w:rsidR="00C65EE7">
        <w:rPr>
          <w:rFonts w:hint="eastAsia"/>
        </w:rPr>
        <w:t>S</w:t>
      </w:r>
      <w:r w:rsidR="00C65EE7">
        <w:t>R configuration can be configured per BWP</w:t>
      </w:r>
      <w:r>
        <w:t xml:space="preserve">. For mTRP BFR, this design shall be followed. </w:t>
      </w:r>
      <w:r w:rsidR="00C65EE7">
        <w:t xml:space="preserve">We agreed to support up to two SR configurations in a cell group for mTRP BFR.  If the gNB only configures one SR configuration for mTRP BFR, the per-TRP beam failure recovery of each TRP is mapped to this SR configuration. If beam failure happens at any of those two TRPs, the UE can trigger the associated SR configuration. If the gNB configures two SR configuration for mTRP BFR, then the gNB shall map one SR configuration with the BFR of </w:t>
      </w:r>
      <w:r w:rsidR="00C65EE7">
        <w:rPr>
          <w:rFonts w:hint="eastAsia"/>
        </w:rPr>
        <w:t>t</w:t>
      </w:r>
      <w:r w:rsidR="00C65EE7">
        <w:t xml:space="preserve">he first TRP and map the other SR configuration with the BFR of the second TRP. </w:t>
      </w:r>
      <w:r w:rsidR="00416D81">
        <w:t xml:space="preserve"> Then when one TRP meets beam failure, the UE shall trigger the corresponding SR configuration.</w:t>
      </w:r>
    </w:p>
    <w:p w14:paraId="3178C706" w14:textId="1C2C0C90" w:rsidR="00416D81" w:rsidRDefault="00416D81" w:rsidP="00416D81">
      <w:pPr>
        <w:pStyle w:val="000proposal"/>
      </w:pPr>
      <w:r>
        <w:t>Proposal 6: Regarding the SR configuration for mTRP BFR:</w:t>
      </w:r>
    </w:p>
    <w:p w14:paraId="2518C85E" w14:textId="781C00DA" w:rsidR="00416D81" w:rsidRDefault="00416D81" w:rsidP="00416D81">
      <w:pPr>
        <w:pStyle w:val="000proposal"/>
        <w:numPr>
          <w:ilvl w:val="0"/>
          <w:numId w:val="14"/>
        </w:numPr>
      </w:pPr>
      <w:r>
        <w:t xml:space="preserve">If one SR configuration is configured, </w:t>
      </w:r>
      <w:r w:rsidR="00B37662">
        <w:t>both of the 1</w:t>
      </w:r>
      <w:r w:rsidR="00B37662" w:rsidRPr="00E833F6">
        <w:rPr>
          <w:vertAlign w:val="superscript"/>
        </w:rPr>
        <w:t>st</w:t>
      </w:r>
      <w:r w:rsidR="00B37662">
        <w:t xml:space="preserve"> TRP’s BFR and 2nd</w:t>
      </w:r>
      <w:r>
        <w:t xml:space="preserve"> TRPs’ BFR </w:t>
      </w:r>
      <w:r w:rsidR="00B37662">
        <w:t>are</w:t>
      </w:r>
      <w:r>
        <w:t xml:space="preserve"> associated with this SR configuration.</w:t>
      </w:r>
    </w:p>
    <w:p w14:paraId="017809D3" w14:textId="29B30E43" w:rsidR="00416D81" w:rsidRDefault="00416D81" w:rsidP="00416D81">
      <w:pPr>
        <w:pStyle w:val="000proposal"/>
        <w:numPr>
          <w:ilvl w:val="0"/>
          <w:numId w:val="14"/>
        </w:numPr>
      </w:pPr>
      <w:r>
        <w:t xml:space="preserve">If two SR configurations are provided, each SR configuration is associated with the BFR of one TRP.  </w:t>
      </w:r>
    </w:p>
    <w:p w14:paraId="578F13B1" w14:textId="77777777" w:rsidR="00BD2C09" w:rsidRDefault="00BD2C09" w:rsidP="00812585">
      <w:pPr>
        <w:pStyle w:val="00Text"/>
      </w:pPr>
    </w:p>
    <w:p w14:paraId="35C06E47" w14:textId="06361990" w:rsidR="00266D0C" w:rsidRDefault="00C2162E" w:rsidP="00812585">
      <w:pPr>
        <w:pStyle w:val="00Text"/>
      </w:pPr>
      <w:r>
        <w:rPr>
          <w:rFonts w:hint="eastAsia"/>
        </w:rPr>
        <w:t>I</w:t>
      </w:r>
      <w:r>
        <w:t>n Rel-16, CC index and new candidate beam index will be reported to gNB through</w:t>
      </w:r>
      <w:r w:rsidR="00987D5E">
        <w:t xml:space="preserve"> BFRQ MAC-CE. Similarly, same information should be contained for per-TRP BFRQ. In addition to CC index and NBI, we think that information of failed TRP should be contained in BFRQ MAC CE to inform gNB which TRP that beam failure happens. As we discussed before, CORESETPoolIndex is introduced as </w:t>
      </w:r>
      <w:proofErr w:type="spellStart"/>
      <w:proofErr w:type="gramStart"/>
      <w:r w:rsidR="00987D5E">
        <w:t>a</w:t>
      </w:r>
      <w:proofErr w:type="spellEnd"/>
      <w:proofErr w:type="gramEnd"/>
      <w:r w:rsidR="00987D5E">
        <w:t xml:space="preserve"> i</w:t>
      </w:r>
      <w:r w:rsidR="00C902BC">
        <w:t>dentification of TRP, so a value of CORESETPoolIndex can be reported to indicate detailed TRP with beam failure.</w:t>
      </w:r>
    </w:p>
    <w:p w14:paraId="2BD3AB1E" w14:textId="3CEBD76E" w:rsidR="007762DB" w:rsidRDefault="00546730" w:rsidP="00E833F6">
      <w:pPr>
        <w:pStyle w:val="000proposal"/>
      </w:pPr>
      <w:r>
        <w:t xml:space="preserve">Observation </w:t>
      </w:r>
      <w:r w:rsidR="006224BD">
        <w:t>6</w:t>
      </w:r>
      <w:r>
        <w:t xml:space="preserve">: The index of </w:t>
      </w:r>
      <w:r w:rsidR="00021EC1">
        <w:t xml:space="preserve">failed </w:t>
      </w:r>
      <w:r>
        <w:t xml:space="preserve">TRP cannot be implicitly reported through the triggered </w:t>
      </w:r>
      <w:r w:rsidR="004E474D">
        <w:t>SR</w:t>
      </w:r>
      <w:r w:rsidR="007762DB">
        <w:t>.</w:t>
      </w:r>
    </w:p>
    <w:p w14:paraId="647F5BD1" w14:textId="4C142C14" w:rsidR="00546730" w:rsidRDefault="007762DB" w:rsidP="00E833F6">
      <w:pPr>
        <w:pStyle w:val="000proposal"/>
      </w:pPr>
      <w:r>
        <w:t xml:space="preserve">Observation </w:t>
      </w:r>
      <w:r w:rsidR="006224BD">
        <w:t>7</w:t>
      </w:r>
      <w:r>
        <w:t>: It is not feasible to implicitly report the index of failed TRP through the PDCCH triggering the PUSCH</w:t>
      </w:r>
      <w:r w:rsidR="00546730">
        <w:t xml:space="preserve">  </w:t>
      </w:r>
    </w:p>
    <w:p w14:paraId="68AAC049" w14:textId="2F805F6F" w:rsidR="0054196D" w:rsidRDefault="0054196D" w:rsidP="007762DB">
      <w:pPr>
        <w:pStyle w:val="000proposal"/>
      </w:pPr>
      <w:r>
        <w:t xml:space="preserve">Proposal </w:t>
      </w:r>
      <w:r w:rsidR="00C61D2B">
        <w:t>7</w:t>
      </w:r>
      <w:r>
        <w:t xml:space="preserve">: The </w:t>
      </w:r>
      <w:r w:rsidR="007762DB">
        <w:t>m</w:t>
      </w:r>
      <w:r>
        <w:t xml:space="preserve">TRP BFRQ MAC CE </w:t>
      </w:r>
      <w:r w:rsidR="007762DB">
        <w:t>shall carry a</w:t>
      </w:r>
      <w:r>
        <w:t xml:space="preserve"> value of CORESETPoolIndex 0/1 to indicate </w:t>
      </w:r>
      <w:r w:rsidR="007762DB">
        <w:t xml:space="preserve">the </w:t>
      </w:r>
      <w:r>
        <w:t xml:space="preserve">TRP </w:t>
      </w:r>
      <w:r w:rsidR="00021EC1">
        <w:t xml:space="preserve">where </w:t>
      </w:r>
      <w:r w:rsidR="00021EC1">
        <w:rPr>
          <w:rFonts w:hint="eastAsia"/>
        </w:rPr>
        <w:t>the</w:t>
      </w:r>
      <w:r w:rsidR="007762DB">
        <w:t xml:space="preserve"> </w:t>
      </w:r>
      <w:r>
        <w:t>beam failure</w:t>
      </w:r>
      <w:r w:rsidR="00021EC1">
        <w:t xml:space="preserve"> </w:t>
      </w:r>
      <w:r w:rsidR="00021EC1">
        <w:rPr>
          <w:rFonts w:hint="eastAsia"/>
        </w:rPr>
        <w:t>happens</w:t>
      </w:r>
      <w:r w:rsidR="007762DB">
        <w:t>.</w:t>
      </w:r>
    </w:p>
    <w:p w14:paraId="59B7205B" w14:textId="469EF3B2" w:rsidR="00843B52" w:rsidRDefault="00843B52" w:rsidP="00843B52">
      <w:pPr>
        <w:pStyle w:val="000proposal"/>
        <w:numPr>
          <w:ilvl w:val="0"/>
          <w:numId w:val="19"/>
        </w:numPr>
      </w:pPr>
      <w:r>
        <w:t>If both TRPs fail in one CC, the UE reports the TRP IDs and new candidate beam for each TRP.</w:t>
      </w:r>
    </w:p>
    <w:p w14:paraId="5AF7BD3E" w14:textId="4A0A0033" w:rsidR="00843B52" w:rsidRDefault="00843B52" w:rsidP="00E833F6">
      <w:pPr>
        <w:pStyle w:val="000proposal"/>
        <w:numPr>
          <w:ilvl w:val="0"/>
          <w:numId w:val="19"/>
        </w:numPr>
      </w:pPr>
      <w:r>
        <w:lastRenderedPageBreak/>
        <w:t>The UE reports failed TRP(s) for each individual CC.</w:t>
      </w:r>
    </w:p>
    <w:p w14:paraId="2D6A2DAE" w14:textId="6AD9FF50" w:rsidR="00843B52" w:rsidRDefault="00843B52" w:rsidP="00843B52">
      <w:pPr>
        <w:pStyle w:val="000proposal"/>
      </w:pPr>
      <w:r>
        <w:t xml:space="preserve">Proposal </w:t>
      </w:r>
      <w:r w:rsidR="00FF1F13">
        <w:t>8</w:t>
      </w:r>
      <w:r>
        <w:t xml:space="preserve">: Configuring 2 spatial relation to a PUCCH resource </w:t>
      </w:r>
      <w:r w:rsidR="00FA4030">
        <w:rPr>
          <w:rFonts w:hint="eastAsia"/>
        </w:rPr>
        <w:t>i</w:t>
      </w:r>
      <w:r w:rsidR="00FA4030">
        <w:t xml:space="preserve">s out of the scope of BFR and </w:t>
      </w:r>
      <w:r>
        <w:t>shall be discussed in item 2-a.</w:t>
      </w:r>
    </w:p>
    <w:p w14:paraId="097E9DAB" w14:textId="479ECED9" w:rsidR="0054196D" w:rsidRDefault="0054196D" w:rsidP="0054196D">
      <w:pPr>
        <w:pStyle w:val="00Text"/>
      </w:pPr>
    </w:p>
    <w:p w14:paraId="0AD0A73A" w14:textId="67D20A4A" w:rsidR="0054196D" w:rsidRDefault="0054196D" w:rsidP="0054196D">
      <w:pPr>
        <w:pStyle w:val="2"/>
        <w:rPr>
          <w:sz w:val="22"/>
          <w:szCs w:val="24"/>
          <w:lang w:eastAsia="zh-CN"/>
        </w:rPr>
      </w:pPr>
      <w:r>
        <w:rPr>
          <w:sz w:val="22"/>
          <w:szCs w:val="24"/>
          <w:lang w:eastAsia="zh-CN"/>
        </w:rPr>
        <w:t>Post BFRQ UE behavior</w:t>
      </w:r>
    </w:p>
    <w:p w14:paraId="4F5D2597" w14:textId="77777777" w:rsidR="0054196D" w:rsidRDefault="0054196D" w:rsidP="0054196D">
      <w:pPr>
        <w:pStyle w:val="00Text"/>
      </w:pPr>
      <w:r>
        <w:t xml:space="preserve">After receiving the response from gNB, UE can switch the PDCCHs of failed TRP to the reported </w:t>
      </w:r>
      <w:proofErr w:type="spellStart"/>
      <w:proofErr w:type="gramStart"/>
      <w:r>
        <w:rPr>
          <w:b/>
          <w:i/>
        </w:rPr>
        <w:t>q</w:t>
      </w:r>
      <w:r>
        <w:rPr>
          <w:b/>
          <w:i/>
          <w:vertAlign w:val="subscript"/>
        </w:rPr>
        <w:t>new</w:t>
      </w:r>
      <w:proofErr w:type="spellEnd"/>
      <w:r w:rsidDel="00BD387E">
        <w:t xml:space="preserve"> </w:t>
      </w:r>
      <w:r>
        <w:t>.</w:t>
      </w:r>
      <w:proofErr w:type="gramEnd"/>
      <w:r>
        <w:t xml:space="preserve"> We can also consider to switch the spatial setting of PUCCH resources accordingly after the TRP-specific BFRQ is received successfully.  However, we do not have a clear association between the PUCCH resource and the TRP yet. </w:t>
      </w:r>
    </w:p>
    <w:p w14:paraId="6CEFC26F" w14:textId="48247FAC" w:rsidR="0054196D" w:rsidRPr="000F69B8" w:rsidRDefault="0054196D" w:rsidP="0054196D">
      <w:pPr>
        <w:pStyle w:val="000proposal"/>
      </w:pPr>
      <w:bookmarkStart w:id="2" w:name="_Hlk54299972"/>
      <w:r w:rsidRPr="00AB7313">
        <w:t xml:space="preserve">Proposal </w:t>
      </w:r>
      <w:r w:rsidR="007D22EA">
        <w:t>9</w:t>
      </w:r>
      <w:r w:rsidRPr="00AB7313">
        <w:t>:</w:t>
      </w:r>
      <w:r>
        <w:t xml:space="preserve"> UE switches the QCL of CORESETs associated with the </w:t>
      </w:r>
      <w:proofErr w:type="spellStart"/>
      <w:r>
        <w:t>CORESETPoolindex</w:t>
      </w:r>
      <w:proofErr w:type="spellEnd"/>
      <w:r>
        <w:t xml:space="preserve"> value with beam failure to </w:t>
      </w:r>
      <w:proofErr w:type="spellStart"/>
      <w:r>
        <w:t>q</w:t>
      </w:r>
      <w:r>
        <w:rPr>
          <w:vertAlign w:val="subscript"/>
        </w:rPr>
        <w:t>new</w:t>
      </w:r>
      <w:proofErr w:type="spellEnd"/>
      <w:r>
        <w:t xml:space="preserve"> after TRP-specific BFRQ is received successfully.</w:t>
      </w:r>
    </w:p>
    <w:bookmarkEnd w:id="2"/>
    <w:p w14:paraId="096740CB" w14:textId="645FB15A" w:rsidR="007F143F" w:rsidRPr="007F143F" w:rsidRDefault="007F143F" w:rsidP="007F143F">
      <w:pPr>
        <w:pStyle w:val="00Text"/>
      </w:pPr>
      <w:r w:rsidRPr="007F143F">
        <w:t xml:space="preserve">In BFR for PCell and SCell specified in Rel-15 and Rel-16, the UE switch the spatial relation info of PUCCH resource </w:t>
      </w:r>
      <w:r>
        <w:t xml:space="preserve">to the new identified beam after the BFRQ is acknowledged. For multi-TRP BFR, it seems also reasonable to support the similar function. But there is one technical difficulty here. There is no explicit association between PUCCH resources and TRP in current specification for multi-TRP transmission. For the PUCCH resources used for SR transmission or periodic CSI transmission, there does not exist any association between them and the TRP. For PUCCH resource used for HARQ-ACK transmission triggered by dynamic PDSCH, there seems to exist an implicit association. But the same PUCCH resource can be used for PDSCH transmission from different TRPs, which is allowed by the specification. </w:t>
      </w:r>
    </w:p>
    <w:p w14:paraId="554008A4" w14:textId="3B42BAA2" w:rsidR="007F143F" w:rsidRDefault="007F143F" w:rsidP="007F143F">
      <w:pPr>
        <w:pStyle w:val="000proposal"/>
      </w:pPr>
      <w:r>
        <w:t xml:space="preserve">Observation </w:t>
      </w:r>
      <w:r w:rsidR="007D22EA">
        <w:t>8</w:t>
      </w:r>
      <w:r>
        <w:t xml:space="preserve">: There </w:t>
      </w:r>
      <w:r w:rsidR="00295A7C">
        <w:t>does not</w:t>
      </w:r>
      <w:r>
        <w:t xml:space="preserve"> </w:t>
      </w:r>
      <w:r w:rsidR="00295A7C">
        <w:t>exist clear</w:t>
      </w:r>
      <w:r>
        <w:t xml:space="preserve"> association between PUCCH resource and TRP in the specification.</w:t>
      </w:r>
    </w:p>
    <w:p w14:paraId="64C91C73" w14:textId="09FEA7D4" w:rsidR="007F143F" w:rsidRPr="000F69B8" w:rsidRDefault="007F143F" w:rsidP="007F143F">
      <w:pPr>
        <w:pStyle w:val="000proposal"/>
      </w:pPr>
      <w:r w:rsidRPr="00AB7313">
        <w:t xml:space="preserve">Proposal </w:t>
      </w:r>
      <w:r w:rsidR="007D22EA">
        <w:t>10</w:t>
      </w:r>
      <w:r w:rsidRPr="00AB7313">
        <w:t>:</w:t>
      </w:r>
      <w:r>
        <w:t xml:space="preserve"> Discuss whether and how to support the association between PUCCH resource and TRP so that we can support the UE to updating the Tx beam of PUCCH resource after per-TRP BFRQ.</w:t>
      </w:r>
    </w:p>
    <w:p w14:paraId="69A8645B" w14:textId="3E04AF40" w:rsidR="00F65FEA" w:rsidRDefault="00F65FEA" w:rsidP="00F65FEA">
      <w:pPr>
        <w:pStyle w:val="01"/>
        <w:numPr>
          <w:ilvl w:val="0"/>
          <w:numId w:val="1"/>
        </w:numPr>
        <w:ind w:left="562" w:hanging="562"/>
      </w:pPr>
      <w:r>
        <w:t>Conclusion</w:t>
      </w:r>
    </w:p>
    <w:p w14:paraId="170B98A8" w14:textId="0AC03A7C" w:rsidR="00C61D2B" w:rsidRDefault="002328B0" w:rsidP="00C95648">
      <w:pPr>
        <w:pStyle w:val="00Text"/>
      </w:pPr>
      <w:r w:rsidRPr="001B2F18">
        <w:t xml:space="preserve">In this contribution, we presented our views on </w:t>
      </w:r>
      <w:r w:rsidR="00294100">
        <w:t>enhancement for multi-beam operation</w:t>
      </w:r>
      <w:r w:rsidR="00EC1D4C">
        <w:t xml:space="preserve"> enhancements for multi-TRP</w:t>
      </w:r>
      <w:r w:rsidR="000A4372">
        <w:t xml:space="preserve">. </w:t>
      </w:r>
      <w:r w:rsidRPr="001B2F18">
        <w:t>Based on the discussion, t</w:t>
      </w:r>
      <w:r w:rsidRPr="001B2F18">
        <w:rPr>
          <w:rFonts w:hint="eastAsia"/>
        </w:rPr>
        <w:t xml:space="preserve">he </w:t>
      </w:r>
      <w:r w:rsidRPr="001B2F18">
        <w:t xml:space="preserve">following </w:t>
      </w:r>
      <w:r w:rsidR="00F767BD">
        <w:t xml:space="preserve">observations and </w:t>
      </w:r>
      <w:r w:rsidRPr="001B2F18">
        <w:rPr>
          <w:rFonts w:hint="eastAsia"/>
        </w:rPr>
        <w:t>proposal</w:t>
      </w:r>
      <w:r w:rsidRPr="001B2F18">
        <w:t>s are provided</w:t>
      </w:r>
      <w:r w:rsidRPr="001B2F18">
        <w:rPr>
          <w:rFonts w:hint="eastAsia"/>
        </w:rPr>
        <w:t>:</w:t>
      </w:r>
    </w:p>
    <w:p w14:paraId="364D7FFA" w14:textId="77777777" w:rsidR="00F767BD" w:rsidRDefault="00F767BD" w:rsidP="00F767BD">
      <w:pPr>
        <w:pStyle w:val="000proposal"/>
      </w:pPr>
      <w:r>
        <w:t>Observation 1: Option 1 could have lower reporting overhead than Option 2 when the UE use separate panel(s) to receive beams and measure L1-RSRP of each beam from two different TRPs.</w:t>
      </w:r>
    </w:p>
    <w:p w14:paraId="56337C93" w14:textId="77777777" w:rsidR="00F767BD" w:rsidRDefault="00F767BD" w:rsidP="00F767BD">
      <w:pPr>
        <w:pStyle w:val="000proposal"/>
      </w:pPr>
      <w:r>
        <w:t xml:space="preserve">Observation 2: Option 3 does not provide any new function that is not supported by either Option 1 or Option 2, and Option 3 complicate the system design. </w:t>
      </w:r>
    </w:p>
    <w:p w14:paraId="103EFCAE" w14:textId="77777777" w:rsidR="00F767BD" w:rsidRDefault="00F767BD" w:rsidP="00F767BD">
      <w:pPr>
        <w:pStyle w:val="000proposal"/>
      </w:pPr>
      <w:r>
        <w:t>Observation 3: there is no use case or justification to support per-TRP beam failure recovery for single-DCI based system</w:t>
      </w:r>
    </w:p>
    <w:p w14:paraId="5B705A8E" w14:textId="77777777" w:rsidR="00F767BD" w:rsidRDefault="00F767BD" w:rsidP="00F767BD">
      <w:pPr>
        <w:pStyle w:val="000proposal"/>
      </w:pPr>
      <w:r>
        <w:t xml:space="preserve">Observation 4: The explicit BFD-RS configuration method unnecessarily increases the signaling overhead </w:t>
      </w:r>
    </w:p>
    <w:p w14:paraId="004ECE09" w14:textId="77777777" w:rsidR="00F767BD" w:rsidRDefault="00F767BD" w:rsidP="00F767BD">
      <w:pPr>
        <w:pStyle w:val="000proposal"/>
      </w:pPr>
      <w:r>
        <w:t>Observation 5: The explicit method for BFD-RS does not work given the fact that the TCI state of PDCCH can be updated by MAC CE and DCI</w:t>
      </w:r>
    </w:p>
    <w:p w14:paraId="6A42D794" w14:textId="77777777" w:rsidR="00F767BD" w:rsidRDefault="00F767BD" w:rsidP="00F767BD">
      <w:pPr>
        <w:pStyle w:val="000proposal"/>
      </w:pPr>
      <w:r>
        <w:t>Observation 6: The index of failed TRP cannot be implicitly reported through the triggered SR.</w:t>
      </w:r>
    </w:p>
    <w:p w14:paraId="21553E55" w14:textId="77777777" w:rsidR="00F767BD" w:rsidRDefault="00F767BD" w:rsidP="00F767BD">
      <w:pPr>
        <w:pStyle w:val="000proposal"/>
      </w:pPr>
      <w:r>
        <w:t xml:space="preserve">Observation 7: It is not feasible to implicitly report the index of failed TRP through the PDCCH triggering the PUSCH  </w:t>
      </w:r>
    </w:p>
    <w:p w14:paraId="5E450484" w14:textId="77777777" w:rsidR="00F767BD" w:rsidRDefault="00F767BD" w:rsidP="00F767BD">
      <w:pPr>
        <w:pStyle w:val="000proposal"/>
      </w:pPr>
      <w:r>
        <w:lastRenderedPageBreak/>
        <w:t>Observation 8: There does not exist clear association between PUCCH resource and TRP in the specification.</w:t>
      </w:r>
    </w:p>
    <w:p w14:paraId="654AA4ED" w14:textId="1A7847D7" w:rsidR="00E833F6" w:rsidRDefault="00E833F6" w:rsidP="00E833F6">
      <w:pPr>
        <w:pStyle w:val="000proposal"/>
      </w:pPr>
      <w:bookmarkStart w:id="3" w:name="_GoBack"/>
      <w:bookmarkEnd w:id="3"/>
      <w:r w:rsidRPr="00AB7313">
        <w:t xml:space="preserve">Proposal 1: </w:t>
      </w:r>
      <w:r>
        <w:t>For multi-TRP beam measurement and reporting, support Option 1, i.e., two resource settings are configured for CMR resources of two TRPs.</w:t>
      </w:r>
    </w:p>
    <w:p w14:paraId="0EB6C509" w14:textId="77777777" w:rsidR="00E833F6" w:rsidRDefault="00E833F6" w:rsidP="00E833F6">
      <w:pPr>
        <w:pStyle w:val="000proposal"/>
      </w:pPr>
      <w:r>
        <w:t>Proposal 2: Support Option 1 with L1-RSRP measurement and do not support Option 3:</w:t>
      </w:r>
    </w:p>
    <w:p w14:paraId="6AC366C6" w14:textId="2C2EE715" w:rsidR="00E833F6" w:rsidRDefault="00E833F6" w:rsidP="00DD1FB7">
      <w:pPr>
        <w:pStyle w:val="000proposal"/>
        <w:numPr>
          <w:ilvl w:val="0"/>
          <w:numId w:val="10"/>
        </w:numPr>
      </w:pPr>
      <w:r>
        <w:t xml:space="preserve">In Option 1: UE reports N = 2 groups of </w:t>
      </w:r>
      <w:proofErr w:type="gramStart"/>
      <w:r>
        <w:t>M</w:t>
      </w:r>
      <w:proofErr w:type="gramEnd"/>
      <w:r>
        <w:t xml:space="preserve"> = 1/2/4 CRI/SSBRI and corresponding L1-RSRP. The CRI/SSBRI reported in 1</w:t>
      </w:r>
      <w:r w:rsidRPr="00E833F6">
        <w:rPr>
          <w:vertAlign w:val="superscript"/>
        </w:rPr>
        <w:t>st</w:t>
      </w:r>
      <w:r>
        <w:t xml:space="preserve"> group are for the CMR resources of 1</w:t>
      </w:r>
      <w:r w:rsidRPr="00E833F6">
        <w:rPr>
          <w:vertAlign w:val="superscript"/>
        </w:rPr>
        <w:t>st</w:t>
      </w:r>
      <w:r>
        <w:t xml:space="preserve"> the TRP and the CRI/SSBR reported in 2</w:t>
      </w:r>
      <w:r w:rsidRPr="00E833F6">
        <w:rPr>
          <w:vertAlign w:val="superscript"/>
        </w:rPr>
        <w:t>nd</w:t>
      </w:r>
      <w:r>
        <w:t xml:space="preserve"> group are for the CMR resources of the 2</w:t>
      </w:r>
      <w:r w:rsidRPr="00E833F6">
        <w:rPr>
          <w:vertAlign w:val="superscript"/>
        </w:rPr>
        <w:t>nd</w:t>
      </w:r>
      <w:r>
        <w:t xml:space="preserve"> TRP. </w:t>
      </w:r>
    </w:p>
    <w:p w14:paraId="0A87762D" w14:textId="77777777" w:rsidR="00E833F6" w:rsidRDefault="00E833F6" w:rsidP="00E833F6">
      <w:pPr>
        <w:pStyle w:val="000proposal"/>
      </w:pPr>
      <w:r>
        <w:t>Proposal 3: Do not support pe-TRP BFR enhancement for single-DCI based system.</w:t>
      </w:r>
    </w:p>
    <w:p w14:paraId="3468891E" w14:textId="77777777" w:rsidR="00C95648" w:rsidRDefault="00C95648" w:rsidP="00C95648">
      <w:pPr>
        <w:pStyle w:val="000proposal"/>
      </w:pPr>
      <w:r>
        <w:t>Proposal 4: For multi-TRP BFR, only support implicit BFD-RS configuration</w:t>
      </w:r>
    </w:p>
    <w:p w14:paraId="29610397" w14:textId="77777777" w:rsidR="00C95648" w:rsidRDefault="00C95648" w:rsidP="00C95648">
      <w:pPr>
        <w:pStyle w:val="000proposal"/>
        <w:numPr>
          <w:ilvl w:val="0"/>
          <w:numId w:val="12"/>
        </w:numPr>
      </w:pPr>
      <w:r>
        <w:t>For each TRP, the UE derives the BFD-RS set according the TCI states configured to the CORESETs associated with the CORESETPoolIndex = 0 or 1.</w:t>
      </w:r>
    </w:p>
    <w:p w14:paraId="7E2812A0" w14:textId="037B243D" w:rsidR="00C95648" w:rsidRDefault="00C95648" w:rsidP="00E833F6">
      <w:pPr>
        <w:pStyle w:val="000proposal"/>
        <w:numPr>
          <w:ilvl w:val="0"/>
          <w:numId w:val="12"/>
        </w:numPr>
      </w:pPr>
      <w:r>
        <w:t>The number of BFD-RS in each per-TRP BFD-RS set is &lt;= 2.</w:t>
      </w:r>
    </w:p>
    <w:p w14:paraId="6845A8D8" w14:textId="2629F454" w:rsidR="00C95648" w:rsidRDefault="00C95648" w:rsidP="00C95648">
      <w:pPr>
        <w:pStyle w:val="000proposal"/>
      </w:pPr>
      <w:r>
        <w:t xml:space="preserve">Proposal 5: Associate each new beam identification RS set with a CORESETPoolIndex value = 0/1. </w:t>
      </w:r>
    </w:p>
    <w:p w14:paraId="5557200E" w14:textId="77777777" w:rsidR="00C95648" w:rsidRDefault="00C95648" w:rsidP="00C95648">
      <w:pPr>
        <w:pStyle w:val="000proposal"/>
      </w:pPr>
      <w:r>
        <w:t>Proposal 6: Regarding the SR configuration for mTRP BFR:</w:t>
      </w:r>
    </w:p>
    <w:p w14:paraId="0A758D16" w14:textId="77777777" w:rsidR="00C95648" w:rsidRDefault="00C95648" w:rsidP="00C95648">
      <w:pPr>
        <w:pStyle w:val="000proposal"/>
        <w:numPr>
          <w:ilvl w:val="0"/>
          <w:numId w:val="14"/>
        </w:numPr>
      </w:pPr>
      <w:r>
        <w:t>If one SR configuration is configured, both of the 1</w:t>
      </w:r>
      <w:r w:rsidRPr="00E833F6">
        <w:rPr>
          <w:vertAlign w:val="superscript"/>
        </w:rPr>
        <w:t>st</w:t>
      </w:r>
      <w:r>
        <w:t xml:space="preserve"> TRP’s BFR and 2nd TRPs’ BFR are associated with this SR configuration.</w:t>
      </w:r>
    </w:p>
    <w:p w14:paraId="5AB229DB" w14:textId="77777777" w:rsidR="00C95648" w:rsidRDefault="00C95648" w:rsidP="00C95648">
      <w:pPr>
        <w:pStyle w:val="000proposal"/>
        <w:numPr>
          <w:ilvl w:val="0"/>
          <w:numId w:val="14"/>
        </w:numPr>
      </w:pPr>
      <w:r>
        <w:t xml:space="preserve">If two SR configurations are provided, each SR configuration is associated with the BFR of one TRP.  </w:t>
      </w:r>
    </w:p>
    <w:p w14:paraId="7F8CFE8D" w14:textId="77777777" w:rsidR="00C95648" w:rsidRDefault="00C95648" w:rsidP="00C95648">
      <w:pPr>
        <w:pStyle w:val="000proposal"/>
      </w:pPr>
      <w:r>
        <w:t xml:space="preserve">Proposal 7: The mTRP BFRQ MAC CE shall carry a value of CORESETPoolIndex 0/1 to indicate the TRP where </w:t>
      </w:r>
      <w:r>
        <w:rPr>
          <w:rFonts w:hint="eastAsia"/>
        </w:rPr>
        <w:t>the</w:t>
      </w:r>
      <w:r>
        <w:t xml:space="preserve"> beam failure </w:t>
      </w:r>
      <w:r>
        <w:rPr>
          <w:rFonts w:hint="eastAsia"/>
        </w:rPr>
        <w:t>happens</w:t>
      </w:r>
      <w:r>
        <w:t>.</w:t>
      </w:r>
    </w:p>
    <w:p w14:paraId="328F0EE3" w14:textId="6159580A" w:rsidR="00C95648" w:rsidRDefault="00C95648" w:rsidP="00C95648">
      <w:pPr>
        <w:pStyle w:val="000proposal"/>
        <w:numPr>
          <w:ilvl w:val="0"/>
          <w:numId w:val="19"/>
        </w:numPr>
      </w:pPr>
      <w:r>
        <w:t>If both TRPs fail in one CC, the UE reports the TRP IDs and new candidate beam for each TRP.</w:t>
      </w:r>
    </w:p>
    <w:p w14:paraId="7AD1959C" w14:textId="77777777" w:rsidR="00C95648" w:rsidRDefault="00C95648" w:rsidP="00C95648">
      <w:pPr>
        <w:pStyle w:val="000proposal"/>
      </w:pPr>
      <w:r>
        <w:t xml:space="preserve">Proposal 8: Configuring 2 spatial relation to a PUCCH resource </w:t>
      </w:r>
      <w:r>
        <w:rPr>
          <w:rFonts w:hint="eastAsia"/>
        </w:rPr>
        <w:t>i</w:t>
      </w:r>
      <w:r>
        <w:t>s out of the scope of BFR and shall be discussed in item 2-a.</w:t>
      </w:r>
    </w:p>
    <w:p w14:paraId="1E80F6EF" w14:textId="77777777" w:rsidR="00C95648" w:rsidRPr="000F69B8" w:rsidRDefault="00C95648" w:rsidP="00C95648">
      <w:pPr>
        <w:pStyle w:val="000proposal"/>
      </w:pPr>
      <w:r w:rsidRPr="00AB7313">
        <w:t xml:space="preserve">Proposal </w:t>
      </w:r>
      <w:r>
        <w:t>9</w:t>
      </w:r>
      <w:r w:rsidRPr="00AB7313">
        <w:t>:</w:t>
      </w:r>
      <w:r>
        <w:t xml:space="preserve"> UE switches the QCL of CORESETs associated with the </w:t>
      </w:r>
      <w:proofErr w:type="spellStart"/>
      <w:r>
        <w:t>CORESETPoolindex</w:t>
      </w:r>
      <w:proofErr w:type="spellEnd"/>
      <w:r>
        <w:t xml:space="preserve"> value with beam failure to </w:t>
      </w:r>
      <w:proofErr w:type="spellStart"/>
      <w:r>
        <w:t>q</w:t>
      </w:r>
      <w:r>
        <w:rPr>
          <w:vertAlign w:val="subscript"/>
        </w:rPr>
        <w:t>new</w:t>
      </w:r>
      <w:proofErr w:type="spellEnd"/>
      <w:r>
        <w:t xml:space="preserve"> after TRP-specific BFRQ is received successfully.</w:t>
      </w:r>
    </w:p>
    <w:p w14:paraId="61CADA2B" w14:textId="77777777" w:rsidR="00C95648" w:rsidRPr="000F69B8" w:rsidRDefault="00C95648" w:rsidP="00C95648">
      <w:pPr>
        <w:pStyle w:val="000proposal"/>
      </w:pPr>
      <w:r w:rsidRPr="00AB7313">
        <w:t xml:space="preserve">Proposal </w:t>
      </w:r>
      <w:r>
        <w:t>10</w:t>
      </w:r>
      <w:r w:rsidRPr="00AB7313">
        <w:t>:</w:t>
      </w:r>
      <w:r>
        <w:t xml:space="preserve"> Discuss whether and how to support the association between PUCCH resource and TRP so that we can support the UE to updating the Tx beam of PUCCH resource after per-TRP BFRQ.</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1EA07F89" w:rsidR="00CE01DB" w:rsidRDefault="006F6D28" w:rsidP="00CE01DB">
      <w:pPr>
        <w:pStyle w:val="05reference"/>
        <w:rPr>
          <w:szCs w:val="20"/>
          <w:lang w:val="it-IT"/>
        </w:rPr>
      </w:pPr>
      <w:r>
        <w:rPr>
          <w:szCs w:val="20"/>
          <w:lang w:val="it-IT"/>
        </w:rPr>
        <w:t>Chairman’s Notes RAN1#10</w:t>
      </w:r>
      <w:r w:rsidR="00BF1BB7">
        <w:rPr>
          <w:szCs w:val="20"/>
          <w:lang w:val="it-IT"/>
        </w:rPr>
        <w:t>4</w:t>
      </w:r>
      <w:r>
        <w:rPr>
          <w:szCs w:val="20"/>
          <w:lang w:val="it-IT"/>
        </w:rPr>
        <w:t>-e</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027D7" w14:textId="77777777" w:rsidR="00BD714D" w:rsidRDefault="00BD714D">
      <w:r>
        <w:separator/>
      </w:r>
    </w:p>
  </w:endnote>
  <w:endnote w:type="continuationSeparator" w:id="0">
    <w:p w14:paraId="568FC08D" w14:textId="77777777" w:rsidR="00BD714D" w:rsidRDefault="00BD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00000287"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44F52" w14:textId="77777777" w:rsidR="00BD714D" w:rsidRDefault="00BD714D">
      <w:r>
        <w:separator/>
      </w:r>
    </w:p>
  </w:footnote>
  <w:footnote w:type="continuationSeparator" w:id="0">
    <w:p w14:paraId="2B120F92" w14:textId="77777777" w:rsidR="00BD714D" w:rsidRDefault="00BD7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F1D23" w:rsidRDefault="005F1D23"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5EC2853"/>
    <w:multiLevelType w:val="hybridMultilevel"/>
    <w:tmpl w:val="487E8818"/>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7F077F1"/>
    <w:multiLevelType w:val="hybridMultilevel"/>
    <w:tmpl w:val="61AC65FE"/>
    <w:lvl w:ilvl="0" w:tplc="697E77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0419E"/>
    <w:multiLevelType w:val="hybridMultilevel"/>
    <w:tmpl w:val="FD38EED8"/>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FF95AE7"/>
    <w:multiLevelType w:val="hybridMultilevel"/>
    <w:tmpl w:val="3CA84A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DB5C87"/>
    <w:multiLevelType w:val="hybridMultilevel"/>
    <w:tmpl w:val="F69C4DE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1A6C15"/>
    <w:multiLevelType w:val="hybridMultilevel"/>
    <w:tmpl w:val="5152339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9174AD4"/>
    <w:multiLevelType w:val="hybridMultilevel"/>
    <w:tmpl w:val="B0C88AF4"/>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691B84"/>
    <w:multiLevelType w:val="hybridMultilevel"/>
    <w:tmpl w:val="75A6DF9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13"/>
  </w:num>
  <w:num w:numId="4">
    <w:abstractNumId w:val="5"/>
  </w:num>
  <w:num w:numId="5">
    <w:abstractNumId w:val="2"/>
  </w:num>
  <w:num w:numId="6">
    <w:abstractNumId w:val="14"/>
  </w:num>
  <w:num w:numId="7">
    <w:abstractNumId w:val="11"/>
  </w:num>
  <w:num w:numId="8">
    <w:abstractNumId w:val="4"/>
  </w:num>
  <w:num w:numId="9">
    <w:abstractNumId w:val="16"/>
  </w:num>
  <w:num w:numId="10">
    <w:abstractNumId w:val="18"/>
  </w:num>
  <w:num w:numId="11">
    <w:abstractNumId w:val="8"/>
  </w:num>
  <w:num w:numId="12">
    <w:abstractNumId w:val="9"/>
  </w:num>
  <w:num w:numId="13">
    <w:abstractNumId w:val="12"/>
  </w:num>
  <w:num w:numId="14">
    <w:abstractNumId w:val="10"/>
  </w:num>
  <w:num w:numId="15">
    <w:abstractNumId w:val="6"/>
  </w:num>
  <w:num w:numId="16">
    <w:abstractNumId w:val="7"/>
  </w:num>
  <w:num w:numId="17">
    <w:abstractNumId w:val="15"/>
  </w:num>
  <w:num w:numId="18">
    <w:abstractNumId w:val="0"/>
  </w:num>
  <w:num w:numId="1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62"/>
    <w:rsid w:val="00001F82"/>
    <w:rsid w:val="000024B3"/>
    <w:rsid w:val="000046F7"/>
    <w:rsid w:val="0001145F"/>
    <w:rsid w:val="00014144"/>
    <w:rsid w:val="000146F7"/>
    <w:rsid w:val="00021EC1"/>
    <w:rsid w:val="000223D1"/>
    <w:rsid w:val="000305B5"/>
    <w:rsid w:val="00031B46"/>
    <w:rsid w:val="00032955"/>
    <w:rsid w:val="00036C04"/>
    <w:rsid w:val="00044738"/>
    <w:rsid w:val="00050EF6"/>
    <w:rsid w:val="00052A3E"/>
    <w:rsid w:val="00055DAC"/>
    <w:rsid w:val="00063FCC"/>
    <w:rsid w:val="00066217"/>
    <w:rsid w:val="00072170"/>
    <w:rsid w:val="00075268"/>
    <w:rsid w:val="0007593E"/>
    <w:rsid w:val="00075E10"/>
    <w:rsid w:val="00075E63"/>
    <w:rsid w:val="00080C12"/>
    <w:rsid w:val="0008231D"/>
    <w:rsid w:val="00084DE8"/>
    <w:rsid w:val="00085AAA"/>
    <w:rsid w:val="000939D7"/>
    <w:rsid w:val="000958D5"/>
    <w:rsid w:val="000A4372"/>
    <w:rsid w:val="000B1478"/>
    <w:rsid w:val="000B5E34"/>
    <w:rsid w:val="000C1ECC"/>
    <w:rsid w:val="000C49CF"/>
    <w:rsid w:val="000D0BDD"/>
    <w:rsid w:val="000D35C2"/>
    <w:rsid w:val="000D5CFD"/>
    <w:rsid w:val="000D66CD"/>
    <w:rsid w:val="000D6C00"/>
    <w:rsid w:val="000D6DCF"/>
    <w:rsid w:val="000E1639"/>
    <w:rsid w:val="000E33AA"/>
    <w:rsid w:val="000E608E"/>
    <w:rsid w:val="000E6672"/>
    <w:rsid w:val="000E6F81"/>
    <w:rsid w:val="000F4292"/>
    <w:rsid w:val="000F4980"/>
    <w:rsid w:val="000F4BE3"/>
    <w:rsid w:val="000F5BBA"/>
    <w:rsid w:val="000F6109"/>
    <w:rsid w:val="000F7011"/>
    <w:rsid w:val="000F7493"/>
    <w:rsid w:val="00101886"/>
    <w:rsid w:val="0011387A"/>
    <w:rsid w:val="00115C6C"/>
    <w:rsid w:val="001243EA"/>
    <w:rsid w:val="00134E8E"/>
    <w:rsid w:val="00136B37"/>
    <w:rsid w:val="00140F62"/>
    <w:rsid w:val="001422E9"/>
    <w:rsid w:val="001440D5"/>
    <w:rsid w:val="00145778"/>
    <w:rsid w:val="00146785"/>
    <w:rsid w:val="0015020D"/>
    <w:rsid w:val="0015168E"/>
    <w:rsid w:val="00153FD2"/>
    <w:rsid w:val="00155D90"/>
    <w:rsid w:val="00162411"/>
    <w:rsid w:val="00167D88"/>
    <w:rsid w:val="00171FCE"/>
    <w:rsid w:val="00173DC8"/>
    <w:rsid w:val="00174EF0"/>
    <w:rsid w:val="0017679D"/>
    <w:rsid w:val="001821C0"/>
    <w:rsid w:val="00183B7F"/>
    <w:rsid w:val="00187000"/>
    <w:rsid w:val="00192259"/>
    <w:rsid w:val="00193464"/>
    <w:rsid w:val="00193840"/>
    <w:rsid w:val="00194DDE"/>
    <w:rsid w:val="00197FFE"/>
    <w:rsid w:val="001A1264"/>
    <w:rsid w:val="001A1C90"/>
    <w:rsid w:val="001A5805"/>
    <w:rsid w:val="001B0066"/>
    <w:rsid w:val="001B07EA"/>
    <w:rsid w:val="001B0AAA"/>
    <w:rsid w:val="001B0B07"/>
    <w:rsid w:val="001B524F"/>
    <w:rsid w:val="001C2E25"/>
    <w:rsid w:val="001C4F3E"/>
    <w:rsid w:val="001C5B0A"/>
    <w:rsid w:val="001D016C"/>
    <w:rsid w:val="001D229C"/>
    <w:rsid w:val="001D2925"/>
    <w:rsid w:val="001E212A"/>
    <w:rsid w:val="001E34E2"/>
    <w:rsid w:val="001E59C5"/>
    <w:rsid w:val="001E70FE"/>
    <w:rsid w:val="001F3DF9"/>
    <w:rsid w:val="001F4B67"/>
    <w:rsid w:val="002021F5"/>
    <w:rsid w:val="002025C8"/>
    <w:rsid w:val="0020488B"/>
    <w:rsid w:val="00210CEA"/>
    <w:rsid w:val="00213612"/>
    <w:rsid w:val="00216CDC"/>
    <w:rsid w:val="00217532"/>
    <w:rsid w:val="00220EC0"/>
    <w:rsid w:val="00224471"/>
    <w:rsid w:val="00224ADF"/>
    <w:rsid w:val="002328B0"/>
    <w:rsid w:val="00235B6C"/>
    <w:rsid w:val="00253D4B"/>
    <w:rsid w:val="00256423"/>
    <w:rsid w:val="00264572"/>
    <w:rsid w:val="002645F4"/>
    <w:rsid w:val="002651AF"/>
    <w:rsid w:val="00265E0A"/>
    <w:rsid w:val="00266D0C"/>
    <w:rsid w:val="0027047C"/>
    <w:rsid w:val="00271EBE"/>
    <w:rsid w:val="00274CE7"/>
    <w:rsid w:val="00276093"/>
    <w:rsid w:val="002825A9"/>
    <w:rsid w:val="00282C00"/>
    <w:rsid w:val="002854A6"/>
    <w:rsid w:val="0028735B"/>
    <w:rsid w:val="00287445"/>
    <w:rsid w:val="002877FA"/>
    <w:rsid w:val="00294100"/>
    <w:rsid w:val="00294538"/>
    <w:rsid w:val="00295A7C"/>
    <w:rsid w:val="002A16C1"/>
    <w:rsid w:val="002A2F1E"/>
    <w:rsid w:val="002A6566"/>
    <w:rsid w:val="002B0055"/>
    <w:rsid w:val="002B717D"/>
    <w:rsid w:val="002C4DCC"/>
    <w:rsid w:val="002D1F8A"/>
    <w:rsid w:val="002D2AC8"/>
    <w:rsid w:val="002E0083"/>
    <w:rsid w:val="002E0E2D"/>
    <w:rsid w:val="002E1185"/>
    <w:rsid w:val="002F00F9"/>
    <w:rsid w:val="002F1D4D"/>
    <w:rsid w:val="002F5E03"/>
    <w:rsid w:val="0030271B"/>
    <w:rsid w:val="003070DC"/>
    <w:rsid w:val="00312C9F"/>
    <w:rsid w:val="00316F5B"/>
    <w:rsid w:val="003218CE"/>
    <w:rsid w:val="00327ABE"/>
    <w:rsid w:val="00336739"/>
    <w:rsid w:val="003370C7"/>
    <w:rsid w:val="003417EF"/>
    <w:rsid w:val="00344E0F"/>
    <w:rsid w:val="00345366"/>
    <w:rsid w:val="00353831"/>
    <w:rsid w:val="00354578"/>
    <w:rsid w:val="003560AF"/>
    <w:rsid w:val="003560C0"/>
    <w:rsid w:val="003606FD"/>
    <w:rsid w:val="00362B55"/>
    <w:rsid w:val="003676B8"/>
    <w:rsid w:val="0037083B"/>
    <w:rsid w:val="00373E4B"/>
    <w:rsid w:val="00374F23"/>
    <w:rsid w:val="0038423A"/>
    <w:rsid w:val="003845A5"/>
    <w:rsid w:val="00395AFD"/>
    <w:rsid w:val="003A33FE"/>
    <w:rsid w:val="003A5A0B"/>
    <w:rsid w:val="003A60CA"/>
    <w:rsid w:val="003B1605"/>
    <w:rsid w:val="003B33EB"/>
    <w:rsid w:val="003C22BE"/>
    <w:rsid w:val="003C2E5C"/>
    <w:rsid w:val="003C5D56"/>
    <w:rsid w:val="003C6F44"/>
    <w:rsid w:val="003D0CDF"/>
    <w:rsid w:val="003D1906"/>
    <w:rsid w:val="003D78A0"/>
    <w:rsid w:val="003E11C2"/>
    <w:rsid w:val="003E1D0D"/>
    <w:rsid w:val="003E2598"/>
    <w:rsid w:val="003E59EF"/>
    <w:rsid w:val="003E7CC5"/>
    <w:rsid w:val="003F3353"/>
    <w:rsid w:val="003F36B1"/>
    <w:rsid w:val="003F3F77"/>
    <w:rsid w:val="003F5653"/>
    <w:rsid w:val="003F7876"/>
    <w:rsid w:val="00411817"/>
    <w:rsid w:val="004167B4"/>
    <w:rsid w:val="00416940"/>
    <w:rsid w:val="00416D81"/>
    <w:rsid w:val="004359AF"/>
    <w:rsid w:val="004359DE"/>
    <w:rsid w:val="004373B1"/>
    <w:rsid w:val="0044067E"/>
    <w:rsid w:val="0044100E"/>
    <w:rsid w:val="00441EC1"/>
    <w:rsid w:val="00441EF9"/>
    <w:rsid w:val="00445B84"/>
    <w:rsid w:val="00447EA4"/>
    <w:rsid w:val="00450BBD"/>
    <w:rsid w:val="00450CEA"/>
    <w:rsid w:val="00452E65"/>
    <w:rsid w:val="004613B9"/>
    <w:rsid w:val="00461818"/>
    <w:rsid w:val="00467927"/>
    <w:rsid w:val="004724EA"/>
    <w:rsid w:val="00482190"/>
    <w:rsid w:val="00492234"/>
    <w:rsid w:val="0049601E"/>
    <w:rsid w:val="00497AFF"/>
    <w:rsid w:val="004A47C0"/>
    <w:rsid w:val="004A6FC4"/>
    <w:rsid w:val="004A71E8"/>
    <w:rsid w:val="004B78F8"/>
    <w:rsid w:val="004C02D2"/>
    <w:rsid w:val="004C5A8F"/>
    <w:rsid w:val="004D0D0E"/>
    <w:rsid w:val="004E474D"/>
    <w:rsid w:val="004E5035"/>
    <w:rsid w:val="004E71B6"/>
    <w:rsid w:val="004F08BA"/>
    <w:rsid w:val="004F1C5C"/>
    <w:rsid w:val="004F5BE6"/>
    <w:rsid w:val="004F7DA9"/>
    <w:rsid w:val="00504EEF"/>
    <w:rsid w:val="005105AE"/>
    <w:rsid w:val="0051236D"/>
    <w:rsid w:val="0051334A"/>
    <w:rsid w:val="00515BE0"/>
    <w:rsid w:val="00525B50"/>
    <w:rsid w:val="00527D26"/>
    <w:rsid w:val="005342F2"/>
    <w:rsid w:val="005350B8"/>
    <w:rsid w:val="005372EB"/>
    <w:rsid w:val="0054041F"/>
    <w:rsid w:val="00540D9B"/>
    <w:rsid w:val="0054196D"/>
    <w:rsid w:val="005429A1"/>
    <w:rsid w:val="0054622D"/>
    <w:rsid w:val="00546730"/>
    <w:rsid w:val="00547137"/>
    <w:rsid w:val="00547A6B"/>
    <w:rsid w:val="00556079"/>
    <w:rsid w:val="00556940"/>
    <w:rsid w:val="00556BB9"/>
    <w:rsid w:val="00557AAC"/>
    <w:rsid w:val="00575C84"/>
    <w:rsid w:val="00576532"/>
    <w:rsid w:val="0058073E"/>
    <w:rsid w:val="00580A39"/>
    <w:rsid w:val="0059274C"/>
    <w:rsid w:val="005A09CE"/>
    <w:rsid w:val="005A2A02"/>
    <w:rsid w:val="005A2B2B"/>
    <w:rsid w:val="005B6F08"/>
    <w:rsid w:val="005C3C00"/>
    <w:rsid w:val="005C4934"/>
    <w:rsid w:val="005D2437"/>
    <w:rsid w:val="005D3B1F"/>
    <w:rsid w:val="005D5DDE"/>
    <w:rsid w:val="005E190D"/>
    <w:rsid w:val="005E42B3"/>
    <w:rsid w:val="005E69EE"/>
    <w:rsid w:val="005F18A6"/>
    <w:rsid w:val="005F1D23"/>
    <w:rsid w:val="005F3783"/>
    <w:rsid w:val="005F4A5A"/>
    <w:rsid w:val="005F649D"/>
    <w:rsid w:val="00604B47"/>
    <w:rsid w:val="006105DF"/>
    <w:rsid w:val="00612DF0"/>
    <w:rsid w:val="0061366B"/>
    <w:rsid w:val="006139B3"/>
    <w:rsid w:val="006157FC"/>
    <w:rsid w:val="006224BD"/>
    <w:rsid w:val="00630FE7"/>
    <w:rsid w:val="00635687"/>
    <w:rsid w:val="00635805"/>
    <w:rsid w:val="00636CD2"/>
    <w:rsid w:val="00640DF0"/>
    <w:rsid w:val="00641718"/>
    <w:rsid w:val="00646B40"/>
    <w:rsid w:val="00654F2B"/>
    <w:rsid w:val="006614CF"/>
    <w:rsid w:val="00662B6F"/>
    <w:rsid w:val="00663F2F"/>
    <w:rsid w:val="00674191"/>
    <w:rsid w:val="0067427A"/>
    <w:rsid w:val="00680228"/>
    <w:rsid w:val="00694194"/>
    <w:rsid w:val="0069493E"/>
    <w:rsid w:val="0069644B"/>
    <w:rsid w:val="006A297F"/>
    <w:rsid w:val="006A3087"/>
    <w:rsid w:val="006A5C1B"/>
    <w:rsid w:val="006A753A"/>
    <w:rsid w:val="006B0921"/>
    <w:rsid w:val="006B0E04"/>
    <w:rsid w:val="006B55C7"/>
    <w:rsid w:val="006B6981"/>
    <w:rsid w:val="006B77E7"/>
    <w:rsid w:val="006C12E7"/>
    <w:rsid w:val="006C15F8"/>
    <w:rsid w:val="006C5029"/>
    <w:rsid w:val="006D44F3"/>
    <w:rsid w:val="006D5AEF"/>
    <w:rsid w:val="006E0D5F"/>
    <w:rsid w:val="006E1857"/>
    <w:rsid w:val="006E3872"/>
    <w:rsid w:val="006E719B"/>
    <w:rsid w:val="006F05A0"/>
    <w:rsid w:val="006F2513"/>
    <w:rsid w:val="006F28B6"/>
    <w:rsid w:val="006F62EC"/>
    <w:rsid w:val="006F6D28"/>
    <w:rsid w:val="00701B0E"/>
    <w:rsid w:val="007102CF"/>
    <w:rsid w:val="00712835"/>
    <w:rsid w:val="00716AC8"/>
    <w:rsid w:val="007265DC"/>
    <w:rsid w:val="00737ACB"/>
    <w:rsid w:val="00744683"/>
    <w:rsid w:val="0074521E"/>
    <w:rsid w:val="00747D5C"/>
    <w:rsid w:val="00752231"/>
    <w:rsid w:val="00754921"/>
    <w:rsid w:val="00756550"/>
    <w:rsid w:val="007704E0"/>
    <w:rsid w:val="00774356"/>
    <w:rsid w:val="007762DB"/>
    <w:rsid w:val="0078189D"/>
    <w:rsid w:val="0078463D"/>
    <w:rsid w:val="00787E52"/>
    <w:rsid w:val="007A2AD5"/>
    <w:rsid w:val="007A4CB7"/>
    <w:rsid w:val="007B5E73"/>
    <w:rsid w:val="007B70A7"/>
    <w:rsid w:val="007C1686"/>
    <w:rsid w:val="007C7102"/>
    <w:rsid w:val="007D22EA"/>
    <w:rsid w:val="007D52C2"/>
    <w:rsid w:val="007D62AC"/>
    <w:rsid w:val="007D7CF3"/>
    <w:rsid w:val="007E0349"/>
    <w:rsid w:val="007E47EE"/>
    <w:rsid w:val="007E5D1D"/>
    <w:rsid w:val="007E7A18"/>
    <w:rsid w:val="007F024B"/>
    <w:rsid w:val="007F0B12"/>
    <w:rsid w:val="007F143F"/>
    <w:rsid w:val="007F3AD5"/>
    <w:rsid w:val="00801370"/>
    <w:rsid w:val="00807FDB"/>
    <w:rsid w:val="00812585"/>
    <w:rsid w:val="008153A1"/>
    <w:rsid w:val="00820AEF"/>
    <w:rsid w:val="008220EC"/>
    <w:rsid w:val="00822546"/>
    <w:rsid w:val="00824D23"/>
    <w:rsid w:val="00833D9E"/>
    <w:rsid w:val="008346A6"/>
    <w:rsid w:val="00843B52"/>
    <w:rsid w:val="00843CF2"/>
    <w:rsid w:val="00846421"/>
    <w:rsid w:val="00861600"/>
    <w:rsid w:val="0087749F"/>
    <w:rsid w:val="0087797C"/>
    <w:rsid w:val="00882742"/>
    <w:rsid w:val="008831B4"/>
    <w:rsid w:val="0089197D"/>
    <w:rsid w:val="00894320"/>
    <w:rsid w:val="008A24AB"/>
    <w:rsid w:val="008A2EB2"/>
    <w:rsid w:val="008B2D19"/>
    <w:rsid w:val="008B39B1"/>
    <w:rsid w:val="008B661C"/>
    <w:rsid w:val="008C0BFA"/>
    <w:rsid w:val="008C5CAD"/>
    <w:rsid w:val="008D5B9C"/>
    <w:rsid w:val="008E1419"/>
    <w:rsid w:val="008E5BE8"/>
    <w:rsid w:val="008F13D3"/>
    <w:rsid w:val="008F2C86"/>
    <w:rsid w:val="008F6BBD"/>
    <w:rsid w:val="00900C94"/>
    <w:rsid w:val="0090122F"/>
    <w:rsid w:val="00901622"/>
    <w:rsid w:val="00904C54"/>
    <w:rsid w:val="00913B68"/>
    <w:rsid w:val="0092054A"/>
    <w:rsid w:val="0092127B"/>
    <w:rsid w:val="00924D2D"/>
    <w:rsid w:val="00925672"/>
    <w:rsid w:val="009355ED"/>
    <w:rsid w:val="009373BC"/>
    <w:rsid w:val="0094294A"/>
    <w:rsid w:val="00943F65"/>
    <w:rsid w:val="009462F9"/>
    <w:rsid w:val="00946E14"/>
    <w:rsid w:val="00953386"/>
    <w:rsid w:val="009539EF"/>
    <w:rsid w:val="00957EFC"/>
    <w:rsid w:val="00960EF3"/>
    <w:rsid w:val="00961D3B"/>
    <w:rsid w:val="00961F39"/>
    <w:rsid w:val="00962DD7"/>
    <w:rsid w:val="009678A0"/>
    <w:rsid w:val="009719B6"/>
    <w:rsid w:val="00973293"/>
    <w:rsid w:val="009861B1"/>
    <w:rsid w:val="009861B8"/>
    <w:rsid w:val="00987D5E"/>
    <w:rsid w:val="009917A1"/>
    <w:rsid w:val="009940A0"/>
    <w:rsid w:val="00994211"/>
    <w:rsid w:val="009A1E96"/>
    <w:rsid w:val="009A5B4B"/>
    <w:rsid w:val="009B2043"/>
    <w:rsid w:val="009B3C49"/>
    <w:rsid w:val="009B4B7D"/>
    <w:rsid w:val="009C0237"/>
    <w:rsid w:val="009C0718"/>
    <w:rsid w:val="009C5100"/>
    <w:rsid w:val="009D11FC"/>
    <w:rsid w:val="009D6B67"/>
    <w:rsid w:val="009E210A"/>
    <w:rsid w:val="009E240D"/>
    <w:rsid w:val="009E5283"/>
    <w:rsid w:val="009E5BDD"/>
    <w:rsid w:val="009E7068"/>
    <w:rsid w:val="009F3E9B"/>
    <w:rsid w:val="00A00090"/>
    <w:rsid w:val="00A0092B"/>
    <w:rsid w:val="00A017B8"/>
    <w:rsid w:val="00A11E17"/>
    <w:rsid w:val="00A11FC0"/>
    <w:rsid w:val="00A16EB4"/>
    <w:rsid w:val="00A249BF"/>
    <w:rsid w:val="00A3064E"/>
    <w:rsid w:val="00A324E7"/>
    <w:rsid w:val="00A36E41"/>
    <w:rsid w:val="00A401F0"/>
    <w:rsid w:val="00A44B7E"/>
    <w:rsid w:val="00A47341"/>
    <w:rsid w:val="00A50090"/>
    <w:rsid w:val="00A53A4C"/>
    <w:rsid w:val="00A55BFD"/>
    <w:rsid w:val="00A56481"/>
    <w:rsid w:val="00A64700"/>
    <w:rsid w:val="00A72987"/>
    <w:rsid w:val="00A72B75"/>
    <w:rsid w:val="00A77025"/>
    <w:rsid w:val="00A81411"/>
    <w:rsid w:val="00A82308"/>
    <w:rsid w:val="00A82349"/>
    <w:rsid w:val="00A92E59"/>
    <w:rsid w:val="00A955B0"/>
    <w:rsid w:val="00A96017"/>
    <w:rsid w:val="00A979F1"/>
    <w:rsid w:val="00AA2497"/>
    <w:rsid w:val="00AA53EF"/>
    <w:rsid w:val="00AA6CB5"/>
    <w:rsid w:val="00AA7007"/>
    <w:rsid w:val="00AB13FB"/>
    <w:rsid w:val="00AB6FDF"/>
    <w:rsid w:val="00AC5A0C"/>
    <w:rsid w:val="00AC6794"/>
    <w:rsid w:val="00AC69BB"/>
    <w:rsid w:val="00AD072F"/>
    <w:rsid w:val="00AD0C84"/>
    <w:rsid w:val="00AD516E"/>
    <w:rsid w:val="00AD7A83"/>
    <w:rsid w:val="00AD7AB8"/>
    <w:rsid w:val="00AE07A0"/>
    <w:rsid w:val="00AE2DA0"/>
    <w:rsid w:val="00AE300B"/>
    <w:rsid w:val="00AE47AD"/>
    <w:rsid w:val="00AF36D4"/>
    <w:rsid w:val="00AF510C"/>
    <w:rsid w:val="00AF545D"/>
    <w:rsid w:val="00AF61BE"/>
    <w:rsid w:val="00B00B5B"/>
    <w:rsid w:val="00B02981"/>
    <w:rsid w:val="00B02D29"/>
    <w:rsid w:val="00B05469"/>
    <w:rsid w:val="00B06177"/>
    <w:rsid w:val="00B1003A"/>
    <w:rsid w:val="00B1447C"/>
    <w:rsid w:val="00B215B0"/>
    <w:rsid w:val="00B21CE2"/>
    <w:rsid w:val="00B2685F"/>
    <w:rsid w:val="00B33BF4"/>
    <w:rsid w:val="00B3617B"/>
    <w:rsid w:val="00B369F1"/>
    <w:rsid w:val="00B37662"/>
    <w:rsid w:val="00B50BD8"/>
    <w:rsid w:val="00B52602"/>
    <w:rsid w:val="00B56D23"/>
    <w:rsid w:val="00B57810"/>
    <w:rsid w:val="00B60F85"/>
    <w:rsid w:val="00B645FD"/>
    <w:rsid w:val="00B71542"/>
    <w:rsid w:val="00B774DC"/>
    <w:rsid w:val="00B77761"/>
    <w:rsid w:val="00B80459"/>
    <w:rsid w:val="00B820EF"/>
    <w:rsid w:val="00B8297C"/>
    <w:rsid w:val="00B84A75"/>
    <w:rsid w:val="00B9067F"/>
    <w:rsid w:val="00B9181D"/>
    <w:rsid w:val="00BA184D"/>
    <w:rsid w:val="00BA7A38"/>
    <w:rsid w:val="00BB1AFB"/>
    <w:rsid w:val="00BB3332"/>
    <w:rsid w:val="00BB376B"/>
    <w:rsid w:val="00BC3FED"/>
    <w:rsid w:val="00BD0689"/>
    <w:rsid w:val="00BD2C09"/>
    <w:rsid w:val="00BD58BF"/>
    <w:rsid w:val="00BD5C59"/>
    <w:rsid w:val="00BD714D"/>
    <w:rsid w:val="00BE2DC9"/>
    <w:rsid w:val="00BF1BB7"/>
    <w:rsid w:val="00BF3168"/>
    <w:rsid w:val="00BF7385"/>
    <w:rsid w:val="00C02111"/>
    <w:rsid w:val="00C02C30"/>
    <w:rsid w:val="00C02E04"/>
    <w:rsid w:val="00C06776"/>
    <w:rsid w:val="00C17CE4"/>
    <w:rsid w:val="00C20FCE"/>
    <w:rsid w:val="00C214DE"/>
    <w:rsid w:val="00C2162E"/>
    <w:rsid w:val="00C32F4E"/>
    <w:rsid w:val="00C35666"/>
    <w:rsid w:val="00C40635"/>
    <w:rsid w:val="00C45BFD"/>
    <w:rsid w:val="00C47E0E"/>
    <w:rsid w:val="00C5235A"/>
    <w:rsid w:val="00C55B7E"/>
    <w:rsid w:val="00C5701A"/>
    <w:rsid w:val="00C61D2B"/>
    <w:rsid w:val="00C65EE7"/>
    <w:rsid w:val="00C71995"/>
    <w:rsid w:val="00C73573"/>
    <w:rsid w:val="00C77B31"/>
    <w:rsid w:val="00C82759"/>
    <w:rsid w:val="00C830C9"/>
    <w:rsid w:val="00C8505E"/>
    <w:rsid w:val="00C858B7"/>
    <w:rsid w:val="00C878A6"/>
    <w:rsid w:val="00C902BC"/>
    <w:rsid w:val="00C90CBF"/>
    <w:rsid w:val="00C9409C"/>
    <w:rsid w:val="00C95648"/>
    <w:rsid w:val="00C97A8E"/>
    <w:rsid w:val="00CA1FB4"/>
    <w:rsid w:val="00CA4000"/>
    <w:rsid w:val="00CA56FB"/>
    <w:rsid w:val="00CA5A43"/>
    <w:rsid w:val="00CB7679"/>
    <w:rsid w:val="00CC6044"/>
    <w:rsid w:val="00CD3381"/>
    <w:rsid w:val="00CE01DB"/>
    <w:rsid w:val="00CE12AB"/>
    <w:rsid w:val="00CE1CBA"/>
    <w:rsid w:val="00CE72B5"/>
    <w:rsid w:val="00CF0607"/>
    <w:rsid w:val="00CF1473"/>
    <w:rsid w:val="00CF3C99"/>
    <w:rsid w:val="00CF4457"/>
    <w:rsid w:val="00CF5464"/>
    <w:rsid w:val="00CF6AC8"/>
    <w:rsid w:val="00D02709"/>
    <w:rsid w:val="00D0658E"/>
    <w:rsid w:val="00D1006B"/>
    <w:rsid w:val="00D148C9"/>
    <w:rsid w:val="00D24BAA"/>
    <w:rsid w:val="00D318E2"/>
    <w:rsid w:val="00D329C5"/>
    <w:rsid w:val="00D336A3"/>
    <w:rsid w:val="00D371E8"/>
    <w:rsid w:val="00D4201A"/>
    <w:rsid w:val="00D42AEA"/>
    <w:rsid w:val="00D43A1F"/>
    <w:rsid w:val="00D46B3B"/>
    <w:rsid w:val="00D501F0"/>
    <w:rsid w:val="00D519A8"/>
    <w:rsid w:val="00D547FB"/>
    <w:rsid w:val="00D56FC7"/>
    <w:rsid w:val="00D603BE"/>
    <w:rsid w:val="00D61B20"/>
    <w:rsid w:val="00D61D3A"/>
    <w:rsid w:val="00D6518E"/>
    <w:rsid w:val="00D676A2"/>
    <w:rsid w:val="00D72C80"/>
    <w:rsid w:val="00D758FB"/>
    <w:rsid w:val="00D821CF"/>
    <w:rsid w:val="00D85D12"/>
    <w:rsid w:val="00D8674A"/>
    <w:rsid w:val="00D9632B"/>
    <w:rsid w:val="00DB3826"/>
    <w:rsid w:val="00DB7A6C"/>
    <w:rsid w:val="00DC5485"/>
    <w:rsid w:val="00DC5BF4"/>
    <w:rsid w:val="00DD0624"/>
    <w:rsid w:val="00DD3E2E"/>
    <w:rsid w:val="00DD5F89"/>
    <w:rsid w:val="00DE09A4"/>
    <w:rsid w:val="00DF1CCA"/>
    <w:rsid w:val="00DF4DA3"/>
    <w:rsid w:val="00DF4F8F"/>
    <w:rsid w:val="00DF72BA"/>
    <w:rsid w:val="00E01A4F"/>
    <w:rsid w:val="00E02BFE"/>
    <w:rsid w:val="00E11CEE"/>
    <w:rsid w:val="00E17EB8"/>
    <w:rsid w:val="00E200FA"/>
    <w:rsid w:val="00E237B2"/>
    <w:rsid w:val="00E26758"/>
    <w:rsid w:val="00E42FE8"/>
    <w:rsid w:val="00E4484B"/>
    <w:rsid w:val="00E53B2D"/>
    <w:rsid w:val="00E61BDD"/>
    <w:rsid w:val="00E62029"/>
    <w:rsid w:val="00E62D26"/>
    <w:rsid w:val="00E66BC4"/>
    <w:rsid w:val="00E71B80"/>
    <w:rsid w:val="00E81D14"/>
    <w:rsid w:val="00E828DE"/>
    <w:rsid w:val="00E833F6"/>
    <w:rsid w:val="00E9008E"/>
    <w:rsid w:val="00E92A0D"/>
    <w:rsid w:val="00E94059"/>
    <w:rsid w:val="00E952D2"/>
    <w:rsid w:val="00EA50D3"/>
    <w:rsid w:val="00EB378D"/>
    <w:rsid w:val="00EB3FD4"/>
    <w:rsid w:val="00EB5CB7"/>
    <w:rsid w:val="00EB5DD1"/>
    <w:rsid w:val="00EB7EAB"/>
    <w:rsid w:val="00EC1D4C"/>
    <w:rsid w:val="00EC3EA4"/>
    <w:rsid w:val="00EC7574"/>
    <w:rsid w:val="00ED29CB"/>
    <w:rsid w:val="00ED2D09"/>
    <w:rsid w:val="00ED3BF4"/>
    <w:rsid w:val="00ED542F"/>
    <w:rsid w:val="00ED553D"/>
    <w:rsid w:val="00EE55B6"/>
    <w:rsid w:val="00EE6A34"/>
    <w:rsid w:val="00EF0CA7"/>
    <w:rsid w:val="00EF3BEF"/>
    <w:rsid w:val="00EF5EC7"/>
    <w:rsid w:val="00F00586"/>
    <w:rsid w:val="00F01C02"/>
    <w:rsid w:val="00F107E2"/>
    <w:rsid w:val="00F10E43"/>
    <w:rsid w:val="00F120B5"/>
    <w:rsid w:val="00F12921"/>
    <w:rsid w:val="00F12AA3"/>
    <w:rsid w:val="00F172D7"/>
    <w:rsid w:val="00F21B33"/>
    <w:rsid w:val="00F25A73"/>
    <w:rsid w:val="00F27140"/>
    <w:rsid w:val="00F316D9"/>
    <w:rsid w:val="00F31B7A"/>
    <w:rsid w:val="00F42E04"/>
    <w:rsid w:val="00F52B5C"/>
    <w:rsid w:val="00F61F07"/>
    <w:rsid w:val="00F633D1"/>
    <w:rsid w:val="00F63E54"/>
    <w:rsid w:val="00F65FEA"/>
    <w:rsid w:val="00F7073E"/>
    <w:rsid w:val="00F70BD0"/>
    <w:rsid w:val="00F72100"/>
    <w:rsid w:val="00F75389"/>
    <w:rsid w:val="00F755A4"/>
    <w:rsid w:val="00F767BD"/>
    <w:rsid w:val="00F818B3"/>
    <w:rsid w:val="00F83C57"/>
    <w:rsid w:val="00F903F2"/>
    <w:rsid w:val="00FA3B9B"/>
    <w:rsid w:val="00FA4030"/>
    <w:rsid w:val="00FA7F1C"/>
    <w:rsid w:val="00FB1E82"/>
    <w:rsid w:val="00FB22DC"/>
    <w:rsid w:val="00FB3EC5"/>
    <w:rsid w:val="00FC2579"/>
    <w:rsid w:val="00FD5020"/>
    <w:rsid w:val="00FD5FD5"/>
    <w:rsid w:val="00FE195E"/>
    <w:rsid w:val="00FE5E75"/>
    <w:rsid w:val="00FE5ED2"/>
    <w:rsid w:val="00FF1F1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paragraph" w:customStyle="1" w:styleId="xmsonormal">
    <w:name w:val="x_msonormal"/>
    <w:basedOn w:val="a"/>
    <w:uiPriority w:val="99"/>
    <w:rsid w:val="00075268"/>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4C5C3-E8E4-4200-BD91-F30CDEE57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2954</Words>
  <Characters>16838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2021-04-07T00:21:00Z</dcterms:created>
  <dcterms:modified xsi:type="dcterms:W3CDTF">2021-04-07T00:21:00Z</dcterms:modified>
</cp:coreProperties>
</file>