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2D6C0FCC"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AC5A0C">
        <w:rPr>
          <w:rFonts w:eastAsia="SimSun"/>
          <w:sz w:val="22"/>
          <w:lang w:eastAsia="zh-CN"/>
        </w:rPr>
        <w:t>4</w:t>
      </w:r>
      <w:r w:rsidR="00A95651">
        <w:rPr>
          <w:rFonts w:eastAsia="SimSun"/>
          <w:sz w:val="22"/>
          <w:lang w:eastAsia="zh-CN"/>
        </w:rPr>
        <w:t>b</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0D6CCE">
        <w:rPr>
          <w:rFonts w:eastAsia="SimSun"/>
          <w:sz w:val="22"/>
          <w:lang w:eastAsia="zh-CN"/>
        </w:rPr>
        <w:t>02378</w:t>
      </w:r>
    </w:p>
    <w:p w14:paraId="5274BA97" w14:textId="4315B211"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A95651">
        <w:rPr>
          <w:rFonts w:eastAsia="SimSun"/>
          <w:sz w:val="22"/>
          <w:lang w:eastAsia="zh-CN"/>
        </w:rPr>
        <w:t>April 12</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20</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986E6D0" w14:textId="5DDC16D2" w:rsidR="007E0349" w:rsidRDefault="00865E0F" w:rsidP="005F1D23">
      <w:pPr>
        <w:pStyle w:val="Heading2"/>
      </w:pPr>
      <w:r>
        <w:rPr>
          <w:sz w:val="22"/>
          <w:szCs w:val="24"/>
          <w:lang w:eastAsia="zh-CN"/>
        </w:rPr>
        <w:t>Configuration of TCI states</w:t>
      </w:r>
    </w:p>
    <w:p w14:paraId="7D5CE3F7" w14:textId="31E589C5" w:rsidR="00865E0F" w:rsidRDefault="00865E0F" w:rsidP="002E0083">
      <w:pPr>
        <w:pStyle w:val="00Text"/>
      </w:pPr>
      <w:r>
        <w:t>In unified TCI framework, we agreed to support both joint DL/UL TCI state and separate DL/UL TCI state update</w:t>
      </w:r>
      <w:r w:rsidR="00913122">
        <w:t xml:space="preserve"> and made the following agreement</w:t>
      </w:r>
      <w:r w:rsidR="00067335">
        <w:t xml:space="preserve"> on configurations of unified TCI framework</w:t>
      </w:r>
      <w:r w:rsidR="00913122">
        <w:t>:</w:t>
      </w:r>
    </w:p>
    <w:tbl>
      <w:tblPr>
        <w:tblStyle w:val="TableGrid"/>
        <w:tblW w:w="0" w:type="auto"/>
        <w:tblLook w:val="04A0" w:firstRow="1" w:lastRow="0" w:firstColumn="1" w:lastColumn="0" w:noHBand="0" w:noVBand="1"/>
      </w:tblPr>
      <w:tblGrid>
        <w:gridCol w:w="9062"/>
      </w:tblGrid>
      <w:tr w:rsidR="000F10E7" w14:paraId="6B822F9C" w14:textId="77777777" w:rsidTr="000F10E7">
        <w:tc>
          <w:tcPr>
            <w:tcW w:w="9062" w:type="dxa"/>
          </w:tcPr>
          <w:p w14:paraId="47A5D309" w14:textId="77777777" w:rsidR="000F10E7" w:rsidRPr="000F10E7" w:rsidRDefault="000F10E7" w:rsidP="000F10E7">
            <w:pPr>
              <w:snapToGrid w:val="0"/>
              <w:jc w:val="both"/>
              <w:rPr>
                <w:sz w:val="18"/>
                <w:szCs w:val="18"/>
              </w:rPr>
            </w:pPr>
            <w:r w:rsidRPr="000F10E7">
              <w:rPr>
                <w:b/>
                <w:bCs/>
                <w:sz w:val="18"/>
                <w:szCs w:val="18"/>
                <w:highlight w:val="green"/>
              </w:rPr>
              <w:t>Agreement</w:t>
            </w:r>
          </w:p>
          <w:p w14:paraId="3F9DE174" w14:textId="77777777" w:rsidR="000F10E7" w:rsidRPr="000F10E7" w:rsidRDefault="000F10E7" w:rsidP="000F10E7">
            <w:pPr>
              <w:snapToGrid w:val="0"/>
              <w:jc w:val="both"/>
              <w:rPr>
                <w:sz w:val="18"/>
                <w:szCs w:val="18"/>
              </w:rPr>
            </w:pPr>
            <w:r w:rsidRPr="000F10E7">
              <w:rPr>
                <w:sz w:val="18"/>
                <w:szCs w:val="18"/>
              </w:rPr>
              <w:t>On Rel.17 unified TCI framework, by RAN1#104bis-e, down select or modify at least one from the following alternatives:</w:t>
            </w:r>
          </w:p>
          <w:p w14:paraId="26DEE92C"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 xml:space="preserve">Alt1. A UE can be dynamically indicated with either joint DL/UL TCI or separate DL/UL TCI </w:t>
            </w:r>
          </w:p>
          <w:p w14:paraId="50A40224" w14:textId="77777777" w:rsidR="000F10E7" w:rsidRPr="000F10E7" w:rsidRDefault="000F10E7" w:rsidP="00F30D21">
            <w:pPr>
              <w:pStyle w:val="ListParagraph"/>
              <w:numPr>
                <w:ilvl w:val="1"/>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Details on dynamic indication are FFS</w:t>
            </w:r>
          </w:p>
          <w:p w14:paraId="3EF31205" w14:textId="77777777" w:rsidR="000F10E7" w:rsidRPr="000F10E7" w:rsidRDefault="000F10E7" w:rsidP="00F30D21">
            <w:pPr>
              <w:pStyle w:val="ListParagraph"/>
              <w:numPr>
                <w:ilvl w:val="1"/>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FFS: UE capability for the support of joint DL/UL TCI and/or separate DL/UL TCI</w:t>
            </w:r>
          </w:p>
          <w:p w14:paraId="0E0715B9"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Alt2A. A UE can be configured with either joint DL/UL TCI or separate DL/UL TCI via RRC signaling</w:t>
            </w:r>
          </w:p>
          <w:p w14:paraId="40D90DC2"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Alt2B. A UE can be configured with either joint DL/UL TCI, separate DL/UL TCI, or both via RRC signaling</w:t>
            </w:r>
          </w:p>
          <w:p w14:paraId="61F1A41D" w14:textId="77777777" w:rsidR="000F10E7" w:rsidRPr="000F10E7" w:rsidRDefault="000F10E7" w:rsidP="00F30D21">
            <w:pPr>
              <w:pStyle w:val="ListParagraph"/>
              <w:numPr>
                <w:ilvl w:val="0"/>
                <w:numId w:val="47"/>
              </w:numPr>
              <w:autoSpaceDN w:val="0"/>
              <w:snapToGrid w:val="0"/>
              <w:ind w:leftChars="0"/>
              <w:jc w:val="both"/>
              <w:rPr>
                <w:rFonts w:ascii="Times New Roman" w:hAnsi="Times New Roman" w:cs="Times New Roman"/>
                <w:sz w:val="18"/>
                <w:szCs w:val="18"/>
              </w:rPr>
            </w:pPr>
            <w:r w:rsidRPr="000F10E7">
              <w:rPr>
                <w:rFonts w:ascii="Times New Roman" w:hAnsi="Times New Roman" w:cs="Times New Roman"/>
                <w:sz w:val="18"/>
                <w:szCs w:val="18"/>
              </w:rPr>
              <w:t>Alt3. A UE can be configured with either joint DL/UL TCI or separate DL/UL TCI via MAC CE signaling</w:t>
            </w:r>
          </w:p>
          <w:p w14:paraId="459B225D" w14:textId="50B266EC" w:rsidR="000F10E7" w:rsidRDefault="000F10E7" w:rsidP="00F30D21">
            <w:pPr>
              <w:pStyle w:val="ListParagraph"/>
              <w:numPr>
                <w:ilvl w:val="1"/>
                <w:numId w:val="47"/>
              </w:numPr>
              <w:autoSpaceDN w:val="0"/>
              <w:snapToGrid w:val="0"/>
              <w:ind w:leftChars="0"/>
              <w:jc w:val="both"/>
            </w:pPr>
            <w:r w:rsidRPr="000F10E7">
              <w:rPr>
                <w:rFonts w:ascii="Times New Roman" w:hAnsi="Times New Roman" w:cs="Times New Roman"/>
                <w:sz w:val="18"/>
                <w:szCs w:val="18"/>
              </w:rPr>
              <w:t>Details on how this is signaled in relation to TCI activation are FFS</w:t>
            </w:r>
          </w:p>
        </w:tc>
      </w:tr>
    </w:tbl>
    <w:p w14:paraId="3B6C686C" w14:textId="77777777" w:rsidR="00625750" w:rsidRDefault="00067335" w:rsidP="001F45D7">
      <w:pPr>
        <w:pStyle w:val="00Text"/>
      </w:pPr>
      <w:r>
        <w:t xml:space="preserve">First of all, supporting joint TCI state and/or separate DL/UL TCI state shall be a UE capability. </w:t>
      </w:r>
      <w:r w:rsidR="00625750">
        <w:t>The UE can support one of the following UE capabilities:</w:t>
      </w:r>
    </w:p>
    <w:p w14:paraId="1BF312BC" w14:textId="5D7FBB31" w:rsidR="00067335" w:rsidRDefault="00625750" w:rsidP="00F30D21">
      <w:pPr>
        <w:pStyle w:val="00Text"/>
        <w:numPr>
          <w:ilvl w:val="0"/>
          <w:numId w:val="48"/>
        </w:numPr>
      </w:pPr>
      <w:r>
        <w:t>Only support joint TCI state</w:t>
      </w:r>
    </w:p>
    <w:p w14:paraId="25260CCA" w14:textId="1F38354B" w:rsidR="00625750" w:rsidRDefault="00625750" w:rsidP="00F30D21">
      <w:pPr>
        <w:pStyle w:val="00Text"/>
        <w:numPr>
          <w:ilvl w:val="0"/>
          <w:numId w:val="48"/>
        </w:numPr>
      </w:pPr>
      <w:r>
        <w:t>Only support separate DL and UL TCI state</w:t>
      </w:r>
    </w:p>
    <w:p w14:paraId="4A614175" w14:textId="53D4632E" w:rsidR="00625750" w:rsidRDefault="00625750" w:rsidP="00F30D21">
      <w:pPr>
        <w:pStyle w:val="00Text"/>
        <w:numPr>
          <w:ilvl w:val="0"/>
          <w:numId w:val="48"/>
        </w:numPr>
      </w:pPr>
      <w:r>
        <w:t>Support both joint TCI state and separate TCI state</w:t>
      </w:r>
    </w:p>
    <w:p w14:paraId="0B69745F" w14:textId="41C6AA1C" w:rsidR="000529AF" w:rsidRDefault="000529AF" w:rsidP="001F45D7">
      <w:pPr>
        <w:pStyle w:val="00Text"/>
      </w:pPr>
      <w:r>
        <w:t>For a UE supporting both joint TCI and separate DL/UL TCI, the UE can be configured with joint TCI states, DL TCI states and UL TCI states in RRC. MAC CE can map one TCI codepoint to a joint TCI state, or a DL TCI state or a UL TCI state or a pair of DL/UL TCI states. Then the DCI can dynamically indicate one of those TCI codepoint for TCI state switching.</w:t>
      </w:r>
    </w:p>
    <w:p w14:paraId="6E619A48" w14:textId="136365FE" w:rsidR="00B44A82" w:rsidRPr="00795ADD" w:rsidRDefault="00B44A82" w:rsidP="00913122">
      <w:pPr>
        <w:pStyle w:val="000proposal"/>
      </w:pPr>
      <w:r w:rsidRPr="00795ADD">
        <w:t>Proposal 1: Supporting joint TCI and/or separate DL/UL TCI is UE capability</w:t>
      </w:r>
      <w:r w:rsidR="00DE609D" w:rsidRPr="00795ADD">
        <w:t>.</w:t>
      </w:r>
    </w:p>
    <w:p w14:paraId="674C865B" w14:textId="2AFB4E8B" w:rsidR="00DE609D" w:rsidRPr="00795ADD" w:rsidRDefault="00DE609D" w:rsidP="00F30D21">
      <w:pPr>
        <w:pStyle w:val="000proposal"/>
        <w:numPr>
          <w:ilvl w:val="0"/>
          <w:numId w:val="38"/>
        </w:numPr>
      </w:pPr>
      <w:r w:rsidRPr="00795ADD">
        <w:t>For a UE capable of supporting both joint TCI and separate DL/UL TCI, DCI can dynamically indicate one joint TCI or separate DL/UL TCI.</w:t>
      </w:r>
    </w:p>
    <w:p w14:paraId="74A365AB" w14:textId="0FC3E66D" w:rsidR="00DE609D" w:rsidRDefault="00B2117B" w:rsidP="00B2117B">
      <w:pPr>
        <w:pStyle w:val="00Text"/>
      </w:pPr>
      <w:r>
        <w:t>Regarding the TCI state configuration in unified TCI framework, we shall consider the different UE capabilities. For a UE only supporting joint TCI, the system can configure one pool of joint TCI states in one CC and the MAC CE can activate and map each TCI codepoint to a joint TCI state.</w:t>
      </w:r>
    </w:p>
    <w:p w14:paraId="4594FBB9" w14:textId="62E25F4B" w:rsidR="00B44A82" w:rsidRPr="00795ADD" w:rsidRDefault="00B44A82" w:rsidP="00913122">
      <w:pPr>
        <w:pStyle w:val="000proposal"/>
      </w:pPr>
      <w:r w:rsidRPr="00795ADD">
        <w:t xml:space="preserve">Proposal 2: For </w:t>
      </w:r>
      <w:r w:rsidR="00B2117B">
        <w:t xml:space="preserve">a </w:t>
      </w:r>
      <w:r w:rsidRPr="00795ADD">
        <w:t>UE only supporting joint TCI:</w:t>
      </w:r>
    </w:p>
    <w:p w14:paraId="1A644BF9" w14:textId="751D643D" w:rsidR="00B44A82" w:rsidRPr="00795ADD" w:rsidRDefault="00B44A82" w:rsidP="00F30D21">
      <w:pPr>
        <w:pStyle w:val="000proposal"/>
        <w:numPr>
          <w:ilvl w:val="0"/>
          <w:numId w:val="36"/>
        </w:numPr>
      </w:pPr>
      <w:r w:rsidRPr="00795ADD">
        <w:lastRenderedPageBreak/>
        <w:t>Configure one pool of joint TCI state</w:t>
      </w:r>
      <w:r w:rsidR="00C558CD">
        <w:t>s</w:t>
      </w:r>
      <w:r w:rsidRPr="00795ADD">
        <w:t>.</w:t>
      </w:r>
    </w:p>
    <w:p w14:paraId="23C2ADF5" w14:textId="328D5F90" w:rsidR="00DE609D" w:rsidRPr="00795ADD" w:rsidRDefault="00DE609D" w:rsidP="00F30D21">
      <w:pPr>
        <w:pStyle w:val="000proposal"/>
        <w:numPr>
          <w:ilvl w:val="0"/>
          <w:numId w:val="36"/>
        </w:numPr>
      </w:pPr>
      <w:r w:rsidRPr="00795ADD">
        <w:t>MAC CE map one DCI point to a joint TCI state.</w:t>
      </w:r>
    </w:p>
    <w:p w14:paraId="40DA1BA5" w14:textId="6D658EA5" w:rsidR="00DE609D" w:rsidRDefault="00B2117B" w:rsidP="00B2117B">
      <w:pPr>
        <w:pStyle w:val="00Text"/>
      </w:pPr>
      <w:r>
        <w:t xml:space="preserve">For a UE only supporting separate DL/UL TCI state, the system can </w:t>
      </w:r>
      <w:r w:rsidR="000E6BFC">
        <w:t>configure</w:t>
      </w:r>
      <w:r>
        <w:t xml:space="preserve"> one pool of DL TCI states and one pool of UL TCI states. </w:t>
      </w:r>
      <w:r w:rsidR="000E6BFC">
        <w:t>The MAC CE can activate and map one TCI codepoint to one DL TCI state or one UL TCI state or one pair of DL and UL TCI states. Then the DCI can dynamically indicate one of them.</w:t>
      </w:r>
    </w:p>
    <w:p w14:paraId="4714218C" w14:textId="355265B2" w:rsidR="00B44A82" w:rsidRDefault="00B44A82" w:rsidP="00DE609D">
      <w:pPr>
        <w:pStyle w:val="000proposal"/>
      </w:pPr>
      <w:r>
        <w:t xml:space="preserve">Proposal </w:t>
      </w:r>
      <w:r w:rsidR="00DE609D">
        <w:t>3</w:t>
      </w:r>
      <w:r>
        <w:t>: For UE only supporting separate DL/UL TCI:</w:t>
      </w:r>
    </w:p>
    <w:p w14:paraId="04461C7E" w14:textId="29C9D520" w:rsidR="00B44A82" w:rsidRDefault="00B44A82" w:rsidP="00F30D21">
      <w:pPr>
        <w:pStyle w:val="000proposal"/>
        <w:numPr>
          <w:ilvl w:val="0"/>
          <w:numId w:val="36"/>
        </w:numPr>
      </w:pPr>
      <w:r>
        <w:t>Configure one pool of DL TCI states and one pool of UL TCI state</w:t>
      </w:r>
    </w:p>
    <w:p w14:paraId="3F0202B8" w14:textId="659649D8" w:rsidR="00DE609D" w:rsidRDefault="00DE609D" w:rsidP="00F30D21">
      <w:pPr>
        <w:pStyle w:val="000proposal"/>
        <w:numPr>
          <w:ilvl w:val="0"/>
          <w:numId w:val="36"/>
        </w:numPr>
      </w:pPr>
      <w:r>
        <w:t>MAC CE can map one DCI codepoint to one DL TCI state, one UL TCI state or a pair of DL and UL TCI states</w:t>
      </w:r>
    </w:p>
    <w:p w14:paraId="01DD8FEF" w14:textId="29AE99CF" w:rsidR="00DE609D" w:rsidRPr="000E6BFC" w:rsidRDefault="000E6BFC" w:rsidP="000E6BFC">
      <w:pPr>
        <w:pStyle w:val="00Text"/>
      </w:pPr>
      <w:r>
        <w:t>For a UE supporting both joint TCI state and separate DL/UL TCI state, the system can configure one pool of joint TCI states and DL TCI states and one pool of UL TCI states. The MAC CE can activate and map each TCI codepoint to one joint TCI state, one DL TCI state, one UL TCI state or one pair of separate DL/UL TCI states. Then the DCI can dynamically indicate one of them.</w:t>
      </w:r>
    </w:p>
    <w:p w14:paraId="519BD476" w14:textId="640F5C9E" w:rsidR="00DE609D" w:rsidRDefault="00DE609D" w:rsidP="00DE609D">
      <w:pPr>
        <w:pStyle w:val="000proposal"/>
      </w:pPr>
      <w:r>
        <w:t>Proposal 4: For a UE supporting both joint and separate TCI:</w:t>
      </w:r>
    </w:p>
    <w:p w14:paraId="517F806C" w14:textId="02A30E79" w:rsidR="00DE609D" w:rsidRDefault="00DE609D" w:rsidP="00F30D21">
      <w:pPr>
        <w:pStyle w:val="000proposal"/>
        <w:numPr>
          <w:ilvl w:val="0"/>
          <w:numId w:val="37"/>
        </w:numPr>
      </w:pPr>
      <w:r>
        <w:t>Configure one pool of joint/DL TCI state and one pool of UL TCI state</w:t>
      </w:r>
    </w:p>
    <w:p w14:paraId="0B3A96DF" w14:textId="0312B083" w:rsidR="00DE609D" w:rsidRDefault="00DE609D" w:rsidP="00F30D21">
      <w:pPr>
        <w:pStyle w:val="000proposal"/>
        <w:numPr>
          <w:ilvl w:val="0"/>
          <w:numId w:val="36"/>
        </w:numPr>
      </w:pPr>
      <w:r>
        <w:t>MAC CE can map one DCI codepoint to one joint TCI state, one DL TCI state, one UL TCI state or a pair of DL and UL TCI states</w:t>
      </w:r>
    </w:p>
    <w:p w14:paraId="40461BF6" w14:textId="1B2D106B" w:rsidR="002914F6" w:rsidRDefault="002914F6" w:rsidP="002914F6">
      <w:pPr>
        <w:pStyle w:val="Heading2"/>
      </w:pPr>
      <w:r>
        <w:rPr>
          <w:sz w:val="22"/>
          <w:szCs w:val="24"/>
          <w:lang w:eastAsia="zh-CN"/>
        </w:rPr>
        <w:t>QCL configurations</w:t>
      </w:r>
      <w:r w:rsidR="0084333A">
        <w:rPr>
          <w:sz w:val="22"/>
          <w:szCs w:val="24"/>
          <w:lang w:eastAsia="zh-CN"/>
        </w:rPr>
        <w:t xml:space="preserve"> in Unified TCI framework</w:t>
      </w:r>
    </w:p>
    <w:p w14:paraId="168CD7EE" w14:textId="2139F763" w:rsidR="002914F6" w:rsidRDefault="002914F6" w:rsidP="002914F6">
      <w:pPr>
        <w:pStyle w:val="00Text"/>
      </w:pPr>
      <w:r>
        <w:t>The QCL configurations supported in unified TCI framework was discussed and the following agreement was made in RAN1#104e meeting:</w:t>
      </w:r>
    </w:p>
    <w:tbl>
      <w:tblPr>
        <w:tblStyle w:val="TableGrid"/>
        <w:tblW w:w="0" w:type="auto"/>
        <w:tblLook w:val="04A0" w:firstRow="1" w:lastRow="0" w:firstColumn="1" w:lastColumn="0" w:noHBand="0" w:noVBand="1"/>
      </w:tblPr>
      <w:tblGrid>
        <w:gridCol w:w="9062"/>
      </w:tblGrid>
      <w:tr w:rsidR="002914F6" w14:paraId="04AA333C" w14:textId="77777777" w:rsidTr="002914F6">
        <w:tc>
          <w:tcPr>
            <w:tcW w:w="9062" w:type="dxa"/>
          </w:tcPr>
          <w:p w14:paraId="107C3760" w14:textId="77777777" w:rsidR="002914F6" w:rsidRPr="00795ADD" w:rsidRDefault="002914F6" w:rsidP="002914F6">
            <w:pPr>
              <w:snapToGrid w:val="0"/>
              <w:jc w:val="both"/>
              <w:rPr>
                <w:sz w:val="18"/>
                <w:szCs w:val="18"/>
              </w:rPr>
            </w:pPr>
            <w:r w:rsidRPr="00795ADD">
              <w:rPr>
                <w:b/>
                <w:sz w:val="18"/>
                <w:szCs w:val="18"/>
                <w:highlight w:val="green"/>
              </w:rPr>
              <w:t>Agreement</w:t>
            </w:r>
          </w:p>
          <w:p w14:paraId="086528A8" w14:textId="77777777" w:rsidR="002914F6" w:rsidRPr="00795ADD" w:rsidRDefault="002914F6" w:rsidP="002914F6">
            <w:pPr>
              <w:snapToGrid w:val="0"/>
              <w:jc w:val="both"/>
              <w:rPr>
                <w:sz w:val="18"/>
                <w:szCs w:val="18"/>
              </w:rPr>
            </w:pPr>
            <w:r w:rsidRPr="00795ADD">
              <w:rPr>
                <w:sz w:val="18"/>
                <w:szCs w:val="18"/>
              </w:rPr>
              <w:t>On Rel.17 unified TCI framework, the supported</w:t>
            </w:r>
            <w:r w:rsidRPr="00795ADD">
              <w:rPr>
                <w:rFonts w:eastAsia="DengXian"/>
                <w:sz w:val="18"/>
                <w:szCs w:val="18"/>
                <w:lang w:eastAsia="zh-CN"/>
              </w:rPr>
              <w:t xml:space="preserve"> source/target QCL relations in the current TS38.214 V16.4.0 is supported for QCL Type D. </w:t>
            </w:r>
            <w:r w:rsidRPr="00795ADD">
              <w:rPr>
                <w:sz w:val="18"/>
                <w:szCs w:val="18"/>
              </w:rPr>
              <w:t xml:space="preserve"> </w:t>
            </w:r>
          </w:p>
          <w:p w14:paraId="2BD57326" w14:textId="77777777" w:rsidR="002914F6" w:rsidRPr="00795ADD" w:rsidRDefault="002914F6" w:rsidP="00F30D21">
            <w:pPr>
              <w:pStyle w:val="ListParagraph"/>
              <w:numPr>
                <w:ilvl w:val="0"/>
                <w:numId w:val="41"/>
              </w:numPr>
              <w:suppressAutoHyphens/>
              <w:autoSpaceDN w:val="0"/>
              <w:snapToGrid w:val="0"/>
              <w:ind w:leftChars="0"/>
              <w:jc w:val="both"/>
              <w:textAlignment w:val="baseline"/>
              <w:rPr>
                <w:sz w:val="20"/>
                <w:szCs w:val="18"/>
              </w:rPr>
            </w:pPr>
            <w:r w:rsidRPr="00795ADD">
              <w:rPr>
                <w:rFonts w:ascii="Times New Roman" w:hAnsi="Times New Roman"/>
                <w:sz w:val="20"/>
                <w:szCs w:val="18"/>
              </w:rPr>
              <w:t>Note: This implies that the following source RS types for DL QCL (Type D, for DL RX spatial filter reference) information for DL UE-dedicated reception on PDSCH and all/subset of CORESETs are supported:</w:t>
            </w:r>
          </w:p>
          <w:p w14:paraId="36AF4289" w14:textId="77777777" w:rsidR="002914F6" w:rsidRPr="00795ADD" w:rsidRDefault="002914F6" w:rsidP="00F30D21">
            <w:pPr>
              <w:pStyle w:val="ListParagraph"/>
              <w:numPr>
                <w:ilvl w:val="1"/>
                <w:numId w:val="4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 xml:space="preserve">CSI-RS for beam management </w:t>
            </w:r>
          </w:p>
          <w:p w14:paraId="7C98516A" w14:textId="77777777" w:rsidR="002914F6" w:rsidRPr="00795ADD" w:rsidRDefault="002914F6" w:rsidP="00F30D21">
            <w:pPr>
              <w:pStyle w:val="ListParagraph"/>
              <w:numPr>
                <w:ilvl w:val="1"/>
                <w:numId w:val="41"/>
              </w:numPr>
              <w:suppressAutoHyphens/>
              <w:autoSpaceDN w:val="0"/>
              <w:snapToGrid w:val="0"/>
              <w:ind w:leftChars="0"/>
              <w:jc w:val="both"/>
              <w:textAlignment w:val="baseline"/>
              <w:rPr>
                <w:rFonts w:ascii="Times New Roman" w:hAnsi="Times New Roman"/>
                <w:sz w:val="20"/>
                <w:szCs w:val="18"/>
              </w:rPr>
            </w:pPr>
            <w:r w:rsidRPr="00795ADD">
              <w:rPr>
                <w:rFonts w:ascii="Times New Roman" w:hAnsi="Times New Roman"/>
                <w:sz w:val="20"/>
                <w:szCs w:val="18"/>
              </w:rPr>
              <w:t>CSI-RS for tracking</w:t>
            </w:r>
          </w:p>
          <w:p w14:paraId="6B144BBB" w14:textId="5E302699" w:rsidR="002914F6" w:rsidRDefault="002914F6" w:rsidP="00F30D21">
            <w:pPr>
              <w:pStyle w:val="ListParagraph"/>
              <w:numPr>
                <w:ilvl w:val="0"/>
                <w:numId w:val="41"/>
              </w:numPr>
              <w:suppressAutoHyphens/>
              <w:autoSpaceDN w:val="0"/>
              <w:snapToGrid w:val="0"/>
              <w:ind w:leftChars="0"/>
              <w:jc w:val="both"/>
              <w:textAlignment w:val="baseline"/>
            </w:pPr>
            <w:r w:rsidRPr="00795ADD">
              <w:rPr>
                <w:rFonts w:ascii="Times New Roman" w:hAnsi="Times New Roman"/>
                <w:sz w:val="20"/>
                <w:szCs w:val="18"/>
              </w:rPr>
              <w:t xml:space="preserve">FFS (to be decided by RAN1#104bis-e): If SSB, CSI-RS for CSI, and/or SRS for BM are also supported as source RS types </w:t>
            </w:r>
          </w:p>
        </w:tc>
      </w:tr>
    </w:tbl>
    <w:p w14:paraId="44A0A12D" w14:textId="6C04685C" w:rsidR="002914F6" w:rsidRDefault="00D618D8" w:rsidP="002914F6">
      <w:pPr>
        <w:pStyle w:val="00Text"/>
      </w:pPr>
      <w:r>
        <w:t xml:space="preserve">One FFS point is whether SSB can be used as QCL source RS for PDCCH/PDSCH reception. </w:t>
      </w:r>
      <w:r>
        <w:rPr>
          <w:rFonts w:hint="eastAsia"/>
        </w:rPr>
        <w:t>In</w:t>
      </w:r>
      <w:r>
        <w:t xml:space="preserve"> our view, there is not justification to support SSB as TypeD source RS for PDCCH/PDSCH. SSB cannot be configured for QCL-TypeA due to narrow bandwidth. If TRS is used for QCL_TypeA and SSB is used for QCL-TypeD</w:t>
      </w:r>
      <w:r w:rsidR="00FB550F">
        <w:t xml:space="preserve">, then what is the QCL configuration for this TRS?  </w:t>
      </w:r>
      <w:r w:rsidR="00FB550F">
        <w:rPr>
          <w:rFonts w:hint="eastAsia"/>
        </w:rPr>
        <w:t>It</w:t>
      </w:r>
      <w:r w:rsidR="00FB550F">
        <w:t xml:space="preserve"> seems that this TRS shall be </w:t>
      </w:r>
      <w:r w:rsidR="00FB550F">
        <w:rPr>
          <w:rFonts w:hint="eastAsia"/>
        </w:rPr>
        <w:t>QCLed</w:t>
      </w:r>
      <w:r w:rsidR="00FB550F">
        <w:t xml:space="preserve"> with this SSB</w:t>
      </w:r>
      <w:r w:rsidR="007C4536">
        <w:t xml:space="preserve"> and if so, there is no merit to support SSB as QCL-typeD source for PDCCH/PDSCH reception. </w:t>
      </w:r>
    </w:p>
    <w:p w14:paraId="0024923A" w14:textId="513FF842" w:rsidR="000A7AE5" w:rsidRDefault="000A7AE5" w:rsidP="000A7AE5">
      <w:pPr>
        <w:pStyle w:val="00Text"/>
      </w:pPr>
      <w:r w:rsidRPr="00D84CE3">
        <w:t>Another FFS point is wh</w:t>
      </w:r>
      <w:r w:rsidRPr="00795ADD">
        <w:t xml:space="preserve">ether SRS can be supported as QCL source for PDCCH/PDSCH reception. First of all, </w:t>
      </w:r>
      <w:r>
        <w:t>support this would contradict with the definition of UE capability. A</w:t>
      </w:r>
      <w:r w:rsidRPr="00D84CE3">
        <w:t xml:space="preserve"> UE who can use SRS </w:t>
      </w:r>
      <w:r w:rsidRPr="00795ADD">
        <w:t xml:space="preserve">resource to derive a downlink reception spatial filter must be a UE with the capability of </w:t>
      </w:r>
      <w:r w:rsidRPr="00795ADD">
        <w:rPr>
          <w:i/>
          <w:iCs/>
        </w:rPr>
        <w:t>beamCorrespondenceWithoutUL-BeamSweeping</w:t>
      </w:r>
      <w:r w:rsidRPr="00795ADD">
        <w:t xml:space="preserve">. </w:t>
      </w:r>
      <w:r w:rsidRPr="00D84CE3">
        <w:t xml:space="preserve"> </w:t>
      </w:r>
      <w:r>
        <w:t xml:space="preserve">But if a UE support the capability of </w:t>
      </w:r>
      <w:r w:rsidRPr="00C6317C">
        <w:rPr>
          <w:i/>
          <w:iCs/>
        </w:rPr>
        <w:t>beamCorrespondenceWithoutUL-BeamSweeping</w:t>
      </w:r>
      <w:r>
        <w:t xml:space="preserve">, that means the UE does not need sending SRS for uplink beam sweeping.  In contrast, supporting SRS as QCL source would require the UE to send SRS for uplink beam sweeping. Furthermore, supporting SRS as QCL source does not reduce the overhead for beam operation. The system would have to configure a </w:t>
      </w:r>
      <w:r>
        <w:rPr>
          <w:rFonts w:hint="eastAsia"/>
        </w:rPr>
        <w:t>pa</w:t>
      </w:r>
      <w:r>
        <w:t xml:space="preserve">thloss RS and DL CSI-RS resource as the </w:t>
      </w:r>
      <w:r>
        <w:lastRenderedPageBreak/>
        <w:t>spatial relation info of that SRS. Instead of using that SRS resource as the QCL source, why do not the system just configure that DL CSI-RS resource as the QCL source.</w:t>
      </w:r>
    </w:p>
    <w:p w14:paraId="1B849B3D" w14:textId="78CBB9EE" w:rsidR="00FB57D6" w:rsidRDefault="000A7AE5" w:rsidP="00795ADD">
      <w:pPr>
        <w:pStyle w:val="000proposal"/>
      </w:pPr>
      <w:r>
        <w:t>Proposal 5: Do not support SSB and SRS for beam management as QCL-typeD source RS for PDCCH/PDSCH reception.</w:t>
      </w:r>
    </w:p>
    <w:p w14:paraId="5EEE4A43" w14:textId="7E0620AA" w:rsidR="00007A3D" w:rsidRDefault="00CF4DC1" w:rsidP="00007A3D">
      <w:pPr>
        <w:pStyle w:val="Heading2"/>
      </w:pPr>
      <w:r>
        <w:rPr>
          <w:sz w:val="22"/>
          <w:szCs w:val="24"/>
          <w:lang w:eastAsia="zh-CN"/>
        </w:rPr>
        <w:t xml:space="preserve">Applying </w:t>
      </w:r>
      <w:r w:rsidR="00007A3D">
        <w:rPr>
          <w:sz w:val="22"/>
          <w:szCs w:val="24"/>
          <w:lang w:eastAsia="zh-CN"/>
        </w:rPr>
        <w:t xml:space="preserve">TCI </w:t>
      </w:r>
      <w:r w:rsidR="00EC57EC">
        <w:rPr>
          <w:sz w:val="22"/>
          <w:szCs w:val="24"/>
          <w:lang w:eastAsia="zh-CN"/>
        </w:rPr>
        <w:t xml:space="preserve">on </w:t>
      </w:r>
      <w:r w:rsidR="00216824">
        <w:rPr>
          <w:sz w:val="22"/>
          <w:szCs w:val="24"/>
          <w:lang w:eastAsia="zh-CN"/>
        </w:rPr>
        <w:t>O</w:t>
      </w:r>
      <w:r w:rsidR="00BC61B5">
        <w:rPr>
          <w:sz w:val="22"/>
          <w:szCs w:val="24"/>
          <w:lang w:eastAsia="zh-CN"/>
        </w:rPr>
        <w:t xml:space="preserve">ther </w:t>
      </w:r>
      <w:r w:rsidR="00216824">
        <w:rPr>
          <w:sz w:val="22"/>
          <w:szCs w:val="24"/>
          <w:lang w:eastAsia="zh-CN"/>
        </w:rPr>
        <w:t>Signals</w:t>
      </w:r>
    </w:p>
    <w:p w14:paraId="00E0CEAA" w14:textId="347F421D" w:rsidR="00EC57EC" w:rsidRDefault="00EC57EC" w:rsidP="00AA6CB5">
      <w:pPr>
        <w:pStyle w:val="00Text"/>
      </w:pPr>
      <w:r>
        <w:t xml:space="preserve">We agreed to </w:t>
      </w:r>
      <w:r>
        <w:rPr>
          <w:rFonts w:hint="eastAsia"/>
        </w:rPr>
        <w:t>study</w:t>
      </w:r>
      <w:r>
        <w:t xml:space="preserve"> and decide </w:t>
      </w:r>
      <w:r>
        <w:rPr>
          <w:rFonts w:hint="eastAsia"/>
        </w:rPr>
        <w:t>applying</w:t>
      </w:r>
      <w:r>
        <w:t xml:space="preserve"> unified TCI on other signals as in the following agreement:</w:t>
      </w:r>
    </w:p>
    <w:tbl>
      <w:tblPr>
        <w:tblStyle w:val="TableGrid"/>
        <w:tblW w:w="0" w:type="auto"/>
        <w:tblLook w:val="04A0" w:firstRow="1" w:lastRow="0" w:firstColumn="1" w:lastColumn="0" w:noHBand="0" w:noVBand="1"/>
      </w:tblPr>
      <w:tblGrid>
        <w:gridCol w:w="9062"/>
      </w:tblGrid>
      <w:tr w:rsidR="00EC57EC" w14:paraId="1A647D55" w14:textId="77777777" w:rsidTr="00EC57EC">
        <w:tc>
          <w:tcPr>
            <w:tcW w:w="9062" w:type="dxa"/>
          </w:tcPr>
          <w:p w14:paraId="7FFE117B" w14:textId="77777777" w:rsidR="00EC57EC" w:rsidRPr="00795ADD" w:rsidRDefault="00EC57EC" w:rsidP="00EC57EC">
            <w:pPr>
              <w:snapToGrid w:val="0"/>
              <w:jc w:val="both"/>
              <w:rPr>
                <w:sz w:val="18"/>
                <w:szCs w:val="18"/>
              </w:rPr>
            </w:pPr>
            <w:r w:rsidRPr="00795ADD">
              <w:rPr>
                <w:b/>
                <w:bCs/>
                <w:sz w:val="18"/>
                <w:szCs w:val="18"/>
                <w:highlight w:val="green"/>
              </w:rPr>
              <w:t>Agreement</w:t>
            </w:r>
          </w:p>
          <w:p w14:paraId="50F1936B" w14:textId="77777777" w:rsidR="00EC57EC" w:rsidRPr="00795ADD" w:rsidRDefault="00EC57EC" w:rsidP="00EC57EC">
            <w:pPr>
              <w:snapToGrid w:val="0"/>
              <w:jc w:val="both"/>
              <w:rPr>
                <w:sz w:val="18"/>
                <w:szCs w:val="18"/>
              </w:rPr>
            </w:pPr>
            <w:r w:rsidRPr="00795ADD">
              <w:rPr>
                <w:sz w:val="18"/>
                <w:szCs w:val="18"/>
              </w:rPr>
              <w:t>On Rel.17 unified TCI framework, decide by RAN1#104bis-e:</w:t>
            </w:r>
          </w:p>
          <w:p w14:paraId="5EB153E6" w14:textId="77777777" w:rsidR="00EC57EC" w:rsidRPr="00795ADD" w:rsidRDefault="00EC57EC" w:rsidP="00F30D21">
            <w:pPr>
              <w:pStyle w:val="ListParagraph"/>
              <w:numPr>
                <w:ilvl w:val="0"/>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Whether DL or, if applicable, joint TCI also applies to the following signals. If not, FFS any other enhancement over Rel.15/16:</w:t>
            </w:r>
          </w:p>
          <w:p w14:paraId="53EC8B33"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CSI-RS resources for CSI</w:t>
            </w:r>
          </w:p>
          <w:p w14:paraId="34A50BE7"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Some CSI-RS resources for BM, if so, which ones (e.g. aperiodic, repetition ‘ON’)</w:t>
            </w:r>
          </w:p>
          <w:p w14:paraId="3AC677BB" w14:textId="77777777" w:rsidR="00EC57EC" w:rsidRPr="00795ADD" w:rsidRDefault="00EC57EC" w:rsidP="00F30D21">
            <w:pPr>
              <w:pStyle w:val="ListParagraph"/>
              <w:numPr>
                <w:ilvl w:val="1"/>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CSI-RS for tracking</w:t>
            </w:r>
          </w:p>
          <w:p w14:paraId="6AEC2077" w14:textId="77777777" w:rsidR="00EC57EC" w:rsidRPr="00795ADD" w:rsidRDefault="00EC57EC" w:rsidP="00F30D21">
            <w:pPr>
              <w:pStyle w:val="ListParagraph"/>
              <w:numPr>
                <w:ilvl w:val="0"/>
                <w:numId w:val="29"/>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Whether UL or, if applicable, joint TCI also applies to the following signals</w:t>
            </w:r>
          </w:p>
          <w:p w14:paraId="1CCA5D28" w14:textId="09EB780C" w:rsidR="00EC57EC" w:rsidRDefault="00EC57EC" w:rsidP="00F30D21">
            <w:pPr>
              <w:pStyle w:val="ListParagraph"/>
              <w:numPr>
                <w:ilvl w:val="1"/>
                <w:numId w:val="29"/>
              </w:numPr>
              <w:autoSpaceDN w:val="0"/>
              <w:snapToGrid w:val="0"/>
              <w:ind w:leftChars="0"/>
              <w:jc w:val="both"/>
            </w:pPr>
            <w:r w:rsidRPr="00795ADD">
              <w:rPr>
                <w:rFonts w:ascii="Times New Roman" w:hAnsi="Times New Roman" w:cs="Times New Roman"/>
                <w:sz w:val="18"/>
                <w:szCs w:val="18"/>
              </w:rPr>
              <w:t>Some SRS resources or resource sets for BM</w:t>
            </w:r>
          </w:p>
        </w:tc>
      </w:tr>
    </w:tbl>
    <w:p w14:paraId="11182C14" w14:textId="48098395" w:rsidR="00EC57EC" w:rsidRDefault="00EC57EC" w:rsidP="00AA6CB5">
      <w:pPr>
        <w:pStyle w:val="00Text"/>
      </w:pPr>
      <w:r>
        <w:rPr>
          <w:rFonts w:hint="eastAsia"/>
        </w:rPr>
        <w:t>In</w:t>
      </w:r>
      <w:r>
        <w:t xml:space="preserve"> our view, the DL or joint TCI in rel17 unified TCI framework shall be additionally applied to the CSI-RS resource for CSI and one CSI-RS resource for </w:t>
      </w:r>
      <w:r>
        <w:rPr>
          <w:rFonts w:hint="eastAsia"/>
        </w:rPr>
        <w:t>BM</w:t>
      </w:r>
      <w:r>
        <w:t xml:space="preserve"> with repetition ‘ON’.  For the CSI-RS for CSI: the common DL or joint TCI shall be applied to the CSI-RS resource used for CSI measurement. Because the UE shall always measure the CSI of the current ‘beam pair link’ applied to the PDCCH and PDSCH.</w:t>
      </w:r>
    </w:p>
    <w:p w14:paraId="3009BF80" w14:textId="097D1D68" w:rsidR="00EC57EC" w:rsidRDefault="00E43DB0" w:rsidP="00AA6CB5">
      <w:pPr>
        <w:pStyle w:val="00Text"/>
      </w:pPr>
      <w:r>
        <w:t>Applying the common TCI on one CSI-RS resource with repetition “ON” can help to reduce the signaling overhead and latency of beam management. We can apply the DL or joint TCI on one CSI-RS resource with repetition ‘ON’ so that the UE can always refine Rx beams with respect the ‘current’ Tx beam applied to the system.</w:t>
      </w:r>
    </w:p>
    <w:p w14:paraId="32595592" w14:textId="1CC2DD95" w:rsidR="00E03449" w:rsidRPr="00795ADD" w:rsidRDefault="00A82349" w:rsidP="00BC61B5">
      <w:pPr>
        <w:pStyle w:val="000proposals"/>
        <w:rPr>
          <w:i/>
          <w:iCs w:val="0"/>
        </w:rPr>
      </w:pPr>
      <w:bookmarkStart w:id="0" w:name="_Hlk53585783"/>
      <w:r w:rsidRPr="00795ADD">
        <w:rPr>
          <w:i/>
          <w:iCs w:val="0"/>
        </w:rPr>
        <w:t xml:space="preserve">Proposal </w:t>
      </w:r>
      <w:r w:rsidR="002F2899">
        <w:rPr>
          <w:i/>
          <w:iCs w:val="0"/>
        </w:rPr>
        <w:t>6</w:t>
      </w:r>
      <w:r w:rsidRPr="00795ADD">
        <w:rPr>
          <w:i/>
          <w:iCs w:val="0"/>
        </w:rPr>
        <w:t xml:space="preserve">: </w:t>
      </w:r>
      <w:r w:rsidR="00E03449" w:rsidRPr="00795ADD">
        <w:rPr>
          <w:i/>
          <w:iCs w:val="0"/>
        </w:rPr>
        <w:t>In Rel-17 unified TCI framework, t</w:t>
      </w:r>
      <w:r w:rsidRPr="00795ADD">
        <w:rPr>
          <w:i/>
          <w:iCs w:val="0"/>
        </w:rPr>
        <w:t xml:space="preserve">he </w:t>
      </w:r>
      <w:r w:rsidR="00E43DB0">
        <w:rPr>
          <w:i/>
          <w:iCs w:val="0"/>
        </w:rPr>
        <w:t>DL or joint TCI</w:t>
      </w:r>
      <w:r w:rsidRPr="00795ADD">
        <w:rPr>
          <w:i/>
          <w:iCs w:val="0"/>
        </w:rPr>
        <w:t xml:space="preserve"> </w:t>
      </w:r>
      <w:r w:rsidR="00E03449" w:rsidRPr="00795ADD">
        <w:rPr>
          <w:i/>
          <w:iCs w:val="0"/>
        </w:rPr>
        <w:t xml:space="preserve">is also </w:t>
      </w:r>
      <w:r w:rsidR="004D6FD7" w:rsidRPr="00795ADD">
        <w:rPr>
          <w:i/>
          <w:iCs w:val="0"/>
        </w:rPr>
        <w:t>applied</w:t>
      </w:r>
      <w:r w:rsidR="00E03449" w:rsidRPr="00795ADD">
        <w:rPr>
          <w:i/>
          <w:iCs w:val="0"/>
        </w:rPr>
        <w:t xml:space="preserve"> to:</w:t>
      </w:r>
    </w:p>
    <w:p w14:paraId="6B1E4CF8" w14:textId="000A30BC" w:rsidR="00E03449" w:rsidRPr="00795ADD" w:rsidRDefault="001A45FC" w:rsidP="00F30D21">
      <w:pPr>
        <w:pStyle w:val="000proposals"/>
        <w:numPr>
          <w:ilvl w:val="0"/>
          <w:numId w:val="12"/>
        </w:numPr>
        <w:rPr>
          <w:i/>
          <w:iCs w:val="0"/>
        </w:rPr>
      </w:pPr>
      <w:r w:rsidRPr="00795ADD">
        <w:rPr>
          <w:i/>
          <w:iCs w:val="0"/>
        </w:rPr>
        <w:t>T</w:t>
      </w:r>
      <w:r w:rsidR="00A82349" w:rsidRPr="00795ADD">
        <w:rPr>
          <w:i/>
          <w:iCs w:val="0"/>
        </w:rPr>
        <w:t xml:space="preserve">he CSI-RS resource for CSI </w:t>
      </w:r>
    </w:p>
    <w:p w14:paraId="29D50286" w14:textId="65820823" w:rsidR="00A82349" w:rsidRPr="00795ADD" w:rsidRDefault="001A45FC" w:rsidP="00F30D21">
      <w:pPr>
        <w:pStyle w:val="000proposals"/>
        <w:numPr>
          <w:ilvl w:val="0"/>
          <w:numId w:val="12"/>
        </w:numPr>
        <w:rPr>
          <w:i/>
          <w:iCs w:val="0"/>
        </w:rPr>
      </w:pPr>
      <w:r w:rsidRPr="00795ADD">
        <w:rPr>
          <w:i/>
          <w:iCs w:val="0"/>
        </w:rPr>
        <w:t>One</w:t>
      </w:r>
      <w:r w:rsidR="00A82349" w:rsidRPr="00795ADD">
        <w:rPr>
          <w:i/>
          <w:iCs w:val="0"/>
        </w:rPr>
        <w:t xml:space="preserve"> CSI-RS resource </w:t>
      </w:r>
      <w:r w:rsidR="00E03449" w:rsidRPr="00795ADD">
        <w:rPr>
          <w:i/>
          <w:iCs w:val="0"/>
        </w:rPr>
        <w:t>set with repetition = ‘</w:t>
      </w:r>
      <w:r w:rsidR="00E43DB0" w:rsidRPr="00795ADD">
        <w:rPr>
          <w:i/>
          <w:iCs w:val="0"/>
        </w:rPr>
        <w:t>O</w:t>
      </w:r>
      <w:r w:rsidR="00E43DB0">
        <w:rPr>
          <w:i/>
          <w:iCs w:val="0"/>
        </w:rPr>
        <w:t>N</w:t>
      </w:r>
      <w:r w:rsidR="00E43DB0" w:rsidRPr="00795ADD">
        <w:rPr>
          <w:i/>
          <w:iCs w:val="0"/>
        </w:rPr>
        <w:t>’</w:t>
      </w:r>
      <w:r w:rsidR="00A82349" w:rsidRPr="00795ADD">
        <w:rPr>
          <w:i/>
          <w:iCs w:val="0"/>
        </w:rPr>
        <w:t>.</w:t>
      </w:r>
    </w:p>
    <w:p w14:paraId="2B694DE5" w14:textId="6DBE33C6" w:rsidR="00BC61B5" w:rsidRPr="00BC61B5" w:rsidRDefault="00BC61B5" w:rsidP="00BC61B5">
      <w:pPr>
        <w:pStyle w:val="00Text"/>
      </w:pPr>
      <w:r w:rsidRPr="00BC61B5">
        <w:t xml:space="preserve">Similarly, besides </w:t>
      </w:r>
      <w:r w:rsidR="0071034F">
        <w:t xml:space="preserve">the </w:t>
      </w:r>
      <w:r w:rsidRPr="00BC61B5">
        <w:t xml:space="preserve">UE-dedicated PUCCH and PUSCH and SRS for codebook/non-codebook/antenna switching, the indicated </w:t>
      </w:r>
      <w:r w:rsidR="0071034F">
        <w:t>UL TCI</w:t>
      </w:r>
      <w:r w:rsidRPr="00BC61B5">
        <w:t xml:space="preserve"> shall be applied to some SRS resource for beam management. One use case for that is the common spatial setting can be applied to a set of SRS resources for beam management so that the gNB can refine its UL Rx beam always with respect to the current UL Tx beam. </w:t>
      </w:r>
    </w:p>
    <w:p w14:paraId="3C5E0CE2" w14:textId="4D0B28E0" w:rsidR="00A82349" w:rsidRPr="00795ADD" w:rsidRDefault="00A82349" w:rsidP="009323F7">
      <w:pPr>
        <w:pStyle w:val="000proposals"/>
        <w:rPr>
          <w:i/>
          <w:iCs w:val="0"/>
        </w:rPr>
      </w:pPr>
      <w:r w:rsidRPr="00795ADD">
        <w:rPr>
          <w:i/>
          <w:iCs w:val="0"/>
        </w:rPr>
        <w:t xml:space="preserve">Proposal </w:t>
      </w:r>
      <w:r w:rsidR="002F2899">
        <w:rPr>
          <w:i/>
          <w:iCs w:val="0"/>
        </w:rPr>
        <w:t>7</w:t>
      </w:r>
      <w:r w:rsidRPr="00795ADD">
        <w:rPr>
          <w:i/>
          <w:iCs w:val="0"/>
        </w:rPr>
        <w:t xml:space="preserve">: </w:t>
      </w:r>
      <w:r w:rsidR="00E03449" w:rsidRPr="00795ADD">
        <w:rPr>
          <w:i/>
          <w:iCs w:val="0"/>
        </w:rPr>
        <w:t xml:space="preserve">In Rel-17 unified TCI framework, the UL </w:t>
      </w:r>
      <w:r w:rsidR="001205A8">
        <w:rPr>
          <w:i/>
          <w:iCs w:val="0"/>
        </w:rPr>
        <w:t xml:space="preserve">or joint TCI </w:t>
      </w:r>
      <w:r w:rsidR="00E03449" w:rsidRPr="00795ADD">
        <w:rPr>
          <w:i/>
          <w:iCs w:val="0"/>
        </w:rPr>
        <w:t>is also applied to one</w:t>
      </w:r>
      <w:r w:rsidRPr="00795ADD">
        <w:rPr>
          <w:i/>
          <w:iCs w:val="0"/>
        </w:rPr>
        <w:t xml:space="preserve"> SRS resource </w:t>
      </w:r>
      <w:r w:rsidR="006F6D28" w:rsidRPr="00795ADD">
        <w:rPr>
          <w:i/>
          <w:iCs w:val="0"/>
        </w:rPr>
        <w:t xml:space="preserve">set </w:t>
      </w:r>
      <w:r w:rsidRPr="00795ADD">
        <w:rPr>
          <w:i/>
          <w:iCs w:val="0"/>
        </w:rPr>
        <w:t>for beam management.</w:t>
      </w:r>
    </w:p>
    <w:p w14:paraId="5D0ED034" w14:textId="4C89C53C" w:rsidR="00492234" w:rsidRDefault="007207DE" w:rsidP="00492234">
      <w:pPr>
        <w:pStyle w:val="Heading2"/>
        <w:rPr>
          <w:sz w:val="22"/>
          <w:szCs w:val="24"/>
          <w:lang w:eastAsia="zh-CN"/>
        </w:rPr>
      </w:pPr>
      <w:bookmarkStart w:id="1" w:name="_Hlk53585853"/>
      <w:bookmarkEnd w:id="0"/>
      <w:r>
        <w:rPr>
          <w:sz w:val="22"/>
          <w:szCs w:val="24"/>
          <w:lang w:eastAsia="zh-CN"/>
        </w:rPr>
        <w:t xml:space="preserve">Uplink </w:t>
      </w:r>
      <w:r w:rsidR="00492234">
        <w:rPr>
          <w:sz w:val="22"/>
          <w:szCs w:val="24"/>
          <w:lang w:eastAsia="zh-CN"/>
        </w:rPr>
        <w:t>Power Control Parameters</w:t>
      </w:r>
    </w:p>
    <w:p w14:paraId="4C5CFF8F" w14:textId="132F9F49" w:rsidR="00492234" w:rsidRDefault="004C6D4A" w:rsidP="00492234">
      <w:pPr>
        <w:pStyle w:val="00Text"/>
      </w:pPr>
      <w:r>
        <w:t>Uplink transmission needs the following uplink power control parameters:</w:t>
      </w:r>
    </w:p>
    <w:p w14:paraId="24FE5C82" w14:textId="52D48A4C" w:rsidR="004C6D4A" w:rsidRDefault="004C6D4A" w:rsidP="00F30D21">
      <w:pPr>
        <w:pStyle w:val="00Text"/>
        <w:numPr>
          <w:ilvl w:val="0"/>
          <w:numId w:val="13"/>
        </w:numPr>
      </w:pPr>
      <w:r>
        <w:t>Pathloss reference signal</w:t>
      </w:r>
    </w:p>
    <w:p w14:paraId="3ECA6A9D" w14:textId="2332CE50" w:rsidR="004C6D4A" w:rsidRDefault="004C6D4A" w:rsidP="00F30D21">
      <w:pPr>
        <w:pStyle w:val="00Text"/>
        <w:numPr>
          <w:ilvl w:val="0"/>
          <w:numId w:val="13"/>
        </w:numPr>
      </w:pPr>
      <w:r>
        <w:t>P</w:t>
      </w:r>
      <w:r w:rsidRPr="004C6D4A">
        <w:rPr>
          <w:vertAlign w:val="subscript"/>
        </w:rPr>
        <w:t>0</w:t>
      </w:r>
      <w:r>
        <w:t xml:space="preserve"> and alpha</w:t>
      </w:r>
    </w:p>
    <w:p w14:paraId="6F21A5EE" w14:textId="0B930480" w:rsidR="004C6D4A" w:rsidRDefault="004C6D4A" w:rsidP="00F30D21">
      <w:pPr>
        <w:pStyle w:val="00Text"/>
        <w:numPr>
          <w:ilvl w:val="0"/>
          <w:numId w:val="13"/>
        </w:numPr>
      </w:pPr>
      <w:r>
        <w:t>Closed-loop index</w:t>
      </w:r>
    </w:p>
    <w:p w14:paraId="1972412A" w14:textId="77777777" w:rsidR="007E3F24" w:rsidRDefault="007E3F24" w:rsidP="0005036D">
      <w:pPr>
        <w:pStyle w:val="00Text"/>
      </w:pPr>
      <w:r>
        <w:t>In RAN1#104 meeting, we agreed to consider the following alternatives for pathloss RS:</w:t>
      </w:r>
    </w:p>
    <w:tbl>
      <w:tblPr>
        <w:tblStyle w:val="TableGrid"/>
        <w:tblW w:w="0" w:type="auto"/>
        <w:tblLook w:val="04A0" w:firstRow="1" w:lastRow="0" w:firstColumn="1" w:lastColumn="0" w:noHBand="0" w:noVBand="1"/>
      </w:tblPr>
      <w:tblGrid>
        <w:gridCol w:w="9062"/>
      </w:tblGrid>
      <w:tr w:rsidR="007E3F24" w:rsidRPr="00002775" w14:paraId="3A0B385D" w14:textId="77777777" w:rsidTr="007E3F24">
        <w:tc>
          <w:tcPr>
            <w:tcW w:w="9062" w:type="dxa"/>
          </w:tcPr>
          <w:p w14:paraId="7CA26B60" w14:textId="77777777" w:rsidR="007E3F24" w:rsidRPr="00795ADD" w:rsidRDefault="007E3F24" w:rsidP="007E3F24">
            <w:pPr>
              <w:snapToGrid w:val="0"/>
              <w:jc w:val="both"/>
              <w:rPr>
                <w:rFonts w:cs="Times"/>
                <w:b/>
                <w:bCs/>
                <w:sz w:val="18"/>
                <w:szCs w:val="18"/>
                <w:lang w:eastAsia="ko-KR"/>
              </w:rPr>
            </w:pPr>
            <w:r w:rsidRPr="00795ADD">
              <w:rPr>
                <w:rFonts w:cs="Times"/>
                <w:b/>
                <w:bCs/>
                <w:sz w:val="18"/>
                <w:szCs w:val="18"/>
                <w:highlight w:val="green"/>
              </w:rPr>
              <w:t>Agreement</w:t>
            </w:r>
          </w:p>
          <w:p w14:paraId="7DFE41C6" w14:textId="77777777" w:rsidR="007E3F24" w:rsidRPr="00795ADD" w:rsidRDefault="007E3F24" w:rsidP="007E3F24">
            <w:pPr>
              <w:snapToGrid w:val="0"/>
              <w:jc w:val="both"/>
              <w:rPr>
                <w:rFonts w:cs="Times"/>
                <w:sz w:val="18"/>
                <w:szCs w:val="18"/>
              </w:rPr>
            </w:pPr>
            <w:r w:rsidRPr="00795ADD">
              <w:rPr>
                <w:rFonts w:cs="Times"/>
                <w:sz w:val="18"/>
                <w:szCs w:val="18"/>
              </w:rPr>
              <w:t>On Rel.17 unified TCI framework:</w:t>
            </w:r>
          </w:p>
          <w:p w14:paraId="52AFC698" w14:textId="4ADBFA40" w:rsidR="007E3F24" w:rsidRPr="00795ADD" w:rsidRDefault="007E3F24" w:rsidP="00F30D21">
            <w:pPr>
              <w:numPr>
                <w:ilvl w:val="0"/>
                <w:numId w:val="26"/>
              </w:numPr>
              <w:snapToGrid w:val="0"/>
              <w:jc w:val="both"/>
              <w:rPr>
                <w:rFonts w:cs="Times"/>
                <w:sz w:val="18"/>
                <w:szCs w:val="18"/>
              </w:rPr>
            </w:pPr>
            <w:r w:rsidRPr="00795ADD">
              <w:rPr>
                <w:rFonts w:cs="Times"/>
                <w:sz w:val="18"/>
                <w:szCs w:val="18"/>
              </w:rPr>
              <w:t xml:space="preserve">Select at least one of the following alternatives by RAN1#104bis-e for path-loss measurement (PL-RS): </w:t>
            </w:r>
          </w:p>
          <w:p w14:paraId="3C62A1A4" w14:textId="77777777" w:rsidR="007E3F24" w:rsidRPr="00795ADD" w:rsidRDefault="007E3F24" w:rsidP="00F30D21">
            <w:pPr>
              <w:numPr>
                <w:ilvl w:val="1"/>
                <w:numId w:val="26"/>
              </w:numPr>
              <w:snapToGrid w:val="0"/>
              <w:jc w:val="both"/>
              <w:rPr>
                <w:rFonts w:cs="Times"/>
                <w:sz w:val="18"/>
                <w:szCs w:val="18"/>
              </w:rPr>
            </w:pPr>
            <w:r w:rsidRPr="00795ADD">
              <w:rPr>
                <w:rFonts w:cs="Times"/>
                <w:sz w:val="18"/>
                <w:szCs w:val="18"/>
              </w:rPr>
              <w:t xml:space="preserve">Alt1. PL-RS can be included in UL TCI state or (if applicable) joint TCI state. </w:t>
            </w:r>
          </w:p>
          <w:p w14:paraId="2EDFE40D" w14:textId="77777777" w:rsidR="007E3F24" w:rsidRPr="00795ADD" w:rsidRDefault="007E3F24" w:rsidP="00F30D21">
            <w:pPr>
              <w:numPr>
                <w:ilvl w:val="2"/>
                <w:numId w:val="26"/>
              </w:numPr>
              <w:snapToGrid w:val="0"/>
              <w:jc w:val="both"/>
              <w:rPr>
                <w:rFonts w:cs="Times"/>
                <w:sz w:val="18"/>
                <w:szCs w:val="18"/>
              </w:rPr>
            </w:pPr>
            <w:r w:rsidRPr="00795ADD">
              <w:rPr>
                <w:rFonts w:cs="Times"/>
                <w:sz w:val="18"/>
                <w:szCs w:val="18"/>
              </w:rPr>
              <w:t xml:space="preserve">FFS: Whether it is always included or not. If not included, PL-RS is the periodic DL-RS used as a source RS for determining spatial TX filter or the PL RS used for the UL RS in UL or (if applicable) joint TCI state.  </w:t>
            </w:r>
          </w:p>
          <w:p w14:paraId="5E3C8789" w14:textId="77777777" w:rsidR="007E3F24" w:rsidRPr="00795ADD" w:rsidRDefault="007E3F24" w:rsidP="00F30D21">
            <w:pPr>
              <w:numPr>
                <w:ilvl w:val="1"/>
                <w:numId w:val="26"/>
              </w:numPr>
              <w:snapToGrid w:val="0"/>
              <w:jc w:val="both"/>
              <w:rPr>
                <w:rFonts w:cs="Times"/>
                <w:sz w:val="18"/>
                <w:szCs w:val="18"/>
              </w:rPr>
            </w:pPr>
            <w:r w:rsidRPr="00795ADD">
              <w:rPr>
                <w:rFonts w:cs="Times"/>
                <w:sz w:val="18"/>
                <w:szCs w:val="18"/>
              </w:rPr>
              <w:lastRenderedPageBreak/>
              <w:t xml:space="preserve">Alt2. PL-RS can be associated with (but not included in) UL TCI state or (if applicable) joint TCI state </w:t>
            </w:r>
          </w:p>
          <w:p w14:paraId="5328712E" w14:textId="77777777" w:rsidR="007E3F24" w:rsidRPr="00795ADD" w:rsidRDefault="007E3F24" w:rsidP="00F30D21">
            <w:pPr>
              <w:numPr>
                <w:ilvl w:val="2"/>
                <w:numId w:val="26"/>
              </w:numPr>
              <w:snapToGrid w:val="0"/>
              <w:jc w:val="both"/>
              <w:rPr>
                <w:rFonts w:cs="Times"/>
                <w:sz w:val="18"/>
                <w:szCs w:val="18"/>
              </w:rPr>
            </w:pPr>
            <w:r w:rsidRPr="00795ADD">
              <w:rPr>
                <w:rFonts w:cs="Times"/>
                <w:sz w:val="18"/>
                <w:szCs w:val="18"/>
              </w:rPr>
              <w:t xml:space="preserve">FFS: Exact association mechanism </w:t>
            </w:r>
          </w:p>
          <w:p w14:paraId="518AC674" w14:textId="77777777" w:rsidR="007E3F24" w:rsidRPr="00795ADD" w:rsidRDefault="007E3F24" w:rsidP="00F30D21">
            <w:pPr>
              <w:numPr>
                <w:ilvl w:val="2"/>
                <w:numId w:val="26"/>
              </w:numPr>
              <w:snapToGrid w:val="0"/>
              <w:jc w:val="both"/>
              <w:rPr>
                <w:rFonts w:cs="Times"/>
                <w:sz w:val="18"/>
                <w:szCs w:val="18"/>
              </w:rPr>
            </w:pPr>
            <w:r w:rsidRPr="00795ADD">
              <w:rPr>
                <w:rFonts w:cs="Times"/>
                <w:sz w:val="18"/>
                <w:szCs w:val="18"/>
              </w:rPr>
              <w:t>FFS: Whether it is always associated or not. If not associated, PL-RS is the periodic DL-RS used as a source RS for determining spatial TX filter or the PL RS used for the UL RS in UL or (if applicable) joint TCI state</w:t>
            </w:r>
          </w:p>
          <w:p w14:paraId="53EC3AB0" w14:textId="77777777" w:rsidR="007E3F24" w:rsidRPr="00795ADD" w:rsidRDefault="007E3F24" w:rsidP="00F30D21">
            <w:pPr>
              <w:numPr>
                <w:ilvl w:val="1"/>
                <w:numId w:val="26"/>
              </w:numPr>
              <w:snapToGrid w:val="0"/>
              <w:jc w:val="both"/>
              <w:rPr>
                <w:rFonts w:cs="Times"/>
                <w:sz w:val="18"/>
                <w:szCs w:val="18"/>
              </w:rPr>
            </w:pPr>
            <w:r w:rsidRPr="00795ADD">
              <w:rPr>
                <w:rFonts w:cs="Times"/>
                <w:sz w:val="18"/>
                <w:szCs w:val="18"/>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28945704" w14:textId="77777777" w:rsidR="007E3F24" w:rsidRPr="00795ADD" w:rsidRDefault="007E3F24" w:rsidP="00F30D21">
            <w:pPr>
              <w:numPr>
                <w:ilvl w:val="2"/>
                <w:numId w:val="26"/>
              </w:numPr>
              <w:snapToGrid w:val="0"/>
              <w:jc w:val="both"/>
              <w:rPr>
                <w:rFonts w:cs="Times"/>
                <w:sz w:val="18"/>
                <w:szCs w:val="18"/>
              </w:rPr>
            </w:pPr>
            <w:r w:rsidRPr="00795ADD">
              <w:rPr>
                <w:rFonts w:cs="Times"/>
                <w:sz w:val="18"/>
                <w:szCs w:val="18"/>
              </w:rPr>
              <w:t>PL-RS is not additionally configured in or associated to UL TCI state or (if applicable) joint TCI state</w:t>
            </w:r>
          </w:p>
          <w:p w14:paraId="5DDB0F90" w14:textId="77777777" w:rsidR="007E3F24" w:rsidRPr="00795ADD" w:rsidRDefault="007E3F24" w:rsidP="00F30D21">
            <w:pPr>
              <w:numPr>
                <w:ilvl w:val="1"/>
                <w:numId w:val="26"/>
              </w:numPr>
              <w:snapToGrid w:val="0"/>
              <w:jc w:val="both"/>
              <w:rPr>
                <w:rFonts w:cs="Times"/>
                <w:sz w:val="18"/>
                <w:szCs w:val="18"/>
              </w:rPr>
            </w:pPr>
            <w:r w:rsidRPr="00795ADD">
              <w:rPr>
                <w:rFonts w:cs="Times"/>
                <w:sz w:val="18"/>
                <w:szCs w:val="18"/>
              </w:rPr>
              <w:t xml:space="preserve">Alt4. UE calculates path-loss based on periodic DL RS configured as the source RS or a periodic QCL-Type-D/spatialRelationInfo source of the source RS in UL TCI state or (if applicable) joint TCI state </w:t>
            </w:r>
          </w:p>
          <w:p w14:paraId="5929F790" w14:textId="4A797433" w:rsidR="007E3F24" w:rsidRPr="00795ADD" w:rsidRDefault="007E3F24" w:rsidP="00F30D21">
            <w:pPr>
              <w:numPr>
                <w:ilvl w:val="2"/>
                <w:numId w:val="26"/>
              </w:numPr>
              <w:snapToGrid w:val="0"/>
              <w:jc w:val="both"/>
              <w:rPr>
                <w:sz w:val="18"/>
                <w:szCs w:val="18"/>
              </w:rPr>
            </w:pPr>
            <w:r w:rsidRPr="00795ADD">
              <w:rPr>
                <w:rFonts w:cs="Times"/>
                <w:sz w:val="18"/>
                <w:szCs w:val="18"/>
              </w:rPr>
              <w:t>FFS: Whether UE can calculate path-loss based on DL periodic RS for path-loss calculation for UL RS in the UL TCI</w:t>
            </w:r>
          </w:p>
        </w:tc>
      </w:tr>
    </w:tbl>
    <w:p w14:paraId="53078A10" w14:textId="15331827" w:rsidR="007E3F24" w:rsidRDefault="007E3F24" w:rsidP="0005036D">
      <w:pPr>
        <w:pStyle w:val="00Text"/>
      </w:pPr>
      <w:r>
        <w:lastRenderedPageBreak/>
        <w:t xml:space="preserve"> </w:t>
      </w:r>
      <w:r w:rsidR="00002775">
        <w:t>Alt3 does not work since the legacy signal structure of MAC CE +SRI does not work for unified TCI framework in rel17. In rel15/16, each SRI is associated with one UL Tx beam and thus can also be associated with a pathloss RS. But in rel17, the UL Tx beam for PUSCH is transmitted through unified TCI indication, not in the SRI. One UL TCI is applied to all the PUSCH no matter which SRI value is indicated by each DCI. Thus, using SRI to indicate pathloss RS does not work for rel17 unified TCI framework.</w:t>
      </w:r>
    </w:p>
    <w:p w14:paraId="7A10C6AA" w14:textId="2E4063F6" w:rsidR="00002775" w:rsidRDefault="00002775" w:rsidP="0005036D">
      <w:pPr>
        <w:pStyle w:val="00Text"/>
      </w:pPr>
      <w:r>
        <w:t xml:space="preserve">Alt4 imposes limitation on TCI state configuration. It requests the QCL source RS to be periodic RS. Furthermore, using indirect QCL source RS as pathloss RS cannot ensure accurate path loss measurement because different Tx beam could be applied on the direct QCL source and indirect QCL source.  </w:t>
      </w:r>
    </w:p>
    <w:p w14:paraId="48AD3AEF" w14:textId="402BFA42" w:rsidR="00195373" w:rsidRDefault="0062789D" w:rsidP="0005036D">
      <w:pPr>
        <w:pStyle w:val="00Text"/>
      </w:pPr>
      <w:r>
        <w:t xml:space="preserve">Alt1 and Alt2 </w:t>
      </w:r>
      <w:r w:rsidR="00DA47AB">
        <w:t>have</w:t>
      </w:r>
      <w:r>
        <w:t xml:space="preserve"> equivalent</w:t>
      </w:r>
      <w:r w:rsidR="00DA47AB">
        <w:t xml:space="preserve"> functions. The only difference is the signaling design. In both Alt1 and Alt2, if the UL TCI source RS is a DL periodic RS, the UE can use that RS to measure path loss. Otherwise, the system can provide one pathloss RS explicitly. In our view, this method can ensure the accuracy of pathloss measurement and also provide system implementation flexibility. Regarding the choosing between Alt1 and Alt2, Alt1 is slightly preferred because the mapping between UL TCI source RS and pathloss RS would be pretty stable and there is no need to change the mapping frequently. Alt2 can support updating the association, which seems not necessary from the perspective of implementation.</w:t>
      </w:r>
      <w:r w:rsidR="00195373">
        <w:t xml:space="preserve"> Thus, we propose to adopt Alt1. In Alt1, the pathloss RS is not always configured in one TCI state. If the QCL-typeD RS in joint TCI state or source RS for spatial Tx filter in UL TCI state is a periodic DL RS, the UE can use that DL RS to measure DL path loss. Otherwise, the system shall explicitly configure </w:t>
      </w:r>
      <w:r w:rsidR="002A0D61">
        <w:t>a pathloss RS in the TCI state. We shall avoid introduce any default pathloss in rel17 unified TCI framework</w:t>
      </w:r>
      <w:r w:rsidR="00065932">
        <w:t xml:space="preserve"> since the UE is always indicated with a TCI state for all the UE-specific </w:t>
      </w:r>
      <w:r w:rsidR="00065932">
        <w:rPr>
          <w:rFonts w:hint="eastAsia"/>
        </w:rPr>
        <w:t>D</w:t>
      </w:r>
      <w:r w:rsidR="00065932">
        <w:t>L reception and UL transmission. The application time of pathloss RS can follow the application time of related UL TCI.</w:t>
      </w:r>
    </w:p>
    <w:p w14:paraId="30CA55DA" w14:textId="722C8A7E" w:rsidR="00DA47AB" w:rsidRDefault="00DA47AB" w:rsidP="00DA47AB">
      <w:pPr>
        <w:pStyle w:val="000proposal"/>
      </w:pPr>
      <w:r w:rsidRPr="009E7757">
        <w:t xml:space="preserve">Proposal </w:t>
      </w:r>
      <w:r w:rsidR="002F2899">
        <w:t>8</w:t>
      </w:r>
      <w:r w:rsidRPr="00DA47AB">
        <w:t xml:space="preserve">: In Rel-17 unified TCI framework, </w:t>
      </w:r>
      <w:r>
        <w:t xml:space="preserve">support Alt1 for </w:t>
      </w:r>
      <w:r w:rsidRPr="009E7757">
        <w:t>path</w:t>
      </w:r>
      <w:r w:rsidRPr="00DA47AB">
        <w:t xml:space="preserve">loss RS </w:t>
      </w:r>
    </w:p>
    <w:p w14:paraId="27E94C96" w14:textId="77777777" w:rsidR="00DA47AB" w:rsidRDefault="00DA47AB" w:rsidP="00F30D21">
      <w:pPr>
        <w:pStyle w:val="000proposal"/>
        <w:numPr>
          <w:ilvl w:val="0"/>
          <w:numId w:val="27"/>
        </w:numPr>
      </w:pPr>
      <w:r>
        <w:t>If the QCL-TypeD RS in joint TCI state or source RS for spatial Tx filter in UL TCI state is a periodic DL RS, this DL RS is used as pathloss RS</w:t>
      </w:r>
    </w:p>
    <w:p w14:paraId="0B8C8DDB" w14:textId="19E7F8B6" w:rsidR="00DA47AB" w:rsidRDefault="00DA47AB" w:rsidP="00F30D21">
      <w:pPr>
        <w:pStyle w:val="000proposal"/>
        <w:numPr>
          <w:ilvl w:val="0"/>
          <w:numId w:val="27"/>
        </w:numPr>
      </w:pPr>
      <w:r>
        <w:t xml:space="preserve">Otherwise, the pathloss RS is configured in the TCI state. </w:t>
      </w:r>
    </w:p>
    <w:p w14:paraId="733D1410" w14:textId="71C086D8" w:rsidR="00542DBB" w:rsidRPr="009E7757" w:rsidRDefault="00542DBB" w:rsidP="00F30D21">
      <w:pPr>
        <w:pStyle w:val="000proposal"/>
        <w:numPr>
          <w:ilvl w:val="0"/>
          <w:numId w:val="27"/>
        </w:numPr>
      </w:pPr>
      <w:r>
        <w:t>The application time of pathloss RS shall be same to that of the UL TCI.</w:t>
      </w:r>
    </w:p>
    <w:p w14:paraId="374C38C5" w14:textId="77777777" w:rsidR="00DA47AB" w:rsidRDefault="00DA47AB" w:rsidP="0005036D">
      <w:pPr>
        <w:pStyle w:val="00Text"/>
      </w:pPr>
    </w:p>
    <w:p w14:paraId="279B2270" w14:textId="6958C721" w:rsidR="00AB163E" w:rsidRDefault="00AB163E" w:rsidP="0005036D">
      <w:pPr>
        <w:pStyle w:val="00Text"/>
      </w:pPr>
      <w:r>
        <w:t>Besides the pathloss RS, we considered the following options on other uplink power control parameters:</w:t>
      </w:r>
    </w:p>
    <w:tbl>
      <w:tblPr>
        <w:tblStyle w:val="TableGrid"/>
        <w:tblW w:w="0" w:type="auto"/>
        <w:tblLook w:val="04A0" w:firstRow="1" w:lastRow="0" w:firstColumn="1" w:lastColumn="0" w:noHBand="0" w:noVBand="1"/>
      </w:tblPr>
      <w:tblGrid>
        <w:gridCol w:w="9062"/>
      </w:tblGrid>
      <w:tr w:rsidR="00AB163E" w14:paraId="74CE49F3" w14:textId="77777777" w:rsidTr="00AB163E">
        <w:tc>
          <w:tcPr>
            <w:tcW w:w="9062" w:type="dxa"/>
          </w:tcPr>
          <w:p w14:paraId="28F7E12C" w14:textId="77777777" w:rsidR="00AB163E" w:rsidRPr="00795ADD" w:rsidRDefault="00AB163E" w:rsidP="00AB163E">
            <w:pPr>
              <w:snapToGrid w:val="0"/>
              <w:jc w:val="both"/>
              <w:rPr>
                <w:sz w:val="18"/>
                <w:szCs w:val="18"/>
              </w:rPr>
            </w:pPr>
            <w:r w:rsidRPr="00795ADD">
              <w:rPr>
                <w:b/>
                <w:bCs/>
                <w:sz w:val="18"/>
                <w:szCs w:val="18"/>
                <w:highlight w:val="green"/>
              </w:rPr>
              <w:t>Agreement</w:t>
            </w:r>
          </w:p>
          <w:p w14:paraId="48860C0E" w14:textId="77777777" w:rsidR="00AB163E" w:rsidRPr="00795ADD" w:rsidRDefault="00AB163E" w:rsidP="00AB163E">
            <w:pPr>
              <w:snapToGrid w:val="0"/>
              <w:jc w:val="both"/>
              <w:rPr>
                <w:sz w:val="18"/>
                <w:szCs w:val="18"/>
              </w:rPr>
            </w:pPr>
            <w:r w:rsidRPr="00795ADD">
              <w:rPr>
                <w:sz w:val="18"/>
                <w:szCs w:val="18"/>
              </w:rPr>
              <w:t xml:space="preserve">On the setting of UL PC parameters except for PL-RS (P0, alpha, closed loop index) for Rel.17 unified TCI framework: </w:t>
            </w:r>
          </w:p>
          <w:p w14:paraId="59896255" w14:textId="77777777" w:rsidR="00AB163E" w:rsidRPr="00795ADD" w:rsidRDefault="00AB163E" w:rsidP="00F30D21">
            <w:pPr>
              <w:pStyle w:val="ListParagraph"/>
              <w:numPr>
                <w:ilvl w:val="0"/>
                <w:numId w:val="28"/>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The setting of (P0, alpha, closed loop index) is at least associated with UL channel or UL RS</w:t>
            </w:r>
          </w:p>
          <w:p w14:paraId="068E2A47" w14:textId="77777777" w:rsidR="00AB163E" w:rsidRPr="00795ADD" w:rsidRDefault="00AB163E" w:rsidP="00F30D21">
            <w:pPr>
              <w:pStyle w:val="ListParagraph"/>
              <w:numPr>
                <w:ilvl w:val="0"/>
                <w:numId w:val="28"/>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 Select or modify from one of the following alternatives by RAN1#104bis-e for PUCCH, PUSCH, and SRS separately:</w:t>
            </w:r>
          </w:p>
          <w:p w14:paraId="16F89FA4" w14:textId="77777777" w:rsidR="00AB163E" w:rsidRPr="00795ADD" w:rsidRDefault="00AB163E" w:rsidP="00F30D21">
            <w:pPr>
              <w:pStyle w:val="ListParagraph"/>
              <w:numPr>
                <w:ilvl w:val="1"/>
                <w:numId w:val="28"/>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lastRenderedPageBreak/>
              <w:t>Alt1. The setting of (P0, alpha, closed loop index) is also associated with UL or (if applicable) joint TCI state</w:t>
            </w:r>
          </w:p>
          <w:p w14:paraId="5B1112BF" w14:textId="77777777" w:rsidR="00AB163E" w:rsidRPr="00795ADD" w:rsidRDefault="00AB163E" w:rsidP="00F30D21">
            <w:pPr>
              <w:pStyle w:val="ListParagraph"/>
              <w:numPr>
                <w:ilvl w:val="1"/>
                <w:numId w:val="28"/>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Alt2. The setting of (P0, alpha, closed loop index) is included with UL or (if applicable) joint TCI state</w:t>
            </w:r>
          </w:p>
          <w:p w14:paraId="3908FDC2" w14:textId="77777777" w:rsidR="00AB163E" w:rsidRPr="00795ADD" w:rsidRDefault="00AB163E" w:rsidP="00F30D21">
            <w:pPr>
              <w:pStyle w:val="ListParagraph"/>
              <w:numPr>
                <w:ilvl w:val="1"/>
                <w:numId w:val="28"/>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Alt3. The setting of (P0, alpha, closed loop index) is neither associated with nor included in UL or (if applicable) joint TCI state</w:t>
            </w:r>
          </w:p>
          <w:p w14:paraId="10F72836" w14:textId="615EDD1C" w:rsidR="00AB163E" w:rsidRDefault="00AB163E" w:rsidP="00F30D21">
            <w:pPr>
              <w:pStyle w:val="ListParagraph"/>
              <w:numPr>
                <w:ilvl w:val="1"/>
                <w:numId w:val="28"/>
              </w:numPr>
              <w:autoSpaceDN w:val="0"/>
              <w:snapToGrid w:val="0"/>
              <w:ind w:leftChars="0"/>
              <w:jc w:val="both"/>
            </w:pPr>
            <w:r w:rsidRPr="00795ADD">
              <w:rPr>
                <w:rFonts w:ascii="Times New Roman" w:hAnsi="Times New Roman" w:cs="Times New Roman"/>
                <w:sz w:val="18"/>
                <w:szCs w:val="18"/>
              </w:rPr>
              <w:t>Alt4. The setting of (P0, alpha, closed loop index) is determined as in Rel-16 without enhancement</w:t>
            </w:r>
          </w:p>
        </w:tc>
      </w:tr>
    </w:tbl>
    <w:p w14:paraId="755A3064" w14:textId="0DDC2285" w:rsidR="0097752D" w:rsidRDefault="00BD20F2" w:rsidP="0097752D">
      <w:pPr>
        <w:pStyle w:val="00Text"/>
      </w:pPr>
      <w:r>
        <w:lastRenderedPageBreak/>
        <w:t xml:space="preserve">For PUSCH and PUCCH, the </w:t>
      </w:r>
      <w:r w:rsidR="007B5F8B">
        <w:t>uplink control parameters of {P</w:t>
      </w:r>
      <w:r w:rsidR="007B5F8B" w:rsidRPr="00AC5286">
        <w:rPr>
          <w:vertAlign w:val="subscript"/>
        </w:rPr>
        <w:t>0</w:t>
      </w:r>
      <w:r w:rsidR="007B5F8B">
        <w:t xml:space="preserve">, alpha, closed loop index} </w:t>
      </w:r>
      <w:r>
        <w:t>shall be associated with both uplink channel and uplink Tx beams. Therefore, Alt3 does not work since it proposes to not associate the uplink power control parameters with UL TCI.  Alt 4 does not work too since the rel-16 schemes does not work for rel-17 unified TCI framework. In rel16, the uplink control parameters are included in spatial relation info for PUCCH</w:t>
      </w:r>
      <w:r w:rsidR="0097752D">
        <w:t xml:space="preserve"> but in rel-17, the PUCCH resource does not have spatial relation info. If spatial relation info is only used to indicate uplink power control parameter here, we could cause misalignment between them and increase the signaling overhead due to extra signalings used to indicate the uplink power control parameters.</w:t>
      </w:r>
    </w:p>
    <w:p w14:paraId="0398EBA3" w14:textId="091BD3C8" w:rsidR="00BD20F2" w:rsidRDefault="0097752D" w:rsidP="0097752D">
      <w:pPr>
        <w:pStyle w:val="00Text"/>
      </w:pPr>
      <w:r>
        <w:t>For SRS resource, the uplink control parameters {P</w:t>
      </w:r>
      <w:r w:rsidRPr="00AC5286">
        <w:rPr>
          <w:vertAlign w:val="subscript"/>
        </w:rPr>
        <w:t>0</w:t>
      </w:r>
      <w:r>
        <w:t>, alpha, closed loop index} are configured per SRS resource set, instead of per SRS resource. They are not related with the UL TCI. Therefore, Alt4 can be used.</w:t>
      </w:r>
    </w:p>
    <w:p w14:paraId="0C091151" w14:textId="3B979A83" w:rsidR="00DE107B" w:rsidRDefault="009E7757" w:rsidP="00795ADD">
      <w:pPr>
        <w:pStyle w:val="00Text"/>
      </w:pPr>
      <w:r>
        <w:t>Therefore, for PUSCH and PUCCH, we propose to support Alt2. One TCI state providing UL TCI is associated with a set of {P</w:t>
      </w:r>
      <w:r w:rsidRPr="00AC5286">
        <w:rPr>
          <w:vertAlign w:val="subscript"/>
        </w:rPr>
        <w:t>0</w:t>
      </w:r>
      <w:r>
        <w:t>, alpha, closed loop index} for PUSCH and another set of {P</w:t>
      </w:r>
      <w:r w:rsidRPr="00AC5286">
        <w:rPr>
          <w:vertAlign w:val="subscript"/>
        </w:rPr>
        <w:t>0</w:t>
      </w:r>
      <w:r>
        <w:t>, closed loop index} for PUCCH. For SRS resource, the method of rel15/16 is reused and the uplink power control parameters  {P</w:t>
      </w:r>
      <w:r w:rsidRPr="00AC5286">
        <w:rPr>
          <w:vertAlign w:val="subscript"/>
        </w:rPr>
        <w:t>0</w:t>
      </w:r>
      <w:r>
        <w:t>, alpha, closed loop index} is configured to one SRS resource set.</w:t>
      </w:r>
    </w:p>
    <w:p w14:paraId="1225B00A" w14:textId="36C7A36C" w:rsidR="00DE107B" w:rsidRPr="00795ADD" w:rsidRDefault="00DE107B" w:rsidP="00DE107B">
      <w:pPr>
        <w:pStyle w:val="000proposals"/>
        <w:rPr>
          <w:i/>
          <w:iCs w:val="0"/>
        </w:rPr>
      </w:pPr>
      <w:bookmarkStart w:id="2" w:name="_Hlk61800250"/>
      <w:r w:rsidRPr="00795ADD">
        <w:rPr>
          <w:i/>
          <w:iCs w:val="0"/>
        </w:rPr>
        <w:t xml:space="preserve">Proposal </w:t>
      </w:r>
      <w:r w:rsidR="002F2899">
        <w:rPr>
          <w:i/>
          <w:iCs w:val="0"/>
        </w:rPr>
        <w:t>9</w:t>
      </w:r>
      <w:r w:rsidRPr="00795ADD">
        <w:rPr>
          <w:i/>
          <w:iCs w:val="0"/>
        </w:rPr>
        <w:t xml:space="preserve">: </w:t>
      </w:r>
      <w:r w:rsidR="00366F4B" w:rsidRPr="00795ADD">
        <w:rPr>
          <w:i/>
          <w:iCs w:val="0"/>
        </w:rPr>
        <w:t xml:space="preserve">support the following </w:t>
      </w:r>
      <w:r w:rsidR="00B60400" w:rsidRPr="00795ADD">
        <w:rPr>
          <w:i/>
          <w:iCs w:val="0"/>
          <w:lang w:eastAsia="zh-CN"/>
        </w:rPr>
        <w:t xml:space="preserve">design </w:t>
      </w:r>
      <w:r w:rsidR="00366F4B" w:rsidRPr="00795ADD">
        <w:rPr>
          <w:i/>
          <w:iCs w:val="0"/>
          <w:lang w:eastAsia="zh-CN"/>
        </w:rPr>
        <w:t>for</w:t>
      </w:r>
      <w:r w:rsidR="00B60400" w:rsidRPr="00795ADD">
        <w:rPr>
          <w:i/>
          <w:iCs w:val="0"/>
          <w:lang w:eastAsia="zh-CN"/>
        </w:rPr>
        <w:t xml:space="preserve"> uplink power control parameter</w:t>
      </w:r>
      <w:r w:rsidR="00366F4B" w:rsidRPr="00795ADD">
        <w:rPr>
          <w:i/>
          <w:iCs w:val="0"/>
          <w:lang w:eastAsia="zh-CN"/>
        </w:rPr>
        <w:t>s in rel17 unified TCI framework</w:t>
      </w:r>
      <w:r w:rsidRPr="00795ADD">
        <w:rPr>
          <w:i/>
          <w:iCs w:val="0"/>
        </w:rPr>
        <w:t>:</w:t>
      </w:r>
    </w:p>
    <w:p w14:paraId="205DAACE" w14:textId="23D5488B" w:rsidR="00B60400" w:rsidRPr="00795ADD" w:rsidRDefault="00B60400" w:rsidP="00F30D21">
      <w:pPr>
        <w:pStyle w:val="000proposals"/>
        <w:numPr>
          <w:ilvl w:val="0"/>
          <w:numId w:val="14"/>
        </w:numPr>
        <w:rPr>
          <w:i/>
          <w:iCs w:val="0"/>
        </w:rPr>
      </w:pPr>
      <w:r w:rsidRPr="00795ADD">
        <w:rPr>
          <w:i/>
          <w:iCs w:val="0"/>
        </w:rPr>
        <w:t xml:space="preserve">For PUSCH, Alt2 is adopted and a </w:t>
      </w:r>
      <w:r w:rsidR="00BE3467" w:rsidRPr="00795ADD">
        <w:rPr>
          <w:i/>
          <w:iCs w:val="0"/>
        </w:rPr>
        <w:t>TCI state providing UL TCI is associate with a</w:t>
      </w:r>
      <w:r w:rsidR="00DE107B" w:rsidRPr="00795ADD">
        <w:rPr>
          <w:i/>
          <w:iCs w:val="0"/>
        </w:rPr>
        <w:t xml:space="preserve"> set of {P0, alpha, closed-loop index} for PUSCH</w:t>
      </w:r>
      <w:r w:rsidRPr="00795ADD">
        <w:rPr>
          <w:i/>
          <w:iCs w:val="0"/>
        </w:rPr>
        <w:t>;</w:t>
      </w:r>
      <w:r w:rsidR="00BE3467" w:rsidRPr="00795ADD">
        <w:rPr>
          <w:i/>
          <w:iCs w:val="0"/>
        </w:rPr>
        <w:t xml:space="preserve"> </w:t>
      </w:r>
    </w:p>
    <w:p w14:paraId="31A46858" w14:textId="484CBBF6" w:rsidR="00DE107B" w:rsidRPr="00795ADD" w:rsidRDefault="00B60400" w:rsidP="00F30D21">
      <w:pPr>
        <w:pStyle w:val="000proposals"/>
        <w:numPr>
          <w:ilvl w:val="0"/>
          <w:numId w:val="14"/>
        </w:numPr>
        <w:rPr>
          <w:i/>
          <w:iCs w:val="0"/>
        </w:rPr>
      </w:pPr>
      <w:r w:rsidRPr="00795ADD">
        <w:rPr>
          <w:i/>
          <w:iCs w:val="0"/>
        </w:rPr>
        <w:t>For PUCCH, Alt2 is adopted and a TCI state providing UL TCI is associate with</w:t>
      </w:r>
      <w:r w:rsidRPr="00795ADD" w:rsidDel="00B60400">
        <w:rPr>
          <w:i/>
          <w:iCs w:val="0"/>
        </w:rPr>
        <w:t xml:space="preserve"> </w:t>
      </w:r>
      <w:r w:rsidR="00BE3467" w:rsidRPr="00795ADD">
        <w:rPr>
          <w:i/>
          <w:iCs w:val="0"/>
        </w:rPr>
        <w:t>a</w:t>
      </w:r>
      <w:r w:rsidR="00DE107B" w:rsidRPr="00795ADD">
        <w:rPr>
          <w:i/>
          <w:iCs w:val="0"/>
        </w:rPr>
        <w:t xml:space="preserve"> set of {P0, closed-loop index} for PUCCH</w:t>
      </w:r>
      <w:r w:rsidRPr="00795ADD">
        <w:rPr>
          <w:i/>
          <w:iCs w:val="0"/>
        </w:rPr>
        <w:t>;</w:t>
      </w:r>
    </w:p>
    <w:p w14:paraId="0B43C3F3" w14:textId="4BBEBAE2" w:rsidR="00DE107B" w:rsidRPr="00795ADD" w:rsidRDefault="00B60400" w:rsidP="00F30D21">
      <w:pPr>
        <w:pStyle w:val="000proposals"/>
        <w:numPr>
          <w:ilvl w:val="0"/>
          <w:numId w:val="14"/>
        </w:numPr>
        <w:rPr>
          <w:i/>
          <w:iCs w:val="0"/>
        </w:rPr>
      </w:pPr>
      <w:r w:rsidRPr="00795ADD">
        <w:rPr>
          <w:i/>
          <w:iCs w:val="0"/>
        </w:rPr>
        <w:t xml:space="preserve">For SRS: Alt4 is adopted and </w:t>
      </w:r>
      <w:r w:rsidR="00DE107B" w:rsidRPr="00795ADD">
        <w:rPr>
          <w:i/>
          <w:iCs w:val="0"/>
        </w:rPr>
        <w:t xml:space="preserve">{P0, alpha, closed-loop index} </w:t>
      </w:r>
      <w:r w:rsidR="00640F13" w:rsidRPr="00795ADD">
        <w:rPr>
          <w:i/>
          <w:iCs w:val="0"/>
        </w:rPr>
        <w:t xml:space="preserve">is configured </w:t>
      </w:r>
      <w:r w:rsidRPr="00795ADD">
        <w:rPr>
          <w:i/>
          <w:iCs w:val="0"/>
        </w:rPr>
        <w:t>per</w:t>
      </w:r>
      <w:r w:rsidR="00640F13" w:rsidRPr="00795ADD">
        <w:rPr>
          <w:i/>
          <w:iCs w:val="0"/>
        </w:rPr>
        <w:t xml:space="preserve"> SRS resource set.</w:t>
      </w:r>
    </w:p>
    <w:bookmarkEnd w:id="1"/>
    <w:bookmarkEnd w:id="2"/>
    <w:p w14:paraId="34A01A54" w14:textId="72CC0CE4" w:rsidR="00362B55" w:rsidRDefault="00875115" w:rsidP="005F1D23">
      <w:pPr>
        <w:pStyle w:val="Heading2"/>
        <w:rPr>
          <w:sz w:val="22"/>
          <w:szCs w:val="24"/>
          <w:lang w:eastAsia="zh-CN"/>
        </w:rPr>
      </w:pPr>
      <w:r>
        <w:rPr>
          <w:sz w:val="22"/>
          <w:szCs w:val="24"/>
          <w:lang w:eastAsia="zh-CN"/>
        </w:rPr>
        <w:t>Unified TCI framework in CA</w:t>
      </w:r>
    </w:p>
    <w:p w14:paraId="7C0BCC53" w14:textId="174F8A66" w:rsidR="00F61F07" w:rsidRDefault="004724EA" w:rsidP="00901383">
      <w:pPr>
        <w:pStyle w:val="00Text"/>
      </w:pPr>
      <w:r>
        <w:t>For unified TCI framework in CA case, we agreed to support same QCL-TypeD and same UL Tx spatial filter for multiple CCs in intra-band CA case and the following agreement was made.</w:t>
      </w:r>
    </w:p>
    <w:tbl>
      <w:tblPr>
        <w:tblStyle w:val="TableGrid"/>
        <w:tblW w:w="0" w:type="auto"/>
        <w:tblLook w:val="04A0" w:firstRow="1" w:lastRow="0" w:firstColumn="1" w:lastColumn="0" w:noHBand="0" w:noVBand="1"/>
      </w:tblPr>
      <w:tblGrid>
        <w:gridCol w:w="9062"/>
      </w:tblGrid>
      <w:tr w:rsidR="00F61F07" w14:paraId="18724392" w14:textId="77777777" w:rsidTr="00F61F07">
        <w:tc>
          <w:tcPr>
            <w:tcW w:w="9062" w:type="dxa"/>
          </w:tcPr>
          <w:p w14:paraId="46F458E5" w14:textId="77777777" w:rsidR="00F61F07" w:rsidRPr="00F61F07" w:rsidRDefault="00F61F07" w:rsidP="00F61F07">
            <w:pPr>
              <w:snapToGrid w:val="0"/>
              <w:jc w:val="both"/>
              <w:rPr>
                <w:szCs w:val="20"/>
                <w:lang w:eastAsia="ko-KR"/>
              </w:rPr>
            </w:pPr>
            <w:r w:rsidRPr="00F61F07">
              <w:rPr>
                <w:b/>
                <w:bCs/>
                <w:szCs w:val="20"/>
                <w:highlight w:val="green"/>
              </w:rPr>
              <w:t>Agreement</w:t>
            </w:r>
          </w:p>
          <w:p w14:paraId="2703232F" w14:textId="77777777" w:rsidR="00F61F07" w:rsidRPr="00F61F07" w:rsidRDefault="00F61F07" w:rsidP="00F61F07">
            <w:pPr>
              <w:snapToGrid w:val="0"/>
              <w:jc w:val="both"/>
              <w:rPr>
                <w:szCs w:val="20"/>
                <w:lang w:val="en-GB"/>
              </w:rPr>
            </w:pPr>
            <w:r w:rsidRPr="00F61F07">
              <w:rPr>
                <w:szCs w:val="20"/>
              </w:rPr>
              <w:t>On Rel-17 unified TCI framework, support common TCI state ID update and activation to provide common QCL information and/or common UL TX spatial filter(s) across a set of configured CCs:</w:t>
            </w:r>
          </w:p>
          <w:p w14:paraId="3E697B52"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above applies to intra-band CA</w:t>
            </w:r>
          </w:p>
          <w:p w14:paraId="6FACC9EF"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The above applies to joint DL/UL and separate DL/UL beam indications </w:t>
            </w:r>
          </w:p>
          <w:p w14:paraId="52CBCB29"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Just as Rel.16, the RS in the TCI state that provides QCL-TypeA [or QCL-TypeB] shall be in the same CC as the target channel or RS</w:t>
            </w:r>
          </w:p>
          <w:p w14:paraId="6F3DCF1D"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313F88F7"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FFS: The above also applies to inter-band CA </w:t>
            </w:r>
          </w:p>
          <w:p w14:paraId="6D764844" w14:textId="77777777" w:rsidR="00F61F07" w:rsidRPr="00F61F07" w:rsidRDefault="00F61F07" w:rsidP="00F30D21">
            <w:pPr>
              <w:pStyle w:val="ListParagraph"/>
              <w:numPr>
                <w:ilvl w:val="0"/>
                <w:numId w:val="6"/>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FFS: TCI state pool for CA </w:t>
            </w:r>
          </w:p>
          <w:p w14:paraId="6DBF3F0D" w14:textId="77777777" w:rsidR="00F61F07" w:rsidRPr="00F61F07" w:rsidRDefault="00F61F07" w:rsidP="00F30D21">
            <w:pPr>
              <w:pStyle w:val="ListParagraph"/>
              <w:numPr>
                <w:ilvl w:val="1"/>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t xml:space="preserve">Opt-1: sharing a single RRC TCI state pool for the set of configured CCs, e.g., cell-group TCI state pool, or reuse TCI state pool for PDSCH in a reference cell; </w:t>
            </w:r>
            <w:r w:rsidRPr="00F61F07">
              <w:rPr>
                <w:rFonts w:ascii="Times New Roman" w:hAnsi="Times New Roman" w:cs="Times New Roman"/>
                <w:sz w:val="20"/>
                <w:szCs w:val="20"/>
                <w:shd w:val="clear" w:color="auto" w:fill="FFFFFF"/>
              </w:rPr>
              <w:t>A CC ID for QCL-Type A RS is absent in a TCI state, and the CC ID for QCL-Type A RS is determined according to a target CC of the TCI state.</w:t>
            </w:r>
          </w:p>
          <w:p w14:paraId="5CE2DAB8" w14:textId="77777777" w:rsidR="00F61F07" w:rsidRPr="00F61F07" w:rsidRDefault="00F61F07" w:rsidP="00F30D21">
            <w:pPr>
              <w:pStyle w:val="ListParagraph"/>
              <w:numPr>
                <w:ilvl w:val="2"/>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rPr>
              <w:t>FFS: Whether it is possible that a single TCI state in the pool includes all source RSs from different CCs</w:t>
            </w:r>
          </w:p>
          <w:p w14:paraId="05EDAE92" w14:textId="77777777" w:rsidR="00F61F07" w:rsidRPr="00F61F07" w:rsidRDefault="00F61F07" w:rsidP="00F30D21">
            <w:pPr>
              <w:pStyle w:val="ListParagraph"/>
              <w:numPr>
                <w:ilvl w:val="1"/>
                <w:numId w:val="1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lastRenderedPageBreak/>
              <w:t>Opt-2: configuring RRC TCI state pool per individual CC</w:t>
            </w:r>
          </w:p>
          <w:p w14:paraId="728FF9E2" w14:textId="230FD815" w:rsidR="00F61F07" w:rsidRDefault="00F61F07" w:rsidP="00F30D21">
            <w:pPr>
              <w:pStyle w:val="ListParagraph"/>
              <w:numPr>
                <w:ilvl w:val="0"/>
                <w:numId w:val="6"/>
              </w:numPr>
              <w:snapToGrid w:val="0"/>
              <w:ind w:leftChars="0"/>
              <w:jc w:val="both"/>
              <w:rPr>
                <w:lang w:eastAsia="zh-CN"/>
              </w:rPr>
            </w:pPr>
            <w:r w:rsidRPr="00F61F07">
              <w:rPr>
                <w:rFonts w:ascii="Times New Roman" w:hAnsi="Times New Roman" w:cs="Times New Roman"/>
                <w:sz w:val="20"/>
                <w:szCs w:val="20"/>
              </w:rPr>
              <w:t>FFS: Whether the Rel-17 common beam update across multiple CCs applies to beam indication for single channel (e.g. PDSCH only, single CORESET), a subset of channels, or all channels</w:t>
            </w:r>
          </w:p>
        </w:tc>
      </w:tr>
    </w:tbl>
    <w:p w14:paraId="06FFE605" w14:textId="0700245C" w:rsidR="00F61F07" w:rsidRDefault="00F61F07" w:rsidP="00F61F07">
      <w:pPr>
        <w:pStyle w:val="BodyText"/>
        <w:rPr>
          <w:lang w:eastAsia="zh-CN"/>
        </w:rPr>
      </w:pPr>
    </w:p>
    <w:p w14:paraId="765E2C38" w14:textId="092FB602" w:rsidR="00213C98" w:rsidRDefault="00213C98" w:rsidP="00925672">
      <w:pPr>
        <w:pStyle w:val="00Text"/>
      </w:pPr>
      <w:r>
        <w:t xml:space="preserve">The first problem is whether TCI state pool is configured per individual CC or for the set of CCs. </w:t>
      </w:r>
      <w:r w:rsidR="007B1A8A">
        <w:t xml:space="preserve">The method of configuring TCI state pool per CC set can reduce the RRC configuration signaling overhead. But a main drawback of this method is that once a CC is configured in a CC set, the gNB can only indicate TCI state update for all the CC in the set. The gNB is not allowed to update/switch the TCI state for an individual CC. But in some scenario, for example due to the particular interference in some CC, the gNB needs to switch the TCI state in that particular CC. In contrast, the method of configuring TCI state pool per individual CC can support that. It can support switching TCI for all the CC simultaneously and switching TCI for a single CC which is configured in the CC set.    </w:t>
      </w:r>
      <w:r w:rsidR="00424A04">
        <w:t>The comparison of two methods is summarized in the table</w:t>
      </w:r>
      <w:r w:rsidR="00AB4D68">
        <w:t xml:space="preserve"> below</w:t>
      </w:r>
      <w:r w:rsidR="00424A04">
        <w:t>:</w:t>
      </w:r>
    </w:p>
    <w:tbl>
      <w:tblPr>
        <w:tblStyle w:val="GridTable5Dark-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40"/>
        <w:gridCol w:w="3307"/>
      </w:tblGrid>
      <w:tr w:rsidR="00213C98" w:rsidRPr="00D345E8" w14:paraId="272B30DA" w14:textId="77777777" w:rsidTr="00795A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one" w:sz="0" w:space="0" w:color="auto"/>
              <w:left w:val="none" w:sz="0" w:space="0" w:color="auto"/>
              <w:right w:val="none" w:sz="0" w:space="0" w:color="auto"/>
            </w:tcBorders>
          </w:tcPr>
          <w:p w14:paraId="524A3EC8" w14:textId="77777777" w:rsidR="00213C98" w:rsidRPr="00795ADD" w:rsidRDefault="00213C98" w:rsidP="00925672">
            <w:pPr>
              <w:pStyle w:val="00Text"/>
              <w:rPr>
                <w:color w:val="auto"/>
              </w:rPr>
            </w:pPr>
          </w:p>
        </w:tc>
        <w:tc>
          <w:tcPr>
            <w:tcW w:w="3240" w:type="dxa"/>
            <w:tcBorders>
              <w:top w:val="none" w:sz="0" w:space="0" w:color="auto"/>
              <w:left w:val="none" w:sz="0" w:space="0" w:color="auto"/>
              <w:right w:val="none" w:sz="0" w:space="0" w:color="auto"/>
            </w:tcBorders>
          </w:tcPr>
          <w:p w14:paraId="055750C8" w14:textId="4B894FF8" w:rsidR="00213C98" w:rsidRPr="00795ADD" w:rsidRDefault="00213C98" w:rsidP="00925672">
            <w:pPr>
              <w:pStyle w:val="00Text"/>
              <w:cnfStyle w:val="100000000000" w:firstRow="1" w:lastRow="0" w:firstColumn="0" w:lastColumn="0" w:oddVBand="0" w:evenVBand="0" w:oddHBand="0" w:evenHBand="0" w:firstRowFirstColumn="0" w:firstRowLastColumn="0" w:lastRowFirstColumn="0" w:lastRowLastColumn="0"/>
              <w:rPr>
                <w:color w:val="auto"/>
              </w:rPr>
            </w:pPr>
            <w:r w:rsidRPr="00D345E8">
              <w:t>Pros</w:t>
            </w:r>
          </w:p>
        </w:tc>
        <w:tc>
          <w:tcPr>
            <w:tcW w:w="3307" w:type="dxa"/>
            <w:tcBorders>
              <w:top w:val="none" w:sz="0" w:space="0" w:color="auto"/>
              <w:left w:val="none" w:sz="0" w:space="0" w:color="auto"/>
              <w:right w:val="none" w:sz="0" w:space="0" w:color="auto"/>
            </w:tcBorders>
          </w:tcPr>
          <w:p w14:paraId="01C2BF22" w14:textId="265B6CF1" w:rsidR="00213C98" w:rsidRPr="00795ADD" w:rsidRDefault="00213C98" w:rsidP="00925672">
            <w:pPr>
              <w:pStyle w:val="00Text"/>
              <w:cnfStyle w:val="100000000000" w:firstRow="1" w:lastRow="0" w:firstColumn="0" w:lastColumn="0" w:oddVBand="0" w:evenVBand="0" w:oddHBand="0" w:evenHBand="0" w:firstRowFirstColumn="0" w:firstRowLastColumn="0" w:lastRowFirstColumn="0" w:lastRowLastColumn="0"/>
              <w:rPr>
                <w:color w:val="auto"/>
              </w:rPr>
            </w:pPr>
            <w:r w:rsidRPr="00D345E8">
              <w:t>Cons</w:t>
            </w:r>
          </w:p>
        </w:tc>
      </w:tr>
      <w:tr w:rsidR="00213C98" w:rsidRPr="00D345E8" w14:paraId="1054892D" w14:textId="77777777" w:rsidTr="00795A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left w:val="none" w:sz="0" w:space="0" w:color="auto"/>
            </w:tcBorders>
          </w:tcPr>
          <w:p w14:paraId="3EFDE933" w14:textId="490B0C4E" w:rsidR="00213C98" w:rsidRPr="00795ADD" w:rsidRDefault="00213C98" w:rsidP="00925672">
            <w:pPr>
              <w:pStyle w:val="00Text"/>
              <w:rPr>
                <w:color w:val="auto"/>
              </w:rPr>
            </w:pPr>
            <w:r w:rsidRPr="00D345E8">
              <w:t>TCI state pool per individual CC</w:t>
            </w:r>
          </w:p>
        </w:tc>
        <w:tc>
          <w:tcPr>
            <w:tcW w:w="3240" w:type="dxa"/>
          </w:tcPr>
          <w:p w14:paraId="2024914E" w14:textId="77777777" w:rsidR="00213C98" w:rsidRDefault="00213C9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It can support indicating TCI for all the CC in the set and also support indicating a TCI for a single CC.</w:t>
            </w:r>
          </w:p>
          <w:p w14:paraId="2DE81761" w14:textId="302AD5A4" w:rsidR="00D345E8" w:rsidRPr="002C670F" w:rsidRDefault="00D345E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It can support full flexibility of system scheduling.</w:t>
            </w:r>
          </w:p>
        </w:tc>
        <w:tc>
          <w:tcPr>
            <w:tcW w:w="3307" w:type="dxa"/>
          </w:tcPr>
          <w:p w14:paraId="3BD5B383" w14:textId="1ECA753C" w:rsidR="00213C98" w:rsidRPr="002C670F" w:rsidRDefault="00213C98" w:rsidP="00F30D21">
            <w:pPr>
              <w:pStyle w:val="00Text"/>
              <w:numPr>
                <w:ilvl w:val="0"/>
                <w:numId w:val="33"/>
              </w:numPr>
              <w:ind w:left="344"/>
              <w:cnfStyle w:val="000000100000" w:firstRow="0" w:lastRow="0" w:firstColumn="0" w:lastColumn="0" w:oddVBand="0" w:evenVBand="0" w:oddHBand="1" w:evenHBand="0" w:firstRowFirstColumn="0" w:firstRowLastColumn="0" w:lastRowFirstColumn="0" w:lastRowLastColumn="0"/>
            </w:pPr>
            <w:r>
              <w:t>RRC overhead is not reduced</w:t>
            </w:r>
          </w:p>
        </w:tc>
      </w:tr>
      <w:tr w:rsidR="00213C98" w:rsidRPr="00D345E8" w14:paraId="1F18C3B7" w14:textId="77777777" w:rsidTr="00795ADD">
        <w:tc>
          <w:tcPr>
            <w:cnfStyle w:val="001000000000" w:firstRow="0" w:lastRow="0" w:firstColumn="1" w:lastColumn="0" w:oddVBand="0" w:evenVBand="0" w:oddHBand="0" w:evenHBand="0" w:firstRowFirstColumn="0" w:firstRowLastColumn="0" w:lastRowFirstColumn="0" w:lastRowLastColumn="0"/>
            <w:tcW w:w="2515" w:type="dxa"/>
            <w:tcBorders>
              <w:left w:val="none" w:sz="0" w:space="0" w:color="auto"/>
              <w:bottom w:val="none" w:sz="0" w:space="0" w:color="auto"/>
            </w:tcBorders>
          </w:tcPr>
          <w:p w14:paraId="161F3BFF" w14:textId="6250CDF8" w:rsidR="00213C98" w:rsidRPr="00636AEE" w:rsidRDefault="00213C98" w:rsidP="00925672">
            <w:pPr>
              <w:pStyle w:val="00Text"/>
              <w:rPr>
                <w:color w:val="auto"/>
              </w:rPr>
            </w:pPr>
            <w:r w:rsidRPr="00636AEE">
              <w:t>TCI state pool for the CC set</w:t>
            </w:r>
          </w:p>
        </w:tc>
        <w:tc>
          <w:tcPr>
            <w:tcW w:w="3240" w:type="dxa"/>
          </w:tcPr>
          <w:p w14:paraId="474D6567" w14:textId="3694588E" w:rsidR="00213C98" w:rsidRPr="002C670F" w:rsidRDefault="00213C98" w:rsidP="00F30D21">
            <w:pPr>
              <w:pStyle w:val="00Text"/>
              <w:numPr>
                <w:ilvl w:val="0"/>
                <w:numId w:val="34"/>
              </w:numPr>
              <w:ind w:left="344"/>
              <w:jc w:val="left"/>
              <w:cnfStyle w:val="000000000000" w:firstRow="0" w:lastRow="0" w:firstColumn="0" w:lastColumn="0" w:oddVBand="0" w:evenVBand="0" w:oddHBand="0" w:evenHBand="0" w:firstRowFirstColumn="0" w:firstRowLastColumn="0" w:lastRowFirstColumn="0" w:lastRowLastColumn="0"/>
            </w:pPr>
            <w:r>
              <w:t>Can reduce the RRC configuration overhead</w:t>
            </w:r>
          </w:p>
        </w:tc>
        <w:tc>
          <w:tcPr>
            <w:tcW w:w="3307" w:type="dxa"/>
          </w:tcPr>
          <w:p w14:paraId="7F37E9FE" w14:textId="29610F88" w:rsidR="00213C98" w:rsidRPr="002C670F" w:rsidRDefault="00213C98" w:rsidP="00F30D21">
            <w:pPr>
              <w:pStyle w:val="00Text"/>
              <w:numPr>
                <w:ilvl w:val="0"/>
                <w:numId w:val="34"/>
              </w:numPr>
              <w:ind w:left="344"/>
              <w:cnfStyle w:val="000000000000" w:firstRow="0" w:lastRow="0" w:firstColumn="0" w:lastColumn="0" w:oddVBand="0" w:evenVBand="0" w:oddHBand="0" w:evenHBand="0" w:firstRowFirstColumn="0" w:firstRowLastColumn="0" w:lastRowFirstColumn="0" w:lastRowLastColumn="0"/>
            </w:pPr>
            <w:r>
              <w:t xml:space="preserve">It </w:t>
            </w:r>
            <w:r w:rsidR="00174DEF">
              <w:t>does not allow</w:t>
            </w:r>
            <w:r>
              <w:t xml:space="preserve"> the flexibility of </w:t>
            </w:r>
            <w:r w:rsidR="0013638F">
              <w:t>switching</w:t>
            </w:r>
            <w:r>
              <w:t xml:space="preserve"> TCI state for a single CC</w:t>
            </w:r>
            <w:r w:rsidR="00626112">
              <w:t xml:space="preserve"> since common TCI state ID is applied to all the CC at any time</w:t>
            </w:r>
          </w:p>
        </w:tc>
      </w:tr>
    </w:tbl>
    <w:p w14:paraId="6E69E419" w14:textId="77777777" w:rsidR="00424A04" w:rsidRDefault="00424A04" w:rsidP="00424A04">
      <w:pPr>
        <w:pStyle w:val="000proposals"/>
      </w:pPr>
    </w:p>
    <w:p w14:paraId="02D0CF60" w14:textId="5B7796CE" w:rsidR="00524C09" w:rsidRDefault="00524C09" w:rsidP="00795ADD">
      <w:pPr>
        <w:pStyle w:val="00Text"/>
      </w:pPr>
      <w:r>
        <w:t>Based on the above analysis and comparison, we can obs</w:t>
      </w:r>
      <w:r>
        <w:rPr>
          <w:rFonts w:hint="eastAsia"/>
        </w:rPr>
        <w:t>e</w:t>
      </w:r>
      <w:r>
        <w:t>rve:</w:t>
      </w:r>
    </w:p>
    <w:p w14:paraId="072DF99D" w14:textId="2C959DBB" w:rsidR="00524C09" w:rsidRPr="00575398" w:rsidRDefault="00524C09" w:rsidP="00524C09">
      <w:pPr>
        <w:pStyle w:val="000proposal"/>
      </w:pPr>
      <w:r>
        <w:t>Observation 1</w:t>
      </w:r>
      <w:r w:rsidRPr="00575398">
        <w:t xml:space="preserve">: </w:t>
      </w:r>
      <w:r>
        <w:t>The method of configuring TCI state pool for set of CCs greatly restrict the flexibility of multi-beam operation of rel17 unified TCI framework.</w:t>
      </w:r>
    </w:p>
    <w:p w14:paraId="2CAD069F" w14:textId="1DFF669D" w:rsidR="001864AC" w:rsidRDefault="00524C09" w:rsidP="00795ADD">
      <w:pPr>
        <w:pStyle w:val="00Text"/>
      </w:pPr>
      <w:r>
        <w:t>Therefore, we propose to configure the TCI state pool per individual CC:</w:t>
      </w:r>
    </w:p>
    <w:p w14:paraId="419FB26B" w14:textId="745046F8" w:rsidR="00424A04" w:rsidRPr="00575398" w:rsidRDefault="00424A04" w:rsidP="00795ADD">
      <w:pPr>
        <w:pStyle w:val="000proposal"/>
      </w:pPr>
      <w:r w:rsidRPr="00575398">
        <w:t xml:space="preserve">Proposal </w:t>
      </w:r>
      <w:r w:rsidR="002F2899">
        <w:t>10</w:t>
      </w:r>
      <w:r w:rsidRPr="00575398">
        <w:t xml:space="preserve">: </w:t>
      </w:r>
      <w:r w:rsidR="00524C09">
        <w:t>For</w:t>
      </w:r>
      <w:r w:rsidR="00742C3A">
        <w:t xml:space="preserve"> unified TCI framework in CA, support configuring TCI state pool per individual CC.</w:t>
      </w:r>
    </w:p>
    <w:p w14:paraId="761AC00C" w14:textId="7A7FBFB3" w:rsidR="00213C98" w:rsidRDefault="0032198F" w:rsidP="00925672">
      <w:pPr>
        <w:pStyle w:val="00Text"/>
      </w:pPr>
      <w:r>
        <w:t>The second problem is the QCL configuration supported in CA case. In rel15/16, we support the following QCL configurations for PDCCH and PDSCH:</w:t>
      </w:r>
    </w:p>
    <w:p w14:paraId="11EA2E4A" w14:textId="21231055" w:rsidR="0032198F" w:rsidRDefault="00C76C6D" w:rsidP="00F30D21">
      <w:pPr>
        <w:pStyle w:val="00Text"/>
        <w:numPr>
          <w:ilvl w:val="0"/>
          <w:numId w:val="35"/>
        </w:numPr>
      </w:pPr>
      <w:r>
        <w:t>One TRS providing QCL-TypeA and QCL-TypeD</w:t>
      </w:r>
    </w:p>
    <w:p w14:paraId="5936601F" w14:textId="13A8D89B" w:rsidR="00C76C6D" w:rsidRDefault="00C76C6D" w:rsidP="00F30D21">
      <w:pPr>
        <w:pStyle w:val="00Text"/>
        <w:numPr>
          <w:ilvl w:val="0"/>
          <w:numId w:val="35"/>
        </w:numPr>
      </w:pPr>
      <w:r>
        <w:t>One TRS providing QCL-TypeA and a CSI-RS for BM providing QCL-TypeD</w:t>
      </w:r>
    </w:p>
    <w:p w14:paraId="4F8A7734" w14:textId="3162090E" w:rsidR="00C76C6D" w:rsidRDefault="00C76C6D" w:rsidP="00F30D21">
      <w:pPr>
        <w:pStyle w:val="00Text"/>
        <w:numPr>
          <w:ilvl w:val="0"/>
          <w:numId w:val="35"/>
        </w:numPr>
      </w:pPr>
      <w:r>
        <w:t>One CSI-RS (not TRS and not CSI-RS for BM) providing QCL-TypeA and QCL-TypeD.</w:t>
      </w:r>
    </w:p>
    <w:p w14:paraId="6B4D8EC0" w14:textId="32F7D212" w:rsidR="002C670F" w:rsidRDefault="00626112" w:rsidP="002C670F">
      <w:pPr>
        <w:pStyle w:val="00Text"/>
      </w:pPr>
      <w:r w:rsidRPr="002C670F">
        <w:t xml:space="preserve">As agreed, in </w:t>
      </w:r>
      <w:r w:rsidRPr="00CD171E">
        <w:t>unified</w:t>
      </w:r>
      <w:r w:rsidRPr="002C670F">
        <w:t xml:space="preserve"> TCI of CA, the common TCI state ID shall refer to a same/single </w:t>
      </w:r>
      <w:r w:rsidR="001A5584" w:rsidRPr="002C670F">
        <w:t xml:space="preserve">RS for QCL-TypeD. </w:t>
      </w:r>
      <w:r w:rsidR="00CF688E" w:rsidRPr="002C670F">
        <w:t xml:space="preserve"> </w:t>
      </w:r>
      <w:r w:rsidR="005D0FFD" w:rsidRPr="002C670F">
        <w:t>On the other hand, it is mandatory to transmit</w:t>
      </w:r>
      <w:r w:rsidR="00CF688E" w:rsidRPr="002C670F">
        <w:t xml:space="preserve"> the RS providing QCL-TypeA </w:t>
      </w:r>
      <w:r w:rsidR="005D0FFD" w:rsidRPr="002C670F">
        <w:t>in each CC.</w:t>
      </w:r>
      <w:r w:rsidR="002C670F" w:rsidRPr="002C670F">
        <w:t xml:space="preserve"> Thus, to meet both of these two requirements, it seems only the QCL configuration of TRS providing QCL-TypeA and CSI-RS for BM providing QCL-TypeD can work for the CA case. </w:t>
      </w:r>
      <w:r w:rsidR="005D0FFD" w:rsidRPr="002C670F">
        <w:t xml:space="preserve"> </w:t>
      </w:r>
      <w:r w:rsidR="002C670F">
        <w:t xml:space="preserve">Therefore, one solution for the CA case is we only support the QCL configuration of </w:t>
      </w:r>
      <w:r w:rsidR="002C670F" w:rsidRPr="006A0462">
        <w:t xml:space="preserve">TRS providing QCL-TypeA and CSI-RS </w:t>
      </w:r>
      <w:r w:rsidR="002C670F" w:rsidRPr="006A0462">
        <w:lastRenderedPageBreak/>
        <w:t>for BM providing QCL-TypeD</w:t>
      </w:r>
      <w:r w:rsidR="002C670F">
        <w:t>. Another solution we can consider is to ensure the RSs providing QCL-TypeD in different CCs are at least QCLed to each with respect to QCL-TypeD.</w:t>
      </w:r>
    </w:p>
    <w:p w14:paraId="23C8C9AF" w14:textId="67DDF664" w:rsidR="00F72100" w:rsidRPr="00795ADD" w:rsidRDefault="00F72100" w:rsidP="00257516">
      <w:pPr>
        <w:pStyle w:val="000proposals"/>
        <w:rPr>
          <w:i/>
          <w:iCs w:val="0"/>
        </w:rPr>
      </w:pPr>
      <w:bookmarkStart w:id="3" w:name="_Hlk61800269"/>
      <w:r w:rsidRPr="00795ADD">
        <w:rPr>
          <w:i/>
          <w:iCs w:val="0"/>
        </w:rPr>
        <w:t xml:space="preserve">Proposal </w:t>
      </w:r>
      <w:r w:rsidR="002F2899">
        <w:rPr>
          <w:i/>
          <w:iCs w:val="0"/>
        </w:rPr>
        <w:t>11</w:t>
      </w:r>
      <w:r w:rsidRPr="00795ADD">
        <w:rPr>
          <w:i/>
          <w:iCs w:val="0"/>
        </w:rPr>
        <w:t xml:space="preserve">: </w:t>
      </w:r>
      <w:r w:rsidR="00723DE9" w:rsidRPr="00795ADD">
        <w:rPr>
          <w:i/>
          <w:iCs w:val="0"/>
        </w:rPr>
        <w:t>Regarding the QCL configurations supported in unified TCI framework in CA, consider one of the following options:</w:t>
      </w:r>
      <w:r w:rsidRPr="00795ADD">
        <w:rPr>
          <w:i/>
          <w:iCs w:val="0"/>
        </w:rPr>
        <w:t xml:space="preserve"> </w:t>
      </w:r>
    </w:p>
    <w:p w14:paraId="787B0CF8" w14:textId="6EDF0D25" w:rsidR="00346A10" w:rsidRPr="00795ADD" w:rsidRDefault="00723DE9" w:rsidP="00F30D21">
      <w:pPr>
        <w:pStyle w:val="000proposals"/>
        <w:numPr>
          <w:ilvl w:val="0"/>
          <w:numId w:val="15"/>
        </w:numPr>
        <w:rPr>
          <w:i/>
          <w:iCs w:val="0"/>
        </w:rPr>
      </w:pPr>
      <w:r w:rsidRPr="00795ADD">
        <w:rPr>
          <w:i/>
          <w:iCs w:val="0"/>
        </w:rPr>
        <w:t xml:space="preserve">Option 1: </w:t>
      </w:r>
      <w:r w:rsidRPr="00795ADD">
        <w:rPr>
          <w:i/>
          <w:iCs w:val="0"/>
          <w:lang w:eastAsia="zh-CN"/>
        </w:rPr>
        <w:t>o</w:t>
      </w:r>
      <w:r w:rsidR="00346A10" w:rsidRPr="00795ADD">
        <w:rPr>
          <w:i/>
          <w:iCs w:val="0"/>
        </w:rPr>
        <w:t xml:space="preserve">nly support the QCL </w:t>
      </w:r>
      <w:r w:rsidRPr="00795ADD">
        <w:rPr>
          <w:i/>
          <w:iCs w:val="0"/>
        </w:rPr>
        <w:t>configuration</w:t>
      </w:r>
      <w:r w:rsidR="00346A10" w:rsidRPr="00795ADD">
        <w:rPr>
          <w:i/>
          <w:iCs w:val="0"/>
        </w:rPr>
        <w:t xml:space="preserve"> of TRS for TypeA and CSI-RS of BM for TypeD </w:t>
      </w:r>
    </w:p>
    <w:p w14:paraId="7FBFFDD8" w14:textId="541A91EF" w:rsidR="00723DE9" w:rsidRPr="00795ADD" w:rsidRDefault="00723DE9" w:rsidP="00F30D21">
      <w:pPr>
        <w:pStyle w:val="000proposals"/>
        <w:numPr>
          <w:ilvl w:val="0"/>
          <w:numId w:val="15"/>
        </w:numPr>
        <w:rPr>
          <w:i/>
          <w:iCs w:val="0"/>
        </w:rPr>
      </w:pPr>
      <w:r w:rsidRPr="00795ADD">
        <w:rPr>
          <w:i/>
          <w:iCs w:val="0"/>
        </w:rPr>
        <w:t xml:space="preserve">Option 2: supports all three QCL configurations. If one CSI-RS resource is used for both TypeA and TypeD, this CSI-RS resource shall be QCLed with the CSI-RS resource with respect to TypeD. If the CSI-RS resource for BM is used for TypeD, </w:t>
      </w:r>
      <w:r w:rsidR="0082790F" w:rsidRPr="00795ADD">
        <w:rPr>
          <w:i/>
          <w:iCs w:val="0"/>
        </w:rPr>
        <w:t>the same RS shall be in the TCI states of common TCI state ID.</w:t>
      </w:r>
      <w:r w:rsidRPr="00795ADD">
        <w:rPr>
          <w:i/>
          <w:iCs w:val="0"/>
        </w:rPr>
        <w:t xml:space="preserve"> </w:t>
      </w:r>
    </w:p>
    <w:bookmarkEnd w:id="3"/>
    <w:p w14:paraId="6B3DE21B" w14:textId="583295FD" w:rsidR="002C4DCC" w:rsidRDefault="00CA1FB4" w:rsidP="002C4DCC">
      <w:pPr>
        <w:pStyle w:val="01"/>
        <w:numPr>
          <w:ilvl w:val="0"/>
          <w:numId w:val="1"/>
        </w:numPr>
        <w:ind w:left="562" w:hanging="562"/>
      </w:pPr>
      <w:r>
        <w:t xml:space="preserve">Dynamic TCI </w:t>
      </w:r>
      <w:r w:rsidR="00636CD2">
        <w:t>S</w:t>
      </w:r>
      <w:r>
        <w:t xml:space="preserve">tate </w:t>
      </w:r>
      <w:r w:rsidR="00354578">
        <w:t>Indication</w:t>
      </w:r>
      <w:r>
        <w:t xml:space="preserve"> </w:t>
      </w:r>
    </w:p>
    <w:p w14:paraId="2D9AD21F" w14:textId="5D5BEC1D" w:rsidR="003560AF" w:rsidRDefault="0043667B" w:rsidP="007E4943">
      <w:pPr>
        <w:pStyle w:val="Heading2"/>
        <w:rPr>
          <w:sz w:val="22"/>
          <w:szCs w:val="24"/>
          <w:lang w:eastAsia="zh-CN"/>
        </w:rPr>
      </w:pPr>
      <w:r>
        <w:rPr>
          <w:sz w:val="22"/>
          <w:szCs w:val="24"/>
          <w:lang w:eastAsia="zh-CN"/>
        </w:rPr>
        <w:t>DCI</w:t>
      </w:r>
      <w:r w:rsidR="00D50D8C">
        <w:rPr>
          <w:sz w:val="22"/>
          <w:szCs w:val="24"/>
          <w:lang w:eastAsia="zh-CN"/>
        </w:rPr>
        <w:t xml:space="preserve"> 1_1/1_2 with PDSCH assignment for </w:t>
      </w:r>
      <w:r w:rsidR="00A21818">
        <w:rPr>
          <w:sz w:val="22"/>
          <w:szCs w:val="24"/>
          <w:lang w:eastAsia="zh-CN"/>
        </w:rPr>
        <w:t>TCI</w:t>
      </w:r>
      <w:r>
        <w:rPr>
          <w:sz w:val="22"/>
          <w:szCs w:val="24"/>
          <w:lang w:eastAsia="zh-CN"/>
        </w:rPr>
        <w:t xml:space="preserve"> indication</w:t>
      </w:r>
    </w:p>
    <w:p w14:paraId="7F443B79" w14:textId="76D81EF3"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F30D21">
      <w:pPr>
        <w:pStyle w:val="00Text"/>
        <w:numPr>
          <w:ilvl w:val="0"/>
          <w:numId w:val="17"/>
        </w:numPr>
      </w:pPr>
      <w:r>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F30D21">
      <w:pPr>
        <w:pStyle w:val="00Text"/>
        <w:numPr>
          <w:ilvl w:val="0"/>
          <w:numId w:val="17"/>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111496E6" w14:textId="77777777" w:rsidR="00CA6C69" w:rsidRDefault="00CA6C69" w:rsidP="00CA6C69">
      <w:pPr>
        <w:pStyle w:val="00Text"/>
      </w:pPr>
    </w:p>
    <w:p w14:paraId="7598A009" w14:textId="0496A5C2" w:rsidR="00CA6C69" w:rsidRDefault="00CA6C69" w:rsidP="00CA6C69">
      <w:pPr>
        <w:pStyle w:val="00Text"/>
      </w:pPr>
      <w:r>
        <w:t xml:space="preserve">We can observe that the UE still reports NACK bit even when the DCI is not correctly received by the UE. </w:t>
      </w:r>
    </w:p>
    <w:p w14:paraId="7B407067" w14:textId="77777777" w:rsidR="00CA6C69" w:rsidRPr="00795ADD" w:rsidRDefault="00CA6C69" w:rsidP="00CA6C69">
      <w:pPr>
        <w:pStyle w:val="000proposals"/>
        <w:rPr>
          <w:i/>
          <w:iCs w:val="0"/>
        </w:rPr>
      </w:pPr>
      <w:bookmarkStart w:id="4" w:name="_Hlk61800291"/>
      <w:r w:rsidRPr="00795ADD">
        <w:rPr>
          <w:i/>
          <w:iCs w:val="0"/>
        </w:rPr>
        <w:t>Observation 2: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bookmarkEnd w:id="4"/>
    <w:p w14:paraId="7225186D" w14:textId="36C2CB90" w:rsidR="00CA6C69" w:rsidRDefault="00CA6C69" w:rsidP="00CA6C69">
      <w:pPr>
        <w:pStyle w:val="00Text"/>
      </w:pPr>
      <w:r>
        <w:t xml:space="preserve">We propose to correct this </w:t>
      </w:r>
      <w:r w:rsidR="00FC72D0">
        <w:t>issue and</w:t>
      </w:r>
      <w:r>
        <w:t xml:space="preserve"> only use the ACK of the PDSCH as the ACK to the beam indication.</w:t>
      </w:r>
    </w:p>
    <w:p w14:paraId="1426F4ED" w14:textId="0C778D10" w:rsidR="00CA6C69" w:rsidRDefault="00CA6C69" w:rsidP="00CA6C69">
      <w:pPr>
        <w:pStyle w:val="000proposal"/>
      </w:pPr>
      <w:bookmarkStart w:id="5" w:name="_Hlk61800297"/>
      <w:r>
        <w:t>Proposal 12: For DCI format 1_1 and 1_2 with PDSCH assignment indicating TCI state, the acknowledgement to the TCI state update is the ACK of the PDSCH.</w:t>
      </w:r>
    </w:p>
    <w:bookmarkEnd w:id="5"/>
    <w:p w14:paraId="18D871F9" w14:textId="3121990B" w:rsidR="00D50D8C" w:rsidRDefault="00774122" w:rsidP="00D50D8C">
      <w:pPr>
        <w:pStyle w:val="Heading2"/>
        <w:rPr>
          <w:sz w:val="22"/>
          <w:szCs w:val="24"/>
          <w:lang w:eastAsia="zh-CN"/>
        </w:rPr>
      </w:pPr>
      <w:r>
        <w:rPr>
          <w:sz w:val="22"/>
          <w:szCs w:val="24"/>
          <w:lang w:eastAsia="zh-CN"/>
        </w:rPr>
        <w:t xml:space="preserve">Additional DCI for Unified </w:t>
      </w:r>
      <w:r w:rsidR="00D50D8C">
        <w:rPr>
          <w:sz w:val="22"/>
          <w:szCs w:val="24"/>
          <w:lang w:eastAsia="zh-CN"/>
        </w:rPr>
        <w:t>TCI indication</w:t>
      </w:r>
    </w:p>
    <w:p w14:paraId="47E7E5AB" w14:textId="70F90120" w:rsidR="00AA2497" w:rsidRDefault="0058641F" w:rsidP="00AA2497">
      <w:pPr>
        <w:pStyle w:val="00Text"/>
      </w:pPr>
      <w:r>
        <w:t>In RAN1#104e meeting, we agreed to study and down-select from a few alternatives on DCI-based beam indication:</w:t>
      </w:r>
    </w:p>
    <w:tbl>
      <w:tblPr>
        <w:tblStyle w:val="TableGrid"/>
        <w:tblW w:w="0" w:type="auto"/>
        <w:tblLook w:val="04A0" w:firstRow="1" w:lastRow="0" w:firstColumn="1" w:lastColumn="0" w:noHBand="0" w:noVBand="1"/>
      </w:tblPr>
      <w:tblGrid>
        <w:gridCol w:w="9062"/>
      </w:tblGrid>
      <w:tr w:rsidR="003560AF" w14:paraId="08A6CEE6" w14:textId="77777777" w:rsidTr="003560AF">
        <w:tc>
          <w:tcPr>
            <w:tcW w:w="9062" w:type="dxa"/>
          </w:tcPr>
          <w:p w14:paraId="2FFC810D" w14:textId="77777777" w:rsidR="00EC700E" w:rsidRPr="00EC700E" w:rsidRDefault="00EC700E" w:rsidP="00EC700E">
            <w:pPr>
              <w:snapToGrid w:val="0"/>
              <w:rPr>
                <w:sz w:val="18"/>
                <w:szCs w:val="18"/>
                <w:lang w:eastAsia="ko-KR"/>
              </w:rPr>
            </w:pPr>
            <w:r w:rsidRPr="00EC700E">
              <w:rPr>
                <w:rStyle w:val="Strong"/>
                <w:sz w:val="18"/>
                <w:szCs w:val="18"/>
                <w:highlight w:val="green"/>
              </w:rPr>
              <w:t>Agreement</w:t>
            </w:r>
          </w:p>
          <w:p w14:paraId="04EFA48C" w14:textId="77777777" w:rsidR="00EC700E" w:rsidRPr="00EC700E" w:rsidRDefault="00EC700E" w:rsidP="00EC700E">
            <w:pPr>
              <w:snapToGrid w:val="0"/>
              <w:jc w:val="both"/>
              <w:rPr>
                <w:sz w:val="18"/>
                <w:szCs w:val="18"/>
              </w:rPr>
            </w:pPr>
            <w:r w:rsidRPr="00EC700E">
              <w:rPr>
                <w:sz w:val="18"/>
                <w:szCs w:val="18"/>
              </w:rPr>
              <w:lastRenderedPageBreak/>
              <w:t>On the Rel.17 DCI -based beam indication, in RAN1#104bis-e, down-select at least one of the following alternatives regarding the support of DCI format(s) for beam indication in addition to the agreed DCI formats 1_1/1_2 with DL assignment (in RAN1#103-e):</w:t>
            </w:r>
          </w:p>
          <w:p w14:paraId="788833A5" w14:textId="77777777" w:rsidR="00EC700E" w:rsidRPr="00EC700E" w:rsidRDefault="00EC700E" w:rsidP="00F30D21">
            <w:pPr>
              <w:numPr>
                <w:ilvl w:val="0"/>
                <w:numId w:val="20"/>
              </w:numPr>
              <w:rPr>
                <w:sz w:val="18"/>
                <w:szCs w:val="18"/>
              </w:rPr>
            </w:pPr>
            <w:r w:rsidRPr="00EC700E">
              <w:rPr>
                <w:sz w:val="18"/>
                <w:szCs w:val="18"/>
              </w:rPr>
              <w:t>Alt0: No additional DCI format is supported</w:t>
            </w:r>
          </w:p>
          <w:p w14:paraId="1C324844" w14:textId="77777777" w:rsidR="00EC700E" w:rsidRPr="00EC700E" w:rsidRDefault="00EC700E" w:rsidP="00F30D21">
            <w:pPr>
              <w:numPr>
                <w:ilvl w:val="0"/>
                <w:numId w:val="20"/>
              </w:numPr>
              <w:rPr>
                <w:sz w:val="18"/>
                <w:szCs w:val="18"/>
              </w:rPr>
            </w:pPr>
            <w:r w:rsidRPr="00EC700E">
              <w:rPr>
                <w:sz w:val="18"/>
                <w:szCs w:val="18"/>
              </w:rPr>
              <w:t xml:space="preserve">Alt1: DCI formats 1_1 and 1_2 without DL assignment, applicable for joint TCI as well as separate DL /UL TCI </w:t>
            </w:r>
          </w:p>
          <w:p w14:paraId="500B0DFA"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Support DCI acknowledgment mechanism, e.g. based on SPS PDSCH release, based on triggered SRS , based on DCI indicating SCell dormancy</w:t>
            </w:r>
          </w:p>
          <w:p w14:paraId="53240F47"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296B005E"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FFS : Whether the UE can/shall assume the gNB configured application time is after ACK transmission</w:t>
            </w:r>
          </w:p>
          <w:p w14:paraId="08F9ED5E" w14:textId="77777777" w:rsidR="00EC700E" w:rsidRPr="00EC700E" w:rsidRDefault="00EC700E" w:rsidP="00F30D21">
            <w:pPr>
              <w:numPr>
                <w:ilvl w:val="0"/>
                <w:numId w:val="20"/>
              </w:numPr>
              <w:rPr>
                <w:sz w:val="18"/>
                <w:szCs w:val="18"/>
              </w:rPr>
            </w:pPr>
            <w:r w:rsidRPr="00EC700E">
              <w:rPr>
                <w:sz w:val="18"/>
                <w:szCs w:val="18"/>
                <w:lang w:eastAsia="ja-JP"/>
              </w:rPr>
              <w:t xml:space="preserve">Alt2: Dedicated DCI format other than 1_1/1_2 without DL assignment, </w:t>
            </w:r>
            <w:r w:rsidRPr="00EC700E">
              <w:rPr>
                <w:sz w:val="18"/>
                <w:szCs w:val="18"/>
              </w:rPr>
              <w:t xml:space="preserve">applicable for joint TCI as well as separate DL /UL TCI </w:t>
            </w:r>
          </w:p>
          <w:p w14:paraId="7713F31B"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Support DCI acknowledgment mechanism, e.g. based on SPS PDSCH release, based on triggered SRS , based on DCI indicating SCell dormancy</w:t>
            </w:r>
          </w:p>
          <w:p w14:paraId="53624958"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FFS : If the format is based on an existing DCI format, how to identify the DCI format used for beam indication only</w:t>
            </w:r>
          </w:p>
          <w:p w14:paraId="7CA49C97" w14:textId="77777777" w:rsidR="00EC700E" w:rsidRPr="00EC700E" w:rsidRDefault="00EC700E" w:rsidP="00F30D21">
            <w:pPr>
              <w:pStyle w:val="ListParagraph"/>
              <w:numPr>
                <w:ilvl w:val="1"/>
                <w:numId w:val="19"/>
              </w:numPr>
              <w:autoSpaceDN w:val="0"/>
              <w:snapToGrid w:val="0"/>
              <w:ind w:leftChars="0"/>
              <w:rPr>
                <w:rFonts w:ascii="Times New Roman" w:hAnsi="Times New Roman" w:cs="Times New Roman"/>
                <w:sz w:val="18"/>
                <w:szCs w:val="18"/>
              </w:rPr>
            </w:pPr>
            <w:r w:rsidRPr="00EC700E">
              <w:rPr>
                <w:rFonts w:ascii="Times New Roman" w:hAnsi="Times New Roman" w:cs="Times New Roman"/>
                <w:sz w:val="18"/>
                <w:szCs w:val="18"/>
              </w:rPr>
              <w:t>FFS : Whether the UE can/shall assume the gNB configured application time is after ACK transmission</w:t>
            </w:r>
          </w:p>
          <w:p w14:paraId="60C88BC4" w14:textId="0A849C70" w:rsidR="003560AF" w:rsidRDefault="00EC700E" w:rsidP="00F30D21">
            <w:pPr>
              <w:numPr>
                <w:ilvl w:val="0"/>
                <w:numId w:val="20"/>
              </w:numPr>
            </w:pPr>
            <w:r w:rsidRPr="00EC700E">
              <w:rPr>
                <w:sz w:val="18"/>
                <w:szCs w:val="18"/>
                <w:lang w:eastAsia="ja-JP"/>
              </w:rPr>
              <w:t>Alt3: UL-related DCI formats 0_1/0_2 with UL grant, applicable only for UL-only TCI of separate DL /UL TCI</w:t>
            </w:r>
            <w:r w:rsidRPr="00EC700E">
              <w:rPr>
                <w:rFonts w:cs="Times"/>
                <w:sz w:val="18"/>
                <w:szCs w:val="18"/>
                <w:lang w:eastAsia="ja-JP"/>
              </w:rPr>
              <w:t xml:space="preserve"> </w:t>
            </w:r>
          </w:p>
        </w:tc>
      </w:tr>
    </w:tbl>
    <w:p w14:paraId="7393C9E7" w14:textId="1BAD296E" w:rsidR="00A80106" w:rsidRDefault="008F41BA" w:rsidP="00DE7BE6">
      <w:pPr>
        <w:pStyle w:val="00Text"/>
      </w:pPr>
      <w:r>
        <w:lastRenderedPageBreak/>
        <w:t xml:space="preserve">If Alt0 is adopted, only DCI format 1_1 and 1_2 with PDSCH assignment can be used for TCI indication. The drawback of this Alt is obvious. The TCI indication is tied with PDSCH assignment. Whenever a TCI switch is needed, the gNB has to schedule a PDSCH assignment even when there is downlink data transmission. That limit the flexibility of system scheduling. People can argue that the gNB can schedule a dummy PDSCH. However, that will waste system resource and also increase the UE complexity due to unnecessary reception and decoding of dummy PDSCH.  </w:t>
      </w:r>
      <w:r w:rsidR="00A80106">
        <w:t>Due to the problems of using DCI format 1_1/1_2 with PDSCH assignment for TCI indication, we prefer to use a DCI format that is dedicated for TCI indication, which can be Alt1 or Alt2.</w:t>
      </w:r>
    </w:p>
    <w:p w14:paraId="1B5D0647" w14:textId="5F56ED23" w:rsidR="00A80106" w:rsidRDefault="00A80106" w:rsidP="00DE7BE6">
      <w:pPr>
        <w:pStyle w:val="00Text"/>
      </w:pPr>
      <w:r>
        <w:t xml:space="preserve">In Alt1, a DCI format 1_1 and 1_2 without PDSCH assignment is used to dedicatedly indicate on joint TCI or DL TCI state and/or UL TCI state.  Such an DCI format can be identified by RNTI and/or setting some DCI fields to special values.  </w:t>
      </w:r>
      <w:r w:rsidR="00967F0A">
        <w:t xml:space="preserve">When the </w:t>
      </w:r>
      <w:r w:rsidR="00967F0A">
        <w:rPr>
          <w:rFonts w:hint="eastAsia"/>
        </w:rPr>
        <w:t>UE</w:t>
      </w:r>
      <w:r w:rsidR="00967F0A">
        <w:t xml:space="preserve"> </w:t>
      </w:r>
      <w:r w:rsidR="00967F0A">
        <w:rPr>
          <w:rFonts w:hint="eastAsia"/>
        </w:rPr>
        <w:t>decodes</w:t>
      </w:r>
      <w:r w:rsidR="00967F0A">
        <w:t xml:space="preserve"> it correctly, the UE feedback an HARQ-ACK for that to notify the gNB. </w:t>
      </w:r>
    </w:p>
    <w:p w14:paraId="14A42EAA" w14:textId="470A16F0" w:rsidR="00025836" w:rsidRPr="00795ADD" w:rsidRDefault="00025836" w:rsidP="0072462A">
      <w:pPr>
        <w:pStyle w:val="000proposals"/>
        <w:rPr>
          <w:i/>
          <w:iCs w:val="0"/>
        </w:rPr>
      </w:pPr>
      <w:bookmarkStart w:id="6" w:name="_Hlk61800318"/>
      <w:r w:rsidRPr="00795ADD">
        <w:rPr>
          <w:i/>
          <w:iCs w:val="0"/>
        </w:rPr>
        <w:t xml:space="preserve">Proposal </w:t>
      </w:r>
      <w:r w:rsidR="008A7C56" w:rsidRPr="00795ADD">
        <w:rPr>
          <w:i/>
          <w:iCs w:val="0"/>
        </w:rPr>
        <w:t>1</w:t>
      </w:r>
      <w:r w:rsidR="002F2899">
        <w:rPr>
          <w:i/>
          <w:iCs w:val="0"/>
        </w:rPr>
        <w:t>3</w:t>
      </w:r>
      <w:r w:rsidRPr="00795ADD">
        <w:rPr>
          <w:i/>
          <w:iCs w:val="0"/>
        </w:rPr>
        <w:t xml:space="preserve">: Support </w:t>
      </w:r>
      <w:r w:rsidR="00732DF0" w:rsidRPr="00795ADD">
        <w:rPr>
          <w:i/>
          <w:iCs w:val="0"/>
        </w:rPr>
        <w:t xml:space="preserve">Alt1 and </w:t>
      </w:r>
      <w:r w:rsidRPr="00795ADD">
        <w:rPr>
          <w:i/>
          <w:iCs w:val="0"/>
        </w:rPr>
        <w:t xml:space="preserve">use DCI format 1_1 and 1_2 </w:t>
      </w:r>
      <w:r w:rsidR="00A47CB7" w:rsidRPr="00795ADD">
        <w:rPr>
          <w:i/>
          <w:iCs w:val="0"/>
        </w:rPr>
        <w:t xml:space="preserve">without </w:t>
      </w:r>
      <w:r w:rsidR="00E712D1" w:rsidRPr="00795ADD">
        <w:rPr>
          <w:i/>
          <w:iCs w:val="0"/>
        </w:rPr>
        <w:t>PDSCH</w:t>
      </w:r>
      <w:r w:rsidR="00A47CB7" w:rsidRPr="00795ADD">
        <w:rPr>
          <w:i/>
          <w:iCs w:val="0"/>
        </w:rPr>
        <w:t xml:space="preserve"> assignment </w:t>
      </w:r>
      <w:r w:rsidRPr="00795ADD">
        <w:rPr>
          <w:i/>
          <w:iCs w:val="0"/>
        </w:rPr>
        <w:t>to indicate TCI update.</w:t>
      </w:r>
    </w:p>
    <w:p w14:paraId="4B91484F" w14:textId="6DC4FE3C" w:rsidR="00A47CB7" w:rsidRPr="00795ADD" w:rsidRDefault="001522BE" w:rsidP="00F30D21">
      <w:pPr>
        <w:pStyle w:val="000proposals"/>
        <w:numPr>
          <w:ilvl w:val="0"/>
          <w:numId w:val="16"/>
        </w:numPr>
        <w:rPr>
          <w:i/>
          <w:iCs w:val="0"/>
        </w:rPr>
      </w:pPr>
      <w:r w:rsidRPr="00795ADD">
        <w:rPr>
          <w:i/>
          <w:iCs w:val="0"/>
        </w:rPr>
        <w:t xml:space="preserve">UE reports HARQ-ACK in response to such </w:t>
      </w:r>
      <w:r w:rsidR="00F55AA2" w:rsidRPr="00795ADD">
        <w:rPr>
          <w:i/>
          <w:iCs w:val="0"/>
        </w:rPr>
        <w:t>a DCI</w:t>
      </w:r>
      <w:r w:rsidRPr="00795ADD">
        <w:rPr>
          <w:i/>
          <w:iCs w:val="0"/>
        </w:rPr>
        <w:t>.</w:t>
      </w:r>
    </w:p>
    <w:p w14:paraId="12AD055D" w14:textId="47B7B5C4" w:rsidR="00967F0A" w:rsidRPr="00795ADD" w:rsidRDefault="00967F0A" w:rsidP="00F30D21">
      <w:pPr>
        <w:pStyle w:val="000proposals"/>
        <w:numPr>
          <w:ilvl w:val="0"/>
          <w:numId w:val="16"/>
        </w:numPr>
        <w:rPr>
          <w:i/>
          <w:iCs w:val="0"/>
        </w:rPr>
      </w:pPr>
      <w:r w:rsidRPr="00795ADD">
        <w:rPr>
          <w:i/>
          <w:iCs w:val="0"/>
        </w:rPr>
        <w:t>Same application time for TCI indication is applied here.</w:t>
      </w:r>
    </w:p>
    <w:bookmarkEnd w:id="6"/>
    <w:p w14:paraId="2DBF7265" w14:textId="500C5FE1" w:rsidR="001522BE" w:rsidRDefault="00774122" w:rsidP="00444B00">
      <w:pPr>
        <w:pStyle w:val="00Text"/>
      </w:pPr>
      <w:r>
        <w:t xml:space="preserve">Furthermore, we prefer to support </w:t>
      </w:r>
      <w:r w:rsidR="00C75F20">
        <w:t>Alt</w:t>
      </w:r>
      <w:r w:rsidR="000971A4">
        <w:t>2</w:t>
      </w:r>
      <w:r>
        <w:t xml:space="preserve"> too.</w:t>
      </w:r>
      <w:r w:rsidR="000971A4">
        <w:t xml:space="preserve"> </w:t>
      </w:r>
      <w:r>
        <w:t>T</w:t>
      </w:r>
      <w:r w:rsidR="00F55AA2">
        <w:t xml:space="preserve">he DCI format 1_0 </w:t>
      </w:r>
      <w:r>
        <w:t xml:space="preserve">can be used to </w:t>
      </w:r>
      <w:r w:rsidR="00F55AA2">
        <w:t xml:space="preserve">indicate TCI update without PDSCH assignment. The </w:t>
      </w:r>
      <w:r>
        <w:t>technical merit</w:t>
      </w:r>
      <w:r w:rsidR="00F55AA2">
        <w:t xml:space="preserve"> for that is the DCI format 1_0 has much less payload size than the DCI format 1_1. </w:t>
      </w:r>
      <w:r w:rsidR="00C744C8">
        <w:t xml:space="preserve">The </w:t>
      </w:r>
      <w:r w:rsidR="00F55AA2">
        <w:t>payload size</w:t>
      </w:r>
      <w:r w:rsidR="00C744C8">
        <w:t xml:space="preserve"> in DCI format 1_0 is 28bit + the bits </w:t>
      </w:r>
      <w:r w:rsidR="00C744C8">
        <w:rPr>
          <w:rFonts w:hint="eastAsia"/>
        </w:rPr>
        <w:t>f</w:t>
      </w:r>
      <w:r w:rsidR="00C744C8">
        <w:t xml:space="preserve">or frequency domain resource assignment, </w:t>
      </w:r>
      <w:r w:rsidR="00F55AA2">
        <w:t xml:space="preserve">while the payload size in </w:t>
      </w:r>
      <w:r w:rsidR="00C744C8">
        <w:t>DCI format 1_1 is 68bits + the bits for frequency domain resource assignment.</w:t>
      </w:r>
      <w:r w:rsidR="00F55AA2">
        <w:t xml:space="preserve">  </w:t>
      </w:r>
    </w:p>
    <w:p w14:paraId="6DE6C3CC" w14:textId="5F652DBB" w:rsidR="00904933" w:rsidRPr="00795ADD" w:rsidRDefault="00904933" w:rsidP="0072462A">
      <w:pPr>
        <w:pStyle w:val="000proposals"/>
        <w:rPr>
          <w:i/>
          <w:iCs w:val="0"/>
        </w:rPr>
      </w:pPr>
      <w:bookmarkStart w:id="7" w:name="_Hlk61800369"/>
      <w:r w:rsidRPr="00795ADD">
        <w:rPr>
          <w:i/>
          <w:iCs w:val="0"/>
        </w:rPr>
        <w:t xml:space="preserve">Proposal </w:t>
      </w:r>
      <w:r w:rsidR="008A7C56" w:rsidRPr="00795ADD">
        <w:rPr>
          <w:i/>
          <w:iCs w:val="0"/>
        </w:rPr>
        <w:t>1</w:t>
      </w:r>
      <w:r w:rsidR="009F68A1">
        <w:rPr>
          <w:i/>
          <w:iCs w:val="0"/>
        </w:rPr>
        <w:t>4</w:t>
      </w:r>
      <w:r w:rsidRPr="00795ADD">
        <w:rPr>
          <w:i/>
          <w:iCs w:val="0"/>
        </w:rPr>
        <w:t xml:space="preserve">: </w:t>
      </w:r>
      <w:r w:rsidR="00732DF0" w:rsidRPr="00795ADD">
        <w:rPr>
          <w:i/>
          <w:iCs w:val="0"/>
        </w:rPr>
        <w:t>S</w:t>
      </w:r>
      <w:r w:rsidRPr="00795ADD">
        <w:rPr>
          <w:i/>
          <w:iCs w:val="0"/>
        </w:rPr>
        <w:t>upport</w:t>
      </w:r>
      <w:r w:rsidR="00732DF0" w:rsidRPr="00795ADD">
        <w:rPr>
          <w:i/>
          <w:iCs w:val="0"/>
        </w:rPr>
        <w:t xml:space="preserve"> Alt 2</w:t>
      </w:r>
      <w:r w:rsidRPr="00795ADD">
        <w:rPr>
          <w:i/>
          <w:iCs w:val="0"/>
        </w:rPr>
        <w:t xml:space="preserve"> </w:t>
      </w:r>
      <w:r w:rsidR="00732DF0" w:rsidRPr="00795ADD">
        <w:rPr>
          <w:i/>
          <w:iCs w:val="0"/>
        </w:rPr>
        <w:t>and</w:t>
      </w:r>
      <w:r w:rsidRPr="00795ADD">
        <w:rPr>
          <w:i/>
          <w:iCs w:val="0"/>
        </w:rPr>
        <w:t xml:space="preserve"> use DCI format 1_0 to indicate TCI update</w:t>
      </w:r>
      <w:r w:rsidR="00F55AA2" w:rsidRPr="00795ADD">
        <w:rPr>
          <w:i/>
          <w:iCs w:val="0"/>
        </w:rPr>
        <w:t xml:space="preserve"> in unified TCI framework</w:t>
      </w:r>
    </w:p>
    <w:p w14:paraId="474FCCBD" w14:textId="05679736" w:rsidR="00F55AA2" w:rsidRPr="00795ADD" w:rsidRDefault="00F55AA2" w:rsidP="00F30D21">
      <w:pPr>
        <w:pStyle w:val="000proposals"/>
        <w:numPr>
          <w:ilvl w:val="0"/>
          <w:numId w:val="16"/>
        </w:numPr>
        <w:rPr>
          <w:i/>
          <w:iCs w:val="0"/>
        </w:rPr>
      </w:pPr>
      <w:r w:rsidRPr="00795ADD">
        <w:rPr>
          <w:i/>
          <w:iCs w:val="0"/>
        </w:rPr>
        <w:t xml:space="preserve">A DCI format 1_0 scrambled with RNTI </w:t>
      </w:r>
      <w:r w:rsidR="00BE3467" w:rsidRPr="00795ADD">
        <w:rPr>
          <w:i/>
          <w:iCs w:val="0"/>
        </w:rPr>
        <w:t xml:space="preserve">for TCI state indication </w:t>
      </w:r>
      <w:r w:rsidRPr="00795ADD">
        <w:rPr>
          <w:i/>
          <w:iCs w:val="0"/>
        </w:rPr>
        <w:t>is used to indicate TCI update.</w:t>
      </w:r>
    </w:p>
    <w:p w14:paraId="0F53A5BA" w14:textId="74AEB0D6" w:rsidR="00904933" w:rsidRPr="00795ADD" w:rsidRDefault="00F55AA2" w:rsidP="00F30D21">
      <w:pPr>
        <w:pStyle w:val="000proposals"/>
        <w:numPr>
          <w:ilvl w:val="0"/>
          <w:numId w:val="16"/>
        </w:numPr>
        <w:rPr>
          <w:i/>
          <w:iCs w:val="0"/>
        </w:rPr>
      </w:pPr>
      <w:r w:rsidRPr="00795ADD">
        <w:rPr>
          <w:i/>
          <w:iCs w:val="0"/>
        </w:rPr>
        <w:t>UE reports HARQ-</w:t>
      </w:r>
      <w:r w:rsidR="00904933" w:rsidRPr="00795ADD">
        <w:rPr>
          <w:i/>
          <w:iCs w:val="0"/>
        </w:rPr>
        <w:t xml:space="preserve">ACK to </w:t>
      </w:r>
      <w:r w:rsidRPr="00795ADD">
        <w:rPr>
          <w:i/>
          <w:iCs w:val="0"/>
        </w:rPr>
        <w:t>a</w:t>
      </w:r>
      <w:r w:rsidR="00904933" w:rsidRPr="00795ADD">
        <w:rPr>
          <w:i/>
          <w:iCs w:val="0"/>
        </w:rPr>
        <w:t xml:space="preserve"> DCI format 1_0 </w:t>
      </w:r>
      <w:r w:rsidRPr="00795ADD">
        <w:rPr>
          <w:i/>
          <w:iCs w:val="0"/>
        </w:rPr>
        <w:t>carrying TCI update</w:t>
      </w:r>
      <w:r w:rsidR="00904933" w:rsidRPr="00795ADD">
        <w:rPr>
          <w:i/>
          <w:iCs w:val="0"/>
        </w:rPr>
        <w:t>.</w:t>
      </w:r>
    </w:p>
    <w:bookmarkEnd w:id="7"/>
    <w:p w14:paraId="3090FE45" w14:textId="0372DF77" w:rsidR="0068568A" w:rsidRDefault="001C5D17" w:rsidP="00462787">
      <w:pPr>
        <w:pStyle w:val="00Text"/>
      </w:pPr>
      <w:r>
        <w:rPr>
          <w:rFonts w:hint="eastAsia"/>
        </w:rPr>
        <w:t>Alt</w:t>
      </w:r>
      <w:r>
        <w:t xml:space="preserve">3 suggests to use </w:t>
      </w:r>
      <w:r w:rsidR="00462787">
        <w:t>DCI format 0_1</w:t>
      </w:r>
      <w:r>
        <w:t>/</w:t>
      </w:r>
      <w:r w:rsidR="00462787">
        <w:t xml:space="preserve">0_2 for beam indication. In our view, it is not feasible to reuse those UL DCI format to indicate TCI update in unified TCI framework. The UE does not report HARQ-ACK to any UL DCI format. </w:t>
      </w:r>
      <w:r w:rsidR="007B5C54">
        <w:t>Thus,</w:t>
      </w:r>
      <w:r w:rsidR="00462787">
        <w:t xml:space="preserve"> the beam indication carried by </w:t>
      </w:r>
      <w:r w:rsidR="007B5C54">
        <w:t xml:space="preserve">any of those UL DCI format cannot be acknowledged. Furthermore, the DCI format 1_0, 1_1 and 1_2 can provide the full functionality of </w:t>
      </w:r>
      <w:r w:rsidR="007B5C54">
        <w:lastRenderedPageBreak/>
        <w:t xml:space="preserve">beam indication in Rel-17 unified TCI framework and we do not see any motivation to use extra DCI formats.  </w:t>
      </w:r>
    </w:p>
    <w:p w14:paraId="75B79AE9" w14:textId="286DF59D" w:rsidR="007B5C54" w:rsidRPr="00795ADD" w:rsidRDefault="007B5C54" w:rsidP="007B5C54">
      <w:pPr>
        <w:pStyle w:val="000proposals"/>
        <w:rPr>
          <w:i/>
          <w:iCs w:val="0"/>
        </w:rPr>
      </w:pPr>
      <w:bookmarkStart w:id="8" w:name="_Hlk61800375"/>
      <w:r w:rsidRPr="00795ADD">
        <w:rPr>
          <w:i/>
          <w:iCs w:val="0"/>
        </w:rPr>
        <w:t xml:space="preserve">Proposal </w:t>
      </w:r>
      <w:r w:rsidR="008A7C56" w:rsidRPr="00795ADD">
        <w:rPr>
          <w:i/>
          <w:iCs w:val="0"/>
        </w:rPr>
        <w:t>1</w:t>
      </w:r>
      <w:r w:rsidR="009F68A1">
        <w:rPr>
          <w:i/>
          <w:iCs w:val="0"/>
        </w:rPr>
        <w:t>5</w:t>
      </w:r>
      <w:r w:rsidRPr="00795ADD">
        <w:rPr>
          <w:i/>
          <w:iCs w:val="0"/>
        </w:rPr>
        <w:t xml:space="preserve">: Do not </w:t>
      </w:r>
      <w:r w:rsidR="001C5D17" w:rsidRPr="00795ADD">
        <w:rPr>
          <w:i/>
          <w:iCs w:val="0"/>
        </w:rPr>
        <w:t>support Alt3</w:t>
      </w:r>
      <w:r w:rsidRPr="00795ADD">
        <w:rPr>
          <w:i/>
          <w:iCs w:val="0"/>
        </w:rPr>
        <w:t xml:space="preserve"> to use DCI format 0_0, 0_1 and 0_2 to indicate TCI update. </w:t>
      </w:r>
    </w:p>
    <w:bookmarkEnd w:id="8"/>
    <w:p w14:paraId="244F4F68" w14:textId="1C7C0D1B" w:rsidR="00354578" w:rsidRDefault="00354578" w:rsidP="00354578">
      <w:pPr>
        <w:pStyle w:val="Heading2"/>
        <w:rPr>
          <w:sz w:val="22"/>
          <w:szCs w:val="24"/>
          <w:lang w:eastAsia="zh-CN"/>
        </w:rPr>
      </w:pPr>
      <w:r>
        <w:rPr>
          <w:sz w:val="22"/>
          <w:szCs w:val="24"/>
          <w:lang w:eastAsia="zh-CN"/>
        </w:rPr>
        <w:t>Application Time</w:t>
      </w:r>
      <w:r w:rsidR="00AA2497">
        <w:rPr>
          <w:sz w:val="22"/>
          <w:szCs w:val="24"/>
          <w:lang w:eastAsia="zh-CN"/>
        </w:rPr>
        <w:t xml:space="preserve"> of DCI-based beam indication</w:t>
      </w:r>
    </w:p>
    <w:p w14:paraId="51E462B5" w14:textId="5C2E1232" w:rsidR="00354578" w:rsidRDefault="008A79F9" w:rsidP="00354578">
      <w:pPr>
        <w:pStyle w:val="00Text"/>
      </w:pPr>
      <w:r>
        <w:t xml:space="preserve">We agreed the beam application time is a UE capability and the gNB can configure it based on the UE capability. Regarding the method of </w:t>
      </w:r>
      <w:r w:rsidR="0062128F">
        <w:t>determining the application time, a few alternatives were listed in last meeting for further study.</w:t>
      </w:r>
    </w:p>
    <w:tbl>
      <w:tblPr>
        <w:tblStyle w:val="TableGrid"/>
        <w:tblW w:w="0" w:type="auto"/>
        <w:tblLook w:val="04A0" w:firstRow="1" w:lastRow="0" w:firstColumn="1" w:lastColumn="0" w:noHBand="0" w:noVBand="1"/>
      </w:tblPr>
      <w:tblGrid>
        <w:gridCol w:w="9062"/>
      </w:tblGrid>
      <w:tr w:rsidR="00354578" w14:paraId="5722EB2C" w14:textId="77777777" w:rsidTr="00354578">
        <w:tc>
          <w:tcPr>
            <w:tcW w:w="9062" w:type="dxa"/>
          </w:tcPr>
          <w:p w14:paraId="239FA9A5" w14:textId="77777777" w:rsidR="008A79F9" w:rsidRPr="008A79F9" w:rsidRDefault="008A79F9" w:rsidP="008A79F9">
            <w:pPr>
              <w:snapToGrid w:val="0"/>
              <w:jc w:val="both"/>
              <w:rPr>
                <w:rFonts w:cs="Times"/>
                <w:sz w:val="18"/>
                <w:szCs w:val="18"/>
                <w:lang w:eastAsia="zh-CN"/>
              </w:rPr>
            </w:pPr>
            <w:r w:rsidRPr="008A79F9">
              <w:rPr>
                <w:rFonts w:cs="Times"/>
                <w:b/>
                <w:bCs/>
                <w:sz w:val="18"/>
                <w:szCs w:val="18"/>
                <w:highlight w:val="green"/>
                <w:lang w:eastAsia="zh-CN"/>
              </w:rPr>
              <w:t>Agreement</w:t>
            </w:r>
          </w:p>
          <w:p w14:paraId="3F3BDB2F" w14:textId="77777777" w:rsidR="008A79F9" w:rsidRPr="008A79F9" w:rsidRDefault="008A79F9" w:rsidP="008A79F9">
            <w:pPr>
              <w:snapToGrid w:val="0"/>
              <w:jc w:val="both"/>
              <w:rPr>
                <w:rFonts w:cs="Times"/>
                <w:sz w:val="18"/>
                <w:szCs w:val="18"/>
                <w:lang w:eastAsia="zh-CN"/>
              </w:rPr>
            </w:pPr>
            <w:r w:rsidRPr="008A79F9">
              <w:rPr>
                <w:rFonts w:cs="Times"/>
                <w:sz w:val="18"/>
                <w:szCs w:val="18"/>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6547569"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Alt1: the first slot that is at least X ms or Y symbols after the [first/last] symbol of the DCI with the joint or separate DL/UL beam indication</w:t>
            </w:r>
          </w:p>
          <w:p w14:paraId="21292718"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 xml:space="preserve">Alt2A: the first slot that is at least X ms or Y symbols after the [first/last] symbol of the acknowledgment of the joint or separate DL/UL beam indication </w:t>
            </w:r>
          </w:p>
          <w:p w14:paraId="42CD9790"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643C52F7"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Alt2C: Support both Alt1 and Alt2A, and introduce a UE capability that indicates the support of Alt1 or Alt2A</w:t>
            </w:r>
          </w:p>
          <w:p w14:paraId="7947BDE5" w14:textId="77777777" w:rsidR="008A79F9" w:rsidRPr="008A79F9" w:rsidRDefault="008A79F9" w:rsidP="00F30D21">
            <w:pPr>
              <w:numPr>
                <w:ilvl w:val="0"/>
                <w:numId w:val="21"/>
              </w:numPr>
              <w:autoSpaceDN w:val="0"/>
              <w:snapToGrid w:val="0"/>
              <w:jc w:val="both"/>
              <w:textAlignment w:val="baseline"/>
              <w:rPr>
                <w:rFonts w:cs="Times"/>
                <w:sz w:val="18"/>
                <w:szCs w:val="18"/>
                <w:lang w:eastAsia="zh-CN"/>
              </w:rPr>
            </w:pPr>
            <w:r w:rsidRPr="008A79F9">
              <w:rPr>
                <w:rFonts w:cs="Times"/>
                <w:sz w:val="18"/>
                <w:szCs w:val="18"/>
                <w:lang w:eastAsia="zh-CN"/>
              </w:rPr>
              <w:t>Alt3: the first slot that is at least X1 ms or Y1 symbols after the [first/last] symbol of the DCI with beam indication and X2 ms or Y2 symbols after the [first/last] symbol of the acknowledgment of the beam indication</w:t>
            </w:r>
          </w:p>
          <w:p w14:paraId="545B8C51" w14:textId="29896C7A" w:rsidR="001C2E25" w:rsidRDefault="008A79F9" w:rsidP="00F30D21">
            <w:pPr>
              <w:numPr>
                <w:ilvl w:val="0"/>
                <w:numId w:val="21"/>
              </w:numPr>
              <w:autoSpaceDN w:val="0"/>
              <w:snapToGrid w:val="0"/>
              <w:jc w:val="both"/>
              <w:textAlignment w:val="baseline"/>
              <w:rPr>
                <w:lang w:eastAsia="zh-CN"/>
              </w:rPr>
            </w:pPr>
            <w:r w:rsidRPr="008A79F9">
              <w:rPr>
                <w:rFonts w:cs="Times"/>
                <w:sz w:val="18"/>
                <w:szCs w:val="18"/>
                <w:lang w:eastAsia="zh-CN"/>
              </w:rPr>
              <w:t>FFS: whether any existing timing defined for DCI based TCI/spatial relation update can be used for X/Y</w:t>
            </w:r>
          </w:p>
        </w:tc>
      </w:tr>
    </w:tbl>
    <w:p w14:paraId="31D5B1ED" w14:textId="6E7CE6B9" w:rsidR="00354578" w:rsidRDefault="004F5BE6" w:rsidP="004F5BE6">
      <w:pPr>
        <w:pStyle w:val="00Text"/>
      </w:pPr>
      <w:r>
        <w:t xml:space="preserve">To design the application time of a DCI-based beam indication, we shall consider the time involved at both sides of UE and gNB. An example of time line of DCI based beam indication is illustrated in Figure 3-1. </w:t>
      </w:r>
    </w:p>
    <w:p w14:paraId="0D513CDE" w14:textId="2D1C68B7" w:rsidR="00CA1FB4" w:rsidRDefault="000E514A" w:rsidP="000E514A">
      <w:pPr>
        <w:pStyle w:val="00Text"/>
        <w:jc w:val="center"/>
      </w:pPr>
      <w:r>
        <w:rPr>
          <w:noProof/>
        </w:rPr>
        <w:drawing>
          <wp:inline distT="0" distB="0" distL="0" distR="0" wp14:anchorId="67AE989D" wp14:editId="22D587DC">
            <wp:extent cx="4318293" cy="1408284"/>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6513" cy="1427271"/>
                    </a:xfrm>
                    <a:prstGeom prst="rect">
                      <a:avLst/>
                    </a:prstGeom>
                    <a:noFill/>
                  </pic:spPr>
                </pic:pic>
              </a:graphicData>
            </a:graphic>
          </wp:inline>
        </w:drawing>
      </w:r>
    </w:p>
    <w:p w14:paraId="3248FDDD" w14:textId="2CE36244" w:rsidR="004F5BE6" w:rsidRPr="004F5BE6" w:rsidRDefault="004F5BE6" w:rsidP="004F5BE6">
      <w:pPr>
        <w:pStyle w:val="00Text"/>
        <w:jc w:val="center"/>
        <w:rPr>
          <w:b/>
          <w:bCs/>
        </w:rPr>
      </w:pPr>
      <w:r w:rsidRPr="004F5BE6">
        <w:rPr>
          <w:b/>
          <w:bCs/>
        </w:rPr>
        <w:t>Figure</w:t>
      </w:r>
      <w:r>
        <w:rPr>
          <w:b/>
          <w:bCs/>
        </w:rPr>
        <w:t xml:space="preserve"> </w:t>
      </w:r>
      <w:r w:rsidRPr="004F5BE6">
        <w:rPr>
          <w:b/>
          <w:bCs/>
        </w:rPr>
        <w:t xml:space="preserve">3-1: </w:t>
      </w:r>
      <w:r w:rsidR="000E514A">
        <w:rPr>
          <w:b/>
          <w:bCs/>
        </w:rPr>
        <w:t>Application time</w:t>
      </w:r>
      <w:r w:rsidRPr="004F5BE6">
        <w:rPr>
          <w:b/>
          <w:bCs/>
        </w:rPr>
        <w:t xml:space="preserve"> of DCI-based beam indication</w:t>
      </w:r>
    </w:p>
    <w:p w14:paraId="1200DA8F" w14:textId="76C21425" w:rsidR="007D62AC" w:rsidRDefault="004F5BE6" w:rsidP="00812585">
      <w:pPr>
        <w:pStyle w:val="00Text"/>
      </w:pPr>
      <w:r>
        <w:t xml:space="preserve">As shown in Figure 3-1, the gNB sends one DCI indicating a TCI for DL and UL at slot n. The UE sends the ACK for the DCI indicating TCI at slot n+m. </w:t>
      </w:r>
      <w:r w:rsidR="007D62AC">
        <w:t xml:space="preserve"> To determine the </w:t>
      </w:r>
      <w:r w:rsidR="001D2925">
        <w:t>time</w:t>
      </w:r>
      <w:r w:rsidR="007D62AC">
        <w:t xml:space="preserve"> </w:t>
      </w:r>
      <w:r w:rsidR="00630B3E">
        <w:t>for</w:t>
      </w:r>
      <w:r w:rsidR="007D62AC">
        <w:t xml:space="preserve"> applying new TCI, we shall consider from the perspective of both UE and gNB:</w:t>
      </w:r>
    </w:p>
    <w:p w14:paraId="399C07BE" w14:textId="7B96E287" w:rsidR="007D62AC" w:rsidRDefault="00630B3E" w:rsidP="00F30D21">
      <w:pPr>
        <w:pStyle w:val="00Text"/>
        <w:numPr>
          <w:ilvl w:val="0"/>
          <w:numId w:val="10"/>
        </w:numPr>
      </w:pPr>
      <w:r>
        <w:t xml:space="preserve">The UE capability shall be satisfied.  The UE capability includes the time </w:t>
      </w:r>
      <w:r w:rsidR="007D62AC">
        <w:t>required by the UE</w:t>
      </w:r>
      <w:r>
        <w:t xml:space="preserve"> to finishing DCI decoding and </w:t>
      </w:r>
      <w:r w:rsidR="00A91EA7">
        <w:t>then activating/switching to the new Rx beam. The UE is able to apply the new TCI only after that.</w:t>
      </w:r>
    </w:p>
    <w:p w14:paraId="68C12D8F" w14:textId="1C89C161" w:rsidR="007D62AC" w:rsidRDefault="00A91EA7" w:rsidP="00F30D21">
      <w:pPr>
        <w:pStyle w:val="00Text"/>
        <w:numPr>
          <w:ilvl w:val="0"/>
          <w:numId w:val="10"/>
        </w:numPr>
      </w:pPr>
      <w:r>
        <w:t xml:space="preserve">The time requirement of the </w:t>
      </w:r>
      <w:r w:rsidR="007D62AC">
        <w:t xml:space="preserve">gNB </w:t>
      </w:r>
      <w:r>
        <w:t>shall also be considered. The gNB requires time to process the ACK transmission and switch to the correct Tx beam.</w:t>
      </w:r>
      <w:r w:rsidR="007D62AC">
        <w:t xml:space="preserve"> </w:t>
      </w:r>
      <w:r w:rsidR="001D2925">
        <w:t>After receiving the ACK, the minimum time length required by the UE before applying the new TCI includes the time used to decode the ACK and the time used to switch the DL Tx beam or UL Rx beam.</w:t>
      </w:r>
    </w:p>
    <w:p w14:paraId="1F9F79FA" w14:textId="31ACF016" w:rsidR="0028085F" w:rsidRPr="00795ADD" w:rsidRDefault="0028085F" w:rsidP="0028085F">
      <w:pPr>
        <w:pStyle w:val="000proposals"/>
        <w:rPr>
          <w:i/>
          <w:iCs w:val="0"/>
        </w:rPr>
      </w:pPr>
      <w:bookmarkStart w:id="9" w:name="_Hlk61800411"/>
      <w:r w:rsidRPr="00795ADD">
        <w:rPr>
          <w:i/>
          <w:iCs w:val="0"/>
        </w:rPr>
        <w:t xml:space="preserve">Observation 3: The design of application time for DCI-based beam indication shall consider both UE </w:t>
      </w:r>
      <w:r w:rsidR="00A91EA7" w:rsidRPr="00795ADD">
        <w:rPr>
          <w:i/>
          <w:iCs w:val="0"/>
        </w:rPr>
        <w:t xml:space="preserve">capability </w:t>
      </w:r>
      <w:r w:rsidRPr="00795ADD">
        <w:rPr>
          <w:i/>
          <w:iCs w:val="0"/>
        </w:rPr>
        <w:t>and the time requirement of gNB.</w:t>
      </w:r>
    </w:p>
    <w:bookmarkEnd w:id="9"/>
    <w:p w14:paraId="0F16B33E" w14:textId="367D6335" w:rsidR="0062128F" w:rsidRDefault="0062128F" w:rsidP="00812585">
      <w:pPr>
        <w:pStyle w:val="00Text"/>
      </w:pPr>
      <w:r>
        <w:t>The evaluation of those Alts is summarized in the table</w:t>
      </w:r>
      <w:r w:rsidR="00E5469D">
        <w:t xml:space="preserve"> below</w:t>
      </w:r>
      <w:r>
        <w:t>:</w:t>
      </w:r>
    </w:p>
    <w:tbl>
      <w:tblPr>
        <w:tblStyle w:val="GridTable5Dark-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429"/>
        <w:gridCol w:w="2520"/>
      </w:tblGrid>
      <w:tr w:rsidR="0062128F" w:rsidRPr="0062128F" w14:paraId="462ABA1E" w14:textId="77777777" w:rsidTr="0062128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top w:val="none" w:sz="0" w:space="0" w:color="auto"/>
              <w:left w:val="none" w:sz="0" w:space="0" w:color="auto"/>
              <w:right w:val="none" w:sz="0" w:space="0" w:color="auto"/>
            </w:tcBorders>
          </w:tcPr>
          <w:p w14:paraId="53C92C7B" w14:textId="7CA31DB8" w:rsidR="0062128F" w:rsidRPr="0062128F" w:rsidRDefault="0062128F" w:rsidP="0062128F">
            <w:pPr>
              <w:pStyle w:val="00Text"/>
              <w:jc w:val="center"/>
              <w:rPr>
                <w:sz w:val="18"/>
                <w:szCs w:val="20"/>
              </w:rPr>
            </w:pPr>
            <w:r w:rsidRPr="0062128F">
              <w:rPr>
                <w:sz w:val="18"/>
                <w:szCs w:val="20"/>
              </w:rPr>
              <w:lastRenderedPageBreak/>
              <w:t>Alternatives</w:t>
            </w:r>
          </w:p>
        </w:tc>
        <w:tc>
          <w:tcPr>
            <w:tcW w:w="2429" w:type="dxa"/>
            <w:tcBorders>
              <w:top w:val="none" w:sz="0" w:space="0" w:color="auto"/>
              <w:left w:val="none" w:sz="0" w:space="0" w:color="auto"/>
              <w:right w:val="none" w:sz="0" w:space="0" w:color="auto"/>
            </w:tcBorders>
          </w:tcPr>
          <w:p w14:paraId="67BC45DF" w14:textId="16F07864" w:rsidR="0062128F" w:rsidRPr="0062128F" w:rsidRDefault="0062128F" w:rsidP="0062128F">
            <w:pPr>
              <w:pStyle w:val="00Text"/>
              <w:jc w:val="center"/>
              <w:cnfStyle w:val="100000000000" w:firstRow="1" w:lastRow="0" w:firstColumn="0" w:lastColumn="0" w:oddVBand="0" w:evenVBand="0" w:oddHBand="0" w:evenHBand="0" w:firstRowFirstColumn="0" w:firstRowLastColumn="0" w:lastRowFirstColumn="0" w:lastRowLastColumn="0"/>
              <w:rPr>
                <w:sz w:val="18"/>
                <w:szCs w:val="20"/>
              </w:rPr>
            </w:pPr>
            <w:r w:rsidRPr="0062128F">
              <w:rPr>
                <w:sz w:val="18"/>
                <w:szCs w:val="20"/>
              </w:rPr>
              <w:t>Pros</w:t>
            </w:r>
          </w:p>
        </w:tc>
        <w:tc>
          <w:tcPr>
            <w:tcW w:w="2520" w:type="dxa"/>
            <w:tcBorders>
              <w:top w:val="none" w:sz="0" w:space="0" w:color="auto"/>
              <w:left w:val="none" w:sz="0" w:space="0" w:color="auto"/>
              <w:right w:val="none" w:sz="0" w:space="0" w:color="auto"/>
            </w:tcBorders>
          </w:tcPr>
          <w:p w14:paraId="3CD15806" w14:textId="3B2DB57B" w:rsidR="0062128F" w:rsidRPr="0062128F" w:rsidRDefault="0062128F" w:rsidP="0062128F">
            <w:pPr>
              <w:pStyle w:val="00Text"/>
              <w:jc w:val="center"/>
              <w:cnfStyle w:val="100000000000" w:firstRow="1" w:lastRow="0" w:firstColumn="0" w:lastColumn="0" w:oddVBand="0" w:evenVBand="0" w:oddHBand="0" w:evenHBand="0" w:firstRowFirstColumn="0" w:firstRowLastColumn="0" w:lastRowFirstColumn="0" w:lastRowLastColumn="0"/>
              <w:rPr>
                <w:sz w:val="18"/>
                <w:szCs w:val="20"/>
              </w:rPr>
            </w:pPr>
            <w:r w:rsidRPr="0062128F">
              <w:rPr>
                <w:sz w:val="18"/>
                <w:szCs w:val="20"/>
              </w:rPr>
              <w:t>Cons</w:t>
            </w:r>
          </w:p>
        </w:tc>
      </w:tr>
      <w:tr w:rsidR="0062128F" w:rsidRPr="0062128F" w14:paraId="4DF8FC0F"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7032E5DD" w14:textId="494DAE50" w:rsidR="0062128F" w:rsidRPr="0062128F" w:rsidRDefault="0062128F" w:rsidP="0062128F">
            <w:pPr>
              <w:pStyle w:val="00Text"/>
              <w:jc w:val="center"/>
              <w:rPr>
                <w:sz w:val="18"/>
                <w:szCs w:val="20"/>
              </w:rPr>
            </w:pPr>
            <w:r w:rsidRPr="0062128F">
              <w:rPr>
                <w:sz w:val="18"/>
                <w:szCs w:val="20"/>
              </w:rPr>
              <w:t>Alt1</w:t>
            </w:r>
          </w:p>
        </w:tc>
        <w:tc>
          <w:tcPr>
            <w:tcW w:w="2429" w:type="dxa"/>
          </w:tcPr>
          <w:p w14:paraId="6BA94EBC" w14:textId="4448F5DB" w:rsidR="0062128F" w:rsidRPr="0062128F" w:rsidRDefault="009B0EF0" w:rsidP="00F30D21">
            <w:pPr>
              <w:pStyle w:val="00Text"/>
              <w:numPr>
                <w:ilvl w:val="0"/>
                <w:numId w:val="24"/>
              </w:numPr>
              <w:ind w:left="247" w:hanging="247"/>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UE capability is considered</w:t>
            </w:r>
          </w:p>
        </w:tc>
        <w:tc>
          <w:tcPr>
            <w:tcW w:w="2520" w:type="dxa"/>
          </w:tcPr>
          <w:p w14:paraId="593E8173" w14:textId="3DA0958F" w:rsidR="0062128F" w:rsidRPr="0062128F" w:rsidRDefault="009B0EF0" w:rsidP="00F30D21">
            <w:pPr>
              <w:pStyle w:val="00Text"/>
              <w:numPr>
                <w:ilvl w:val="0"/>
                <w:numId w:val="24"/>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time requirement of gNB is also considered.</w:t>
            </w:r>
          </w:p>
        </w:tc>
      </w:tr>
      <w:tr w:rsidR="0062128F" w:rsidRPr="0062128F" w14:paraId="2819F42F" w14:textId="77777777" w:rsidTr="0062128F">
        <w:trPr>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63EA98C6" w14:textId="6EF958FA" w:rsidR="0062128F" w:rsidRPr="0062128F" w:rsidRDefault="0062128F" w:rsidP="0062128F">
            <w:pPr>
              <w:pStyle w:val="00Text"/>
              <w:jc w:val="center"/>
              <w:rPr>
                <w:sz w:val="18"/>
                <w:szCs w:val="20"/>
              </w:rPr>
            </w:pPr>
            <w:r w:rsidRPr="0062128F">
              <w:rPr>
                <w:sz w:val="18"/>
                <w:szCs w:val="20"/>
              </w:rPr>
              <w:t>Alt2A</w:t>
            </w:r>
          </w:p>
        </w:tc>
        <w:tc>
          <w:tcPr>
            <w:tcW w:w="2429" w:type="dxa"/>
          </w:tcPr>
          <w:p w14:paraId="39F3CF27" w14:textId="73528224" w:rsidR="0062128F" w:rsidRPr="0062128F" w:rsidRDefault="009B0EF0" w:rsidP="00F30D21">
            <w:pPr>
              <w:pStyle w:val="00Text"/>
              <w:numPr>
                <w:ilvl w:val="0"/>
                <w:numId w:val="24"/>
              </w:numPr>
              <w:ind w:left="247" w:hanging="247"/>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The time requirement of gNB is also considered.</w:t>
            </w:r>
          </w:p>
        </w:tc>
        <w:tc>
          <w:tcPr>
            <w:tcW w:w="2520" w:type="dxa"/>
          </w:tcPr>
          <w:p w14:paraId="595EE23C" w14:textId="74847C72" w:rsidR="0062128F" w:rsidRPr="0062128F" w:rsidRDefault="009B0EF0" w:rsidP="00F30D21">
            <w:pPr>
              <w:pStyle w:val="00Text"/>
              <w:numPr>
                <w:ilvl w:val="0"/>
                <w:numId w:val="24"/>
              </w:numPr>
              <w:ind w:left="157" w:hanging="180"/>
              <w:jc w:val="left"/>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The UE capability is considered</w:t>
            </w:r>
          </w:p>
        </w:tc>
      </w:tr>
      <w:tr w:rsidR="0062128F" w:rsidRPr="0062128F" w14:paraId="7CF7C451"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06B9877E" w14:textId="64466DFD" w:rsidR="0062128F" w:rsidRPr="0062128F" w:rsidRDefault="0062128F" w:rsidP="0062128F">
            <w:pPr>
              <w:pStyle w:val="00Text"/>
              <w:jc w:val="center"/>
              <w:rPr>
                <w:sz w:val="18"/>
                <w:szCs w:val="20"/>
              </w:rPr>
            </w:pPr>
            <w:r w:rsidRPr="0062128F">
              <w:rPr>
                <w:sz w:val="18"/>
                <w:szCs w:val="20"/>
              </w:rPr>
              <w:t>A</w:t>
            </w:r>
            <w:r w:rsidRPr="0062128F">
              <w:rPr>
                <w:rFonts w:hint="eastAsia"/>
                <w:sz w:val="18"/>
                <w:szCs w:val="20"/>
              </w:rPr>
              <w:t>lt</w:t>
            </w:r>
            <w:r w:rsidRPr="0062128F">
              <w:rPr>
                <w:sz w:val="18"/>
                <w:szCs w:val="20"/>
              </w:rPr>
              <w:t>2B</w:t>
            </w:r>
          </w:p>
        </w:tc>
        <w:tc>
          <w:tcPr>
            <w:tcW w:w="2429" w:type="dxa"/>
          </w:tcPr>
          <w:p w14:paraId="168FAD24" w14:textId="77777777" w:rsidR="0062128F" w:rsidRPr="0062128F" w:rsidRDefault="0062128F" w:rsidP="0062128F">
            <w:pPr>
              <w:pStyle w:val="00Text"/>
              <w:jc w:val="center"/>
              <w:cnfStyle w:val="000000100000" w:firstRow="0" w:lastRow="0" w:firstColumn="0" w:lastColumn="0" w:oddVBand="0" w:evenVBand="0" w:oddHBand="1" w:evenHBand="0" w:firstRowFirstColumn="0" w:firstRowLastColumn="0" w:lastRowFirstColumn="0" w:lastRowLastColumn="0"/>
              <w:rPr>
                <w:sz w:val="18"/>
                <w:szCs w:val="20"/>
              </w:rPr>
            </w:pPr>
          </w:p>
        </w:tc>
        <w:tc>
          <w:tcPr>
            <w:tcW w:w="2520" w:type="dxa"/>
          </w:tcPr>
          <w:p w14:paraId="20F1F2AE" w14:textId="7DD6E5D3" w:rsidR="0062128F" w:rsidRPr="0062128F" w:rsidRDefault="00E457EE" w:rsidP="00F30D21">
            <w:pPr>
              <w:pStyle w:val="00Text"/>
              <w:numPr>
                <w:ilvl w:val="0"/>
                <w:numId w:val="25"/>
              </w:numPr>
              <w:ind w:left="157" w:hanging="157"/>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Complicate the system design and UE implementation. Unnecessarily introduce the ‘threshold-based’ UE behavior again.</w:t>
            </w:r>
          </w:p>
        </w:tc>
      </w:tr>
      <w:tr w:rsidR="0062128F" w:rsidRPr="0062128F" w14:paraId="053EC937" w14:textId="77777777" w:rsidTr="0062128F">
        <w:trPr>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tcBorders>
          </w:tcPr>
          <w:p w14:paraId="48333FBA" w14:textId="2B898182" w:rsidR="0062128F" w:rsidRPr="0062128F" w:rsidRDefault="00142A73" w:rsidP="0062128F">
            <w:pPr>
              <w:pStyle w:val="00Text"/>
              <w:jc w:val="center"/>
              <w:rPr>
                <w:sz w:val="18"/>
                <w:szCs w:val="20"/>
              </w:rPr>
            </w:pPr>
            <w:r>
              <w:rPr>
                <w:sz w:val="18"/>
                <w:szCs w:val="20"/>
              </w:rPr>
              <w:t>Alt2C</w:t>
            </w:r>
          </w:p>
        </w:tc>
        <w:tc>
          <w:tcPr>
            <w:tcW w:w="2429" w:type="dxa"/>
          </w:tcPr>
          <w:p w14:paraId="7120966A" w14:textId="77777777" w:rsidR="0062128F" w:rsidRPr="0062128F" w:rsidRDefault="0062128F" w:rsidP="0062128F">
            <w:pPr>
              <w:pStyle w:val="00Text"/>
              <w:jc w:val="center"/>
              <w:cnfStyle w:val="000000000000" w:firstRow="0" w:lastRow="0" w:firstColumn="0" w:lastColumn="0" w:oddVBand="0" w:evenVBand="0" w:oddHBand="0" w:evenHBand="0" w:firstRowFirstColumn="0" w:firstRowLastColumn="0" w:lastRowFirstColumn="0" w:lastRowLastColumn="0"/>
              <w:rPr>
                <w:sz w:val="18"/>
                <w:szCs w:val="20"/>
              </w:rPr>
            </w:pPr>
          </w:p>
        </w:tc>
        <w:tc>
          <w:tcPr>
            <w:tcW w:w="2520" w:type="dxa"/>
          </w:tcPr>
          <w:p w14:paraId="0A37442B" w14:textId="39C61BA5" w:rsidR="0062128F" w:rsidRPr="0062128F" w:rsidRDefault="00142A73" w:rsidP="00F30D21">
            <w:pPr>
              <w:pStyle w:val="00Text"/>
              <w:numPr>
                <w:ilvl w:val="0"/>
                <w:numId w:val="25"/>
              </w:numPr>
              <w:ind w:left="247" w:hanging="270"/>
              <w:jc w:val="left"/>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t xml:space="preserve">Using UE capability to choose between Alt1 and Alt2A is not </w:t>
            </w:r>
            <w:r w:rsidR="0028085F">
              <w:rPr>
                <w:sz w:val="18"/>
                <w:szCs w:val="20"/>
              </w:rPr>
              <w:t>reasonable</w:t>
            </w:r>
          </w:p>
        </w:tc>
      </w:tr>
      <w:tr w:rsidR="0062128F" w:rsidRPr="0062128F" w14:paraId="3C6A40E2" w14:textId="77777777" w:rsidTr="0062128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61" w:type="dxa"/>
            <w:tcBorders>
              <w:left w:val="none" w:sz="0" w:space="0" w:color="auto"/>
              <w:bottom w:val="none" w:sz="0" w:space="0" w:color="auto"/>
            </w:tcBorders>
          </w:tcPr>
          <w:p w14:paraId="54BA012C" w14:textId="688DF8FF" w:rsidR="0062128F" w:rsidRPr="0062128F" w:rsidRDefault="00142A73" w:rsidP="0062128F">
            <w:pPr>
              <w:pStyle w:val="00Text"/>
              <w:jc w:val="center"/>
              <w:rPr>
                <w:sz w:val="18"/>
                <w:szCs w:val="20"/>
              </w:rPr>
            </w:pPr>
            <w:r>
              <w:rPr>
                <w:sz w:val="18"/>
                <w:szCs w:val="20"/>
              </w:rPr>
              <w:t>Alt 3</w:t>
            </w:r>
          </w:p>
        </w:tc>
        <w:tc>
          <w:tcPr>
            <w:tcW w:w="2429" w:type="dxa"/>
          </w:tcPr>
          <w:p w14:paraId="494C8BE4" w14:textId="276A8D5A" w:rsidR="009B0EF0" w:rsidRDefault="009B0EF0" w:rsidP="00F30D21">
            <w:pPr>
              <w:pStyle w:val="00Text"/>
              <w:numPr>
                <w:ilvl w:val="0"/>
                <w:numId w:val="23"/>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UE capability is considered</w:t>
            </w:r>
          </w:p>
          <w:p w14:paraId="7ECBC5AE" w14:textId="7B93A66C" w:rsidR="0062128F" w:rsidRPr="0062128F" w:rsidRDefault="009B0EF0" w:rsidP="00F30D21">
            <w:pPr>
              <w:pStyle w:val="00Text"/>
              <w:numPr>
                <w:ilvl w:val="0"/>
                <w:numId w:val="23"/>
              </w:numPr>
              <w:ind w:left="157" w:hanging="180"/>
              <w:jc w:val="left"/>
              <w:cnfStyle w:val="000000100000" w:firstRow="0" w:lastRow="0" w:firstColumn="0" w:lastColumn="0" w:oddVBand="0" w:evenVBand="0" w:oddHBand="1" w:evenHBand="0" w:firstRowFirstColumn="0" w:firstRowLastColumn="0" w:lastRowFirstColumn="0" w:lastRowLastColumn="0"/>
              <w:rPr>
                <w:sz w:val="18"/>
                <w:szCs w:val="20"/>
              </w:rPr>
            </w:pPr>
            <w:r>
              <w:rPr>
                <w:sz w:val="18"/>
                <w:szCs w:val="20"/>
              </w:rPr>
              <w:t>The time requirement of gNB is also considered.</w:t>
            </w:r>
          </w:p>
        </w:tc>
        <w:tc>
          <w:tcPr>
            <w:tcW w:w="2520" w:type="dxa"/>
          </w:tcPr>
          <w:p w14:paraId="6A6B961A" w14:textId="77777777" w:rsidR="0062128F" w:rsidRPr="0062128F" w:rsidRDefault="0062128F" w:rsidP="0062128F">
            <w:pPr>
              <w:pStyle w:val="00Text"/>
              <w:jc w:val="center"/>
              <w:cnfStyle w:val="000000100000" w:firstRow="0" w:lastRow="0" w:firstColumn="0" w:lastColumn="0" w:oddVBand="0" w:evenVBand="0" w:oddHBand="1" w:evenHBand="0" w:firstRowFirstColumn="0" w:firstRowLastColumn="0" w:lastRowFirstColumn="0" w:lastRowLastColumn="0"/>
              <w:rPr>
                <w:sz w:val="18"/>
                <w:szCs w:val="20"/>
              </w:rPr>
            </w:pPr>
          </w:p>
        </w:tc>
      </w:tr>
    </w:tbl>
    <w:p w14:paraId="6692EEDE" w14:textId="519C0A85" w:rsidR="0062128F" w:rsidRDefault="0062128F" w:rsidP="00812585">
      <w:pPr>
        <w:pStyle w:val="00Text"/>
      </w:pPr>
    </w:p>
    <w:p w14:paraId="5EB4974A" w14:textId="77777777" w:rsidR="0062128F" w:rsidRDefault="0062128F" w:rsidP="00812585">
      <w:pPr>
        <w:pStyle w:val="00Text"/>
      </w:pPr>
    </w:p>
    <w:p w14:paraId="1F1BD018" w14:textId="0405F00A" w:rsidR="001D2925" w:rsidRDefault="00A017B8" w:rsidP="00812585">
      <w:pPr>
        <w:pStyle w:val="00Text"/>
      </w:pPr>
      <w:r>
        <w:t xml:space="preserve">Therefore, </w:t>
      </w:r>
      <w:r w:rsidR="00BD0689">
        <w:t xml:space="preserve">the design of </w:t>
      </w:r>
      <w:r w:rsidR="00D56FC7">
        <w:t>application time of DCI-based beam indication shall consider the time requirement of both UE and gNB. The earliest time when the new TCI can be applied is not earlier than either the time when the UE finishes the DCI decoding and switching to Rx/Tx beam or the time when the gNB finishes processing the ACK to the beam indication and switching to the Tx/Rx beam of the new TCI.</w:t>
      </w:r>
    </w:p>
    <w:p w14:paraId="749E7BFA" w14:textId="402076BB" w:rsidR="00847C55" w:rsidRPr="00795ADD" w:rsidRDefault="00847C55" w:rsidP="005F3EE3">
      <w:pPr>
        <w:pStyle w:val="000proposals"/>
        <w:rPr>
          <w:i/>
          <w:iCs w:val="0"/>
        </w:rPr>
      </w:pPr>
      <w:bookmarkStart w:id="10" w:name="_Hlk61800417"/>
      <w:r w:rsidRPr="00795ADD">
        <w:rPr>
          <w:rFonts w:hint="eastAsia"/>
          <w:i/>
          <w:iCs w:val="0"/>
          <w:lang w:eastAsia="zh-CN"/>
        </w:rPr>
        <w:t>Proposal</w:t>
      </w:r>
      <w:r w:rsidRPr="00795ADD">
        <w:rPr>
          <w:i/>
          <w:iCs w:val="0"/>
        </w:rPr>
        <w:t xml:space="preserve"> 1</w:t>
      </w:r>
      <w:r w:rsidR="009F68A1" w:rsidRPr="00795ADD">
        <w:rPr>
          <w:i/>
          <w:iCs w:val="0"/>
        </w:rPr>
        <w:t>6</w:t>
      </w:r>
      <w:r w:rsidRPr="00795ADD">
        <w:rPr>
          <w:i/>
          <w:iCs w:val="0"/>
        </w:rPr>
        <w:t>: Regarding the application time of DCI-based TCI indication in Rel17:</w:t>
      </w:r>
    </w:p>
    <w:p w14:paraId="15A130CE" w14:textId="63DA127F" w:rsidR="00847C55" w:rsidRPr="00795ADD" w:rsidRDefault="00847C55" w:rsidP="00F30D21">
      <w:pPr>
        <w:pStyle w:val="000proposals"/>
        <w:numPr>
          <w:ilvl w:val="0"/>
          <w:numId w:val="22"/>
        </w:numPr>
        <w:rPr>
          <w:i/>
          <w:iCs w:val="0"/>
        </w:rPr>
      </w:pPr>
      <w:r w:rsidRPr="00795ADD">
        <w:rPr>
          <w:i/>
          <w:iCs w:val="0"/>
        </w:rPr>
        <w:t>The UE capability is defined as the minimum number of symbols between the last symbol of DCI and time when the UE is able to apply the new TCI.</w:t>
      </w:r>
    </w:p>
    <w:p w14:paraId="40046CCD" w14:textId="62FE0EDA" w:rsidR="00847C55" w:rsidRPr="00795ADD" w:rsidRDefault="00847C55" w:rsidP="00F30D21">
      <w:pPr>
        <w:pStyle w:val="000proposals"/>
        <w:numPr>
          <w:ilvl w:val="0"/>
          <w:numId w:val="22"/>
        </w:numPr>
        <w:rPr>
          <w:i/>
          <w:iCs w:val="0"/>
        </w:rPr>
      </w:pPr>
      <w:r w:rsidRPr="00795ADD">
        <w:rPr>
          <w:i/>
          <w:iCs w:val="0"/>
        </w:rPr>
        <w:t>UE can report different value for downlink and uplink</w:t>
      </w:r>
    </w:p>
    <w:p w14:paraId="12577EAE" w14:textId="667E522B" w:rsidR="00847C55" w:rsidRDefault="00847C55" w:rsidP="00F30D21">
      <w:pPr>
        <w:pStyle w:val="000proposals"/>
        <w:numPr>
          <w:ilvl w:val="0"/>
          <w:numId w:val="22"/>
        </w:numPr>
      </w:pPr>
      <w:r w:rsidRPr="00795ADD">
        <w:rPr>
          <w:i/>
          <w:iCs w:val="0"/>
        </w:rPr>
        <w:t xml:space="preserve">No need </w:t>
      </w:r>
      <w:r w:rsidR="00E318C6">
        <w:rPr>
          <w:i/>
          <w:iCs w:val="0"/>
        </w:rPr>
        <w:t>to define UE capability on</w:t>
      </w:r>
      <w:r w:rsidR="00E318C6" w:rsidRPr="00795ADD">
        <w:rPr>
          <w:i/>
          <w:iCs w:val="0"/>
        </w:rPr>
        <w:t xml:space="preserve"> </w:t>
      </w:r>
      <w:r w:rsidRPr="00795ADD">
        <w:rPr>
          <w:i/>
          <w:iCs w:val="0"/>
        </w:rPr>
        <w:t>maximum value of beam application time</w:t>
      </w:r>
    </w:p>
    <w:p w14:paraId="6D2A94F3" w14:textId="77777777" w:rsidR="00847C55" w:rsidRDefault="00847C55" w:rsidP="005F3EE3">
      <w:pPr>
        <w:pStyle w:val="000proposals"/>
      </w:pPr>
    </w:p>
    <w:p w14:paraId="2D959C8B" w14:textId="1F3D8DDB" w:rsidR="00A822B5" w:rsidRPr="00795ADD" w:rsidRDefault="001D2925" w:rsidP="00847C55">
      <w:pPr>
        <w:pStyle w:val="000proposals"/>
        <w:rPr>
          <w:i/>
          <w:iCs w:val="0"/>
        </w:rPr>
      </w:pPr>
      <w:r w:rsidRPr="00795ADD">
        <w:rPr>
          <w:i/>
          <w:iCs w:val="0"/>
        </w:rPr>
        <w:t xml:space="preserve">Proposal </w:t>
      </w:r>
      <w:r w:rsidR="008A7C56" w:rsidRPr="00795ADD">
        <w:rPr>
          <w:i/>
          <w:iCs w:val="0"/>
        </w:rPr>
        <w:t>1</w:t>
      </w:r>
      <w:r w:rsidR="00C93E54" w:rsidRPr="00795ADD">
        <w:rPr>
          <w:i/>
          <w:iCs w:val="0"/>
        </w:rPr>
        <w:t>7</w:t>
      </w:r>
      <w:r w:rsidRPr="00795ADD">
        <w:rPr>
          <w:i/>
          <w:iCs w:val="0"/>
        </w:rPr>
        <w:t xml:space="preserve">: </w:t>
      </w:r>
      <w:r w:rsidR="00847C55" w:rsidRPr="00795ADD">
        <w:rPr>
          <w:i/>
          <w:iCs w:val="0"/>
        </w:rPr>
        <w:t>I</w:t>
      </w:r>
      <w:r w:rsidR="0028085F" w:rsidRPr="00795ADD">
        <w:rPr>
          <w:i/>
          <w:iCs w:val="0"/>
        </w:rPr>
        <w:t xml:space="preserve">f </w:t>
      </w:r>
      <w:r w:rsidR="00B06AB6" w:rsidRPr="00795ADD">
        <w:rPr>
          <w:i/>
          <w:iCs w:val="0"/>
        </w:rPr>
        <w:t>a</w:t>
      </w:r>
      <w:r w:rsidR="0028085F" w:rsidRPr="00795ADD">
        <w:rPr>
          <w:i/>
          <w:iCs w:val="0"/>
        </w:rPr>
        <w:t xml:space="preserve"> DCI-based TCI state is received correctly, the new TCI is applied </w:t>
      </w:r>
      <w:r w:rsidR="009B0EF0" w:rsidRPr="00795ADD">
        <w:rPr>
          <w:i/>
          <w:iCs w:val="0"/>
        </w:rPr>
        <w:t xml:space="preserve">from the first slot that </w:t>
      </w:r>
      <w:r w:rsidR="00A822B5" w:rsidRPr="00795ADD">
        <w:rPr>
          <w:i/>
          <w:iCs w:val="0"/>
        </w:rPr>
        <w:t xml:space="preserve">satisfy </w:t>
      </w:r>
      <w:r w:rsidR="00481805" w:rsidRPr="00795ADD">
        <w:rPr>
          <w:i/>
          <w:iCs w:val="0"/>
        </w:rPr>
        <w:t>the following two</w:t>
      </w:r>
      <w:r w:rsidR="00A822B5" w:rsidRPr="00795ADD">
        <w:rPr>
          <w:i/>
          <w:iCs w:val="0"/>
        </w:rPr>
        <w:t xml:space="preserve"> conditions:</w:t>
      </w:r>
    </w:p>
    <w:p w14:paraId="51A03E5A" w14:textId="2D2150DC" w:rsidR="00A822B5" w:rsidRPr="00795ADD" w:rsidRDefault="00A822B5" w:rsidP="00F30D21">
      <w:pPr>
        <w:pStyle w:val="000proposals"/>
        <w:numPr>
          <w:ilvl w:val="0"/>
          <w:numId w:val="18"/>
        </w:numPr>
        <w:rPr>
          <w:i/>
          <w:iCs w:val="0"/>
        </w:rPr>
      </w:pPr>
      <w:r w:rsidRPr="00795ADD">
        <w:rPr>
          <w:i/>
          <w:iCs w:val="0"/>
        </w:rPr>
        <w:t>UE capability</w:t>
      </w:r>
      <w:r w:rsidR="00FC2153" w:rsidRPr="00795ADD">
        <w:rPr>
          <w:i/>
          <w:iCs w:val="0"/>
        </w:rPr>
        <w:t xml:space="preserve"> is satisfied</w:t>
      </w:r>
    </w:p>
    <w:p w14:paraId="0B012124" w14:textId="52803E31" w:rsidR="009B0EF0" w:rsidRPr="00795ADD" w:rsidRDefault="00A822B5" w:rsidP="00F30D21">
      <w:pPr>
        <w:pStyle w:val="000proposals"/>
        <w:numPr>
          <w:ilvl w:val="0"/>
          <w:numId w:val="18"/>
        </w:numPr>
        <w:rPr>
          <w:i/>
          <w:iCs w:val="0"/>
        </w:rPr>
      </w:pPr>
      <w:r w:rsidRPr="00795ADD">
        <w:rPr>
          <w:i/>
          <w:iCs w:val="0"/>
        </w:rPr>
        <w:t>≥</w:t>
      </w:r>
      <w:r w:rsidR="009B0EF0" w:rsidRPr="00795ADD">
        <w:rPr>
          <w:i/>
          <w:iCs w:val="0"/>
        </w:rPr>
        <w:t xml:space="preserve"> Y symbols after the last symbol of the </w:t>
      </w:r>
      <w:r w:rsidRPr="00795ADD">
        <w:rPr>
          <w:i/>
          <w:iCs w:val="0"/>
        </w:rPr>
        <w:t>ACK</w:t>
      </w:r>
      <w:r w:rsidR="009B0EF0" w:rsidRPr="00795ADD">
        <w:rPr>
          <w:i/>
          <w:iCs w:val="0"/>
        </w:rPr>
        <w:t xml:space="preserve"> of TCI indication</w:t>
      </w:r>
      <w:r w:rsidRPr="00795ADD">
        <w:rPr>
          <w:i/>
          <w:iCs w:val="0"/>
        </w:rPr>
        <w:t>, where Y i</w:t>
      </w:r>
      <w:r w:rsidR="009B0EF0" w:rsidRPr="00795ADD">
        <w:rPr>
          <w:i/>
          <w:iCs w:val="0"/>
        </w:rPr>
        <w:t>s configured by the gNB</w:t>
      </w:r>
      <w:r w:rsidRPr="00795ADD">
        <w:rPr>
          <w:i/>
          <w:iCs w:val="0"/>
        </w:rPr>
        <w:t xml:space="preserve">. </w:t>
      </w:r>
    </w:p>
    <w:bookmarkEnd w:id="10"/>
    <w:p w14:paraId="258E58D6" w14:textId="77777777" w:rsidR="0078189D" w:rsidRPr="0078189D" w:rsidRDefault="0078189D" w:rsidP="0078189D">
      <w:pPr>
        <w:pStyle w:val="000proposal"/>
      </w:pPr>
    </w:p>
    <w:p w14:paraId="770FEA0A" w14:textId="574031AB" w:rsidR="00CA1FB4" w:rsidRDefault="00CA1FB4" w:rsidP="00CA1FB4">
      <w:pPr>
        <w:pStyle w:val="01"/>
        <w:numPr>
          <w:ilvl w:val="0"/>
          <w:numId w:val="1"/>
        </w:numPr>
        <w:ind w:left="562" w:hanging="562"/>
      </w:pPr>
      <w:r>
        <w:t>L1/L2</w:t>
      </w:r>
      <w:r w:rsidR="00D44D84">
        <w:t>-centric</w:t>
      </w:r>
      <w:r>
        <w:t xml:space="preserve"> Inter-cell </w:t>
      </w:r>
      <w:r w:rsidR="00636CD2">
        <w:t>M</w:t>
      </w:r>
      <w:r>
        <w:t>obility</w:t>
      </w:r>
    </w:p>
    <w:p w14:paraId="1AD21C20" w14:textId="0E41164B" w:rsidR="0004722F" w:rsidRDefault="0004722F" w:rsidP="0004722F">
      <w:pPr>
        <w:pStyle w:val="Heading2"/>
        <w:rPr>
          <w:sz w:val="22"/>
          <w:szCs w:val="24"/>
          <w:lang w:eastAsia="zh-CN"/>
        </w:rPr>
      </w:pPr>
      <w:r>
        <w:rPr>
          <w:sz w:val="22"/>
          <w:szCs w:val="24"/>
          <w:lang w:eastAsia="zh-CN"/>
        </w:rPr>
        <w:t>System assumptions for L1/L2-based inter-cell mobility</w:t>
      </w:r>
      <w:r w:rsidR="00D44D84">
        <w:rPr>
          <w:sz w:val="22"/>
          <w:szCs w:val="24"/>
          <w:lang w:eastAsia="zh-CN"/>
        </w:rPr>
        <w:t xml:space="preserve"> and QCL configuration</w:t>
      </w:r>
    </w:p>
    <w:p w14:paraId="29E9D456" w14:textId="2331A4D2" w:rsidR="00D44D84" w:rsidRDefault="00D44D84" w:rsidP="00812585">
      <w:pPr>
        <w:pStyle w:val="00Text"/>
      </w:pPr>
      <w:r>
        <w:t>In RAN1#104e meeting, the QCL for L1/L2-centric inter-cell mobility was discussed and the following agreement was made:</w:t>
      </w:r>
    </w:p>
    <w:tbl>
      <w:tblPr>
        <w:tblStyle w:val="TableGrid"/>
        <w:tblW w:w="0" w:type="auto"/>
        <w:tblLook w:val="04A0" w:firstRow="1" w:lastRow="0" w:firstColumn="1" w:lastColumn="0" w:noHBand="0" w:noVBand="1"/>
      </w:tblPr>
      <w:tblGrid>
        <w:gridCol w:w="9062"/>
      </w:tblGrid>
      <w:tr w:rsidR="00D44D84" w14:paraId="229834F0" w14:textId="77777777" w:rsidTr="00D44D84">
        <w:tc>
          <w:tcPr>
            <w:tcW w:w="9062" w:type="dxa"/>
          </w:tcPr>
          <w:p w14:paraId="0D16C142" w14:textId="77777777" w:rsidR="00D44D84" w:rsidRPr="00795ADD" w:rsidRDefault="00D44D84" w:rsidP="00D44D84">
            <w:pPr>
              <w:rPr>
                <w:rFonts w:cs="Times"/>
                <w:color w:val="000000"/>
                <w:sz w:val="18"/>
                <w:szCs w:val="18"/>
                <w:lang w:eastAsia="ko-KR"/>
              </w:rPr>
            </w:pPr>
            <w:r w:rsidRPr="00795ADD">
              <w:rPr>
                <w:rFonts w:cs="Times"/>
                <w:b/>
                <w:bCs/>
                <w:color w:val="000000"/>
                <w:sz w:val="18"/>
                <w:szCs w:val="18"/>
                <w:highlight w:val="green"/>
              </w:rPr>
              <w:lastRenderedPageBreak/>
              <w:t>Agreement</w:t>
            </w:r>
          </w:p>
          <w:p w14:paraId="3D00CBAF" w14:textId="77777777" w:rsidR="00D44D84" w:rsidRPr="00795ADD" w:rsidRDefault="00D44D84" w:rsidP="00D44D84">
            <w:pPr>
              <w:rPr>
                <w:rFonts w:cs="Times"/>
                <w:sz w:val="18"/>
                <w:szCs w:val="18"/>
              </w:rPr>
            </w:pPr>
            <w:r w:rsidRPr="00795ADD">
              <w:rPr>
                <w:rFonts w:cs="Times"/>
                <w:sz w:val="18"/>
                <w:szCs w:val="18"/>
              </w:rPr>
              <w:t xml:space="preserve">On Rel.17 enhancements </w:t>
            </w:r>
            <w:r w:rsidRPr="00795ADD">
              <w:rPr>
                <w:rFonts w:cs="Times"/>
                <w:color w:val="000000"/>
                <w:sz w:val="18"/>
                <w:szCs w:val="18"/>
              </w:rPr>
              <w:t xml:space="preserve">for L1/L2-centric inter-cell mobility, </w:t>
            </w:r>
          </w:p>
          <w:p w14:paraId="6292BD60" w14:textId="77777777" w:rsidR="00D44D84" w:rsidRPr="00795ADD" w:rsidRDefault="00D44D84" w:rsidP="00F30D21">
            <w:pPr>
              <w:numPr>
                <w:ilvl w:val="0"/>
                <w:numId w:val="39"/>
              </w:numPr>
              <w:rPr>
                <w:rFonts w:cs="Times"/>
                <w:sz w:val="18"/>
                <w:szCs w:val="18"/>
              </w:rPr>
            </w:pPr>
            <w:r w:rsidRPr="00795ADD">
              <w:rPr>
                <w:rFonts w:cs="Times"/>
                <w:sz w:val="18"/>
                <w:szCs w:val="18"/>
              </w:rPr>
              <w:t xml:space="preserve">Discuss whether to support at least the source RS types already agreed for intra-cell mobility for the purpose of referencing to non-serving cell(s). Note: This implies the following source RS(s): </w:t>
            </w:r>
          </w:p>
          <w:p w14:paraId="3277FA78" w14:textId="77777777" w:rsidR="00D44D84" w:rsidRPr="00795ADD" w:rsidRDefault="00D44D84" w:rsidP="00F30D21">
            <w:pPr>
              <w:numPr>
                <w:ilvl w:val="1"/>
                <w:numId w:val="40"/>
              </w:numPr>
              <w:rPr>
                <w:rFonts w:cs="Times"/>
                <w:sz w:val="18"/>
                <w:szCs w:val="18"/>
              </w:rPr>
            </w:pPr>
            <w:r w:rsidRPr="00795ADD">
              <w:rPr>
                <w:rFonts w:cs="Times"/>
                <w:sz w:val="18"/>
                <w:szCs w:val="18"/>
              </w:rPr>
              <w:t>CSI-RS for BM configured for non-serving cell(s) for DL QCL and UL TX spatial references</w:t>
            </w:r>
          </w:p>
          <w:p w14:paraId="3FD0AB54" w14:textId="77777777" w:rsidR="00D44D84" w:rsidRPr="00795ADD" w:rsidRDefault="00D44D84" w:rsidP="00F30D21">
            <w:pPr>
              <w:numPr>
                <w:ilvl w:val="1"/>
                <w:numId w:val="40"/>
              </w:numPr>
              <w:rPr>
                <w:rFonts w:cs="Times"/>
                <w:sz w:val="18"/>
                <w:szCs w:val="18"/>
              </w:rPr>
            </w:pPr>
            <w:r w:rsidRPr="00795ADD">
              <w:rPr>
                <w:rFonts w:cs="Times"/>
                <w:sz w:val="18"/>
                <w:szCs w:val="18"/>
              </w:rPr>
              <w:t>CSI-RS for tracking (TRS) configured for non-serving cell(s) for DL QCL and UL TX spatial references</w:t>
            </w:r>
          </w:p>
          <w:p w14:paraId="43499845" w14:textId="77777777" w:rsidR="00D44D84" w:rsidRPr="00795ADD" w:rsidRDefault="00D44D84" w:rsidP="00F30D21">
            <w:pPr>
              <w:numPr>
                <w:ilvl w:val="1"/>
                <w:numId w:val="40"/>
              </w:numPr>
              <w:rPr>
                <w:rFonts w:cs="Times"/>
                <w:sz w:val="18"/>
                <w:szCs w:val="18"/>
              </w:rPr>
            </w:pPr>
            <w:r w:rsidRPr="00795ADD">
              <w:rPr>
                <w:rFonts w:cs="Times"/>
                <w:sz w:val="18"/>
                <w:szCs w:val="18"/>
              </w:rPr>
              <w:t>SSB configured for non-serving cell(s) for UL TX spatial references</w:t>
            </w:r>
          </w:p>
          <w:p w14:paraId="79637856" w14:textId="77777777" w:rsidR="00D44D84" w:rsidRPr="00795ADD" w:rsidRDefault="00D44D84" w:rsidP="00F30D21">
            <w:pPr>
              <w:numPr>
                <w:ilvl w:val="1"/>
                <w:numId w:val="40"/>
              </w:numPr>
              <w:rPr>
                <w:rFonts w:cs="Times"/>
                <w:sz w:val="18"/>
                <w:szCs w:val="18"/>
              </w:rPr>
            </w:pPr>
            <w:r w:rsidRPr="00795ADD">
              <w:rPr>
                <w:rFonts w:cs="Times"/>
                <w:sz w:val="18"/>
                <w:szCs w:val="18"/>
              </w:rPr>
              <w:t>SRS for BM configured for non-serving cell(s) for UL TX spatial references</w:t>
            </w:r>
          </w:p>
          <w:p w14:paraId="780C834F" w14:textId="77777777" w:rsidR="00D44D84" w:rsidRPr="00795ADD" w:rsidRDefault="00D44D84" w:rsidP="00F30D21">
            <w:pPr>
              <w:numPr>
                <w:ilvl w:val="1"/>
                <w:numId w:val="40"/>
              </w:numPr>
              <w:rPr>
                <w:rFonts w:cs="Times"/>
                <w:sz w:val="18"/>
                <w:szCs w:val="18"/>
              </w:rPr>
            </w:pPr>
            <w:r w:rsidRPr="00795ADD">
              <w:rPr>
                <w:rFonts w:cs="Times"/>
                <w:sz w:val="18"/>
                <w:szCs w:val="18"/>
              </w:rPr>
              <w:t xml:space="preserve">FFS: whether to support CSI-RS for mobility </w:t>
            </w:r>
          </w:p>
          <w:p w14:paraId="13166882" w14:textId="77777777" w:rsidR="00D44D84" w:rsidRPr="00795ADD" w:rsidRDefault="00D44D84" w:rsidP="00F30D21">
            <w:pPr>
              <w:numPr>
                <w:ilvl w:val="1"/>
                <w:numId w:val="40"/>
              </w:numPr>
              <w:rPr>
                <w:rFonts w:cs="Times"/>
                <w:sz w:val="18"/>
                <w:szCs w:val="18"/>
              </w:rPr>
            </w:pPr>
            <w:r w:rsidRPr="00795ADD">
              <w:rPr>
                <w:rFonts w:cs="Times"/>
                <w:sz w:val="18"/>
                <w:szCs w:val="18"/>
              </w:rPr>
              <w:t>FFS: whether to support other source RS(s) potentially agreed later for intra-cell mobility</w:t>
            </w:r>
          </w:p>
          <w:p w14:paraId="5DB411FA" w14:textId="77777777" w:rsidR="00D44D84" w:rsidRPr="00795ADD" w:rsidRDefault="00D44D84" w:rsidP="00F30D21">
            <w:pPr>
              <w:numPr>
                <w:ilvl w:val="1"/>
                <w:numId w:val="40"/>
              </w:numPr>
              <w:rPr>
                <w:rFonts w:cs="Times"/>
                <w:sz w:val="18"/>
                <w:szCs w:val="18"/>
              </w:rPr>
            </w:pPr>
            <w:r w:rsidRPr="00795ADD">
              <w:rPr>
                <w:rFonts w:cs="Times"/>
                <w:sz w:val="18"/>
                <w:szCs w:val="18"/>
              </w:rPr>
              <w:t>FFS: whether to support CSI-RS for BM and tracking configured for non-serving cell(s) and without non-serving cell SSB as QCL-TypeD source</w:t>
            </w:r>
          </w:p>
          <w:p w14:paraId="602279FC" w14:textId="77777777" w:rsidR="00D44D84" w:rsidRPr="00795ADD" w:rsidRDefault="00D44D84" w:rsidP="00F30D21">
            <w:pPr>
              <w:numPr>
                <w:ilvl w:val="0"/>
                <w:numId w:val="40"/>
              </w:numPr>
              <w:rPr>
                <w:rFonts w:cs="Times"/>
                <w:sz w:val="18"/>
                <w:szCs w:val="18"/>
              </w:rPr>
            </w:pPr>
            <w:r w:rsidRPr="00795ADD">
              <w:rPr>
                <w:rFonts w:cs="Times"/>
                <w:sz w:val="18"/>
                <w:szCs w:val="18"/>
              </w:rPr>
              <w:t xml:space="preserve">Send an LS to RAN2 on TCI state update (beam indication) using source RS configured for non-serving cell(s) for DL reception and UL transmission. The following topics are considered for the LS: </w:t>
            </w:r>
          </w:p>
          <w:p w14:paraId="25AEB468" w14:textId="77777777" w:rsidR="00D44D84" w:rsidRPr="00795ADD" w:rsidRDefault="00D44D84" w:rsidP="00F30D21">
            <w:pPr>
              <w:numPr>
                <w:ilvl w:val="1"/>
                <w:numId w:val="40"/>
              </w:numPr>
              <w:rPr>
                <w:rFonts w:cs="Times"/>
                <w:sz w:val="18"/>
                <w:szCs w:val="18"/>
              </w:rPr>
            </w:pPr>
            <w:r w:rsidRPr="00795ADD">
              <w:rPr>
                <w:rFonts w:cs="Times"/>
                <w:sz w:val="18"/>
                <w:szCs w:val="18"/>
              </w:rPr>
              <w:t>RRC configuration issues</w:t>
            </w:r>
          </w:p>
          <w:p w14:paraId="3A4BB6EC" w14:textId="77777777" w:rsidR="00D44D84" w:rsidRPr="00795ADD" w:rsidRDefault="00D44D84" w:rsidP="00F30D21">
            <w:pPr>
              <w:numPr>
                <w:ilvl w:val="1"/>
                <w:numId w:val="40"/>
              </w:numPr>
              <w:rPr>
                <w:rFonts w:cs="Times"/>
                <w:sz w:val="18"/>
                <w:szCs w:val="18"/>
              </w:rPr>
            </w:pPr>
            <w:r w:rsidRPr="00795ADD">
              <w:rPr>
                <w:rFonts w:cs="Times"/>
                <w:sz w:val="18"/>
                <w:szCs w:val="18"/>
              </w:rPr>
              <w:t>Serving cell issues</w:t>
            </w:r>
          </w:p>
          <w:p w14:paraId="05B55DF8" w14:textId="77777777" w:rsidR="00D44D84" w:rsidRPr="00795ADD" w:rsidRDefault="00D44D84" w:rsidP="00F30D21">
            <w:pPr>
              <w:numPr>
                <w:ilvl w:val="1"/>
                <w:numId w:val="40"/>
              </w:numPr>
              <w:rPr>
                <w:rFonts w:cs="Times"/>
                <w:sz w:val="18"/>
                <w:szCs w:val="18"/>
              </w:rPr>
            </w:pPr>
            <w:r w:rsidRPr="00795ADD">
              <w:rPr>
                <w:rFonts w:cs="Times"/>
                <w:sz w:val="18"/>
                <w:szCs w:val="18"/>
              </w:rPr>
              <w:t>C-RNTI issues</w:t>
            </w:r>
          </w:p>
          <w:p w14:paraId="19E2AB98" w14:textId="77777777" w:rsidR="00D44D84" w:rsidRPr="00795ADD" w:rsidRDefault="00D44D84" w:rsidP="00F30D21">
            <w:pPr>
              <w:numPr>
                <w:ilvl w:val="1"/>
                <w:numId w:val="40"/>
              </w:numPr>
              <w:rPr>
                <w:rFonts w:cs="Times"/>
                <w:sz w:val="18"/>
                <w:szCs w:val="18"/>
              </w:rPr>
            </w:pPr>
            <w:r w:rsidRPr="00795ADD">
              <w:rPr>
                <w:rFonts w:cs="Times"/>
                <w:sz w:val="18"/>
                <w:szCs w:val="18"/>
              </w:rPr>
              <w:t>Issues related to CU-DU split</w:t>
            </w:r>
          </w:p>
          <w:p w14:paraId="27DD980C" w14:textId="77777777" w:rsidR="00D44D84" w:rsidRPr="00795ADD" w:rsidRDefault="00D44D84" w:rsidP="00F30D21">
            <w:pPr>
              <w:numPr>
                <w:ilvl w:val="1"/>
                <w:numId w:val="40"/>
              </w:numPr>
              <w:rPr>
                <w:rFonts w:cs="Times"/>
                <w:sz w:val="18"/>
                <w:szCs w:val="18"/>
              </w:rPr>
            </w:pPr>
            <w:r w:rsidRPr="00795ADD">
              <w:rPr>
                <w:rFonts w:cs="Times"/>
                <w:sz w:val="18"/>
                <w:szCs w:val="18"/>
              </w:rPr>
              <w:t>Inter-band CA issues</w:t>
            </w:r>
          </w:p>
          <w:p w14:paraId="3ED23DC3" w14:textId="0285C4C6" w:rsidR="00D44D84" w:rsidRDefault="00D44D84" w:rsidP="00F30D21">
            <w:pPr>
              <w:numPr>
                <w:ilvl w:val="1"/>
                <w:numId w:val="40"/>
              </w:numPr>
            </w:pPr>
            <w:r w:rsidRPr="00795ADD">
              <w:rPr>
                <w:rFonts w:cs="Times"/>
                <w:sz w:val="18"/>
                <w:szCs w:val="18"/>
              </w:rPr>
              <w:t>Inter-frequency issues</w:t>
            </w:r>
          </w:p>
        </w:tc>
      </w:tr>
    </w:tbl>
    <w:p w14:paraId="428CC383" w14:textId="77777777" w:rsidR="00D44D84" w:rsidRDefault="00D44D84" w:rsidP="00812585">
      <w:pPr>
        <w:pStyle w:val="00Text"/>
      </w:pPr>
    </w:p>
    <w:p w14:paraId="0F062375" w14:textId="7200F5FD" w:rsidR="00447EA4" w:rsidRPr="00812585" w:rsidRDefault="00447EA4" w:rsidP="00812585">
      <w:pPr>
        <w:pStyle w:val="00Text"/>
      </w:pPr>
      <w:r w:rsidRPr="00812585">
        <w:t>In NR, the inter-cell mobility is based on L3 handover procedure</w:t>
      </w:r>
      <w:r w:rsidR="00F903F2">
        <w:t>, which</w:t>
      </w:r>
      <w:r w:rsidR="00F25A73" w:rsidRPr="00812585">
        <w:t xml:space="preserve"> is illustrated in Figure </w:t>
      </w:r>
      <w:r w:rsidR="00F903F2">
        <w:t>4-1</w:t>
      </w:r>
      <w:r w:rsidR="00F25A73" w:rsidRPr="00812585">
        <w:t>.</w:t>
      </w:r>
    </w:p>
    <w:p w14:paraId="5B62008E" w14:textId="453F780F" w:rsidR="00F25A73" w:rsidRDefault="00450BBD" w:rsidP="00F25A73">
      <w:pPr>
        <w:pStyle w:val="00Text"/>
        <w:jc w:val="center"/>
      </w:pPr>
      <w:r>
        <w:object w:dxaOrig="7321" w:dyaOrig="7351" w14:anchorId="67E7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306.25pt" o:ole="">
            <v:imagedata r:id="rId10" o:title=""/>
          </v:shape>
          <o:OLEObject Type="Embed" ProgID="Visio.Drawing.15" ShapeID="_x0000_i1025" DrawAspect="Content" ObjectID="_1679212034" r:id="rId11"/>
        </w:object>
      </w:r>
    </w:p>
    <w:p w14:paraId="457C88FC" w14:textId="7A7D616D" w:rsidR="00F25A73" w:rsidRDefault="00F25A73" w:rsidP="00F25A73">
      <w:pPr>
        <w:pStyle w:val="00Text"/>
        <w:jc w:val="center"/>
        <w:rPr>
          <w:b/>
          <w:bCs/>
        </w:rPr>
      </w:pPr>
      <w:r w:rsidRPr="002877FA">
        <w:rPr>
          <w:b/>
          <w:bCs/>
        </w:rPr>
        <w:t xml:space="preserve">Figure </w:t>
      </w:r>
      <w:r w:rsidR="00F903F2">
        <w:rPr>
          <w:b/>
          <w:bCs/>
        </w:rPr>
        <w:t>4-1</w:t>
      </w:r>
      <w:r w:rsidRPr="002877FA">
        <w:rPr>
          <w:b/>
          <w:bCs/>
        </w:rPr>
        <w:t>: inter-cell mobility procedure</w:t>
      </w:r>
    </w:p>
    <w:p w14:paraId="14DF92EC" w14:textId="77777777" w:rsidR="001B0AAA" w:rsidRDefault="002877FA" w:rsidP="002877FA">
      <w:pPr>
        <w:pStyle w:val="00Text"/>
      </w:pPr>
      <w:r>
        <w:t xml:space="preserve">As shown in Figure </w:t>
      </w:r>
      <w:r w:rsidR="00701B0E">
        <w:t>4-1</w:t>
      </w:r>
      <w:r>
        <w:t xml:space="preserve">, </w:t>
      </w:r>
      <w:r w:rsidR="001B0AAA">
        <w:t>the basic procedure of NR inter-cell mobility is:</w:t>
      </w:r>
    </w:p>
    <w:p w14:paraId="59C04EA8" w14:textId="77777777" w:rsidR="001B0AAA" w:rsidRDefault="001B0AAA" w:rsidP="00F30D21">
      <w:pPr>
        <w:pStyle w:val="00Text"/>
        <w:numPr>
          <w:ilvl w:val="0"/>
          <w:numId w:val="7"/>
        </w:numPr>
      </w:pPr>
      <w:r>
        <w:t>T</w:t>
      </w:r>
      <w:r w:rsidR="002877FA">
        <w:t>he source gNB initiate</w:t>
      </w:r>
      <w:r>
        <w:t>s</w:t>
      </w:r>
      <w:r w:rsidR="002877FA">
        <w:t xml:space="preserve"> the handover procedure and send a handover request message to the target gNB. The source gNB can identify the cell which the UE shall be moved to </w:t>
      </w:r>
      <w:r>
        <w:t>according to</w:t>
      </w:r>
      <w:r w:rsidR="002877FA">
        <w:t xml:space="preserve"> the UE RRM measurement reports. Once the source gNB determines the target gNB for handover, the source gNB sends </w:t>
      </w:r>
      <w:r w:rsidR="00EB378D">
        <w:t xml:space="preserve">a Handover request message to the target gNB so trigger the handover procedure. In the Handover request message, the source gNB can include the </w:t>
      </w:r>
      <w:r w:rsidR="00EB378D">
        <w:lastRenderedPageBreak/>
        <w:t xml:space="preserve">information about the current configuration of the UE, the capabilities of UE, beam level measurements, which can be used to assist the configuration of target gNB. </w:t>
      </w:r>
    </w:p>
    <w:p w14:paraId="73E640C8" w14:textId="77777777" w:rsidR="001B0AAA" w:rsidRDefault="001B0AAA" w:rsidP="00F30D21">
      <w:pPr>
        <w:pStyle w:val="00Text"/>
        <w:numPr>
          <w:ilvl w:val="0"/>
          <w:numId w:val="7"/>
        </w:numPr>
      </w:pPr>
      <w:r>
        <w:t>T</w:t>
      </w:r>
      <w:r w:rsidR="00EB378D">
        <w:t xml:space="preserve">he target gNB performs admission control. If the Handover request is accepted, the target gNB sends back a Handover request ACK to the source gNB, which contains new RRC configuration. </w:t>
      </w:r>
    </w:p>
    <w:p w14:paraId="6B0D4D2B" w14:textId="77777777" w:rsidR="00032955" w:rsidRDefault="000F7011" w:rsidP="00F30D21">
      <w:pPr>
        <w:pStyle w:val="00Text"/>
        <w:numPr>
          <w:ilvl w:val="0"/>
          <w:numId w:val="7"/>
        </w:numPr>
      </w:pPr>
      <w:r>
        <w:t xml:space="preserve">Next, the source gNB sends a Handover command to the UE. The handover command is RRC reconfiguration signaling that forwards the </w:t>
      </w:r>
      <w:r w:rsidRPr="000F7011">
        <w:rPr>
          <w:i/>
          <w:iCs/>
        </w:rPr>
        <w:t>RRCReconfiguration</w:t>
      </w:r>
      <w:r>
        <w:t xml:space="preserve"> message received in the Handover request ACK receveid from the target gNB. </w:t>
      </w:r>
      <w:r w:rsidR="00A955B0">
        <w:t xml:space="preserve"> That </w:t>
      </w:r>
      <w:r w:rsidR="00A955B0" w:rsidRPr="00A955B0">
        <w:rPr>
          <w:i/>
          <w:iCs/>
        </w:rPr>
        <w:t>RRCReconfiguration</w:t>
      </w:r>
      <w:r w:rsidR="00A955B0">
        <w:t xml:space="preserve"> message includes the ID</w:t>
      </w:r>
      <w:r w:rsidR="00E66BC4">
        <w:t xml:space="preserve"> of the target cell and </w:t>
      </w:r>
      <w:r w:rsidR="00A955B0">
        <w:t>information required to access the target cell so that the UE can access the target cell without reading system information.</w:t>
      </w:r>
      <w:r w:rsidR="00E66BC4">
        <w:t xml:space="preserve"> In some cases, the information for contention-based or contention-free random access can be included in the </w:t>
      </w:r>
      <w:r w:rsidR="00E66BC4" w:rsidRPr="00E66BC4">
        <w:rPr>
          <w:i/>
          <w:iCs/>
        </w:rPr>
        <w:t>RRCReconfiguration</w:t>
      </w:r>
      <w:r w:rsidR="00E66BC4">
        <w:t xml:space="preserve"> message too.</w:t>
      </w:r>
      <w:r w:rsidR="005F3783">
        <w:t xml:space="preserve"> Beam-specific information is included here too. </w:t>
      </w:r>
    </w:p>
    <w:p w14:paraId="73597B01" w14:textId="4A77A54D" w:rsidR="000F7011" w:rsidRDefault="005F3783" w:rsidP="00F30D21">
      <w:pPr>
        <w:pStyle w:val="00Text"/>
        <w:numPr>
          <w:ilvl w:val="0"/>
          <w:numId w:val="7"/>
        </w:numPr>
      </w:pPr>
      <w:r>
        <w:t xml:space="preserve">At last, the UE moves RRC connection to the target gNB and replies the system with a </w:t>
      </w:r>
      <w:r w:rsidRPr="005F3783">
        <w:rPr>
          <w:i/>
          <w:iCs/>
        </w:rPr>
        <w:t>RRCReconfigurationComplete</w:t>
      </w:r>
      <w:r>
        <w:t xml:space="preserve"> message. </w:t>
      </w:r>
    </w:p>
    <w:p w14:paraId="432CF14A" w14:textId="35EE8732" w:rsidR="00861600" w:rsidRDefault="00861600" w:rsidP="002877FA">
      <w:pPr>
        <w:pStyle w:val="00Text"/>
      </w:pPr>
      <w:r>
        <w:t xml:space="preserve">In the above handover procedure, the UE first release the connection to the source cell and then access to the target cell. The connection to the target cell involves RRC configuration and random-access procedure. To reduce the inter-cell mobility interruption, DAPS (Dual Active Protocol Stack) handover was introduced. </w:t>
      </w:r>
    </w:p>
    <w:p w14:paraId="761D2492" w14:textId="28FA7556" w:rsidR="00575C84" w:rsidRDefault="0008231D" w:rsidP="002877FA">
      <w:pPr>
        <w:pStyle w:val="00Text"/>
      </w:pPr>
      <w:r>
        <w:t xml:space="preserve">One FFS point for L1/L2 inter-cell mobility is whether only intra-DU operation is supported and whether inter-DU operation shall be allowed. In NR, the logical architecture of gNB can be divided into CU and DU. </w:t>
      </w:r>
      <w:r w:rsidR="00575C84">
        <w:t xml:space="preserve">Generally, intra-DU operation is within the same base station site. So, random access procedure could be avoided to sync to the target cell. But inter-DU operation would need to the UE to operate a </w:t>
      </w:r>
      <w:r w:rsidR="005F1D23">
        <w:t>random-access</w:t>
      </w:r>
      <w:r w:rsidR="00575C84">
        <w:t xml:space="preserve"> procedure so that the UE can synchronize to the target cell site. </w:t>
      </w:r>
      <w:r w:rsidR="005F1D23">
        <w:t xml:space="preserve"> The procedure of random access would introduce </w:t>
      </w:r>
      <w:r w:rsidR="000E6F81">
        <w:t xml:space="preserve">large latency in inter-cell mobility. That would diminish the benefit of L1/L2-based inter-cell mobility. </w:t>
      </w:r>
      <w:r w:rsidR="005F1D23">
        <w:t>The same reason can be applied for the FFS on supporting inter-frequency scenario. In inter-frequency scenario, the UE would have to operate random access procedure to synchronize to the target cell and thus RACH-less</w:t>
      </w:r>
      <w:r w:rsidR="000E6F81">
        <w:t xml:space="preserve"> inter-cell mobility </w:t>
      </w:r>
      <w:r w:rsidR="00100902">
        <w:t>cannot</w:t>
      </w:r>
      <w:r w:rsidR="000E6F81">
        <w:t xml:space="preserve"> be achieved.</w:t>
      </w:r>
      <w:r w:rsidR="005F1D23">
        <w:t xml:space="preserve"> </w:t>
      </w:r>
    </w:p>
    <w:p w14:paraId="4593A71C" w14:textId="73FF5052" w:rsidR="009539EF" w:rsidRPr="00795ADD" w:rsidRDefault="00100902" w:rsidP="00D84CE3">
      <w:pPr>
        <w:pStyle w:val="00Text"/>
      </w:pPr>
      <w:r w:rsidRPr="00795ADD">
        <w:t xml:space="preserve">During </w:t>
      </w:r>
      <w:r w:rsidR="009539EF" w:rsidRPr="00D84CE3">
        <w:t>inter-cell mobility, the following RRC reconfigurations are necessary during handover:</w:t>
      </w:r>
    </w:p>
    <w:p w14:paraId="7D72117E" w14:textId="162E01D5" w:rsidR="009539EF" w:rsidRDefault="009539EF" w:rsidP="00F30D21">
      <w:pPr>
        <w:pStyle w:val="00Text"/>
        <w:numPr>
          <w:ilvl w:val="0"/>
          <w:numId w:val="8"/>
        </w:numPr>
      </w:pPr>
      <w:r>
        <w:t>The handover command needs carry the necessary system information of the target cell so that the UE can operate random access to the target cell. To access the target cell, the UE reads the MIB of target cell after receiving the handover command.</w:t>
      </w:r>
    </w:p>
    <w:p w14:paraId="686CE4A1" w14:textId="0CA55E3C" w:rsidR="009539EF" w:rsidRDefault="004F08BA" w:rsidP="00F30D21">
      <w:pPr>
        <w:pStyle w:val="00Text"/>
        <w:numPr>
          <w:ilvl w:val="0"/>
          <w:numId w:val="8"/>
        </w:numPr>
      </w:pPr>
      <w:r>
        <w:t xml:space="preserve">We cannot assume the C-RNTI is not updated. The RRC configuration in handover command carries the RRC IE </w:t>
      </w:r>
      <w:r w:rsidRPr="004F08BA">
        <w:rPr>
          <w:i/>
          <w:iCs/>
        </w:rPr>
        <w:t>ReconfigurationWithSync</w:t>
      </w:r>
      <w:r>
        <w:t>, where new UE RNTI is a mandatory field because it assumes that generally C-RNTI of the UE would be changed.  The allocation of C-RNTI is cell-specific. Assuming no updating C-RNTI during inter-cell mobility would impose significant on system implementation</w:t>
      </w:r>
      <w:r w:rsidR="00756550">
        <w:t>.</w:t>
      </w:r>
      <w:r>
        <w:t xml:space="preserve"> </w:t>
      </w:r>
    </w:p>
    <w:tbl>
      <w:tblPr>
        <w:tblStyle w:val="TableGrid"/>
        <w:tblW w:w="0" w:type="auto"/>
        <w:jc w:val="center"/>
        <w:tblLook w:val="04A0" w:firstRow="1" w:lastRow="0" w:firstColumn="1" w:lastColumn="0" w:noHBand="0" w:noVBand="1"/>
      </w:tblPr>
      <w:tblGrid>
        <w:gridCol w:w="9062"/>
      </w:tblGrid>
      <w:tr w:rsidR="009539EF" w14:paraId="422ABA43" w14:textId="77777777" w:rsidTr="004F08BA">
        <w:trPr>
          <w:jc w:val="center"/>
        </w:trPr>
        <w:tc>
          <w:tcPr>
            <w:tcW w:w="9062" w:type="dxa"/>
          </w:tcPr>
          <w:p w14:paraId="7C387B0C" w14:textId="77777777" w:rsidR="009539EF" w:rsidRPr="00D96C74" w:rsidRDefault="009539EF" w:rsidP="009539EF">
            <w:pPr>
              <w:pStyle w:val="PL"/>
            </w:pPr>
            <w:r w:rsidRPr="00D96C74">
              <w:t xml:space="preserve">ReconfigurationWithSync ::=         </w:t>
            </w:r>
            <w:r w:rsidRPr="00707F04">
              <w:rPr>
                <w:color w:val="993366"/>
              </w:rPr>
              <w:t>SEQUENCE</w:t>
            </w:r>
            <w:r w:rsidRPr="00D96C74">
              <w:t xml:space="preserve"> {</w:t>
            </w:r>
          </w:p>
          <w:p w14:paraId="1DD56BFB" w14:textId="77777777" w:rsidR="009539EF" w:rsidRPr="00A560B2" w:rsidRDefault="009539EF" w:rsidP="009539EF">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1F9C2FF6" w14:textId="77777777" w:rsidR="009539EF" w:rsidRPr="00D96C74" w:rsidRDefault="009539EF" w:rsidP="009539EF">
            <w:pPr>
              <w:pStyle w:val="PL"/>
            </w:pPr>
            <w:r w:rsidRPr="00D96C74">
              <w:t xml:space="preserve">    </w:t>
            </w:r>
            <w:r w:rsidRPr="004F08BA">
              <w:rPr>
                <w:highlight w:val="yellow"/>
              </w:rPr>
              <w:t>newUE-Identity                      RNTI-Value,</w:t>
            </w:r>
          </w:p>
          <w:p w14:paraId="45E8B78D" w14:textId="77777777" w:rsidR="009539EF" w:rsidRPr="00D96C74" w:rsidRDefault="009539EF" w:rsidP="009539EF">
            <w:pPr>
              <w:pStyle w:val="PL"/>
            </w:pPr>
            <w:r w:rsidRPr="00D96C74">
              <w:t xml:space="preserve">    t304                                </w:t>
            </w:r>
            <w:r w:rsidRPr="00707F04">
              <w:rPr>
                <w:color w:val="993366"/>
              </w:rPr>
              <w:t>ENUMERATED</w:t>
            </w:r>
            <w:r w:rsidRPr="00D96C74">
              <w:t xml:space="preserve"> {ms50, ms100, ms150, ms200, ms500, ms1000, ms2000, ms10000},</w:t>
            </w:r>
          </w:p>
          <w:p w14:paraId="0BD66522" w14:textId="77777777" w:rsidR="009539EF" w:rsidRPr="00D96C74" w:rsidRDefault="009539EF" w:rsidP="009539EF">
            <w:pPr>
              <w:pStyle w:val="PL"/>
            </w:pPr>
            <w:r w:rsidRPr="00D96C74">
              <w:t xml:space="preserve">    rach-ConfigDedicated                </w:t>
            </w:r>
            <w:r w:rsidRPr="00707F04">
              <w:rPr>
                <w:color w:val="993366"/>
              </w:rPr>
              <w:t>CHOICE</w:t>
            </w:r>
            <w:r w:rsidRPr="00D96C74">
              <w:t xml:space="preserve"> {</w:t>
            </w:r>
          </w:p>
          <w:p w14:paraId="3AF272B6" w14:textId="77777777" w:rsidR="009539EF" w:rsidRPr="00D96C74" w:rsidRDefault="009539EF" w:rsidP="009539EF">
            <w:pPr>
              <w:pStyle w:val="PL"/>
            </w:pPr>
            <w:r w:rsidRPr="00D96C74">
              <w:t xml:space="preserve">        uplink                              RACH-ConfigDedicated,</w:t>
            </w:r>
          </w:p>
          <w:p w14:paraId="02279427" w14:textId="77777777" w:rsidR="009539EF" w:rsidRPr="00D96C74" w:rsidRDefault="009539EF" w:rsidP="009539EF">
            <w:pPr>
              <w:pStyle w:val="PL"/>
            </w:pPr>
            <w:r w:rsidRPr="00D96C74">
              <w:t xml:space="preserve">        supplementaryUplink                 RACH-ConfigDedicated</w:t>
            </w:r>
          </w:p>
          <w:p w14:paraId="436B3C16" w14:textId="77777777" w:rsidR="009539EF" w:rsidRPr="00A560B2" w:rsidRDefault="009539EF" w:rsidP="009539EF">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03ED0060" w14:textId="77777777" w:rsidR="009539EF" w:rsidRPr="00D96C74" w:rsidRDefault="009539EF" w:rsidP="009539EF">
            <w:pPr>
              <w:pStyle w:val="PL"/>
            </w:pPr>
            <w:r w:rsidRPr="00D96C74">
              <w:t xml:space="preserve">    ...,</w:t>
            </w:r>
          </w:p>
          <w:p w14:paraId="363407F7" w14:textId="77777777" w:rsidR="009539EF" w:rsidRPr="00D96C74" w:rsidRDefault="009539EF" w:rsidP="009539EF">
            <w:pPr>
              <w:pStyle w:val="PL"/>
            </w:pPr>
            <w:r w:rsidRPr="00D96C74">
              <w:t xml:space="preserve">    [[</w:t>
            </w:r>
          </w:p>
          <w:p w14:paraId="05226534" w14:textId="77777777" w:rsidR="009539EF" w:rsidRPr="00A560B2" w:rsidRDefault="009539EF" w:rsidP="009539EF">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3912089" w14:textId="77777777" w:rsidR="009539EF" w:rsidRPr="00D96C74" w:rsidRDefault="009539EF" w:rsidP="009539EF">
            <w:pPr>
              <w:pStyle w:val="PL"/>
            </w:pPr>
            <w:r w:rsidRPr="00D96C74">
              <w:t xml:space="preserve">    ]],</w:t>
            </w:r>
          </w:p>
          <w:p w14:paraId="4199D46D" w14:textId="77777777" w:rsidR="009539EF" w:rsidRPr="00D96C74" w:rsidRDefault="009539EF" w:rsidP="009539EF">
            <w:pPr>
              <w:pStyle w:val="PL"/>
            </w:pPr>
            <w:r w:rsidRPr="00D96C74">
              <w:t xml:space="preserve">    [[</w:t>
            </w:r>
          </w:p>
          <w:p w14:paraId="45773D54" w14:textId="77777777" w:rsidR="009539EF" w:rsidRPr="00A560B2" w:rsidRDefault="009539EF" w:rsidP="009539EF">
            <w:pPr>
              <w:pStyle w:val="PL"/>
              <w:rPr>
                <w:color w:val="808080"/>
              </w:rPr>
            </w:pPr>
            <w:r w:rsidRPr="00D96C74">
              <w:lastRenderedPageBreak/>
              <w:t xml:space="preserve">    daps-UplinkPowerConfig-r16      DAPS-UplinkPowerConfig-r16                                      </w:t>
            </w:r>
            <w:r w:rsidRPr="00707F04">
              <w:rPr>
                <w:color w:val="993366"/>
              </w:rPr>
              <w:t>OPTIONAL</w:t>
            </w:r>
            <w:r w:rsidRPr="00D96C74">
              <w:t xml:space="preserve">    </w:t>
            </w:r>
            <w:r w:rsidRPr="00A560B2">
              <w:rPr>
                <w:color w:val="808080"/>
              </w:rPr>
              <w:t>-- Need N</w:t>
            </w:r>
          </w:p>
          <w:p w14:paraId="0A78904B" w14:textId="77777777" w:rsidR="009539EF" w:rsidRPr="00D96C74" w:rsidRDefault="009539EF" w:rsidP="009539EF">
            <w:pPr>
              <w:pStyle w:val="PL"/>
            </w:pPr>
            <w:r w:rsidRPr="00D96C74">
              <w:t xml:space="preserve">    ]]</w:t>
            </w:r>
          </w:p>
          <w:p w14:paraId="63C2C5CA" w14:textId="2A5A178E" w:rsidR="009539EF" w:rsidRDefault="009539EF" w:rsidP="009539EF">
            <w:pPr>
              <w:pStyle w:val="PL"/>
            </w:pPr>
            <w:r w:rsidRPr="00D96C74">
              <w:t>}</w:t>
            </w:r>
          </w:p>
        </w:tc>
      </w:tr>
    </w:tbl>
    <w:p w14:paraId="2EBCB422" w14:textId="77777777" w:rsidR="00756550" w:rsidRDefault="00756550" w:rsidP="00F30D21">
      <w:pPr>
        <w:pStyle w:val="00Text"/>
        <w:numPr>
          <w:ilvl w:val="0"/>
          <w:numId w:val="9"/>
        </w:numPr>
      </w:pPr>
      <w:r>
        <w:lastRenderedPageBreak/>
        <w:t>The gNB needs to at least signal a new PCI to the UE to notify which cell is the target cell during handover. That implies RRC reconfiguration is needed.</w:t>
      </w:r>
    </w:p>
    <w:p w14:paraId="3684417D" w14:textId="6A12A41A" w:rsidR="00756550" w:rsidRPr="00AD693F" w:rsidRDefault="00100902" w:rsidP="00795ADD">
      <w:pPr>
        <w:pStyle w:val="00Text"/>
      </w:pPr>
      <w:r>
        <w:t xml:space="preserve">We have sent LS to RAN2/RAN3/RAN4 </w:t>
      </w:r>
      <w:r>
        <w:rPr>
          <w:rFonts w:hint="eastAsia"/>
        </w:rPr>
        <w:t>a</w:t>
      </w:r>
      <w:r>
        <w:t xml:space="preserve">nd asked replied on those questions related with TCI state indication and QCL. And the design and discussion on TCI state for inter-cell mobility depends on the replies for those questions critically. We shall wait for the </w:t>
      </w:r>
      <w:r w:rsidR="00664D78">
        <w:t>LS replies.</w:t>
      </w:r>
    </w:p>
    <w:p w14:paraId="5E47D78E" w14:textId="597B8306" w:rsidR="00756550" w:rsidRPr="00795ADD" w:rsidRDefault="00756550" w:rsidP="006D44F3">
      <w:pPr>
        <w:pStyle w:val="000proposal"/>
      </w:pPr>
      <w:r w:rsidRPr="00795ADD">
        <w:t xml:space="preserve">Proposal </w:t>
      </w:r>
      <w:r w:rsidR="00F86E1D" w:rsidRPr="00795ADD">
        <w:t>18</w:t>
      </w:r>
      <w:r w:rsidRPr="00795ADD">
        <w:t xml:space="preserve">: </w:t>
      </w:r>
      <w:r w:rsidR="00100902" w:rsidRPr="00795ADD">
        <w:t>Discuss the TCI state for inter-cell mobility after we receive the LS replied from RAN2.</w:t>
      </w:r>
    </w:p>
    <w:p w14:paraId="3EB27332" w14:textId="339B005F" w:rsidR="0004722F" w:rsidRDefault="00B242AB" w:rsidP="00795ADD">
      <w:pPr>
        <w:pStyle w:val="Heading2"/>
        <w:rPr>
          <w:sz w:val="22"/>
          <w:szCs w:val="24"/>
          <w:lang w:eastAsia="zh-CN"/>
        </w:rPr>
      </w:pPr>
      <w:r>
        <w:rPr>
          <w:sz w:val="22"/>
          <w:szCs w:val="24"/>
          <w:lang w:eastAsia="zh-CN"/>
        </w:rPr>
        <w:t xml:space="preserve">Enhancements on </w:t>
      </w:r>
      <w:r w:rsidR="005D1101">
        <w:rPr>
          <w:sz w:val="22"/>
          <w:szCs w:val="24"/>
          <w:lang w:eastAsia="zh-CN"/>
        </w:rPr>
        <w:t>Beam measurement</w:t>
      </w:r>
      <w:r>
        <w:rPr>
          <w:sz w:val="22"/>
          <w:szCs w:val="24"/>
          <w:lang w:eastAsia="zh-CN"/>
        </w:rPr>
        <w:t>/Report</w:t>
      </w:r>
      <w:r w:rsidR="005D1101">
        <w:rPr>
          <w:sz w:val="22"/>
          <w:szCs w:val="24"/>
          <w:lang w:eastAsia="zh-CN"/>
        </w:rPr>
        <w:t xml:space="preserve"> </w:t>
      </w:r>
      <w:r w:rsidR="0004722F">
        <w:rPr>
          <w:sz w:val="22"/>
          <w:szCs w:val="24"/>
          <w:lang w:eastAsia="zh-CN"/>
        </w:rPr>
        <w:t xml:space="preserve"> </w:t>
      </w:r>
    </w:p>
    <w:p w14:paraId="78275992" w14:textId="0F82CA30" w:rsidR="009539EF" w:rsidRDefault="005675DA" w:rsidP="00795ADD">
      <w:pPr>
        <w:pStyle w:val="00Text"/>
      </w:pPr>
      <w:r>
        <w:t>For L1/L2-centric inter-cell mobility, the following agreement on beam measurement of non-serving cell were made</w:t>
      </w:r>
      <w:r w:rsidR="0092519C">
        <w:t xml:space="preserve"> and it was decided to use L1-RSRP for measurement and reporting of non-serving cell.</w:t>
      </w:r>
    </w:p>
    <w:tbl>
      <w:tblPr>
        <w:tblStyle w:val="TableGrid"/>
        <w:tblW w:w="0" w:type="auto"/>
        <w:tblLook w:val="04A0" w:firstRow="1" w:lastRow="0" w:firstColumn="1" w:lastColumn="0" w:noHBand="0" w:noVBand="1"/>
      </w:tblPr>
      <w:tblGrid>
        <w:gridCol w:w="9062"/>
      </w:tblGrid>
      <w:tr w:rsidR="0034546C" w14:paraId="4857078C" w14:textId="77777777" w:rsidTr="0034546C">
        <w:tc>
          <w:tcPr>
            <w:tcW w:w="9062" w:type="dxa"/>
          </w:tcPr>
          <w:p w14:paraId="4DC96BE9" w14:textId="77777777" w:rsidR="0034546C" w:rsidRPr="00795ADD" w:rsidRDefault="0034546C" w:rsidP="0034546C">
            <w:pPr>
              <w:snapToGrid w:val="0"/>
              <w:jc w:val="both"/>
              <w:rPr>
                <w:b/>
                <w:bCs/>
                <w:sz w:val="18"/>
                <w:szCs w:val="18"/>
                <w:lang w:eastAsia="ko-KR"/>
              </w:rPr>
            </w:pPr>
            <w:r w:rsidRPr="00795ADD">
              <w:rPr>
                <w:b/>
                <w:bCs/>
                <w:sz w:val="18"/>
                <w:szCs w:val="18"/>
                <w:highlight w:val="green"/>
              </w:rPr>
              <w:t>Agreement</w:t>
            </w:r>
          </w:p>
          <w:p w14:paraId="433DB29F" w14:textId="77777777" w:rsidR="0034546C" w:rsidRPr="00795ADD" w:rsidRDefault="0034546C" w:rsidP="0034546C">
            <w:pPr>
              <w:snapToGrid w:val="0"/>
              <w:jc w:val="both"/>
              <w:rPr>
                <w:sz w:val="18"/>
                <w:szCs w:val="18"/>
              </w:rPr>
            </w:pPr>
            <w:r w:rsidRPr="00795ADD">
              <w:rPr>
                <w:sz w:val="18"/>
                <w:szCs w:val="18"/>
              </w:rPr>
              <w:t xml:space="preserve">On Rel.17 multi beam measurement/reporting enhancements </w:t>
            </w:r>
            <w:r w:rsidRPr="00795ADD">
              <w:rPr>
                <w:color w:val="000000"/>
                <w:sz w:val="18"/>
                <w:szCs w:val="18"/>
              </w:rPr>
              <w:t>for L1/L2-centric inter-cell mobility and inter-cell mTRP</w:t>
            </w:r>
            <w:r w:rsidRPr="00795ADD">
              <w:rPr>
                <w:sz w:val="18"/>
                <w:szCs w:val="18"/>
              </w:rPr>
              <w:t>:</w:t>
            </w:r>
          </w:p>
          <w:p w14:paraId="30FA4399" w14:textId="77777777" w:rsidR="0034546C" w:rsidRPr="00795ADD" w:rsidRDefault="0034546C" w:rsidP="00F30D21">
            <w:pPr>
              <w:pStyle w:val="ListParagraph"/>
              <w:numPr>
                <w:ilvl w:val="0"/>
                <w:numId w:val="42"/>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 xml:space="preserve">A quality of up to K beams associated at least with non-serving cell(s) can be reported in a single CSI reporting instance </w:t>
            </w:r>
          </w:p>
          <w:p w14:paraId="0C000327" w14:textId="77777777" w:rsidR="0034546C" w:rsidRPr="00795ADD" w:rsidRDefault="0034546C" w:rsidP="00F30D21">
            <w:pPr>
              <w:pStyle w:val="ListParagraph"/>
              <w:numPr>
                <w:ilvl w:val="1"/>
                <w:numId w:val="42"/>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For each beam, the UE can report at least: (1) a Measured RS Indicator, and (2) a Beam Metric associated with the Measured RS Indicator</w:t>
            </w:r>
          </w:p>
          <w:p w14:paraId="778595FA" w14:textId="77777777" w:rsidR="0034546C" w:rsidRPr="00795ADD" w:rsidRDefault="0034546C" w:rsidP="00F30D21">
            <w:pPr>
              <w:pStyle w:val="ListParagraph"/>
              <w:numPr>
                <w:ilvl w:val="1"/>
                <w:numId w:val="42"/>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 xml:space="preserve">FFS: Maximum value of K </w:t>
            </w:r>
          </w:p>
          <w:p w14:paraId="5AD79B78" w14:textId="77777777" w:rsidR="0034546C" w:rsidRPr="00795ADD" w:rsidRDefault="0034546C" w:rsidP="00F30D21">
            <w:pPr>
              <w:pStyle w:val="ListParagraph"/>
              <w:numPr>
                <w:ilvl w:val="1"/>
                <w:numId w:val="42"/>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 xml:space="preserve">FFS: If K is fixed, configured, reported by UE capability, or dynamically selected  </w:t>
            </w:r>
          </w:p>
          <w:p w14:paraId="1C7429FB" w14:textId="77777777" w:rsidR="0034546C" w:rsidRPr="00795ADD" w:rsidRDefault="0034546C" w:rsidP="00F30D21">
            <w:pPr>
              <w:pStyle w:val="ListParagraph"/>
              <w:numPr>
                <w:ilvl w:val="1"/>
                <w:numId w:val="42"/>
              </w:numPr>
              <w:autoSpaceDN w:val="0"/>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 xml:space="preserve">FFS: The type of beam metric (e.g. L1-RSRP, L3-RSRP, or hybrid L1/L3-RSRP) and related measurement behavior </w:t>
            </w:r>
          </w:p>
          <w:p w14:paraId="48FC7FFA" w14:textId="77777777" w:rsidR="0034546C" w:rsidRPr="00795ADD" w:rsidRDefault="0034546C" w:rsidP="00F30D21">
            <w:pPr>
              <w:pStyle w:val="ListParagraph"/>
              <w:numPr>
                <w:ilvl w:val="1"/>
                <w:numId w:val="42"/>
              </w:numPr>
              <w:autoSpaceDN w:val="0"/>
              <w:snapToGrid w:val="0"/>
              <w:ind w:leftChars="0"/>
              <w:jc w:val="both"/>
              <w:rPr>
                <w:sz w:val="20"/>
                <w:szCs w:val="20"/>
              </w:rPr>
            </w:pPr>
            <w:r w:rsidRPr="00795ADD">
              <w:rPr>
                <w:rFonts w:ascii="Times New Roman" w:hAnsi="Times New Roman" w:cs="Times New Roman"/>
                <w:sz w:val="18"/>
                <w:szCs w:val="18"/>
              </w:rPr>
              <w:t>FFS: Whether or not beam reporting associated with non-serving cell(s) can be mixed with that with serving-cell in one reporting instance</w:t>
            </w:r>
          </w:p>
          <w:p w14:paraId="6CEE3076" w14:textId="77777777" w:rsidR="00005D12" w:rsidRDefault="00005D12" w:rsidP="00005D12">
            <w:pPr>
              <w:pStyle w:val="ListParagraph"/>
              <w:autoSpaceDN w:val="0"/>
              <w:snapToGrid w:val="0"/>
              <w:ind w:leftChars="0" w:left="1490"/>
              <w:jc w:val="both"/>
              <w:rPr>
                <w:rFonts w:ascii="Times New Roman" w:hAnsi="Times New Roman" w:cs="Times New Roman"/>
                <w:sz w:val="20"/>
                <w:szCs w:val="20"/>
              </w:rPr>
            </w:pPr>
          </w:p>
          <w:p w14:paraId="4427FFFF" w14:textId="77777777" w:rsidR="00005D12" w:rsidRPr="00795ADD" w:rsidRDefault="00005D12" w:rsidP="00005D12">
            <w:pPr>
              <w:snapToGrid w:val="0"/>
              <w:rPr>
                <w:b/>
                <w:bCs/>
                <w:sz w:val="18"/>
                <w:szCs w:val="18"/>
                <w:highlight w:val="green"/>
              </w:rPr>
            </w:pPr>
            <w:r w:rsidRPr="00795ADD">
              <w:rPr>
                <w:b/>
                <w:bCs/>
                <w:sz w:val="18"/>
                <w:szCs w:val="18"/>
                <w:highlight w:val="green"/>
              </w:rPr>
              <w:t>Agreement</w:t>
            </w:r>
          </w:p>
          <w:p w14:paraId="4D94AB88" w14:textId="77777777" w:rsidR="00005D12" w:rsidRPr="00795ADD" w:rsidRDefault="00005D12" w:rsidP="00005D12">
            <w:pPr>
              <w:snapToGrid w:val="0"/>
              <w:rPr>
                <w:sz w:val="18"/>
                <w:szCs w:val="18"/>
              </w:rPr>
            </w:pPr>
            <w:r w:rsidRPr="00795ADD">
              <w:rPr>
                <w:sz w:val="18"/>
                <w:szCs w:val="18"/>
              </w:rPr>
              <w:t xml:space="preserve">On Rel.17 multi beam measurement/reporting enhancements </w:t>
            </w:r>
            <w:r w:rsidRPr="00795ADD">
              <w:rPr>
                <w:color w:val="000000"/>
                <w:sz w:val="18"/>
                <w:szCs w:val="18"/>
              </w:rPr>
              <w:t>for L1/L2-centric inter-cell mobility and inter-cell mTRP</w:t>
            </w:r>
            <w:r w:rsidRPr="00795ADD">
              <w:rPr>
                <w:sz w:val="18"/>
                <w:szCs w:val="18"/>
              </w:rPr>
              <w:t>:</w:t>
            </w:r>
          </w:p>
          <w:p w14:paraId="5B856EB3" w14:textId="77777777" w:rsidR="00005D12" w:rsidRPr="00795ADD" w:rsidRDefault="00005D12" w:rsidP="00F30D21">
            <w:pPr>
              <w:pStyle w:val="ListParagraph"/>
              <w:numPr>
                <w:ilvl w:val="0"/>
                <w:numId w:val="43"/>
              </w:numPr>
              <w:autoSpaceDN w:val="0"/>
              <w:snapToGrid w:val="0"/>
              <w:ind w:leftChars="0"/>
              <w:rPr>
                <w:rFonts w:ascii="Times New Roman" w:hAnsi="Times New Roman" w:cs="Times New Roman"/>
                <w:sz w:val="18"/>
                <w:szCs w:val="18"/>
                <w:lang w:eastAsia="en-US"/>
              </w:rPr>
            </w:pPr>
            <w:r w:rsidRPr="00795ADD">
              <w:rPr>
                <w:rFonts w:ascii="Times New Roman" w:hAnsi="Times New Roman" w:cs="Times New Roman"/>
                <w:sz w:val="18"/>
                <w:szCs w:val="18"/>
              </w:rPr>
              <w:t>Rel.15 L1-RSRP is used as reporting quantity for measurement and reporting of non-serving-cell(s)</w:t>
            </w:r>
          </w:p>
          <w:p w14:paraId="28F4B141" w14:textId="77777777" w:rsidR="00005D12" w:rsidRPr="00795ADD" w:rsidRDefault="00005D12" w:rsidP="00F30D21">
            <w:pPr>
              <w:pStyle w:val="ListParagraph"/>
              <w:numPr>
                <w:ilvl w:val="1"/>
                <w:numId w:val="43"/>
              </w:numPr>
              <w:autoSpaceDN w:val="0"/>
              <w:snapToGrid w:val="0"/>
              <w:ind w:leftChars="0"/>
              <w:rPr>
                <w:rFonts w:ascii="Times New Roman" w:hAnsi="Times New Roman" w:cs="Times New Roman"/>
                <w:sz w:val="18"/>
                <w:szCs w:val="18"/>
                <w:lang w:eastAsia="ko-KR"/>
              </w:rPr>
            </w:pPr>
            <w:r w:rsidRPr="00795ADD">
              <w:rPr>
                <w:rFonts w:ascii="Times New Roman" w:hAnsi="Times New Roman" w:cs="Times New Roman"/>
                <w:sz w:val="18"/>
                <w:szCs w:val="18"/>
              </w:rPr>
              <w:t xml:space="preserve">Support SSB as a measurement RS for </w:t>
            </w:r>
            <w:r w:rsidRPr="00795ADD">
              <w:rPr>
                <w:rFonts w:ascii="Times New Roman" w:hAnsi="Times New Roman" w:cs="Times New Roman"/>
                <w:color w:val="000000"/>
                <w:sz w:val="18"/>
                <w:szCs w:val="18"/>
              </w:rPr>
              <w:t xml:space="preserve">L1/L2-centric inter-cell mobility </w:t>
            </w:r>
            <w:r w:rsidRPr="00795ADD">
              <w:rPr>
                <w:rFonts w:ascii="Times New Roman" w:hAnsi="Times New Roman" w:cs="Times New Roman"/>
                <w:sz w:val="18"/>
                <w:szCs w:val="18"/>
              </w:rPr>
              <w:t>and inter-cell mTRP, and Rel.15 SS-RSRP calculated from SSB of non-serving cell(s)</w:t>
            </w:r>
          </w:p>
          <w:p w14:paraId="4E40D77D" w14:textId="77777777" w:rsidR="00005D12" w:rsidRPr="00795ADD" w:rsidRDefault="00005D12" w:rsidP="00F30D21">
            <w:pPr>
              <w:pStyle w:val="ListParagraph"/>
              <w:numPr>
                <w:ilvl w:val="2"/>
                <w:numId w:val="43"/>
              </w:numPr>
              <w:autoSpaceDN w:val="0"/>
              <w:snapToGrid w:val="0"/>
              <w:ind w:leftChars="0"/>
              <w:rPr>
                <w:rFonts w:ascii="Times New Roman" w:hAnsi="Times New Roman" w:cs="Times New Roman"/>
                <w:sz w:val="18"/>
                <w:szCs w:val="18"/>
                <w:lang w:eastAsia="en-US"/>
              </w:rPr>
            </w:pPr>
            <w:r w:rsidRPr="00795ADD">
              <w:rPr>
                <w:rFonts w:ascii="Times New Roman" w:hAnsi="Times New Roman" w:cs="Times New Roman"/>
                <w:sz w:val="18"/>
                <w:szCs w:val="18"/>
              </w:rPr>
              <w:t>FFS: Whether the measurement for SS-RSRP is limited within SMTC</w:t>
            </w:r>
          </w:p>
          <w:p w14:paraId="2897BE30" w14:textId="77777777" w:rsidR="00005D12" w:rsidRPr="00795ADD" w:rsidRDefault="00005D12" w:rsidP="00F30D21">
            <w:pPr>
              <w:pStyle w:val="ListParagraph"/>
              <w:numPr>
                <w:ilvl w:val="2"/>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Detailed reporting method, e.g. via including existing L1-RSRP report, UE-initiated report etc.</w:t>
            </w:r>
          </w:p>
          <w:p w14:paraId="606800DE" w14:textId="77777777" w:rsidR="00005D12" w:rsidRPr="00795ADD" w:rsidRDefault="00005D12" w:rsidP="00F30D21">
            <w:pPr>
              <w:pStyle w:val="ListParagraph"/>
              <w:numPr>
                <w:ilvl w:val="1"/>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 xml:space="preserve">FFS: Whether or not to support CSI-RS (for e.g. mobility and/or tracking) of non-serving cell(s) as a measurement RS for </w:t>
            </w:r>
            <w:r w:rsidRPr="00795ADD">
              <w:rPr>
                <w:rFonts w:ascii="Times New Roman" w:hAnsi="Times New Roman" w:cs="Times New Roman"/>
                <w:color w:val="000000"/>
                <w:sz w:val="18"/>
                <w:szCs w:val="18"/>
              </w:rPr>
              <w:t xml:space="preserve">L1/L2-centric inter-cell mobility </w:t>
            </w:r>
            <w:r w:rsidRPr="00795ADD">
              <w:rPr>
                <w:rFonts w:ascii="Times New Roman" w:hAnsi="Times New Roman" w:cs="Times New Roman"/>
                <w:sz w:val="18"/>
                <w:szCs w:val="18"/>
              </w:rPr>
              <w:t xml:space="preserve">and inter-cell mTRP. If the support of CSI-RS (for e.g. mobility and/or tracking) of non-serving cell(s) as a measurement RS for </w:t>
            </w:r>
            <w:r w:rsidRPr="00795ADD">
              <w:rPr>
                <w:rFonts w:ascii="Times New Roman" w:hAnsi="Times New Roman" w:cs="Times New Roman"/>
                <w:color w:val="000000"/>
                <w:sz w:val="18"/>
                <w:szCs w:val="18"/>
              </w:rPr>
              <w:t xml:space="preserve">L1/L2-centric inter-cell mobility </w:t>
            </w:r>
            <w:r w:rsidRPr="00795ADD">
              <w:rPr>
                <w:rFonts w:ascii="Times New Roman" w:hAnsi="Times New Roman" w:cs="Times New Roman"/>
                <w:sz w:val="18"/>
                <w:szCs w:val="18"/>
              </w:rPr>
              <w:t xml:space="preserve">and inter-cell mTRP is confirmed, Rel.15 CSI-RSRP is also supported  </w:t>
            </w:r>
          </w:p>
          <w:p w14:paraId="10F61ECA" w14:textId="77777777" w:rsidR="00005D12" w:rsidRPr="00795ADD" w:rsidRDefault="00005D12" w:rsidP="00F30D21">
            <w:pPr>
              <w:pStyle w:val="ListParagraph"/>
              <w:numPr>
                <w:ilvl w:val="2"/>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Whether the support applies to CSI-RS with or without QCL source, or both</w:t>
            </w:r>
          </w:p>
          <w:p w14:paraId="4D07F290" w14:textId="77777777" w:rsidR="00005D12" w:rsidRPr="00795ADD" w:rsidRDefault="00005D12" w:rsidP="00F30D21">
            <w:pPr>
              <w:pStyle w:val="ListParagraph"/>
              <w:numPr>
                <w:ilvl w:val="1"/>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 xml:space="preserve">FFS: The number of non-serving cell(s) for measurement/reporting </w:t>
            </w:r>
          </w:p>
          <w:p w14:paraId="44F16D95" w14:textId="77777777" w:rsidR="00005D12" w:rsidRPr="00795ADD" w:rsidRDefault="00005D12" w:rsidP="00F30D21">
            <w:pPr>
              <w:pStyle w:val="ListParagraph"/>
              <w:numPr>
                <w:ilvl w:val="1"/>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time behavior of the reporting, i.e. periodic, semi-persistent, aperiodic, or UE-initiated</w:t>
            </w:r>
          </w:p>
          <w:p w14:paraId="7D05BCD9" w14:textId="77777777" w:rsidR="00005D12" w:rsidRPr="00795ADD" w:rsidRDefault="00005D12" w:rsidP="00F30D21">
            <w:pPr>
              <w:pStyle w:val="ListParagraph"/>
              <w:numPr>
                <w:ilvl w:val="0"/>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If other reporting quantities are supported, e.g. L3-RSRP, hybrid L1/L3-RSRP</w:t>
            </w:r>
          </w:p>
          <w:p w14:paraId="602ADB39" w14:textId="77777777" w:rsidR="00005D12" w:rsidRPr="00795ADD" w:rsidRDefault="00005D12" w:rsidP="00F30D21">
            <w:pPr>
              <w:pStyle w:val="ListParagraph"/>
              <w:numPr>
                <w:ilvl w:val="0"/>
                <w:numId w:val="43"/>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Dynamic activation/deactivation/selection of the beam measurement on the RS(s) associated with non-serving cell(s) via MAC CE</w:t>
            </w:r>
          </w:p>
          <w:p w14:paraId="1917FD24" w14:textId="6E3B8302" w:rsidR="00005D12" w:rsidRDefault="00005D12" w:rsidP="00F30D21">
            <w:pPr>
              <w:pStyle w:val="ListParagraph"/>
              <w:numPr>
                <w:ilvl w:val="0"/>
                <w:numId w:val="43"/>
              </w:numPr>
              <w:autoSpaceDN w:val="0"/>
              <w:snapToGrid w:val="0"/>
              <w:ind w:leftChars="0"/>
            </w:pPr>
            <w:r w:rsidRPr="00795ADD">
              <w:rPr>
                <w:rFonts w:ascii="Times New Roman" w:hAnsi="Times New Roman" w:cs="Times New Roman"/>
                <w:sz w:val="18"/>
                <w:szCs w:val="18"/>
              </w:rPr>
              <w:t xml:space="preserve">FFS: Timing assumption </w:t>
            </w:r>
            <w:r w:rsidRPr="00795ADD">
              <w:rPr>
                <w:rFonts w:ascii="Times New Roman" w:hAnsi="Times New Roman" w:cs="Times New Roman"/>
                <w:sz w:val="18"/>
                <w:szCs w:val="18"/>
                <w:lang w:eastAsia="zh-CN"/>
              </w:rPr>
              <w:t>(e.g. time of arrival and time of the measurement)</w:t>
            </w:r>
            <w:r w:rsidRPr="00795ADD">
              <w:rPr>
                <w:rFonts w:ascii="Times New Roman" w:hAnsi="Times New Roman" w:cs="Times New Roman"/>
                <w:sz w:val="18"/>
                <w:szCs w:val="18"/>
              </w:rPr>
              <w:t xml:space="preserve"> for measurement of non-serving cell RS measurement</w:t>
            </w:r>
          </w:p>
        </w:tc>
      </w:tr>
    </w:tbl>
    <w:p w14:paraId="492F15C7" w14:textId="4BE53C8A" w:rsidR="0034546C" w:rsidRDefault="00660578" w:rsidP="002877FA">
      <w:pPr>
        <w:pStyle w:val="00Text"/>
      </w:pPr>
      <w:r>
        <w:t>First of all, in our view, the purpose of beam measurement and reporting of non-serving cell is to find the best TCI state of the target non-serving cell. In L1/L2-centric inter-cell mobility, the target non-serving cell is the cell that the serving cell determine a potential target cell for UE to handover based on inter-cell mobility measurement, i.e., RRM measurement. In inter-cell mTRP, the target non-serving cell is the cell that is involved in mTRP transmission. Thus, in either use case, the UE only need to operate beam measurement and reporting for only one non-serving cell.</w:t>
      </w:r>
    </w:p>
    <w:p w14:paraId="76574446" w14:textId="1CF2B294" w:rsidR="00660578" w:rsidRDefault="00660578" w:rsidP="00660578">
      <w:pPr>
        <w:pStyle w:val="000proposal"/>
      </w:pPr>
      <w:r w:rsidRPr="00C6317C">
        <w:t>Proposal 1</w:t>
      </w:r>
      <w:r>
        <w:t>9</w:t>
      </w:r>
      <w:r w:rsidRPr="00C6317C">
        <w:t xml:space="preserve">: </w:t>
      </w:r>
      <w:r>
        <w:t xml:space="preserve">The number of non-serving cell for </w:t>
      </w:r>
      <w:r w:rsidR="000C0A7B">
        <w:t xml:space="preserve">L1-RSRP </w:t>
      </w:r>
      <w:r>
        <w:t>measurement/reporting is limited to 1</w:t>
      </w:r>
      <w:r w:rsidR="00246D26">
        <w:t xml:space="preserve"> and it shall be one of the cells </w:t>
      </w:r>
      <w:r w:rsidR="00B81822">
        <w:t>included in UE RRM report results</w:t>
      </w:r>
      <w:r w:rsidR="00246D26">
        <w:t>.</w:t>
      </w:r>
    </w:p>
    <w:p w14:paraId="5E6191A6" w14:textId="61BF3EA4" w:rsidR="00E52423" w:rsidRDefault="00B81822" w:rsidP="00B81822">
      <w:pPr>
        <w:pStyle w:val="00Text"/>
      </w:pPr>
      <w:r>
        <w:lastRenderedPageBreak/>
        <w:t xml:space="preserve">One FFS point is whether or not support CSI-RS of non-serving cell in addition to SSB. </w:t>
      </w:r>
      <w:r w:rsidR="00E52423">
        <w:t xml:space="preserve"> In our view, using SSB of non-serving cell is sufficient for providing QCL information of a non-serving cell. The </w:t>
      </w:r>
      <w:r w:rsidR="00E52423">
        <w:rPr>
          <w:rFonts w:hint="eastAsia"/>
        </w:rPr>
        <w:t>n</w:t>
      </w:r>
      <w:r w:rsidR="00E52423">
        <w:t xml:space="preserve">on-serving cell SSB can be used to provided QCL source for TRS, CSI-RS and PDSCH/PDCCH.  The functions of including CSI-RS of non-serving cell can be met by SSB. Therefore, it is not necessary to support CSI-RS of non-serving cell additionally. Regarding the time behavior, since the target cell could change over time, </w:t>
      </w:r>
      <w:r w:rsidR="0040078E">
        <w:t xml:space="preserve">the UE does not need to measure one non-serving cell all the time. Instead, the UE can measure the non-serving cell only when one cell is determined to be target cell. Thus, </w:t>
      </w:r>
      <w:r w:rsidR="00E52423">
        <w:t xml:space="preserve">periodic measurement and reporting </w:t>
      </w:r>
      <w:r w:rsidR="0040078E">
        <w:t>is not preferred</w:t>
      </w:r>
      <w:r w:rsidR="00E52423">
        <w:t xml:space="preserve">. </w:t>
      </w:r>
      <w:r w:rsidR="00AC7794">
        <w:t>Furthermore, aperiodic measurement and reporting would require RRC configuration of the trigger state and configuration of SSB of non-serving cell. If the target non-serving cell changes, RRC reconfiguration would be needed. So, i</w:t>
      </w:r>
      <w:r w:rsidR="00E52423">
        <w:t xml:space="preserve">t is desired to only support semi-persistent. For L1/L2-centric inter-mobility, UE-initiated beam reporting could be useful since </w:t>
      </w:r>
      <w:r w:rsidR="0087786D">
        <w:t>a TCI state of non-serving cell can be indicated to the UE only when the beam link of the non-serving cell is good enough. In UE-initiated beam measurement and reporting, the UE reports L1-RSRP measurement of SSB of non-serving cell only when the quality, e.g., L1-RSRP, is better than some conditions.</w:t>
      </w:r>
    </w:p>
    <w:p w14:paraId="140C7289" w14:textId="65C64735" w:rsidR="00E52423" w:rsidRDefault="00B81822" w:rsidP="00E52423">
      <w:pPr>
        <w:pStyle w:val="000proposal"/>
      </w:pPr>
      <w:r>
        <w:t xml:space="preserve"> </w:t>
      </w:r>
      <w:r w:rsidR="00E52423" w:rsidRPr="00C6317C">
        <w:t xml:space="preserve">Proposal </w:t>
      </w:r>
      <w:r w:rsidR="0087786D">
        <w:t>20</w:t>
      </w:r>
      <w:r w:rsidR="00E52423" w:rsidRPr="00C6317C">
        <w:t>:</w:t>
      </w:r>
      <w:r w:rsidR="0087786D">
        <w:t xml:space="preserve"> </w:t>
      </w:r>
      <w:r w:rsidR="0087786D">
        <w:rPr>
          <w:rFonts w:hint="eastAsia"/>
        </w:rPr>
        <w:t>Do</w:t>
      </w:r>
      <w:r w:rsidR="0087786D">
        <w:t xml:space="preserve"> not support L1-RSRP measurement and reporting of CSI-RS of non-serving cell</w:t>
      </w:r>
      <w:r w:rsidR="00E52423">
        <w:t>.</w:t>
      </w:r>
    </w:p>
    <w:p w14:paraId="54C5AEBC" w14:textId="6714C9FA" w:rsidR="00B81822" w:rsidRPr="00C6317C" w:rsidRDefault="0087786D" w:rsidP="0084333A">
      <w:pPr>
        <w:pStyle w:val="000proposal"/>
      </w:pPr>
      <w:r w:rsidRPr="00C6317C">
        <w:t xml:space="preserve">Proposal </w:t>
      </w:r>
      <w:r>
        <w:t>21</w:t>
      </w:r>
      <w:r w:rsidRPr="00C6317C">
        <w:t>:</w:t>
      </w:r>
      <w:r>
        <w:t xml:space="preserve"> For L1-RSRP measurement and reporting of SSB of non-serving cell, support </w:t>
      </w:r>
      <w:r>
        <w:rPr>
          <w:rFonts w:hint="eastAsia"/>
        </w:rPr>
        <w:t>Semi</w:t>
      </w:r>
      <w:r>
        <w:t>-persistent</w:t>
      </w:r>
      <w:r w:rsidR="00AC7794">
        <w:t xml:space="preserve"> </w:t>
      </w:r>
      <w:r w:rsidR="0084333A">
        <w:t xml:space="preserve">transmission </w:t>
      </w:r>
      <w:r>
        <w:t>and UE-initiated</w:t>
      </w:r>
      <w:r w:rsidR="0084333A">
        <w:t xml:space="preserve"> transmission</w:t>
      </w:r>
      <w:r>
        <w:t xml:space="preserve">. </w:t>
      </w:r>
    </w:p>
    <w:p w14:paraId="6013EC2C" w14:textId="2C4FF34A" w:rsidR="00066217" w:rsidRPr="008A7C56" w:rsidRDefault="00066217" w:rsidP="00795ADD">
      <w:pPr>
        <w:pStyle w:val="000proposal"/>
        <w:ind w:left="720"/>
        <w:rPr>
          <w:i w:val="0"/>
          <w:iCs w:val="0"/>
        </w:rPr>
      </w:pPr>
    </w:p>
    <w:p w14:paraId="51AC0ECA" w14:textId="06371B4F" w:rsidR="00E131D1" w:rsidRDefault="00E131D1" w:rsidP="00E131D1">
      <w:pPr>
        <w:pStyle w:val="Heading2"/>
        <w:rPr>
          <w:sz w:val="22"/>
          <w:szCs w:val="24"/>
          <w:lang w:eastAsia="zh-CN"/>
        </w:rPr>
      </w:pPr>
      <w:bookmarkStart w:id="11" w:name="_Hlk53586017"/>
      <w:r>
        <w:rPr>
          <w:sz w:val="22"/>
          <w:szCs w:val="24"/>
          <w:lang w:eastAsia="zh-CN"/>
        </w:rPr>
        <w:t>The Issue of CORESET#0 in L1/L2-</w:t>
      </w:r>
      <w:r w:rsidR="006448B4">
        <w:rPr>
          <w:sz w:val="22"/>
          <w:szCs w:val="24"/>
          <w:lang w:eastAsia="zh-CN"/>
        </w:rPr>
        <w:t xml:space="preserve">centric </w:t>
      </w:r>
      <w:r>
        <w:rPr>
          <w:sz w:val="22"/>
          <w:szCs w:val="24"/>
          <w:lang w:eastAsia="zh-CN"/>
        </w:rPr>
        <w:t>inter-cell mobility</w:t>
      </w:r>
    </w:p>
    <w:p w14:paraId="5262E581" w14:textId="0E0F44CD" w:rsidR="00612B75" w:rsidRPr="006F6BA7" w:rsidRDefault="00A36722" w:rsidP="006F6BA7">
      <w:pPr>
        <w:pStyle w:val="00Text"/>
      </w:pPr>
      <w:r w:rsidRPr="006F6BA7">
        <w:t xml:space="preserve">As specified in Rel-15/Rel-16, the gNB can use MAC CE to indicate one TCI state for the CORESET#0. And in the indicated TCI state for CORESET#0, the CSI-RS shall be QCLed to a SSB with respect to QCL-TypeD. For Rel-17 L1/L2 mobility, we would support TCI associated with non-serving cell RS. Therefore, for CORESET#0, we shall decide if a TCI associated with non-serving cell RS can be indicated to CORESET #0.   </w:t>
      </w:r>
      <w:r w:rsidR="00264704">
        <w:t>The same problem exist in the inter-cell multi-TRP scenario.</w:t>
      </w:r>
    </w:p>
    <w:p w14:paraId="7924B475" w14:textId="2C81763B" w:rsidR="00D627F9" w:rsidRPr="00795ADD" w:rsidRDefault="00612B75" w:rsidP="00D627F9">
      <w:pPr>
        <w:pStyle w:val="000proposal"/>
      </w:pPr>
      <w:r w:rsidRPr="00795ADD">
        <w:t xml:space="preserve">Proposal </w:t>
      </w:r>
      <w:r w:rsidR="000401F4" w:rsidRPr="00795ADD">
        <w:t>2</w:t>
      </w:r>
      <w:r w:rsidR="00DC47D0">
        <w:t>2</w:t>
      </w:r>
      <w:r w:rsidRPr="00795ADD">
        <w:t>:</w:t>
      </w:r>
      <w:r w:rsidR="00BE7A93" w:rsidRPr="00795ADD">
        <w:t xml:space="preserve"> </w:t>
      </w:r>
      <w:r w:rsidR="00384EEB">
        <w:t xml:space="preserve">Discuss how to handle TCI state indication for </w:t>
      </w:r>
      <w:r w:rsidR="00BE7A93" w:rsidRPr="00795ADD">
        <w:t>CORESET#0</w:t>
      </w:r>
      <w:r w:rsidR="006448B4">
        <w:t xml:space="preserve"> during L1/L2-centric inter-cell mobility</w:t>
      </w:r>
      <w:r w:rsidR="00384EEB">
        <w:t xml:space="preserve"> </w:t>
      </w:r>
      <w:r w:rsidR="00D91E7C">
        <w:t xml:space="preserve">and inter-cell mTRP </w:t>
      </w:r>
      <w:r w:rsidR="00384EEB">
        <w:t xml:space="preserve">and </w:t>
      </w:r>
      <w:r w:rsidR="00D627F9">
        <w:t>decide if CORESET#0 can be indicated with TCI state of non-serving cell or not.</w:t>
      </w:r>
    </w:p>
    <w:bookmarkEnd w:id="11"/>
    <w:p w14:paraId="7A44B7C4" w14:textId="0E83B85E" w:rsidR="002C4DCC" w:rsidRDefault="00054D5F" w:rsidP="002C4DCC">
      <w:pPr>
        <w:pStyle w:val="01"/>
        <w:numPr>
          <w:ilvl w:val="0"/>
          <w:numId w:val="1"/>
        </w:numPr>
        <w:ind w:left="562" w:hanging="562"/>
      </w:pPr>
      <w:r>
        <w:t>Panel Selection</w:t>
      </w:r>
    </w:p>
    <w:p w14:paraId="75AA9607" w14:textId="63D948E8" w:rsidR="00294538" w:rsidRDefault="00005D51" w:rsidP="00962DD7">
      <w:pPr>
        <w:pStyle w:val="00Text"/>
      </w:pPr>
      <w:r>
        <w:t>On Uplink panel selection, we have made the following agreements so far.</w:t>
      </w:r>
    </w:p>
    <w:tbl>
      <w:tblPr>
        <w:tblStyle w:val="TableGrid"/>
        <w:tblW w:w="0" w:type="auto"/>
        <w:tblLook w:val="04A0" w:firstRow="1" w:lastRow="0" w:firstColumn="1" w:lastColumn="0" w:noHBand="0" w:noVBand="1"/>
      </w:tblPr>
      <w:tblGrid>
        <w:gridCol w:w="9062"/>
      </w:tblGrid>
      <w:tr w:rsidR="00294538" w:rsidRPr="00795ADD" w14:paraId="1B0FBBC7" w14:textId="77777777" w:rsidTr="00294538">
        <w:tc>
          <w:tcPr>
            <w:tcW w:w="9062" w:type="dxa"/>
          </w:tcPr>
          <w:p w14:paraId="54AF36C5" w14:textId="77777777" w:rsidR="00294538" w:rsidRPr="00795ADD" w:rsidRDefault="00294538" w:rsidP="00294538">
            <w:pPr>
              <w:shd w:val="clear" w:color="auto" w:fill="FFFFFF"/>
              <w:jc w:val="both"/>
              <w:rPr>
                <w:b/>
                <w:bCs/>
                <w:sz w:val="18"/>
                <w:szCs w:val="18"/>
              </w:rPr>
            </w:pPr>
            <w:r w:rsidRPr="00795ADD">
              <w:rPr>
                <w:b/>
                <w:bCs/>
                <w:sz w:val="18"/>
                <w:szCs w:val="18"/>
                <w:highlight w:val="green"/>
              </w:rPr>
              <w:t>Agreement</w:t>
            </w:r>
          </w:p>
          <w:p w14:paraId="60D51468" w14:textId="77777777" w:rsidR="00294538" w:rsidRPr="00795ADD" w:rsidRDefault="00294538" w:rsidP="00294538">
            <w:pPr>
              <w:shd w:val="clear" w:color="auto" w:fill="FFFFFF"/>
              <w:jc w:val="both"/>
              <w:rPr>
                <w:sz w:val="18"/>
                <w:szCs w:val="18"/>
              </w:rPr>
            </w:pPr>
            <w:r w:rsidRPr="00795ADD">
              <w:rPr>
                <w:sz w:val="18"/>
                <w:szCs w:val="18"/>
              </w:rPr>
              <w:t>In Rel-17 enhancement on MP-UE to facilitate fast UL panel selection and MPE mitigation, UL Tx panel(s) are assumed to be a same set or subset of DL Rx panel(s)</w:t>
            </w:r>
          </w:p>
          <w:p w14:paraId="697CC8BF" w14:textId="77777777" w:rsidR="00294538" w:rsidRPr="00795ADD" w:rsidRDefault="00294538" w:rsidP="00294538">
            <w:pPr>
              <w:shd w:val="clear" w:color="auto" w:fill="FFFFFF"/>
              <w:jc w:val="both"/>
              <w:rPr>
                <w:sz w:val="18"/>
                <w:szCs w:val="18"/>
              </w:rPr>
            </w:pPr>
          </w:p>
          <w:p w14:paraId="732E47F6" w14:textId="77777777" w:rsidR="00294538" w:rsidRPr="00795ADD" w:rsidRDefault="00294538" w:rsidP="00294538">
            <w:pPr>
              <w:shd w:val="clear" w:color="auto" w:fill="FFFFFF"/>
              <w:jc w:val="both"/>
              <w:rPr>
                <w:b/>
                <w:bCs/>
                <w:sz w:val="18"/>
                <w:szCs w:val="18"/>
              </w:rPr>
            </w:pPr>
            <w:r w:rsidRPr="00795ADD">
              <w:rPr>
                <w:b/>
                <w:bCs/>
                <w:sz w:val="18"/>
                <w:szCs w:val="18"/>
                <w:highlight w:val="green"/>
              </w:rPr>
              <w:t>Agreement</w:t>
            </w:r>
          </w:p>
          <w:p w14:paraId="518B9CE1" w14:textId="77777777" w:rsidR="00294538" w:rsidRPr="00795ADD" w:rsidRDefault="00294538" w:rsidP="00294538">
            <w:pPr>
              <w:snapToGrid w:val="0"/>
              <w:jc w:val="both"/>
              <w:rPr>
                <w:sz w:val="18"/>
                <w:szCs w:val="18"/>
              </w:rPr>
            </w:pPr>
            <w:r w:rsidRPr="00795ADD">
              <w:rPr>
                <w:sz w:val="18"/>
                <w:szCs w:val="18"/>
              </w:rPr>
              <w:t>In Rel.17 enhancement for facilitating fast uplink panel selection, UE-initiated UL panel selection/activation are supported:</w:t>
            </w:r>
          </w:p>
          <w:p w14:paraId="740E4EF5" w14:textId="77777777" w:rsidR="00294538" w:rsidRPr="00795ADD" w:rsidRDefault="00294538" w:rsidP="00F30D21">
            <w:pPr>
              <w:pStyle w:val="ListParagraph"/>
              <w:numPr>
                <w:ilvl w:val="0"/>
                <w:numId w:val="6"/>
              </w:numPr>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FFS: Whether NW-initiated panel selection/activation is also supported</w:t>
            </w:r>
          </w:p>
          <w:p w14:paraId="58FF8D6E" w14:textId="77777777" w:rsidR="00294538" w:rsidRPr="00005D51" w:rsidRDefault="00294538" w:rsidP="00F30D21">
            <w:pPr>
              <w:pStyle w:val="ListParagraph"/>
              <w:numPr>
                <w:ilvl w:val="0"/>
                <w:numId w:val="6"/>
              </w:numPr>
              <w:snapToGrid w:val="0"/>
              <w:ind w:leftChars="0"/>
              <w:jc w:val="both"/>
              <w:rPr>
                <w:sz w:val="18"/>
                <w:szCs w:val="18"/>
              </w:rPr>
            </w:pPr>
            <w:r w:rsidRPr="00795ADD">
              <w:rPr>
                <w:rFonts w:ascii="Times New Roman" w:hAnsi="Times New Roman" w:cs="Times New Roman"/>
                <w:sz w:val="18"/>
                <w:szCs w:val="18"/>
              </w:rPr>
              <w:t>FFS: Whether specification support for this feature is necessary and if so the details of such spec support.</w:t>
            </w:r>
          </w:p>
          <w:p w14:paraId="71B06C9B" w14:textId="77777777" w:rsidR="00005D51" w:rsidRDefault="00005D51" w:rsidP="00005D51">
            <w:pPr>
              <w:snapToGrid w:val="0"/>
              <w:jc w:val="both"/>
              <w:rPr>
                <w:sz w:val="18"/>
                <w:szCs w:val="18"/>
              </w:rPr>
            </w:pPr>
          </w:p>
          <w:p w14:paraId="18436009" w14:textId="77777777" w:rsidR="00005D51" w:rsidRPr="00005D51" w:rsidRDefault="00005D51" w:rsidP="00005D51">
            <w:pPr>
              <w:snapToGrid w:val="0"/>
              <w:rPr>
                <w:sz w:val="18"/>
                <w:szCs w:val="18"/>
              </w:rPr>
            </w:pPr>
            <w:r w:rsidRPr="00005D51">
              <w:rPr>
                <w:rStyle w:val="Strong"/>
                <w:sz w:val="18"/>
                <w:szCs w:val="18"/>
                <w:highlight w:val="green"/>
              </w:rPr>
              <w:t>Agreement</w:t>
            </w:r>
          </w:p>
          <w:p w14:paraId="6BC7F822" w14:textId="77777777" w:rsidR="00005D51" w:rsidRPr="00005D51" w:rsidRDefault="00005D51" w:rsidP="00005D51">
            <w:pPr>
              <w:snapToGrid w:val="0"/>
              <w:jc w:val="both"/>
              <w:rPr>
                <w:sz w:val="18"/>
                <w:szCs w:val="18"/>
              </w:rPr>
            </w:pPr>
            <w:r w:rsidRPr="00005D51">
              <w:rPr>
                <w:sz w:val="18"/>
                <w:szCs w:val="18"/>
              </w:rPr>
              <w:t>On Rel.17 enhancement for facilitating fast uplink panel selection,</w:t>
            </w:r>
          </w:p>
          <w:p w14:paraId="71871966" w14:textId="77777777" w:rsidR="00005D51" w:rsidRPr="00005D51" w:rsidRDefault="00005D51" w:rsidP="00F30D21">
            <w:pPr>
              <w:numPr>
                <w:ilvl w:val="0"/>
                <w:numId w:val="44"/>
              </w:numPr>
              <w:rPr>
                <w:sz w:val="18"/>
                <w:szCs w:val="18"/>
              </w:rPr>
            </w:pPr>
            <w:r w:rsidRPr="00005D51">
              <w:rPr>
                <w:sz w:val="18"/>
                <w:szCs w:val="18"/>
              </w:rPr>
              <w:t>Rel.17 TCI state update (based on MAC CE + DCI along with the necessary TCI state activation, or MAC CE only) can be used for UE UL panel selection:</w:t>
            </w:r>
          </w:p>
          <w:p w14:paraId="66E6515E" w14:textId="77777777" w:rsidR="00005D51" w:rsidRPr="00005D51" w:rsidRDefault="00005D51" w:rsidP="00F30D21">
            <w:pPr>
              <w:numPr>
                <w:ilvl w:val="0"/>
                <w:numId w:val="45"/>
              </w:numPr>
              <w:rPr>
                <w:sz w:val="18"/>
                <w:szCs w:val="18"/>
              </w:rPr>
            </w:pPr>
            <w:r w:rsidRPr="00005D51">
              <w:rPr>
                <w:sz w:val="18"/>
                <w:szCs w:val="18"/>
              </w:rPr>
              <w:t>FFS : Whether specification support for this feature is necessary and if so the details of such spec support, e.g.  </w:t>
            </w:r>
          </w:p>
          <w:p w14:paraId="2CCC71F8" w14:textId="77777777" w:rsidR="00005D51" w:rsidRPr="00005D51" w:rsidRDefault="00005D51" w:rsidP="00F30D21">
            <w:pPr>
              <w:pStyle w:val="ListParagraph"/>
              <w:numPr>
                <w:ilvl w:val="1"/>
                <w:numId w:val="43"/>
              </w:numPr>
              <w:autoSpaceDN w:val="0"/>
              <w:snapToGrid w:val="0"/>
              <w:ind w:leftChars="0"/>
              <w:rPr>
                <w:rFonts w:ascii="Times New Roman" w:hAnsi="Times New Roman" w:cs="Times New Roman"/>
                <w:sz w:val="18"/>
                <w:szCs w:val="18"/>
              </w:rPr>
            </w:pPr>
            <w:r w:rsidRPr="00005D51">
              <w:rPr>
                <w:rFonts w:ascii="Times New Roman" w:hAnsi="Times New Roman" w:cs="Times New Roman"/>
                <w:sz w:val="18"/>
                <w:szCs w:val="18"/>
              </w:rPr>
              <w:t>Additional spec support in TCI state definition to accommodate UL panel</w:t>
            </w:r>
          </w:p>
          <w:p w14:paraId="3A3D035F" w14:textId="77777777" w:rsidR="00005D51" w:rsidRPr="00005D51" w:rsidRDefault="00005D51" w:rsidP="00F30D21">
            <w:pPr>
              <w:pStyle w:val="ListParagraph"/>
              <w:numPr>
                <w:ilvl w:val="1"/>
                <w:numId w:val="43"/>
              </w:numPr>
              <w:autoSpaceDN w:val="0"/>
              <w:snapToGrid w:val="0"/>
              <w:ind w:leftChars="0"/>
              <w:rPr>
                <w:rFonts w:ascii="Times New Roman" w:hAnsi="Times New Roman" w:cs="Times New Roman"/>
                <w:sz w:val="18"/>
                <w:szCs w:val="18"/>
              </w:rPr>
            </w:pPr>
            <w:r w:rsidRPr="00005D51">
              <w:rPr>
                <w:rFonts w:ascii="Times New Roman" w:hAnsi="Times New Roman" w:cs="Times New Roman"/>
                <w:sz w:val="18"/>
                <w:szCs w:val="18"/>
              </w:rPr>
              <w:t>UE reporting to facilitate UL panel selection</w:t>
            </w:r>
          </w:p>
          <w:p w14:paraId="51B729E7" w14:textId="77777777" w:rsidR="00005D51" w:rsidRPr="00005D51" w:rsidRDefault="00005D51" w:rsidP="00F30D21">
            <w:pPr>
              <w:pStyle w:val="ListParagraph"/>
              <w:numPr>
                <w:ilvl w:val="1"/>
                <w:numId w:val="43"/>
              </w:numPr>
              <w:autoSpaceDN w:val="0"/>
              <w:snapToGrid w:val="0"/>
              <w:ind w:leftChars="0"/>
              <w:rPr>
                <w:rFonts w:ascii="Times New Roman" w:hAnsi="Times New Roman" w:cs="Times New Roman"/>
                <w:sz w:val="18"/>
                <w:szCs w:val="18"/>
              </w:rPr>
            </w:pPr>
            <w:r w:rsidRPr="00005D51">
              <w:rPr>
                <w:rFonts w:ascii="Times New Roman" w:hAnsi="Times New Roman" w:cs="Times New Roman"/>
                <w:sz w:val="18"/>
                <w:szCs w:val="18"/>
              </w:rPr>
              <w:t>UE reporting, e.g. panel-specific report, including UE -panel state, e.g. inactive, active for DL /UL measurement, active for DL reception only, active for UL transmission, or other combination(s) of UE -panel states</w:t>
            </w:r>
          </w:p>
          <w:p w14:paraId="7ACF6D50" w14:textId="77777777" w:rsidR="00005D51" w:rsidRPr="00005D51" w:rsidRDefault="00005D51" w:rsidP="00F30D21">
            <w:pPr>
              <w:pStyle w:val="ListParagraph"/>
              <w:numPr>
                <w:ilvl w:val="1"/>
                <w:numId w:val="43"/>
              </w:numPr>
              <w:autoSpaceDN w:val="0"/>
              <w:snapToGrid w:val="0"/>
              <w:ind w:leftChars="0"/>
              <w:rPr>
                <w:rFonts w:ascii="Times New Roman" w:hAnsi="Times New Roman" w:cs="Times New Roman"/>
                <w:sz w:val="18"/>
                <w:szCs w:val="18"/>
              </w:rPr>
            </w:pPr>
            <w:r w:rsidRPr="00005D51">
              <w:rPr>
                <w:rFonts w:ascii="Times New Roman" w:hAnsi="Times New Roman" w:cs="Times New Roman"/>
                <w:sz w:val="18"/>
                <w:szCs w:val="18"/>
              </w:rPr>
              <w:t>Support for linking or association of UE panels with CSI-RS/SSB resources or resource sets, SRS resource sets, and/or PUCCH resource groups, etc.</w:t>
            </w:r>
          </w:p>
          <w:p w14:paraId="6A8B5483" w14:textId="77777777" w:rsidR="001F75D8" w:rsidRPr="001F75D8" w:rsidRDefault="001F75D8" w:rsidP="001F75D8">
            <w:pPr>
              <w:jc w:val="both"/>
              <w:rPr>
                <w:rStyle w:val="apple-converted-space"/>
                <w:sz w:val="18"/>
                <w:szCs w:val="22"/>
              </w:rPr>
            </w:pPr>
            <w:r w:rsidRPr="001F75D8">
              <w:rPr>
                <w:b/>
                <w:bCs/>
                <w:sz w:val="18"/>
                <w:szCs w:val="22"/>
                <w:highlight w:val="green"/>
              </w:rPr>
              <w:lastRenderedPageBreak/>
              <w:t>Agreement</w:t>
            </w:r>
          </w:p>
          <w:p w14:paraId="7E361348" w14:textId="77777777" w:rsidR="001F75D8" w:rsidRPr="001F75D8" w:rsidRDefault="001F75D8" w:rsidP="001F75D8">
            <w:pPr>
              <w:jc w:val="both"/>
              <w:rPr>
                <w:sz w:val="18"/>
                <w:szCs w:val="22"/>
              </w:rPr>
            </w:pPr>
            <w:r w:rsidRPr="001F75D8">
              <w:rPr>
                <w:sz w:val="18"/>
                <w:szCs w:val="22"/>
              </w:rPr>
              <w:t>On Rel.17 enhancement for facilitating fast uplink panel selection, for discussion purpose, a panel entity corresponds to one or more RS resources:</w:t>
            </w:r>
          </w:p>
          <w:p w14:paraId="7B8EAE5C"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For CSI/beam reporting, the RS resource is an RS associated with measurement and/or reporting</w:t>
            </w:r>
          </w:p>
          <w:p w14:paraId="2BC3ED58"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For beam indication, the RS resource is a source RS for UL TX spatial filter information</w:t>
            </w:r>
          </w:p>
          <w:p w14:paraId="16750E6E"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For one RS resource, the corresponding panel entity may vary and is controlled by the UE, and whether/how to maintain a common understanding between gNB and UE can be further discussed/decided</w:t>
            </w:r>
          </w:p>
          <w:p w14:paraId="23B7540D"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The above does not preclude possibility that an RS resource can be mapped to multiple panels</w:t>
            </w:r>
          </w:p>
          <w:p w14:paraId="4B203224" w14:textId="77777777" w:rsidR="001F75D8" w:rsidRPr="001F75D8" w:rsidRDefault="001F75D8" w:rsidP="00F30D21">
            <w:pPr>
              <w:numPr>
                <w:ilvl w:val="0"/>
                <w:numId w:val="46"/>
              </w:numPr>
              <w:autoSpaceDN w:val="0"/>
              <w:snapToGrid w:val="0"/>
              <w:jc w:val="both"/>
              <w:textAlignment w:val="baseline"/>
              <w:rPr>
                <w:rFonts w:cs="Times"/>
                <w:sz w:val="18"/>
                <w:szCs w:val="18"/>
                <w:lang w:eastAsia="zh-CN"/>
              </w:rPr>
            </w:pPr>
            <w:r w:rsidRPr="001F75D8">
              <w:rPr>
                <w:rFonts w:cs="Times"/>
                <w:sz w:val="18"/>
                <w:szCs w:val="18"/>
                <w:lang w:eastAsia="zh-CN"/>
              </w:rPr>
              <w:t>Note: The one or more RS resources may correspond to one or more RS resource set(s) depending on further discussion/decision</w:t>
            </w:r>
          </w:p>
          <w:p w14:paraId="4913E39C" w14:textId="36E974AD" w:rsidR="00005D51" w:rsidRPr="00005D51" w:rsidRDefault="001F75D8" w:rsidP="00F30D21">
            <w:pPr>
              <w:numPr>
                <w:ilvl w:val="0"/>
                <w:numId w:val="46"/>
              </w:numPr>
              <w:autoSpaceDN w:val="0"/>
              <w:snapToGrid w:val="0"/>
              <w:jc w:val="both"/>
              <w:textAlignment w:val="baseline"/>
              <w:rPr>
                <w:sz w:val="18"/>
                <w:szCs w:val="18"/>
              </w:rPr>
            </w:pPr>
            <w:r w:rsidRPr="001F75D8">
              <w:rPr>
                <w:rFonts w:cs="Times"/>
                <w:sz w:val="18"/>
                <w:szCs w:val="18"/>
                <w:lang w:eastAsia="zh-CN"/>
              </w:rPr>
              <w:t>Note: Specification should not be designed in such a way that the UE is required to disclose its antenna implementation</w:t>
            </w:r>
          </w:p>
        </w:tc>
      </w:tr>
    </w:tbl>
    <w:p w14:paraId="7DF2DB4F" w14:textId="77777777" w:rsidR="006D7C0A" w:rsidRDefault="006D7C0A" w:rsidP="009826AB">
      <w:pPr>
        <w:pStyle w:val="00Text"/>
      </w:pPr>
      <w:r>
        <w:lastRenderedPageBreak/>
        <w:t xml:space="preserve">One FFS point is if the UE-initiated panel selection needs specification support or not. In our view, there is not need for special specifical support for UE-initiated panel selection. As designed in rel17 unified TCI framework, the uplink Tx filter for PUSCH/PUCCH/SRS transmission is indicated through a joint TCI state or UL TCI state and the UE can derive the uplink Tx filer for each uplink transmission according to the indicted UL TCI source RS and UE implementation. Furthermore, as discussed in RAN1#104-e meeting, the mapping between panel/Tx beam and RS resource is controlled by the UE, which is also aligned with the UE practical implementation. When a UE is indicated with a SSB or CSI-RS resource in UL TCI, the UE can </w:t>
      </w:r>
      <w:r w:rsidR="00943C69">
        <w:t>determine</w:t>
      </w:r>
      <w:r>
        <w:t xml:space="preserve"> and select</w:t>
      </w:r>
      <w:r w:rsidR="00943C69">
        <w:t xml:space="preserve"> the uplink Tx filter </w:t>
      </w:r>
      <w:r>
        <w:t xml:space="preserve">and panel(s) </w:t>
      </w:r>
      <w:r w:rsidR="00943C69">
        <w:t>accordingly. I</w:t>
      </w:r>
      <w:r w:rsidR="009826AB" w:rsidRPr="009826AB">
        <w:t xml:space="preserve">t can be up to UE’s implementation to determine one panel used for uplink transmission. </w:t>
      </w:r>
      <w:r w:rsidR="00943C69">
        <w:t xml:space="preserve">The mapping between downlink RS indicated as uplink Tx spatial filter and UE Tx panel/Tx beam shall be determined by UE implementation. The UE can determine that based on signal measurements and also requirement for transmissions. </w:t>
      </w:r>
      <w:r w:rsidR="009826AB" w:rsidRPr="009826AB">
        <w:t xml:space="preserve">For DL beam measurement and reporting, the UE can report </w:t>
      </w:r>
      <w:r w:rsidR="009826AB" w:rsidRPr="009826AB">
        <w:rPr>
          <w:rFonts w:hint="eastAsia"/>
        </w:rPr>
        <w:t>N</w:t>
      </w:r>
      <w:r w:rsidR="009826AB" w:rsidRPr="009826AB">
        <w:t xml:space="preserve"> CRIs or SSBRIs that corresponds to the same UE panel.  The gNB configure spatial relation for PUCCH and SRS source (the </w:t>
      </w:r>
      <w:r w:rsidR="009826AB" w:rsidRPr="009826AB">
        <w:rPr>
          <w:rFonts w:hint="eastAsia"/>
        </w:rPr>
        <w:t>spatial</w:t>
      </w:r>
      <w:r w:rsidR="009826AB" w:rsidRPr="009826AB">
        <w:t xml:space="preserve"> relation of PUSCH is indirectly configured through SRS resource) according the DL beam reporting result. Through doing that, the UE can use one panel for DL beam measurement and then uplink transmission for a given time length. When the UE finds DL beam measurement has better performance at another panel, the UE can report Tx beam according to the measurement using the new panel and then switches to using the new panel for uplink transmission.</w:t>
      </w:r>
      <w:r w:rsidR="00943C69">
        <w:t xml:space="preserve"> </w:t>
      </w:r>
    </w:p>
    <w:p w14:paraId="77806887" w14:textId="3EDE9C63" w:rsidR="006D7C0A" w:rsidRDefault="006D7C0A" w:rsidP="004157F0">
      <w:pPr>
        <w:pStyle w:val="000proposal"/>
      </w:pPr>
      <w:r>
        <w:t xml:space="preserve">Proposal 23: There is no need </w:t>
      </w:r>
      <w:r w:rsidR="004157F0">
        <w:t>of</w:t>
      </w:r>
      <w:r>
        <w:t xml:space="preserve"> specification support for UE-initiated UL panel selection/activation.</w:t>
      </w:r>
    </w:p>
    <w:p w14:paraId="303D50E3" w14:textId="6FB84454" w:rsidR="009826AB" w:rsidRPr="009826AB" w:rsidRDefault="006D7C0A" w:rsidP="006D7C0A">
      <w:pPr>
        <w:pStyle w:val="00Text"/>
      </w:pPr>
      <w:r>
        <w:t>Another question is if we need NW-initiated panel selection. As discussed, and decided in last meeting, the mapping between indicated UL TCI/RS and UE panel is controlled by the UE. The NW only indicates one UL TCI but not control the panel selection at the UE side. Thus, there is no</w:t>
      </w:r>
      <w:r w:rsidR="00943C69">
        <w:t xml:space="preserve"> justification to support NW-initiated UE panel selection/activation</w:t>
      </w:r>
      <w:r w:rsidR="00430970">
        <w:t xml:space="preserve"> in the specification</w:t>
      </w:r>
      <w:r w:rsidR="00943C69">
        <w:t xml:space="preserve">. </w:t>
      </w:r>
      <w:r w:rsidR="009826AB" w:rsidRPr="009826AB">
        <w:t xml:space="preserve"> </w:t>
      </w:r>
    </w:p>
    <w:p w14:paraId="62179353" w14:textId="30DA5B5D" w:rsidR="001A1C90" w:rsidRDefault="001A1C90" w:rsidP="004157F0">
      <w:pPr>
        <w:pStyle w:val="000proposal"/>
      </w:pPr>
      <w:r>
        <w:t xml:space="preserve">Proposal </w:t>
      </w:r>
      <w:r w:rsidR="001466E5">
        <w:t>2</w:t>
      </w:r>
      <w:r w:rsidR="000F10E7">
        <w:t>4</w:t>
      </w:r>
      <w:r>
        <w:t>: Do not support NW-initiated panel selection/activation.</w:t>
      </w:r>
    </w:p>
    <w:p w14:paraId="1B4A599E" w14:textId="5FD3519B" w:rsidR="001A1C90" w:rsidRDefault="001A1C90" w:rsidP="001A1C90">
      <w:pPr>
        <w:pStyle w:val="000proposals"/>
      </w:pPr>
      <w:r>
        <w:t xml:space="preserve"> </w:t>
      </w:r>
    </w:p>
    <w:p w14:paraId="2DA1CDC2" w14:textId="6D256509" w:rsidR="00374F23" w:rsidRDefault="00094E4E" w:rsidP="00374F23">
      <w:pPr>
        <w:pStyle w:val="01"/>
        <w:numPr>
          <w:ilvl w:val="0"/>
          <w:numId w:val="1"/>
        </w:numPr>
        <w:ind w:left="562" w:hanging="562"/>
      </w:pPr>
      <w:r>
        <w:t>The Issue of MPE</w:t>
      </w:r>
    </w:p>
    <w:p w14:paraId="7493F865" w14:textId="44E5E543" w:rsidR="00957EFC" w:rsidRPr="00446013" w:rsidRDefault="00661180" w:rsidP="00957EFC">
      <w:pPr>
        <w:pStyle w:val="00Text"/>
      </w:pPr>
      <w:r>
        <w:t>T</w:t>
      </w:r>
      <w:r w:rsidR="002D1F8A">
        <w:t>he UE determine</w:t>
      </w:r>
      <w:r>
        <w:t>s</w:t>
      </w:r>
      <w:r w:rsidR="002D1F8A">
        <w:t xml:space="preserve"> its maximum output power </w:t>
      </w:r>
      <w:r w:rsidR="002D1F8A" w:rsidRPr="00446013">
        <w:t>P</w:t>
      </w:r>
      <w:r w:rsidR="002D1F8A" w:rsidRPr="00446013">
        <w:rPr>
          <w:vertAlign w:val="subscript"/>
        </w:rPr>
        <w:t>CMAX,f,c</w:t>
      </w:r>
      <w:r>
        <w:t xml:space="preserve"> for a uplink transmission.</w:t>
      </w:r>
      <w:r w:rsidR="002D1F8A">
        <w:rPr>
          <w:vertAlign w:val="subscript"/>
        </w:rPr>
        <w:t xml:space="preserve">  </w:t>
      </w:r>
      <w:r w:rsidR="002D1F8A">
        <w:t xml:space="preserve">As specified </w:t>
      </w:r>
      <w:r w:rsidR="00957EFC">
        <w:t>in 38.101-2, i</w:t>
      </w:r>
      <w:r w:rsidR="002D1F8A" w:rsidRPr="002D1F8A">
        <w:t xml:space="preserve">n FR2, </w:t>
      </w:r>
      <w:r w:rsidR="002D1F8A">
        <w:t xml:space="preserve">the UE determines the value of </w:t>
      </w:r>
      <w:r w:rsidR="002D1F8A" w:rsidRPr="00446013">
        <w:t>P</w:t>
      </w:r>
      <w:r w:rsidR="002D1F8A" w:rsidRPr="00446013">
        <w:rPr>
          <w:vertAlign w:val="subscript"/>
        </w:rPr>
        <w:t>CMAX,f,c</w:t>
      </w:r>
      <w:r w:rsidR="002D1F8A">
        <w:t xml:space="preserve"> such that </w:t>
      </w:r>
      <w:r w:rsidR="00957EFC" w:rsidRPr="00446013">
        <w:t>the corresponding measured peak EIRP P</w:t>
      </w:r>
      <w:r w:rsidR="00957EFC" w:rsidRPr="00446013">
        <w:rPr>
          <w:vertAlign w:val="subscript"/>
        </w:rPr>
        <w:t>UMAX,f,c</w:t>
      </w:r>
      <w:r w:rsidR="00957EFC" w:rsidRPr="00446013">
        <w:t xml:space="preserve"> is within the following bounds</w:t>
      </w:r>
    </w:p>
    <w:p w14:paraId="6BAD3499" w14:textId="77777777" w:rsidR="00957EFC" w:rsidRPr="00446013" w:rsidRDefault="00957EFC" w:rsidP="00957EFC">
      <w:pPr>
        <w:pStyle w:val="00Text"/>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5EA2C6B7" w14:textId="1BE885DB" w:rsidR="00C17CE4" w:rsidRDefault="00A44B7E" w:rsidP="00A44B7E">
      <w:pPr>
        <w:pStyle w:val="00Text"/>
      </w:pPr>
      <w:r>
        <w:t>w</w:t>
      </w:r>
      <w:r w:rsidR="00C17CE4" w:rsidRPr="00A44B7E">
        <w:t>here P</w:t>
      </w:r>
      <w:r w:rsidR="00C17CE4" w:rsidRPr="009C5100">
        <w:rPr>
          <w:vertAlign w:val="subscript"/>
        </w:rPr>
        <w:t>Powerclass</w:t>
      </w:r>
      <w:r w:rsidR="00C17CE4" w:rsidRPr="00A44B7E">
        <w:t xml:space="preserve"> is the UE power class and EIRP</w:t>
      </w:r>
      <w:r w:rsidR="00C17CE4" w:rsidRPr="009C5100">
        <w:rPr>
          <w:vertAlign w:val="subscript"/>
        </w:rPr>
        <w:t>max</w:t>
      </w:r>
      <w:r w:rsidR="00C17CE4" w:rsidRPr="00A44B7E">
        <w:t xml:space="preserve"> is the applicable maximum EIRP. P-MPR</w:t>
      </w:r>
      <w:r w:rsidR="00C17CE4" w:rsidRPr="009C5100">
        <w:rPr>
          <w:vertAlign w:val="subscript"/>
        </w:rPr>
        <w:t>f,c</w:t>
      </w:r>
      <w:r w:rsidR="00C17CE4" w:rsidRPr="00A44B7E">
        <w:t xml:space="preserve"> is the allowed maximum output power reduction. The UE shall apply P-MPR</w:t>
      </w:r>
      <w:r w:rsidR="00C17CE4" w:rsidRPr="009C5100">
        <w:rPr>
          <w:vertAlign w:val="subscript"/>
        </w:rPr>
        <w:t>f,c</w:t>
      </w:r>
      <w:r w:rsidR="00C17CE4" w:rsidRPr="00A44B7E">
        <w:t xml:space="preserve"> for carrier f of serving cell c to ensure compliance with applicable electromagnetic power density exposure requirements</w:t>
      </w:r>
      <w:r w:rsidRPr="00A44B7E">
        <w:t xml:space="preserve">. In Rel-16, </w:t>
      </w:r>
      <w:r w:rsidRPr="00A44B7E">
        <w:rPr>
          <w:rFonts w:hint="eastAsia"/>
        </w:rPr>
        <w:t xml:space="preserve"> </w:t>
      </w:r>
      <w:r w:rsidRPr="00A44B7E">
        <w:t xml:space="preserve">UE capability </w:t>
      </w:r>
      <w:r w:rsidRPr="00A44B7E">
        <w:rPr>
          <w:i/>
          <w:iCs/>
        </w:rPr>
        <w:t>maxUplinkDutyCycle-FR2</w:t>
      </w:r>
      <w:r w:rsidRPr="00A44B7E">
        <w:t xml:space="preserve"> is defined to specify the UE capability of facilitat</w:t>
      </w:r>
      <w:r>
        <w:t>ing</w:t>
      </w:r>
      <w:r w:rsidRPr="00A44B7E">
        <w:t xml:space="preserve"> electromagnetic power density exposure requirements.</w:t>
      </w:r>
      <w:r>
        <w:t xml:space="preserve"> If the percentage of uplink symbols transmitted </w:t>
      </w:r>
      <w:r>
        <w:lastRenderedPageBreak/>
        <w:t xml:space="preserve">within any 1 second evaluation period is larger than </w:t>
      </w:r>
      <w:r w:rsidRPr="00A44B7E">
        <w:rPr>
          <w:i/>
          <w:iCs/>
        </w:rPr>
        <w:t>maxUplinkDutyCycle-FR2</w:t>
      </w:r>
      <w:r>
        <w:t xml:space="preserve">, the UE can apply the allowed </w:t>
      </w:r>
      <w:r w:rsidRPr="00446013">
        <w:t>maximum output power reduction</w:t>
      </w:r>
      <w:r w:rsidR="009C5100">
        <w:t xml:space="preserve"> P-MPR in determining </w:t>
      </w:r>
      <w:r w:rsidR="009C5100" w:rsidRPr="00446013">
        <w:t>P</w:t>
      </w:r>
      <w:r w:rsidR="009C5100" w:rsidRPr="00446013">
        <w:rPr>
          <w:vertAlign w:val="subscript"/>
        </w:rPr>
        <w:t>CMAX,f,c</w:t>
      </w:r>
      <w:r>
        <w:t>.</w:t>
      </w:r>
    </w:p>
    <w:p w14:paraId="304629E5" w14:textId="77777777" w:rsidR="007F0B12" w:rsidRDefault="007F0B12" w:rsidP="007F0B12">
      <w:pPr>
        <w:pStyle w:val="00Text"/>
      </w:pPr>
      <w:r>
        <w:rPr>
          <w:lang w:val="en-GB"/>
        </w:rPr>
        <w:t xml:space="preserve">For </w:t>
      </w:r>
      <w:r w:rsidRPr="007F0B12">
        <w:t>each</w:t>
      </w:r>
      <w:r>
        <w:rPr>
          <w:lang w:val="en-GB"/>
        </w:rPr>
        <w:t xml:space="preserve">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0EC209D1" w14:textId="2E071D44" w:rsidR="007F0B12" w:rsidRPr="00F70BD0" w:rsidRDefault="007F0B12" w:rsidP="008D2EDA">
      <w:pPr>
        <w:pStyle w:val="000proposal"/>
        <w:rPr>
          <w:lang w:val="en-GB"/>
        </w:rPr>
      </w:pPr>
      <w:bookmarkStart w:id="12" w:name="_Hlk53586810"/>
      <w:r>
        <w:t xml:space="preserve">Observation </w:t>
      </w:r>
      <w:r w:rsidR="008D2EDA">
        <w:t>4</w:t>
      </w:r>
      <w:r>
        <w:t xml:space="preserve">: </w:t>
      </w:r>
      <w:r w:rsidR="008D2EDA">
        <w:t>T</w:t>
      </w:r>
      <w:r>
        <w:t xml:space="preserve">he actual power back value is </w:t>
      </w:r>
      <w:r w:rsidR="008D2EDA">
        <w:t>time variable and the UE determines</w:t>
      </w:r>
      <w:r>
        <w:t xml:space="preserve"> </w:t>
      </w:r>
      <w:r w:rsidR="008D2EDA">
        <w:t xml:space="preserve">it </w:t>
      </w:r>
      <w:r w:rsidR="00AC1A70">
        <w:t>based on</w:t>
      </w:r>
      <w:r w:rsidR="008D2EDA">
        <w:t xml:space="preserve"> real-time</w:t>
      </w:r>
      <w:r>
        <w:t xml:space="preserve"> uplink transmission duty. </w:t>
      </w:r>
    </w:p>
    <w:bookmarkEnd w:id="12"/>
    <w:p w14:paraId="0835D428" w14:textId="61FA8035" w:rsidR="000C215F" w:rsidRDefault="000C215F" w:rsidP="00962DD7">
      <w:pPr>
        <w:pStyle w:val="00Text"/>
      </w:pPr>
      <w:r>
        <w:t>In Rel-16, MAC CE-based P-MPR reporting is specified, T</w:t>
      </w:r>
      <w:r w:rsidR="00192259">
        <w:t xml:space="preserve">he UE can report a P-MPR </w:t>
      </w:r>
      <w:r>
        <w:t xml:space="preserve">value </w:t>
      </w:r>
      <w:r w:rsidR="00192259">
        <w:t xml:space="preserve">through </w:t>
      </w:r>
      <w:r>
        <w:t xml:space="preserve">the </w:t>
      </w:r>
      <w:r w:rsidR="00192259">
        <w:t xml:space="preserve">MAC CE </w:t>
      </w:r>
      <w:r>
        <w:t>along with the PHR reporting</w:t>
      </w:r>
      <w:r w:rsidR="00192259">
        <w:t>.</w:t>
      </w:r>
      <w:r w:rsidR="00807FDB">
        <w:t xml:space="preserve"> When the P-MPR applied to meet the MPE requirement is more than or equal to a mpe-threshold for one serving cell, the UE can trigger MPE P-MPR reporting for that serving cell.</w:t>
      </w:r>
      <w:r w:rsidR="002025C8">
        <w:t xml:space="preserve"> </w:t>
      </w:r>
      <w:r>
        <w:t>Regarding the enhancement on MPE issue in Rel-17, we made the following agreement in RAN1#104e meeting:</w:t>
      </w:r>
    </w:p>
    <w:tbl>
      <w:tblPr>
        <w:tblStyle w:val="TableGrid"/>
        <w:tblW w:w="0" w:type="auto"/>
        <w:tblLook w:val="04A0" w:firstRow="1" w:lastRow="0" w:firstColumn="1" w:lastColumn="0" w:noHBand="0" w:noVBand="1"/>
      </w:tblPr>
      <w:tblGrid>
        <w:gridCol w:w="9062"/>
      </w:tblGrid>
      <w:tr w:rsidR="000C215F" w14:paraId="3A844CD5" w14:textId="77777777" w:rsidTr="000C215F">
        <w:tc>
          <w:tcPr>
            <w:tcW w:w="9062" w:type="dxa"/>
          </w:tcPr>
          <w:p w14:paraId="21BAF40A" w14:textId="77777777" w:rsidR="000C215F" w:rsidRPr="00795ADD" w:rsidRDefault="000C215F" w:rsidP="000C215F">
            <w:pPr>
              <w:shd w:val="clear" w:color="auto" w:fill="FFFFFF"/>
              <w:rPr>
                <w:sz w:val="18"/>
                <w:szCs w:val="18"/>
                <w:lang w:eastAsia="ko-KR"/>
              </w:rPr>
            </w:pPr>
            <w:r w:rsidRPr="00795ADD">
              <w:rPr>
                <w:b/>
                <w:bCs/>
                <w:sz w:val="18"/>
                <w:szCs w:val="18"/>
                <w:highlight w:val="green"/>
              </w:rPr>
              <w:t>Agreement</w:t>
            </w:r>
          </w:p>
          <w:p w14:paraId="1C30D5D6" w14:textId="77777777" w:rsidR="000C215F" w:rsidRPr="00795ADD" w:rsidRDefault="000C215F" w:rsidP="000C215F">
            <w:pPr>
              <w:shd w:val="clear" w:color="auto" w:fill="FFFFFF"/>
              <w:rPr>
                <w:sz w:val="18"/>
                <w:szCs w:val="18"/>
              </w:rPr>
            </w:pPr>
            <w:r w:rsidRPr="00795ADD">
              <w:rPr>
                <w:sz w:val="18"/>
                <w:szCs w:val="18"/>
                <w:lang w:eastAsia="zh-CN"/>
              </w:rPr>
              <w:t>On Rel.17 enhancements to facilitate MPE mitigation, decide in RAN1#104bis-e whether to support at least one the following (not necessarily, but can be, in one reporting instance):</w:t>
            </w:r>
          </w:p>
          <w:p w14:paraId="1888410C" w14:textId="77777777" w:rsidR="000C215F" w:rsidRPr="00795ADD" w:rsidRDefault="000C215F" w:rsidP="00F30D21">
            <w:pPr>
              <w:numPr>
                <w:ilvl w:val="0"/>
                <w:numId w:val="32"/>
              </w:numPr>
              <w:rPr>
                <w:sz w:val="18"/>
                <w:szCs w:val="18"/>
              </w:rPr>
            </w:pPr>
            <w:r w:rsidRPr="00795ADD">
              <w:rPr>
                <w:sz w:val="18"/>
                <w:szCs w:val="18"/>
              </w:rPr>
              <w:t>{Rel.16 P-MPR based (beam/panel-level)} + {A}, where A is either Opt1A, Opt1B, Opt1C, or Opt1D:</w:t>
            </w:r>
          </w:p>
          <w:p w14:paraId="3E3415B8"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1A: Virtual PHR or a modified version associated with each activated UL TCI or, if applicable, joint TCI</w:t>
            </w:r>
          </w:p>
          <w:p w14:paraId="6F31FBB3"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1B: {SSBRI(s)/CRI(s) and/or panel indication}</w:t>
            </w:r>
          </w:p>
          <w:p w14:paraId="6B91E348"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1C: {SSBRI(s)/CRI(s) and/or panel indication} + virtual PHR or a modified version associated with each of the reported SSBRI(s)/CRI(s) and/or panel indication (if configured)</w:t>
            </w:r>
          </w:p>
          <w:p w14:paraId="56C938AA"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1D: No additional reporting quantity</w:t>
            </w:r>
          </w:p>
          <w:p w14:paraId="008FC72D" w14:textId="77777777" w:rsidR="000C215F" w:rsidRPr="00795ADD" w:rsidRDefault="000C215F" w:rsidP="00F30D21">
            <w:pPr>
              <w:numPr>
                <w:ilvl w:val="0"/>
                <w:numId w:val="32"/>
              </w:numPr>
              <w:rPr>
                <w:sz w:val="18"/>
                <w:szCs w:val="18"/>
              </w:rPr>
            </w:pPr>
            <w:r w:rsidRPr="00795ADD">
              <w:rPr>
                <w:sz w:val="18"/>
                <w:szCs w:val="18"/>
              </w:rPr>
              <w:t>{SSBRI(s)/CRI(s) and/or panel indication} + {A}, where A is either Opt2A, Opt2B, Opt2A+ Opt2B, or Option 2C</w:t>
            </w:r>
          </w:p>
          <w:p w14:paraId="26D8AEAA"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2A: L1-RSRP [L1-SINR] or a modified version that accounts for MPE effect associated with each of the reported SSBRI(s)/CRI(s) and/or panel indication (if configured)</w:t>
            </w:r>
          </w:p>
          <w:p w14:paraId="61B174C4" w14:textId="77777777" w:rsidR="000C215F" w:rsidRPr="00795ADD" w:rsidRDefault="000C215F" w:rsidP="00F30D21">
            <w:pPr>
              <w:pStyle w:val="ListParagraph"/>
              <w:numPr>
                <w:ilvl w:val="2"/>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How panel-level L1-RSRP [L1-SINR] is reported if L1-RSRP [L1-SINR] is associated with panel</w:t>
            </w:r>
          </w:p>
          <w:p w14:paraId="6FD973B5" w14:textId="77777777" w:rsidR="000C215F" w:rsidRPr="00795ADD" w:rsidRDefault="000C215F" w:rsidP="00F30D21">
            <w:pPr>
              <w:pStyle w:val="ListParagraph"/>
              <w:numPr>
                <w:ilvl w:val="2"/>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Whether/how to account for MPE effect in L1-RSRP [L1-SINR] report, e.g. by using scaled L1-RSRP [L1-SINR]</w:t>
            </w:r>
          </w:p>
          <w:p w14:paraId="0438C983" w14:textId="77777777" w:rsidR="000C215F" w:rsidRPr="00795ADD" w:rsidRDefault="000C215F" w:rsidP="00F30D21">
            <w:pPr>
              <w:pStyle w:val="ListParagraph"/>
              <w:numPr>
                <w:ilvl w:val="2"/>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FFS: Whether/how to enhance existing beam reporting format to support Option 2A</w:t>
            </w:r>
          </w:p>
          <w:p w14:paraId="119769A7" w14:textId="77777777" w:rsidR="000C215F" w:rsidRPr="00795ADD" w:rsidRDefault="000C215F" w:rsidP="00F30D21">
            <w:pPr>
              <w:pStyle w:val="ListParagraph"/>
              <w:numPr>
                <w:ilvl w:val="1"/>
                <w:numId w:val="31"/>
              </w:numPr>
              <w:autoSpaceDN w:val="0"/>
              <w:snapToGrid w:val="0"/>
              <w:ind w:leftChars="0"/>
              <w:rPr>
                <w:rFonts w:ascii="Times New Roman" w:hAnsi="Times New Roman" w:cs="Times New Roman"/>
                <w:sz w:val="18"/>
                <w:szCs w:val="18"/>
              </w:rPr>
            </w:pPr>
            <w:r w:rsidRPr="00795ADD">
              <w:rPr>
                <w:rFonts w:ascii="Times New Roman" w:hAnsi="Times New Roman" w:cs="Times New Roman"/>
                <w:sz w:val="18"/>
                <w:szCs w:val="18"/>
              </w:rPr>
              <w:t>Option 2B: Virtual PHR or a modified version associated with each of the reported SSBRI(s)/CRI(s) and/or panel indication (if configured)</w:t>
            </w:r>
          </w:p>
          <w:p w14:paraId="07EA1716" w14:textId="27738A33" w:rsidR="000C215F" w:rsidRDefault="000C215F" w:rsidP="00F30D21">
            <w:pPr>
              <w:pStyle w:val="ListParagraph"/>
              <w:numPr>
                <w:ilvl w:val="1"/>
                <w:numId w:val="31"/>
              </w:numPr>
              <w:autoSpaceDN w:val="0"/>
              <w:snapToGrid w:val="0"/>
              <w:ind w:leftChars="0"/>
            </w:pPr>
            <w:r w:rsidRPr="00795ADD">
              <w:rPr>
                <w:rFonts w:ascii="Times New Roman" w:hAnsi="Times New Roman" w:cs="Times New Roman"/>
                <w:sz w:val="18"/>
                <w:szCs w:val="18"/>
              </w:rPr>
              <w:t>Option 2C: No additional reporting quantity</w:t>
            </w:r>
          </w:p>
        </w:tc>
      </w:tr>
    </w:tbl>
    <w:p w14:paraId="14D447D7" w14:textId="46AC817C" w:rsidR="000C215F" w:rsidRDefault="000D4D1E" w:rsidP="00962DD7">
      <w:pPr>
        <w:pStyle w:val="00Text"/>
      </w:pPr>
      <w:r>
        <w:t>Among all the listed alternatives, we prefer the enhancement based on rel-16 MAC CE-based P-MPR reporting. In rel16, the UE reports the P-MPR for the current configuration of uplink transmission.</w:t>
      </w:r>
      <w:r w:rsidR="00AE23A6">
        <w:t xml:space="preserve"> When the system receives P-MPR report, the gNB can determine whether to switch to another uplink transmission beam or keep the current beam. In rel17, a few UL TCI (or joint TCI) are first activated through MAC CE, which provides the candidate UL TCI for DCI indication. The UE can report the P-MPR values for each activated UL TCI. With such information, the gNB can choose the ‘best’ UL TCI for uplink transmission.</w:t>
      </w:r>
      <w:r w:rsidR="00AE23A6">
        <w:rPr>
          <w:rFonts w:hint="eastAsia"/>
        </w:rPr>
        <w:t xml:space="preserve">　</w:t>
      </w:r>
      <w:r>
        <w:t xml:space="preserve">   </w:t>
      </w:r>
    </w:p>
    <w:p w14:paraId="5956ED11" w14:textId="3A917489" w:rsidR="00173DC8" w:rsidRPr="00795ADD" w:rsidRDefault="00694194" w:rsidP="00694194">
      <w:pPr>
        <w:pStyle w:val="000proposals"/>
        <w:rPr>
          <w:i/>
          <w:iCs w:val="0"/>
        </w:rPr>
      </w:pPr>
      <w:r w:rsidRPr="00795ADD">
        <w:rPr>
          <w:i/>
          <w:iCs w:val="0"/>
        </w:rPr>
        <w:t xml:space="preserve">Proposal </w:t>
      </w:r>
      <w:r w:rsidR="001466E5" w:rsidRPr="00795ADD">
        <w:rPr>
          <w:i/>
          <w:iCs w:val="0"/>
        </w:rPr>
        <w:t>2</w:t>
      </w:r>
      <w:r w:rsidR="001C0EA0">
        <w:rPr>
          <w:i/>
          <w:iCs w:val="0"/>
        </w:rPr>
        <w:t>5</w:t>
      </w:r>
      <w:r w:rsidRPr="00795ADD">
        <w:rPr>
          <w:i/>
          <w:iCs w:val="0"/>
        </w:rPr>
        <w:t xml:space="preserve">: </w:t>
      </w:r>
      <w:r w:rsidR="00AE23A6" w:rsidRPr="00795ADD">
        <w:rPr>
          <w:i/>
          <w:iCs w:val="0"/>
        </w:rPr>
        <w:t xml:space="preserve">On rel17 enhancement </w:t>
      </w:r>
      <w:r w:rsidR="007B63DC" w:rsidRPr="00795ADD">
        <w:rPr>
          <w:i/>
          <w:iCs w:val="0"/>
        </w:rPr>
        <w:t xml:space="preserve">for MPE issue, support using MAC CE </w:t>
      </w:r>
      <w:r w:rsidR="009917A1" w:rsidRPr="00795ADD">
        <w:rPr>
          <w:i/>
          <w:iCs w:val="0"/>
        </w:rPr>
        <w:t xml:space="preserve">to </w:t>
      </w:r>
      <w:r w:rsidRPr="00795ADD">
        <w:rPr>
          <w:i/>
          <w:iCs w:val="0"/>
        </w:rPr>
        <w:t xml:space="preserve">report P-MPR value for activated UL TCI </w:t>
      </w:r>
      <w:r w:rsidR="00D867D7">
        <w:rPr>
          <w:i/>
          <w:iCs w:val="0"/>
        </w:rPr>
        <w:t>states or joint TCI states</w:t>
      </w:r>
      <w:r w:rsidR="00CA18E7">
        <w:rPr>
          <w:i/>
          <w:iCs w:val="0"/>
        </w:rPr>
        <w:t xml:space="preserve"> (i.e., enhancing rel-16 P-</w:t>
      </w:r>
      <w:r w:rsidR="00CA18E7">
        <w:rPr>
          <w:rFonts w:hint="eastAsia"/>
          <w:i/>
          <w:iCs w:val="0"/>
          <w:lang w:eastAsia="zh-CN"/>
        </w:rPr>
        <w:t>MPR</w:t>
      </w:r>
      <w:r w:rsidR="00CA18E7">
        <w:rPr>
          <w:i/>
          <w:iCs w:val="0"/>
        </w:rPr>
        <w:t xml:space="preserve"> + Option 1A)</w:t>
      </w:r>
    </w:p>
    <w:p w14:paraId="07AC3B1B" w14:textId="3DC40F6E" w:rsidR="00694194" w:rsidRPr="00795ADD" w:rsidRDefault="00DD0624" w:rsidP="00F30D21">
      <w:pPr>
        <w:pStyle w:val="000proposals"/>
        <w:numPr>
          <w:ilvl w:val="0"/>
          <w:numId w:val="5"/>
        </w:numPr>
        <w:rPr>
          <w:i/>
          <w:iCs w:val="0"/>
        </w:rPr>
      </w:pPr>
      <w:r w:rsidRPr="00795ADD">
        <w:rPr>
          <w:i/>
          <w:iCs w:val="0"/>
        </w:rPr>
        <w:t>This</w:t>
      </w:r>
      <w:r w:rsidR="009917A1" w:rsidRPr="00795ADD">
        <w:rPr>
          <w:i/>
          <w:iCs w:val="0"/>
        </w:rPr>
        <w:t xml:space="preserve"> is subject to UE capability.</w:t>
      </w:r>
    </w:p>
    <w:p w14:paraId="52C7A3EC" w14:textId="4FE86C2D" w:rsidR="00FB22DC" w:rsidRDefault="00FB22DC" w:rsidP="00556BB9">
      <w:pPr>
        <w:pStyle w:val="00Text"/>
      </w:pPr>
    </w:p>
    <w:p w14:paraId="228AD337" w14:textId="1E63D040" w:rsidR="00FB22DC" w:rsidRDefault="00FB22DC" w:rsidP="00FB22DC">
      <w:pPr>
        <w:pStyle w:val="00Text"/>
        <w:jc w:val="center"/>
      </w:pPr>
      <w:r>
        <w:rPr>
          <w:noProof/>
        </w:rPr>
        <w:lastRenderedPageBreak/>
        <w:drawing>
          <wp:inline distT="0" distB="0" distL="0" distR="0" wp14:anchorId="29AAD7DF" wp14:editId="4253A814">
            <wp:extent cx="3931920" cy="23530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1920" cy="2353033"/>
                    </a:xfrm>
                    <a:prstGeom prst="rect">
                      <a:avLst/>
                    </a:prstGeom>
                    <a:noFill/>
                  </pic:spPr>
                </pic:pic>
              </a:graphicData>
            </a:graphic>
          </wp:inline>
        </w:drawing>
      </w:r>
    </w:p>
    <w:p w14:paraId="7638D793" w14:textId="03126FA7" w:rsidR="00FB22DC" w:rsidRPr="00FB22DC" w:rsidRDefault="00FB22DC" w:rsidP="00FB22DC">
      <w:pPr>
        <w:pStyle w:val="00Text"/>
        <w:jc w:val="center"/>
        <w:rPr>
          <w:b/>
          <w:bCs/>
        </w:rPr>
      </w:pPr>
      <w:r w:rsidRPr="00FB22DC">
        <w:rPr>
          <w:b/>
          <w:bCs/>
        </w:rPr>
        <w:t>Figure 6-1</w:t>
      </w:r>
    </w:p>
    <w:p w14:paraId="0BBEE1F5" w14:textId="3DFD447C" w:rsidR="00FB22DC" w:rsidRPr="00FB22DC" w:rsidRDefault="00FB22DC" w:rsidP="00FB22DC">
      <w:pPr>
        <w:pStyle w:val="00Text"/>
      </w:pPr>
      <w:r w:rsidRPr="00FB22DC">
        <w:t>An example of the propose</w:t>
      </w:r>
      <w:r w:rsidR="00DC46F3">
        <w:t xml:space="preserve">d solution </w:t>
      </w:r>
      <w:r w:rsidRPr="00FB22DC">
        <w:t>is illustrated in Figure 6-1. The gNB use</w:t>
      </w:r>
      <w:r>
        <w:t>s</w:t>
      </w:r>
      <w:r w:rsidRPr="00FB22DC">
        <w:t xml:space="preserve"> MAC CE to activate UL TCI-1, TCI-2 and TCI-3 for PUSCH and PUCCH transmission of UE-A. </w:t>
      </w:r>
      <w:r>
        <w:t xml:space="preserve">The gNB would use DCI to dynamically indicate one of those activated UL TCI in the unified TCI framework. Then the UE can determine the </w:t>
      </w:r>
      <w:r>
        <w:rPr>
          <w:rFonts w:hint="eastAsia"/>
        </w:rPr>
        <w:t>P-MPR</w:t>
      </w:r>
      <w:r>
        <w:t xml:space="preserve"> </w:t>
      </w:r>
      <w:r>
        <w:rPr>
          <w:rFonts w:hint="eastAsia"/>
        </w:rPr>
        <w:t>f</w:t>
      </w:r>
      <w:r>
        <w:t xml:space="preserve">or each UL TCI by assuming the UL TCI is applied on uplink transmission and considering duty cycle of uplink transmission, i.e., the percentage of uplink symbols transmitted within 1 second as specified in RAN4. </w:t>
      </w:r>
      <w:r w:rsidR="006A297F">
        <w:t xml:space="preserve">Please note the P-MPR value for one TCI would be time-variable because the uplink duty could change </w:t>
      </w:r>
      <w:r w:rsidR="00DC46F3">
        <w:t>along with the</w:t>
      </w:r>
      <w:r w:rsidR="006A297F">
        <w:t xml:space="preserve"> time and the emission requirement on each direction could change along time too.</w:t>
      </w:r>
      <w:r w:rsidR="00D329C5">
        <w:t xml:space="preserve"> The UE reports the P-MPR value for each of the UL TCI-1, TCI-2 and TCI-3 to the gNB. </w:t>
      </w:r>
    </w:p>
    <w:p w14:paraId="7F48BCBD" w14:textId="12C9D816" w:rsidR="006A3087" w:rsidRDefault="00115D50" w:rsidP="006A3087">
      <w:pPr>
        <w:pStyle w:val="01"/>
        <w:numPr>
          <w:ilvl w:val="0"/>
          <w:numId w:val="1"/>
        </w:numPr>
        <w:ind w:left="562" w:hanging="562"/>
      </w:pPr>
      <w:r>
        <w:t>Further Enhancements</w:t>
      </w:r>
    </w:p>
    <w:p w14:paraId="147BAEF4" w14:textId="6205F98B" w:rsidR="00D03EB9" w:rsidRDefault="00353831" w:rsidP="00B215B0">
      <w:pPr>
        <w:pStyle w:val="00Text"/>
      </w:pPr>
      <w:r w:rsidRPr="00B215B0">
        <w:t>As agreed in RAN1#</w:t>
      </w:r>
      <w:r w:rsidR="00D03EB9" w:rsidRPr="00B215B0">
        <w:t>10</w:t>
      </w:r>
      <w:r w:rsidR="00D03EB9">
        <w:t>4</w:t>
      </w:r>
      <w:r w:rsidR="00D03EB9" w:rsidRPr="00B215B0">
        <w:t>e</w:t>
      </w:r>
      <w:r w:rsidRPr="00B215B0">
        <w:t xml:space="preserve">, for Rel.17 FeMIMO, we can study and if needed specify features for </w:t>
      </w:r>
      <w:r w:rsidR="00D03EB9">
        <w:t>multi-beam operation enhancement based on unified TCI framework:</w:t>
      </w:r>
    </w:p>
    <w:tbl>
      <w:tblPr>
        <w:tblStyle w:val="TableGrid"/>
        <w:tblW w:w="0" w:type="auto"/>
        <w:tblLook w:val="04A0" w:firstRow="1" w:lastRow="0" w:firstColumn="1" w:lastColumn="0" w:noHBand="0" w:noVBand="1"/>
      </w:tblPr>
      <w:tblGrid>
        <w:gridCol w:w="9062"/>
      </w:tblGrid>
      <w:tr w:rsidR="00D03EB9" w14:paraId="52C4A9FD" w14:textId="77777777" w:rsidTr="00D03EB9">
        <w:tc>
          <w:tcPr>
            <w:tcW w:w="9062" w:type="dxa"/>
          </w:tcPr>
          <w:p w14:paraId="5DBA3B8E" w14:textId="77777777" w:rsidR="00D03EB9" w:rsidRPr="00795ADD" w:rsidRDefault="00D03EB9" w:rsidP="00D03EB9">
            <w:pPr>
              <w:snapToGrid w:val="0"/>
              <w:jc w:val="both"/>
              <w:rPr>
                <w:sz w:val="18"/>
                <w:szCs w:val="18"/>
                <w:highlight w:val="green"/>
              </w:rPr>
            </w:pPr>
            <w:r w:rsidRPr="00795ADD">
              <w:rPr>
                <w:b/>
                <w:sz w:val="18"/>
                <w:szCs w:val="18"/>
                <w:highlight w:val="green"/>
              </w:rPr>
              <w:t>Agreement</w:t>
            </w:r>
          </w:p>
          <w:p w14:paraId="4C8B9EF6" w14:textId="77777777" w:rsidR="00D03EB9" w:rsidRPr="00795ADD" w:rsidRDefault="00D03EB9" w:rsidP="00D03EB9">
            <w:pPr>
              <w:snapToGrid w:val="0"/>
              <w:jc w:val="both"/>
              <w:rPr>
                <w:sz w:val="18"/>
                <w:szCs w:val="18"/>
              </w:rPr>
            </w:pPr>
            <w:r w:rsidRPr="00795ADD">
              <w:rPr>
                <w:sz w:val="18"/>
                <w:szCs w:val="18"/>
              </w:rPr>
              <w:t>On Rel.17 enhancements based on the unified TCI framework, perform study and, if needed, specify the following:</w:t>
            </w:r>
          </w:p>
          <w:p w14:paraId="235E1E2F" w14:textId="77777777" w:rsidR="00D03EB9" w:rsidRPr="00795ADD" w:rsidRDefault="00D03EB9" w:rsidP="00F30D21">
            <w:pPr>
              <w:pStyle w:val="ListParagraph"/>
              <w:numPr>
                <w:ilvl w:val="0"/>
                <w:numId w:val="30"/>
              </w:numPr>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Group1: Beam management with reduced DL signaling to reduce latency</w:t>
            </w:r>
          </w:p>
          <w:p w14:paraId="6CB8AA3E" w14:textId="77777777" w:rsidR="00D03EB9" w:rsidRPr="00795ADD" w:rsidRDefault="00D03EB9" w:rsidP="00F30D21">
            <w:pPr>
              <w:pStyle w:val="ListParagraph"/>
              <w:numPr>
                <w:ilvl w:val="0"/>
                <w:numId w:val="30"/>
              </w:numPr>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Group2: Reducing activation delay of TCI states and PL-RSs (including other WGs, e.g. RAN4)</w:t>
            </w:r>
          </w:p>
          <w:p w14:paraId="0367FD12" w14:textId="77777777" w:rsidR="00D03EB9" w:rsidRPr="00795ADD" w:rsidRDefault="00D03EB9" w:rsidP="00F30D21">
            <w:pPr>
              <w:pStyle w:val="ListParagraph"/>
              <w:numPr>
                <w:ilvl w:val="1"/>
                <w:numId w:val="30"/>
              </w:numPr>
              <w:snapToGrid w:val="0"/>
              <w:ind w:leftChars="0"/>
              <w:jc w:val="both"/>
              <w:rPr>
                <w:rFonts w:ascii="Times New Roman" w:hAnsi="Times New Roman" w:cs="Times New Roman"/>
                <w:sz w:val="18"/>
                <w:szCs w:val="18"/>
              </w:rPr>
            </w:pPr>
            <w:r w:rsidRPr="00795ADD">
              <w:rPr>
                <w:rFonts w:ascii="Times New Roman" w:hAnsi="Times New Roman" w:cs="Times New Roman"/>
                <w:sz w:val="18"/>
                <w:szCs w:val="18"/>
              </w:rPr>
              <w:t>On RAN4-related matters, assessment/study phase can be done in RAN1. If RAN4-based enhancements are found necessary, a LS to RAN4 will be sent (to prepare RAN4 work)</w:t>
            </w:r>
          </w:p>
          <w:p w14:paraId="4764486C" w14:textId="77777777" w:rsidR="00D03EB9" w:rsidRPr="00795ADD" w:rsidRDefault="00D03EB9" w:rsidP="00D03EB9">
            <w:pPr>
              <w:pStyle w:val="ListParagraph"/>
              <w:suppressAutoHyphens/>
              <w:autoSpaceDN w:val="0"/>
              <w:snapToGrid w:val="0"/>
              <w:ind w:leftChars="0" w:left="0"/>
              <w:jc w:val="both"/>
              <w:textAlignment w:val="baseline"/>
              <w:rPr>
                <w:rFonts w:ascii="Times New Roman" w:hAnsi="Times New Roman" w:cs="Times New Roman"/>
                <w:sz w:val="18"/>
                <w:szCs w:val="18"/>
              </w:rPr>
            </w:pPr>
            <w:r w:rsidRPr="00795ADD">
              <w:rPr>
                <w:rFonts w:ascii="Times New Roman" w:hAnsi="Times New Roman" w:cs="Times New Roman"/>
                <w:sz w:val="18"/>
                <w:szCs w:val="18"/>
              </w:rPr>
              <w:t>Note: Given its dependence on the maturity compared to other issues (1 to 5), when to start the work and how much work is done on issue 6 should depend on the progress on the other issues.</w:t>
            </w:r>
          </w:p>
          <w:p w14:paraId="37FBD26E" w14:textId="01DEB2A8" w:rsidR="00D03EB9" w:rsidRDefault="00D03EB9" w:rsidP="00795ADD">
            <w:r w:rsidRPr="00795ADD">
              <w:rPr>
                <w:sz w:val="18"/>
                <w:szCs w:val="18"/>
              </w:rPr>
              <w:t>Note: Aim for at most one solution for each of the group in Rel-17 to address issue 6</w:t>
            </w:r>
          </w:p>
        </w:tc>
      </w:tr>
    </w:tbl>
    <w:p w14:paraId="4E1C164D" w14:textId="06987D72" w:rsidR="00AE07A0" w:rsidRDefault="00AE07A0" w:rsidP="00950287">
      <w:pPr>
        <w:pStyle w:val="00Text"/>
      </w:pPr>
      <w:r w:rsidRPr="00EF5DAB">
        <w:t>In</w:t>
      </w:r>
      <w:r w:rsidRPr="00B215B0">
        <w:t xml:space="preserve"> this section, </w:t>
      </w:r>
      <w:r w:rsidR="007232C8">
        <w:t xml:space="preserve">we </w:t>
      </w:r>
      <w:r w:rsidR="00944452">
        <w:t>propose</w:t>
      </w:r>
      <w:r w:rsidR="007232C8" w:rsidRPr="00B215B0">
        <w:t xml:space="preserve"> </w:t>
      </w:r>
      <w:r w:rsidR="007232C8">
        <w:t>two new functions</w:t>
      </w:r>
      <w:r w:rsidR="007232C8" w:rsidRPr="00B215B0">
        <w:t xml:space="preserve"> </w:t>
      </w:r>
      <w:r w:rsidR="007232C8">
        <w:t>that can</w:t>
      </w:r>
      <w:r w:rsidRPr="00B215B0">
        <w:t xml:space="preserve"> reduce the overhead and latency of beam switching and TCI state tracking.</w:t>
      </w:r>
      <w:r w:rsidR="00244DAD">
        <w:t xml:space="preserve"> For detailed discussions on those proposals, please refer to our companion contribution [3]</w:t>
      </w:r>
      <w:r w:rsidR="00DD267E">
        <w:t>.</w:t>
      </w:r>
    </w:p>
    <w:p w14:paraId="14E0F31E" w14:textId="4C0450D7" w:rsidR="000305B5" w:rsidRDefault="00944452" w:rsidP="0051236D">
      <w:pPr>
        <w:pStyle w:val="00Text"/>
      </w:pPr>
      <w:r>
        <w:t xml:space="preserve">The first function is UE-initiated beam switching.  </w:t>
      </w:r>
      <w:r w:rsidR="00AE07A0">
        <w:t xml:space="preserve">In Rel.15 and Rel.16, the beam switching of PDCCH/PDSCH and PUSCH and PUCCH are </w:t>
      </w:r>
      <w:r w:rsidR="00B215B0">
        <w:t xml:space="preserve">always initiated by the gNB. </w:t>
      </w:r>
      <w:r>
        <w:t>In</w:t>
      </w:r>
      <w:r w:rsidR="00B215B0">
        <w:t xml:space="preserve"> Rel.17 FeMIMO, the dynamic TCI state update is also initiated by the gNB. </w:t>
      </w:r>
      <w:r>
        <w:t>The drawback of NW-initiated beam switching is long latency. E</w:t>
      </w:r>
      <w:r w:rsidR="00210CEA">
        <w:t>ven though the UE knows which beam is the best beam for DL transmission and/or uplink transmission by measuring the CSI-RS resources for beam management, the UE still need to wait for the beam switch command</w:t>
      </w:r>
      <w:r>
        <w:t>,</w:t>
      </w:r>
      <w:r w:rsidR="00210CEA">
        <w:t xml:space="preserve"> </w:t>
      </w:r>
      <w:r>
        <w:t>which</w:t>
      </w:r>
      <w:r w:rsidR="00210CEA">
        <w:t xml:space="preserve"> introduces both extra signaling overhead and latency for beam switch.</w:t>
      </w:r>
      <w:r>
        <w:t xml:space="preserve"> </w:t>
      </w:r>
      <w:r w:rsidR="00210CEA">
        <w:t>To resolve that issue, we propose to study</w:t>
      </w:r>
      <w:r>
        <w:t xml:space="preserve"> and support</w:t>
      </w:r>
      <w:r w:rsidR="00210CEA">
        <w:t xml:space="preserve"> UE-initiated beam switch. </w:t>
      </w:r>
      <w:r>
        <w:t>T</w:t>
      </w:r>
      <w:r w:rsidR="0051236D">
        <w:t>he UE can measure the CSI-RS resources for BM and then select the ‘best’ beam for DL transmission and/or UL transmission</w:t>
      </w:r>
      <w:r>
        <w:t xml:space="preserve"> and t</w:t>
      </w:r>
      <w:r w:rsidR="0051236D">
        <w:t>hen the UE can indicate the selected ‘best’ beam to the NW</w:t>
      </w:r>
      <w:r w:rsidR="000305B5">
        <w:t xml:space="preserve"> and both gNB and UE switch the beam starting from a given time point after that. </w:t>
      </w:r>
    </w:p>
    <w:p w14:paraId="4489B580" w14:textId="0A97CE24" w:rsidR="000305B5" w:rsidRPr="00795ADD" w:rsidRDefault="000305B5" w:rsidP="000305B5">
      <w:pPr>
        <w:pStyle w:val="000proposals"/>
        <w:rPr>
          <w:i/>
          <w:iCs w:val="0"/>
        </w:rPr>
      </w:pPr>
      <w:r w:rsidRPr="00795ADD">
        <w:rPr>
          <w:i/>
          <w:iCs w:val="0"/>
        </w:rPr>
        <w:lastRenderedPageBreak/>
        <w:t xml:space="preserve">Proposal </w:t>
      </w:r>
      <w:r w:rsidR="001466E5" w:rsidRPr="00795ADD">
        <w:rPr>
          <w:i/>
          <w:iCs w:val="0"/>
        </w:rPr>
        <w:t>2</w:t>
      </w:r>
      <w:r w:rsidR="001C0EA0">
        <w:rPr>
          <w:i/>
          <w:iCs w:val="0"/>
        </w:rPr>
        <w:t>6</w:t>
      </w:r>
      <w:r w:rsidRPr="00795ADD">
        <w:rPr>
          <w:i/>
          <w:iCs w:val="0"/>
        </w:rPr>
        <w:t xml:space="preserve">: Study to support UE-initiated beam switch in Rel.17. </w:t>
      </w:r>
    </w:p>
    <w:p w14:paraId="370E58E0" w14:textId="10052569" w:rsidR="004F1C5C" w:rsidRDefault="00CF4457" w:rsidP="00244DAD">
      <w:pPr>
        <w:pStyle w:val="00Text"/>
      </w:pPr>
      <w:r w:rsidRPr="00CF4457">
        <w:t>The bottleneck for TCI switch is track</w:t>
      </w:r>
      <w:r w:rsidR="00244DAD">
        <w:t>ing</w:t>
      </w:r>
      <w:r w:rsidRPr="00CF4457">
        <w:t xml:space="preserve"> one beam and determin</w:t>
      </w:r>
      <w:r w:rsidR="00244DAD">
        <w:t>ing</w:t>
      </w:r>
      <w:r w:rsidRPr="00CF4457">
        <w:t xml:space="preserve"> the ‘best’ Rx beam for the indicated TCI.</w:t>
      </w:r>
      <w:r>
        <w:t xml:space="preserve"> To minimize the latency of </w:t>
      </w:r>
      <w:r w:rsidR="004F1C5C">
        <w:t>applying a newly indicated TCI state, the gNB shall provide assistance to the UE so that the UE is able to track the TCI state immediately after the TCI state is indicated.</w:t>
      </w:r>
      <w:r w:rsidR="00244DAD">
        <w:t xml:space="preserve"> W</w:t>
      </w:r>
      <w:r w:rsidR="004F1C5C">
        <w:t xml:space="preserve">e can configure the association between a set of CSI-RS </w:t>
      </w:r>
      <w:r w:rsidR="006B77E7">
        <w:t xml:space="preserve">resources </w:t>
      </w:r>
      <w:r w:rsidR="004F1C5C">
        <w:t xml:space="preserve">for beam management and the indicated </w:t>
      </w:r>
      <w:r w:rsidR="00244DAD">
        <w:t xml:space="preserve">unified </w:t>
      </w:r>
      <w:r w:rsidR="004F1C5C">
        <w:t xml:space="preserve">TCI state.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w:t>
      </w:r>
    </w:p>
    <w:p w14:paraId="2C6C45F5" w14:textId="372F67E3" w:rsidR="000223D1" w:rsidRPr="00795ADD" w:rsidRDefault="000223D1" w:rsidP="000223D1">
      <w:pPr>
        <w:pStyle w:val="000proposals"/>
        <w:rPr>
          <w:i/>
          <w:iCs w:val="0"/>
        </w:rPr>
      </w:pPr>
      <w:r w:rsidRPr="00795ADD">
        <w:rPr>
          <w:i/>
          <w:iCs w:val="0"/>
        </w:rPr>
        <w:t xml:space="preserve">Proposal </w:t>
      </w:r>
      <w:r w:rsidR="00D867D7">
        <w:rPr>
          <w:i/>
          <w:iCs w:val="0"/>
        </w:rPr>
        <w:t>2</w:t>
      </w:r>
      <w:r w:rsidR="001C0EA0">
        <w:rPr>
          <w:i/>
          <w:iCs w:val="0"/>
        </w:rPr>
        <w:t>7</w:t>
      </w:r>
      <w:r w:rsidRPr="00795ADD">
        <w:rPr>
          <w:i/>
          <w:iCs w:val="0"/>
        </w:rPr>
        <w:t xml:space="preserve">: 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p w14:paraId="69A8645B" w14:textId="7731E88F" w:rsidR="00F65FEA" w:rsidRDefault="00F65FEA" w:rsidP="00F65FEA">
      <w:pPr>
        <w:pStyle w:val="01"/>
        <w:numPr>
          <w:ilvl w:val="0"/>
          <w:numId w:val="1"/>
        </w:numPr>
        <w:ind w:left="562" w:hanging="562"/>
      </w:pPr>
      <w:r>
        <w:t>Conclusion</w:t>
      </w:r>
    </w:p>
    <w:p w14:paraId="104C3E8B" w14:textId="62FF1AF3" w:rsidR="002328B0"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220C8140" w14:textId="77777777" w:rsidR="00A11EA2" w:rsidRPr="0097624F" w:rsidRDefault="00A11EA2" w:rsidP="00A11EA2">
      <w:pPr>
        <w:pStyle w:val="000proposal"/>
        <w:rPr>
          <w:szCs w:val="22"/>
        </w:rPr>
      </w:pPr>
      <w:r w:rsidRPr="0097624F">
        <w:rPr>
          <w:szCs w:val="22"/>
        </w:rPr>
        <w:t>Proposal 1: Supporting joint TCI and/or separate DL/UL TCI is UE capability.</w:t>
      </w:r>
    </w:p>
    <w:p w14:paraId="54C74638" w14:textId="77777777" w:rsidR="00A11EA2" w:rsidRPr="0097624F" w:rsidRDefault="00A11EA2" w:rsidP="00A11EA2">
      <w:pPr>
        <w:pStyle w:val="000proposal"/>
        <w:numPr>
          <w:ilvl w:val="0"/>
          <w:numId w:val="38"/>
        </w:numPr>
        <w:rPr>
          <w:szCs w:val="22"/>
        </w:rPr>
      </w:pPr>
      <w:r w:rsidRPr="0097624F">
        <w:rPr>
          <w:szCs w:val="22"/>
        </w:rPr>
        <w:t>For a UE capable of supporting both joint TCI and separate DL/UL TCI, DCI can dynamically indicate one joint TCI or separate DL/UL TCI.</w:t>
      </w:r>
    </w:p>
    <w:p w14:paraId="7BDDC79A" w14:textId="77777777" w:rsidR="00A11EA2" w:rsidRPr="0097624F" w:rsidRDefault="00A11EA2" w:rsidP="00A11EA2">
      <w:pPr>
        <w:pStyle w:val="000proposal"/>
        <w:rPr>
          <w:szCs w:val="22"/>
        </w:rPr>
      </w:pPr>
      <w:r w:rsidRPr="0097624F">
        <w:rPr>
          <w:szCs w:val="22"/>
        </w:rPr>
        <w:t>Proposal 2: For a UE only supporting joint TCI:</w:t>
      </w:r>
    </w:p>
    <w:p w14:paraId="063F696B" w14:textId="77777777" w:rsidR="00A11EA2" w:rsidRPr="0097624F" w:rsidRDefault="00A11EA2" w:rsidP="00A11EA2">
      <w:pPr>
        <w:pStyle w:val="000proposal"/>
        <w:numPr>
          <w:ilvl w:val="0"/>
          <w:numId w:val="36"/>
        </w:numPr>
        <w:rPr>
          <w:szCs w:val="22"/>
        </w:rPr>
      </w:pPr>
      <w:r w:rsidRPr="0097624F">
        <w:rPr>
          <w:szCs w:val="22"/>
        </w:rPr>
        <w:t>Configure one pool of joint TCI states.</w:t>
      </w:r>
    </w:p>
    <w:p w14:paraId="49BBD4C2" w14:textId="77777777" w:rsidR="00A11EA2" w:rsidRPr="0097624F" w:rsidRDefault="00A11EA2" w:rsidP="00A11EA2">
      <w:pPr>
        <w:pStyle w:val="000proposal"/>
        <w:numPr>
          <w:ilvl w:val="0"/>
          <w:numId w:val="36"/>
        </w:numPr>
        <w:rPr>
          <w:szCs w:val="22"/>
        </w:rPr>
      </w:pPr>
      <w:r w:rsidRPr="0097624F">
        <w:rPr>
          <w:szCs w:val="22"/>
        </w:rPr>
        <w:t>MAC CE map one DCI point to a joint TCI state.</w:t>
      </w:r>
    </w:p>
    <w:p w14:paraId="45DDFABB" w14:textId="77777777" w:rsidR="00A11EA2" w:rsidRPr="0097624F" w:rsidRDefault="00A11EA2" w:rsidP="00A11EA2">
      <w:pPr>
        <w:pStyle w:val="000proposal"/>
        <w:rPr>
          <w:szCs w:val="22"/>
        </w:rPr>
      </w:pPr>
      <w:r w:rsidRPr="0097624F">
        <w:rPr>
          <w:szCs w:val="22"/>
        </w:rPr>
        <w:t>Proposal 3: For UE only supporting separate DL/UL TCI:</w:t>
      </w:r>
    </w:p>
    <w:p w14:paraId="6FE8B31E" w14:textId="77777777" w:rsidR="00A11EA2" w:rsidRPr="0097624F" w:rsidRDefault="00A11EA2" w:rsidP="00A11EA2">
      <w:pPr>
        <w:pStyle w:val="000proposal"/>
        <w:numPr>
          <w:ilvl w:val="0"/>
          <w:numId w:val="36"/>
        </w:numPr>
        <w:rPr>
          <w:szCs w:val="22"/>
        </w:rPr>
      </w:pPr>
      <w:r w:rsidRPr="0097624F">
        <w:rPr>
          <w:szCs w:val="22"/>
        </w:rPr>
        <w:t>Configure one pool of DL TCI states and one pool of UL TCI state</w:t>
      </w:r>
    </w:p>
    <w:p w14:paraId="4D2C8846" w14:textId="77777777" w:rsidR="00A11EA2" w:rsidRPr="0097624F" w:rsidRDefault="00A11EA2" w:rsidP="00A11EA2">
      <w:pPr>
        <w:pStyle w:val="000proposal"/>
        <w:numPr>
          <w:ilvl w:val="0"/>
          <w:numId w:val="36"/>
        </w:numPr>
        <w:rPr>
          <w:szCs w:val="22"/>
        </w:rPr>
      </w:pPr>
      <w:r w:rsidRPr="0097624F">
        <w:rPr>
          <w:szCs w:val="22"/>
        </w:rPr>
        <w:t>MAC CE can map one DCI codepoint to one DL TCI state, one UL TCI state or a pair of DL and UL TCI states</w:t>
      </w:r>
    </w:p>
    <w:p w14:paraId="4074C15E" w14:textId="77777777" w:rsidR="00A11EA2" w:rsidRPr="0097624F" w:rsidRDefault="00A11EA2" w:rsidP="00A11EA2">
      <w:pPr>
        <w:pStyle w:val="000proposal"/>
        <w:rPr>
          <w:szCs w:val="22"/>
        </w:rPr>
      </w:pPr>
      <w:r w:rsidRPr="0097624F">
        <w:rPr>
          <w:szCs w:val="22"/>
        </w:rPr>
        <w:t>Proposal 4: For a UE supporting both joint and separate TCI:</w:t>
      </w:r>
    </w:p>
    <w:p w14:paraId="5A2B081E" w14:textId="77777777" w:rsidR="00A11EA2" w:rsidRPr="0097624F" w:rsidRDefault="00A11EA2" w:rsidP="00A11EA2">
      <w:pPr>
        <w:pStyle w:val="000proposal"/>
        <w:numPr>
          <w:ilvl w:val="0"/>
          <w:numId w:val="37"/>
        </w:numPr>
        <w:rPr>
          <w:szCs w:val="22"/>
        </w:rPr>
      </w:pPr>
      <w:r w:rsidRPr="0097624F">
        <w:rPr>
          <w:szCs w:val="22"/>
        </w:rPr>
        <w:t>Configure one pool of joint/DL TCI state and one pool of UL TCI state</w:t>
      </w:r>
    </w:p>
    <w:p w14:paraId="3FE33FFD" w14:textId="77777777" w:rsidR="00A11EA2" w:rsidRPr="0097624F" w:rsidRDefault="00A11EA2" w:rsidP="00A11EA2">
      <w:pPr>
        <w:pStyle w:val="000proposal"/>
        <w:numPr>
          <w:ilvl w:val="0"/>
          <w:numId w:val="36"/>
        </w:numPr>
        <w:rPr>
          <w:szCs w:val="22"/>
        </w:rPr>
      </w:pPr>
      <w:r w:rsidRPr="0097624F">
        <w:rPr>
          <w:szCs w:val="22"/>
        </w:rPr>
        <w:t>MAC CE can map one DCI codepoint to one joint TCI state, one DL TCI state, one UL TCI state or a pair of DL and UL TCI states</w:t>
      </w:r>
    </w:p>
    <w:p w14:paraId="7550C75C" w14:textId="77777777" w:rsidR="00A11EA2" w:rsidRPr="0097624F" w:rsidRDefault="00A11EA2" w:rsidP="00A11EA2">
      <w:pPr>
        <w:pStyle w:val="000proposal"/>
        <w:rPr>
          <w:szCs w:val="22"/>
        </w:rPr>
      </w:pPr>
      <w:r w:rsidRPr="0097624F">
        <w:rPr>
          <w:szCs w:val="22"/>
        </w:rPr>
        <w:t>Proposal 5: Do not support SSB and SRS for beam management as QCL-typeD source RS for PDCCH/PDSCH reception.</w:t>
      </w:r>
    </w:p>
    <w:p w14:paraId="36FD0544" w14:textId="77777777" w:rsidR="00A11EA2" w:rsidRPr="0097624F" w:rsidRDefault="00A11EA2" w:rsidP="00A11EA2">
      <w:pPr>
        <w:pStyle w:val="000proposals"/>
        <w:rPr>
          <w:i/>
          <w:iCs w:val="0"/>
          <w:szCs w:val="22"/>
        </w:rPr>
      </w:pPr>
      <w:r w:rsidRPr="0097624F">
        <w:rPr>
          <w:i/>
          <w:iCs w:val="0"/>
          <w:szCs w:val="22"/>
        </w:rPr>
        <w:t>Proposal 6: In Rel-17 unified TCI framework, the DL or joint TCI is also applied to:</w:t>
      </w:r>
    </w:p>
    <w:p w14:paraId="23BFCA76" w14:textId="77777777" w:rsidR="00A11EA2" w:rsidRPr="0097624F" w:rsidRDefault="00A11EA2" w:rsidP="00A11EA2">
      <w:pPr>
        <w:pStyle w:val="000proposals"/>
        <w:numPr>
          <w:ilvl w:val="0"/>
          <w:numId w:val="12"/>
        </w:numPr>
        <w:rPr>
          <w:i/>
          <w:iCs w:val="0"/>
          <w:szCs w:val="22"/>
        </w:rPr>
      </w:pPr>
      <w:r w:rsidRPr="0097624F">
        <w:rPr>
          <w:i/>
          <w:iCs w:val="0"/>
          <w:szCs w:val="22"/>
        </w:rPr>
        <w:t xml:space="preserve">The CSI-RS resource for CSI </w:t>
      </w:r>
    </w:p>
    <w:p w14:paraId="0FC6D2A8" w14:textId="77777777" w:rsidR="00A11EA2" w:rsidRPr="0097624F" w:rsidRDefault="00A11EA2" w:rsidP="00A11EA2">
      <w:pPr>
        <w:pStyle w:val="000proposals"/>
        <w:numPr>
          <w:ilvl w:val="0"/>
          <w:numId w:val="12"/>
        </w:numPr>
        <w:rPr>
          <w:i/>
          <w:iCs w:val="0"/>
          <w:szCs w:val="22"/>
        </w:rPr>
      </w:pPr>
      <w:r w:rsidRPr="0097624F">
        <w:rPr>
          <w:i/>
          <w:iCs w:val="0"/>
          <w:szCs w:val="22"/>
        </w:rPr>
        <w:t>One CSI-RS resource set with repetition = ‘ON’.</w:t>
      </w:r>
    </w:p>
    <w:p w14:paraId="740AAF15" w14:textId="77777777" w:rsidR="00A11EA2" w:rsidRPr="0097624F" w:rsidRDefault="00A11EA2" w:rsidP="00A11EA2">
      <w:pPr>
        <w:pStyle w:val="000proposals"/>
        <w:rPr>
          <w:i/>
          <w:iCs w:val="0"/>
          <w:szCs w:val="22"/>
        </w:rPr>
      </w:pPr>
      <w:r w:rsidRPr="0097624F">
        <w:rPr>
          <w:i/>
          <w:iCs w:val="0"/>
          <w:szCs w:val="22"/>
        </w:rPr>
        <w:t>Proposal 7: In Rel-17 unified TCI framework, the UL or joint TCI is also applied to one SRS resource set for beam management.</w:t>
      </w:r>
    </w:p>
    <w:p w14:paraId="639AB218" w14:textId="77777777" w:rsidR="00A11EA2" w:rsidRPr="0097624F" w:rsidRDefault="00A11EA2" w:rsidP="00A11EA2">
      <w:pPr>
        <w:pStyle w:val="000proposal"/>
        <w:rPr>
          <w:szCs w:val="22"/>
        </w:rPr>
      </w:pPr>
      <w:r w:rsidRPr="0097624F">
        <w:rPr>
          <w:szCs w:val="22"/>
        </w:rPr>
        <w:t xml:space="preserve">Proposal 8: In Rel-17 unified TCI framework, support Alt1 for pathloss RS </w:t>
      </w:r>
    </w:p>
    <w:p w14:paraId="40AF2579" w14:textId="77777777" w:rsidR="00A11EA2" w:rsidRPr="0097624F" w:rsidRDefault="00A11EA2" w:rsidP="00A11EA2">
      <w:pPr>
        <w:pStyle w:val="000proposal"/>
        <w:numPr>
          <w:ilvl w:val="0"/>
          <w:numId w:val="27"/>
        </w:numPr>
        <w:rPr>
          <w:szCs w:val="22"/>
        </w:rPr>
      </w:pPr>
      <w:r w:rsidRPr="0097624F">
        <w:rPr>
          <w:szCs w:val="22"/>
        </w:rPr>
        <w:t>If the QCL-TypeD RS in joint TCI state or source RS for spatial Tx filter in UL TCI state is a periodic DL RS, this DL RS is used as pathloss RS</w:t>
      </w:r>
    </w:p>
    <w:p w14:paraId="1A3D7C3C" w14:textId="77777777" w:rsidR="00A11EA2" w:rsidRPr="0097624F" w:rsidRDefault="00A11EA2" w:rsidP="00A11EA2">
      <w:pPr>
        <w:pStyle w:val="000proposal"/>
        <w:numPr>
          <w:ilvl w:val="0"/>
          <w:numId w:val="27"/>
        </w:numPr>
        <w:rPr>
          <w:szCs w:val="22"/>
        </w:rPr>
      </w:pPr>
      <w:r w:rsidRPr="0097624F">
        <w:rPr>
          <w:szCs w:val="22"/>
        </w:rPr>
        <w:t xml:space="preserve">Otherwise, the pathloss RS is configured in the TCI state. </w:t>
      </w:r>
    </w:p>
    <w:p w14:paraId="43D3C524" w14:textId="77777777" w:rsidR="00A11EA2" w:rsidRPr="0097624F" w:rsidRDefault="00A11EA2" w:rsidP="00A11EA2">
      <w:pPr>
        <w:pStyle w:val="000proposal"/>
        <w:numPr>
          <w:ilvl w:val="0"/>
          <w:numId w:val="27"/>
        </w:numPr>
        <w:rPr>
          <w:szCs w:val="22"/>
        </w:rPr>
      </w:pPr>
      <w:r w:rsidRPr="0097624F">
        <w:rPr>
          <w:szCs w:val="22"/>
        </w:rPr>
        <w:t>The application time of pathloss RS shall be same to that of the UL TCI.</w:t>
      </w:r>
    </w:p>
    <w:p w14:paraId="2E3ECA86" w14:textId="77777777" w:rsidR="00A11EA2" w:rsidRPr="0097624F" w:rsidRDefault="00A11EA2" w:rsidP="00A11EA2">
      <w:pPr>
        <w:pStyle w:val="000proposals"/>
        <w:rPr>
          <w:i/>
          <w:iCs w:val="0"/>
          <w:szCs w:val="22"/>
        </w:rPr>
      </w:pPr>
      <w:r w:rsidRPr="0097624F">
        <w:rPr>
          <w:i/>
          <w:iCs w:val="0"/>
          <w:szCs w:val="22"/>
        </w:rPr>
        <w:lastRenderedPageBreak/>
        <w:t xml:space="preserve">Proposal 9: support the following </w:t>
      </w:r>
      <w:r w:rsidRPr="0097624F">
        <w:rPr>
          <w:i/>
          <w:iCs w:val="0"/>
          <w:szCs w:val="22"/>
          <w:lang w:eastAsia="zh-CN"/>
        </w:rPr>
        <w:t>design for uplink power control parameters in rel17 unified TCI framework</w:t>
      </w:r>
      <w:r w:rsidRPr="0097624F">
        <w:rPr>
          <w:i/>
          <w:iCs w:val="0"/>
          <w:szCs w:val="22"/>
        </w:rPr>
        <w:t>:</w:t>
      </w:r>
    </w:p>
    <w:p w14:paraId="39EC455B" w14:textId="77777777" w:rsidR="00A11EA2" w:rsidRPr="0097624F" w:rsidRDefault="00A11EA2" w:rsidP="00A11EA2">
      <w:pPr>
        <w:pStyle w:val="000proposals"/>
        <w:numPr>
          <w:ilvl w:val="0"/>
          <w:numId w:val="14"/>
        </w:numPr>
        <w:rPr>
          <w:i/>
          <w:iCs w:val="0"/>
          <w:szCs w:val="22"/>
        </w:rPr>
      </w:pPr>
      <w:r w:rsidRPr="0097624F">
        <w:rPr>
          <w:i/>
          <w:iCs w:val="0"/>
          <w:szCs w:val="22"/>
        </w:rPr>
        <w:t xml:space="preserve">For PUSCH, Alt2 is adopted and a TCI state providing UL TCI is associate with a set of {P0, alpha, closed-loop index} for PUSCH; </w:t>
      </w:r>
    </w:p>
    <w:p w14:paraId="382D8342" w14:textId="77777777" w:rsidR="00A11EA2" w:rsidRPr="0097624F" w:rsidRDefault="00A11EA2" w:rsidP="00A11EA2">
      <w:pPr>
        <w:pStyle w:val="000proposals"/>
        <w:numPr>
          <w:ilvl w:val="0"/>
          <w:numId w:val="14"/>
        </w:numPr>
        <w:rPr>
          <w:i/>
          <w:iCs w:val="0"/>
          <w:szCs w:val="22"/>
        </w:rPr>
      </w:pPr>
      <w:r w:rsidRPr="0097624F">
        <w:rPr>
          <w:i/>
          <w:iCs w:val="0"/>
          <w:szCs w:val="22"/>
        </w:rPr>
        <w:t>For PUCCH, Alt2 is adopted and a TCI state providing UL TCI is associate with</w:t>
      </w:r>
      <w:r w:rsidRPr="0097624F" w:rsidDel="00B60400">
        <w:rPr>
          <w:i/>
          <w:iCs w:val="0"/>
          <w:szCs w:val="22"/>
        </w:rPr>
        <w:t xml:space="preserve"> </w:t>
      </w:r>
      <w:r w:rsidRPr="0097624F">
        <w:rPr>
          <w:i/>
          <w:iCs w:val="0"/>
          <w:szCs w:val="22"/>
        </w:rPr>
        <w:t>a set of {P0, closed-loop index} for PUCCH;</w:t>
      </w:r>
    </w:p>
    <w:p w14:paraId="45115497" w14:textId="77777777" w:rsidR="00A11EA2" w:rsidRPr="0097624F" w:rsidRDefault="00A11EA2" w:rsidP="00A11EA2">
      <w:pPr>
        <w:pStyle w:val="000proposals"/>
        <w:numPr>
          <w:ilvl w:val="0"/>
          <w:numId w:val="14"/>
        </w:numPr>
        <w:rPr>
          <w:i/>
          <w:iCs w:val="0"/>
          <w:szCs w:val="22"/>
        </w:rPr>
      </w:pPr>
      <w:r w:rsidRPr="0097624F">
        <w:rPr>
          <w:i/>
          <w:iCs w:val="0"/>
          <w:szCs w:val="22"/>
        </w:rPr>
        <w:t>For SRS: Alt4 is adopted and {P0, alpha, closed-loop index} is configured per SRS resource set.</w:t>
      </w:r>
    </w:p>
    <w:p w14:paraId="6E2A344C" w14:textId="77777777" w:rsidR="00A11EA2" w:rsidRPr="0097624F" w:rsidRDefault="00A11EA2" w:rsidP="00A11EA2">
      <w:pPr>
        <w:pStyle w:val="000proposal"/>
        <w:rPr>
          <w:szCs w:val="22"/>
        </w:rPr>
      </w:pPr>
      <w:r w:rsidRPr="0097624F">
        <w:rPr>
          <w:szCs w:val="22"/>
        </w:rPr>
        <w:t>Observation 1: The method of configuring TCI state pool for set of CCs greatly restrict the flexibility of multi-beam operation of rel17 unified TCI framework.</w:t>
      </w:r>
    </w:p>
    <w:p w14:paraId="64253B12" w14:textId="77777777" w:rsidR="00A11EA2" w:rsidRPr="0097624F" w:rsidRDefault="00A11EA2" w:rsidP="00A11EA2">
      <w:pPr>
        <w:pStyle w:val="000proposal"/>
        <w:rPr>
          <w:szCs w:val="22"/>
        </w:rPr>
      </w:pPr>
      <w:r w:rsidRPr="0097624F">
        <w:rPr>
          <w:szCs w:val="22"/>
        </w:rPr>
        <w:t>Proposal 10: For unified TCI framework in CA, support configuring TCI state pool per individual CC.</w:t>
      </w:r>
    </w:p>
    <w:p w14:paraId="03581E4C" w14:textId="77777777" w:rsidR="00A11EA2" w:rsidRPr="0097624F" w:rsidRDefault="00A11EA2" w:rsidP="00A11EA2">
      <w:pPr>
        <w:pStyle w:val="000proposals"/>
        <w:rPr>
          <w:i/>
          <w:iCs w:val="0"/>
          <w:szCs w:val="22"/>
        </w:rPr>
      </w:pPr>
      <w:r w:rsidRPr="0097624F">
        <w:rPr>
          <w:i/>
          <w:iCs w:val="0"/>
          <w:szCs w:val="22"/>
        </w:rPr>
        <w:t xml:space="preserve">Proposal 11: Regarding the QCL configurations supported in unified TCI framework in CA, consider one of the following options: </w:t>
      </w:r>
    </w:p>
    <w:p w14:paraId="668F0DA4" w14:textId="77777777" w:rsidR="00A11EA2" w:rsidRPr="0097624F" w:rsidRDefault="00A11EA2" w:rsidP="00A11EA2">
      <w:pPr>
        <w:pStyle w:val="000proposals"/>
        <w:numPr>
          <w:ilvl w:val="0"/>
          <w:numId w:val="15"/>
        </w:numPr>
        <w:rPr>
          <w:i/>
          <w:iCs w:val="0"/>
          <w:szCs w:val="22"/>
        </w:rPr>
      </w:pPr>
      <w:r w:rsidRPr="0097624F">
        <w:rPr>
          <w:i/>
          <w:iCs w:val="0"/>
          <w:szCs w:val="22"/>
        </w:rPr>
        <w:t xml:space="preserve">Option 1: </w:t>
      </w:r>
      <w:r w:rsidRPr="0097624F">
        <w:rPr>
          <w:i/>
          <w:iCs w:val="0"/>
          <w:szCs w:val="22"/>
          <w:lang w:eastAsia="zh-CN"/>
        </w:rPr>
        <w:t>o</w:t>
      </w:r>
      <w:r w:rsidRPr="0097624F">
        <w:rPr>
          <w:i/>
          <w:iCs w:val="0"/>
          <w:szCs w:val="22"/>
        </w:rPr>
        <w:t xml:space="preserve">nly support the QCL configuration of TRS for TypeA and CSI-RS of BM for TypeD </w:t>
      </w:r>
    </w:p>
    <w:p w14:paraId="190B4A16" w14:textId="77777777" w:rsidR="00A11EA2" w:rsidRPr="0097624F" w:rsidRDefault="00A11EA2" w:rsidP="00A11EA2">
      <w:pPr>
        <w:pStyle w:val="000proposals"/>
        <w:numPr>
          <w:ilvl w:val="0"/>
          <w:numId w:val="15"/>
        </w:numPr>
        <w:rPr>
          <w:i/>
          <w:iCs w:val="0"/>
          <w:szCs w:val="22"/>
        </w:rPr>
      </w:pPr>
      <w:r w:rsidRPr="0097624F">
        <w:rPr>
          <w:i/>
          <w:iCs w:val="0"/>
          <w:szCs w:val="22"/>
        </w:rPr>
        <w:t xml:space="preserve">Option 2: supports all three QCL configurations. If one CSI-RS resource is used for both TypeA and TypeD, this CSI-RS resource shall be QCLed with the CSI-RS resource with respect to TypeD. If the CSI-RS resource for BM is used for TypeD, the same RS shall be in the TCI states of common TCI state ID. </w:t>
      </w:r>
    </w:p>
    <w:p w14:paraId="06B499D8" w14:textId="77777777" w:rsidR="00A11EA2" w:rsidRPr="0097624F" w:rsidRDefault="00A11EA2" w:rsidP="00A11EA2">
      <w:pPr>
        <w:pStyle w:val="000proposals"/>
        <w:rPr>
          <w:i/>
          <w:iCs w:val="0"/>
          <w:szCs w:val="22"/>
        </w:rPr>
      </w:pPr>
      <w:r w:rsidRPr="0097624F">
        <w:rPr>
          <w:i/>
          <w:iCs w:val="0"/>
          <w:szCs w:val="22"/>
        </w:rPr>
        <w:t>Observation 2: In the method of using DCI format 1_1/1_2 with PDSCH assignment for beam indication, the UE reports NACK bit when the DCI format 1_1 or 1_2 is not received correctly by the UE. Thus, the NACK bit to PDSCH scheduled by a DCI format 1_1 or 1_2 with beam indication cannot be used as the acknowledge to the beam indication</w:t>
      </w:r>
    </w:p>
    <w:p w14:paraId="597EB435" w14:textId="77777777" w:rsidR="00A11EA2" w:rsidRPr="0097624F" w:rsidRDefault="00A11EA2" w:rsidP="00A11EA2">
      <w:pPr>
        <w:pStyle w:val="000proposal"/>
        <w:rPr>
          <w:szCs w:val="22"/>
        </w:rPr>
      </w:pPr>
      <w:r w:rsidRPr="0097624F">
        <w:rPr>
          <w:szCs w:val="22"/>
        </w:rPr>
        <w:t>Proposal 12: For DCI format 1_1 and 1_2 with PDSCH assignment indicating TCI state, the acknowledgement to the TCI state update is the ACK of the PDSCH.</w:t>
      </w:r>
    </w:p>
    <w:p w14:paraId="6CD42CB1" w14:textId="77777777" w:rsidR="00A11EA2" w:rsidRPr="0097624F" w:rsidRDefault="00A11EA2" w:rsidP="00A11EA2">
      <w:pPr>
        <w:pStyle w:val="000proposals"/>
        <w:rPr>
          <w:i/>
          <w:iCs w:val="0"/>
          <w:szCs w:val="22"/>
        </w:rPr>
      </w:pPr>
      <w:r w:rsidRPr="0097624F">
        <w:rPr>
          <w:i/>
          <w:iCs w:val="0"/>
          <w:szCs w:val="22"/>
        </w:rPr>
        <w:t>Proposal 13: Support Alt1 and use DCI format 1_1 and 1_2 without PDSCH assignment to indicate TCI update.</w:t>
      </w:r>
    </w:p>
    <w:p w14:paraId="22C38188" w14:textId="77777777" w:rsidR="00A11EA2" w:rsidRPr="0097624F" w:rsidRDefault="00A11EA2" w:rsidP="00A11EA2">
      <w:pPr>
        <w:pStyle w:val="000proposals"/>
        <w:numPr>
          <w:ilvl w:val="0"/>
          <w:numId w:val="16"/>
        </w:numPr>
        <w:rPr>
          <w:i/>
          <w:iCs w:val="0"/>
          <w:szCs w:val="22"/>
        </w:rPr>
      </w:pPr>
      <w:r w:rsidRPr="0097624F">
        <w:rPr>
          <w:i/>
          <w:iCs w:val="0"/>
          <w:szCs w:val="22"/>
        </w:rPr>
        <w:t>UE reports HARQ-ACK in response to such a DCI.</w:t>
      </w:r>
    </w:p>
    <w:p w14:paraId="414D025E" w14:textId="77777777" w:rsidR="00A11EA2" w:rsidRPr="0097624F" w:rsidRDefault="00A11EA2" w:rsidP="00A11EA2">
      <w:pPr>
        <w:pStyle w:val="000proposals"/>
        <w:numPr>
          <w:ilvl w:val="0"/>
          <w:numId w:val="16"/>
        </w:numPr>
        <w:rPr>
          <w:i/>
          <w:iCs w:val="0"/>
          <w:szCs w:val="22"/>
        </w:rPr>
      </w:pPr>
      <w:r w:rsidRPr="0097624F">
        <w:rPr>
          <w:i/>
          <w:iCs w:val="0"/>
          <w:szCs w:val="22"/>
        </w:rPr>
        <w:t>Same application time for TCI indication is applied here.</w:t>
      </w:r>
    </w:p>
    <w:p w14:paraId="4260A052" w14:textId="77777777" w:rsidR="00A11EA2" w:rsidRPr="0097624F" w:rsidRDefault="00A11EA2" w:rsidP="00A11EA2">
      <w:pPr>
        <w:pStyle w:val="000proposals"/>
        <w:rPr>
          <w:i/>
          <w:iCs w:val="0"/>
          <w:szCs w:val="22"/>
        </w:rPr>
      </w:pPr>
      <w:r w:rsidRPr="0097624F">
        <w:rPr>
          <w:i/>
          <w:iCs w:val="0"/>
          <w:szCs w:val="22"/>
        </w:rPr>
        <w:t>Proposal 14: Support Alt 2 and use DCI format 1_0 to indicate TCI update in unified TCI framework</w:t>
      </w:r>
    </w:p>
    <w:p w14:paraId="0FF35145" w14:textId="77777777" w:rsidR="00A11EA2" w:rsidRPr="0097624F" w:rsidRDefault="00A11EA2" w:rsidP="00A11EA2">
      <w:pPr>
        <w:pStyle w:val="000proposals"/>
        <w:numPr>
          <w:ilvl w:val="0"/>
          <w:numId w:val="16"/>
        </w:numPr>
        <w:rPr>
          <w:i/>
          <w:iCs w:val="0"/>
          <w:szCs w:val="22"/>
        </w:rPr>
      </w:pPr>
      <w:r w:rsidRPr="0097624F">
        <w:rPr>
          <w:i/>
          <w:iCs w:val="0"/>
          <w:szCs w:val="22"/>
        </w:rPr>
        <w:t>A DCI format 1_0 scrambled with RNTI for TCI state indication is used to indicate TCI update.</w:t>
      </w:r>
    </w:p>
    <w:p w14:paraId="048171A0" w14:textId="77777777" w:rsidR="00A11EA2" w:rsidRPr="0097624F" w:rsidRDefault="00A11EA2" w:rsidP="00A11EA2">
      <w:pPr>
        <w:pStyle w:val="000proposals"/>
        <w:numPr>
          <w:ilvl w:val="0"/>
          <w:numId w:val="16"/>
        </w:numPr>
        <w:rPr>
          <w:i/>
          <w:iCs w:val="0"/>
          <w:szCs w:val="22"/>
        </w:rPr>
      </w:pPr>
      <w:r w:rsidRPr="0097624F">
        <w:rPr>
          <w:i/>
          <w:iCs w:val="0"/>
          <w:szCs w:val="22"/>
        </w:rPr>
        <w:t>UE reports HARQ-ACK to a DCI format 1_0 carrying TCI update.</w:t>
      </w:r>
    </w:p>
    <w:p w14:paraId="54B75AA6" w14:textId="77777777" w:rsidR="00A11EA2" w:rsidRPr="0097624F" w:rsidRDefault="00A11EA2" w:rsidP="00A11EA2">
      <w:pPr>
        <w:pStyle w:val="000proposals"/>
        <w:rPr>
          <w:i/>
          <w:iCs w:val="0"/>
          <w:szCs w:val="22"/>
        </w:rPr>
      </w:pPr>
      <w:r w:rsidRPr="0097624F">
        <w:rPr>
          <w:i/>
          <w:iCs w:val="0"/>
          <w:szCs w:val="22"/>
        </w:rPr>
        <w:t xml:space="preserve">Proposal 15: Do not support Alt3 to use DCI format 0_0, 0_1 and 0_2 to indicate TCI update. </w:t>
      </w:r>
    </w:p>
    <w:p w14:paraId="191D6973" w14:textId="77777777" w:rsidR="00A11EA2" w:rsidRPr="0097624F" w:rsidRDefault="00A11EA2" w:rsidP="00A11EA2">
      <w:pPr>
        <w:pStyle w:val="000proposals"/>
        <w:rPr>
          <w:i/>
          <w:iCs w:val="0"/>
          <w:szCs w:val="22"/>
        </w:rPr>
      </w:pPr>
      <w:r w:rsidRPr="0097624F">
        <w:rPr>
          <w:i/>
          <w:iCs w:val="0"/>
          <w:szCs w:val="22"/>
        </w:rPr>
        <w:t>Observation 3: The design of application time for DCI-based beam indication shall consider both UE capability and the time requirement of gNB.</w:t>
      </w:r>
    </w:p>
    <w:p w14:paraId="2D79E2DD" w14:textId="77777777" w:rsidR="00A11EA2" w:rsidRPr="0097624F" w:rsidRDefault="00A11EA2" w:rsidP="00A11EA2">
      <w:pPr>
        <w:pStyle w:val="000proposals"/>
        <w:rPr>
          <w:i/>
          <w:iCs w:val="0"/>
          <w:szCs w:val="22"/>
        </w:rPr>
      </w:pPr>
      <w:r w:rsidRPr="0097624F">
        <w:rPr>
          <w:i/>
          <w:iCs w:val="0"/>
          <w:szCs w:val="22"/>
          <w:lang w:eastAsia="zh-CN"/>
        </w:rPr>
        <w:t>Proposal</w:t>
      </w:r>
      <w:r w:rsidRPr="0097624F">
        <w:rPr>
          <w:i/>
          <w:iCs w:val="0"/>
          <w:szCs w:val="22"/>
        </w:rPr>
        <w:t xml:space="preserve"> 16: Regarding the application time of DCI-based TCI indication in Rel17:</w:t>
      </w:r>
    </w:p>
    <w:p w14:paraId="3800F906" w14:textId="77777777" w:rsidR="00A11EA2" w:rsidRPr="0097624F" w:rsidRDefault="00A11EA2" w:rsidP="00A11EA2">
      <w:pPr>
        <w:pStyle w:val="000proposals"/>
        <w:numPr>
          <w:ilvl w:val="0"/>
          <w:numId w:val="22"/>
        </w:numPr>
        <w:rPr>
          <w:i/>
          <w:iCs w:val="0"/>
          <w:szCs w:val="22"/>
        </w:rPr>
      </w:pPr>
      <w:r w:rsidRPr="0097624F">
        <w:rPr>
          <w:i/>
          <w:iCs w:val="0"/>
          <w:szCs w:val="22"/>
        </w:rPr>
        <w:t>The UE capability is defined as the minimum number of symbols between the last symbol of DCI and time when the UE is able to apply the new TCI.</w:t>
      </w:r>
    </w:p>
    <w:p w14:paraId="185E32A0" w14:textId="77777777" w:rsidR="00A11EA2" w:rsidRPr="0097624F" w:rsidRDefault="00A11EA2" w:rsidP="00A11EA2">
      <w:pPr>
        <w:pStyle w:val="000proposals"/>
        <w:numPr>
          <w:ilvl w:val="0"/>
          <w:numId w:val="22"/>
        </w:numPr>
        <w:rPr>
          <w:i/>
          <w:iCs w:val="0"/>
          <w:szCs w:val="22"/>
        </w:rPr>
      </w:pPr>
      <w:r w:rsidRPr="0097624F">
        <w:rPr>
          <w:i/>
          <w:iCs w:val="0"/>
          <w:szCs w:val="22"/>
        </w:rPr>
        <w:t>UE can report different value for downlink and uplink</w:t>
      </w:r>
    </w:p>
    <w:p w14:paraId="70C8D6A0" w14:textId="77777777" w:rsidR="00A11EA2" w:rsidRPr="0097624F" w:rsidRDefault="00A11EA2" w:rsidP="00A11EA2">
      <w:pPr>
        <w:pStyle w:val="000proposals"/>
        <w:numPr>
          <w:ilvl w:val="0"/>
          <w:numId w:val="22"/>
        </w:numPr>
        <w:rPr>
          <w:szCs w:val="22"/>
        </w:rPr>
      </w:pPr>
      <w:r w:rsidRPr="0097624F">
        <w:rPr>
          <w:i/>
          <w:iCs w:val="0"/>
          <w:szCs w:val="22"/>
        </w:rPr>
        <w:t>No need to define UE capability on maximum value of beam application time</w:t>
      </w:r>
    </w:p>
    <w:p w14:paraId="6F052648" w14:textId="77777777" w:rsidR="00A11EA2" w:rsidRPr="0097624F" w:rsidRDefault="00A11EA2" w:rsidP="00A11EA2">
      <w:pPr>
        <w:pStyle w:val="000proposals"/>
        <w:rPr>
          <w:i/>
          <w:iCs w:val="0"/>
          <w:szCs w:val="22"/>
        </w:rPr>
      </w:pPr>
      <w:r w:rsidRPr="0097624F">
        <w:rPr>
          <w:i/>
          <w:iCs w:val="0"/>
          <w:szCs w:val="22"/>
        </w:rPr>
        <w:lastRenderedPageBreak/>
        <w:t>Proposal 17: If a DCI-based TCI state is received correctly, the new TCI is applied from the first slot that satisfy the following two conditions:</w:t>
      </w:r>
    </w:p>
    <w:p w14:paraId="339A8ED8" w14:textId="77777777" w:rsidR="00A11EA2" w:rsidRPr="0097624F" w:rsidRDefault="00A11EA2" w:rsidP="00A11EA2">
      <w:pPr>
        <w:pStyle w:val="000proposals"/>
        <w:numPr>
          <w:ilvl w:val="0"/>
          <w:numId w:val="18"/>
        </w:numPr>
        <w:rPr>
          <w:i/>
          <w:iCs w:val="0"/>
          <w:szCs w:val="22"/>
        </w:rPr>
      </w:pPr>
      <w:r w:rsidRPr="0097624F">
        <w:rPr>
          <w:i/>
          <w:iCs w:val="0"/>
          <w:szCs w:val="22"/>
        </w:rPr>
        <w:t>UE capability is satisfied</w:t>
      </w:r>
    </w:p>
    <w:p w14:paraId="4B66C385" w14:textId="77777777" w:rsidR="00A11EA2" w:rsidRPr="0097624F" w:rsidRDefault="00A11EA2" w:rsidP="00A11EA2">
      <w:pPr>
        <w:pStyle w:val="000proposals"/>
        <w:numPr>
          <w:ilvl w:val="0"/>
          <w:numId w:val="18"/>
        </w:numPr>
        <w:rPr>
          <w:i/>
          <w:iCs w:val="0"/>
          <w:szCs w:val="22"/>
        </w:rPr>
      </w:pPr>
      <w:r w:rsidRPr="0097624F">
        <w:rPr>
          <w:i/>
          <w:iCs w:val="0"/>
          <w:szCs w:val="22"/>
        </w:rPr>
        <w:t xml:space="preserve">≥ Y symbols after the last symbol of the ACK of TCI indication, where Y is configured by the gNB. </w:t>
      </w:r>
    </w:p>
    <w:p w14:paraId="60324BA5" w14:textId="77777777" w:rsidR="00A11EA2" w:rsidRPr="0097624F" w:rsidRDefault="00A11EA2" w:rsidP="00A11EA2">
      <w:pPr>
        <w:pStyle w:val="000proposal"/>
        <w:rPr>
          <w:szCs w:val="22"/>
        </w:rPr>
      </w:pPr>
      <w:r w:rsidRPr="0097624F">
        <w:rPr>
          <w:szCs w:val="22"/>
        </w:rPr>
        <w:t>Proposal 18: Discuss the TCI state for inter-cell mobility after we receive the LS replied from RAN2.</w:t>
      </w:r>
    </w:p>
    <w:p w14:paraId="2B2B610F" w14:textId="77777777" w:rsidR="00A11EA2" w:rsidRPr="0097624F" w:rsidRDefault="00A11EA2" w:rsidP="00A11EA2">
      <w:pPr>
        <w:pStyle w:val="000proposal"/>
        <w:rPr>
          <w:szCs w:val="22"/>
        </w:rPr>
      </w:pPr>
      <w:r w:rsidRPr="0097624F">
        <w:rPr>
          <w:szCs w:val="22"/>
        </w:rPr>
        <w:t>Proposal 19: The number of non-serving cell for L1-RSRP measurement/reporting is limited to 1 and it shall be one of the cells included in UE RRM report results.</w:t>
      </w:r>
    </w:p>
    <w:p w14:paraId="77DC47B7" w14:textId="77777777" w:rsidR="00A11EA2" w:rsidRPr="0097624F" w:rsidRDefault="00A11EA2" w:rsidP="00A11EA2">
      <w:pPr>
        <w:pStyle w:val="000proposal"/>
        <w:rPr>
          <w:szCs w:val="22"/>
        </w:rPr>
      </w:pPr>
      <w:r w:rsidRPr="0097624F">
        <w:rPr>
          <w:szCs w:val="22"/>
        </w:rPr>
        <w:t>Proposal 20: Do not support L1-RSRP measurement and reporting of CSI-RS of non-serving cell.</w:t>
      </w:r>
    </w:p>
    <w:p w14:paraId="58B835F5" w14:textId="77777777" w:rsidR="00A11EA2" w:rsidRPr="0097624F" w:rsidRDefault="00A11EA2" w:rsidP="00A11EA2">
      <w:pPr>
        <w:pStyle w:val="000proposal"/>
        <w:rPr>
          <w:szCs w:val="22"/>
        </w:rPr>
      </w:pPr>
      <w:r w:rsidRPr="0097624F">
        <w:rPr>
          <w:szCs w:val="22"/>
        </w:rPr>
        <w:t xml:space="preserve">Proposal 21: For L1-RSRP measurement and reporting of SSB of non-serving cell, support Semi-persistent transmission and UE-initiated transmission. </w:t>
      </w:r>
    </w:p>
    <w:p w14:paraId="2DFAE939" w14:textId="77777777" w:rsidR="00A11EA2" w:rsidRPr="0097624F" w:rsidRDefault="00A11EA2" w:rsidP="00A11EA2">
      <w:pPr>
        <w:pStyle w:val="000proposal"/>
        <w:rPr>
          <w:szCs w:val="22"/>
        </w:rPr>
      </w:pPr>
      <w:r w:rsidRPr="0097624F">
        <w:rPr>
          <w:szCs w:val="22"/>
        </w:rPr>
        <w:t>Proposal 22: Discuss how to handle TCI state indication for CORESET#0 during L1/L2-centric inter-cell mobility and inter-cell mTRP and decide if CORESET#0 can be indicated with TCI state of non-serving cell or not.</w:t>
      </w:r>
    </w:p>
    <w:p w14:paraId="0DD1F4CB" w14:textId="77777777" w:rsidR="00A11EA2" w:rsidRPr="0097624F" w:rsidRDefault="00A11EA2" w:rsidP="00A11EA2">
      <w:pPr>
        <w:pStyle w:val="000proposal"/>
        <w:rPr>
          <w:szCs w:val="22"/>
        </w:rPr>
      </w:pPr>
      <w:r w:rsidRPr="0097624F">
        <w:rPr>
          <w:szCs w:val="22"/>
        </w:rPr>
        <w:t>Proposal 23: There is no need of specification support for UE-initiated UL panel selection/activation.</w:t>
      </w:r>
    </w:p>
    <w:p w14:paraId="4AA8D55B" w14:textId="77777777" w:rsidR="00A11EA2" w:rsidRPr="0097624F" w:rsidRDefault="00A11EA2" w:rsidP="00A11EA2">
      <w:pPr>
        <w:pStyle w:val="000proposal"/>
        <w:rPr>
          <w:szCs w:val="22"/>
        </w:rPr>
      </w:pPr>
      <w:r w:rsidRPr="0097624F">
        <w:rPr>
          <w:szCs w:val="22"/>
        </w:rPr>
        <w:t>Proposal 24: Do not support NW-initiated panel selection/activation.</w:t>
      </w:r>
    </w:p>
    <w:p w14:paraId="4A0DD415" w14:textId="77777777" w:rsidR="00A11EA2" w:rsidRPr="0097624F" w:rsidRDefault="00A11EA2" w:rsidP="00A11EA2">
      <w:pPr>
        <w:pStyle w:val="000proposal"/>
        <w:rPr>
          <w:szCs w:val="22"/>
          <w:lang w:val="en-GB"/>
        </w:rPr>
      </w:pPr>
      <w:r w:rsidRPr="0097624F">
        <w:rPr>
          <w:szCs w:val="22"/>
        </w:rPr>
        <w:t xml:space="preserve">Observation 4: The actual power back value is time variable and the UE determines it based on real-time uplink transmission duty. </w:t>
      </w:r>
    </w:p>
    <w:p w14:paraId="0F8E032C" w14:textId="77777777" w:rsidR="00A11EA2" w:rsidRPr="0097624F" w:rsidRDefault="00A11EA2" w:rsidP="00A11EA2">
      <w:pPr>
        <w:pStyle w:val="000proposals"/>
        <w:rPr>
          <w:i/>
          <w:iCs w:val="0"/>
          <w:szCs w:val="22"/>
        </w:rPr>
      </w:pPr>
      <w:r w:rsidRPr="0097624F">
        <w:rPr>
          <w:i/>
          <w:iCs w:val="0"/>
          <w:szCs w:val="22"/>
        </w:rPr>
        <w:t>Proposal 25: On rel17 enhancement for MPE issue, support using MAC CE to report P-MPR value for activated UL TCI states or joint TCI states (i.e., enhancing rel-16 P-</w:t>
      </w:r>
      <w:r w:rsidRPr="0097624F">
        <w:rPr>
          <w:i/>
          <w:iCs w:val="0"/>
          <w:szCs w:val="22"/>
          <w:lang w:eastAsia="zh-CN"/>
        </w:rPr>
        <w:t>MPR</w:t>
      </w:r>
      <w:r w:rsidRPr="0097624F">
        <w:rPr>
          <w:i/>
          <w:iCs w:val="0"/>
          <w:szCs w:val="22"/>
        </w:rPr>
        <w:t xml:space="preserve"> + Option 1A)</w:t>
      </w:r>
    </w:p>
    <w:p w14:paraId="561C64C8" w14:textId="77777777" w:rsidR="00A11EA2" w:rsidRPr="0097624F" w:rsidRDefault="00A11EA2" w:rsidP="00A11EA2">
      <w:pPr>
        <w:pStyle w:val="000proposals"/>
        <w:numPr>
          <w:ilvl w:val="0"/>
          <w:numId w:val="5"/>
        </w:numPr>
        <w:rPr>
          <w:i/>
          <w:iCs w:val="0"/>
          <w:szCs w:val="22"/>
        </w:rPr>
      </w:pPr>
      <w:r w:rsidRPr="0097624F">
        <w:rPr>
          <w:i/>
          <w:iCs w:val="0"/>
          <w:szCs w:val="22"/>
        </w:rPr>
        <w:t>This is subject to UE capability.</w:t>
      </w:r>
    </w:p>
    <w:p w14:paraId="1A533688" w14:textId="77777777" w:rsidR="00A11EA2" w:rsidRPr="0097624F" w:rsidRDefault="00A11EA2" w:rsidP="00A11EA2">
      <w:pPr>
        <w:pStyle w:val="000proposals"/>
        <w:rPr>
          <w:i/>
          <w:iCs w:val="0"/>
          <w:szCs w:val="22"/>
        </w:rPr>
      </w:pPr>
      <w:r w:rsidRPr="0097624F">
        <w:rPr>
          <w:i/>
          <w:iCs w:val="0"/>
          <w:szCs w:val="22"/>
        </w:rPr>
        <w:t xml:space="preserve">Proposal 26: Study to support UE-initiated beam switch in Rel.17. </w:t>
      </w:r>
    </w:p>
    <w:p w14:paraId="055FCC23" w14:textId="77777777" w:rsidR="00A11EA2" w:rsidRPr="0097624F" w:rsidRDefault="00A11EA2" w:rsidP="00A11EA2">
      <w:pPr>
        <w:pStyle w:val="000proposals"/>
        <w:rPr>
          <w:i/>
          <w:iCs w:val="0"/>
          <w:szCs w:val="22"/>
        </w:rPr>
      </w:pPr>
      <w:r w:rsidRPr="0097624F">
        <w:rPr>
          <w:i/>
          <w:iCs w:val="0"/>
          <w:szCs w:val="22"/>
        </w:rPr>
        <w:t xml:space="preserve">Proposal 27: Support to associate a CSI-RS resource set with repetition = ‘On’ with the common QCL information and common TCI update in unified TCI framework to reduce the latency of beam refinement. </w:t>
      </w:r>
    </w:p>
    <w:p w14:paraId="47270E31" w14:textId="77777777" w:rsidR="00A11EA2" w:rsidRPr="0097624F" w:rsidRDefault="00A11EA2" w:rsidP="00A11EA2">
      <w:pPr>
        <w:rPr>
          <w:sz w:val="22"/>
          <w:szCs w:val="22"/>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14C089C0" w:rsidR="00CE01DB" w:rsidRDefault="006F6D28" w:rsidP="00CE01DB">
      <w:pPr>
        <w:pStyle w:val="05reference"/>
        <w:rPr>
          <w:szCs w:val="20"/>
          <w:lang w:val="it-IT"/>
        </w:rPr>
      </w:pPr>
      <w:r>
        <w:rPr>
          <w:szCs w:val="20"/>
          <w:lang w:val="it-IT"/>
        </w:rPr>
        <w:t>Chairman’s Notes RAN1#10</w:t>
      </w:r>
      <w:r w:rsidR="006C3AEC">
        <w:rPr>
          <w:szCs w:val="20"/>
          <w:lang w:val="it-IT"/>
        </w:rPr>
        <w:t>4</w:t>
      </w:r>
      <w:r>
        <w:rPr>
          <w:szCs w:val="20"/>
          <w:lang w:val="it-IT"/>
        </w:rPr>
        <w:t>-e</w:t>
      </w:r>
    </w:p>
    <w:p w14:paraId="39714186" w14:textId="2E4F9C84" w:rsidR="00244DAD" w:rsidRPr="00244DAD" w:rsidRDefault="00244DAD" w:rsidP="00292074">
      <w:pPr>
        <w:pStyle w:val="05reference"/>
        <w:rPr>
          <w:szCs w:val="20"/>
          <w:lang w:val="it-IT"/>
        </w:rPr>
      </w:pPr>
      <w:r w:rsidRPr="00244DAD">
        <w:rPr>
          <w:szCs w:val="20"/>
          <w:lang w:val="it-IT"/>
        </w:rPr>
        <w:t>R1-2102479  Discussion on Further Enhancements for Multi-Beam Operation</w:t>
      </w:r>
      <w:r>
        <w:rPr>
          <w:szCs w:val="20"/>
          <w:lang w:val="it-IT"/>
        </w:rPr>
        <w:t xml:space="preserve"> OPPO</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8AED5" w14:textId="77777777" w:rsidR="00B8210D" w:rsidRDefault="00B8210D">
      <w:r>
        <w:separator/>
      </w:r>
    </w:p>
  </w:endnote>
  <w:endnote w:type="continuationSeparator" w:id="0">
    <w:p w14:paraId="73CDF819" w14:textId="77777777" w:rsidR="00B8210D" w:rsidRDefault="00B8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B24E6" w14:textId="77777777" w:rsidR="00B8210D" w:rsidRDefault="00B8210D">
      <w:r>
        <w:separator/>
      </w:r>
    </w:p>
  </w:footnote>
  <w:footnote w:type="continuationSeparator" w:id="0">
    <w:p w14:paraId="5FCE4B20" w14:textId="77777777" w:rsidR="00B8210D" w:rsidRDefault="00B82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19"/>
  </w:num>
  <w:num w:numId="5">
    <w:abstractNumId w:val="27"/>
  </w:num>
  <w:num w:numId="6">
    <w:abstractNumId w:val="18"/>
  </w:num>
  <w:num w:numId="7">
    <w:abstractNumId w:val="11"/>
  </w:num>
  <w:num w:numId="8">
    <w:abstractNumId w:val="26"/>
  </w:num>
  <w:num w:numId="9">
    <w:abstractNumId w:val="6"/>
  </w:num>
  <w:num w:numId="10">
    <w:abstractNumId w:val="34"/>
  </w:num>
  <w:num w:numId="11">
    <w:abstractNumId w:val="24"/>
  </w:num>
  <w:num w:numId="12">
    <w:abstractNumId w:val="7"/>
  </w:num>
  <w:num w:numId="13">
    <w:abstractNumId w:val="3"/>
  </w:num>
  <w:num w:numId="14">
    <w:abstractNumId w:val="33"/>
  </w:num>
  <w:num w:numId="15">
    <w:abstractNumId w:val="0"/>
  </w:num>
  <w:num w:numId="16">
    <w:abstractNumId w:val="40"/>
  </w:num>
  <w:num w:numId="17">
    <w:abstractNumId w:val="4"/>
  </w:num>
  <w:num w:numId="18">
    <w:abstractNumId w:val="21"/>
  </w:num>
  <w:num w:numId="19">
    <w:abstractNumId w:val="39"/>
  </w:num>
  <w:num w:numId="20">
    <w:abstractNumId w:val="12"/>
  </w:num>
  <w:num w:numId="21">
    <w:abstractNumId w:val="16"/>
  </w:num>
  <w:num w:numId="22">
    <w:abstractNumId w:val="29"/>
  </w:num>
  <w:num w:numId="23">
    <w:abstractNumId w:val="10"/>
  </w:num>
  <w:num w:numId="24">
    <w:abstractNumId w:val="20"/>
  </w:num>
  <w:num w:numId="25">
    <w:abstractNumId w:val="25"/>
  </w:num>
  <w:num w:numId="26">
    <w:abstractNumId w:val="8"/>
  </w:num>
  <w:num w:numId="27">
    <w:abstractNumId w:val="5"/>
  </w:num>
  <w:num w:numId="28">
    <w:abstractNumId w:val="36"/>
  </w:num>
  <w:num w:numId="29">
    <w:abstractNumId w:val="41"/>
  </w:num>
  <w:num w:numId="30">
    <w:abstractNumId w:val="37"/>
  </w:num>
  <w:num w:numId="31">
    <w:abstractNumId w:val="39"/>
  </w:num>
  <w:num w:numId="32">
    <w:abstractNumId w:val="31"/>
  </w:num>
  <w:num w:numId="33">
    <w:abstractNumId w:val="2"/>
  </w:num>
  <w:num w:numId="34">
    <w:abstractNumId w:val="32"/>
  </w:num>
  <w:num w:numId="35">
    <w:abstractNumId w:val="38"/>
  </w:num>
  <w:num w:numId="36">
    <w:abstractNumId w:val="28"/>
  </w:num>
  <w:num w:numId="37">
    <w:abstractNumId w:val="14"/>
  </w:num>
  <w:num w:numId="38">
    <w:abstractNumId w:val="35"/>
  </w:num>
  <w:num w:numId="39">
    <w:abstractNumId w:val="1"/>
  </w:num>
  <w:num w:numId="40">
    <w:abstractNumId w:val="43"/>
  </w:num>
  <w:num w:numId="41">
    <w:abstractNumId w:val="23"/>
  </w:num>
  <w:num w:numId="42">
    <w:abstractNumId w:val="9"/>
  </w:num>
  <w:num w:numId="43">
    <w:abstractNumId w:val="39"/>
  </w:num>
  <w:num w:numId="44">
    <w:abstractNumId w:val="31"/>
  </w:num>
  <w:num w:numId="45">
    <w:abstractNumId w:val="17"/>
  </w:num>
  <w:num w:numId="46">
    <w:abstractNumId w:val="16"/>
  </w:num>
  <w:num w:numId="47">
    <w:abstractNumId w:val="1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0B71"/>
    <w:rsid w:val="000A4372"/>
    <w:rsid w:val="000A7AE5"/>
    <w:rsid w:val="000B07E4"/>
    <w:rsid w:val="000B5E34"/>
    <w:rsid w:val="000C0A7B"/>
    <w:rsid w:val="000C1ECC"/>
    <w:rsid w:val="000C215F"/>
    <w:rsid w:val="000C49CF"/>
    <w:rsid w:val="000C4C34"/>
    <w:rsid w:val="000D3AF4"/>
    <w:rsid w:val="000D4D1E"/>
    <w:rsid w:val="000D569A"/>
    <w:rsid w:val="000D5CFD"/>
    <w:rsid w:val="000D66CD"/>
    <w:rsid w:val="000D6C00"/>
    <w:rsid w:val="000D6CCE"/>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EA0"/>
    <w:rsid w:val="001C2CCA"/>
    <w:rsid w:val="001C2E25"/>
    <w:rsid w:val="001C4F3E"/>
    <w:rsid w:val="001C5B0A"/>
    <w:rsid w:val="001C5D17"/>
    <w:rsid w:val="001D016C"/>
    <w:rsid w:val="001D0B4D"/>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6824"/>
    <w:rsid w:val="00216CDC"/>
    <w:rsid w:val="00217532"/>
    <w:rsid w:val="00224471"/>
    <w:rsid w:val="00224ADF"/>
    <w:rsid w:val="002328B0"/>
    <w:rsid w:val="00235B6C"/>
    <w:rsid w:val="00235FC9"/>
    <w:rsid w:val="00244DAD"/>
    <w:rsid w:val="00246D26"/>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040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AEE"/>
    <w:rsid w:val="00636CD2"/>
    <w:rsid w:val="00640DF0"/>
    <w:rsid w:val="00640F13"/>
    <w:rsid w:val="006448B4"/>
    <w:rsid w:val="00646B40"/>
    <w:rsid w:val="00654F2B"/>
    <w:rsid w:val="00660578"/>
    <w:rsid w:val="00661180"/>
    <w:rsid w:val="006614CF"/>
    <w:rsid w:val="00662B6F"/>
    <w:rsid w:val="00663F2F"/>
    <w:rsid w:val="00664D78"/>
    <w:rsid w:val="00674191"/>
    <w:rsid w:val="0067427A"/>
    <w:rsid w:val="00674937"/>
    <w:rsid w:val="0068568A"/>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23F7"/>
    <w:rsid w:val="009355ED"/>
    <w:rsid w:val="0094294A"/>
    <w:rsid w:val="00943C69"/>
    <w:rsid w:val="00943F65"/>
    <w:rsid w:val="00944452"/>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5BDD"/>
    <w:rsid w:val="009E7068"/>
    <w:rsid w:val="009E7757"/>
    <w:rsid w:val="009F3E9B"/>
    <w:rsid w:val="009F68A1"/>
    <w:rsid w:val="00A00090"/>
    <w:rsid w:val="00A017B8"/>
    <w:rsid w:val="00A11E17"/>
    <w:rsid w:val="00A11EA2"/>
    <w:rsid w:val="00A11FC0"/>
    <w:rsid w:val="00A148BB"/>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4D68"/>
    <w:rsid w:val="00AB6FDF"/>
    <w:rsid w:val="00AC1A70"/>
    <w:rsid w:val="00AC5286"/>
    <w:rsid w:val="00AC5A0C"/>
    <w:rsid w:val="00AC6794"/>
    <w:rsid w:val="00AC7794"/>
    <w:rsid w:val="00AD0C84"/>
    <w:rsid w:val="00AD516E"/>
    <w:rsid w:val="00AD57A5"/>
    <w:rsid w:val="00AD61A1"/>
    <w:rsid w:val="00AD693F"/>
    <w:rsid w:val="00AD7A83"/>
    <w:rsid w:val="00AE07A0"/>
    <w:rsid w:val="00AE0E19"/>
    <w:rsid w:val="00AE23A6"/>
    <w:rsid w:val="00AE2DA0"/>
    <w:rsid w:val="00AE300B"/>
    <w:rsid w:val="00AF36D4"/>
    <w:rsid w:val="00AF545D"/>
    <w:rsid w:val="00AF61BE"/>
    <w:rsid w:val="00B00B5B"/>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10D"/>
    <w:rsid w:val="00B8297C"/>
    <w:rsid w:val="00B84A75"/>
    <w:rsid w:val="00B9067F"/>
    <w:rsid w:val="00B9181D"/>
    <w:rsid w:val="00BB1AFB"/>
    <w:rsid w:val="00BB376B"/>
    <w:rsid w:val="00BC3FED"/>
    <w:rsid w:val="00BC61B5"/>
    <w:rsid w:val="00BD0689"/>
    <w:rsid w:val="00BD20F2"/>
    <w:rsid w:val="00BD5216"/>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44F8"/>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67E"/>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5469D"/>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55B6"/>
    <w:rsid w:val="00EE6A34"/>
    <w:rsid w:val="00EF3BEF"/>
    <w:rsid w:val="00EF4E6F"/>
    <w:rsid w:val="00EF5DAB"/>
    <w:rsid w:val="00F00586"/>
    <w:rsid w:val="00F01C0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7FC2"/>
    <w:rsid w:val="00FA3B9B"/>
    <w:rsid w:val="00FA7F1C"/>
    <w:rsid w:val="00FB1E82"/>
    <w:rsid w:val="00FB22DC"/>
    <w:rsid w:val="00FB550F"/>
    <w:rsid w:val="00FB57D6"/>
    <w:rsid w:val="00FB64D2"/>
    <w:rsid w:val="00FC2153"/>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9322</Words>
  <Characters>53141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2021-04-06T15:05:00Z</dcterms:modified>
</cp:coreProperties>
</file>