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D27510" w14:textId="475D1AC6" w:rsidR="000256A6" w:rsidRPr="00DE7092" w:rsidRDefault="000256A6" w:rsidP="000256A6">
      <w:pPr>
        <w:tabs>
          <w:tab w:val="center" w:pos="4536"/>
          <w:tab w:val="right" w:pos="9072"/>
        </w:tabs>
        <w:autoSpaceDE w:val="0"/>
        <w:autoSpaceDN w:val="0"/>
        <w:adjustRightInd w:val="0"/>
        <w:snapToGrid w:val="0"/>
        <w:rPr>
          <w:rFonts w:ascii="Times New Roman" w:hAnsi="Times New Roman" w:cs="Times New Roman"/>
          <w:b/>
          <w:noProof/>
          <w:sz w:val="22"/>
        </w:rPr>
      </w:pPr>
      <w:r w:rsidRPr="00787D31">
        <w:rPr>
          <w:rFonts w:ascii="Times New Roman" w:hAnsi="Times New Roman" w:cs="Times New Roman"/>
          <w:b/>
          <w:noProof/>
          <w:sz w:val="22"/>
        </w:rPr>
        <w:t>3GPP TSG RAN WG1 Meeting #</w:t>
      </w:r>
      <w:r w:rsidRPr="0032438E">
        <w:rPr>
          <w:rFonts w:ascii="Times New Roman" w:hAnsi="Times New Roman" w:cs="Times New Roman"/>
          <w:b/>
          <w:noProof/>
          <w:sz w:val="22"/>
        </w:rPr>
        <w:t>10</w:t>
      </w:r>
      <w:r w:rsidR="001C3A87" w:rsidRPr="0032438E">
        <w:rPr>
          <w:rFonts w:ascii="Times New Roman" w:hAnsi="Times New Roman" w:cs="Times New Roman"/>
          <w:b/>
          <w:noProof/>
          <w:sz w:val="22"/>
        </w:rPr>
        <w:t>4</w:t>
      </w:r>
      <w:r w:rsidR="00A91032" w:rsidRPr="0032438E">
        <w:rPr>
          <w:rFonts w:ascii="Times New Roman" w:hAnsi="Times New Roman" w:cs="Times New Roman"/>
          <w:b/>
          <w:noProof/>
          <w:sz w:val="22"/>
        </w:rPr>
        <w:t>bis</w:t>
      </w:r>
      <w:r w:rsidRPr="0032438E">
        <w:rPr>
          <w:rFonts w:ascii="Times New Roman" w:hAnsi="Times New Roman" w:cs="Times New Roman"/>
          <w:b/>
          <w:noProof/>
          <w:sz w:val="22"/>
        </w:rPr>
        <w:t>-e</w:t>
      </w:r>
      <w:r w:rsidRPr="00787D31">
        <w:rPr>
          <w:rFonts w:ascii="Times New Roman" w:hAnsi="Times New Roman" w:cs="Times New Roman"/>
          <w:b/>
          <w:noProof/>
          <w:sz w:val="22"/>
        </w:rPr>
        <w:tab/>
        <w:t xml:space="preserve">         </w:t>
      </w:r>
      <w:r w:rsidR="00A91032">
        <w:rPr>
          <w:rFonts w:ascii="Times New Roman" w:hAnsi="Times New Roman" w:cs="Times New Roman"/>
          <w:b/>
          <w:noProof/>
          <w:sz w:val="22"/>
        </w:rPr>
        <w:t xml:space="preserve">                             </w:t>
      </w:r>
      <w:r w:rsidRPr="00787D31">
        <w:rPr>
          <w:rFonts w:ascii="Times New Roman" w:hAnsi="Times New Roman" w:cs="Times New Roman"/>
          <w:b/>
          <w:noProof/>
          <w:sz w:val="22"/>
        </w:rPr>
        <w:t xml:space="preserve">   </w:t>
      </w:r>
      <w:r w:rsidR="00B75EFF" w:rsidRPr="00B75EFF">
        <w:rPr>
          <w:rFonts w:ascii="Times New Roman" w:hAnsi="Times New Roman" w:cs="Times New Roman"/>
          <w:b/>
          <w:noProof/>
          <w:sz w:val="22"/>
        </w:rPr>
        <w:t>R1-2102336</w:t>
      </w:r>
    </w:p>
    <w:p w14:paraId="2DE1ABF9" w14:textId="5E4226D1" w:rsidR="000256A6" w:rsidRPr="00EC798C" w:rsidRDefault="00332C6E" w:rsidP="000256A6">
      <w:pPr>
        <w:tabs>
          <w:tab w:val="center" w:pos="4536"/>
          <w:tab w:val="right" w:pos="9072"/>
        </w:tabs>
        <w:autoSpaceDE w:val="0"/>
        <w:autoSpaceDN w:val="0"/>
        <w:adjustRightInd w:val="0"/>
        <w:snapToGrid w:val="0"/>
        <w:spacing w:after="120"/>
        <w:rPr>
          <w:rFonts w:ascii="Times New Roman" w:hAnsi="Times New Roman" w:cs="Times New Roman"/>
          <w:b/>
          <w:sz w:val="22"/>
        </w:rPr>
      </w:pPr>
      <w:r w:rsidRPr="0032438E">
        <w:rPr>
          <w:rFonts w:ascii="Times New Roman" w:hAnsi="Times New Roman" w:cs="Times New Roman"/>
          <w:b/>
          <w:noProof/>
          <w:sz w:val="22"/>
        </w:rPr>
        <w:t>E</w:t>
      </w:r>
      <w:r w:rsidR="000256A6" w:rsidRPr="0032438E">
        <w:rPr>
          <w:rFonts w:ascii="Times New Roman" w:hAnsi="Times New Roman" w:cs="Times New Roman"/>
          <w:b/>
          <w:noProof/>
          <w:sz w:val="22"/>
        </w:rPr>
        <w:t>-</w:t>
      </w:r>
      <w:r w:rsidRPr="0032438E">
        <w:rPr>
          <w:rFonts w:ascii="Times New Roman" w:hAnsi="Times New Roman" w:cs="Times New Roman"/>
          <w:b/>
          <w:noProof/>
          <w:sz w:val="22"/>
        </w:rPr>
        <w:t>m</w:t>
      </w:r>
      <w:r w:rsidR="000256A6" w:rsidRPr="0032438E">
        <w:rPr>
          <w:rFonts w:ascii="Times New Roman" w:hAnsi="Times New Roman" w:cs="Times New Roman"/>
          <w:b/>
          <w:noProof/>
          <w:sz w:val="22"/>
        </w:rPr>
        <w:t xml:space="preserve">eeting, </w:t>
      </w:r>
      <w:r w:rsidR="00A91032" w:rsidRPr="0032438E">
        <w:rPr>
          <w:rFonts w:ascii="Times New Roman" w:hAnsi="Times New Roman" w:cs="Times New Roman"/>
          <w:b/>
          <w:noProof/>
          <w:sz w:val="22"/>
        </w:rPr>
        <w:t>April</w:t>
      </w:r>
      <w:r w:rsidR="000256A6" w:rsidRPr="0032438E">
        <w:rPr>
          <w:rFonts w:ascii="Times New Roman" w:hAnsi="Times New Roman" w:cs="Times New Roman"/>
          <w:b/>
          <w:noProof/>
          <w:sz w:val="22"/>
        </w:rPr>
        <w:t xml:space="preserve"> </w:t>
      </w:r>
      <w:r w:rsidR="00A91032" w:rsidRPr="0032438E">
        <w:rPr>
          <w:rFonts w:ascii="Times New Roman" w:hAnsi="Times New Roman" w:cs="Times New Roman"/>
          <w:b/>
          <w:noProof/>
          <w:sz w:val="22"/>
        </w:rPr>
        <w:t>12</w:t>
      </w:r>
      <w:r w:rsidR="0032438E">
        <w:rPr>
          <w:rFonts w:ascii="Times New Roman" w:hAnsi="Times New Roman" w:cs="Times New Roman"/>
          <w:b/>
          <w:noProof/>
          <w:sz w:val="22"/>
        </w:rPr>
        <w:t>th</w:t>
      </w:r>
      <w:r w:rsidR="002F51F9" w:rsidRPr="0032438E">
        <w:rPr>
          <w:rFonts w:ascii="Times New Roman" w:hAnsi="Times New Roman" w:cs="Times New Roman"/>
          <w:b/>
          <w:noProof/>
          <w:sz w:val="22"/>
        </w:rPr>
        <w:t xml:space="preserve"> </w:t>
      </w:r>
      <w:r w:rsidR="0032438E">
        <w:rPr>
          <w:rFonts w:ascii="Times New Roman" w:hAnsi="Times New Roman" w:cs="Times New Roman"/>
          <w:b/>
          <w:noProof/>
          <w:sz w:val="22"/>
        </w:rPr>
        <w:t>–</w:t>
      </w:r>
      <w:r w:rsidR="000F3EFB" w:rsidRPr="0032438E">
        <w:rPr>
          <w:rFonts w:ascii="Times New Roman" w:hAnsi="Times New Roman" w:cs="Times New Roman"/>
          <w:b/>
          <w:noProof/>
          <w:sz w:val="22"/>
        </w:rPr>
        <w:t xml:space="preserve"> </w:t>
      </w:r>
      <w:r w:rsidR="00A91032" w:rsidRPr="0032438E">
        <w:rPr>
          <w:rFonts w:ascii="Times New Roman" w:hAnsi="Times New Roman" w:cs="Times New Roman"/>
          <w:b/>
          <w:noProof/>
          <w:sz w:val="22"/>
        </w:rPr>
        <w:t>20</w:t>
      </w:r>
      <w:r w:rsidR="0032438E">
        <w:rPr>
          <w:rFonts w:ascii="Times New Roman" w:hAnsi="Times New Roman" w:cs="Times New Roman"/>
          <w:b/>
          <w:noProof/>
          <w:sz w:val="22"/>
        </w:rPr>
        <w:t>th</w:t>
      </w:r>
      <w:r w:rsidR="000256A6" w:rsidRPr="0032438E">
        <w:rPr>
          <w:rFonts w:ascii="Times New Roman" w:hAnsi="Times New Roman" w:cs="Times New Roman"/>
          <w:b/>
          <w:noProof/>
          <w:sz w:val="22"/>
        </w:rPr>
        <w:t>, 202</w:t>
      </w:r>
      <w:r w:rsidR="000F3EFB" w:rsidRPr="0032438E">
        <w:rPr>
          <w:rFonts w:ascii="Times New Roman" w:hAnsi="Times New Roman" w:cs="Times New Roman"/>
          <w:b/>
          <w:noProof/>
          <w:sz w:val="22"/>
        </w:rPr>
        <w:t>1</w:t>
      </w:r>
    </w:p>
    <w:p w14:paraId="458F3C09" w14:textId="77777777" w:rsidR="000256A6" w:rsidRPr="00EC798C" w:rsidRDefault="000256A6" w:rsidP="000256A6">
      <w:pPr>
        <w:pBdr>
          <w:top w:val="single" w:sz="4" w:space="1" w:color="auto"/>
        </w:pBdr>
        <w:autoSpaceDE w:val="0"/>
        <w:autoSpaceDN w:val="0"/>
        <w:adjustRightInd w:val="0"/>
        <w:snapToGrid w:val="0"/>
        <w:rPr>
          <w:rFonts w:ascii="Times New Roman" w:hAnsi="Times New Roman" w:cs="Times New Roman"/>
          <w:b/>
          <w:sz w:val="16"/>
          <w:szCs w:val="16"/>
        </w:rPr>
      </w:pPr>
    </w:p>
    <w:p w14:paraId="22FEF12D" w14:textId="0EA2C6A3" w:rsidR="000256A6" w:rsidRPr="00EC798C" w:rsidRDefault="000256A6" w:rsidP="000256A6">
      <w:pPr>
        <w:autoSpaceDE w:val="0"/>
        <w:autoSpaceDN w:val="0"/>
        <w:adjustRightInd w:val="0"/>
        <w:snapToGrid w:val="0"/>
        <w:spacing w:after="60"/>
        <w:ind w:left="1555" w:hanging="1555"/>
        <w:rPr>
          <w:rFonts w:ascii="Times New Roman" w:hAnsi="Times New Roman" w:cs="Times New Roman"/>
          <w:b/>
          <w:sz w:val="22"/>
        </w:rPr>
      </w:pPr>
      <w:r w:rsidRPr="00EC798C">
        <w:rPr>
          <w:rFonts w:ascii="Times New Roman" w:hAnsi="Times New Roman" w:cs="Times New Roman"/>
          <w:b/>
          <w:sz w:val="22"/>
        </w:rPr>
        <w:t>Agenda Item:</w:t>
      </w:r>
      <w:r w:rsidRPr="00EC798C">
        <w:rPr>
          <w:rFonts w:ascii="Times New Roman" w:hAnsi="Times New Roman" w:cs="Times New Roman"/>
          <w:b/>
          <w:sz w:val="22"/>
        </w:rPr>
        <w:tab/>
      </w:r>
      <w:r w:rsidR="00265BB9" w:rsidRPr="008C23D3">
        <w:rPr>
          <w:rFonts w:ascii="Times New Roman" w:hAnsi="Times New Roman" w:cs="Times New Roman"/>
          <w:b/>
          <w:sz w:val="22"/>
        </w:rPr>
        <w:t>8</w:t>
      </w:r>
      <w:r w:rsidRPr="008C23D3">
        <w:rPr>
          <w:rFonts w:ascii="Times New Roman" w:hAnsi="Times New Roman" w:cs="Times New Roman"/>
          <w:b/>
          <w:sz w:val="22"/>
        </w:rPr>
        <w:t>.</w:t>
      </w:r>
      <w:r w:rsidR="00265BB9" w:rsidRPr="008C23D3">
        <w:rPr>
          <w:rFonts w:ascii="Times New Roman" w:hAnsi="Times New Roman" w:cs="Times New Roman"/>
          <w:b/>
          <w:sz w:val="22"/>
        </w:rPr>
        <w:t>1</w:t>
      </w:r>
      <w:r w:rsidRPr="008C23D3">
        <w:rPr>
          <w:rFonts w:ascii="Times New Roman" w:hAnsi="Times New Roman" w:cs="Times New Roman"/>
          <w:b/>
          <w:sz w:val="22"/>
        </w:rPr>
        <w:t>.</w:t>
      </w:r>
      <w:r w:rsidR="00265BB9" w:rsidRPr="008C23D3">
        <w:rPr>
          <w:rFonts w:ascii="Times New Roman" w:hAnsi="Times New Roman" w:cs="Times New Roman"/>
          <w:b/>
          <w:sz w:val="22"/>
        </w:rPr>
        <w:t>2</w:t>
      </w:r>
      <w:r w:rsidRPr="008C23D3">
        <w:rPr>
          <w:rFonts w:ascii="Times New Roman" w:hAnsi="Times New Roman" w:cs="Times New Roman"/>
          <w:b/>
          <w:sz w:val="22"/>
        </w:rPr>
        <w:t>.</w:t>
      </w:r>
      <w:r w:rsidR="00265BB9" w:rsidRPr="008C23D3">
        <w:rPr>
          <w:rFonts w:ascii="Times New Roman" w:hAnsi="Times New Roman" w:cs="Times New Roman"/>
          <w:b/>
          <w:sz w:val="22"/>
        </w:rPr>
        <w:t>3</w:t>
      </w:r>
    </w:p>
    <w:p w14:paraId="2976FEE6" w14:textId="77777777" w:rsidR="000256A6" w:rsidRPr="00EC798C" w:rsidRDefault="000256A6" w:rsidP="000256A6">
      <w:pPr>
        <w:autoSpaceDE w:val="0"/>
        <w:autoSpaceDN w:val="0"/>
        <w:adjustRightInd w:val="0"/>
        <w:snapToGrid w:val="0"/>
        <w:spacing w:after="60"/>
        <w:ind w:left="1555" w:hanging="1555"/>
        <w:rPr>
          <w:rFonts w:ascii="Times New Roman" w:hAnsi="Times New Roman" w:cs="Times New Roman"/>
          <w:b/>
          <w:sz w:val="22"/>
        </w:rPr>
      </w:pPr>
      <w:r w:rsidRPr="00EC798C">
        <w:rPr>
          <w:rFonts w:ascii="Times New Roman" w:hAnsi="Times New Roman" w:cs="Times New Roman"/>
          <w:b/>
          <w:sz w:val="22"/>
        </w:rPr>
        <w:t>Source:</w:t>
      </w:r>
      <w:r w:rsidRPr="00EC798C">
        <w:rPr>
          <w:rFonts w:ascii="Times New Roman" w:hAnsi="Times New Roman" w:cs="Times New Roman"/>
          <w:b/>
          <w:sz w:val="22"/>
        </w:rPr>
        <w:tab/>
        <w:t>Huawei, HiSilicon</w:t>
      </w:r>
    </w:p>
    <w:p w14:paraId="551D9632" w14:textId="34DFA639" w:rsidR="000256A6" w:rsidRPr="00EC798C" w:rsidRDefault="000256A6" w:rsidP="000256A6">
      <w:pPr>
        <w:autoSpaceDE w:val="0"/>
        <w:autoSpaceDN w:val="0"/>
        <w:adjustRightInd w:val="0"/>
        <w:snapToGrid w:val="0"/>
        <w:spacing w:after="60"/>
        <w:ind w:left="1555" w:hanging="1555"/>
        <w:rPr>
          <w:rFonts w:ascii="Times New Roman" w:hAnsi="Times New Roman" w:cs="Times New Roman"/>
          <w:b/>
          <w:sz w:val="22"/>
        </w:rPr>
      </w:pPr>
      <w:r>
        <w:rPr>
          <w:rFonts w:ascii="Times New Roman" w:hAnsi="Times New Roman" w:cs="Times New Roman"/>
          <w:b/>
          <w:sz w:val="22"/>
        </w:rPr>
        <w:t>Title:</w:t>
      </w:r>
      <w:r>
        <w:rPr>
          <w:rFonts w:ascii="Times New Roman" w:hAnsi="Times New Roman" w:cs="Times New Roman"/>
          <w:b/>
          <w:sz w:val="22"/>
        </w:rPr>
        <w:tab/>
      </w:r>
      <w:r w:rsidR="00FB0A67">
        <w:rPr>
          <w:rFonts w:ascii="Times New Roman" w:hAnsi="Times New Roman" w:cs="Times New Roman"/>
          <w:b/>
          <w:sz w:val="22"/>
        </w:rPr>
        <w:t xml:space="preserve">Discussion on </w:t>
      </w:r>
      <w:r w:rsidR="008C23D3" w:rsidRPr="008C23D3">
        <w:rPr>
          <w:rFonts w:ascii="Times New Roman" w:hAnsi="Times New Roman" w:cs="Times New Roman"/>
          <w:b/>
          <w:sz w:val="22"/>
        </w:rPr>
        <w:t>Multi-panel reception for multi-TRP in Rel-17</w:t>
      </w:r>
    </w:p>
    <w:p w14:paraId="6B17D16E" w14:textId="77777777" w:rsidR="000256A6" w:rsidRPr="00EC798C" w:rsidRDefault="000256A6" w:rsidP="000256A6">
      <w:pPr>
        <w:autoSpaceDE w:val="0"/>
        <w:autoSpaceDN w:val="0"/>
        <w:adjustRightInd w:val="0"/>
        <w:snapToGrid w:val="0"/>
        <w:spacing w:after="60"/>
        <w:ind w:left="1555" w:hanging="1555"/>
        <w:rPr>
          <w:rFonts w:ascii="Times New Roman" w:hAnsi="Times New Roman" w:cs="Times New Roman"/>
          <w:b/>
          <w:sz w:val="22"/>
        </w:rPr>
      </w:pPr>
      <w:r w:rsidRPr="00EC798C">
        <w:rPr>
          <w:rFonts w:ascii="Times New Roman" w:hAnsi="Times New Roman" w:cs="Times New Roman"/>
          <w:b/>
          <w:sz w:val="22"/>
        </w:rPr>
        <w:t>Docume</w:t>
      </w:r>
      <w:r>
        <w:rPr>
          <w:rFonts w:ascii="Times New Roman" w:hAnsi="Times New Roman" w:cs="Times New Roman"/>
          <w:b/>
          <w:sz w:val="22"/>
        </w:rPr>
        <w:t>nt for:</w:t>
      </w:r>
      <w:r>
        <w:rPr>
          <w:rFonts w:ascii="Times New Roman" w:hAnsi="Times New Roman" w:cs="Times New Roman"/>
          <w:b/>
          <w:sz w:val="22"/>
        </w:rPr>
        <w:tab/>
        <w:t>Discussion and Decision</w:t>
      </w:r>
    </w:p>
    <w:p w14:paraId="0BCA5DED" w14:textId="77777777" w:rsidR="000256A6" w:rsidRPr="00EC798C" w:rsidRDefault="000256A6" w:rsidP="000256A6">
      <w:pPr>
        <w:pBdr>
          <w:bottom w:val="single" w:sz="4" w:space="1" w:color="auto"/>
        </w:pBdr>
        <w:autoSpaceDE w:val="0"/>
        <w:autoSpaceDN w:val="0"/>
        <w:adjustRightInd w:val="0"/>
        <w:snapToGrid w:val="0"/>
        <w:rPr>
          <w:rFonts w:ascii="Times New Roman" w:hAnsi="Times New Roman" w:cs="Times New Roman"/>
          <w:b/>
          <w:sz w:val="16"/>
          <w:szCs w:val="16"/>
        </w:rPr>
      </w:pPr>
    </w:p>
    <w:p w14:paraId="6D821567" w14:textId="77777777" w:rsidR="000256A6" w:rsidRPr="00EC798C" w:rsidRDefault="000256A6" w:rsidP="007D36DE">
      <w:pPr>
        <w:pStyle w:val="Heading1"/>
        <w:keepNext w:val="0"/>
        <w:widowControl w:val="0"/>
        <w:numPr>
          <w:ilvl w:val="0"/>
          <w:numId w:val="10"/>
        </w:numPr>
        <w:tabs>
          <w:tab w:val="clear" w:pos="1992"/>
        </w:tabs>
        <w:spacing w:before="120" w:after="120"/>
        <w:ind w:left="426" w:right="0" w:hanging="426"/>
        <w:rPr>
          <w:rFonts w:ascii="Times New Roman" w:hAnsi="Times New Roman" w:cs="Times New Roman"/>
          <w:sz w:val="28"/>
          <w:szCs w:val="28"/>
        </w:rPr>
      </w:pPr>
      <w:r w:rsidRPr="00EC798C">
        <w:rPr>
          <w:rFonts w:ascii="Times New Roman" w:hAnsi="Times New Roman" w:cs="Times New Roman"/>
          <w:sz w:val="28"/>
          <w:szCs w:val="28"/>
        </w:rPr>
        <w:t>Introduction</w:t>
      </w:r>
    </w:p>
    <w:p w14:paraId="327BF51F" w14:textId="686EC6D6" w:rsidR="0040693F" w:rsidRPr="004E0E3E" w:rsidRDefault="004E0E3E" w:rsidP="000256A6">
      <w:pPr>
        <w:autoSpaceDE w:val="0"/>
        <w:autoSpaceDN w:val="0"/>
        <w:adjustRightInd w:val="0"/>
        <w:snapToGrid w:val="0"/>
        <w:spacing w:after="120"/>
        <w:rPr>
          <w:rFonts w:ascii="Times New Roman" w:hAnsi="Times New Roman"/>
          <w:sz w:val="22"/>
        </w:rPr>
      </w:pPr>
      <w:r w:rsidRPr="004E0E3E">
        <w:rPr>
          <w:rFonts w:ascii="Times New Roman" w:hAnsi="Times New Roman"/>
          <w:sz w:val="22"/>
        </w:rPr>
        <w:t>In RAN1 #10</w:t>
      </w:r>
      <w:r w:rsidR="00577017">
        <w:rPr>
          <w:rFonts w:ascii="Times New Roman" w:hAnsi="Times New Roman"/>
          <w:sz w:val="22"/>
        </w:rPr>
        <w:t>4</w:t>
      </w:r>
      <w:r w:rsidR="004E3148">
        <w:rPr>
          <w:rFonts w:ascii="Times New Roman" w:hAnsi="Times New Roman"/>
          <w:sz w:val="22"/>
        </w:rPr>
        <w:t>-</w:t>
      </w:r>
      <w:r w:rsidRPr="004E0E3E">
        <w:rPr>
          <w:rFonts w:ascii="Times New Roman" w:hAnsi="Times New Roman" w:hint="eastAsia"/>
          <w:sz w:val="22"/>
        </w:rPr>
        <w:t>e</w:t>
      </w:r>
      <w:r w:rsidRPr="004E0E3E">
        <w:rPr>
          <w:rFonts w:ascii="Times New Roman" w:hAnsi="Times New Roman"/>
          <w:sz w:val="22"/>
        </w:rPr>
        <w:t xml:space="preserve"> meeting [1], the following agreements </w:t>
      </w:r>
      <w:r w:rsidR="004E3148" w:rsidRPr="004E0E3E">
        <w:rPr>
          <w:rFonts w:ascii="Times New Roman" w:hAnsi="Times New Roman"/>
          <w:sz w:val="22"/>
        </w:rPr>
        <w:t xml:space="preserve">were </w:t>
      </w:r>
      <w:r w:rsidR="00577017">
        <w:rPr>
          <w:rFonts w:ascii="Times New Roman" w:hAnsi="Times New Roman"/>
          <w:sz w:val="22"/>
        </w:rPr>
        <w:t xml:space="preserve">reached </w:t>
      </w:r>
      <w:r w:rsidR="004E3148">
        <w:rPr>
          <w:rFonts w:ascii="Times New Roman" w:hAnsi="Times New Roman"/>
          <w:sz w:val="22"/>
        </w:rPr>
        <w:t>for</w:t>
      </w:r>
      <w:r w:rsidRPr="004E0E3E">
        <w:rPr>
          <w:rFonts w:ascii="Times New Roman" w:hAnsi="Times New Roman"/>
          <w:sz w:val="22"/>
        </w:rPr>
        <w:t xml:space="preserve"> </w:t>
      </w:r>
      <w:r w:rsidR="004E3148">
        <w:rPr>
          <w:rFonts w:ascii="Times New Roman" w:hAnsi="Times New Roman"/>
          <w:sz w:val="22"/>
        </w:rPr>
        <w:t xml:space="preserve">M-TRP </w:t>
      </w:r>
      <w:r w:rsidR="00577017">
        <w:rPr>
          <w:rFonts w:ascii="Times New Roman" w:hAnsi="Times New Roman"/>
          <w:sz w:val="22"/>
        </w:rPr>
        <w:t>BM and BFR</w:t>
      </w:r>
      <w:r w:rsidRPr="004E0E3E">
        <w:rPr>
          <w:rFonts w:ascii="Times New Roman" w:hAnsi="Times New Roman"/>
          <w:sz w:val="22"/>
        </w:rPr>
        <w:t xml:space="preserve">. </w:t>
      </w:r>
      <w:r w:rsidRPr="004E0E3E">
        <w:rPr>
          <w:rFonts w:ascii="Times New Roman" w:hAnsi="Times New Roman" w:hint="eastAsia"/>
          <w:sz w:val="22"/>
        </w:rPr>
        <w:t>In</w:t>
      </w:r>
      <w:r w:rsidRPr="004E0E3E">
        <w:rPr>
          <w:rFonts w:ascii="Times New Roman" w:hAnsi="Times New Roman"/>
          <w:sz w:val="22"/>
        </w:rPr>
        <w:t xml:space="preserve"> this paper, we </w:t>
      </w:r>
      <w:r w:rsidR="00577017">
        <w:rPr>
          <w:rFonts w:ascii="Times New Roman" w:hAnsi="Times New Roman"/>
          <w:sz w:val="22"/>
        </w:rPr>
        <w:t xml:space="preserve">provide our views on the </w:t>
      </w:r>
      <w:r w:rsidR="00815D32">
        <w:rPr>
          <w:rFonts w:ascii="Times New Roman" w:hAnsi="Times New Roman"/>
          <w:sz w:val="22"/>
        </w:rPr>
        <w:t>remaining issues</w:t>
      </w:r>
      <w:r w:rsidRPr="004E0E3E">
        <w:rPr>
          <w:rFonts w:ascii="Times New Roman" w:hAnsi="Times New Roman"/>
          <w:sz w:val="22"/>
        </w:rPr>
        <w:t>.</w:t>
      </w:r>
    </w:p>
    <w:tbl>
      <w:tblPr>
        <w:tblStyle w:val="TableGrid"/>
        <w:tblW w:w="0" w:type="auto"/>
        <w:tblLook w:val="04A0" w:firstRow="1" w:lastRow="0" w:firstColumn="1" w:lastColumn="0" w:noHBand="0" w:noVBand="1"/>
      </w:tblPr>
      <w:tblGrid>
        <w:gridCol w:w="9631"/>
      </w:tblGrid>
      <w:tr w:rsidR="006E1924" w14:paraId="0F492362" w14:textId="77777777" w:rsidTr="006E1924">
        <w:tc>
          <w:tcPr>
            <w:tcW w:w="9631" w:type="dxa"/>
          </w:tcPr>
          <w:p w14:paraId="0EEBAAA7" w14:textId="11B3F69B" w:rsidR="0016519C" w:rsidRPr="007861E4" w:rsidRDefault="001D7C48" w:rsidP="00CF4C71">
            <w:pPr>
              <w:widowControl/>
              <w:snapToGrid w:val="0"/>
              <w:rPr>
                <w:rFonts w:ascii="Times New Roman" w:eastAsiaTheme="minorEastAsia" w:hAnsi="Times New Roman" w:cs="Times New Roman"/>
                <w:b/>
                <w:i/>
                <w:color w:val="000000" w:themeColor="text1"/>
                <w:lang w:val="en-GB"/>
              </w:rPr>
            </w:pPr>
            <w:r w:rsidRPr="007861E4">
              <w:rPr>
                <w:rFonts w:ascii="Times New Roman" w:eastAsiaTheme="minorEastAsia" w:hAnsi="Times New Roman" w:cs="Times New Roman"/>
                <w:b/>
                <w:i/>
                <w:color w:val="000000" w:themeColor="text1"/>
                <w:lang w:val="en-GB"/>
              </w:rPr>
              <w:t xml:space="preserve">Agreements on </w:t>
            </w:r>
            <w:r w:rsidR="0016519C" w:rsidRPr="007861E4">
              <w:rPr>
                <w:rFonts w:ascii="Times New Roman" w:eastAsiaTheme="minorEastAsia" w:hAnsi="Times New Roman" w:cs="Times New Roman" w:hint="eastAsia"/>
                <w:b/>
                <w:i/>
                <w:color w:val="000000" w:themeColor="text1"/>
                <w:lang w:val="en-GB"/>
              </w:rPr>
              <w:t>M</w:t>
            </w:r>
            <w:r w:rsidR="0016519C" w:rsidRPr="007861E4">
              <w:rPr>
                <w:rFonts w:ascii="Times New Roman" w:eastAsiaTheme="minorEastAsia" w:hAnsi="Times New Roman" w:cs="Times New Roman"/>
                <w:b/>
                <w:i/>
                <w:color w:val="000000" w:themeColor="text1"/>
                <w:lang w:val="en-GB"/>
              </w:rPr>
              <w:t>-TRP BM</w:t>
            </w:r>
          </w:p>
          <w:p w14:paraId="1A673BF0" w14:textId="77777777" w:rsidR="00CF4C71" w:rsidRPr="004F167D" w:rsidRDefault="00CF4C71" w:rsidP="00CF4C71">
            <w:pPr>
              <w:widowControl/>
              <w:snapToGrid w:val="0"/>
              <w:rPr>
                <w:rFonts w:ascii="Times New Roman" w:eastAsia="Batang" w:hAnsi="Times New Roman" w:cs="Times New Roman"/>
                <w:i/>
                <w:iCs/>
                <w:lang w:val="en-GB" w:eastAsia="en-US"/>
              </w:rPr>
            </w:pPr>
            <w:r w:rsidRPr="004F167D">
              <w:rPr>
                <w:rFonts w:ascii="Times New Roman" w:eastAsia="Batang" w:hAnsi="Times New Roman" w:cs="Times New Roman"/>
                <w:highlight w:val="green"/>
                <w:lang w:val="en-GB" w:eastAsia="en-US"/>
              </w:rPr>
              <w:t>Agreement</w:t>
            </w:r>
          </w:p>
          <w:p w14:paraId="057313D3" w14:textId="77777777" w:rsidR="00CF4C71" w:rsidRPr="004F167D" w:rsidRDefault="00CF4C71" w:rsidP="00CF4C71">
            <w:pPr>
              <w:widowControl/>
              <w:snapToGrid w:val="0"/>
              <w:rPr>
                <w:rFonts w:ascii="Times New Roman" w:eastAsia="Batang" w:hAnsi="Times New Roman" w:cs="Times New Roman"/>
                <w:lang w:val="en-GB" w:eastAsia="en-US"/>
              </w:rPr>
            </w:pPr>
            <w:r w:rsidRPr="004F167D">
              <w:rPr>
                <w:rFonts w:ascii="Times New Roman" w:eastAsia="Batang" w:hAnsi="Times New Roman" w:cs="Times New Roman"/>
                <w:lang w:val="en-GB" w:eastAsia="en-US"/>
              </w:rPr>
              <w:t xml:space="preserve">For beam measurement in support of M-TRP simultaneous transmission </w:t>
            </w:r>
          </w:p>
          <w:p w14:paraId="2ACC2A85" w14:textId="77777777" w:rsidR="00CF4C71" w:rsidRPr="004F167D" w:rsidRDefault="00CF4C71" w:rsidP="00CF4C71">
            <w:pPr>
              <w:widowControl/>
              <w:numPr>
                <w:ilvl w:val="0"/>
                <w:numId w:val="31"/>
              </w:numPr>
              <w:snapToGrid w:val="0"/>
              <w:jc w:val="left"/>
              <w:rPr>
                <w:rFonts w:ascii="Times New Roman" w:eastAsia="Batang" w:hAnsi="Times New Roman" w:cs="Times New Roman"/>
                <w:lang w:val="en-GB" w:eastAsia="en-US"/>
              </w:rPr>
            </w:pPr>
            <w:r w:rsidRPr="004F167D">
              <w:rPr>
                <w:rFonts w:ascii="Times New Roman" w:eastAsia="Batang" w:hAnsi="Times New Roman" w:cs="Times New Roman"/>
                <w:lang w:val="en-GB" w:eastAsia="en-US"/>
              </w:rPr>
              <w:t xml:space="preserve">Support a single CSI-report consisting of N beams pairs/groups and M (M&gt;1) beams per pair/group, and different beams within a pair/group can be received simultaneously </w:t>
            </w:r>
          </w:p>
          <w:p w14:paraId="7587F1E0" w14:textId="77777777" w:rsidR="00CF4C71" w:rsidRPr="004F167D" w:rsidRDefault="00CF4C71" w:rsidP="00CF4C71">
            <w:pPr>
              <w:widowControl/>
              <w:numPr>
                <w:ilvl w:val="1"/>
                <w:numId w:val="31"/>
              </w:numPr>
              <w:jc w:val="left"/>
              <w:rPr>
                <w:rFonts w:ascii="Times New Roman" w:hAnsi="Times New Roman" w:cs="Times New Roman"/>
                <w:color w:val="000000" w:themeColor="text1"/>
              </w:rPr>
            </w:pPr>
            <w:r w:rsidRPr="004F167D">
              <w:rPr>
                <w:rFonts w:ascii="Times New Roman" w:hAnsi="Times New Roman" w:cs="Times New Roman"/>
                <w:color w:val="000000" w:themeColor="text1"/>
              </w:rPr>
              <w:t>Support M = 2</w:t>
            </w:r>
          </w:p>
          <w:p w14:paraId="7B571C1A" w14:textId="77777777" w:rsidR="00CF4C71" w:rsidRPr="004F167D" w:rsidRDefault="00CF4C71" w:rsidP="00CF4C71">
            <w:pPr>
              <w:widowControl/>
              <w:numPr>
                <w:ilvl w:val="1"/>
                <w:numId w:val="31"/>
              </w:numPr>
              <w:jc w:val="left"/>
              <w:rPr>
                <w:rFonts w:ascii="Times New Roman" w:hAnsi="Times New Roman" w:cs="Times New Roman"/>
                <w:color w:val="000000" w:themeColor="text1"/>
              </w:rPr>
            </w:pPr>
            <w:r w:rsidRPr="004F167D">
              <w:rPr>
                <w:rFonts w:ascii="Times New Roman" w:hAnsi="Times New Roman" w:cs="Times New Roman"/>
                <w:color w:val="000000" w:themeColor="text1"/>
              </w:rPr>
              <w:t>Support extending the maximum value of N &gt; 1, exact value FFS</w:t>
            </w:r>
          </w:p>
          <w:p w14:paraId="57DE09DB" w14:textId="77777777" w:rsidR="00CF4C71" w:rsidRPr="004F167D" w:rsidRDefault="00CF4C71" w:rsidP="00CF4C71">
            <w:pPr>
              <w:widowControl/>
              <w:numPr>
                <w:ilvl w:val="1"/>
                <w:numId w:val="31"/>
              </w:numPr>
              <w:jc w:val="left"/>
              <w:rPr>
                <w:rFonts w:ascii="Times New Roman" w:hAnsi="Times New Roman" w:cs="Times New Roman"/>
                <w:color w:val="000000" w:themeColor="text1"/>
              </w:rPr>
            </w:pPr>
            <w:r w:rsidRPr="004F167D">
              <w:rPr>
                <w:rFonts w:ascii="Times New Roman" w:hAnsi="Times New Roman" w:cs="Times New Roman"/>
                <w:color w:val="000000" w:themeColor="text1"/>
              </w:rPr>
              <w:t>N=1 and N=2</w:t>
            </w:r>
          </w:p>
          <w:p w14:paraId="7C2CEC7F" w14:textId="77777777" w:rsidR="00CF4C71" w:rsidRPr="004F167D" w:rsidRDefault="00CF4C71" w:rsidP="00CF4C71">
            <w:pPr>
              <w:widowControl/>
              <w:numPr>
                <w:ilvl w:val="2"/>
                <w:numId w:val="31"/>
              </w:numPr>
              <w:jc w:val="left"/>
              <w:rPr>
                <w:rFonts w:ascii="Times New Roman" w:hAnsi="Times New Roman" w:cs="Times New Roman"/>
                <w:color w:val="000000" w:themeColor="text1"/>
              </w:rPr>
            </w:pPr>
            <w:r w:rsidRPr="004F167D">
              <w:rPr>
                <w:rFonts w:ascii="Times New Roman" w:hAnsi="Times New Roman" w:cs="Times New Roman"/>
                <w:color w:val="000000" w:themeColor="text1"/>
              </w:rPr>
              <w:t>FFS: Other values larger than 2</w:t>
            </w:r>
          </w:p>
          <w:p w14:paraId="6279D173" w14:textId="77777777" w:rsidR="00CF4C71" w:rsidRPr="004F167D" w:rsidRDefault="00CF4C71" w:rsidP="00CF4C71">
            <w:pPr>
              <w:widowControl/>
              <w:numPr>
                <w:ilvl w:val="2"/>
                <w:numId w:val="31"/>
              </w:numPr>
              <w:jc w:val="left"/>
              <w:rPr>
                <w:rFonts w:ascii="Times New Roman" w:hAnsi="Times New Roman" w:cs="Times New Roman"/>
                <w:color w:val="000000" w:themeColor="text1"/>
              </w:rPr>
            </w:pPr>
            <w:r w:rsidRPr="004F167D">
              <w:rPr>
                <w:rFonts w:ascii="Times New Roman" w:hAnsi="Times New Roman" w:cs="Times New Roman"/>
                <w:color w:val="000000" w:themeColor="text1"/>
              </w:rPr>
              <w:t>FFS: Whether the UE could report beams are received with different RX beams</w:t>
            </w:r>
          </w:p>
          <w:p w14:paraId="766518CB" w14:textId="77777777" w:rsidR="00CF4C71" w:rsidRPr="004F167D" w:rsidRDefault="00CF4C71" w:rsidP="00CF4C71">
            <w:pPr>
              <w:widowControl/>
              <w:numPr>
                <w:ilvl w:val="0"/>
                <w:numId w:val="31"/>
              </w:numPr>
              <w:jc w:val="left"/>
              <w:rPr>
                <w:rFonts w:ascii="Times New Roman" w:hAnsi="Times New Roman" w:cs="Times New Roman"/>
                <w:color w:val="000000" w:themeColor="text1"/>
              </w:rPr>
            </w:pPr>
            <w:r w:rsidRPr="004F167D">
              <w:rPr>
                <w:rFonts w:ascii="Times New Roman" w:hAnsi="Times New Roman" w:cs="Times New Roman"/>
                <w:color w:val="000000" w:themeColor="text1"/>
              </w:rPr>
              <w:t>Further study the support of option 1 and option 3</w:t>
            </w:r>
          </w:p>
          <w:p w14:paraId="4B2FE9A2" w14:textId="77777777" w:rsidR="00CF4C71" w:rsidRDefault="00CF4C71" w:rsidP="00CF4C71">
            <w:pPr>
              <w:widowControl/>
              <w:numPr>
                <w:ilvl w:val="0"/>
                <w:numId w:val="31"/>
              </w:numPr>
              <w:jc w:val="left"/>
              <w:rPr>
                <w:rFonts w:ascii="Times New Roman" w:hAnsi="Times New Roman" w:cs="Times New Roman"/>
                <w:color w:val="000000" w:themeColor="text1"/>
              </w:rPr>
            </w:pPr>
            <w:r w:rsidRPr="004F167D">
              <w:rPr>
                <w:rFonts w:ascii="Times New Roman" w:hAnsi="Times New Roman" w:cs="Times New Roman"/>
                <w:color w:val="000000" w:themeColor="text1"/>
              </w:rPr>
              <w:t>The above applies at least for L1-RSRP</w:t>
            </w:r>
          </w:p>
          <w:p w14:paraId="692E1EA6" w14:textId="0822B9DB" w:rsidR="00CF4C71" w:rsidRPr="00CF4C71" w:rsidRDefault="00CF4C71" w:rsidP="00CF4C71">
            <w:pPr>
              <w:widowControl/>
              <w:numPr>
                <w:ilvl w:val="0"/>
                <w:numId w:val="31"/>
              </w:numPr>
              <w:jc w:val="left"/>
              <w:rPr>
                <w:rFonts w:ascii="Times New Roman" w:hAnsi="Times New Roman" w:cs="Times New Roman"/>
                <w:color w:val="000000" w:themeColor="text1"/>
              </w:rPr>
            </w:pPr>
            <w:r w:rsidRPr="004F167D">
              <w:rPr>
                <w:rFonts w:ascii="Times New Roman" w:hAnsi="Times New Roman" w:cs="Times New Roman"/>
                <w:color w:val="000000" w:themeColor="text1"/>
              </w:rPr>
              <w:t>FFS: L1-SINR</w:t>
            </w:r>
          </w:p>
          <w:p w14:paraId="6272165A" w14:textId="77777777" w:rsidR="004112EA" w:rsidRDefault="004112EA" w:rsidP="004F167D">
            <w:pPr>
              <w:widowControl/>
              <w:snapToGrid w:val="0"/>
              <w:rPr>
                <w:rFonts w:ascii="Times New Roman" w:eastAsia="Calibri" w:hAnsi="Times New Roman" w:cs="Times New Roman"/>
                <w:highlight w:val="green"/>
                <w:lang w:val="en-GB" w:eastAsia="en-GB"/>
              </w:rPr>
            </w:pPr>
          </w:p>
          <w:p w14:paraId="35818EEA" w14:textId="6C882CB1" w:rsidR="0016519C" w:rsidRPr="007861E4" w:rsidRDefault="001D7C48" w:rsidP="004F167D">
            <w:pPr>
              <w:widowControl/>
              <w:snapToGrid w:val="0"/>
              <w:rPr>
                <w:rFonts w:ascii="Times New Roman" w:eastAsiaTheme="minorEastAsia" w:hAnsi="Times New Roman" w:cs="Times New Roman"/>
                <w:b/>
                <w:i/>
                <w:color w:val="000000" w:themeColor="text1"/>
                <w:lang w:val="en-GB"/>
              </w:rPr>
            </w:pPr>
            <w:r w:rsidRPr="007861E4">
              <w:rPr>
                <w:rFonts w:ascii="Times New Roman" w:eastAsiaTheme="minorEastAsia" w:hAnsi="Times New Roman" w:cs="Times New Roman"/>
                <w:b/>
                <w:i/>
                <w:color w:val="000000" w:themeColor="text1"/>
                <w:lang w:val="en-GB"/>
              </w:rPr>
              <w:t xml:space="preserve">Agreements on </w:t>
            </w:r>
            <w:r w:rsidR="0016519C" w:rsidRPr="007861E4">
              <w:rPr>
                <w:rFonts w:ascii="Times New Roman" w:eastAsiaTheme="minorEastAsia" w:hAnsi="Times New Roman" w:cs="Times New Roman" w:hint="eastAsia"/>
                <w:b/>
                <w:i/>
                <w:color w:val="000000" w:themeColor="text1"/>
                <w:lang w:val="en-GB"/>
              </w:rPr>
              <w:t>M</w:t>
            </w:r>
            <w:r w:rsidR="0016519C" w:rsidRPr="007861E4">
              <w:rPr>
                <w:rFonts w:ascii="Times New Roman" w:eastAsiaTheme="minorEastAsia" w:hAnsi="Times New Roman" w:cs="Times New Roman"/>
                <w:b/>
                <w:i/>
                <w:color w:val="000000" w:themeColor="text1"/>
                <w:lang w:val="en-GB"/>
              </w:rPr>
              <w:t xml:space="preserve">-TRP </w:t>
            </w:r>
            <w:r w:rsidR="009B7B55" w:rsidRPr="007861E4">
              <w:rPr>
                <w:rFonts w:ascii="Times New Roman" w:eastAsiaTheme="minorEastAsia" w:hAnsi="Times New Roman" w:cs="Times New Roman"/>
                <w:b/>
                <w:i/>
                <w:color w:val="000000" w:themeColor="text1"/>
                <w:lang w:val="en-GB"/>
              </w:rPr>
              <w:t>BFR</w:t>
            </w:r>
          </w:p>
          <w:p w14:paraId="75469924" w14:textId="77777777" w:rsidR="004F167D" w:rsidRPr="004F167D" w:rsidRDefault="004F167D" w:rsidP="004F167D">
            <w:pPr>
              <w:widowControl/>
              <w:snapToGrid w:val="0"/>
              <w:rPr>
                <w:rFonts w:ascii="Times New Roman" w:eastAsia="Calibri" w:hAnsi="Times New Roman" w:cs="Times New Roman"/>
                <w:lang w:val="en-GB" w:eastAsia="ko-KR"/>
              </w:rPr>
            </w:pPr>
            <w:r w:rsidRPr="004F167D">
              <w:rPr>
                <w:rFonts w:ascii="Times New Roman" w:eastAsia="Calibri" w:hAnsi="Times New Roman" w:cs="Times New Roman"/>
                <w:highlight w:val="green"/>
                <w:lang w:val="en-GB" w:eastAsia="en-GB"/>
              </w:rPr>
              <w:t>Agreement</w:t>
            </w:r>
          </w:p>
          <w:p w14:paraId="306DDDA9" w14:textId="77777777" w:rsidR="004F167D" w:rsidRPr="004F167D" w:rsidRDefault="004F167D" w:rsidP="004F167D">
            <w:pPr>
              <w:widowControl/>
              <w:snapToGrid w:val="0"/>
              <w:rPr>
                <w:rFonts w:ascii="Times New Roman" w:eastAsia="Calibri" w:hAnsi="Times New Roman" w:cs="Times New Roman"/>
                <w:lang w:val="en-GB" w:eastAsia="en-US"/>
              </w:rPr>
            </w:pPr>
            <w:r w:rsidRPr="004F167D">
              <w:rPr>
                <w:rFonts w:ascii="Times New Roman" w:eastAsia="Calibri" w:hAnsi="Times New Roman" w:cs="Times New Roman"/>
                <w:lang w:val="en-GB" w:eastAsia="en-GB"/>
              </w:rPr>
              <w:t>For M-TRP BFR</w:t>
            </w:r>
          </w:p>
          <w:p w14:paraId="01DD5F4F" w14:textId="77777777" w:rsidR="004F167D" w:rsidRPr="004F167D" w:rsidRDefault="004F167D" w:rsidP="004F167D">
            <w:pPr>
              <w:widowControl/>
              <w:numPr>
                <w:ilvl w:val="0"/>
                <w:numId w:val="30"/>
              </w:numPr>
              <w:snapToGrid w:val="0"/>
              <w:jc w:val="left"/>
              <w:rPr>
                <w:rFonts w:ascii="Times New Roman" w:eastAsia="Calibri" w:hAnsi="Times New Roman" w:cs="Times New Roman"/>
                <w:lang w:val="en-GB" w:eastAsia="en-GB"/>
              </w:rPr>
            </w:pPr>
            <w:r w:rsidRPr="004F167D">
              <w:rPr>
                <w:rFonts w:ascii="Times New Roman" w:eastAsia="Calibri" w:hAnsi="Times New Roman" w:cs="Times New Roman"/>
                <w:lang w:val="en-GB" w:eastAsia="en-GB"/>
              </w:rPr>
              <w:t>Support 2 BFD-RS sets per BWP, and up to N resources per BFD-RS set</w:t>
            </w:r>
          </w:p>
          <w:p w14:paraId="249E150B" w14:textId="77777777" w:rsidR="004F167D" w:rsidRPr="004F167D" w:rsidRDefault="004F167D" w:rsidP="004F167D">
            <w:pPr>
              <w:widowControl/>
              <w:numPr>
                <w:ilvl w:val="1"/>
                <w:numId w:val="30"/>
              </w:numPr>
              <w:snapToGrid w:val="0"/>
              <w:jc w:val="left"/>
              <w:rPr>
                <w:rFonts w:ascii="Times New Roman" w:eastAsia="Calibri" w:hAnsi="Times New Roman" w:cs="Times New Roman"/>
                <w:lang w:val="en-GB" w:eastAsia="en-GB"/>
              </w:rPr>
            </w:pPr>
            <w:r w:rsidRPr="004F167D">
              <w:rPr>
                <w:rFonts w:ascii="Times New Roman" w:eastAsia="Calibri" w:hAnsi="Times New Roman" w:cs="Times New Roman"/>
                <w:lang w:val="en-GB" w:eastAsia="en-GB"/>
              </w:rPr>
              <w:t>FFS: value of N (e.g. fixed in specification, or UE capability)</w:t>
            </w:r>
          </w:p>
          <w:p w14:paraId="5F9A1B71" w14:textId="77777777" w:rsidR="004F167D" w:rsidRPr="004F167D" w:rsidRDefault="004F167D" w:rsidP="004F167D">
            <w:pPr>
              <w:widowControl/>
              <w:numPr>
                <w:ilvl w:val="0"/>
                <w:numId w:val="30"/>
              </w:numPr>
              <w:snapToGrid w:val="0"/>
              <w:jc w:val="left"/>
              <w:rPr>
                <w:rFonts w:ascii="Times New Roman" w:eastAsia="Calibri" w:hAnsi="Times New Roman" w:cs="Times New Roman"/>
                <w:lang w:val="en-GB" w:eastAsia="en-GB"/>
              </w:rPr>
            </w:pPr>
            <w:r w:rsidRPr="004F167D">
              <w:rPr>
                <w:rFonts w:ascii="Times New Roman" w:eastAsia="Calibri" w:hAnsi="Times New Roman" w:cs="Times New Roman"/>
                <w:lang w:val="en-GB" w:eastAsia="en-GB"/>
              </w:rPr>
              <w:t>FFS: number of BFD RSs across all BFD-RS sets per DL BWP (e.g. fixed maximum value or UE capability)</w:t>
            </w:r>
          </w:p>
          <w:p w14:paraId="07337D9E" w14:textId="77777777" w:rsidR="004F167D" w:rsidRPr="004F167D" w:rsidRDefault="004F167D" w:rsidP="004F167D">
            <w:pPr>
              <w:widowControl/>
              <w:jc w:val="left"/>
              <w:rPr>
                <w:rFonts w:ascii="Times New Roman" w:eastAsia="Batang" w:hAnsi="Times New Roman" w:cs="Times New Roman"/>
                <w:lang w:val="en-GB" w:eastAsia="x-none"/>
              </w:rPr>
            </w:pPr>
          </w:p>
          <w:p w14:paraId="5D66D317" w14:textId="77777777" w:rsidR="004F167D" w:rsidRPr="004F167D" w:rsidRDefault="004F167D" w:rsidP="004F167D">
            <w:pPr>
              <w:widowControl/>
              <w:snapToGrid w:val="0"/>
              <w:rPr>
                <w:rFonts w:ascii="Times New Roman" w:eastAsia="Calibri" w:hAnsi="Times New Roman" w:cs="Times New Roman"/>
                <w:lang w:val="en-GB" w:eastAsia="ko-KR"/>
              </w:rPr>
            </w:pPr>
            <w:r w:rsidRPr="004F167D">
              <w:rPr>
                <w:rFonts w:ascii="Times New Roman" w:eastAsia="Calibri" w:hAnsi="Times New Roman" w:cs="Times New Roman"/>
                <w:highlight w:val="green"/>
                <w:lang w:val="en-GB" w:eastAsia="en-GB"/>
              </w:rPr>
              <w:t>Agreement</w:t>
            </w:r>
          </w:p>
          <w:p w14:paraId="4CBCF824" w14:textId="77777777" w:rsidR="004F167D" w:rsidRPr="004F167D" w:rsidRDefault="004F167D" w:rsidP="004F167D">
            <w:pPr>
              <w:widowControl/>
              <w:snapToGrid w:val="0"/>
              <w:rPr>
                <w:rFonts w:ascii="Times New Roman" w:eastAsia="Batang" w:hAnsi="Times New Roman" w:cs="Times New Roman"/>
                <w:lang w:val="en-GB" w:eastAsia="en-US"/>
              </w:rPr>
            </w:pPr>
            <w:r w:rsidRPr="004F167D">
              <w:rPr>
                <w:rFonts w:ascii="Times New Roman" w:eastAsia="Batang" w:hAnsi="Times New Roman" w:cs="Times New Roman"/>
                <w:lang w:val="en-GB" w:eastAsia="en-US"/>
              </w:rPr>
              <w:t xml:space="preserve">For M-TRP BFR </w:t>
            </w:r>
          </w:p>
          <w:p w14:paraId="08884E4E" w14:textId="77777777" w:rsidR="004F167D" w:rsidRPr="004F167D" w:rsidRDefault="004F167D" w:rsidP="004F167D">
            <w:pPr>
              <w:widowControl/>
              <w:overflowPunct w:val="0"/>
              <w:autoSpaceDE w:val="0"/>
              <w:autoSpaceDN w:val="0"/>
              <w:adjustRightInd w:val="0"/>
              <w:snapToGrid w:val="0"/>
              <w:contextualSpacing/>
              <w:textAlignment w:val="baseline"/>
              <w:rPr>
                <w:rFonts w:ascii="Times New Roman" w:hAnsi="Times New Roman" w:cs="Times New Roman"/>
                <w:lang w:val="en-GB" w:eastAsia="ja-JP"/>
              </w:rPr>
            </w:pPr>
            <w:r w:rsidRPr="004F167D">
              <w:rPr>
                <w:rFonts w:ascii="Times New Roman" w:hAnsi="Times New Roman" w:cs="Times New Roman"/>
                <w:lang w:val="en-GB" w:eastAsia="ja-JP"/>
              </w:rPr>
              <w:t>Support 1-to-1 association between each BFD-RS set and an NBI-RS set</w:t>
            </w:r>
          </w:p>
          <w:p w14:paraId="7030B5EA" w14:textId="77777777" w:rsidR="004F167D" w:rsidRPr="004F167D" w:rsidRDefault="004F167D" w:rsidP="004F167D">
            <w:pPr>
              <w:widowControl/>
              <w:numPr>
                <w:ilvl w:val="0"/>
                <w:numId w:val="30"/>
              </w:numPr>
              <w:snapToGrid w:val="0"/>
              <w:jc w:val="left"/>
              <w:rPr>
                <w:rFonts w:ascii="Times New Roman" w:eastAsia="Calibri" w:hAnsi="Times New Roman" w:cs="Times New Roman"/>
                <w:lang w:val="en-GB" w:eastAsia="en-GB"/>
              </w:rPr>
            </w:pPr>
            <w:r w:rsidRPr="004F167D">
              <w:rPr>
                <w:rFonts w:ascii="Times New Roman" w:eastAsia="Calibri" w:hAnsi="Times New Roman" w:cs="Times New Roman"/>
                <w:lang w:val="en-GB" w:eastAsia="en-GB"/>
              </w:rPr>
              <w:t>FFS: Association details</w:t>
            </w:r>
          </w:p>
          <w:p w14:paraId="17BFB8F6" w14:textId="77777777" w:rsidR="004F167D" w:rsidRPr="004F167D" w:rsidRDefault="004F167D" w:rsidP="004F167D">
            <w:pPr>
              <w:widowControl/>
              <w:ind w:left="1440" w:hanging="1440"/>
              <w:jc w:val="left"/>
              <w:rPr>
                <w:rFonts w:ascii="Times New Roman" w:eastAsia="Batang" w:hAnsi="Times New Roman" w:cs="Times New Roman"/>
                <w:lang w:val="en-GB" w:eastAsia="x-none"/>
              </w:rPr>
            </w:pPr>
          </w:p>
          <w:p w14:paraId="31277F06" w14:textId="77777777" w:rsidR="004F167D" w:rsidRPr="004F167D" w:rsidRDefault="004F167D" w:rsidP="004F167D">
            <w:pPr>
              <w:widowControl/>
              <w:snapToGrid w:val="0"/>
              <w:rPr>
                <w:rFonts w:ascii="Times New Roman" w:eastAsia="Calibri" w:hAnsi="Times New Roman" w:cs="Times New Roman"/>
                <w:lang w:val="en-GB" w:eastAsia="ko-KR"/>
              </w:rPr>
            </w:pPr>
            <w:r w:rsidRPr="004F167D">
              <w:rPr>
                <w:rFonts w:ascii="Times New Roman" w:eastAsia="Calibri" w:hAnsi="Times New Roman" w:cs="Times New Roman"/>
                <w:highlight w:val="green"/>
                <w:lang w:val="en-GB" w:eastAsia="en-GB"/>
              </w:rPr>
              <w:t>Agreement</w:t>
            </w:r>
          </w:p>
          <w:p w14:paraId="5340D1DC" w14:textId="77777777" w:rsidR="004F167D" w:rsidRPr="004F167D" w:rsidRDefault="004F167D" w:rsidP="004F167D">
            <w:pPr>
              <w:widowControl/>
              <w:snapToGrid w:val="0"/>
              <w:rPr>
                <w:rFonts w:ascii="Times New Roman" w:eastAsia="Batang" w:hAnsi="Times New Roman" w:cs="Times New Roman"/>
                <w:lang w:val="en-GB" w:eastAsia="en-US"/>
              </w:rPr>
            </w:pPr>
            <w:r w:rsidRPr="004F167D">
              <w:rPr>
                <w:rFonts w:ascii="Times New Roman" w:eastAsia="Batang" w:hAnsi="Times New Roman" w:cs="Times New Roman"/>
                <w:lang w:val="en-GB" w:eastAsia="en-US"/>
              </w:rPr>
              <w:t xml:space="preserve">BFRQ response </w:t>
            </w:r>
          </w:p>
          <w:p w14:paraId="78BFC61A" w14:textId="77777777" w:rsidR="004F167D" w:rsidRPr="004F167D" w:rsidRDefault="004F167D" w:rsidP="004F167D">
            <w:pPr>
              <w:widowControl/>
              <w:numPr>
                <w:ilvl w:val="0"/>
                <w:numId w:val="30"/>
              </w:numPr>
              <w:snapToGrid w:val="0"/>
              <w:jc w:val="left"/>
              <w:rPr>
                <w:rFonts w:ascii="Times New Roman" w:eastAsia="Calibri" w:hAnsi="Times New Roman" w:cs="Times New Roman"/>
                <w:lang w:val="en-GB" w:eastAsia="en-GB"/>
              </w:rPr>
            </w:pPr>
            <w:r w:rsidRPr="004F167D">
              <w:rPr>
                <w:rFonts w:ascii="Times New Roman" w:eastAsia="Calibri" w:hAnsi="Times New Roman" w:cs="Times New Roman"/>
                <w:lang w:val="en-GB" w:eastAsia="en-GB"/>
              </w:rPr>
              <w:t>Support at least the same gNB response as in Rel.16 SCell BFR (i.e. DCI with toggled NDI scheduling a same HARQ process ID as the PUSCH carrying BFRQ MAC-CE)</w:t>
            </w:r>
          </w:p>
          <w:p w14:paraId="701FC3D6" w14:textId="77777777" w:rsidR="004F167D" w:rsidRPr="004F167D" w:rsidRDefault="004F167D" w:rsidP="004F167D">
            <w:pPr>
              <w:widowControl/>
              <w:ind w:left="1440" w:hanging="1440"/>
              <w:jc w:val="left"/>
              <w:rPr>
                <w:rFonts w:ascii="Times New Roman" w:eastAsia="Batang" w:hAnsi="Times New Roman" w:cs="Times New Roman"/>
                <w:lang w:val="en-GB" w:eastAsia="x-none"/>
              </w:rPr>
            </w:pPr>
          </w:p>
          <w:p w14:paraId="0DA8D445" w14:textId="77777777" w:rsidR="004F167D" w:rsidRPr="004F167D" w:rsidRDefault="004F167D" w:rsidP="004F167D">
            <w:pPr>
              <w:widowControl/>
              <w:snapToGrid w:val="0"/>
              <w:rPr>
                <w:rFonts w:ascii="Times New Roman" w:eastAsia="Batang" w:hAnsi="Times New Roman" w:cs="Times New Roman"/>
                <w:i/>
                <w:iCs/>
                <w:highlight w:val="green"/>
                <w:lang w:val="en-GB" w:eastAsia="en-US"/>
              </w:rPr>
            </w:pPr>
            <w:r w:rsidRPr="004F167D">
              <w:rPr>
                <w:rFonts w:ascii="Times New Roman" w:eastAsia="Batang" w:hAnsi="Times New Roman" w:cs="Times New Roman"/>
                <w:highlight w:val="green"/>
                <w:lang w:val="en-GB" w:eastAsia="en-US"/>
              </w:rPr>
              <w:t>Agreement</w:t>
            </w:r>
          </w:p>
          <w:p w14:paraId="20E4015B" w14:textId="77777777" w:rsidR="004F167D" w:rsidRPr="004F167D" w:rsidRDefault="004F167D" w:rsidP="004F167D">
            <w:pPr>
              <w:widowControl/>
              <w:snapToGrid w:val="0"/>
              <w:rPr>
                <w:rFonts w:ascii="Times New Roman" w:eastAsia="Batang" w:hAnsi="Times New Roman" w:cs="Times New Roman"/>
                <w:lang w:val="en-GB" w:eastAsia="en-US"/>
              </w:rPr>
            </w:pPr>
            <w:r w:rsidRPr="004F167D">
              <w:rPr>
                <w:rFonts w:ascii="Times New Roman" w:eastAsia="Batang" w:hAnsi="Times New Roman" w:cs="Times New Roman"/>
                <w:lang w:val="en-GB" w:eastAsia="en-US"/>
              </w:rPr>
              <w:t>For BFRQ of M-TRP BFR</w:t>
            </w:r>
          </w:p>
          <w:p w14:paraId="6614D2ED" w14:textId="77777777" w:rsidR="004F167D" w:rsidRPr="004F167D" w:rsidRDefault="004F167D" w:rsidP="004F167D">
            <w:pPr>
              <w:widowControl/>
              <w:numPr>
                <w:ilvl w:val="0"/>
                <w:numId w:val="30"/>
              </w:numPr>
              <w:snapToGrid w:val="0"/>
              <w:jc w:val="left"/>
              <w:rPr>
                <w:rFonts w:ascii="Times New Roman" w:eastAsia="Calibri" w:hAnsi="Times New Roman" w:cs="Times New Roman"/>
                <w:lang w:val="en-GB" w:eastAsia="en-GB"/>
              </w:rPr>
            </w:pPr>
            <w:r w:rsidRPr="004F167D">
              <w:rPr>
                <w:rFonts w:ascii="Times New Roman" w:eastAsia="Calibri" w:hAnsi="Times New Roman" w:cs="Times New Roman"/>
                <w:lang w:val="en-GB" w:eastAsia="en-GB"/>
              </w:rPr>
              <w:t>Option 3: Up to two dedicated PUCCH-SR resources in a cell group</w:t>
            </w:r>
          </w:p>
          <w:p w14:paraId="47ECCA41" w14:textId="77777777" w:rsidR="004F167D" w:rsidRPr="004F167D" w:rsidRDefault="004F167D" w:rsidP="004F167D">
            <w:pPr>
              <w:widowControl/>
              <w:numPr>
                <w:ilvl w:val="0"/>
                <w:numId w:val="30"/>
              </w:numPr>
              <w:snapToGrid w:val="0"/>
              <w:jc w:val="left"/>
              <w:rPr>
                <w:rFonts w:ascii="Times New Roman" w:eastAsia="Calibri" w:hAnsi="Times New Roman" w:cs="Times New Roman"/>
                <w:lang w:val="en-GB" w:eastAsia="en-GB"/>
              </w:rPr>
            </w:pPr>
            <w:r w:rsidRPr="004F167D">
              <w:rPr>
                <w:rFonts w:ascii="Times New Roman" w:eastAsia="Calibri" w:hAnsi="Times New Roman" w:cs="Times New Roman"/>
                <w:lang w:val="en-GB" w:eastAsia="en-GB"/>
              </w:rPr>
              <w:t>FFS: Whether PUCCH-SR for SCell can be reused for M-TRP</w:t>
            </w:r>
          </w:p>
          <w:p w14:paraId="6217F8A0" w14:textId="77777777" w:rsidR="004F167D" w:rsidRPr="004F167D" w:rsidRDefault="004F167D" w:rsidP="004F167D">
            <w:pPr>
              <w:widowControl/>
              <w:numPr>
                <w:ilvl w:val="0"/>
                <w:numId w:val="30"/>
              </w:numPr>
              <w:snapToGrid w:val="0"/>
              <w:jc w:val="left"/>
              <w:rPr>
                <w:rFonts w:ascii="Times New Roman" w:eastAsia="Calibri" w:hAnsi="Times New Roman" w:cs="Times New Roman"/>
                <w:lang w:val="en-GB" w:eastAsia="en-GB"/>
              </w:rPr>
            </w:pPr>
            <w:r w:rsidRPr="004F167D">
              <w:rPr>
                <w:rFonts w:ascii="Times New Roman" w:eastAsia="Calibri" w:hAnsi="Times New Roman" w:cs="Times New Roman"/>
                <w:lang w:val="en-GB" w:eastAsia="en-GB"/>
              </w:rPr>
              <w:t>Support BFRQ MAC-CE that can convey information of failed CC indices, one new candidate beam for the failed TRP/CC (if found), and whether new candidate beam is found</w:t>
            </w:r>
          </w:p>
          <w:p w14:paraId="4CAA0A3C" w14:textId="77777777" w:rsidR="004F167D" w:rsidRPr="004F167D" w:rsidRDefault="004F167D" w:rsidP="004F167D">
            <w:pPr>
              <w:widowControl/>
              <w:numPr>
                <w:ilvl w:val="1"/>
                <w:numId w:val="30"/>
              </w:numPr>
              <w:snapToGrid w:val="0"/>
              <w:jc w:val="left"/>
              <w:rPr>
                <w:rFonts w:ascii="Times New Roman" w:eastAsia="Calibri" w:hAnsi="Times New Roman" w:cs="Times New Roman"/>
                <w:lang w:val="en-GB" w:eastAsia="en-GB"/>
              </w:rPr>
            </w:pPr>
            <w:r w:rsidRPr="004F167D">
              <w:rPr>
                <w:rFonts w:ascii="Times New Roman" w:eastAsia="Calibri" w:hAnsi="Times New Roman" w:cs="Times New Roman"/>
                <w:lang w:val="en-GB" w:eastAsia="en-GB"/>
              </w:rPr>
              <w:t xml:space="preserve">Support at least indication of a single TRP failure </w:t>
            </w:r>
          </w:p>
          <w:p w14:paraId="32578028" w14:textId="77777777" w:rsidR="004F167D" w:rsidRPr="004F167D" w:rsidRDefault="004F167D" w:rsidP="004F167D">
            <w:pPr>
              <w:widowControl/>
              <w:numPr>
                <w:ilvl w:val="2"/>
                <w:numId w:val="30"/>
              </w:numPr>
              <w:snapToGrid w:val="0"/>
              <w:jc w:val="left"/>
              <w:rPr>
                <w:rFonts w:ascii="Times New Roman" w:eastAsia="Calibri" w:hAnsi="Times New Roman" w:cs="Times New Roman"/>
                <w:lang w:val="en-GB" w:eastAsia="en-GB"/>
              </w:rPr>
            </w:pPr>
            <w:r w:rsidRPr="004F167D">
              <w:rPr>
                <w:rFonts w:ascii="Times New Roman" w:eastAsia="Calibri" w:hAnsi="Times New Roman" w:cs="Times New Roman"/>
                <w:lang w:val="en-GB" w:eastAsia="en-GB"/>
              </w:rPr>
              <w:t>FFS: whether/what information of failed TRP(s) is conveyed in the MAC-CE</w:t>
            </w:r>
          </w:p>
          <w:p w14:paraId="61DC48A2" w14:textId="77777777" w:rsidR="004F167D" w:rsidRPr="004F167D" w:rsidRDefault="004F167D" w:rsidP="004F167D">
            <w:pPr>
              <w:widowControl/>
              <w:numPr>
                <w:ilvl w:val="2"/>
                <w:numId w:val="30"/>
              </w:numPr>
              <w:snapToGrid w:val="0"/>
              <w:jc w:val="left"/>
              <w:rPr>
                <w:rFonts w:ascii="Times New Roman" w:eastAsia="Calibri" w:hAnsi="Times New Roman" w:cs="Times New Roman"/>
                <w:lang w:val="en-GB" w:eastAsia="en-GB"/>
              </w:rPr>
            </w:pPr>
            <w:r w:rsidRPr="004F167D">
              <w:rPr>
                <w:rFonts w:ascii="Times New Roman" w:eastAsia="Calibri" w:hAnsi="Times New Roman" w:cs="Times New Roman"/>
                <w:lang w:val="en-GB" w:eastAsia="en-GB"/>
              </w:rPr>
              <w:t>FFS: whether/how to support  indication of more than one TRP failure, corresponding BFR procedure, and applicable cell type (SCell vs. SpCell)</w:t>
            </w:r>
          </w:p>
          <w:p w14:paraId="5ADB6157" w14:textId="77777777" w:rsidR="004F167D" w:rsidRPr="004F167D" w:rsidRDefault="004F167D" w:rsidP="004F167D">
            <w:pPr>
              <w:widowControl/>
              <w:numPr>
                <w:ilvl w:val="0"/>
                <w:numId w:val="30"/>
              </w:numPr>
              <w:snapToGrid w:val="0"/>
              <w:jc w:val="left"/>
              <w:rPr>
                <w:rFonts w:ascii="Times New Roman" w:eastAsia="Calibri" w:hAnsi="Times New Roman" w:cs="Times New Roman"/>
                <w:lang w:val="en-GB" w:eastAsia="en-GB"/>
              </w:rPr>
            </w:pPr>
            <w:r w:rsidRPr="004F167D">
              <w:rPr>
                <w:rFonts w:ascii="Times New Roman" w:eastAsia="Calibri" w:hAnsi="Times New Roman" w:cs="Times New Roman"/>
                <w:lang w:val="en-GB" w:eastAsia="en-GB"/>
              </w:rPr>
              <w:t>FFS: UE behavior when TRP failure status is different across cells</w:t>
            </w:r>
          </w:p>
          <w:p w14:paraId="77D7078A" w14:textId="489A7959" w:rsidR="00781FC5" w:rsidRPr="00CF4C71" w:rsidRDefault="004F167D" w:rsidP="00CF4C71">
            <w:pPr>
              <w:widowControl/>
              <w:numPr>
                <w:ilvl w:val="0"/>
                <w:numId w:val="30"/>
              </w:numPr>
              <w:snapToGrid w:val="0"/>
              <w:jc w:val="left"/>
              <w:rPr>
                <w:rFonts w:ascii="Times New Roman" w:eastAsia="Calibri" w:hAnsi="Times New Roman" w:cs="Times New Roman"/>
                <w:lang w:val="en-GB" w:eastAsia="en-GB"/>
              </w:rPr>
            </w:pPr>
            <w:r w:rsidRPr="004F167D">
              <w:rPr>
                <w:rFonts w:ascii="Times New Roman" w:eastAsia="Calibri" w:hAnsi="Times New Roman" w:cs="Times New Roman"/>
                <w:lang w:val="en-GB" w:eastAsia="en-GB"/>
              </w:rPr>
              <w:t>FFS: Whether PUCCH SR resource can be configured with 2 spatial relations</w:t>
            </w:r>
          </w:p>
        </w:tc>
      </w:tr>
    </w:tbl>
    <w:p w14:paraId="12CC197C" w14:textId="77777777" w:rsidR="006E1924" w:rsidRPr="007E69D8" w:rsidRDefault="006E1924" w:rsidP="007F185C">
      <w:pPr>
        <w:autoSpaceDE w:val="0"/>
        <w:autoSpaceDN w:val="0"/>
        <w:adjustRightInd w:val="0"/>
        <w:snapToGrid w:val="0"/>
        <w:spacing w:after="120"/>
        <w:rPr>
          <w:rFonts w:ascii="Times New Roman" w:hAnsi="Times New Roman" w:cs="Times New Roman"/>
        </w:rPr>
      </w:pPr>
    </w:p>
    <w:p w14:paraId="73F1FAD1" w14:textId="5ECA6769" w:rsidR="000256A6" w:rsidRPr="0060666C" w:rsidRDefault="0060530A" w:rsidP="007D36DE">
      <w:pPr>
        <w:pStyle w:val="Heading1"/>
        <w:keepNext w:val="0"/>
        <w:widowControl w:val="0"/>
        <w:numPr>
          <w:ilvl w:val="0"/>
          <w:numId w:val="10"/>
        </w:numPr>
        <w:tabs>
          <w:tab w:val="clear" w:pos="1992"/>
        </w:tabs>
        <w:spacing w:before="120" w:after="120"/>
        <w:ind w:left="426" w:right="0" w:hanging="426"/>
        <w:rPr>
          <w:rFonts w:ascii="Times New Roman" w:hAnsi="Times New Roman" w:cs="Times New Roman"/>
          <w:sz w:val="28"/>
          <w:szCs w:val="28"/>
        </w:rPr>
      </w:pPr>
      <w:r>
        <w:rPr>
          <w:rFonts w:ascii="Times New Roman" w:hAnsi="Times New Roman" w:cs="Times New Roman"/>
          <w:sz w:val="28"/>
          <w:szCs w:val="28"/>
        </w:rPr>
        <w:t>M-TRP BM</w:t>
      </w:r>
    </w:p>
    <w:p w14:paraId="272AE859" w14:textId="4EA83F05" w:rsidR="004F079A" w:rsidRDefault="00FC111C" w:rsidP="00B320F7">
      <w:pPr>
        <w:autoSpaceDE w:val="0"/>
        <w:autoSpaceDN w:val="0"/>
        <w:adjustRightInd w:val="0"/>
        <w:snapToGrid w:val="0"/>
        <w:spacing w:after="120"/>
        <w:rPr>
          <w:rFonts w:ascii="Times New Roman" w:hAnsi="Times New Roman" w:cs="Times New Roman"/>
          <w:sz w:val="22"/>
        </w:rPr>
      </w:pPr>
      <w:r>
        <w:rPr>
          <w:rFonts w:ascii="Times New Roman" w:hAnsi="Times New Roman" w:hint="eastAsia"/>
          <w:sz w:val="22"/>
        </w:rPr>
        <w:lastRenderedPageBreak/>
        <w:t>I</w:t>
      </w:r>
      <w:r w:rsidR="00837E4B">
        <w:rPr>
          <w:rFonts w:ascii="Times New Roman" w:hAnsi="Times New Roman"/>
          <w:sz w:val="22"/>
        </w:rPr>
        <w:t xml:space="preserve">n the last meeting, three </w:t>
      </w:r>
      <w:r w:rsidR="00A46AB2">
        <w:rPr>
          <w:rFonts w:ascii="Times New Roman" w:hAnsi="Times New Roman"/>
          <w:sz w:val="22"/>
        </w:rPr>
        <w:t>beam</w:t>
      </w:r>
      <w:r w:rsidR="00451142">
        <w:rPr>
          <w:rFonts w:ascii="Times New Roman" w:hAnsi="Times New Roman"/>
          <w:sz w:val="22"/>
        </w:rPr>
        <w:t xml:space="preserve"> reporting</w:t>
      </w:r>
      <w:r w:rsidR="00837E4B">
        <w:rPr>
          <w:rFonts w:ascii="Times New Roman" w:hAnsi="Times New Roman"/>
          <w:sz w:val="22"/>
        </w:rPr>
        <w:t xml:space="preserve"> schemes were discussed and Option 2</w:t>
      </w:r>
      <w:r w:rsidR="00461974">
        <w:rPr>
          <w:rFonts w:ascii="Times New Roman" w:hAnsi="Times New Roman"/>
          <w:sz w:val="22"/>
        </w:rPr>
        <w:t>, i.e., beams in a group can be received simultaneously,</w:t>
      </w:r>
      <w:r w:rsidR="00837E4B">
        <w:rPr>
          <w:rFonts w:ascii="Times New Roman" w:hAnsi="Times New Roman"/>
          <w:sz w:val="22"/>
        </w:rPr>
        <w:t xml:space="preserve"> was agreed</w:t>
      </w:r>
      <w:r w:rsidR="004126D1">
        <w:rPr>
          <w:rFonts w:ascii="Times New Roman" w:hAnsi="Times New Roman"/>
          <w:sz w:val="22"/>
        </w:rPr>
        <w:t xml:space="preserve"> with details FFS</w:t>
      </w:r>
      <w:r w:rsidR="00837E4B">
        <w:rPr>
          <w:rFonts w:ascii="Times New Roman" w:hAnsi="Times New Roman"/>
          <w:sz w:val="22"/>
        </w:rPr>
        <w:t xml:space="preserve">. </w:t>
      </w:r>
      <w:r w:rsidR="003C0D9A">
        <w:rPr>
          <w:rFonts w:ascii="Times New Roman" w:hAnsi="Times New Roman"/>
          <w:sz w:val="22"/>
        </w:rPr>
        <w:t xml:space="preserve">And </w:t>
      </w:r>
      <w:r w:rsidR="00837E4B">
        <w:rPr>
          <w:rFonts w:ascii="Times New Roman" w:hAnsi="Times New Roman"/>
          <w:sz w:val="22"/>
        </w:rPr>
        <w:t>Option 1 and Option 3 were left for further discussion in this meeting.</w:t>
      </w:r>
    </w:p>
    <w:p w14:paraId="46FEADBD" w14:textId="6E6EC7A5" w:rsidR="00A52DCD" w:rsidRPr="001126F6" w:rsidRDefault="002F51F9" w:rsidP="007D408E">
      <w:pPr>
        <w:pStyle w:val="Heading2"/>
        <w:rPr>
          <w:rFonts w:ascii="Times New Roman" w:hAnsi="Times New Roman" w:cs="Times New Roman"/>
        </w:rPr>
      </w:pPr>
      <w:r>
        <w:rPr>
          <w:rFonts w:ascii="Times New Roman" w:hAnsi="Times New Roman" w:cs="Times New Roman"/>
        </w:rPr>
        <w:t>O</w:t>
      </w:r>
      <w:r w:rsidR="00D64C5F" w:rsidRPr="001126F6">
        <w:rPr>
          <w:rFonts w:ascii="Times New Roman" w:hAnsi="Times New Roman" w:cs="Times New Roman"/>
        </w:rPr>
        <w:t>ption 2</w:t>
      </w:r>
      <w:r w:rsidR="007D408E">
        <w:rPr>
          <w:rFonts w:ascii="Times New Roman" w:hAnsi="Times New Roman" w:cs="Times New Roman"/>
        </w:rPr>
        <w:t xml:space="preserve"> (</w:t>
      </w:r>
      <w:r w:rsidR="007D408E" w:rsidRPr="007D408E">
        <w:rPr>
          <w:rFonts w:ascii="Times New Roman" w:hAnsi="Times New Roman" w:cs="Times New Roman"/>
        </w:rPr>
        <w:t>Different beams within a pair/group can be received simultaneously</w:t>
      </w:r>
      <w:r w:rsidR="007D408E">
        <w:rPr>
          <w:rFonts w:ascii="Times New Roman" w:hAnsi="Times New Roman" w:cs="Times New Roman"/>
        </w:rPr>
        <w:t>)</w:t>
      </w:r>
    </w:p>
    <w:p w14:paraId="12D21369" w14:textId="1B4E2963" w:rsidR="00B62EF8" w:rsidRPr="00B320F7" w:rsidRDefault="005C01FB" w:rsidP="004726AB">
      <w:pPr>
        <w:autoSpaceDE w:val="0"/>
        <w:autoSpaceDN w:val="0"/>
        <w:adjustRightInd w:val="0"/>
        <w:snapToGrid w:val="0"/>
        <w:spacing w:after="120"/>
        <w:rPr>
          <w:rFonts w:ascii="Times New Roman" w:hAnsi="Times New Roman"/>
          <w:sz w:val="22"/>
        </w:rPr>
      </w:pPr>
      <w:r>
        <w:rPr>
          <w:rFonts w:ascii="Times New Roman" w:hAnsi="Times New Roman"/>
          <w:sz w:val="22"/>
        </w:rPr>
        <w:t xml:space="preserve">For Option 2, </w:t>
      </w:r>
      <w:r w:rsidR="001B559F">
        <w:rPr>
          <w:rFonts w:ascii="Times New Roman" w:hAnsi="Times New Roman"/>
          <w:sz w:val="22"/>
        </w:rPr>
        <w:t xml:space="preserve">one </w:t>
      </w:r>
      <w:r w:rsidR="004F619F">
        <w:rPr>
          <w:rFonts w:ascii="Times New Roman" w:hAnsi="Times New Roman"/>
          <w:sz w:val="22"/>
        </w:rPr>
        <w:t xml:space="preserve">of </w:t>
      </w:r>
      <w:r w:rsidR="001B559F">
        <w:rPr>
          <w:rFonts w:ascii="Times New Roman" w:hAnsi="Times New Roman"/>
          <w:sz w:val="22"/>
        </w:rPr>
        <w:t>remaining issue</w:t>
      </w:r>
      <w:r w:rsidR="004F619F">
        <w:rPr>
          <w:rFonts w:ascii="Times New Roman" w:hAnsi="Times New Roman"/>
          <w:sz w:val="22"/>
        </w:rPr>
        <w:t>s</w:t>
      </w:r>
      <w:r w:rsidR="001B559F">
        <w:rPr>
          <w:rFonts w:ascii="Times New Roman" w:hAnsi="Times New Roman"/>
          <w:sz w:val="22"/>
        </w:rPr>
        <w:t xml:space="preserve"> is </w:t>
      </w:r>
      <w:r w:rsidR="004726AB">
        <w:rPr>
          <w:rFonts w:ascii="Times New Roman" w:hAnsi="Times New Roman"/>
          <w:sz w:val="22"/>
        </w:rPr>
        <w:t xml:space="preserve">whether </w:t>
      </w:r>
      <w:r w:rsidR="006E1AAD">
        <w:rPr>
          <w:rFonts w:ascii="Times New Roman" w:hAnsi="Times New Roman"/>
          <w:sz w:val="22"/>
        </w:rPr>
        <w:t xml:space="preserve">it’s </w:t>
      </w:r>
      <w:r w:rsidR="004726AB">
        <w:rPr>
          <w:rFonts w:ascii="Times New Roman" w:hAnsi="Times New Roman"/>
          <w:sz w:val="22"/>
        </w:rPr>
        <w:t>need</w:t>
      </w:r>
      <w:r w:rsidR="006E1AAD">
        <w:rPr>
          <w:rFonts w:ascii="Times New Roman" w:hAnsi="Times New Roman"/>
          <w:sz w:val="22"/>
        </w:rPr>
        <w:t>ed</w:t>
      </w:r>
      <w:r w:rsidR="004726AB">
        <w:rPr>
          <w:rFonts w:ascii="Times New Roman" w:hAnsi="Times New Roman"/>
          <w:sz w:val="22"/>
        </w:rPr>
        <w:t xml:space="preserve"> to report more than </w:t>
      </w:r>
      <w:r w:rsidR="00D9628E">
        <w:rPr>
          <w:rFonts w:ascii="Times New Roman" w:hAnsi="Times New Roman"/>
          <w:sz w:val="22"/>
        </w:rPr>
        <w:t>two</w:t>
      </w:r>
      <w:r w:rsidR="004726AB">
        <w:rPr>
          <w:rFonts w:ascii="Times New Roman" w:hAnsi="Times New Roman"/>
          <w:sz w:val="22"/>
        </w:rPr>
        <w:t xml:space="preserve"> beam pairs in one report. In our view, </w:t>
      </w:r>
      <w:r w:rsidR="004726AB">
        <w:rPr>
          <w:rFonts w:ascii="Times New Roman" w:hAnsi="Times New Roman" w:hint="eastAsia"/>
          <w:sz w:val="22"/>
        </w:rPr>
        <w:t>t</w:t>
      </w:r>
      <w:r w:rsidR="004726AB">
        <w:rPr>
          <w:rFonts w:ascii="Times New Roman" w:hAnsi="Times New Roman"/>
          <w:sz w:val="22"/>
        </w:rPr>
        <w:t xml:space="preserve">he </w:t>
      </w:r>
      <w:r w:rsidR="0060331B">
        <w:rPr>
          <w:rFonts w:ascii="Times New Roman" w:hAnsi="Times New Roman"/>
          <w:sz w:val="22"/>
        </w:rPr>
        <w:t xml:space="preserve">maximum </w:t>
      </w:r>
      <w:r w:rsidR="004726AB">
        <w:rPr>
          <w:rFonts w:ascii="Times New Roman" w:hAnsi="Times New Roman"/>
          <w:sz w:val="22"/>
        </w:rPr>
        <w:t xml:space="preserve">number of beam pairs </w:t>
      </w:r>
      <w:r w:rsidR="0060331B">
        <w:rPr>
          <w:rFonts w:ascii="Times New Roman" w:hAnsi="Times New Roman"/>
          <w:sz w:val="22"/>
        </w:rPr>
        <w:t xml:space="preserve">to report </w:t>
      </w:r>
      <w:r w:rsidR="004726AB">
        <w:rPr>
          <w:rFonts w:ascii="Times New Roman" w:hAnsi="Times New Roman"/>
          <w:sz w:val="22"/>
        </w:rPr>
        <w:t>impact</w:t>
      </w:r>
      <w:r w:rsidR="00602091">
        <w:rPr>
          <w:rFonts w:ascii="Times New Roman" w:hAnsi="Times New Roman"/>
          <w:sz w:val="22"/>
        </w:rPr>
        <w:t>s</w:t>
      </w:r>
      <w:r w:rsidR="004726AB">
        <w:rPr>
          <w:rFonts w:ascii="Times New Roman" w:hAnsi="Times New Roman"/>
          <w:sz w:val="22"/>
        </w:rPr>
        <w:t xml:space="preserve"> scheduling flexibility, especially for MU case.</w:t>
      </w:r>
      <w:r w:rsidR="004726AB">
        <w:rPr>
          <w:rFonts w:ascii="Times New Roman" w:hAnsi="Times New Roman" w:cs="Times New Roman"/>
          <w:sz w:val="22"/>
        </w:rPr>
        <w:t xml:space="preserve"> </w:t>
      </w:r>
      <w:r w:rsidR="00946005">
        <w:rPr>
          <w:rFonts w:ascii="Times New Roman" w:hAnsi="Times New Roman" w:cs="Times New Roman"/>
          <w:sz w:val="22"/>
        </w:rPr>
        <w:t>To illustrate this, SLS evaluation is cond</w:t>
      </w:r>
      <w:r w:rsidR="00946005" w:rsidRPr="00B060DD">
        <w:rPr>
          <w:rFonts w:ascii="Times New Roman" w:hAnsi="Times New Roman" w:cs="Times New Roman"/>
          <w:sz w:val="22"/>
        </w:rPr>
        <w:t>uct</w:t>
      </w:r>
      <w:r w:rsidR="00704754" w:rsidRPr="00B060DD">
        <w:rPr>
          <w:rFonts w:ascii="Times New Roman" w:hAnsi="Times New Roman" w:cs="Times New Roman"/>
          <w:sz w:val="22"/>
        </w:rPr>
        <w:t>ed</w:t>
      </w:r>
      <w:r w:rsidR="00946005" w:rsidRPr="00B060DD">
        <w:rPr>
          <w:rFonts w:ascii="Times New Roman" w:hAnsi="Times New Roman" w:cs="Times New Roman"/>
          <w:sz w:val="22"/>
        </w:rPr>
        <w:t xml:space="preserve">. </w:t>
      </w:r>
      <w:r w:rsidR="009715DE" w:rsidRPr="00B060DD">
        <w:rPr>
          <w:rFonts w:ascii="Times New Roman" w:hAnsi="Times New Roman" w:cs="Times New Roman"/>
          <w:sz w:val="22"/>
        </w:rPr>
        <w:t xml:space="preserve">Figure </w:t>
      </w:r>
      <w:r w:rsidR="00D82093" w:rsidRPr="00B060DD">
        <w:rPr>
          <w:rFonts w:ascii="Times New Roman" w:hAnsi="Times New Roman" w:cs="Times New Roman"/>
          <w:sz w:val="22"/>
        </w:rPr>
        <w:t>1</w:t>
      </w:r>
      <w:r w:rsidR="00D82093">
        <w:rPr>
          <w:rFonts w:ascii="Times New Roman" w:hAnsi="Times New Roman" w:cs="Times New Roman"/>
          <w:sz w:val="22"/>
        </w:rPr>
        <w:t xml:space="preserve"> </w:t>
      </w:r>
      <w:r w:rsidR="009715DE">
        <w:rPr>
          <w:rFonts w:ascii="Times New Roman" w:hAnsi="Times New Roman" w:cs="Times New Roman"/>
          <w:sz w:val="22"/>
        </w:rPr>
        <w:t xml:space="preserve">shows the </w:t>
      </w:r>
      <w:r w:rsidR="004726AB">
        <w:rPr>
          <w:rFonts w:ascii="Times New Roman" w:hAnsi="Times New Roman" w:cs="Times New Roman"/>
          <w:sz w:val="22"/>
        </w:rPr>
        <w:t xml:space="preserve">evaluation results for different number of beam </w:t>
      </w:r>
      <w:r w:rsidR="004726AB">
        <w:rPr>
          <w:rFonts w:ascii="Times New Roman" w:hAnsi="Times New Roman"/>
          <w:sz w:val="22"/>
        </w:rPr>
        <w:t>pairs</w:t>
      </w:r>
      <w:r w:rsidR="004726AB">
        <w:rPr>
          <w:rFonts w:ascii="Times New Roman" w:hAnsi="Times New Roman" w:cs="Times New Roman"/>
          <w:sz w:val="22"/>
        </w:rPr>
        <w:t>, where MU scheduling is assumed</w:t>
      </w:r>
      <w:r w:rsidR="009715DE">
        <w:rPr>
          <w:rFonts w:ascii="Times New Roman" w:hAnsi="Times New Roman" w:cs="Times New Roman"/>
          <w:sz w:val="22"/>
        </w:rPr>
        <w:t>.</w:t>
      </w:r>
      <w:r w:rsidR="004726AB">
        <w:rPr>
          <w:rFonts w:ascii="Times New Roman" w:hAnsi="Times New Roman" w:cs="Times New Roman"/>
          <w:sz w:val="22"/>
        </w:rPr>
        <w:t xml:space="preserve"> </w:t>
      </w:r>
      <w:r w:rsidR="009715DE">
        <w:rPr>
          <w:rFonts w:ascii="Times New Roman" w:hAnsi="Times New Roman" w:cs="Times New Roman"/>
          <w:sz w:val="22"/>
        </w:rPr>
        <w:t>E</w:t>
      </w:r>
      <w:r w:rsidR="004726AB">
        <w:rPr>
          <w:rFonts w:ascii="Times New Roman" w:hAnsi="Times New Roman" w:cs="Times New Roman"/>
          <w:sz w:val="22"/>
        </w:rPr>
        <w:t xml:space="preserve">ach TRP is assumed with 64 beams </w:t>
      </w:r>
      <w:r w:rsidR="00865AEA">
        <w:rPr>
          <w:rFonts w:ascii="Times New Roman" w:hAnsi="Times New Roman" w:cs="Times New Roman"/>
          <w:sz w:val="22"/>
        </w:rPr>
        <w:t>in</w:t>
      </w:r>
      <w:r w:rsidR="004726AB">
        <w:rPr>
          <w:rFonts w:ascii="Times New Roman" w:hAnsi="Times New Roman" w:cs="Times New Roman"/>
          <w:sz w:val="22"/>
        </w:rPr>
        <w:t xml:space="preserve"> total. </w:t>
      </w:r>
      <w:r w:rsidR="009715DE">
        <w:rPr>
          <w:rFonts w:ascii="Times New Roman" w:hAnsi="Times New Roman" w:cs="Times New Roman"/>
          <w:sz w:val="22"/>
        </w:rPr>
        <w:t>Other detailed simulation assumption</w:t>
      </w:r>
      <w:r w:rsidR="00865AEA">
        <w:rPr>
          <w:rFonts w:ascii="Times New Roman" w:hAnsi="Times New Roman" w:cs="Times New Roman"/>
          <w:sz w:val="22"/>
        </w:rPr>
        <w:t>s</w:t>
      </w:r>
      <w:r w:rsidR="009715DE">
        <w:rPr>
          <w:rFonts w:ascii="Times New Roman" w:hAnsi="Times New Roman" w:cs="Times New Roman"/>
          <w:sz w:val="22"/>
        </w:rPr>
        <w:t xml:space="preserve"> are given in the Appendix. </w:t>
      </w:r>
    </w:p>
    <w:p w14:paraId="3C3C4342" w14:textId="47DDE24A" w:rsidR="004726AB" w:rsidRPr="00B03988" w:rsidRDefault="00072AD3" w:rsidP="00B03988">
      <w:pPr>
        <w:autoSpaceDE w:val="0"/>
        <w:autoSpaceDN w:val="0"/>
        <w:adjustRightInd w:val="0"/>
        <w:snapToGrid w:val="0"/>
        <w:spacing w:after="120"/>
        <w:rPr>
          <w:rFonts w:ascii="Times New Roman" w:hAnsi="Times New Roman" w:cs="Times New Roman"/>
          <w:sz w:val="22"/>
        </w:rPr>
      </w:pPr>
      <w:r>
        <w:rPr>
          <w:rFonts w:ascii="Times New Roman" w:hAnsi="Times New Roman" w:cs="Times New Roman"/>
          <w:sz w:val="22"/>
        </w:rPr>
        <w:t>W</w:t>
      </w:r>
      <w:r w:rsidR="004726AB">
        <w:rPr>
          <w:rFonts w:ascii="Times New Roman" w:hAnsi="Times New Roman" w:cs="Times New Roman"/>
          <w:sz w:val="22"/>
        </w:rPr>
        <w:t xml:space="preserve">ith multiple beam </w:t>
      </w:r>
      <w:r w:rsidR="004726AB">
        <w:rPr>
          <w:rFonts w:ascii="Times New Roman" w:hAnsi="Times New Roman"/>
          <w:sz w:val="22"/>
        </w:rPr>
        <w:t xml:space="preserve">pairs </w:t>
      </w:r>
      <w:r w:rsidR="004726AB">
        <w:rPr>
          <w:rFonts w:ascii="Times New Roman" w:hAnsi="Times New Roman" w:cs="Times New Roman"/>
          <w:sz w:val="22"/>
        </w:rPr>
        <w:t xml:space="preserve">for selection, interference can be </w:t>
      </w:r>
      <w:r w:rsidR="003A6D18">
        <w:rPr>
          <w:rFonts w:ascii="Times New Roman" w:hAnsi="Times New Roman" w:cs="Times New Roman"/>
          <w:sz w:val="22"/>
        </w:rPr>
        <w:t xml:space="preserve">suppressed </w:t>
      </w:r>
      <w:r w:rsidR="004726AB">
        <w:rPr>
          <w:rFonts w:ascii="Times New Roman" w:hAnsi="Times New Roman" w:cs="Times New Roman"/>
          <w:sz w:val="22"/>
        </w:rPr>
        <w:t xml:space="preserve">with flexible scheduling of Tx beams. </w:t>
      </w:r>
      <w:r w:rsidR="004726AB">
        <w:rPr>
          <w:rFonts w:ascii="Times New Roman" w:hAnsi="Times New Roman" w:cs="Times New Roman" w:hint="eastAsia"/>
          <w:sz w:val="22"/>
        </w:rPr>
        <w:t>As</w:t>
      </w:r>
      <w:r w:rsidR="004726AB">
        <w:rPr>
          <w:rFonts w:ascii="Times New Roman" w:hAnsi="Times New Roman" w:cs="Times New Roman"/>
          <w:sz w:val="22"/>
        </w:rPr>
        <w:t xml:space="preserve"> shown in the figure, compared to single beam pair case, 8.9% and 15.2% throughput gain can be achieved with 2 and 4 beam pairs, respectively.</w:t>
      </w:r>
      <w:r w:rsidR="00B62EF8">
        <w:rPr>
          <w:rFonts w:ascii="Times New Roman" w:hAnsi="Times New Roman" w:cs="Times New Roman"/>
          <w:sz w:val="22"/>
        </w:rPr>
        <w:t xml:space="preserve"> In other words, comparing to reporting 2 beam pair</w:t>
      </w:r>
      <w:r w:rsidR="0050785A">
        <w:rPr>
          <w:rFonts w:ascii="Times New Roman" w:hAnsi="Times New Roman" w:cs="Times New Roman"/>
          <w:sz w:val="22"/>
        </w:rPr>
        <w:t>s</w:t>
      </w:r>
      <w:r w:rsidR="00B62EF8">
        <w:rPr>
          <w:rFonts w:ascii="Times New Roman" w:hAnsi="Times New Roman" w:cs="Times New Roman"/>
          <w:sz w:val="22"/>
        </w:rPr>
        <w:t>, additional 6.3% throughput gain can be obtained with 4 beam pairs.</w:t>
      </w:r>
      <w:r w:rsidR="004726AB">
        <w:rPr>
          <w:rFonts w:ascii="Times New Roman" w:hAnsi="Times New Roman" w:cs="Times New Roman"/>
          <w:sz w:val="22"/>
        </w:rPr>
        <w:t xml:space="preserve"> </w:t>
      </w:r>
      <w:r w:rsidR="00B62EF8">
        <w:rPr>
          <w:rFonts w:ascii="Times New Roman" w:hAnsi="Times New Roman" w:cs="Times New Roman"/>
          <w:sz w:val="22"/>
        </w:rPr>
        <w:t xml:space="preserve">Hence, </w:t>
      </w:r>
      <w:r w:rsidR="0043350F">
        <w:rPr>
          <w:rFonts w:ascii="Times New Roman" w:hAnsi="Times New Roman" w:cs="Times New Roman"/>
          <w:sz w:val="22"/>
        </w:rPr>
        <w:t>it is beneficial to</w:t>
      </w:r>
      <w:r w:rsidR="00B03988">
        <w:rPr>
          <w:rFonts w:ascii="Times New Roman" w:hAnsi="Times New Roman" w:cs="Times New Roman"/>
          <w:sz w:val="22"/>
        </w:rPr>
        <w:t xml:space="preserve"> support N</w:t>
      </w:r>
      <w:r w:rsidR="0050785A">
        <w:rPr>
          <w:rFonts w:ascii="Times New Roman" w:hAnsi="Times New Roman" w:cs="Times New Roman"/>
          <w:sz w:val="22"/>
        </w:rPr>
        <w:t xml:space="preserve"> </w:t>
      </w:r>
      <w:r w:rsidR="00B03988">
        <w:rPr>
          <w:rFonts w:ascii="Times New Roman" w:hAnsi="Times New Roman" w:cs="Times New Roman"/>
          <w:sz w:val="22"/>
        </w:rPr>
        <w:t>=</w:t>
      </w:r>
      <w:r w:rsidR="0050785A">
        <w:rPr>
          <w:rFonts w:ascii="Times New Roman" w:hAnsi="Times New Roman" w:cs="Times New Roman"/>
          <w:sz w:val="22"/>
        </w:rPr>
        <w:t xml:space="preserve"> </w:t>
      </w:r>
      <w:r w:rsidR="00B03988">
        <w:rPr>
          <w:rFonts w:ascii="Times New Roman" w:hAnsi="Times New Roman" w:cs="Times New Roman"/>
          <w:sz w:val="22"/>
        </w:rPr>
        <w:t>4</w:t>
      </w:r>
      <w:r w:rsidR="0043350F">
        <w:rPr>
          <w:rFonts w:ascii="Times New Roman" w:hAnsi="Times New Roman" w:cs="Times New Roman"/>
          <w:sz w:val="22"/>
        </w:rPr>
        <w:t xml:space="preserve">. </w:t>
      </w:r>
    </w:p>
    <w:p w14:paraId="6EED1497" w14:textId="77777777" w:rsidR="004726AB" w:rsidRDefault="004726AB" w:rsidP="004726AB">
      <w:pPr>
        <w:autoSpaceDE w:val="0"/>
        <w:autoSpaceDN w:val="0"/>
        <w:adjustRightInd w:val="0"/>
        <w:snapToGrid w:val="0"/>
        <w:spacing w:after="120"/>
        <w:jc w:val="center"/>
        <w:rPr>
          <w:rFonts w:ascii="Times New Roman" w:hAnsi="Times New Roman"/>
          <w:b/>
          <w:i/>
          <w:sz w:val="22"/>
        </w:rPr>
      </w:pPr>
      <w:r>
        <w:rPr>
          <w:rFonts w:ascii="Times New Roman" w:hAnsi="Times New Roman" w:cs="Times New Roman"/>
          <w:noProof/>
          <w:sz w:val="22"/>
        </w:rPr>
        <w:drawing>
          <wp:inline distT="0" distB="0" distL="0" distR="0" wp14:anchorId="2372DAF2" wp14:editId="0846481D">
            <wp:extent cx="3648538" cy="1645343"/>
            <wp:effectExtent l="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99719" cy="1668424"/>
                    </a:xfrm>
                    <a:prstGeom prst="rect">
                      <a:avLst/>
                    </a:prstGeom>
                    <a:noFill/>
                  </pic:spPr>
                </pic:pic>
              </a:graphicData>
            </a:graphic>
          </wp:inline>
        </w:drawing>
      </w:r>
    </w:p>
    <w:p w14:paraId="183BC7FD" w14:textId="0DE5799A" w:rsidR="004726AB" w:rsidRPr="00995DB4" w:rsidRDefault="004726AB" w:rsidP="004726AB">
      <w:pPr>
        <w:autoSpaceDE w:val="0"/>
        <w:autoSpaceDN w:val="0"/>
        <w:adjustRightInd w:val="0"/>
        <w:snapToGrid w:val="0"/>
        <w:spacing w:after="120"/>
        <w:jc w:val="center"/>
        <w:rPr>
          <w:rFonts w:ascii="Times New Roman" w:hAnsi="Times New Roman" w:cs="Times New Roman"/>
          <w:b/>
          <w:sz w:val="22"/>
        </w:rPr>
      </w:pPr>
      <w:r w:rsidRPr="00995DB4">
        <w:rPr>
          <w:rFonts w:ascii="Times New Roman" w:hAnsi="Times New Roman" w:cs="Times New Roman" w:hint="eastAsia"/>
          <w:b/>
          <w:sz w:val="22"/>
        </w:rPr>
        <w:t>F</w:t>
      </w:r>
      <w:r w:rsidRPr="00995DB4">
        <w:rPr>
          <w:rFonts w:ascii="Times New Roman" w:hAnsi="Times New Roman" w:cs="Times New Roman"/>
          <w:b/>
          <w:sz w:val="22"/>
        </w:rPr>
        <w:t xml:space="preserve">igure </w:t>
      </w:r>
      <w:r w:rsidR="001A61D6">
        <w:rPr>
          <w:rFonts w:ascii="Times New Roman" w:hAnsi="Times New Roman" w:cs="Times New Roman"/>
          <w:b/>
          <w:sz w:val="22"/>
        </w:rPr>
        <w:t>1</w:t>
      </w:r>
      <w:r w:rsidRPr="00995DB4">
        <w:rPr>
          <w:rFonts w:ascii="Times New Roman" w:hAnsi="Times New Roman" w:cs="Times New Roman"/>
          <w:b/>
          <w:sz w:val="22"/>
        </w:rPr>
        <w:t xml:space="preserve">. Performance gain with </w:t>
      </w:r>
      <w:r w:rsidR="00B131C0">
        <w:rPr>
          <w:rFonts w:ascii="Times New Roman" w:hAnsi="Times New Roman" w:cs="Times New Roman"/>
          <w:b/>
          <w:sz w:val="22"/>
        </w:rPr>
        <w:t>N</w:t>
      </w:r>
      <w:r w:rsidR="00740FFA">
        <w:rPr>
          <w:rFonts w:ascii="Times New Roman" w:hAnsi="Times New Roman" w:cs="Times New Roman"/>
          <w:b/>
          <w:sz w:val="22"/>
        </w:rPr>
        <w:t>=1,</w:t>
      </w:r>
      <w:r w:rsidR="00D4394A">
        <w:rPr>
          <w:rFonts w:ascii="Times New Roman" w:hAnsi="Times New Roman" w:cs="Times New Roman"/>
          <w:b/>
          <w:sz w:val="22"/>
        </w:rPr>
        <w:t xml:space="preserve"> </w:t>
      </w:r>
      <w:r w:rsidR="00740FFA">
        <w:rPr>
          <w:rFonts w:ascii="Times New Roman" w:hAnsi="Times New Roman" w:cs="Times New Roman"/>
          <w:b/>
          <w:sz w:val="22"/>
        </w:rPr>
        <w:t>2,</w:t>
      </w:r>
      <w:r w:rsidR="00D4394A">
        <w:rPr>
          <w:rFonts w:ascii="Times New Roman" w:hAnsi="Times New Roman" w:cs="Times New Roman"/>
          <w:b/>
          <w:sz w:val="22"/>
        </w:rPr>
        <w:t xml:space="preserve"> </w:t>
      </w:r>
      <w:r w:rsidR="00740FFA">
        <w:rPr>
          <w:rFonts w:ascii="Times New Roman" w:hAnsi="Times New Roman" w:cs="Times New Roman"/>
          <w:b/>
          <w:sz w:val="22"/>
        </w:rPr>
        <w:t>4</w:t>
      </w:r>
      <w:r w:rsidRPr="00995DB4">
        <w:rPr>
          <w:rFonts w:ascii="Times New Roman" w:hAnsi="Times New Roman" w:cs="Times New Roman"/>
          <w:b/>
          <w:sz w:val="22"/>
        </w:rPr>
        <w:t xml:space="preserve"> beam </w:t>
      </w:r>
      <w:r w:rsidR="00B131C0">
        <w:rPr>
          <w:rFonts w:ascii="Times New Roman" w:hAnsi="Times New Roman" w:cs="Times New Roman"/>
          <w:b/>
          <w:sz w:val="22"/>
        </w:rPr>
        <w:t>pairs</w:t>
      </w:r>
    </w:p>
    <w:p w14:paraId="4873F460" w14:textId="19A1F76C" w:rsidR="004726AB" w:rsidRPr="00B060DD" w:rsidRDefault="004726AB" w:rsidP="00461974">
      <w:pPr>
        <w:adjustRightInd w:val="0"/>
        <w:snapToGrid w:val="0"/>
        <w:spacing w:beforeLines="50" w:before="120"/>
        <w:rPr>
          <w:rFonts w:ascii="Times New Roman" w:hAnsi="Times New Roman" w:cs="Times New Roman"/>
          <w:b/>
          <w:i/>
          <w:sz w:val="22"/>
        </w:rPr>
      </w:pPr>
      <w:r>
        <w:rPr>
          <w:rFonts w:ascii="Times New Roman" w:hAnsi="Times New Roman" w:cs="Times New Roman"/>
          <w:b/>
          <w:i/>
          <w:sz w:val="22"/>
        </w:rPr>
        <w:t xml:space="preserve">Proposal </w:t>
      </w:r>
      <w:r w:rsidR="009414E6">
        <w:rPr>
          <w:rFonts w:ascii="Times New Roman" w:hAnsi="Times New Roman" w:cs="Times New Roman"/>
          <w:b/>
          <w:i/>
          <w:sz w:val="22"/>
        </w:rPr>
        <w:t>1</w:t>
      </w:r>
      <w:r w:rsidRPr="00866708">
        <w:rPr>
          <w:rFonts w:ascii="Times New Roman" w:hAnsi="Times New Roman" w:cs="Times New Roman"/>
          <w:b/>
          <w:i/>
          <w:sz w:val="22"/>
        </w:rPr>
        <w:t>:</w:t>
      </w:r>
      <w:r>
        <w:rPr>
          <w:rFonts w:ascii="Times New Roman" w:hAnsi="Times New Roman" w:cs="Times New Roman"/>
          <w:b/>
          <w:i/>
          <w:sz w:val="22"/>
        </w:rPr>
        <w:t xml:space="preserve"> </w:t>
      </w:r>
      <w:r w:rsidR="00D12E19">
        <w:rPr>
          <w:rFonts w:ascii="Times New Roman" w:hAnsi="Times New Roman" w:cs="Times New Roman"/>
          <w:b/>
          <w:i/>
          <w:sz w:val="22"/>
        </w:rPr>
        <w:t xml:space="preserve">Support reporting </w:t>
      </w:r>
      <w:r w:rsidR="00565BF3">
        <w:rPr>
          <w:rFonts w:ascii="Times New Roman" w:hAnsi="Times New Roman" w:cs="Times New Roman"/>
          <w:b/>
          <w:i/>
          <w:sz w:val="22"/>
        </w:rPr>
        <w:t xml:space="preserve">up to </w:t>
      </w:r>
      <w:r w:rsidR="00D12E19">
        <w:rPr>
          <w:rFonts w:ascii="Times New Roman" w:hAnsi="Times New Roman" w:cs="Times New Roman"/>
          <w:b/>
          <w:i/>
          <w:sz w:val="22"/>
        </w:rPr>
        <w:t>N</w:t>
      </w:r>
      <w:r w:rsidR="008A5B8E">
        <w:rPr>
          <w:rFonts w:ascii="Times New Roman" w:hAnsi="Times New Roman" w:cs="Times New Roman"/>
          <w:b/>
          <w:i/>
          <w:sz w:val="22"/>
        </w:rPr>
        <w:t xml:space="preserve"> </w:t>
      </w:r>
      <w:r w:rsidR="00D12E19">
        <w:rPr>
          <w:rFonts w:ascii="Times New Roman" w:hAnsi="Times New Roman" w:cs="Times New Roman"/>
          <w:b/>
          <w:i/>
          <w:sz w:val="22"/>
        </w:rPr>
        <w:t>=</w:t>
      </w:r>
      <w:r w:rsidR="008A5B8E">
        <w:rPr>
          <w:rFonts w:ascii="Times New Roman" w:hAnsi="Times New Roman" w:cs="Times New Roman"/>
          <w:b/>
          <w:i/>
          <w:sz w:val="22"/>
        </w:rPr>
        <w:t xml:space="preserve"> </w:t>
      </w:r>
      <w:r w:rsidR="00D12E19">
        <w:rPr>
          <w:rFonts w:ascii="Times New Roman" w:hAnsi="Times New Roman" w:cs="Times New Roman"/>
          <w:b/>
          <w:i/>
          <w:sz w:val="22"/>
        </w:rPr>
        <w:t>4 beam pairs for Option 2</w:t>
      </w:r>
      <w:r w:rsidR="00565BF3">
        <w:rPr>
          <w:rFonts w:ascii="Times New Roman" w:hAnsi="Times New Roman" w:cs="Times New Roman"/>
          <w:b/>
          <w:i/>
          <w:sz w:val="22"/>
        </w:rPr>
        <w:t xml:space="preserve"> (</w:t>
      </w:r>
      <w:r w:rsidR="00565BF3" w:rsidRPr="00565BF3">
        <w:rPr>
          <w:rFonts w:ascii="Times New Roman" w:hAnsi="Times New Roman" w:cs="Times New Roman"/>
          <w:b/>
          <w:i/>
          <w:sz w:val="22"/>
        </w:rPr>
        <w:t>Different beams within a pair/group</w:t>
      </w:r>
      <w:r w:rsidR="00565BF3">
        <w:rPr>
          <w:rFonts w:ascii="Times New Roman" w:hAnsi="Times New Roman" w:cs="Times New Roman"/>
          <w:b/>
          <w:i/>
          <w:sz w:val="22"/>
        </w:rPr>
        <w:t xml:space="preserve"> can be received simultaneously)</w:t>
      </w:r>
      <w:r w:rsidR="00D12E19">
        <w:rPr>
          <w:rFonts w:ascii="Times New Roman" w:hAnsi="Times New Roman" w:cs="Times New Roman"/>
          <w:b/>
          <w:i/>
          <w:sz w:val="22"/>
        </w:rPr>
        <w:t>.</w:t>
      </w:r>
    </w:p>
    <w:p w14:paraId="3AC79B79" w14:textId="72A67AD5" w:rsidR="00FF6D4B" w:rsidRPr="00FF6D4B" w:rsidRDefault="00417B45" w:rsidP="00461974">
      <w:pPr>
        <w:autoSpaceDE w:val="0"/>
        <w:autoSpaceDN w:val="0"/>
        <w:adjustRightInd w:val="0"/>
        <w:snapToGrid w:val="0"/>
        <w:spacing w:beforeLines="50" w:before="120"/>
        <w:rPr>
          <w:rFonts w:ascii="Times New Roman" w:hAnsi="Times New Roman"/>
          <w:sz w:val="22"/>
        </w:rPr>
      </w:pPr>
      <w:r>
        <w:rPr>
          <w:rFonts w:ascii="Times New Roman" w:hAnsi="Times New Roman" w:hint="eastAsia"/>
          <w:sz w:val="22"/>
        </w:rPr>
        <w:t>F</w:t>
      </w:r>
      <w:r>
        <w:rPr>
          <w:rFonts w:ascii="Times New Roman" w:hAnsi="Times New Roman"/>
          <w:sz w:val="22"/>
        </w:rPr>
        <w:t xml:space="preserve">or Option 2, another issue </w:t>
      </w:r>
      <w:r w:rsidR="00CA2CF6">
        <w:rPr>
          <w:rFonts w:ascii="Times New Roman" w:hAnsi="Times New Roman"/>
          <w:sz w:val="22"/>
        </w:rPr>
        <w:t>is the configuration of CMRs for the two TRPs.</w:t>
      </w:r>
      <w:r w:rsidR="00A63EF9">
        <w:rPr>
          <w:rFonts w:ascii="Times New Roman" w:hAnsi="Times New Roman"/>
          <w:sz w:val="22"/>
        </w:rPr>
        <w:t xml:space="preserve"> T</w:t>
      </w:r>
      <w:r w:rsidR="00FF6D4B">
        <w:rPr>
          <w:rFonts w:ascii="Times New Roman" w:hAnsi="Times New Roman"/>
          <w:sz w:val="22"/>
        </w:rPr>
        <w:t xml:space="preserve">here </w:t>
      </w:r>
      <w:r w:rsidR="00465DED">
        <w:rPr>
          <w:rFonts w:ascii="Times New Roman" w:hAnsi="Times New Roman"/>
          <w:sz w:val="22"/>
        </w:rPr>
        <w:t xml:space="preserve">were </w:t>
      </w:r>
      <w:r w:rsidR="00FF6D4B">
        <w:rPr>
          <w:rFonts w:ascii="Times New Roman" w:hAnsi="Times New Roman"/>
          <w:sz w:val="22"/>
        </w:rPr>
        <w:t>three options discussed in the last meeting.</w:t>
      </w:r>
    </w:p>
    <w:p w14:paraId="6258CE3B" w14:textId="496D4911" w:rsidR="00FF6D4B" w:rsidRPr="00FF6D4B" w:rsidRDefault="004F6498" w:rsidP="00FF6D4B">
      <w:pPr>
        <w:pStyle w:val="ListParagraph"/>
        <w:numPr>
          <w:ilvl w:val="0"/>
          <w:numId w:val="24"/>
        </w:numPr>
        <w:autoSpaceDE w:val="0"/>
        <w:autoSpaceDN w:val="0"/>
        <w:adjustRightInd w:val="0"/>
        <w:snapToGrid w:val="0"/>
        <w:spacing w:after="120"/>
        <w:ind w:leftChars="0"/>
        <w:rPr>
          <w:rFonts w:ascii="Times New Roman" w:hAnsi="Times New Roman"/>
          <w:sz w:val="22"/>
        </w:rPr>
      </w:pPr>
      <w:r>
        <w:rPr>
          <w:rFonts w:ascii="Times New Roman" w:eastAsiaTheme="minorEastAsia" w:hAnsi="Times New Roman"/>
          <w:sz w:val="22"/>
          <w:lang w:eastAsia="zh-CN"/>
        </w:rPr>
        <w:t>Alt.</w:t>
      </w:r>
      <w:r w:rsidR="00FF6D4B">
        <w:rPr>
          <w:rFonts w:ascii="Times New Roman" w:eastAsiaTheme="minorEastAsia" w:hAnsi="Times New Roman"/>
          <w:sz w:val="22"/>
          <w:lang w:eastAsia="zh-CN"/>
        </w:rPr>
        <w:t xml:space="preserve">1: </w:t>
      </w:r>
      <w:r w:rsidR="0087668D">
        <w:rPr>
          <w:rFonts w:ascii="Times New Roman" w:eastAsiaTheme="minorEastAsia" w:hAnsi="Times New Roman"/>
          <w:sz w:val="22"/>
          <w:lang w:eastAsia="zh-CN"/>
        </w:rPr>
        <w:t>C</w:t>
      </w:r>
      <w:r w:rsidR="00FF6D4B">
        <w:rPr>
          <w:rFonts w:ascii="Times New Roman" w:eastAsiaTheme="minorEastAsia" w:hAnsi="Times New Roman"/>
          <w:sz w:val="22"/>
          <w:lang w:eastAsia="zh-CN"/>
        </w:rPr>
        <w:t xml:space="preserve">onfiguring two </w:t>
      </w:r>
      <w:r w:rsidR="0087668D">
        <w:rPr>
          <w:rFonts w:ascii="Times New Roman" w:eastAsiaTheme="minorEastAsia" w:hAnsi="Times New Roman"/>
          <w:sz w:val="22"/>
          <w:lang w:eastAsia="zh-CN"/>
        </w:rPr>
        <w:t xml:space="preserve">CMR resource set in one CMR </w:t>
      </w:r>
      <w:r w:rsidR="00FF6D4B">
        <w:rPr>
          <w:rFonts w:ascii="Times New Roman" w:eastAsiaTheme="minorEastAsia" w:hAnsi="Times New Roman"/>
          <w:sz w:val="22"/>
          <w:lang w:eastAsia="zh-CN"/>
        </w:rPr>
        <w:t xml:space="preserve">resource setting. </w:t>
      </w:r>
      <w:r w:rsidR="0087668D">
        <w:rPr>
          <w:rFonts w:ascii="Times New Roman" w:eastAsiaTheme="minorEastAsia" w:hAnsi="Times New Roman"/>
          <w:sz w:val="22"/>
          <w:lang w:eastAsia="zh-CN"/>
        </w:rPr>
        <w:t>The two beam/CMR</w:t>
      </w:r>
      <w:r w:rsidR="00802F67">
        <w:rPr>
          <w:rFonts w:ascii="Times New Roman" w:eastAsiaTheme="minorEastAsia" w:hAnsi="Times New Roman"/>
          <w:sz w:val="22"/>
          <w:lang w:eastAsia="zh-CN"/>
        </w:rPr>
        <w:t>(</w:t>
      </w:r>
      <w:r w:rsidR="0087668D">
        <w:rPr>
          <w:rFonts w:ascii="Times New Roman" w:eastAsiaTheme="minorEastAsia" w:hAnsi="Times New Roman"/>
          <w:sz w:val="22"/>
          <w:lang w:eastAsia="zh-CN"/>
        </w:rPr>
        <w:t>s</w:t>
      </w:r>
      <w:r w:rsidR="00802F67">
        <w:rPr>
          <w:rFonts w:ascii="Times New Roman" w:eastAsiaTheme="minorEastAsia" w:hAnsi="Times New Roman"/>
          <w:sz w:val="22"/>
          <w:lang w:eastAsia="zh-CN"/>
        </w:rPr>
        <w:t>)</w:t>
      </w:r>
      <w:r w:rsidR="0087668D">
        <w:rPr>
          <w:rFonts w:ascii="Times New Roman" w:eastAsiaTheme="minorEastAsia" w:hAnsi="Times New Roman"/>
          <w:sz w:val="22"/>
          <w:lang w:eastAsia="zh-CN"/>
        </w:rPr>
        <w:t xml:space="preserve"> of each reported beam/CMR pair are selected from the two CMR resource set, respectively. In other words, CMRs of different TRPs are configured in different CMR resource set</w:t>
      </w:r>
      <w:r w:rsidR="00707BFD">
        <w:rPr>
          <w:rFonts w:ascii="Times New Roman" w:eastAsiaTheme="minorEastAsia" w:hAnsi="Times New Roman"/>
          <w:sz w:val="22"/>
          <w:lang w:eastAsia="zh-CN"/>
        </w:rPr>
        <w:t>s</w:t>
      </w:r>
      <w:r w:rsidR="0087668D">
        <w:rPr>
          <w:rFonts w:ascii="Times New Roman" w:eastAsiaTheme="minorEastAsia" w:hAnsi="Times New Roman"/>
          <w:sz w:val="22"/>
          <w:lang w:eastAsia="zh-CN"/>
        </w:rPr>
        <w:t>.</w:t>
      </w:r>
    </w:p>
    <w:p w14:paraId="667636FB" w14:textId="7240AFDC" w:rsidR="00FF6D4B" w:rsidRPr="00FF6D4B" w:rsidRDefault="004F6498" w:rsidP="00FF6D4B">
      <w:pPr>
        <w:pStyle w:val="ListParagraph"/>
        <w:numPr>
          <w:ilvl w:val="0"/>
          <w:numId w:val="24"/>
        </w:numPr>
        <w:autoSpaceDE w:val="0"/>
        <w:autoSpaceDN w:val="0"/>
        <w:adjustRightInd w:val="0"/>
        <w:snapToGrid w:val="0"/>
        <w:spacing w:after="120"/>
        <w:ind w:leftChars="0"/>
        <w:rPr>
          <w:rFonts w:ascii="Times New Roman" w:hAnsi="Times New Roman"/>
          <w:sz w:val="22"/>
        </w:rPr>
      </w:pPr>
      <w:r>
        <w:rPr>
          <w:rFonts w:ascii="Times New Roman" w:eastAsiaTheme="minorEastAsia" w:hAnsi="Times New Roman"/>
          <w:sz w:val="22"/>
          <w:lang w:eastAsia="zh-CN"/>
        </w:rPr>
        <w:t>Alt.</w:t>
      </w:r>
      <w:r w:rsidR="00FF6D4B">
        <w:rPr>
          <w:rFonts w:ascii="Times New Roman" w:eastAsiaTheme="minorEastAsia" w:hAnsi="Times New Roman"/>
          <w:sz w:val="22"/>
          <w:lang w:eastAsia="zh-CN"/>
        </w:rPr>
        <w:t xml:space="preserve">2: </w:t>
      </w:r>
      <w:r w:rsidR="006D4DAC">
        <w:rPr>
          <w:rFonts w:ascii="Times New Roman" w:eastAsiaTheme="minorEastAsia" w:hAnsi="Times New Roman"/>
          <w:sz w:val="22"/>
          <w:lang w:eastAsia="zh-CN"/>
        </w:rPr>
        <w:t>Configuring two CMR resource subset in one CMR resource set. The two beam/CMR</w:t>
      </w:r>
      <w:r w:rsidR="007226F6">
        <w:rPr>
          <w:rFonts w:ascii="Times New Roman" w:eastAsiaTheme="minorEastAsia" w:hAnsi="Times New Roman"/>
          <w:sz w:val="22"/>
          <w:lang w:eastAsia="zh-CN"/>
        </w:rPr>
        <w:t>(</w:t>
      </w:r>
      <w:r w:rsidR="006D4DAC">
        <w:rPr>
          <w:rFonts w:ascii="Times New Roman" w:eastAsiaTheme="minorEastAsia" w:hAnsi="Times New Roman"/>
          <w:sz w:val="22"/>
          <w:lang w:eastAsia="zh-CN"/>
        </w:rPr>
        <w:t>s</w:t>
      </w:r>
      <w:r w:rsidR="007226F6">
        <w:rPr>
          <w:rFonts w:ascii="Times New Roman" w:eastAsiaTheme="minorEastAsia" w:hAnsi="Times New Roman"/>
          <w:sz w:val="22"/>
          <w:lang w:eastAsia="zh-CN"/>
        </w:rPr>
        <w:t>)</w:t>
      </w:r>
      <w:r w:rsidR="006D4DAC">
        <w:rPr>
          <w:rFonts w:ascii="Times New Roman" w:eastAsiaTheme="minorEastAsia" w:hAnsi="Times New Roman"/>
          <w:sz w:val="22"/>
          <w:lang w:eastAsia="zh-CN"/>
        </w:rPr>
        <w:t xml:space="preserve"> of each reported beam/CMR pair are selected from the two CMR resource </w:t>
      </w:r>
      <w:r w:rsidR="00BB0C60">
        <w:rPr>
          <w:rFonts w:ascii="Times New Roman" w:eastAsiaTheme="minorEastAsia" w:hAnsi="Times New Roman"/>
          <w:sz w:val="22"/>
          <w:lang w:eastAsia="zh-CN"/>
        </w:rPr>
        <w:t>sub</w:t>
      </w:r>
      <w:r w:rsidR="006D4DAC">
        <w:rPr>
          <w:rFonts w:ascii="Times New Roman" w:eastAsiaTheme="minorEastAsia" w:hAnsi="Times New Roman"/>
          <w:sz w:val="22"/>
          <w:lang w:eastAsia="zh-CN"/>
        </w:rPr>
        <w:t xml:space="preserve">set, respectively. In other words, CMRs of different TRPs are configured in different CMR resource </w:t>
      </w:r>
      <w:r w:rsidR="00BB0C60">
        <w:rPr>
          <w:rFonts w:ascii="Times New Roman" w:eastAsiaTheme="minorEastAsia" w:hAnsi="Times New Roman"/>
          <w:sz w:val="22"/>
          <w:lang w:eastAsia="zh-CN"/>
        </w:rPr>
        <w:t>sub</w:t>
      </w:r>
      <w:r w:rsidR="006D4DAC">
        <w:rPr>
          <w:rFonts w:ascii="Times New Roman" w:eastAsiaTheme="minorEastAsia" w:hAnsi="Times New Roman"/>
          <w:sz w:val="22"/>
          <w:lang w:eastAsia="zh-CN"/>
        </w:rPr>
        <w:t>set</w:t>
      </w:r>
      <w:r w:rsidR="007226F6">
        <w:rPr>
          <w:rFonts w:ascii="Times New Roman" w:eastAsiaTheme="minorEastAsia" w:hAnsi="Times New Roman"/>
          <w:sz w:val="22"/>
          <w:lang w:eastAsia="zh-CN"/>
        </w:rPr>
        <w:t>s</w:t>
      </w:r>
      <w:r w:rsidR="006D4DAC">
        <w:rPr>
          <w:rFonts w:ascii="Times New Roman" w:eastAsiaTheme="minorEastAsia" w:hAnsi="Times New Roman"/>
          <w:sz w:val="22"/>
          <w:lang w:eastAsia="zh-CN"/>
        </w:rPr>
        <w:t>.</w:t>
      </w:r>
    </w:p>
    <w:p w14:paraId="385D5FB4" w14:textId="4A5D0272" w:rsidR="00FF6D4B" w:rsidRPr="0087668D" w:rsidRDefault="004F6498" w:rsidP="0087668D">
      <w:pPr>
        <w:pStyle w:val="ListParagraph"/>
        <w:numPr>
          <w:ilvl w:val="0"/>
          <w:numId w:val="24"/>
        </w:numPr>
        <w:autoSpaceDE w:val="0"/>
        <w:autoSpaceDN w:val="0"/>
        <w:adjustRightInd w:val="0"/>
        <w:snapToGrid w:val="0"/>
        <w:spacing w:after="120"/>
        <w:ind w:leftChars="0"/>
        <w:rPr>
          <w:rFonts w:ascii="Times New Roman" w:eastAsiaTheme="minorEastAsia" w:hAnsi="Times New Roman"/>
          <w:sz w:val="22"/>
          <w:lang w:eastAsia="zh-CN"/>
        </w:rPr>
      </w:pPr>
      <w:r>
        <w:rPr>
          <w:rFonts w:ascii="Times New Roman" w:eastAsiaTheme="minorEastAsia" w:hAnsi="Times New Roman"/>
          <w:sz w:val="22"/>
          <w:lang w:eastAsia="zh-CN"/>
        </w:rPr>
        <w:t>Alt.</w:t>
      </w:r>
      <w:r w:rsidR="00FF6D4B">
        <w:rPr>
          <w:rFonts w:ascii="Times New Roman" w:eastAsiaTheme="minorEastAsia" w:hAnsi="Times New Roman"/>
          <w:sz w:val="22"/>
          <w:lang w:eastAsia="zh-CN"/>
        </w:rPr>
        <w:t xml:space="preserve">3: </w:t>
      </w:r>
      <w:r w:rsidR="00610726">
        <w:rPr>
          <w:rFonts w:ascii="Times New Roman" w:eastAsiaTheme="minorEastAsia" w:hAnsi="Times New Roman"/>
          <w:sz w:val="22"/>
          <w:lang w:eastAsia="zh-CN"/>
        </w:rPr>
        <w:t xml:space="preserve">Configuring two </w:t>
      </w:r>
      <w:r w:rsidR="0087668D" w:rsidRPr="0087668D">
        <w:rPr>
          <w:rFonts w:ascii="Times New Roman" w:eastAsiaTheme="minorEastAsia" w:hAnsi="Times New Roman"/>
          <w:sz w:val="22"/>
          <w:lang w:eastAsia="zh-CN"/>
        </w:rPr>
        <w:t>SSB sets</w:t>
      </w:r>
      <w:r w:rsidR="00610726">
        <w:rPr>
          <w:rFonts w:ascii="Times New Roman" w:eastAsiaTheme="minorEastAsia" w:hAnsi="Times New Roman"/>
          <w:sz w:val="22"/>
          <w:lang w:eastAsia="zh-CN"/>
        </w:rPr>
        <w:t xml:space="preserve">. The </w:t>
      </w:r>
      <w:r w:rsidR="0087668D" w:rsidRPr="0087668D">
        <w:rPr>
          <w:rFonts w:ascii="Times New Roman" w:eastAsiaTheme="minorEastAsia" w:hAnsi="Times New Roman"/>
          <w:sz w:val="22"/>
          <w:lang w:eastAsia="zh-CN"/>
        </w:rPr>
        <w:t>CMRs are</w:t>
      </w:r>
      <w:r w:rsidR="00610726">
        <w:rPr>
          <w:rFonts w:ascii="Times New Roman" w:eastAsiaTheme="minorEastAsia" w:hAnsi="Times New Roman"/>
          <w:sz w:val="22"/>
          <w:lang w:eastAsia="zh-CN"/>
        </w:rPr>
        <w:t xml:space="preserve"> grouped according to the</w:t>
      </w:r>
      <w:r w:rsidR="00D75610">
        <w:rPr>
          <w:rFonts w:ascii="Times New Roman" w:eastAsiaTheme="minorEastAsia" w:hAnsi="Times New Roman"/>
          <w:sz w:val="22"/>
          <w:lang w:eastAsia="zh-CN"/>
        </w:rPr>
        <w:t>ir</w:t>
      </w:r>
      <w:r w:rsidR="00610726">
        <w:rPr>
          <w:rFonts w:ascii="Times New Roman" w:eastAsiaTheme="minorEastAsia" w:hAnsi="Times New Roman"/>
          <w:sz w:val="22"/>
          <w:lang w:eastAsia="zh-CN"/>
        </w:rPr>
        <w:t xml:space="preserve"> TypeD QCL</w:t>
      </w:r>
      <w:r w:rsidR="005A16F6">
        <w:rPr>
          <w:rFonts w:ascii="Times New Roman" w:eastAsiaTheme="minorEastAsia" w:hAnsi="Times New Roman"/>
          <w:sz w:val="22"/>
          <w:lang w:eastAsia="zh-CN"/>
        </w:rPr>
        <w:t xml:space="preserve"> source (i.e., </w:t>
      </w:r>
      <w:r w:rsidR="00610726">
        <w:rPr>
          <w:rFonts w:ascii="Times New Roman" w:eastAsiaTheme="minorEastAsia" w:hAnsi="Times New Roman"/>
          <w:sz w:val="22"/>
          <w:lang w:eastAsia="zh-CN"/>
        </w:rPr>
        <w:t>SSB</w:t>
      </w:r>
      <w:r w:rsidR="005A16F6">
        <w:rPr>
          <w:rFonts w:ascii="Times New Roman" w:eastAsiaTheme="minorEastAsia" w:hAnsi="Times New Roman"/>
          <w:sz w:val="22"/>
          <w:lang w:eastAsia="zh-CN"/>
        </w:rPr>
        <w:t>)</w:t>
      </w:r>
      <w:r w:rsidR="00610726">
        <w:rPr>
          <w:rFonts w:ascii="Times New Roman" w:eastAsiaTheme="minorEastAsia" w:hAnsi="Times New Roman"/>
          <w:sz w:val="22"/>
          <w:lang w:eastAsia="zh-CN"/>
        </w:rPr>
        <w:t>. The CMRs, whose QCL source SSB</w:t>
      </w:r>
      <w:r w:rsidR="00904CE0">
        <w:rPr>
          <w:rFonts w:ascii="Times New Roman" w:eastAsiaTheme="minorEastAsia" w:hAnsi="Times New Roman"/>
          <w:sz w:val="22"/>
          <w:lang w:eastAsia="zh-CN"/>
        </w:rPr>
        <w:t>s</w:t>
      </w:r>
      <w:r w:rsidR="00610726">
        <w:rPr>
          <w:rFonts w:ascii="Times New Roman" w:eastAsiaTheme="minorEastAsia" w:hAnsi="Times New Roman"/>
          <w:sz w:val="22"/>
          <w:lang w:eastAsia="zh-CN"/>
        </w:rPr>
        <w:t xml:space="preserve"> belong to the same SSB set, are </w:t>
      </w:r>
      <w:r w:rsidR="005A16F6">
        <w:rPr>
          <w:rFonts w:ascii="Times New Roman" w:eastAsiaTheme="minorEastAsia" w:hAnsi="Times New Roman"/>
          <w:sz w:val="22"/>
          <w:lang w:eastAsia="zh-CN"/>
        </w:rPr>
        <w:t xml:space="preserve">considered </w:t>
      </w:r>
      <w:r w:rsidR="00610726">
        <w:rPr>
          <w:rFonts w:ascii="Times New Roman" w:eastAsiaTheme="minorEastAsia" w:hAnsi="Times New Roman"/>
          <w:sz w:val="22"/>
          <w:lang w:eastAsia="zh-CN"/>
        </w:rPr>
        <w:t xml:space="preserve">as </w:t>
      </w:r>
      <w:r w:rsidR="005A16F6">
        <w:rPr>
          <w:rFonts w:ascii="Times New Roman" w:eastAsiaTheme="minorEastAsia" w:hAnsi="Times New Roman"/>
          <w:sz w:val="22"/>
          <w:lang w:eastAsia="zh-CN"/>
        </w:rPr>
        <w:t>one</w:t>
      </w:r>
      <w:r w:rsidR="00610726">
        <w:rPr>
          <w:rFonts w:ascii="Times New Roman" w:eastAsiaTheme="minorEastAsia" w:hAnsi="Times New Roman"/>
          <w:sz w:val="22"/>
          <w:lang w:eastAsia="zh-CN"/>
        </w:rPr>
        <w:t xml:space="preserve"> CMR group</w:t>
      </w:r>
      <w:r w:rsidR="005A16F6">
        <w:rPr>
          <w:rFonts w:ascii="Times New Roman" w:eastAsiaTheme="minorEastAsia" w:hAnsi="Times New Roman"/>
          <w:sz w:val="22"/>
          <w:lang w:eastAsia="zh-CN"/>
        </w:rPr>
        <w:t>,</w:t>
      </w:r>
      <w:r w:rsidR="00610726">
        <w:rPr>
          <w:rFonts w:ascii="Times New Roman" w:eastAsiaTheme="minorEastAsia" w:hAnsi="Times New Roman"/>
          <w:sz w:val="22"/>
          <w:lang w:eastAsia="zh-CN"/>
        </w:rPr>
        <w:t xml:space="preserve"> which contain</w:t>
      </w:r>
      <w:r w:rsidR="00904CE0">
        <w:rPr>
          <w:rFonts w:ascii="Times New Roman" w:eastAsiaTheme="minorEastAsia" w:hAnsi="Times New Roman"/>
          <w:sz w:val="22"/>
          <w:lang w:eastAsia="zh-CN"/>
        </w:rPr>
        <w:t>s</w:t>
      </w:r>
      <w:r w:rsidR="00610726">
        <w:rPr>
          <w:rFonts w:ascii="Times New Roman" w:eastAsiaTheme="minorEastAsia" w:hAnsi="Times New Roman"/>
          <w:sz w:val="22"/>
          <w:lang w:eastAsia="zh-CN"/>
        </w:rPr>
        <w:t xml:space="preserve"> the CMR</w:t>
      </w:r>
      <w:r w:rsidR="00904CE0">
        <w:rPr>
          <w:rFonts w:ascii="Times New Roman" w:eastAsiaTheme="minorEastAsia" w:hAnsi="Times New Roman"/>
          <w:sz w:val="22"/>
          <w:lang w:eastAsia="zh-CN"/>
        </w:rPr>
        <w:t>s</w:t>
      </w:r>
      <w:r w:rsidR="00610726">
        <w:rPr>
          <w:rFonts w:ascii="Times New Roman" w:eastAsiaTheme="minorEastAsia" w:hAnsi="Times New Roman"/>
          <w:sz w:val="22"/>
          <w:lang w:eastAsia="zh-CN"/>
        </w:rPr>
        <w:t xml:space="preserve"> of the same TRP.</w:t>
      </w:r>
    </w:p>
    <w:p w14:paraId="39159B26" w14:textId="2B5F2A33" w:rsidR="00A7609E" w:rsidRPr="00A7609E" w:rsidRDefault="004F6498" w:rsidP="00A7609E">
      <w:pPr>
        <w:autoSpaceDE w:val="0"/>
        <w:autoSpaceDN w:val="0"/>
        <w:adjustRightInd w:val="0"/>
        <w:snapToGrid w:val="0"/>
        <w:spacing w:after="120"/>
        <w:rPr>
          <w:rFonts w:ascii="Times New Roman" w:hAnsi="Times New Roman" w:cs="Times New Roman"/>
          <w:sz w:val="22"/>
          <w:lang w:val="en-GB"/>
        </w:rPr>
      </w:pPr>
      <w:r>
        <w:rPr>
          <w:rFonts w:ascii="Times New Roman" w:hAnsi="Times New Roman" w:cs="Times New Roman"/>
          <w:sz w:val="22"/>
          <w:lang w:val="en-GB"/>
        </w:rPr>
        <w:t>Alt.2</w:t>
      </w:r>
      <w:r w:rsidR="00F9694B">
        <w:rPr>
          <w:rFonts w:ascii="Times New Roman" w:hAnsi="Times New Roman" w:cs="Times New Roman"/>
          <w:sz w:val="22"/>
          <w:lang w:val="en-GB"/>
        </w:rPr>
        <w:t xml:space="preserve"> brings</w:t>
      </w:r>
      <w:r w:rsidR="007226F6">
        <w:rPr>
          <w:rFonts w:ascii="Times New Roman" w:hAnsi="Times New Roman" w:cs="Times New Roman"/>
          <w:sz w:val="22"/>
          <w:lang w:val="en-GB"/>
        </w:rPr>
        <w:t xml:space="preserve"> </w:t>
      </w:r>
      <w:r w:rsidR="005A16F6">
        <w:rPr>
          <w:rFonts w:ascii="Times New Roman" w:hAnsi="Times New Roman" w:cs="Times New Roman"/>
          <w:sz w:val="22"/>
          <w:lang w:val="en-GB"/>
        </w:rPr>
        <w:t xml:space="preserve">up </w:t>
      </w:r>
      <w:r w:rsidR="007226F6">
        <w:rPr>
          <w:rFonts w:ascii="Times New Roman" w:hAnsi="Times New Roman" w:cs="Times New Roman"/>
          <w:sz w:val="22"/>
          <w:lang w:val="en-GB"/>
        </w:rPr>
        <w:t>several</w:t>
      </w:r>
      <w:r w:rsidR="00F9694B">
        <w:rPr>
          <w:rFonts w:ascii="Times New Roman" w:hAnsi="Times New Roman" w:cs="Times New Roman"/>
          <w:sz w:val="22"/>
          <w:lang w:val="en-GB"/>
        </w:rPr>
        <w:t xml:space="preserve"> </w:t>
      </w:r>
      <w:r w:rsidR="007A5396">
        <w:rPr>
          <w:rFonts w:ascii="Times New Roman" w:hAnsi="Times New Roman" w:cs="Times New Roman"/>
          <w:sz w:val="22"/>
          <w:lang w:val="en-GB"/>
        </w:rPr>
        <w:t>problems. Firstly, the</w:t>
      </w:r>
      <w:r w:rsidR="00DE05B1">
        <w:rPr>
          <w:rFonts w:ascii="Times New Roman" w:hAnsi="Times New Roman" w:cs="Times New Roman"/>
          <w:sz w:val="22"/>
          <w:lang w:val="en-GB"/>
        </w:rPr>
        <w:t xml:space="preserve"> size of a resource set (i.e., the number of resources of a resource set) is limited.</w:t>
      </w:r>
      <w:r w:rsidR="007A5396">
        <w:rPr>
          <w:rFonts w:ascii="Times New Roman" w:hAnsi="Times New Roman" w:cs="Times New Roman"/>
          <w:sz w:val="22"/>
          <w:lang w:val="en-GB"/>
        </w:rPr>
        <w:t xml:space="preserve"> </w:t>
      </w:r>
      <w:r w:rsidR="007A5396" w:rsidRPr="00A7609E">
        <w:rPr>
          <w:rFonts w:ascii="Times New Roman" w:hAnsi="Times New Roman" w:cs="Times New Roman"/>
          <w:sz w:val="22"/>
          <w:lang w:val="en-GB"/>
        </w:rPr>
        <w:t>If resources of different TRPs are configured in one resource set</w:t>
      </w:r>
      <w:r w:rsidR="007A5396">
        <w:rPr>
          <w:rFonts w:ascii="Times New Roman" w:hAnsi="Times New Roman" w:cs="Times New Roman"/>
          <w:sz w:val="22"/>
          <w:lang w:val="en-GB"/>
        </w:rPr>
        <w:t xml:space="preserve">, the max number of resources that can be measured for each TRP is </w:t>
      </w:r>
      <w:r w:rsidR="008A3E5A">
        <w:rPr>
          <w:rFonts w:ascii="Times New Roman" w:hAnsi="Times New Roman" w:cs="Times New Roman"/>
          <w:sz w:val="22"/>
          <w:lang w:val="en-GB"/>
        </w:rPr>
        <w:t xml:space="preserve">only </w:t>
      </w:r>
      <w:r w:rsidR="007A5396">
        <w:rPr>
          <w:rFonts w:ascii="Times New Roman" w:hAnsi="Times New Roman" w:cs="Times New Roman"/>
          <w:sz w:val="22"/>
          <w:lang w:val="en-GB"/>
        </w:rPr>
        <w:t xml:space="preserve">half of that for S-TRP case. </w:t>
      </w:r>
      <w:r w:rsidR="007A5396" w:rsidRPr="00A7609E">
        <w:rPr>
          <w:rFonts w:ascii="Times New Roman" w:hAnsi="Times New Roman" w:cs="Times New Roman"/>
          <w:sz w:val="22"/>
          <w:lang w:val="en-GB"/>
        </w:rPr>
        <w:t>For example, a P/SP resource set can contain at most 64 resources, meaning that 32 beams can be measured for each TRP. The situation is even worse for AP resource set, which can contain at most 16 resources.</w:t>
      </w:r>
      <w:r w:rsidR="00C75E0E">
        <w:rPr>
          <w:rFonts w:ascii="Times New Roman" w:hAnsi="Times New Roman" w:cs="Times New Roman"/>
          <w:sz w:val="22"/>
          <w:lang w:val="en-GB"/>
        </w:rPr>
        <w:t xml:space="preserve"> </w:t>
      </w:r>
      <w:r>
        <w:rPr>
          <w:rFonts w:ascii="Times New Roman" w:hAnsi="Times New Roman" w:cs="Times New Roman"/>
          <w:sz w:val="22"/>
          <w:lang w:val="en-GB"/>
        </w:rPr>
        <w:t>Secondly</w:t>
      </w:r>
      <w:r w:rsidR="00C75E0E">
        <w:rPr>
          <w:rFonts w:ascii="Times New Roman" w:hAnsi="Times New Roman" w:cs="Times New Roman"/>
          <w:sz w:val="22"/>
          <w:lang w:val="en-GB"/>
        </w:rPr>
        <w:t xml:space="preserve">, </w:t>
      </w:r>
      <w:r w:rsidR="00C75E0E" w:rsidRPr="00A7609E">
        <w:rPr>
          <w:rFonts w:ascii="Times New Roman" w:hAnsi="Times New Roman" w:cs="Times New Roman"/>
          <w:sz w:val="22"/>
          <w:lang w:val="en-GB"/>
        </w:rPr>
        <w:t>configuring all the resources in one resource set will increase the bit width of CRI</w:t>
      </w:r>
      <w:r w:rsidR="00C75E0E">
        <w:rPr>
          <w:rFonts w:ascii="Times New Roman" w:hAnsi="Times New Roman" w:cs="Times New Roman"/>
          <w:sz w:val="22"/>
          <w:lang w:val="en-GB"/>
        </w:rPr>
        <w:t>, which is determined by the number of resource</w:t>
      </w:r>
      <w:r w:rsidR="008A3E5A">
        <w:rPr>
          <w:rFonts w:ascii="Times New Roman" w:hAnsi="Times New Roman" w:cs="Times New Roman"/>
          <w:sz w:val="22"/>
          <w:lang w:val="en-GB"/>
        </w:rPr>
        <w:t>s</w:t>
      </w:r>
      <w:r w:rsidR="00C75E0E">
        <w:rPr>
          <w:rFonts w:ascii="Times New Roman" w:hAnsi="Times New Roman" w:cs="Times New Roman"/>
          <w:sz w:val="22"/>
          <w:lang w:val="en-GB"/>
        </w:rPr>
        <w:t xml:space="preserve"> in one set.</w:t>
      </w:r>
      <w:r w:rsidR="00C64256">
        <w:rPr>
          <w:rFonts w:ascii="Times New Roman" w:hAnsi="Times New Roman" w:cs="Times New Roman"/>
          <w:sz w:val="22"/>
          <w:lang w:val="en-GB"/>
        </w:rPr>
        <w:t xml:space="preserve"> It is noted that </w:t>
      </w:r>
      <w:r w:rsidR="008A3E5A">
        <w:rPr>
          <w:rFonts w:ascii="Times New Roman" w:hAnsi="Times New Roman" w:cs="Times New Roman"/>
          <w:sz w:val="22"/>
          <w:lang w:val="en-GB"/>
        </w:rPr>
        <w:t>CSI f</w:t>
      </w:r>
      <w:r w:rsidR="008A3E5A" w:rsidRPr="005E7BFE">
        <w:rPr>
          <w:rFonts w:ascii="Times New Roman" w:hAnsi="Times New Roman" w:cs="Times New Roman"/>
          <w:sz w:val="22"/>
          <w:lang w:val="en-GB"/>
        </w:rPr>
        <w:t xml:space="preserve">or </w:t>
      </w:r>
      <w:r w:rsidR="00A7609E" w:rsidRPr="005E7BFE">
        <w:rPr>
          <w:rFonts w:ascii="Times New Roman" w:hAnsi="Times New Roman" w:cs="Times New Roman"/>
          <w:sz w:val="22"/>
          <w:lang w:val="en-GB"/>
        </w:rPr>
        <w:t>M-TRP in</w:t>
      </w:r>
      <w:r w:rsidR="008A3E5A" w:rsidRPr="005E7BFE">
        <w:rPr>
          <w:rFonts w:ascii="Times New Roman" w:hAnsi="Times New Roman" w:cs="Times New Roman"/>
          <w:sz w:val="22"/>
          <w:lang w:val="en-GB"/>
        </w:rPr>
        <w:t xml:space="preserve"> agenda</w:t>
      </w:r>
      <w:r w:rsidR="00A7609E" w:rsidRPr="005E7BFE">
        <w:rPr>
          <w:rFonts w:ascii="Times New Roman" w:hAnsi="Times New Roman" w:cs="Times New Roman"/>
          <w:sz w:val="22"/>
          <w:lang w:val="en-GB"/>
        </w:rPr>
        <w:t xml:space="preserve"> 8.1.4 has </w:t>
      </w:r>
      <w:r w:rsidR="008A3E5A" w:rsidRPr="005E7BFE">
        <w:rPr>
          <w:rFonts w:ascii="Times New Roman" w:hAnsi="Times New Roman" w:cs="Times New Roman"/>
          <w:sz w:val="22"/>
          <w:lang w:val="en-GB"/>
        </w:rPr>
        <w:t>agreed to</w:t>
      </w:r>
      <w:r w:rsidR="00C64256" w:rsidRPr="005E7BFE">
        <w:rPr>
          <w:rFonts w:ascii="Times New Roman" w:hAnsi="Times New Roman" w:cs="Times New Roman"/>
          <w:sz w:val="22"/>
          <w:lang w:val="en-GB"/>
        </w:rPr>
        <w:t xml:space="preserve"> configur</w:t>
      </w:r>
      <w:r w:rsidR="008A3E5A" w:rsidRPr="005E7BFE">
        <w:rPr>
          <w:rFonts w:ascii="Times New Roman" w:hAnsi="Times New Roman" w:cs="Times New Roman"/>
          <w:sz w:val="22"/>
          <w:lang w:val="en-GB"/>
        </w:rPr>
        <w:t>e</w:t>
      </w:r>
      <w:r w:rsidR="00C64256" w:rsidRPr="005E7BFE">
        <w:rPr>
          <w:rFonts w:ascii="Times New Roman" w:hAnsi="Times New Roman" w:cs="Times New Roman"/>
          <w:sz w:val="22"/>
          <w:lang w:val="en-GB"/>
        </w:rPr>
        <w:t xml:space="preserve"> resources o</w:t>
      </w:r>
      <w:r w:rsidR="00C43EB2" w:rsidRPr="005E7BFE">
        <w:rPr>
          <w:rFonts w:ascii="Times New Roman" w:hAnsi="Times New Roman" w:cs="Times New Roman"/>
          <w:sz w:val="22"/>
          <w:lang w:val="en-GB"/>
        </w:rPr>
        <w:t>f different</w:t>
      </w:r>
      <w:r w:rsidR="008A3E5A" w:rsidRPr="005E7BFE">
        <w:rPr>
          <w:rFonts w:ascii="Times New Roman" w:hAnsi="Times New Roman" w:cs="Times New Roman"/>
          <w:sz w:val="22"/>
          <w:lang w:val="en-GB"/>
        </w:rPr>
        <w:t xml:space="preserve"> TRPs</w:t>
      </w:r>
      <w:r w:rsidR="00C43EB2" w:rsidRPr="005E7BFE">
        <w:rPr>
          <w:rFonts w:ascii="Times New Roman" w:hAnsi="Times New Roman" w:cs="Times New Roman"/>
          <w:sz w:val="22"/>
          <w:lang w:val="en-GB"/>
        </w:rPr>
        <w:t xml:space="preserve"> in one resource set. However,</w:t>
      </w:r>
      <w:r w:rsidR="00C64256" w:rsidRPr="005E7BFE">
        <w:rPr>
          <w:rFonts w:ascii="Times New Roman" w:hAnsi="Times New Roman" w:cs="Times New Roman"/>
          <w:sz w:val="22"/>
          <w:lang w:val="en-GB"/>
        </w:rPr>
        <w:t xml:space="preserve"> </w:t>
      </w:r>
      <w:r w:rsidR="008A3E5A" w:rsidRPr="005E7BFE">
        <w:rPr>
          <w:rFonts w:ascii="Times New Roman" w:hAnsi="Times New Roman" w:cs="Times New Roman"/>
          <w:sz w:val="22"/>
          <w:lang w:val="en-GB"/>
        </w:rPr>
        <w:t xml:space="preserve">it may </w:t>
      </w:r>
      <w:r w:rsidR="00E356CF" w:rsidRPr="005E7BFE">
        <w:rPr>
          <w:rFonts w:ascii="Times New Roman" w:hAnsi="Times New Roman" w:cs="Times New Roman"/>
          <w:sz w:val="22"/>
          <w:lang w:val="en-GB"/>
        </w:rPr>
        <w:t xml:space="preserve">be </w:t>
      </w:r>
      <w:r w:rsidR="008A3E5A" w:rsidRPr="005E7BFE">
        <w:rPr>
          <w:rFonts w:ascii="Times New Roman" w:hAnsi="Times New Roman" w:cs="Times New Roman"/>
          <w:sz w:val="22"/>
          <w:lang w:val="en-GB"/>
        </w:rPr>
        <w:t>not well motivated to</w:t>
      </w:r>
      <w:r w:rsidR="00A7609E" w:rsidRPr="005E7BFE">
        <w:rPr>
          <w:rFonts w:ascii="Times New Roman" w:hAnsi="Times New Roman" w:cs="Times New Roman"/>
          <w:sz w:val="22"/>
          <w:lang w:val="en-GB"/>
        </w:rPr>
        <w:t xml:space="preserve"> follow </w:t>
      </w:r>
      <w:r w:rsidR="00C64256" w:rsidRPr="005E7BFE">
        <w:rPr>
          <w:rFonts w:ascii="Times New Roman" w:hAnsi="Times New Roman" w:cs="Times New Roman"/>
          <w:sz w:val="22"/>
          <w:lang w:val="en-GB"/>
        </w:rPr>
        <w:t>such</w:t>
      </w:r>
      <w:r w:rsidR="00A7609E" w:rsidRPr="005E7BFE">
        <w:rPr>
          <w:rFonts w:ascii="Times New Roman" w:hAnsi="Times New Roman" w:cs="Times New Roman"/>
          <w:sz w:val="22"/>
          <w:lang w:val="en-GB"/>
        </w:rPr>
        <w:t xml:space="preserve"> design for</w:t>
      </w:r>
      <w:r w:rsidR="008A3E5A" w:rsidRPr="005E7BFE">
        <w:rPr>
          <w:rFonts w:ascii="Times New Roman" w:hAnsi="Times New Roman" w:cs="Times New Roman"/>
          <w:sz w:val="22"/>
          <w:lang w:val="en-GB"/>
        </w:rPr>
        <w:t xml:space="preserve"> BM for</w:t>
      </w:r>
      <w:r w:rsidR="00A7609E" w:rsidRPr="005E7BFE">
        <w:rPr>
          <w:rFonts w:ascii="Times New Roman" w:hAnsi="Times New Roman" w:cs="Times New Roman"/>
          <w:sz w:val="22"/>
          <w:lang w:val="en-GB"/>
        </w:rPr>
        <w:t xml:space="preserve"> M-TRP. Firstly, </w:t>
      </w:r>
      <w:r w:rsidR="00C64256" w:rsidRPr="005E7BFE">
        <w:rPr>
          <w:rFonts w:ascii="Times New Roman" w:hAnsi="Times New Roman" w:cs="Times New Roman"/>
          <w:sz w:val="22"/>
          <w:lang w:val="en-GB"/>
        </w:rPr>
        <w:t xml:space="preserve">the number of resources to be measured in CSI </w:t>
      </w:r>
      <w:r w:rsidR="00C43EB2" w:rsidRPr="005E7BFE">
        <w:rPr>
          <w:rFonts w:ascii="Times New Roman" w:hAnsi="Times New Roman" w:cs="Times New Roman"/>
          <w:sz w:val="22"/>
          <w:lang w:val="en-GB"/>
        </w:rPr>
        <w:t xml:space="preserve">acquisition </w:t>
      </w:r>
      <w:r w:rsidR="00C64256" w:rsidRPr="005E7BFE">
        <w:rPr>
          <w:rFonts w:ascii="Times New Roman" w:hAnsi="Times New Roman" w:cs="Times New Roman"/>
          <w:sz w:val="22"/>
          <w:lang w:val="en-GB"/>
        </w:rPr>
        <w:t>is less than the upper bound of resource set siz</w:t>
      </w:r>
      <w:r w:rsidR="00C64256">
        <w:rPr>
          <w:rFonts w:ascii="Times New Roman" w:hAnsi="Times New Roman" w:cs="Times New Roman"/>
          <w:sz w:val="22"/>
          <w:lang w:val="en-GB"/>
        </w:rPr>
        <w:t xml:space="preserve">e and the </w:t>
      </w:r>
      <w:r w:rsidR="00FF40A8">
        <w:rPr>
          <w:rFonts w:ascii="Times New Roman" w:hAnsi="Times New Roman" w:cs="Times New Roman"/>
          <w:sz w:val="22"/>
          <w:lang w:val="en-GB"/>
        </w:rPr>
        <w:t xml:space="preserve">restriction </w:t>
      </w:r>
      <w:r w:rsidR="00C64256">
        <w:rPr>
          <w:rFonts w:ascii="Times New Roman" w:hAnsi="Times New Roman" w:cs="Times New Roman"/>
          <w:sz w:val="22"/>
          <w:lang w:val="en-GB"/>
        </w:rPr>
        <w:t>on the max number of resource</w:t>
      </w:r>
      <w:r w:rsidR="008A3E5A">
        <w:rPr>
          <w:rFonts w:ascii="Times New Roman" w:hAnsi="Times New Roman" w:cs="Times New Roman"/>
          <w:sz w:val="22"/>
          <w:lang w:val="en-GB"/>
        </w:rPr>
        <w:t>s per set is not a concern. Meanwhile</w:t>
      </w:r>
      <w:r w:rsidR="00DE05B1">
        <w:rPr>
          <w:rFonts w:ascii="Times New Roman" w:hAnsi="Times New Roman" w:cs="Times New Roman"/>
          <w:sz w:val="22"/>
          <w:lang w:val="en-GB"/>
        </w:rPr>
        <w:t xml:space="preserve">, </w:t>
      </w:r>
      <w:r w:rsidR="00DE05B1" w:rsidRPr="00A7609E">
        <w:rPr>
          <w:rFonts w:ascii="Times New Roman" w:hAnsi="Times New Roman" w:cs="Times New Roman"/>
          <w:sz w:val="22"/>
          <w:lang w:val="en-GB"/>
        </w:rPr>
        <w:t xml:space="preserve">the number of resources to be measured in BM is much larger than that </w:t>
      </w:r>
      <w:r w:rsidR="00FF40A8">
        <w:rPr>
          <w:rFonts w:ascii="Times New Roman" w:hAnsi="Times New Roman" w:cs="Times New Roman"/>
          <w:sz w:val="22"/>
          <w:lang w:val="en-GB"/>
        </w:rPr>
        <w:t>of</w:t>
      </w:r>
      <w:r w:rsidR="00DE05B1" w:rsidRPr="00A7609E">
        <w:rPr>
          <w:rFonts w:ascii="Times New Roman" w:hAnsi="Times New Roman" w:cs="Times New Roman"/>
          <w:sz w:val="22"/>
          <w:lang w:val="en-GB"/>
        </w:rPr>
        <w:t xml:space="preserve"> CSI</w:t>
      </w:r>
      <w:r w:rsidR="00C43EB2">
        <w:rPr>
          <w:rFonts w:ascii="Times New Roman" w:hAnsi="Times New Roman" w:cs="Times New Roman"/>
          <w:sz w:val="22"/>
          <w:lang w:val="en-GB"/>
        </w:rPr>
        <w:t>. Hence,</w:t>
      </w:r>
      <w:r w:rsidR="00DE05B1">
        <w:rPr>
          <w:rFonts w:ascii="Times New Roman" w:hAnsi="Times New Roman" w:cs="Times New Roman"/>
          <w:sz w:val="22"/>
          <w:lang w:val="en-GB"/>
        </w:rPr>
        <w:t xml:space="preserve"> the impact of </w:t>
      </w:r>
      <w:r w:rsidR="008A3E5A">
        <w:rPr>
          <w:rFonts w:ascii="Times New Roman" w:hAnsi="Times New Roman" w:cs="Times New Roman"/>
          <w:sz w:val="22"/>
          <w:lang w:val="en-GB"/>
        </w:rPr>
        <w:t>such</w:t>
      </w:r>
      <w:r w:rsidR="00DE05B1">
        <w:rPr>
          <w:rFonts w:ascii="Times New Roman" w:hAnsi="Times New Roman" w:cs="Times New Roman"/>
          <w:sz w:val="22"/>
          <w:lang w:val="en-GB"/>
        </w:rPr>
        <w:t xml:space="preserve"> </w:t>
      </w:r>
      <w:r w:rsidR="00FF40A8">
        <w:rPr>
          <w:rFonts w:ascii="Times New Roman" w:hAnsi="Times New Roman" w:cs="Times New Roman"/>
          <w:sz w:val="22"/>
          <w:lang w:val="en-GB"/>
        </w:rPr>
        <w:t xml:space="preserve">restriction </w:t>
      </w:r>
      <w:r w:rsidR="00DE05B1">
        <w:rPr>
          <w:rFonts w:ascii="Times New Roman" w:hAnsi="Times New Roman" w:cs="Times New Roman"/>
          <w:sz w:val="22"/>
          <w:lang w:val="en-GB"/>
        </w:rPr>
        <w:t xml:space="preserve">is </w:t>
      </w:r>
      <w:r w:rsidR="00FF40A8">
        <w:rPr>
          <w:rFonts w:ascii="Times New Roman" w:hAnsi="Times New Roman" w:cs="Times New Roman"/>
          <w:sz w:val="22"/>
          <w:lang w:val="en-GB"/>
        </w:rPr>
        <w:t xml:space="preserve">much more </w:t>
      </w:r>
      <w:r w:rsidR="00C43EB2">
        <w:rPr>
          <w:rFonts w:ascii="Times New Roman" w:hAnsi="Times New Roman" w:cs="Times New Roman"/>
          <w:sz w:val="22"/>
          <w:lang w:val="en-GB"/>
        </w:rPr>
        <w:t xml:space="preserve">serious for </w:t>
      </w:r>
      <w:r w:rsidR="008A3E5A">
        <w:rPr>
          <w:rFonts w:ascii="Times New Roman" w:hAnsi="Times New Roman" w:cs="Times New Roman"/>
          <w:sz w:val="22"/>
          <w:lang w:val="en-GB"/>
        </w:rPr>
        <w:t xml:space="preserve">BM for </w:t>
      </w:r>
      <w:r w:rsidR="00C43EB2">
        <w:rPr>
          <w:rFonts w:ascii="Times New Roman" w:hAnsi="Times New Roman" w:cs="Times New Roman"/>
          <w:sz w:val="22"/>
          <w:lang w:val="en-GB"/>
        </w:rPr>
        <w:t>M-TRP.</w:t>
      </w:r>
      <w:r w:rsidR="00CB7D44">
        <w:rPr>
          <w:rFonts w:ascii="Times New Roman" w:hAnsi="Times New Roman" w:cs="Times New Roman"/>
          <w:sz w:val="22"/>
          <w:lang w:val="en-GB"/>
        </w:rPr>
        <w:t xml:space="preserve"> In addition, the number of CRIs to be reported in</w:t>
      </w:r>
      <w:r w:rsidR="008A3E5A">
        <w:rPr>
          <w:rFonts w:ascii="Times New Roman" w:hAnsi="Times New Roman" w:cs="Times New Roman"/>
          <w:sz w:val="22"/>
          <w:lang w:val="en-GB"/>
        </w:rPr>
        <w:t xml:space="preserve"> one beam reporting i</w:t>
      </w:r>
      <w:r w:rsidR="00CB7D44">
        <w:rPr>
          <w:rFonts w:ascii="Times New Roman" w:hAnsi="Times New Roman" w:cs="Times New Roman"/>
          <w:sz w:val="22"/>
          <w:lang w:val="en-GB"/>
        </w:rPr>
        <w:t xml:space="preserve">s usually much larger than that of CSI acquisition. So, the increase of CRI bit width will bring larger </w:t>
      </w:r>
      <w:r w:rsidR="004B7F6B">
        <w:rPr>
          <w:rFonts w:ascii="Times New Roman" w:hAnsi="Times New Roman" w:cs="Times New Roman"/>
          <w:sz w:val="22"/>
          <w:lang w:val="en-GB"/>
        </w:rPr>
        <w:t xml:space="preserve">reporting </w:t>
      </w:r>
      <w:r w:rsidR="00862166">
        <w:rPr>
          <w:rFonts w:ascii="Times New Roman" w:hAnsi="Times New Roman" w:cs="Times New Roman"/>
          <w:sz w:val="22"/>
          <w:lang w:val="en-GB"/>
        </w:rPr>
        <w:t xml:space="preserve">overhead </w:t>
      </w:r>
      <w:r w:rsidR="00CB7D44">
        <w:rPr>
          <w:rFonts w:ascii="Times New Roman" w:hAnsi="Times New Roman" w:cs="Times New Roman"/>
          <w:sz w:val="22"/>
          <w:lang w:val="en-GB"/>
        </w:rPr>
        <w:t>for BM</w:t>
      </w:r>
      <w:r w:rsidR="004B7F6B">
        <w:rPr>
          <w:rFonts w:ascii="Times New Roman" w:hAnsi="Times New Roman" w:cs="Times New Roman"/>
          <w:sz w:val="22"/>
          <w:lang w:val="en-GB"/>
        </w:rPr>
        <w:t xml:space="preserve"> than CSI </w:t>
      </w:r>
      <w:r w:rsidR="005051A2">
        <w:rPr>
          <w:rFonts w:ascii="Times New Roman" w:hAnsi="Times New Roman" w:cs="Times New Roman"/>
          <w:sz w:val="22"/>
          <w:lang w:val="en-GB"/>
        </w:rPr>
        <w:t>acquisition</w:t>
      </w:r>
      <w:r w:rsidR="00CB7D44">
        <w:rPr>
          <w:rFonts w:ascii="Times New Roman" w:hAnsi="Times New Roman" w:cs="Times New Roman"/>
          <w:sz w:val="22"/>
          <w:lang w:val="en-GB"/>
        </w:rPr>
        <w:t>.</w:t>
      </w:r>
      <w:r w:rsidR="00862166">
        <w:rPr>
          <w:rFonts w:ascii="Times New Roman" w:hAnsi="Times New Roman" w:cs="Times New Roman"/>
          <w:sz w:val="22"/>
          <w:lang w:val="en-GB"/>
        </w:rPr>
        <w:t xml:space="preserve"> </w:t>
      </w:r>
    </w:p>
    <w:p w14:paraId="2F88C1C0" w14:textId="26F18FE3" w:rsidR="00663BA5" w:rsidRPr="005C6F06" w:rsidRDefault="004F6498" w:rsidP="00FF6D4B">
      <w:pPr>
        <w:autoSpaceDE w:val="0"/>
        <w:autoSpaceDN w:val="0"/>
        <w:adjustRightInd w:val="0"/>
        <w:snapToGrid w:val="0"/>
        <w:spacing w:after="120"/>
        <w:rPr>
          <w:rFonts w:ascii="Times New Roman" w:hAnsi="Times New Roman" w:cs="Times New Roman"/>
          <w:sz w:val="22"/>
          <w:lang w:val="en-GB"/>
        </w:rPr>
      </w:pPr>
      <w:r>
        <w:rPr>
          <w:rFonts w:ascii="Times New Roman" w:hAnsi="Times New Roman" w:cs="Times New Roman"/>
          <w:sz w:val="22"/>
          <w:lang w:val="en-GB"/>
        </w:rPr>
        <w:t>Alt.</w:t>
      </w:r>
      <w:r w:rsidR="00844175">
        <w:rPr>
          <w:rFonts w:ascii="Times New Roman" w:hAnsi="Times New Roman" w:cs="Times New Roman"/>
          <w:sz w:val="22"/>
          <w:lang w:val="en-GB"/>
        </w:rPr>
        <w:t xml:space="preserve">3 </w:t>
      </w:r>
      <w:r w:rsidR="005C6F06">
        <w:rPr>
          <w:rFonts w:ascii="Times New Roman" w:hAnsi="Times New Roman" w:cs="Times New Roman"/>
          <w:sz w:val="22"/>
          <w:lang w:val="en-GB"/>
        </w:rPr>
        <w:t xml:space="preserve">proposes to </w:t>
      </w:r>
      <w:r w:rsidR="00844175">
        <w:rPr>
          <w:rFonts w:ascii="Times New Roman" w:hAnsi="Times New Roman" w:cs="Times New Roman"/>
          <w:sz w:val="22"/>
          <w:lang w:val="en-GB"/>
        </w:rPr>
        <w:t xml:space="preserve">introduce </w:t>
      </w:r>
      <w:r w:rsidR="005C6F06">
        <w:rPr>
          <w:rFonts w:ascii="Times New Roman" w:hAnsi="Times New Roman" w:cs="Times New Roman"/>
          <w:sz w:val="22"/>
          <w:lang w:val="en-GB"/>
        </w:rPr>
        <w:t>a</w:t>
      </w:r>
      <w:r w:rsidR="00844175">
        <w:rPr>
          <w:rFonts w:ascii="Times New Roman" w:hAnsi="Times New Roman" w:cs="Times New Roman"/>
          <w:sz w:val="22"/>
          <w:lang w:val="en-GB"/>
        </w:rPr>
        <w:t xml:space="preserve"> </w:t>
      </w:r>
      <w:r w:rsidR="00907D2D">
        <w:rPr>
          <w:rFonts w:ascii="Times New Roman" w:hAnsi="Times New Roman" w:cs="Times New Roman"/>
          <w:sz w:val="22"/>
          <w:lang w:val="en-GB"/>
        </w:rPr>
        <w:t>concept</w:t>
      </w:r>
      <w:r w:rsidR="00844175">
        <w:rPr>
          <w:rFonts w:ascii="Times New Roman" w:hAnsi="Times New Roman" w:cs="Times New Roman"/>
          <w:sz w:val="22"/>
          <w:lang w:val="en-GB"/>
        </w:rPr>
        <w:t xml:space="preserve"> </w:t>
      </w:r>
      <w:r w:rsidR="00BA6AA2">
        <w:rPr>
          <w:rFonts w:ascii="Times New Roman" w:hAnsi="Times New Roman" w:cs="Times New Roman"/>
          <w:sz w:val="22"/>
          <w:lang w:val="en-GB"/>
        </w:rPr>
        <w:t>of SSB set for CMR grouping</w:t>
      </w:r>
      <w:r w:rsidR="00EE4DCE">
        <w:rPr>
          <w:rFonts w:ascii="Times New Roman" w:hAnsi="Times New Roman" w:cs="Times New Roman"/>
          <w:sz w:val="22"/>
          <w:lang w:val="en-GB"/>
        </w:rPr>
        <w:t>, based on the configured</w:t>
      </w:r>
      <w:r w:rsidR="00BA6AA2">
        <w:rPr>
          <w:rFonts w:ascii="Times New Roman" w:hAnsi="Times New Roman" w:cs="Times New Roman"/>
          <w:sz w:val="22"/>
          <w:lang w:val="en-GB"/>
        </w:rPr>
        <w:t xml:space="preserve"> QCL </w:t>
      </w:r>
      <w:r w:rsidR="00EE4DCE">
        <w:rPr>
          <w:rFonts w:ascii="Times New Roman" w:hAnsi="Times New Roman" w:cs="Times New Roman"/>
          <w:sz w:val="22"/>
          <w:lang w:val="en-GB"/>
        </w:rPr>
        <w:t>relation</w:t>
      </w:r>
      <w:r w:rsidR="005C6F06">
        <w:rPr>
          <w:rFonts w:ascii="Times New Roman" w:hAnsi="Times New Roman" w:cs="Times New Roman"/>
          <w:sz w:val="22"/>
          <w:lang w:val="en-GB"/>
        </w:rPr>
        <w:t>s</w:t>
      </w:r>
      <w:r w:rsidR="00BA6AA2">
        <w:rPr>
          <w:rFonts w:ascii="Times New Roman" w:hAnsi="Times New Roman" w:cs="Times New Roman"/>
          <w:sz w:val="22"/>
          <w:lang w:val="en-GB"/>
        </w:rPr>
        <w:t xml:space="preserve">. </w:t>
      </w:r>
      <w:r w:rsidR="00BA6AA2">
        <w:rPr>
          <w:rFonts w:ascii="Times New Roman" w:hAnsi="Times New Roman" w:cs="Times New Roman"/>
          <w:sz w:val="22"/>
          <w:lang w:val="en-GB"/>
        </w:rPr>
        <w:lastRenderedPageBreak/>
        <w:t xml:space="preserve">However, </w:t>
      </w:r>
      <w:r w:rsidR="005C6F06">
        <w:rPr>
          <w:rFonts w:ascii="Times New Roman" w:hAnsi="Times New Roman" w:cs="Times New Roman"/>
          <w:sz w:val="22"/>
          <w:lang w:val="en-GB"/>
        </w:rPr>
        <w:t>such implicit grouping a</w:t>
      </w:r>
      <w:r w:rsidR="00EE4DCE">
        <w:rPr>
          <w:rFonts w:ascii="Times New Roman" w:hAnsi="Times New Roman" w:cs="Times New Roman"/>
          <w:sz w:val="22"/>
          <w:lang w:val="en-GB"/>
        </w:rPr>
        <w:t xml:space="preserve">ppears </w:t>
      </w:r>
      <w:r w:rsidR="00BA6AA2">
        <w:rPr>
          <w:rFonts w:ascii="Times New Roman" w:hAnsi="Times New Roman" w:cs="Times New Roman"/>
          <w:sz w:val="22"/>
          <w:lang w:val="en-GB"/>
        </w:rPr>
        <w:t xml:space="preserve">complicated and </w:t>
      </w:r>
      <w:r w:rsidR="00FF40A8">
        <w:rPr>
          <w:rFonts w:ascii="Times New Roman" w:hAnsi="Times New Roman" w:cs="Times New Roman"/>
          <w:sz w:val="22"/>
          <w:lang w:val="en-GB"/>
        </w:rPr>
        <w:t xml:space="preserve">may </w:t>
      </w:r>
      <w:r w:rsidR="00EE4DCE">
        <w:rPr>
          <w:rFonts w:ascii="Times New Roman" w:hAnsi="Times New Roman" w:cs="Times New Roman"/>
          <w:sz w:val="22"/>
          <w:lang w:val="en-GB"/>
        </w:rPr>
        <w:t>require</w:t>
      </w:r>
      <w:r w:rsidR="005C6F06">
        <w:rPr>
          <w:rFonts w:ascii="Times New Roman" w:hAnsi="Times New Roman" w:cs="Times New Roman"/>
          <w:sz w:val="22"/>
          <w:lang w:val="en-GB"/>
        </w:rPr>
        <w:t xml:space="preserve"> </w:t>
      </w:r>
      <w:r w:rsidR="00EE4DCE">
        <w:rPr>
          <w:rFonts w:ascii="Times New Roman" w:hAnsi="Times New Roman" w:cs="Times New Roman"/>
          <w:sz w:val="22"/>
          <w:lang w:val="en-GB"/>
        </w:rPr>
        <w:t>significant specification efforts</w:t>
      </w:r>
      <w:r w:rsidR="00BA6AA2">
        <w:rPr>
          <w:rFonts w:ascii="Times New Roman" w:hAnsi="Times New Roman" w:cs="Times New Roman"/>
          <w:sz w:val="22"/>
          <w:lang w:val="en-GB"/>
        </w:rPr>
        <w:t>.</w:t>
      </w:r>
      <w:r w:rsidR="005C6F06">
        <w:rPr>
          <w:rFonts w:ascii="Times New Roman" w:hAnsi="Times New Roman" w:cs="Times New Roman"/>
          <w:sz w:val="22"/>
          <w:lang w:val="en-GB"/>
        </w:rPr>
        <w:t xml:space="preserve"> One particular issue that we are not sure is whether the splitting of SSBs between two TRPs would reduce the coverage area of each TRP, while there is no such restriction/split in current specification (i.e., up to network implementation). </w:t>
      </w:r>
    </w:p>
    <w:p w14:paraId="702DDD50" w14:textId="3758E695" w:rsidR="00663BA5" w:rsidRDefault="00663BA5" w:rsidP="00FF6D4B">
      <w:pPr>
        <w:autoSpaceDE w:val="0"/>
        <w:autoSpaceDN w:val="0"/>
        <w:adjustRightInd w:val="0"/>
        <w:snapToGrid w:val="0"/>
        <w:spacing w:after="120"/>
        <w:rPr>
          <w:rFonts w:ascii="Times New Roman" w:hAnsi="Times New Roman" w:cs="Times New Roman"/>
          <w:sz w:val="22"/>
          <w:lang w:val="en-GB"/>
        </w:rPr>
      </w:pPr>
      <w:r>
        <w:rPr>
          <w:rFonts w:ascii="Times New Roman" w:hAnsi="Times New Roman" w:cs="Times New Roman"/>
          <w:sz w:val="22"/>
          <w:lang w:val="en-GB"/>
        </w:rPr>
        <w:t>Compar</w:t>
      </w:r>
      <w:r w:rsidR="00FF40A8">
        <w:rPr>
          <w:rFonts w:ascii="Times New Roman" w:hAnsi="Times New Roman" w:cs="Times New Roman"/>
          <w:sz w:val="22"/>
          <w:lang w:val="en-GB"/>
        </w:rPr>
        <w:t>ing</w:t>
      </w:r>
      <w:r w:rsidR="00BE5C2B">
        <w:rPr>
          <w:rFonts w:ascii="Times New Roman" w:hAnsi="Times New Roman" w:cs="Times New Roman"/>
          <w:sz w:val="22"/>
          <w:lang w:val="en-GB"/>
        </w:rPr>
        <w:t xml:space="preserve"> to</w:t>
      </w:r>
      <w:r>
        <w:rPr>
          <w:rFonts w:ascii="Times New Roman" w:hAnsi="Times New Roman" w:cs="Times New Roman"/>
          <w:sz w:val="22"/>
          <w:lang w:val="en-GB"/>
        </w:rPr>
        <w:t xml:space="preserve"> </w:t>
      </w:r>
      <w:r w:rsidR="004F6498">
        <w:rPr>
          <w:rFonts w:ascii="Times New Roman" w:hAnsi="Times New Roman" w:cs="Times New Roman"/>
          <w:sz w:val="22"/>
          <w:lang w:val="en-GB"/>
        </w:rPr>
        <w:t>Alt.</w:t>
      </w:r>
      <w:r>
        <w:rPr>
          <w:rFonts w:ascii="Times New Roman" w:hAnsi="Times New Roman" w:cs="Times New Roman"/>
          <w:sz w:val="22"/>
          <w:lang w:val="en-GB"/>
        </w:rPr>
        <w:t xml:space="preserve">2 and </w:t>
      </w:r>
      <w:r w:rsidR="004F6498">
        <w:rPr>
          <w:rFonts w:ascii="Times New Roman" w:hAnsi="Times New Roman" w:cs="Times New Roman"/>
          <w:sz w:val="22"/>
          <w:lang w:val="en-GB"/>
        </w:rPr>
        <w:t>Alt.</w:t>
      </w:r>
      <w:r>
        <w:rPr>
          <w:rFonts w:ascii="Times New Roman" w:hAnsi="Times New Roman" w:cs="Times New Roman"/>
          <w:sz w:val="22"/>
          <w:lang w:val="en-GB"/>
        </w:rPr>
        <w:t xml:space="preserve">3, </w:t>
      </w:r>
      <w:r w:rsidR="004F6498">
        <w:rPr>
          <w:rFonts w:ascii="Times New Roman" w:hAnsi="Times New Roman" w:cs="Times New Roman"/>
          <w:sz w:val="22"/>
          <w:lang w:val="en-GB"/>
        </w:rPr>
        <w:t>Alt.</w:t>
      </w:r>
      <w:r>
        <w:rPr>
          <w:rFonts w:ascii="Times New Roman" w:hAnsi="Times New Roman" w:cs="Times New Roman"/>
          <w:sz w:val="22"/>
          <w:lang w:val="en-GB"/>
        </w:rPr>
        <w:t xml:space="preserve">1 </w:t>
      </w:r>
      <w:r w:rsidR="00AD6DDF">
        <w:rPr>
          <w:rFonts w:ascii="Times New Roman" w:hAnsi="Times New Roman" w:cs="Times New Roman"/>
          <w:sz w:val="22"/>
          <w:lang w:val="en-GB"/>
        </w:rPr>
        <w:t>requires</w:t>
      </w:r>
      <w:r>
        <w:rPr>
          <w:rFonts w:ascii="Times New Roman" w:hAnsi="Times New Roman" w:cs="Times New Roman"/>
          <w:sz w:val="22"/>
          <w:lang w:val="en-GB"/>
        </w:rPr>
        <w:t xml:space="preserve"> the smallest spec change and </w:t>
      </w:r>
      <w:r w:rsidR="00AD6DDF">
        <w:rPr>
          <w:rFonts w:ascii="Times New Roman" w:hAnsi="Times New Roman" w:cs="Times New Roman"/>
          <w:sz w:val="22"/>
          <w:lang w:val="en-GB"/>
        </w:rPr>
        <w:t xml:space="preserve">does not face </w:t>
      </w:r>
      <w:r>
        <w:rPr>
          <w:rFonts w:ascii="Times New Roman" w:hAnsi="Times New Roman" w:cs="Times New Roman"/>
          <w:sz w:val="22"/>
          <w:lang w:val="en-GB"/>
        </w:rPr>
        <w:t xml:space="preserve">issues </w:t>
      </w:r>
      <w:r w:rsidR="00AD6DDF">
        <w:rPr>
          <w:rFonts w:ascii="Times New Roman" w:hAnsi="Times New Roman" w:cs="Times New Roman"/>
          <w:sz w:val="22"/>
          <w:lang w:val="en-GB"/>
        </w:rPr>
        <w:t>on</w:t>
      </w:r>
      <w:r>
        <w:rPr>
          <w:rFonts w:ascii="Times New Roman" w:hAnsi="Times New Roman" w:cs="Times New Roman"/>
          <w:sz w:val="22"/>
          <w:lang w:val="en-GB"/>
        </w:rPr>
        <w:t xml:space="preserve"> </w:t>
      </w:r>
      <w:r w:rsidR="00FF40A8">
        <w:rPr>
          <w:rFonts w:ascii="Times New Roman" w:hAnsi="Times New Roman" w:cs="Times New Roman"/>
          <w:sz w:val="22"/>
          <w:lang w:val="en-GB"/>
        </w:rPr>
        <w:t xml:space="preserve">resource </w:t>
      </w:r>
      <w:r w:rsidR="00AD6DDF">
        <w:rPr>
          <w:rFonts w:ascii="Times New Roman" w:hAnsi="Times New Roman" w:cs="Times New Roman"/>
          <w:sz w:val="22"/>
          <w:lang w:val="en-GB"/>
        </w:rPr>
        <w:t xml:space="preserve">set size limitation </w:t>
      </w:r>
      <w:r>
        <w:rPr>
          <w:rFonts w:ascii="Times New Roman" w:hAnsi="Times New Roman" w:cs="Times New Roman"/>
          <w:sz w:val="22"/>
          <w:lang w:val="en-GB"/>
        </w:rPr>
        <w:t>and CRI reporting overhead. Hence, Option 1</w:t>
      </w:r>
      <w:r w:rsidR="00236B92">
        <w:rPr>
          <w:rFonts w:ascii="Times New Roman" w:hAnsi="Times New Roman" w:cs="Times New Roman"/>
          <w:sz w:val="22"/>
          <w:lang w:val="en-GB"/>
        </w:rPr>
        <w:t xml:space="preserve"> </w:t>
      </w:r>
      <w:r w:rsidR="00AD6DDF">
        <w:rPr>
          <w:rFonts w:ascii="Times New Roman" w:hAnsi="Times New Roman" w:cs="Times New Roman"/>
          <w:sz w:val="22"/>
          <w:lang w:val="en-GB"/>
        </w:rPr>
        <w:t>is preferred</w:t>
      </w:r>
      <w:r>
        <w:rPr>
          <w:rFonts w:ascii="Times New Roman" w:hAnsi="Times New Roman" w:cs="Times New Roman"/>
          <w:sz w:val="22"/>
          <w:lang w:val="en-GB"/>
        </w:rPr>
        <w:t>.</w:t>
      </w:r>
    </w:p>
    <w:p w14:paraId="72F8CB1D" w14:textId="469F447B" w:rsidR="00FF6D4B" w:rsidRDefault="00FF6D4B" w:rsidP="00FF6D4B">
      <w:pPr>
        <w:autoSpaceDE w:val="0"/>
        <w:autoSpaceDN w:val="0"/>
        <w:adjustRightInd w:val="0"/>
        <w:snapToGrid w:val="0"/>
        <w:spacing w:after="120"/>
        <w:rPr>
          <w:rFonts w:ascii="Times New Roman" w:hAnsi="Times New Roman"/>
          <w:b/>
          <w:i/>
          <w:sz w:val="22"/>
        </w:rPr>
      </w:pPr>
      <w:r>
        <w:rPr>
          <w:rFonts w:ascii="Times New Roman" w:hAnsi="Times New Roman" w:hint="eastAsia"/>
          <w:b/>
          <w:i/>
          <w:sz w:val="22"/>
        </w:rPr>
        <w:t>P</w:t>
      </w:r>
      <w:r>
        <w:rPr>
          <w:rFonts w:ascii="Times New Roman" w:hAnsi="Times New Roman"/>
          <w:b/>
          <w:i/>
          <w:sz w:val="22"/>
        </w:rPr>
        <w:t xml:space="preserve">roposal </w:t>
      </w:r>
      <w:r w:rsidR="009414E6">
        <w:rPr>
          <w:rFonts w:ascii="Times New Roman" w:hAnsi="Times New Roman"/>
          <w:b/>
          <w:i/>
          <w:sz w:val="22"/>
        </w:rPr>
        <w:t>2</w:t>
      </w:r>
      <w:r>
        <w:rPr>
          <w:rFonts w:ascii="Times New Roman" w:hAnsi="Times New Roman"/>
          <w:b/>
          <w:i/>
          <w:sz w:val="22"/>
        </w:rPr>
        <w:t xml:space="preserve">: Support configuring two </w:t>
      </w:r>
      <w:r w:rsidR="00E3012E">
        <w:rPr>
          <w:rFonts w:ascii="Times New Roman" w:hAnsi="Times New Roman"/>
          <w:b/>
          <w:i/>
          <w:sz w:val="22"/>
        </w:rPr>
        <w:t xml:space="preserve">CMR </w:t>
      </w:r>
      <w:r>
        <w:rPr>
          <w:rFonts w:ascii="Times New Roman" w:hAnsi="Times New Roman"/>
          <w:b/>
          <w:i/>
          <w:sz w:val="22"/>
        </w:rPr>
        <w:t>resource sets in one</w:t>
      </w:r>
      <w:r w:rsidR="00E3012E">
        <w:rPr>
          <w:rFonts w:ascii="Times New Roman" w:hAnsi="Times New Roman"/>
          <w:b/>
          <w:i/>
          <w:sz w:val="22"/>
        </w:rPr>
        <w:t xml:space="preserve"> CMR</w:t>
      </w:r>
      <w:r>
        <w:rPr>
          <w:rFonts w:ascii="Times New Roman" w:hAnsi="Times New Roman"/>
          <w:b/>
          <w:i/>
          <w:sz w:val="22"/>
        </w:rPr>
        <w:t xml:space="preserve"> resource setting</w:t>
      </w:r>
      <w:r w:rsidR="00E3012E">
        <w:rPr>
          <w:rFonts w:ascii="Times New Roman" w:hAnsi="Times New Roman"/>
          <w:b/>
          <w:i/>
          <w:sz w:val="22"/>
        </w:rPr>
        <w:t>. The two beam/CMR</w:t>
      </w:r>
      <w:r w:rsidR="00EE4DCE">
        <w:rPr>
          <w:rFonts w:ascii="Times New Roman" w:hAnsi="Times New Roman"/>
          <w:b/>
          <w:i/>
          <w:sz w:val="22"/>
        </w:rPr>
        <w:t>(</w:t>
      </w:r>
      <w:r w:rsidR="00E3012E">
        <w:rPr>
          <w:rFonts w:ascii="Times New Roman" w:hAnsi="Times New Roman"/>
          <w:b/>
          <w:i/>
          <w:sz w:val="22"/>
        </w:rPr>
        <w:t>s</w:t>
      </w:r>
      <w:r w:rsidR="00EE4DCE">
        <w:rPr>
          <w:rFonts w:ascii="Times New Roman" w:hAnsi="Times New Roman"/>
          <w:b/>
          <w:i/>
          <w:sz w:val="22"/>
        </w:rPr>
        <w:t>)</w:t>
      </w:r>
      <w:r w:rsidR="00E3012E">
        <w:rPr>
          <w:rFonts w:ascii="Times New Roman" w:hAnsi="Times New Roman"/>
          <w:b/>
          <w:i/>
          <w:sz w:val="22"/>
        </w:rPr>
        <w:t xml:space="preserve"> in each reported beam/CMR pair are selected from the two CMR resource sets, respectively.</w:t>
      </w:r>
    </w:p>
    <w:p w14:paraId="1ACC545C" w14:textId="2CB8A92E" w:rsidR="001D7069" w:rsidRDefault="001D7069" w:rsidP="001D7069">
      <w:pPr>
        <w:autoSpaceDE w:val="0"/>
        <w:autoSpaceDN w:val="0"/>
        <w:adjustRightInd w:val="0"/>
        <w:snapToGrid w:val="0"/>
        <w:spacing w:after="120"/>
        <w:rPr>
          <w:rFonts w:ascii="Times New Roman" w:hAnsi="Times New Roman" w:cs="Times New Roman"/>
          <w:sz w:val="22"/>
        </w:rPr>
      </w:pPr>
      <w:r>
        <w:rPr>
          <w:rFonts w:ascii="Times New Roman" w:hAnsi="Times New Roman" w:cs="Times New Roman"/>
          <w:sz w:val="22"/>
        </w:rPr>
        <w:t xml:space="preserve">The two reported beams are </w:t>
      </w:r>
      <w:r w:rsidR="00EF5C08">
        <w:rPr>
          <w:rFonts w:ascii="Times New Roman" w:hAnsi="Times New Roman" w:cs="Times New Roman"/>
          <w:sz w:val="22"/>
        </w:rPr>
        <w:t xml:space="preserve">expected to be </w:t>
      </w:r>
      <w:r>
        <w:rPr>
          <w:rFonts w:ascii="Times New Roman" w:hAnsi="Times New Roman" w:cs="Times New Roman"/>
          <w:sz w:val="22"/>
        </w:rPr>
        <w:t xml:space="preserve">used for simultaneous transmission. </w:t>
      </w:r>
      <w:r>
        <w:rPr>
          <w:rFonts w:ascii="Times New Roman" w:hAnsi="Times New Roman" w:cs="Times New Roman" w:hint="eastAsia"/>
          <w:sz w:val="22"/>
        </w:rPr>
        <w:t>When</w:t>
      </w:r>
      <w:r>
        <w:rPr>
          <w:rFonts w:ascii="Times New Roman" w:hAnsi="Times New Roman" w:cs="Times New Roman"/>
          <w:sz w:val="22"/>
        </w:rPr>
        <w:t xml:space="preserve"> they are used to transmit different data layers, they may cause mutual interf</w:t>
      </w:r>
      <w:r w:rsidRPr="005E7BFE">
        <w:rPr>
          <w:rFonts w:ascii="Times New Roman" w:hAnsi="Times New Roman" w:cs="Times New Roman"/>
          <w:sz w:val="22"/>
        </w:rPr>
        <w:t xml:space="preserve">erence (Figure </w:t>
      </w:r>
      <w:r w:rsidR="00310047" w:rsidRPr="005E7BFE">
        <w:rPr>
          <w:rFonts w:ascii="Times New Roman" w:hAnsi="Times New Roman" w:cs="Times New Roman"/>
          <w:sz w:val="22"/>
        </w:rPr>
        <w:t>2</w:t>
      </w:r>
      <w:r w:rsidRPr="005E7BFE">
        <w:rPr>
          <w:rFonts w:ascii="Times New Roman" w:hAnsi="Times New Roman" w:cs="Times New Roman"/>
          <w:sz w:val="22"/>
        </w:rPr>
        <w:t>). So</w:t>
      </w:r>
      <w:r>
        <w:rPr>
          <w:rFonts w:ascii="Times New Roman" w:hAnsi="Times New Roman" w:cs="Times New Roman"/>
          <w:sz w:val="22"/>
        </w:rPr>
        <w:t>, the interference between the two reported beam</w:t>
      </w:r>
      <w:r>
        <w:rPr>
          <w:rFonts w:ascii="Times New Roman" w:hAnsi="Times New Roman" w:cs="Times New Roman" w:hint="eastAsia"/>
          <w:sz w:val="22"/>
        </w:rPr>
        <w:t>s</w:t>
      </w:r>
      <w:r>
        <w:rPr>
          <w:rFonts w:ascii="Times New Roman" w:hAnsi="Times New Roman" w:cs="Times New Roman"/>
          <w:sz w:val="22"/>
        </w:rPr>
        <w:t xml:space="preserve"> </w:t>
      </w:r>
      <w:r w:rsidR="004F6498">
        <w:rPr>
          <w:rFonts w:ascii="Times New Roman" w:hAnsi="Times New Roman" w:cs="Times New Roman"/>
          <w:sz w:val="22"/>
        </w:rPr>
        <w:t>should</w:t>
      </w:r>
      <w:r>
        <w:rPr>
          <w:rFonts w:ascii="Times New Roman" w:hAnsi="Times New Roman" w:cs="Times New Roman"/>
          <w:sz w:val="22"/>
        </w:rPr>
        <w:t xml:space="preserve"> be identified by the UE and ensure that the two reported beams have limited mutual interference. However, for L1-SINR based beam reporting in Rel-16, the mutual interference between the two reported beams is not taken into account, </w:t>
      </w:r>
      <w:r w:rsidRPr="006B4749">
        <w:rPr>
          <w:rFonts w:ascii="Times New Roman" w:hAnsi="Times New Roman" w:cs="Times New Roman"/>
          <w:sz w:val="22"/>
        </w:rPr>
        <w:t>as which 2 CMRs can be received simultaneously by UE is unknown when gNB configures IMR set for L1-SINR reporting</w:t>
      </w:r>
      <w:r>
        <w:rPr>
          <w:rFonts w:ascii="Times New Roman" w:hAnsi="Times New Roman" w:cs="Times New Roman"/>
          <w:sz w:val="22"/>
        </w:rPr>
        <w:t>.</w:t>
      </w:r>
    </w:p>
    <w:p w14:paraId="2BCD03BF" w14:textId="0172B5DA" w:rsidR="001D7069" w:rsidRDefault="001D7069" w:rsidP="001D7069">
      <w:pPr>
        <w:autoSpaceDE w:val="0"/>
        <w:autoSpaceDN w:val="0"/>
        <w:adjustRightInd w:val="0"/>
        <w:snapToGrid w:val="0"/>
        <w:spacing w:after="120"/>
        <w:rPr>
          <w:rFonts w:ascii="Times New Roman" w:hAnsi="Times New Roman" w:cs="Times New Roman"/>
          <w:b/>
          <w:i/>
          <w:sz w:val="22"/>
        </w:rPr>
      </w:pPr>
      <w:r>
        <w:rPr>
          <w:rFonts w:ascii="Times New Roman" w:hAnsi="Times New Roman" w:cs="Times New Roman"/>
          <w:b/>
          <w:i/>
          <w:sz w:val="22"/>
        </w:rPr>
        <w:t xml:space="preserve">Proposal </w:t>
      </w:r>
      <w:r w:rsidR="00FF7126">
        <w:rPr>
          <w:rFonts w:ascii="Times New Roman" w:hAnsi="Times New Roman" w:cs="Times New Roman"/>
          <w:b/>
          <w:i/>
          <w:sz w:val="22"/>
        </w:rPr>
        <w:t>3</w:t>
      </w:r>
      <w:r w:rsidRPr="00DB26E3">
        <w:rPr>
          <w:rFonts w:ascii="Times New Roman" w:hAnsi="Times New Roman" w:cs="Times New Roman"/>
          <w:b/>
          <w:i/>
          <w:sz w:val="22"/>
        </w:rPr>
        <w:t xml:space="preserve">: Mutual interference between the reported beams </w:t>
      </w:r>
      <w:r>
        <w:rPr>
          <w:rFonts w:ascii="Times New Roman" w:hAnsi="Times New Roman" w:cs="Times New Roman"/>
          <w:b/>
          <w:i/>
          <w:sz w:val="22"/>
        </w:rPr>
        <w:t>should be considered for L1-SINR calculation in group based beam reporting.</w:t>
      </w:r>
    </w:p>
    <w:p w14:paraId="7A3A8153" w14:textId="77777777" w:rsidR="00FD6E53" w:rsidRDefault="00FD6E53" w:rsidP="00FD6E53">
      <w:pPr>
        <w:autoSpaceDE w:val="0"/>
        <w:autoSpaceDN w:val="0"/>
        <w:adjustRightInd w:val="0"/>
        <w:snapToGrid w:val="0"/>
        <w:spacing w:after="120"/>
        <w:jc w:val="center"/>
        <w:rPr>
          <w:rFonts w:ascii="Times New Roman" w:hAnsi="Times New Roman" w:cs="Times New Roman"/>
          <w:b/>
          <w:i/>
          <w:sz w:val="22"/>
        </w:rPr>
      </w:pPr>
      <w:r w:rsidRPr="00E30ABE">
        <w:rPr>
          <w:rFonts w:ascii="Times New Roman" w:hAnsi="Times New Roman" w:cs="Times New Roman"/>
          <w:b/>
          <w:i/>
          <w:noProof/>
          <w:sz w:val="22"/>
        </w:rPr>
        <w:drawing>
          <wp:inline distT="0" distB="0" distL="0" distR="0" wp14:anchorId="2358000B" wp14:editId="02067A5F">
            <wp:extent cx="2932042" cy="1443434"/>
            <wp:effectExtent l="0" t="0" r="1905" b="4445"/>
            <wp:docPr id="94" name="图片 93"/>
            <wp:cNvGraphicFramePr/>
            <a:graphic xmlns:a="http://schemas.openxmlformats.org/drawingml/2006/main">
              <a:graphicData uri="http://schemas.openxmlformats.org/drawingml/2006/picture">
                <pic:pic xmlns:pic="http://schemas.openxmlformats.org/drawingml/2006/picture">
                  <pic:nvPicPr>
                    <pic:cNvPr id="94" name="图片 93"/>
                    <pic:cNvPicPr/>
                  </pic:nvPicPr>
                  <pic:blipFill>
                    <a:blip r:embed="rId9"/>
                    <a:stretch>
                      <a:fillRect/>
                    </a:stretch>
                  </pic:blipFill>
                  <pic:spPr>
                    <a:xfrm>
                      <a:off x="0" y="0"/>
                      <a:ext cx="2932042" cy="1443434"/>
                    </a:xfrm>
                    <a:prstGeom prst="rect">
                      <a:avLst/>
                    </a:prstGeom>
                  </pic:spPr>
                </pic:pic>
              </a:graphicData>
            </a:graphic>
          </wp:inline>
        </w:drawing>
      </w:r>
    </w:p>
    <w:p w14:paraId="31805560" w14:textId="55E5B7E1" w:rsidR="00FD6E53" w:rsidRPr="00E30ABE" w:rsidRDefault="00FD6E53" w:rsidP="00FD6E53">
      <w:pPr>
        <w:autoSpaceDE w:val="0"/>
        <w:autoSpaceDN w:val="0"/>
        <w:adjustRightInd w:val="0"/>
        <w:snapToGrid w:val="0"/>
        <w:spacing w:after="120"/>
        <w:jc w:val="center"/>
        <w:rPr>
          <w:rFonts w:ascii="Times New Roman" w:hAnsi="Times New Roman" w:cs="Times New Roman"/>
          <w:b/>
          <w:sz w:val="22"/>
        </w:rPr>
      </w:pPr>
      <w:r w:rsidRPr="00E30ABE">
        <w:rPr>
          <w:rFonts w:ascii="Times New Roman" w:hAnsi="Times New Roman" w:cs="Times New Roman"/>
          <w:b/>
          <w:sz w:val="22"/>
        </w:rPr>
        <w:t xml:space="preserve">Figure </w:t>
      </w:r>
      <w:r>
        <w:rPr>
          <w:rFonts w:ascii="Times New Roman" w:hAnsi="Times New Roman" w:cs="Times New Roman"/>
          <w:b/>
          <w:sz w:val="22"/>
        </w:rPr>
        <w:t>2</w:t>
      </w:r>
      <w:r w:rsidRPr="00E30ABE">
        <w:rPr>
          <w:rFonts w:ascii="Times New Roman" w:hAnsi="Times New Roman" w:cs="Times New Roman" w:hint="eastAsia"/>
          <w:b/>
          <w:sz w:val="22"/>
        </w:rPr>
        <w:t>.</w:t>
      </w:r>
      <w:r w:rsidRPr="00E30ABE">
        <w:rPr>
          <w:rFonts w:ascii="Times New Roman" w:hAnsi="Times New Roman" w:cs="Times New Roman"/>
          <w:b/>
          <w:sz w:val="22"/>
        </w:rPr>
        <w:t xml:space="preserve"> Interference between two TRP</w:t>
      </w:r>
      <w:r>
        <w:rPr>
          <w:rFonts w:ascii="Times New Roman" w:hAnsi="Times New Roman" w:cs="Times New Roman"/>
          <w:b/>
          <w:sz w:val="22"/>
        </w:rPr>
        <w:t>s</w:t>
      </w:r>
    </w:p>
    <w:p w14:paraId="5F88D790" w14:textId="5D333E71" w:rsidR="007F7CAE" w:rsidRPr="007D408E" w:rsidRDefault="00587A56">
      <w:pPr>
        <w:pStyle w:val="Heading2"/>
        <w:rPr>
          <w:rFonts w:ascii="Times New Roman" w:hAnsi="Times New Roman" w:cs="Times New Roman"/>
        </w:rPr>
      </w:pPr>
      <w:r>
        <w:rPr>
          <w:rFonts w:ascii="Times New Roman" w:hAnsi="Times New Roman" w:cs="Times New Roman"/>
        </w:rPr>
        <w:t>Option 3</w:t>
      </w:r>
      <w:r w:rsidR="007D408E">
        <w:rPr>
          <w:rFonts w:ascii="Times New Roman" w:hAnsi="Times New Roman" w:cs="Times New Roman"/>
        </w:rPr>
        <w:t xml:space="preserve"> (</w:t>
      </w:r>
      <w:r w:rsidR="007D408E" w:rsidRPr="007D408E">
        <w:rPr>
          <w:rFonts w:ascii="Times New Roman" w:hAnsi="Times New Roman" w:cs="Times New Roman"/>
        </w:rPr>
        <w:t>Different beams in different CSI-reports can be received simultaneously)</w:t>
      </w:r>
    </w:p>
    <w:p w14:paraId="59D9B4F9" w14:textId="69421DF9" w:rsidR="00D96FAE" w:rsidRPr="00B02AA3" w:rsidRDefault="008E67CD" w:rsidP="00ED3710">
      <w:pPr>
        <w:autoSpaceDE w:val="0"/>
        <w:autoSpaceDN w:val="0"/>
        <w:adjustRightInd w:val="0"/>
        <w:snapToGrid w:val="0"/>
        <w:spacing w:after="120"/>
        <w:rPr>
          <w:rFonts w:ascii="Times New Roman" w:hAnsi="Times New Roman"/>
          <w:b/>
          <w:sz w:val="22"/>
        </w:rPr>
      </w:pPr>
      <w:r>
        <w:rPr>
          <w:rFonts w:ascii="Times New Roman" w:hAnsi="Times New Roman"/>
          <w:sz w:val="22"/>
        </w:rPr>
        <w:t>Then, we further consider Option 1</w:t>
      </w:r>
      <w:r w:rsidR="007D408E">
        <w:rPr>
          <w:rFonts w:ascii="Times New Roman" w:hAnsi="Times New Roman"/>
          <w:sz w:val="22"/>
        </w:rPr>
        <w:t xml:space="preserve"> (d</w:t>
      </w:r>
      <w:r w:rsidR="007D408E" w:rsidRPr="007D408E">
        <w:rPr>
          <w:rFonts w:ascii="Times New Roman" w:hAnsi="Times New Roman"/>
          <w:sz w:val="22"/>
        </w:rPr>
        <w:t>ifferent beams in different pairs/groups can be received simultaneously</w:t>
      </w:r>
      <w:r w:rsidR="007D408E">
        <w:rPr>
          <w:rFonts w:ascii="Times New Roman" w:hAnsi="Times New Roman"/>
          <w:sz w:val="22"/>
        </w:rPr>
        <w:t>)</w:t>
      </w:r>
      <w:r>
        <w:rPr>
          <w:rFonts w:ascii="Times New Roman" w:hAnsi="Times New Roman"/>
          <w:sz w:val="22"/>
        </w:rPr>
        <w:t xml:space="preserve"> and Option 3</w:t>
      </w:r>
      <w:r w:rsidR="007D408E">
        <w:rPr>
          <w:rFonts w:ascii="Times New Roman" w:hAnsi="Times New Roman"/>
          <w:sz w:val="22"/>
        </w:rPr>
        <w:t xml:space="preserve"> </w:t>
      </w:r>
      <w:r w:rsidR="007D408E" w:rsidRPr="007D408E">
        <w:rPr>
          <w:rFonts w:ascii="Times New Roman" w:hAnsi="Times New Roman"/>
          <w:sz w:val="22"/>
        </w:rPr>
        <w:t>(</w:t>
      </w:r>
      <w:r w:rsidR="007D408E">
        <w:rPr>
          <w:rFonts w:ascii="Times New Roman" w:hAnsi="Times New Roman"/>
          <w:sz w:val="22"/>
        </w:rPr>
        <w:t>d</w:t>
      </w:r>
      <w:r w:rsidR="007D408E" w:rsidRPr="007D408E">
        <w:rPr>
          <w:rFonts w:ascii="Times New Roman" w:hAnsi="Times New Roman"/>
          <w:sz w:val="22"/>
        </w:rPr>
        <w:t>ifferent beams in different CSI-reports can be received simultaneously)</w:t>
      </w:r>
      <w:r>
        <w:rPr>
          <w:rFonts w:ascii="Times New Roman" w:hAnsi="Times New Roman"/>
          <w:sz w:val="22"/>
        </w:rPr>
        <w:t>.</w:t>
      </w:r>
      <w:r w:rsidR="00D96FAE">
        <w:rPr>
          <w:rFonts w:ascii="Times New Roman" w:hAnsi="Times New Roman"/>
          <w:sz w:val="22"/>
        </w:rPr>
        <w:t xml:space="preserve"> Similar as Option 2</w:t>
      </w:r>
      <w:r w:rsidR="00985496">
        <w:rPr>
          <w:rFonts w:ascii="Times New Roman" w:hAnsi="Times New Roman"/>
          <w:sz w:val="22"/>
        </w:rPr>
        <w:t xml:space="preserve"> (</w:t>
      </w:r>
      <w:r w:rsidR="002451BA">
        <w:rPr>
          <w:rFonts w:ascii="Times New Roman" w:hAnsi="Times New Roman"/>
          <w:sz w:val="22"/>
        </w:rPr>
        <w:t>d</w:t>
      </w:r>
      <w:r w:rsidR="00985496" w:rsidRPr="00985496">
        <w:rPr>
          <w:rFonts w:ascii="Times New Roman" w:hAnsi="Times New Roman"/>
          <w:sz w:val="22"/>
        </w:rPr>
        <w:t>ifferent beams within a pair/group can be received simultaneously</w:t>
      </w:r>
      <w:r w:rsidR="00985496">
        <w:rPr>
          <w:rFonts w:ascii="Times New Roman" w:hAnsi="Times New Roman"/>
          <w:sz w:val="22"/>
        </w:rPr>
        <w:t>)</w:t>
      </w:r>
      <w:r w:rsidR="00D96FAE">
        <w:rPr>
          <w:rFonts w:ascii="Times New Roman" w:hAnsi="Times New Roman"/>
          <w:sz w:val="22"/>
        </w:rPr>
        <w:t xml:space="preserve">, Option 1 is </w:t>
      </w:r>
      <w:r w:rsidR="002451BA">
        <w:rPr>
          <w:rFonts w:ascii="Times New Roman" w:hAnsi="Times New Roman"/>
          <w:sz w:val="22"/>
        </w:rPr>
        <w:t xml:space="preserve">another form of </w:t>
      </w:r>
      <w:r w:rsidR="00D96FAE">
        <w:rPr>
          <w:rFonts w:ascii="Times New Roman" w:hAnsi="Times New Roman"/>
          <w:sz w:val="22"/>
        </w:rPr>
        <w:t xml:space="preserve">group-based beam reporting </w:t>
      </w:r>
      <w:r w:rsidR="002A6867">
        <w:rPr>
          <w:rFonts w:ascii="Times New Roman" w:hAnsi="Times New Roman"/>
          <w:sz w:val="22"/>
        </w:rPr>
        <w:t xml:space="preserve">scheme. </w:t>
      </w:r>
      <w:r w:rsidR="002451BA">
        <w:rPr>
          <w:rFonts w:ascii="Times New Roman" w:hAnsi="Times New Roman"/>
          <w:sz w:val="22"/>
        </w:rPr>
        <w:t xml:space="preserve">Given that they are derived for the same purpose and Option 2 has been supported, we don’t see much </w:t>
      </w:r>
      <w:r w:rsidR="002451BA" w:rsidRPr="00ED3710">
        <w:rPr>
          <w:rFonts w:ascii="Times New Roman" w:hAnsi="Times New Roman" w:cs="Times New Roman"/>
          <w:sz w:val="22"/>
          <w:lang w:val="en-GB"/>
        </w:rPr>
        <w:t>motivation</w:t>
      </w:r>
      <w:r w:rsidR="002451BA">
        <w:rPr>
          <w:rFonts w:ascii="Times New Roman" w:hAnsi="Times New Roman"/>
          <w:sz w:val="22"/>
        </w:rPr>
        <w:t xml:space="preserve"> to additionally support Option 1. In addition, if different UEs report to support different options, this would require NW to support both options, which have not been properly justified in our view. </w:t>
      </w:r>
      <w:r w:rsidR="00484297">
        <w:rPr>
          <w:rFonts w:ascii="Times New Roman" w:hAnsi="Times New Roman"/>
          <w:sz w:val="22"/>
        </w:rPr>
        <w:t>So</w:t>
      </w:r>
      <w:r w:rsidR="00484297">
        <w:rPr>
          <w:rFonts w:ascii="Times New Roman" w:hAnsi="Times New Roman" w:hint="eastAsia"/>
          <w:sz w:val="22"/>
        </w:rPr>
        <w:t>,</w:t>
      </w:r>
      <w:r w:rsidR="00484297">
        <w:rPr>
          <w:rFonts w:ascii="Times New Roman" w:hAnsi="Times New Roman"/>
          <w:sz w:val="22"/>
        </w:rPr>
        <w:t xml:space="preserve"> </w:t>
      </w:r>
      <w:r w:rsidR="00985496">
        <w:rPr>
          <w:rFonts w:ascii="Times New Roman" w:hAnsi="Times New Roman"/>
          <w:sz w:val="22"/>
        </w:rPr>
        <w:t xml:space="preserve">we prefer not to support </w:t>
      </w:r>
      <w:r w:rsidR="00484297">
        <w:rPr>
          <w:rFonts w:ascii="Times New Roman" w:hAnsi="Times New Roman"/>
          <w:sz w:val="22"/>
        </w:rPr>
        <w:t>Option 1.</w:t>
      </w:r>
    </w:p>
    <w:p w14:paraId="386FFE14" w14:textId="4E1CDC56" w:rsidR="00665E91" w:rsidRDefault="00257835" w:rsidP="00666916">
      <w:pPr>
        <w:autoSpaceDE w:val="0"/>
        <w:autoSpaceDN w:val="0"/>
        <w:adjustRightInd w:val="0"/>
        <w:snapToGrid w:val="0"/>
        <w:spacing w:after="120"/>
        <w:rPr>
          <w:rFonts w:ascii="Times New Roman" w:hAnsi="Times New Roman"/>
          <w:sz w:val="22"/>
        </w:rPr>
      </w:pPr>
      <w:r>
        <w:rPr>
          <w:rFonts w:ascii="Times New Roman" w:hAnsi="Times New Roman"/>
          <w:sz w:val="22"/>
        </w:rPr>
        <w:t xml:space="preserve">Option 3 is </w:t>
      </w:r>
      <w:r w:rsidR="000F62C6">
        <w:rPr>
          <w:rFonts w:ascii="Times New Roman" w:hAnsi="Times New Roman"/>
          <w:sz w:val="22"/>
        </w:rPr>
        <w:t xml:space="preserve">basically a variant of </w:t>
      </w:r>
      <w:r>
        <w:rPr>
          <w:rFonts w:ascii="Times New Roman" w:hAnsi="Times New Roman"/>
          <w:sz w:val="22"/>
        </w:rPr>
        <w:t>non-group-based beam reporting.</w:t>
      </w:r>
      <w:r w:rsidR="001C5405">
        <w:rPr>
          <w:rFonts w:ascii="Times New Roman" w:hAnsi="Times New Roman"/>
          <w:sz w:val="22"/>
        </w:rPr>
        <w:t xml:space="preserve"> </w:t>
      </w:r>
      <w:r w:rsidR="00AE7C86">
        <w:rPr>
          <w:rFonts w:ascii="Times New Roman" w:hAnsi="Times New Roman"/>
          <w:sz w:val="22"/>
        </w:rPr>
        <w:t>In our estimate, i</w:t>
      </w:r>
      <w:r w:rsidR="006F77FF">
        <w:rPr>
          <w:rFonts w:ascii="Times New Roman" w:hAnsi="Times New Roman"/>
          <w:sz w:val="22"/>
        </w:rPr>
        <w:t xml:space="preserve">t </w:t>
      </w:r>
      <w:r w:rsidR="00E87A52">
        <w:rPr>
          <w:rFonts w:ascii="Times New Roman" w:hAnsi="Times New Roman"/>
          <w:sz w:val="22"/>
        </w:rPr>
        <w:t>can be</w:t>
      </w:r>
      <w:r w:rsidR="006F77FF">
        <w:rPr>
          <w:rFonts w:ascii="Times New Roman" w:hAnsi="Times New Roman"/>
          <w:sz w:val="22"/>
        </w:rPr>
        <w:t xml:space="preserve"> beneficial for </w:t>
      </w:r>
      <w:r w:rsidR="00BE13BF">
        <w:rPr>
          <w:rFonts w:ascii="Times New Roman" w:hAnsi="Times New Roman"/>
          <w:sz w:val="22"/>
        </w:rPr>
        <w:t>scenarios</w:t>
      </w:r>
      <w:r w:rsidR="006F77FF">
        <w:rPr>
          <w:rFonts w:ascii="Times New Roman" w:hAnsi="Times New Roman"/>
          <w:sz w:val="22"/>
        </w:rPr>
        <w:t xml:space="preserve"> like non-ideal backhaul.</w:t>
      </w:r>
      <w:r w:rsidR="00A23CA0">
        <w:rPr>
          <w:rFonts w:ascii="Times New Roman" w:hAnsi="Times New Roman"/>
          <w:sz w:val="22"/>
        </w:rPr>
        <w:t xml:space="preserve"> </w:t>
      </w:r>
      <w:r w:rsidR="001E7563">
        <w:rPr>
          <w:rFonts w:ascii="Times New Roman" w:hAnsi="Times New Roman"/>
          <w:sz w:val="22"/>
        </w:rPr>
        <w:t>For example, in M-TRP case</w:t>
      </w:r>
      <w:r w:rsidR="001E7563" w:rsidRPr="001E7563">
        <w:rPr>
          <w:rFonts w:ascii="Times New Roman" w:hAnsi="Times New Roman"/>
          <w:sz w:val="22"/>
        </w:rPr>
        <w:t xml:space="preserve"> </w:t>
      </w:r>
      <w:r w:rsidR="001E7563">
        <w:rPr>
          <w:rFonts w:ascii="Times New Roman" w:hAnsi="Times New Roman"/>
          <w:sz w:val="22"/>
        </w:rPr>
        <w:t>with non-ideal backhaul, if group-based beam reporting</w:t>
      </w:r>
      <w:r w:rsidR="00703DE6">
        <w:rPr>
          <w:rFonts w:ascii="Times New Roman" w:hAnsi="Times New Roman"/>
          <w:sz w:val="22"/>
        </w:rPr>
        <w:t xml:space="preserve"> (i.e., Option 2)</w:t>
      </w:r>
      <w:r w:rsidR="001E7563">
        <w:rPr>
          <w:rFonts w:ascii="Times New Roman" w:hAnsi="Times New Roman"/>
          <w:sz w:val="22"/>
        </w:rPr>
        <w:t xml:space="preserve"> is adopted, the measurement </w:t>
      </w:r>
      <w:r w:rsidR="009C753E">
        <w:rPr>
          <w:rFonts w:ascii="Times New Roman" w:hAnsi="Times New Roman"/>
          <w:sz w:val="22"/>
        </w:rPr>
        <w:t>result</w:t>
      </w:r>
      <w:r w:rsidR="001E7563">
        <w:rPr>
          <w:rFonts w:ascii="Times New Roman" w:hAnsi="Times New Roman"/>
          <w:sz w:val="22"/>
        </w:rPr>
        <w:t xml:space="preserve"> </w:t>
      </w:r>
      <w:r w:rsidR="008F2184">
        <w:rPr>
          <w:rFonts w:ascii="Times New Roman" w:hAnsi="Times New Roman"/>
          <w:sz w:val="22"/>
        </w:rPr>
        <w:t>is</w:t>
      </w:r>
      <w:r w:rsidR="001E7563">
        <w:rPr>
          <w:rFonts w:ascii="Times New Roman" w:hAnsi="Times New Roman"/>
          <w:sz w:val="22"/>
        </w:rPr>
        <w:t xml:space="preserve"> reported to one TRP and the TRP </w:t>
      </w:r>
      <w:r w:rsidR="00F0081E">
        <w:rPr>
          <w:rFonts w:ascii="Times New Roman" w:hAnsi="Times New Roman"/>
          <w:sz w:val="22"/>
        </w:rPr>
        <w:t>further deliver</w:t>
      </w:r>
      <w:r w:rsidR="00703DE6">
        <w:rPr>
          <w:rFonts w:ascii="Times New Roman" w:hAnsi="Times New Roman"/>
          <w:sz w:val="22"/>
        </w:rPr>
        <w:t>s</w:t>
      </w:r>
      <w:r w:rsidR="001E7563">
        <w:rPr>
          <w:rFonts w:ascii="Times New Roman" w:hAnsi="Times New Roman"/>
          <w:sz w:val="22"/>
        </w:rPr>
        <w:t xml:space="preserve"> the result to the other TRP. As a </w:t>
      </w:r>
      <w:r w:rsidR="00E87A52">
        <w:rPr>
          <w:rFonts w:ascii="Times New Roman" w:hAnsi="Times New Roman"/>
          <w:sz w:val="22"/>
        </w:rPr>
        <w:t xml:space="preserve">non-negligible </w:t>
      </w:r>
      <w:r w:rsidR="001E7563">
        <w:rPr>
          <w:rFonts w:ascii="Times New Roman" w:hAnsi="Times New Roman"/>
          <w:sz w:val="22"/>
        </w:rPr>
        <w:t>latency exists on the backhaul</w:t>
      </w:r>
      <w:r w:rsidR="00182B55">
        <w:rPr>
          <w:rFonts w:ascii="Times New Roman" w:hAnsi="Times New Roman"/>
          <w:sz w:val="22"/>
        </w:rPr>
        <w:t xml:space="preserve"> link</w:t>
      </w:r>
      <w:r w:rsidR="001E7563">
        <w:rPr>
          <w:rFonts w:ascii="Times New Roman" w:hAnsi="Times New Roman"/>
          <w:sz w:val="22"/>
        </w:rPr>
        <w:t xml:space="preserve">, </w:t>
      </w:r>
      <w:r w:rsidR="007B36AF">
        <w:rPr>
          <w:rFonts w:ascii="Times New Roman" w:hAnsi="Times New Roman"/>
          <w:sz w:val="22"/>
        </w:rPr>
        <w:t>the</w:t>
      </w:r>
      <w:r w:rsidR="001E7563">
        <w:rPr>
          <w:rFonts w:ascii="Times New Roman" w:hAnsi="Times New Roman"/>
          <w:sz w:val="22"/>
        </w:rPr>
        <w:t xml:space="preserve"> result may be outdate</w:t>
      </w:r>
      <w:r w:rsidR="00182B55">
        <w:rPr>
          <w:rFonts w:ascii="Times New Roman" w:hAnsi="Times New Roman"/>
          <w:sz w:val="22"/>
        </w:rPr>
        <w:t xml:space="preserve">d </w:t>
      </w:r>
      <w:r w:rsidR="0015557E">
        <w:rPr>
          <w:rFonts w:ascii="Times New Roman" w:hAnsi="Times New Roman"/>
          <w:sz w:val="22"/>
        </w:rPr>
        <w:t>when it reach</w:t>
      </w:r>
      <w:r w:rsidR="009C753E">
        <w:rPr>
          <w:rFonts w:ascii="Times New Roman" w:hAnsi="Times New Roman"/>
          <w:sz w:val="22"/>
        </w:rPr>
        <w:t>es</w:t>
      </w:r>
      <w:r w:rsidR="0015557E">
        <w:rPr>
          <w:rFonts w:ascii="Times New Roman" w:hAnsi="Times New Roman"/>
          <w:sz w:val="22"/>
        </w:rPr>
        <w:t xml:space="preserve"> the other TRP</w:t>
      </w:r>
      <w:r w:rsidR="001E7563">
        <w:rPr>
          <w:rFonts w:ascii="Times New Roman" w:hAnsi="Times New Roman"/>
          <w:sz w:val="22"/>
        </w:rPr>
        <w:t>.</w:t>
      </w:r>
      <w:r w:rsidR="00832615">
        <w:rPr>
          <w:rFonts w:ascii="Times New Roman" w:hAnsi="Times New Roman"/>
          <w:sz w:val="22"/>
        </w:rPr>
        <w:t xml:space="preserve"> </w:t>
      </w:r>
      <w:r w:rsidR="005903C5">
        <w:rPr>
          <w:rFonts w:ascii="Times New Roman" w:hAnsi="Times New Roman"/>
          <w:sz w:val="22"/>
        </w:rPr>
        <w:t xml:space="preserve">While, </w:t>
      </w:r>
      <w:r w:rsidR="005B7D13">
        <w:rPr>
          <w:rFonts w:ascii="Times New Roman" w:hAnsi="Times New Roman"/>
          <w:sz w:val="22"/>
        </w:rPr>
        <w:t xml:space="preserve">with </w:t>
      </w:r>
      <w:r w:rsidR="005903C5">
        <w:rPr>
          <w:rFonts w:ascii="Times New Roman" w:hAnsi="Times New Roman"/>
          <w:sz w:val="22"/>
        </w:rPr>
        <w:t>non-group-based beam report</w:t>
      </w:r>
      <w:r w:rsidR="00566268">
        <w:rPr>
          <w:rFonts w:ascii="Times New Roman" w:hAnsi="Times New Roman"/>
          <w:sz w:val="22"/>
        </w:rPr>
        <w:t>ing, the measurement results</w:t>
      </w:r>
      <w:r w:rsidR="005903C5">
        <w:rPr>
          <w:rFonts w:ascii="Times New Roman" w:hAnsi="Times New Roman"/>
          <w:sz w:val="22"/>
        </w:rPr>
        <w:t xml:space="preserve"> of different TRP</w:t>
      </w:r>
      <w:r w:rsidR="00620A4E">
        <w:rPr>
          <w:rFonts w:ascii="Times New Roman" w:hAnsi="Times New Roman"/>
          <w:sz w:val="22"/>
        </w:rPr>
        <w:t>s</w:t>
      </w:r>
      <w:r w:rsidR="00E87A52">
        <w:rPr>
          <w:rFonts w:ascii="Times New Roman" w:hAnsi="Times New Roman"/>
          <w:sz w:val="22"/>
        </w:rPr>
        <w:t xml:space="preserve"> can be</w:t>
      </w:r>
      <w:r w:rsidR="005903C5">
        <w:rPr>
          <w:rFonts w:ascii="Times New Roman" w:hAnsi="Times New Roman"/>
          <w:sz w:val="22"/>
        </w:rPr>
        <w:t xml:space="preserve"> reported </w:t>
      </w:r>
      <w:r w:rsidR="00620A4E">
        <w:rPr>
          <w:rFonts w:ascii="Times New Roman" w:hAnsi="Times New Roman"/>
          <w:sz w:val="22"/>
        </w:rPr>
        <w:t xml:space="preserve">independently </w:t>
      </w:r>
      <w:r w:rsidR="005903C5">
        <w:rPr>
          <w:rFonts w:ascii="Times New Roman" w:hAnsi="Times New Roman"/>
          <w:sz w:val="22"/>
        </w:rPr>
        <w:t>to each TRP</w:t>
      </w:r>
      <w:r w:rsidR="005B7D13">
        <w:rPr>
          <w:rFonts w:ascii="Times New Roman" w:hAnsi="Times New Roman"/>
          <w:sz w:val="22"/>
        </w:rPr>
        <w:t>, still subject to the requirement of simultaneous reception</w:t>
      </w:r>
      <w:r w:rsidR="005903C5">
        <w:rPr>
          <w:rFonts w:ascii="Times New Roman" w:hAnsi="Times New Roman"/>
          <w:sz w:val="22"/>
        </w:rPr>
        <w:t>, which avoid</w:t>
      </w:r>
      <w:r w:rsidR="00566268">
        <w:rPr>
          <w:rFonts w:ascii="Times New Roman" w:hAnsi="Times New Roman"/>
          <w:sz w:val="22"/>
        </w:rPr>
        <w:t>s</w:t>
      </w:r>
      <w:r w:rsidR="005903C5">
        <w:rPr>
          <w:rFonts w:ascii="Times New Roman" w:hAnsi="Times New Roman"/>
          <w:sz w:val="22"/>
        </w:rPr>
        <w:t xml:space="preserve"> the delivery latency between</w:t>
      </w:r>
      <w:r w:rsidR="00566268">
        <w:rPr>
          <w:rFonts w:ascii="Times New Roman" w:hAnsi="Times New Roman"/>
          <w:sz w:val="22"/>
        </w:rPr>
        <w:t xml:space="preserve"> the</w:t>
      </w:r>
      <w:r w:rsidR="005903C5">
        <w:rPr>
          <w:rFonts w:ascii="Times New Roman" w:hAnsi="Times New Roman"/>
          <w:sz w:val="22"/>
        </w:rPr>
        <w:t xml:space="preserve"> two TRPs. </w:t>
      </w:r>
      <w:r w:rsidR="0098622E">
        <w:rPr>
          <w:rFonts w:ascii="Times New Roman" w:hAnsi="Times New Roman"/>
          <w:sz w:val="22"/>
        </w:rPr>
        <w:t>Hence,</w:t>
      </w:r>
      <w:r w:rsidR="00BC5EA7">
        <w:rPr>
          <w:rFonts w:ascii="Times New Roman" w:hAnsi="Times New Roman"/>
          <w:sz w:val="22"/>
        </w:rPr>
        <w:t xml:space="preserve"> in our view, </w:t>
      </w:r>
      <w:r w:rsidR="0098622E">
        <w:rPr>
          <w:rFonts w:ascii="Times New Roman" w:hAnsi="Times New Roman"/>
          <w:sz w:val="22"/>
        </w:rPr>
        <w:t xml:space="preserve">it </w:t>
      </w:r>
      <w:r w:rsidR="005B7D13">
        <w:rPr>
          <w:rFonts w:ascii="Times New Roman" w:hAnsi="Times New Roman" w:hint="eastAsia"/>
          <w:sz w:val="22"/>
        </w:rPr>
        <w:t>could</w:t>
      </w:r>
      <w:r w:rsidR="00E87A52">
        <w:rPr>
          <w:rFonts w:ascii="Times New Roman" w:hAnsi="Times New Roman"/>
          <w:sz w:val="22"/>
        </w:rPr>
        <w:t xml:space="preserve"> be </w:t>
      </w:r>
      <w:r w:rsidR="0098622E">
        <w:rPr>
          <w:rFonts w:ascii="Times New Roman" w:hAnsi="Times New Roman"/>
          <w:sz w:val="22"/>
        </w:rPr>
        <w:t>beneficial to support Option 3 in addition to Option 2.</w:t>
      </w:r>
    </w:p>
    <w:p w14:paraId="02B61EC1" w14:textId="443DA782" w:rsidR="00290F14" w:rsidRDefault="00290F14" w:rsidP="00B060DD">
      <w:pPr>
        <w:rPr>
          <w:rFonts w:ascii="Times New Roman" w:hAnsi="Times New Roman" w:cs="Times New Roman"/>
          <w:b/>
          <w:i/>
          <w:sz w:val="22"/>
        </w:rPr>
      </w:pPr>
      <w:r>
        <w:rPr>
          <w:rFonts w:ascii="Times New Roman" w:hAnsi="Times New Roman" w:cs="Times New Roman"/>
          <w:b/>
          <w:i/>
          <w:sz w:val="22"/>
        </w:rPr>
        <w:t>Proposal 4</w:t>
      </w:r>
      <w:r w:rsidRPr="00DB26E3">
        <w:rPr>
          <w:rFonts w:ascii="Times New Roman" w:hAnsi="Times New Roman" w:cs="Times New Roman"/>
          <w:b/>
          <w:i/>
          <w:sz w:val="22"/>
        </w:rPr>
        <w:t xml:space="preserve">: </w:t>
      </w:r>
      <w:r>
        <w:rPr>
          <w:rFonts w:ascii="Times New Roman" w:hAnsi="Times New Roman" w:cs="Times New Roman"/>
          <w:b/>
          <w:i/>
          <w:sz w:val="22"/>
        </w:rPr>
        <w:t xml:space="preserve">Support Option 3 </w:t>
      </w:r>
      <w:r w:rsidR="000242A5">
        <w:rPr>
          <w:rFonts w:ascii="Times New Roman" w:hAnsi="Times New Roman" w:cs="Times New Roman"/>
          <w:b/>
          <w:i/>
          <w:sz w:val="22"/>
        </w:rPr>
        <w:t>(d</w:t>
      </w:r>
      <w:r w:rsidR="000242A5" w:rsidRPr="000242A5">
        <w:rPr>
          <w:rFonts w:ascii="Times New Roman" w:hAnsi="Times New Roman" w:cs="Times New Roman"/>
          <w:b/>
          <w:i/>
          <w:sz w:val="22"/>
        </w:rPr>
        <w:t>ifferent beams in different CSI-reports can be received simultaneously</w:t>
      </w:r>
      <w:r w:rsidR="000242A5">
        <w:rPr>
          <w:rFonts w:ascii="Times New Roman" w:hAnsi="Times New Roman" w:cs="Times New Roman"/>
          <w:b/>
          <w:i/>
          <w:sz w:val="22"/>
        </w:rPr>
        <w:t xml:space="preserve">) </w:t>
      </w:r>
      <w:r>
        <w:rPr>
          <w:rFonts w:ascii="Times New Roman" w:hAnsi="Times New Roman" w:cs="Times New Roman"/>
          <w:b/>
          <w:i/>
          <w:sz w:val="22"/>
        </w:rPr>
        <w:t>in addition to</w:t>
      </w:r>
      <w:r w:rsidR="002451BA">
        <w:rPr>
          <w:rFonts w:ascii="Times New Roman" w:hAnsi="Times New Roman" w:cs="Times New Roman"/>
          <w:b/>
          <w:i/>
          <w:sz w:val="22"/>
        </w:rPr>
        <w:t xml:space="preserve"> the already agreed</w:t>
      </w:r>
      <w:r>
        <w:rPr>
          <w:rFonts w:ascii="Times New Roman" w:hAnsi="Times New Roman" w:cs="Times New Roman"/>
          <w:b/>
          <w:i/>
          <w:sz w:val="22"/>
        </w:rPr>
        <w:t xml:space="preserve"> Option 2.</w:t>
      </w:r>
    </w:p>
    <w:p w14:paraId="3B4DF2CF" w14:textId="39C744EC" w:rsidR="00024BA2" w:rsidRPr="00024BA2" w:rsidRDefault="00024BA2" w:rsidP="00666916">
      <w:pPr>
        <w:autoSpaceDE w:val="0"/>
        <w:autoSpaceDN w:val="0"/>
        <w:adjustRightInd w:val="0"/>
        <w:snapToGrid w:val="0"/>
        <w:spacing w:after="120"/>
        <w:rPr>
          <w:rFonts w:ascii="Times New Roman" w:hAnsi="Times New Roman"/>
          <w:sz w:val="22"/>
        </w:rPr>
      </w:pPr>
    </w:p>
    <w:p w14:paraId="38C01CF3" w14:textId="64D78D0D" w:rsidR="007D36DE" w:rsidRDefault="007D36DE" w:rsidP="007D36DE">
      <w:pPr>
        <w:pStyle w:val="Heading1"/>
        <w:keepNext w:val="0"/>
        <w:widowControl w:val="0"/>
        <w:numPr>
          <w:ilvl w:val="0"/>
          <w:numId w:val="10"/>
        </w:numPr>
        <w:tabs>
          <w:tab w:val="clear" w:pos="1992"/>
        </w:tabs>
        <w:spacing w:before="120" w:after="120"/>
        <w:ind w:left="426" w:right="0" w:hanging="426"/>
        <w:rPr>
          <w:rFonts w:ascii="Times New Roman" w:hAnsi="Times New Roman" w:cs="Times New Roman"/>
          <w:sz w:val="28"/>
          <w:szCs w:val="28"/>
        </w:rPr>
      </w:pPr>
      <w:r w:rsidRPr="007D36DE">
        <w:rPr>
          <w:rFonts w:ascii="Times New Roman" w:hAnsi="Times New Roman" w:cs="Times New Roman"/>
          <w:sz w:val="28"/>
          <w:szCs w:val="28"/>
        </w:rPr>
        <w:t>M-TRP BFR</w:t>
      </w:r>
    </w:p>
    <w:p w14:paraId="5270497D" w14:textId="5FB652B5" w:rsidR="007D36DE" w:rsidRPr="007D36DE" w:rsidRDefault="002A1AB2" w:rsidP="007D36DE">
      <w:pPr>
        <w:pStyle w:val="Heading2"/>
        <w:rPr>
          <w:rFonts w:ascii="Times New Roman" w:hAnsi="Times New Roman" w:cs="Times New Roman"/>
        </w:rPr>
      </w:pPr>
      <w:r>
        <w:rPr>
          <w:rFonts w:ascii="Times New Roman" w:hAnsi="Times New Roman" w:cs="Times New Roman"/>
        </w:rPr>
        <w:t>Resource configuration</w:t>
      </w:r>
    </w:p>
    <w:p w14:paraId="51AF0E7D" w14:textId="6A865CC0" w:rsidR="007C6150" w:rsidRDefault="008800C8" w:rsidP="00ED7FD1">
      <w:pPr>
        <w:autoSpaceDE w:val="0"/>
        <w:autoSpaceDN w:val="0"/>
        <w:adjustRightInd w:val="0"/>
        <w:snapToGrid w:val="0"/>
        <w:spacing w:after="120"/>
        <w:rPr>
          <w:rFonts w:ascii="Times New Roman" w:hAnsi="Times New Roman"/>
          <w:sz w:val="22"/>
        </w:rPr>
      </w:pPr>
      <w:r>
        <w:rPr>
          <w:rFonts w:ascii="Times New Roman" w:hAnsi="Times New Roman"/>
          <w:sz w:val="22"/>
        </w:rPr>
        <w:t>It was agreed to c</w:t>
      </w:r>
      <w:r w:rsidR="00CA5BCF">
        <w:rPr>
          <w:rFonts w:ascii="Times New Roman" w:hAnsi="Times New Roman"/>
          <w:sz w:val="22"/>
        </w:rPr>
        <w:t>onfigur</w:t>
      </w:r>
      <w:r>
        <w:rPr>
          <w:rFonts w:ascii="Times New Roman" w:hAnsi="Times New Roman"/>
          <w:sz w:val="22"/>
        </w:rPr>
        <w:t>e</w:t>
      </w:r>
      <w:r w:rsidR="00CA5BCF">
        <w:rPr>
          <w:rFonts w:ascii="Times New Roman" w:hAnsi="Times New Roman"/>
          <w:sz w:val="22"/>
        </w:rPr>
        <w:t xml:space="preserve"> </w:t>
      </w:r>
      <w:r w:rsidR="00CD3DB9">
        <w:rPr>
          <w:rFonts w:ascii="Times New Roman" w:hAnsi="Times New Roman"/>
          <w:sz w:val="22"/>
        </w:rPr>
        <w:t>two BFD-RS set</w:t>
      </w:r>
      <w:r>
        <w:rPr>
          <w:rFonts w:ascii="Times New Roman" w:hAnsi="Times New Roman"/>
          <w:sz w:val="22"/>
        </w:rPr>
        <w:t>s</w:t>
      </w:r>
      <w:r w:rsidR="004233D7">
        <w:rPr>
          <w:rFonts w:ascii="Times New Roman" w:hAnsi="Times New Roman"/>
          <w:sz w:val="22"/>
        </w:rPr>
        <w:t xml:space="preserve"> (i.e., </w:t>
      </w:r>
      <w:r w:rsidR="00EA4458">
        <w:rPr>
          <w:rFonts w:ascii="Times New Roman" w:hAnsi="Times New Roman"/>
          <w:sz w:val="22"/>
        </w:rPr>
        <w:t xml:space="preserve">one </w:t>
      </w:r>
      <w:r w:rsidR="004233D7">
        <w:rPr>
          <w:rFonts w:ascii="Times New Roman" w:hAnsi="Times New Roman"/>
          <w:sz w:val="22"/>
        </w:rPr>
        <w:t xml:space="preserve">for </w:t>
      </w:r>
      <w:r w:rsidR="00EA4458">
        <w:rPr>
          <w:rFonts w:ascii="Times New Roman" w:hAnsi="Times New Roman"/>
          <w:sz w:val="22"/>
        </w:rPr>
        <w:t>each</w:t>
      </w:r>
      <w:r w:rsidR="004233D7">
        <w:rPr>
          <w:rFonts w:ascii="Times New Roman" w:hAnsi="Times New Roman"/>
          <w:sz w:val="22"/>
        </w:rPr>
        <w:t xml:space="preserve"> TRP)</w:t>
      </w:r>
      <w:r w:rsidR="00CA5BCF">
        <w:rPr>
          <w:rFonts w:ascii="Times New Roman" w:hAnsi="Times New Roman"/>
          <w:sz w:val="22"/>
        </w:rPr>
        <w:t xml:space="preserve"> in the last meeting</w:t>
      </w:r>
      <w:r w:rsidR="00CD3DB9">
        <w:rPr>
          <w:rFonts w:ascii="Times New Roman" w:hAnsi="Times New Roman"/>
          <w:sz w:val="22"/>
        </w:rPr>
        <w:t xml:space="preserve">. </w:t>
      </w:r>
      <w:r w:rsidR="00732765">
        <w:rPr>
          <w:rFonts w:ascii="Times New Roman" w:hAnsi="Times New Roman"/>
          <w:sz w:val="22"/>
        </w:rPr>
        <w:t>One remaining issue is how to configure the</w:t>
      </w:r>
      <w:r w:rsidR="00CA5BCF">
        <w:rPr>
          <w:rFonts w:ascii="Times New Roman" w:hAnsi="Times New Roman"/>
          <w:sz w:val="22"/>
        </w:rPr>
        <w:t>se</w:t>
      </w:r>
      <w:r w:rsidR="00732765">
        <w:rPr>
          <w:rFonts w:ascii="Times New Roman" w:hAnsi="Times New Roman"/>
          <w:sz w:val="22"/>
        </w:rPr>
        <w:t xml:space="preserve"> BFD-RS set</w:t>
      </w:r>
      <w:r w:rsidR="00BA0517">
        <w:rPr>
          <w:rFonts w:ascii="Times New Roman" w:hAnsi="Times New Roman"/>
          <w:sz w:val="22"/>
        </w:rPr>
        <w:t>s</w:t>
      </w:r>
      <w:r w:rsidR="00732765">
        <w:rPr>
          <w:rFonts w:ascii="Times New Roman" w:hAnsi="Times New Roman"/>
          <w:sz w:val="22"/>
        </w:rPr>
        <w:t xml:space="preserve">. There are two </w:t>
      </w:r>
      <w:r w:rsidR="00515133">
        <w:rPr>
          <w:rFonts w:ascii="Times New Roman" w:hAnsi="Times New Roman"/>
          <w:sz w:val="22"/>
        </w:rPr>
        <w:t>options</w:t>
      </w:r>
      <w:r w:rsidR="00732765">
        <w:rPr>
          <w:rFonts w:ascii="Times New Roman" w:hAnsi="Times New Roman"/>
          <w:sz w:val="22"/>
        </w:rPr>
        <w:t xml:space="preserve">: explicit </w:t>
      </w:r>
      <w:r w:rsidR="00515133">
        <w:rPr>
          <w:rFonts w:ascii="Times New Roman" w:hAnsi="Times New Roman"/>
          <w:sz w:val="22"/>
        </w:rPr>
        <w:t xml:space="preserve">configuration </w:t>
      </w:r>
      <w:r w:rsidR="001F646E">
        <w:rPr>
          <w:rFonts w:ascii="Times New Roman" w:hAnsi="Times New Roman"/>
          <w:sz w:val="22"/>
        </w:rPr>
        <w:t>and implicit configuration</w:t>
      </w:r>
      <w:r w:rsidR="001F646E">
        <w:rPr>
          <w:rFonts w:ascii="Times New Roman" w:hAnsi="Times New Roman" w:hint="eastAsia"/>
          <w:sz w:val="22"/>
        </w:rPr>
        <w:t>.</w:t>
      </w:r>
      <w:r w:rsidR="001F646E">
        <w:rPr>
          <w:rFonts w:ascii="Times New Roman" w:hAnsi="Times New Roman"/>
          <w:sz w:val="22"/>
        </w:rPr>
        <w:t xml:space="preserve"> </w:t>
      </w:r>
      <w:r w:rsidR="008B699E">
        <w:rPr>
          <w:rFonts w:ascii="Times New Roman" w:hAnsi="Times New Roman"/>
          <w:sz w:val="22"/>
        </w:rPr>
        <w:t>In</w:t>
      </w:r>
      <w:r w:rsidR="001F646E">
        <w:rPr>
          <w:rFonts w:ascii="Times New Roman" w:hAnsi="Times New Roman"/>
          <w:sz w:val="22"/>
        </w:rPr>
        <w:t xml:space="preserve"> explicit configuration, a </w:t>
      </w:r>
      <w:r w:rsidR="001F646E" w:rsidRPr="00ED3710">
        <w:rPr>
          <w:rFonts w:ascii="Times New Roman" w:hAnsi="Times New Roman" w:cs="Times New Roman"/>
          <w:sz w:val="22"/>
          <w:lang w:val="en-GB"/>
        </w:rPr>
        <w:t>BFD</w:t>
      </w:r>
      <w:r w:rsidR="001F646E">
        <w:rPr>
          <w:rFonts w:ascii="Times New Roman" w:hAnsi="Times New Roman"/>
          <w:sz w:val="22"/>
        </w:rPr>
        <w:t>-RS</w:t>
      </w:r>
      <w:r w:rsidR="00FE6D3F">
        <w:rPr>
          <w:rFonts w:ascii="Times New Roman" w:hAnsi="Times New Roman"/>
          <w:sz w:val="22"/>
        </w:rPr>
        <w:t xml:space="preserve"> set</w:t>
      </w:r>
      <w:r w:rsidR="001F646E">
        <w:rPr>
          <w:rFonts w:ascii="Times New Roman" w:hAnsi="Times New Roman"/>
          <w:sz w:val="22"/>
        </w:rPr>
        <w:t xml:space="preserve"> is</w:t>
      </w:r>
      <w:r w:rsidR="004233D7">
        <w:rPr>
          <w:rFonts w:ascii="Times New Roman" w:hAnsi="Times New Roman"/>
          <w:sz w:val="22"/>
        </w:rPr>
        <w:t xml:space="preserve"> explicitly</w:t>
      </w:r>
      <w:r w:rsidR="001F646E">
        <w:rPr>
          <w:rFonts w:ascii="Times New Roman" w:hAnsi="Times New Roman"/>
          <w:sz w:val="22"/>
        </w:rPr>
        <w:t xml:space="preserve"> configured for </w:t>
      </w:r>
      <w:r w:rsidR="00EA4458">
        <w:rPr>
          <w:rFonts w:ascii="Times New Roman" w:hAnsi="Times New Roman"/>
          <w:sz w:val="22"/>
        </w:rPr>
        <w:t xml:space="preserve">one </w:t>
      </w:r>
      <w:r w:rsidR="001F646E">
        <w:rPr>
          <w:rFonts w:ascii="Times New Roman" w:hAnsi="Times New Roman"/>
          <w:sz w:val="22"/>
        </w:rPr>
        <w:t xml:space="preserve">TRP. </w:t>
      </w:r>
      <w:r w:rsidR="00D56107">
        <w:rPr>
          <w:rFonts w:ascii="Times New Roman" w:hAnsi="Times New Roman"/>
          <w:sz w:val="22"/>
        </w:rPr>
        <w:t xml:space="preserve">Such </w:t>
      </w:r>
      <w:r w:rsidR="00515133">
        <w:rPr>
          <w:rFonts w:ascii="Times New Roman" w:hAnsi="Times New Roman"/>
          <w:sz w:val="22"/>
        </w:rPr>
        <w:t>configuration</w:t>
      </w:r>
      <w:r w:rsidR="008A4E43">
        <w:rPr>
          <w:rFonts w:ascii="Times New Roman" w:hAnsi="Times New Roman"/>
          <w:sz w:val="22"/>
        </w:rPr>
        <w:t xml:space="preserve"> </w:t>
      </w:r>
      <w:r w:rsidR="00515133">
        <w:rPr>
          <w:rFonts w:ascii="Times New Roman" w:hAnsi="Times New Roman"/>
          <w:sz w:val="22"/>
        </w:rPr>
        <w:t xml:space="preserve">can be </w:t>
      </w:r>
      <w:r w:rsidR="00D56107">
        <w:rPr>
          <w:rFonts w:ascii="Times New Roman" w:hAnsi="Times New Roman"/>
          <w:sz w:val="22"/>
        </w:rPr>
        <w:t xml:space="preserve">applied for </w:t>
      </w:r>
      <w:r w:rsidR="00515133">
        <w:rPr>
          <w:rFonts w:ascii="Times New Roman" w:hAnsi="Times New Roman"/>
          <w:sz w:val="22"/>
        </w:rPr>
        <w:t xml:space="preserve">both </w:t>
      </w:r>
      <w:r w:rsidR="00CD5A2A">
        <w:rPr>
          <w:rFonts w:ascii="Times New Roman" w:hAnsi="Times New Roman"/>
          <w:sz w:val="22"/>
        </w:rPr>
        <w:t>S-</w:t>
      </w:r>
      <w:r w:rsidR="00515133">
        <w:rPr>
          <w:rFonts w:ascii="Times New Roman" w:hAnsi="Times New Roman"/>
          <w:sz w:val="22"/>
        </w:rPr>
        <w:t xml:space="preserve">DCI and </w:t>
      </w:r>
      <w:r w:rsidR="00CD5A2A">
        <w:rPr>
          <w:rFonts w:ascii="Times New Roman" w:hAnsi="Times New Roman"/>
          <w:sz w:val="22"/>
        </w:rPr>
        <w:t>M-</w:t>
      </w:r>
      <w:r w:rsidR="00515133">
        <w:rPr>
          <w:rFonts w:ascii="Times New Roman" w:hAnsi="Times New Roman"/>
          <w:sz w:val="22"/>
        </w:rPr>
        <w:t xml:space="preserve">DCI </w:t>
      </w:r>
      <w:r w:rsidR="00CD5A2A">
        <w:rPr>
          <w:rFonts w:ascii="Times New Roman" w:hAnsi="Times New Roman"/>
          <w:sz w:val="22"/>
        </w:rPr>
        <w:t xml:space="preserve">M-TRP </w:t>
      </w:r>
      <w:r w:rsidR="00515133">
        <w:rPr>
          <w:rFonts w:ascii="Times New Roman" w:hAnsi="Times New Roman"/>
          <w:sz w:val="22"/>
        </w:rPr>
        <w:t>cases.</w:t>
      </w:r>
      <w:r w:rsidR="005755DA">
        <w:rPr>
          <w:rFonts w:ascii="Times New Roman" w:hAnsi="Times New Roman"/>
          <w:sz w:val="22"/>
        </w:rPr>
        <w:t xml:space="preserve"> </w:t>
      </w:r>
    </w:p>
    <w:p w14:paraId="1A5E1100" w14:textId="0FAF79D6" w:rsidR="00804242" w:rsidRDefault="005755DA" w:rsidP="00ED7FD1">
      <w:pPr>
        <w:autoSpaceDE w:val="0"/>
        <w:autoSpaceDN w:val="0"/>
        <w:adjustRightInd w:val="0"/>
        <w:snapToGrid w:val="0"/>
        <w:spacing w:after="120"/>
        <w:rPr>
          <w:rFonts w:ascii="Times New Roman" w:hAnsi="Times New Roman"/>
          <w:sz w:val="22"/>
        </w:rPr>
      </w:pPr>
      <w:r>
        <w:rPr>
          <w:rFonts w:ascii="Times New Roman" w:hAnsi="Times New Roman"/>
          <w:sz w:val="22"/>
        </w:rPr>
        <w:lastRenderedPageBreak/>
        <w:t>While, i</w:t>
      </w:r>
      <w:r w:rsidR="00F65F1B">
        <w:rPr>
          <w:rFonts w:ascii="Times New Roman" w:hAnsi="Times New Roman"/>
          <w:sz w:val="22"/>
        </w:rPr>
        <w:t xml:space="preserve">n </w:t>
      </w:r>
      <w:r w:rsidR="001F646E">
        <w:rPr>
          <w:rFonts w:ascii="Times New Roman" w:hAnsi="Times New Roman"/>
          <w:sz w:val="22"/>
        </w:rPr>
        <w:t xml:space="preserve">implicit configuration, </w:t>
      </w:r>
      <w:r w:rsidR="00514FFC">
        <w:rPr>
          <w:rFonts w:ascii="Times New Roman" w:hAnsi="Times New Roman"/>
          <w:sz w:val="22"/>
        </w:rPr>
        <w:t xml:space="preserve">BFD-RS </w:t>
      </w:r>
      <w:r w:rsidR="00EA4458">
        <w:rPr>
          <w:rFonts w:ascii="Times New Roman" w:hAnsi="Times New Roman"/>
          <w:sz w:val="22"/>
        </w:rPr>
        <w:t xml:space="preserve">for one </w:t>
      </w:r>
      <w:r w:rsidR="00551852">
        <w:rPr>
          <w:rFonts w:ascii="Times New Roman" w:hAnsi="Times New Roman"/>
          <w:sz w:val="22"/>
        </w:rPr>
        <w:t xml:space="preserve">TRP </w:t>
      </w:r>
      <w:r w:rsidR="00470060">
        <w:rPr>
          <w:rFonts w:ascii="Times New Roman" w:hAnsi="Times New Roman"/>
          <w:sz w:val="22"/>
        </w:rPr>
        <w:t xml:space="preserve">are </w:t>
      </w:r>
      <w:r w:rsidR="00642B97">
        <w:rPr>
          <w:rFonts w:ascii="Times New Roman" w:hAnsi="Times New Roman"/>
          <w:sz w:val="22"/>
        </w:rPr>
        <w:t>derived from</w:t>
      </w:r>
      <w:r w:rsidR="00154BB5">
        <w:rPr>
          <w:rFonts w:ascii="Times New Roman" w:hAnsi="Times New Roman"/>
          <w:sz w:val="22"/>
        </w:rPr>
        <w:t xml:space="preserve"> </w:t>
      </w:r>
      <w:r w:rsidR="008800C8">
        <w:rPr>
          <w:rFonts w:ascii="Times New Roman" w:hAnsi="Times New Roman"/>
          <w:sz w:val="22"/>
        </w:rPr>
        <w:t xml:space="preserve">the CORESETs </w:t>
      </w:r>
      <w:r w:rsidR="00EA4458">
        <w:rPr>
          <w:rFonts w:ascii="Times New Roman" w:hAnsi="Times New Roman"/>
          <w:sz w:val="22"/>
        </w:rPr>
        <w:t xml:space="preserve">associated with </w:t>
      </w:r>
      <w:r w:rsidR="008800C8">
        <w:rPr>
          <w:rFonts w:ascii="Times New Roman" w:hAnsi="Times New Roman"/>
          <w:sz w:val="22"/>
        </w:rPr>
        <w:t xml:space="preserve">the TRP. </w:t>
      </w:r>
      <w:r>
        <w:rPr>
          <w:rFonts w:ascii="Times New Roman" w:hAnsi="Times New Roman"/>
          <w:sz w:val="22"/>
        </w:rPr>
        <w:t>In particular</w:t>
      </w:r>
      <w:r w:rsidR="008800C8">
        <w:rPr>
          <w:rFonts w:ascii="Times New Roman" w:hAnsi="Times New Roman"/>
          <w:sz w:val="22"/>
        </w:rPr>
        <w:t>, t</w:t>
      </w:r>
      <w:r w:rsidR="001C51A1">
        <w:rPr>
          <w:rFonts w:ascii="Times New Roman" w:hAnsi="Times New Roman"/>
          <w:sz w:val="22"/>
        </w:rPr>
        <w:t xml:space="preserve">he </w:t>
      </w:r>
      <w:r w:rsidR="00A379F6">
        <w:rPr>
          <w:rFonts w:ascii="Times New Roman" w:hAnsi="Times New Roman"/>
          <w:sz w:val="22"/>
        </w:rPr>
        <w:t xml:space="preserve">QCL </w:t>
      </w:r>
      <w:r w:rsidR="00D11335">
        <w:rPr>
          <w:rFonts w:ascii="Times New Roman" w:hAnsi="Times New Roman"/>
          <w:sz w:val="22"/>
        </w:rPr>
        <w:t>source</w:t>
      </w:r>
      <w:r w:rsidR="001C51A1">
        <w:rPr>
          <w:rFonts w:ascii="Times New Roman" w:hAnsi="Times New Roman"/>
          <w:sz w:val="22"/>
        </w:rPr>
        <w:t xml:space="preserve"> RS of </w:t>
      </w:r>
      <w:r w:rsidR="00F42214">
        <w:rPr>
          <w:rFonts w:ascii="Times New Roman" w:hAnsi="Times New Roman"/>
          <w:sz w:val="22"/>
        </w:rPr>
        <w:t>a set</w:t>
      </w:r>
      <w:r w:rsidR="001F646E">
        <w:rPr>
          <w:rFonts w:ascii="Times New Roman" w:hAnsi="Times New Roman"/>
          <w:sz w:val="22"/>
        </w:rPr>
        <w:t xml:space="preserve"> CORESET</w:t>
      </w:r>
      <w:r w:rsidR="000D1A36">
        <w:rPr>
          <w:rFonts w:ascii="Times New Roman" w:hAnsi="Times New Roman"/>
          <w:sz w:val="22"/>
        </w:rPr>
        <w:t xml:space="preserve">s associated with </w:t>
      </w:r>
      <w:r w:rsidR="00FD758A">
        <w:rPr>
          <w:rFonts w:ascii="Times New Roman" w:hAnsi="Times New Roman"/>
          <w:sz w:val="22"/>
        </w:rPr>
        <w:t>the same</w:t>
      </w:r>
      <w:r w:rsidR="000D1A36">
        <w:rPr>
          <w:rFonts w:ascii="Times New Roman" w:hAnsi="Times New Roman"/>
          <w:sz w:val="22"/>
        </w:rPr>
        <w:t xml:space="preserve"> </w:t>
      </w:r>
      <w:r w:rsidR="000D1A36" w:rsidRPr="00ED3710">
        <w:rPr>
          <w:rFonts w:ascii="Times New Roman" w:hAnsi="Times New Roman"/>
          <w:i/>
          <w:sz w:val="22"/>
        </w:rPr>
        <w:t>CORESETPoolIndex</w:t>
      </w:r>
      <w:r w:rsidR="00ED7FD1" w:rsidRPr="00ED3710">
        <w:rPr>
          <w:rFonts w:ascii="Times New Roman" w:hAnsi="Times New Roman"/>
          <w:i/>
          <w:sz w:val="22"/>
        </w:rPr>
        <w:t xml:space="preserve"> </w:t>
      </w:r>
      <w:r w:rsidR="00ED7FD1">
        <w:rPr>
          <w:rFonts w:ascii="Times New Roman" w:hAnsi="Times New Roman"/>
          <w:sz w:val="22"/>
        </w:rPr>
        <w:t>value</w:t>
      </w:r>
      <w:r w:rsidR="001F646E">
        <w:rPr>
          <w:rFonts w:ascii="Times New Roman" w:hAnsi="Times New Roman"/>
          <w:sz w:val="22"/>
        </w:rPr>
        <w:t xml:space="preserve"> </w:t>
      </w:r>
      <w:r w:rsidR="008800C8">
        <w:rPr>
          <w:rFonts w:ascii="Times New Roman" w:hAnsi="Times New Roman"/>
          <w:sz w:val="22"/>
        </w:rPr>
        <w:t xml:space="preserve">are </w:t>
      </w:r>
      <w:r w:rsidR="00EA4458">
        <w:rPr>
          <w:rFonts w:ascii="Times New Roman" w:hAnsi="Times New Roman"/>
          <w:sz w:val="22"/>
        </w:rPr>
        <w:t xml:space="preserve">considered </w:t>
      </w:r>
      <w:r w:rsidR="001F646E">
        <w:rPr>
          <w:rFonts w:ascii="Times New Roman" w:hAnsi="Times New Roman"/>
          <w:sz w:val="22"/>
        </w:rPr>
        <w:t xml:space="preserve">as the BFD-RS </w:t>
      </w:r>
      <w:r w:rsidR="00EA4458">
        <w:rPr>
          <w:rFonts w:ascii="Times New Roman" w:hAnsi="Times New Roman"/>
          <w:sz w:val="22"/>
        </w:rPr>
        <w:t xml:space="preserve">for one </w:t>
      </w:r>
      <w:r w:rsidR="001F646E">
        <w:rPr>
          <w:rFonts w:ascii="Times New Roman" w:hAnsi="Times New Roman"/>
          <w:sz w:val="22"/>
        </w:rPr>
        <w:t>TRP.</w:t>
      </w:r>
      <w:r w:rsidR="001C51A1">
        <w:rPr>
          <w:rFonts w:ascii="Times New Roman" w:hAnsi="Times New Roman"/>
          <w:sz w:val="22"/>
        </w:rPr>
        <w:t xml:space="preserve"> </w:t>
      </w:r>
      <w:r w:rsidR="00EA4458">
        <w:rPr>
          <w:rFonts w:ascii="Times New Roman" w:hAnsi="Times New Roman"/>
          <w:sz w:val="22"/>
        </w:rPr>
        <w:t>I</w:t>
      </w:r>
      <w:r w:rsidR="005E4DD4">
        <w:rPr>
          <w:rFonts w:ascii="Times New Roman" w:hAnsi="Times New Roman"/>
          <w:sz w:val="22"/>
        </w:rPr>
        <w:t>mplicit configuration</w:t>
      </w:r>
      <w:r w:rsidR="007C6150">
        <w:rPr>
          <w:rFonts w:ascii="Times New Roman" w:hAnsi="Times New Roman"/>
          <w:sz w:val="22"/>
        </w:rPr>
        <w:t xml:space="preserve"> </w:t>
      </w:r>
      <w:r w:rsidR="00EA4458">
        <w:rPr>
          <w:rFonts w:ascii="Times New Roman" w:hAnsi="Times New Roman"/>
          <w:sz w:val="22"/>
        </w:rPr>
        <w:t xml:space="preserve">can be readily </w:t>
      </w:r>
      <w:r w:rsidR="007C6150">
        <w:rPr>
          <w:rFonts w:ascii="Times New Roman" w:hAnsi="Times New Roman"/>
          <w:sz w:val="22"/>
        </w:rPr>
        <w:t>applied</w:t>
      </w:r>
      <w:r w:rsidR="005E4DD4">
        <w:rPr>
          <w:rFonts w:ascii="Times New Roman" w:hAnsi="Times New Roman"/>
          <w:sz w:val="22"/>
        </w:rPr>
        <w:t xml:space="preserve"> </w:t>
      </w:r>
      <w:r w:rsidR="00EA4458">
        <w:rPr>
          <w:rFonts w:ascii="Times New Roman" w:hAnsi="Times New Roman"/>
          <w:sz w:val="22"/>
        </w:rPr>
        <w:t xml:space="preserve">to </w:t>
      </w:r>
      <w:r w:rsidR="005E4DD4">
        <w:rPr>
          <w:rFonts w:ascii="Times New Roman" w:hAnsi="Times New Roman"/>
          <w:sz w:val="22"/>
        </w:rPr>
        <w:t xml:space="preserve">M-DCI case </w:t>
      </w:r>
      <w:r w:rsidR="00EA4458">
        <w:rPr>
          <w:rFonts w:ascii="Times New Roman" w:hAnsi="Times New Roman"/>
          <w:sz w:val="22"/>
        </w:rPr>
        <w:t xml:space="preserve">where </w:t>
      </w:r>
      <w:r w:rsidR="000D1A36" w:rsidRPr="00ED3710">
        <w:rPr>
          <w:rFonts w:ascii="Times New Roman" w:hAnsi="Times New Roman"/>
          <w:i/>
          <w:sz w:val="22"/>
        </w:rPr>
        <w:t>CORESETPoolIndex</w:t>
      </w:r>
      <w:r w:rsidR="00642B97">
        <w:rPr>
          <w:rFonts w:ascii="Times New Roman" w:hAnsi="Times New Roman"/>
          <w:sz w:val="22"/>
        </w:rPr>
        <w:t xml:space="preserve"> is already defined</w:t>
      </w:r>
      <w:r w:rsidR="005E4DD4">
        <w:rPr>
          <w:rFonts w:ascii="Times New Roman" w:hAnsi="Times New Roman"/>
          <w:sz w:val="22"/>
        </w:rPr>
        <w:t>.</w:t>
      </w:r>
      <w:r w:rsidR="00D350C1">
        <w:rPr>
          <w:rFonts w:ascii="Times New Roman" w:hAnsi="Times New Roman"/>
          <w:sz w:val="22"/>
        </w:rPr>
        <w:t xml:space="preserve"> </w:t>
      </w:r>
      <w:r w:rsidR="00EA4458">
        <w:rPr>
          <w:rFonts w:ascii="Times New Roman" w:hAnsi="Times New Roman"/>
          <w:sz w:val="22"/>
        </w:rPr>
        <w:t>I</w:t>
      </w:r>
      <w:r w:rsidR="0030064A">
        <w:rPr>
          <w:rFonts w:ascii="Times New Roman" w:hAnsi="Times New Roman"/>
          <w:sz w:val="22"/>
        </w:rPr>
        <w:t>n S-DCI case,</w:t>
      </w:r>
      <w:r w:rsidR="00EA4458">
        <w:rPr>
          <w:rFonts w:ascii="Times New Roman" w:hAnsi="Times New Roman"/>
          <w:sz w:val="22"/>
        </w:rPr>
        <w:t xml:space="preserve"> implicit approach may not work well, and</w:t>
      </w:r>
      <w:r w:rsidR="0030064A">
        <w:rPr>
          <w:rFonts w:ascii="Times New Roman" w:hAnsi="Times New Roman"/>
          <w:sz w:val="22"/>
        </w:rPr>
        <w:t xml:space="preserve"> </w:t>
      </w:r>
      <w:r w:rsidR="00774DEC">
        <w:rPr>
          <w:rFonts w:ascii="Times New Roman" w:hAnsi="Times New Roman"/>
          <w:sz w:val="22"/>
        </w:rPr>
        <w:t>explicit BFD-RS configuration</w:t>
      </w:r>
      <w:r w:rsidR="00605D11">
        <w:rPr>
          <w:rFonts w:ascii="Times New Roman" w:hAnsi="Times New Roman"/>
          <w:sz w:val="22"/>
        </w:rPr>
        <w:t xml:space="preserve"> </w:t>
      </w:r>
      <w:r w:rsidR="00EA4458">
        <w:rPr>
          <w:rFonts w:ascii="Times New Roman" w:hAnsi="Times New Roman"/>
          <w:sz w:val="22"/>
        </w:rPr>
        <w:t>seems more preferable</w:t>
      </w:r>
      <w:r w:rsidR="0030064A">
        <w:rPr>
          <w:rFonts w:ascii="Times New Roman" w:hAnsi="Times New Roman"/>
          <w:sz w:val="22"/>
        </w:rPr>
        <w:t xml:space="preserve">. </w:t>
      </w:r>
      <w:r w:rsidR="00B8734D">
        <w:rPr>
          <w:rFonts w:ascii="Times New Roman" w:hAnsi="Times New Roman"/>
          <w:sz w:val="22"/>
        </w:rPr>
        <w:t>Furthermore, to reduce indication overhead</w:t>
      </w:r>
      <w:r w:rsidR="0030064A">
        <w:rPr>
          <w:rFonts w:ascii="Times New Roman" w:hAnsi="Times New Roman"/>
          <w:sz w:val="22"/>
        </w:rPr>
        <w:t xml:space="preserve">, in M-DCI case, both explicit and implicit BFD-RS configuration </w:t>
      </w:r>
      <w:r w:rsidR="000C7996">
        <w:rPr>
          <w:rFonts w:ascii="Times New Roman" w:hAnsi="Times New Roman"/>
          <w:sz w:val="22"/>
        </w:rPr>
        <w:t xml:space="preserve">can </w:t>
      </w:r>
      <w:r w:rsidR="009E2A76">
        <w:rPr>
          <w:rFonts w:ascii="Times New Roman" w:hAnsi="Times New Roman"/>
          <w:sz w:val="22"/>
        </w:rPr>
        <w:t>be</w:t>
      </w:r>
      <w:r w:rsidR="0030064A">
        <w:rPr>
          <w:rFonts w:ascii="Times New Roman" w:hAnsi="Times New Roman"/>
          <w:sz w:val="22"/>
        </w:rPr>
        <w:t xml:space="preserve"> supported.</w:t>
      </w:r>
    </w:p>
    <w:p w14:paraId="000E53D4" w14:textId="06B7A13E" w:rsidR="00672B11" w:rsidRDefault="00827457" w:rsidP="00827457">
      <w:pPr>
        <w:autoSpaceDE w:val="0"/>
        <w:autoSpaceDN w:val="0"/>
        <w:adjustRightInd w:val="0"/>
        <w:snapToGrid w:val="0"/>
        <w:spacing w:after="120"/>
        <w:rPr>
          <w:rFonts w:ascii="Times New Roman" w:hAnsi="Times New Roman"/>
          <w:b/>
          <w:i/>
          <w:sz w:val="22"/>
        </w:rPr>
      </w:pPr>
      <w:r w:rsidRPr="00827457">
        <w:rPr>
          <w:rFonts w:ascii="Times New Roman" w:hAnsi="Times New Roman" w:hint="eastAsia"/>
          <w:b/>
          <w:i/>
          <w:sz w:val="22"/>
        </w:rPr>
        <w:t>P</w:t>
      </w:r>
      <w:r w:rsidRPr="00827457">
        <w:rPr>
          <w:rFonts w:ascii="Times New Roman" w:hAnsi="Times New Roman"/>
          <w:b/>
          <w:i/>
          <w:sz w:val="22"/>
        </w:rPr>
        <w:t xml:space="preserve">roposal </w:t>
      </w:r>
      <w:r w:rsidR="00B20C3B">
        <w:rPr>
          <w:rFonts w:ascii="Times New Roman" w:hAnsi="Times New Roman"/>
          <w:b/>
          <w:i/>
          <w:sz w:val="22"/>
        </w:rPr>
        <w:t>5</w:t>
      </w:r>
      <w:r w:rsidRPr="00827457">
        <w:rPr>
          <w:rFonts w:ascii="Times New Roman" w:hAnsi="Times New Roman"/>
          <w:b/>
          <w:i/>
          <w:sz w:val="22"/>
        </w:rPr>
        <w:t xml:space="preserve">: </w:t>
      </w:r>
      <w:r w:rsidR="00E300E1">
        <w:rPr>
          <w:rFonts w:ascii="Times New Roman" w:hAnsi="Times New Roman"/>
          <w:b/>
          <w:i/>
          <w:sz w:val="22"/>
        </w:rPr>
        <w:t>S</w:t>
      </w:r>
      <w:r w:rsidR="00E300E1" w:rsidRPr="00E300E1">
        <w:rPr>
          <w:rFonts w:ascii="Times New Roman" w:hAnsi="Times New Roman"/>
          <w:b/>
          <w:i/>
          <w:sz w:val="22"/>
        </w:rPr>
        <w:t xml:space="preserve">upport both explicit and implicit BFD-RS configuration for M-DCI case, </w:t>
      </w:r>
      <w:r w:rsidR="00185DE6">
        <w:rPr>
          <w:rFonts w:ascii="Times New Roman" w:hAnsi="Times New Roman"/>
          <w:b/>
          <w:i/>
          <w:sz w:val="22"/>
        </w:rPr>
        <w:t>and</w:t>
      </w:r>
      <w:r w:rsidR="00E300E1" w:rsidRPr="00E300E1">
        <w:rPr>
          <w:rFonts w:ascii="Times New Roman" w:hAnsi="Times New Roman"/>
          <w:b/>
          <w:i/>
          <w:sz w:val="22"/>
        </w:rPr>
        <w:t xml:space="preserve"> explicit BFD-</w:t>
      </w:r>
      <w:r w:rsidR="00672B11">
        <w:rPr>
          <w:rFonts w:ascii="Times New Roman" w:hAnsi="Times New Roman"/>
          <w:b/>
          <w:i/>
          <w:sz w:val="22"/>
        </w:rPr>
        <w:t>RS configuration for S-DCI case.</w:t>
      </w:r>
    </w:p>
    <w:p w14:paraId="7C8840FB" w14:textId="1B18B28B" w:rsidR="00672B11" w:rsidRDefault="00672B11" w:rsidP="00D210B4">
      <w:pPr>
        <w:pStyle w:val="ListParagraph"/>
        <w:numPr>
          <w:ilvl w:val="0"/>
          <w:numId w:val="28"/>
        </w:numPr>
        <w:autoSpaceDE w:val="0"/>
        <w:autoSpaceDN w:val="0"/>
        <w:adjustRightInd w:val="0"/>
        <w:snapToGrid w:val="0"/>
        <w:spacing w:after="120"/>
        <w:ind w:leftChars="0"/>
        <w:jc w:val="both"/>
        <w:rPr>
          <w:rFonts w:ascii="Times New Roman" w:hAnsi="Times New Roman"/>
          <w:b/>
          <w:i/>
          <w:sz w:val="22"/>
        </w:rPr>
      </w:pPr>
      <w:r>
        <w:rPr>
          <w:rFonts w:ascii="Times New Roman" w:hAnsi="Times New Roman"/>
          <w:b/>
          <w:i/>
          <w:sz w:val="22"/>
        </w:rPr>
        <w:t>I</w:t>
      </w:r>
      <w:r w:rsidR="00DA035A" w:rsidRPr="00672B11">
        <w:rPr>
          <w:rFonts w:ascii="Times New Roman" w:hAnsi="Times New Roman"/>
          <w:b/>
          <w:i/>
          <w:sz w:val="22"/>
        </w:rPr>
        <w:t xml:space="preserve">n explicit BFD-RS configuration, two BFD-RS sets are configured for the two TRPs respectively. </w:t>
      </w:r>
    </w:p>
    <w:p w14:paraId="005DC58D" w14:textId="59E1D0FF" w:rsidR="00DA035A" w:rsidRPr="00672B11" w:rsidRDefault="00672B11" w:rsidP="00D210B4">
      <w:pPr>
        <w:pStyle w:val="ListParagraph"/>
        <w:numPr>
          <w:ilvl w:val="0"/>
          <w:numId w:val="28"/>
        </w:numPr>
        <w:autoSpaceDE w:val="0"/>
        <w:autoSpaceDN w:val="0"/>
        <w:adjustRightInd w:val="0"/>
        <w:snapToGrid w:val="0"/>
        <w:spacing w:after="120"/>
        <w:ind w:leftChars="0"/>
        <w:jc w:val="both"/>
        <w:rPr>
          <w:rFonts w:ascii="Times New Roman" w:hAnsi="Times New Roman"/>
          <w:b/>
          <w:i/>
          <w:sz w:val="22"/>
        </w:rPr>
      </w:pPr>
      <w:r>
        <w:rPr>
          <w:rFonts w:ascii="Times New Roman" w:hAnsi="Times New Roman"/>
          <w:b/>
          <w:i/>
          <w:sz w:val="22"/>
        </w:rPr>
        <w:t>I</w:t>
      </w:r>
      <w:r w:rsidR="00DA035A" w:rsidRPr="00672B11">
        <w:rPr>
          <w:rFonts w:ascii="Times New Roman" w:hAnsi="Times New Roman"/>
          <w:b/>
          <w:i/>
          <w:sz w:val="22"/>
        </w:rPr>
        <w:t xml:space="preserve">n implicit BFD-RS configuration, </w:t>
      </w:r>
      <w:r w:rsidR="00D11335">
        <w:rPr>
          <w:rFonts w:ascii="Times New Roman" w:hAnsi="Times New Roman"/>
          <w:b/>
          <w:i/>
          <w:sz w:val="22"/>
        </w:rPr>
        <w:t>source</w:t>
      </w:r>
      <w:r w:rsidR="001C51A1">
        <w:rPr>
          <w:rFonts w:ascii="Times New Roman" w:hAnsi="Times New Roman"/>
          <w:b/>
          <w:i/>
          <w:sz w:val="22"/>
        </w:rPr>
        <w:t xml:space="preserve"> RS of QCL for</w:t>
      </w:r>
      <w:r w:rsidR="00DA035A" w:rsidRPr="00672B11">
        <w:rPr>
          <w:rFonts w:ascii="Times New Roman" w:hAnsi="Times New Roman"/>
          <w:b/>
          <w:i/>
          <w:sz w:val="22"/>
        </w:rPr>
        <w:t xml:space="preserve"> the CORESET</w:t>
      </w:r>
      <w:r w:rsidR="00593656" w:rsidRPr="00672B11">
        <w:rPr>
          <w:rFonts w:ascii="Times New Roman" w:hAnsi="Times New Roman"/>
          <w:b/>
          <w:i/>
          <w:sz w:val="22"/>
        </w:rPr>
        <w:t>s</w:t>
      </w:r>
      <w:r w:rsidR="00DA035A" w:rsidRPr="00672B11">
        <w:rPr>
          <w:rFonts w:ascii="Times New Roman" w:hAnsi="Times New Roman"/>
          <w:b/>
          <w:i/>
          <w:sz w:val="22"/>
        </w:rPr>
        <w:t xml:space="preserve"> associated with the same CORESETPoolIndex are </w:t>
      </w:r>
      <w:r w:rsidR="00911E34">
        <w:rPr>
          <w:rFonts w:ascii="Times New Roman" w:hAnsi="Times New Roman"/>
          <w:b/>
          <w:i/>
          <w:sz w:val="22"/>
        </w:rPr>
        <w:t>considered</w:t>
      </w:r>
      <w:r w:rsidR="00911E34" w:rsidRPr="00672B11">
        <w:rPr>
          <w:rFonts w:ascii="Times New Roman" w:hAnsi="Times New Roman"/>
          <w:b/>
          <w:i/>
          <w:sz w:val="22"/>
        </w:rPr>
        <w:t xml:space="preserve"> </w:t>
      </w:r>
      <w:r w:rsidR="00DA035A" w:rsidRPr="00672B11">
        <w:rPr>
          <w:rFonts w:ascii="Times New Roman" w:hAnsi="Times New Roman"/>
          <w:b/>
          <w:i/>
          <w:sz w:val="22"/>
        </w:rPr>
        <w:t xml:space="preserve">as </w:t>
      </w:r>
      <w:r w:rsidR="00593656" w:rsidRPr="00672B11">
        <w:rPr>
          <w:rFonts w:ascii="Times New Roman" w:hAnsi="Times New Roman"/>
          <w:b/>
          <w:i/>
          <w:sz w:val="22"/>
        </w:rPr>
        <w:t>a</w:t>
      </w:r>
      <w:r w:rsidR="00DA035A" w:rsidRPr="00672B11">
        <w:rPr>
          <w:rFonts w:ascii="Times New Roman" w:hAnsi="Times New Roman"/>
          <w:b/>
          <w:i/>
          <w:sz w:val="22"/>
        </w:rPr>
        <w:t xml:space="preserve"> BFD-RS</w:t>
      </w:r>
      <w:r w:rsidR="00593656" w:rsidRPr="00672B11">
        <w:rPr>
          <w:rFonts w:ascii="Times New Roman" w:hAnsi="Times New Roman"/>
          <w:b/>
          <w:i/>
          <w:sz w:val="22"/>
        </w:rPr>
        <w:t xml:space="preserve"> set</w:t>
      </w:r>
      <w:r w:rsidR="00DA035A" w:rsidRPr="00672B11">
        <w:rPr>
          <w:rFonts w:ascii="Times New Roman" w:hAnsi="Times New Roman"/>
          <w:b/>
          <w:i/>
          <w:sz w:val="22"/>
        </w:rPr>
        <w:t>.</w:t>
      </w:r>
    </w:p>
    <w:p w14:paraId="3C161752" w14:textId="61EAC68A" w:rsidR="00B20C3B" w:rsidRPr="00B20C3B" w:rsidRDefault="0020721E" w:rsidP="00B20C3B">
      <w:pPr>
        <w:autoSpaceDE w:val="0"/>
        <w:autoSpaceDN w:val="0"/>
        <w:adjustRightInd w:val="0"/>
        <w:snapToGrid w:val="0"/>
        <w:spacing w:after="120"/>
        <w:rPr>
          <w:rFonts w:ascii="Times New Roman" w:hAnsi="Times New Roman"/>
          <w:sz w:val="22"/>
        </w:rPr>
      </w:pPr>
      <w:r>
        <w:rPr>
          <w:rFonts w:ascii="Times New Roman" w:hAnsi="Times New Roman"/>
          <w:sz w:val="22"/>
        </w:rPr>
        <w:t xml:space="preserve">Another issue is </w:t>
      </w:r>
      <w:r w:rsidR="00B20C3B" w:rsidRPr="00B20C3B">
        <w:rPr>
          <w:rFonts w:ascii="Times New Roman" w:hAnsi="Times New Roman"/>
          <w:sz w:val="22"/>
        </w:rPr>
        <w:t xml:space="preserve">the number of BFD-RS in each set and the total number of BFD-RS </w:t>
      </w:r>
      <w:r w:rsidR="00CC11DC">
        <w:rPr>
          <w:rFonts w:ascii="Times New Roman" w:hAnsi="Times New Roman"/>
          <w:sz w:val="22"/>
        </w:rPr>
        <w:t>across</w:t>
      </w:r>
      <w:r w:rsidR="00B20C3B" w:rsidRPr="00B20C3B">
        <w:rPr>
          <w:rFonts w:ascii="Times New Roman" w:hAnsi="Times New Roman"/>
          <w:sz w:val="22"/>
        </w:rPr>
        <w:t xml:space="preserve"> all the sets. In </w:t>
      </w:r>
      <w:r w:rsidR="005A1452">
        <w:rPr>
          <w:rFonts w:ascii="Times New Roman" w:hAnsi="Times New Roman"/>
          <w:sz w:val="22"/>
        </w:rPr>
        <w:t>legacy S</w:t>
      </w:r>
      <w:r w:rsidR="00B20C3B" w:rsidRPr="00B20C3B">
        <w:rPr>
          <w:rFonts w:ascii="Times New Roman" w:hAnsi="Times New Roman"/>
          <w:sz w:val="22"/>
        </w:rPr>
        <w:t xml:space="preserve">-TRP BFR scheme, the total number of BFD-RS is </w:t>
      </w:r>
      <w:r w:rsidR="005A1452">
        <w:rPr>
          <w:rFonts w:ascii="Times New Roman" w:hAnsi="Times New Roman"/>
          <w:sz w:val="22"/>
        </w:rPr>
        <w:t>up</w:t>
      </w:r>
      <w:r w:rsidR="00B20C3B" w:rsidRPr="00B20C3B">
        <w:rPr>
          <w:rFonts w:ascii="Times New Roman" w:hAnsi="Times New Roman"/>
          <w:sz w:val="22"/>
        </w:rPr>
        <w:t xml:space="preserve"> to 2. Such </w:t>
      </w:r>
      <w:r w:rsidR="00F149D1">
        <w:rPr>
          <w:rFonts w:ascii="Times New Roman" w:hAnsi="Times New Roman"/>
          <w:sz w:val="22"/>
        </w:rPr>
        <w:t>upper bound</w:t>
      </w:r>
      <w:r w:rsidR="00B20C3B" w:rsidRPr="00B20C3B">
        <w:rPr>
          <w:rFonts w:ascii="Times New Roman" w:hAnsi="Times New Roman"/>
          <w:sz w:val="22"/>
        </w:rPr>
        <w:t xml:space="preserve"> can be applied for each TRP in M-TRP case. That is, the number of BFD-RS in one </w:t>
      </w:r>
      <w:r w:rsidR="00F149D1">
        <w:rPr>
          <w:rFonts w:ascii="Times New Roman" w:hAnsi="Times New Roman"/>
          <w:sz w:val="22"/>
        </w:rPr>
        <w:t xml:space="preserve">BFD-RS </w:t>
      </w:r>
      <w:r w:rsidR="00B20C3B" w:rsidRPr="00B20C3B">
        <w:rPr>
          <w:rFonts w:ascii="Times New Roman" w:hAnsi="Times New Roman"/>
          <w:sz w:val="22"/>
        </w:rPr>
        <w:t xml:space="preserve">set is </w:t>
      </w:r>
      <w:r w:rsidR="0018611D">
        <w:rPr>
          <w:rFonts w:ascii="Times New Roman" w:hAnsi="Times New Roman"/>
          <w:sz w:val="22"/>
        </w:rPr>
        <w:t xml:space="preserve">up to </w:t>
      </w:r>
      <w:r w:rsidR="00B20C3B" w:rsidRPr="00B20C3B">
        <w:rPr>
          <w:rFonts w:ascii="Times New Roman" w:hAnsi="Times New Roman"/>
          <w:sz w:val="22"/>
        </w:rPr>
        <w:t xml:space="preserve">2 and the total number of BFD-RS </w:t>
      </w:r>
      <w:r w:rsidR="0018611D">
        <w:rPr>
          <w:rFonts w:ascii="Times New Roman" w:hAnsi="Times New Roman"/>
          <w:sz w:val="22"/>
        </w:rPr>
        <w:t>across all the sets</w:t>
      </w:r>
      <w:r w:rsidR="00F149D1">
        <w:rPr>
          <w:rFonts w:ascii="Times New Roman" w:hAnsi="Times New Roman"/>
          <w:sz w:val="22"/>
        </w:rPr>
        <w:t xml:space="preserve"> </w:t>
      </w:r>
      <w:r w:rsidR="00B20C3B" w:rsidRPr="00B20C3B">
        <w:rPr>
          <w:rFonts w:ascii="Times New Roman" w:hAnsi="Times New Roman"/>
          <w:sz w:val="22"/>
        </w:rPr>
        <w:t xml:space="preserve">is </w:t>
      </w:r>
      <w:r w:rsidR="00F149D1">
        <w:rPr>
          <w:rFonts w:ascii="Times New Roman" w:hAnsi="Times New Roman"/>
          <w:sz w:val="22"/>
        </w:rPr>
        <w:t xml:space="preserve">up </w:t>
      </w:r>
      <w:r w:rsidR="00F149D1" w:rsidRPr="00ED3710">
        <w:rPr>
          <w:rFonts w:ascii="Times New Roman" w:hAnsi="Times New Roman" w:cs="Times New Roman"/>
          <w:sz w:val="22"/>
          <w:lang w:val="en-GB"/>
        </w:rPr>
        <w:t>to</w:t>
      </w:r>
      <w:r w:rsidR="00F149D1">
        <w:rPr>
          <w:rFonts w:ascii="Times New Roman" w:hAnsi="Times New Roman"/>
          <w:sz w:val="22"/>
        </w:rPr>
        <w:t xml:space="preserve"> </w:t>
      </w:r>
      <w:r w:rsidR="00B20C3B" w:rsidRPr="00B20C3B">
        <w:rPr>
          <w:rFonts w:ascii="Times New Roman" w:hAnsi="Times New Roman"/>
          <w:sz w:val="22"/>
        </w:rPr>
        <w:t>4</w:t>
      </w:r>
      <w:r w:rsidR="00F149D1">
        <w:rPr>
          <w:rFonts w:ascii="Times New Roman" w:hAnsi="Times New Roman"/>
          <w:sz w:val="22"/>
        </w:rPr>
        <w:t>.</w:t>
      </w:r>
      <w:r w:rsidR="00B20C3B">
        <w:rPr>
          <w:rFonts w:ascii="Times New Roman" w:hAnsi="Times New Roman"/>
          <w:sz w:val="22"/>
        </w:rPr>
        <w:t xml:space="preserve"> </w:t>
      </w:r>
      <w:r w:rsidR="0018611D">
        <w:rPr>
          <w:rFonts w:ascii="Times New Roman" w:hAnsi="Times New Roman"/>
          <w:sz w:val="22"/>
        </w:rPr>
        <w:t xml:space="preserve">For a cell configured with two TRP, the total number of </w:t>
      </w:r>
      <w:r w:rsidR="00657E82">
        <w:rPr>
          <w:rFonts w:ascii="Times New Roman" w:hAnsi="Times New Roman"/>
          <w:sz w:val="22"/>
        </w:rPr>
        <w:t xml:space="preserve">configured </w:t>
      </w:r>
      <w:r w:rsidR="0018611D">
        <w:rPr>
          <w:rFonts w:ascii="Times New Roman" w:hAnsi="Times New Roman"/>
          <w:sz w:val="22"/>
        </w:rPr>
        <w:t xml:space="preserve">BFD-RS </w:t>
      </w:r>
      <w:r w:rsidR="00657E82">
        <w:rPr>
          <w:rFonts w:ascii="Times New Roman" w:hAnsi="Times New Roman"/>
          <w:sz w:val="22"/>
        </w:rPr>
        <w:t xml:space="preserve">may be </w:t>
      </w:r>
      <w:r w:rsidR="0018611D">
        <w:rPr>
          <w:rFonts w:ascii="Times New Roman" w:hAnsi="Times New Roman"/>
          <w:sz w:val="22"/>
        </w:rPr>
        <w:t xml:space="preserve">larger than </w:t>
      </w:r>
      <w:r w:rsidR="00657E82">
        <w:rPr>
          <w:rFonts w:ascii="Times New Roman" w:hAnsi="Times New Roman"/>
          <w:sz w:val="22"/>
        </w:rPr>
        <w:t>that</w:t>
      </w:r>
      <w:r w:rsidR="0018611D">
        <w:rPr>
          <w:rFonts w:ascii="Times New Roman" w:hAnsi="Times New Roman"/>
          <w:sz w:val="22"/>
        </w:rPr>
        <w:t xml:space="preserve"> of a cell with single TRP</w:t>
      </w:r>
      <w:r w:rsidR="00657E82">
        <w:rPr>
          <w:rFonts w:ascii="Times New Roman" w:hAnsi="Times New Roman"/>
          <w:sz w:val="22"/>
        </w:rPr>
        <w:t xml:space="preserve"> only</w:t>
      </w:r>
      <w:r w:rsidR="0018611D">
        <w:rPr>
          <w:rFonts w:ascii="Times New Roman" w:hAnsi="Times New Roman"/>
          <w:sz w:val="22"/>
        </w:rPr>
        <w:t>. This bring</w:t>
      </w:r>
      <w:r w:rsidR="00657E82">
        <w:rPr>
          <w:rFonts w:ascii="Times New Roman" w:hAnsi="Times New Roman"/>
          <w:sz w:val="22"/>
        </w:rPr>
        <w:t>s</w:t>
      </w:r>
      <w:r w:rsidR="0018611D">
        <w:rPr>
          <w:rFonts w:ascii="Times New Roman" w:hAnsi="Times New Roman"/>
          <w:sz w:val="22"/>
        </w:rPr>
        <w:t xml:space="preserve"> </w:t>
      </w:r>
      <w:r w:rsidR="00657E82">
        <w:rPr>
          <w:rFonts w:ascii="Times New Roman" w:hAnsi="Times New Roman"/>
          <w:sz w:val="22"/>
        </w:rPr>
        <w:t xml:space="preserve">higher </w:t>
      </w:r>
      <w:r w:rsidR="0018611D">
        <w:rPr>
          <w:rFonts w:ascii="Times New Roman" w:hAnsi="Times New Roman"/>
          <w:sz w:val="22"/>
        </w:rPr>
        <w:t xml:space="preserve">requirement on UE capability. </w:t>
      </w:r>
      <w:r w:rsidR="00B20C3B">
        <w:rPr>
          <w:rFonts w:ascii="Times New Roman" w:hAnsi="Times New Roman"/>
          <w:sz w:val="22"/>
        </w:rPr>
        <w:t xml:space="preserve">So, it is reasonable for the UE to report as a capability the </w:t>
      </w:r>
      <w:r w:rsidR="00657E82">
        <w:rPr>
          <w:rFonts w:ascii="Times New Roman" w:hAnsi="Times New Roman"/>
          <w:sz w:val="22"/>
        </w:rPr>
        <w:t xml:space="preserve">maximum </w:t>
      </w:r>
      <w:r w:rsidR="00B20C3B">
        <w:rPr>
          <w:rFonts w:ascii="Times New Roman" w:hAnsi="Times New Roman"/>
          <w:sz w:val="22"/>
        </w:rPr>
        <w:t xml:space="preserve">number of BFD-RS in a set and the </w:t>
      </w:r>
      <w:r w:rsidR="00657E82">
        <w:rPr>
          <w:rFonts w:ascii="Times New Roman" w:hAnsi="Times New Roman"/>
          <w:sz w:val="22"/>
        </w:rPr>
        <w:t xml:space="preserve">maximum </w:t>
      </w:r>
      <w:r w:rsidR="00B20C3B">
        <w:rPr>
          <w:rFonts w:ascii="Times New Roman" w:hAnsi="Times New Roman"/>
          <w:sz w:val="22"/>
        </w:rPr>
        <w:t>total number of BFD-RS across all the sets.</w:t>
      </w:r>
    </w:p>
    <w:p w14:paraId="54B554E4" w14:textId="06CF7E84" w:rsidR="00B320F7" w:rsidRDefault="00B20C3B" w:rsidP="00B20C3B">
      <w:pPr>
        <w:autoSpaceDE w:val="0"/>
        <w:autoSpaceDN w:val="0"/>
        <w:adjustRightInd w:val="0"/>
        <w:snapToGrid w:val="0"/>
        <w:spacing w:after="120"/>
        <w:rPr>
          <w:rFonts w:ascii="Times New Roman" w:hAnsi="Times New Roman"/>
          <w:b/>
          <w:i/>
          <w:sz w:val="22"/>
        </w:rPr>
      </w:pPr>
      <w:r w:rsidRPr="00B20C3B">
        <w:rPr>
          <w:rFonts w:ascii="Times New Roman" w:hAnsi="Times New Roman"/>
          <w:b/>
          <w:i/>
          <w:sz w:val="22"/>
        </w:rPr>
        <w:t xml:space="preserve">Proposal </w:t>
      </w:r>
      <w:r>
        <w:rPr>
          <w:rFonts w:ascii="Times New Roman" w:hAnsi="Times New Roman"/>
          <w:b/>
          <w:i/>
          <w:sz w:val="22"/>
        </w:rPr>
        <w:t>6</w:t>
      </w:r>
      <w:r w:rsidRPr="00B20C3B">
        <w:rPr>
          <w:rFonts w:ascii="Times New Roman" w:hAnsi="Times New Roman"/>
          <w:b/>
          <w:i/>
          <w:sz w:val="22"/>
        </w:rPr>
        <w:t xml:space="preserve">: </w:t>
      </w:r>
      <w:r w:rsidR="004C57D4">
        <w:rPr>
          <w:rFonts w:ascii="Times New Roman" w:hAnsi="Times New Roman"/>
          <w:b/>
          <w:i/>
          <w:sz w:val="22"/>
        </w:rPr>
        <w:t>The number of BFD-RS in a</w:t>
      </w:r>
      <w:r w:rsidRPr="00B20C3B">
        <w:rPr>
          <w:rFonts w:ascii="Times New Roman" w:hAnsi="Times New Roman"/>
          <w:b/>
          <w:i/>
          <w:sz w:val="22"/>
        </w:rPr>
        <w:t xml:space="preserve"> BFD-RS set</w:t>
      </w:r>
      <w:r w:rsidR="004C57D4">
        <w:rPr>
          <w:rFonts w:ascii="Times New Roman" w:hAnsi="Times New Roman"/>
          <w:b/>
          <w:i/>
          <w:sz w:val="22"/>
        </w:rPr>
        <w:t xml:space="preserve"> is a UE capability with maximum of 2. The total number of BFD-RS across all the sets is another UE capability with maximum of 4</w:t>
      </w:r>
      <w:r w:rsidRPr="00B20C3B">
        <w:rPr>
          <w:rFonts w:ascii="Times New Roman" w:hAnsi="Times New Roman"/>
          <w:b/>
          <w:i/>
          <w:sz w:val="22"/>
        </w:rPr>
        <w:t>.</w:t>
      </w:r>
    </w:p>
    <w:p w14:paraId="5B30074B" w14:textId="61355462" w:rsidR="00B62A29" w:rsidRDefault="00E36CB4" w:rsidP="00827457">
      <w:pPr>
        <w:autoSpaceDE w:val="0"/>
        <w:autoSpaceDN w:val="0"/>
        <w:adjustRightInd w:val="0"/>
        <w:snapToGrid w:val="0"/>
        <w:spacing w:after="120"/>
        <w:rPr>
          <w:rFonts w:ascii="Times New Roman" w:hAnsi="Times New Roman"/>
          <w:sz w:val="22"/>
        </w:rPr>
      </w:pPr>
      <w:r>
        <w:rPr>
          <w:rFonts w:ascii="Times New Roman" w:hAnsi="Times New Roman"/>
          <w:sz w:val="22"/>
        </w:rPr>
        <w:t>In the last meeting</w:t>
      </w:r>
      <w:r w:rsidRPr="00E36CB4">
        <w:rPr>
          <w:rFonts w:ascii="Times New Roman" w:hAnsi="Times New Roman"/>
          <w:sz w:val="22"/>
        </w:rPr>
        <w:t>, 1-to-1 association between BFD-RS set and NBI-RS set</w:t>
      </w:r>
      <w:r>
        <w:rPr>
          <w:rFonts w:ascii="Times New Roman" w:hAnsi="Times New Roman"/>
          <w:sz w:val="22"/>
        </w:rPr>
        <w:t xml:space="preserve"> was agreed. The association detail was left for further discussion. Generally, there </w:t>
      </w:r>
      <w:r w:rsidR="00657E82">
        <w:rPr>
          <w:rFonts w:ascii="Times New Roman" w:hAnsi="Times New Roman"/>
          <w:sz w:val="22"/>
        </w:rPr>
        <w:t xml:space="preserve">can be </w:t>
      </w:r>
      <w:r>
        <w:rPr>
          <w:rFonts w:ascii="Times New Roman" w:hAnsi="Times New Roman"/>
          <w:sz w:val="22"/>
        </w:rPr>
        <w:t>two types of association.</w:t>
      </w:r>
    </w:p>
    <w:p w14:paraId="795599EB" w14:textId="1E7C4C42" w:rsidR="00E36CB4" w:rsidRPr="00D62C29" w:rsidRDefault="00E36CB4" w:rsidP="00D62C29">
      <w:pPr>
        <w:pStyle w:val="ListParagraph"/>
        <w:numPr>
          <w:ilvl w:val="0"/>
          <w:numId w:val="32"/>
        </w:numPr>
        <w:autoSpaceDE w:val="0"/>
        <w:autoSpaceDN w:val="0"/>
        <w:adjustRightInd w:val="0"/>
        <w:snapToGrid w:val="0"/>
        <w:spacing w:after="120"/>
        <w:ind w:leftChars="0"/>
        <w:rPr>
          <w:rFonts w:ascii="Times New Roman" w:hAnsi="Times New Roman"/>
          <w:sz w:val="22"/>
        </w:rPr>
      </w:pPr>
      <w:r w:rsidRPr="00D62C29">
        <w:rPr>
          <w:rFonts w:ascii="Times New Roman" w:hAnsi="Times New Roman"/>
          <w:sz w:val="22"/>
        </w:rPr>
        <w:t>Option 1: BFD-RS set with ID k is associated to NBI-RS set with ID k</w:t>
      </w:r>
      <w:r w:rsidR="005F6D16" w:rsidRPr="00D62C29">
        <w:rPr>
          <w:rFonts w:ascii="Times New Roman" w:hAnsi="Times New Roman"/>
          <w:sz w:val="22"/>
        </w:rPr>
        <w:t>, where k=0, 1</w:t>
      </w:r>
      <w:r w:rsidRPr="00D62C29">
        <w:rPr>
          <w:rFonts w:ascii="Times New Roman" w:hAnsi="Times New Roman"/>
          <w:sz w:val="22"/>
        </w:rPr>
        <w:t>.</w:t>
      </w:r>
    </w:p>
    <w:p w14:paraId="5B6D4099" w14:textId="7278BB4B" w:rsidR="00E36CB4" w:rsidRPr="00D62C29" w:rsidRDefault="00E36CB4" w:rsidP="00D62C29">
      <w:pPr>
        <w:pStyle w:val="ListParagraph"/>
        <w:numPr>
          <w:ilvl w:val="0"/>
          <w:numId w:val="32"/>
        </w:numPr>
        <w:autoSpaceDE w:val="0"/>
        <w:autoSpaceDN w:val="0"/>
        <w:adjustRightInd w:val="0"/>
        <w:snapToGrid w:val="0"/>
        <w:spacing w:after="120"/>
        <w:ind w:leftChars="0"/>
        <w:rPr>
          <w:rFonts w:ascii="Times New Roman" w:hAnsi="Times New Roman"/>
          <w:sz w:val="22"/>
        </w:rPr>
      </w:pPr>
      <w:r w:rsidRPr="00D62C29">
        <w:rPr>
          <w:rFonts w:ascii="Times New Roman" w:hAnsi="Times New Roman"/>
          <w:sz w:val="22"/>
        </w:rPr>
        <w:t xml:space="preserve">Option </w:t>
      </w:r>
      <w:r w:rsidR="00C97778" w:rsidRPr="00D62C29">
        <w:rPr>
          <w:rFonts w:ascii="Times New Roman" w:hAnsi="Times New Roman"/>
          <w:sz w:val="22"/>
        </w:rPr>
        <w:t>2</w:t>
      </w:r>
      <w:r w:rsidRPr="00D62C29">
        <w:rPr>
          <w:rFonts w:ascii="Times New Roman" w:hAnsi="Times New Roman"/>
          <w:sz w:val="22"/>
        </w:rPr>
        <w:t>: The first BFD-RS set is associated to the first NBI-RS set, and the second BFD-RS set is associated to the second NBI-RS set</w:t>
      </w:r>
      <w:r w:rsidR="00C87F23" w:rsidRPr="00D62C29">
        <w:rPr>
          <w:rFonts w:ascii="Times New Roman" w:hAnsi="Times New Roman"/>
          <w:sz w:val="22"/>
        </w:rPr>
        <w:t>.</w:t>
      </w:r>
    </w:p>
    <w:p w14:paraId="0AFB40AD" w14:textId="5F060CD3" w:rsidR="00EC6911" w:rsidRPr="00E36CB4" w:rsidRDefault="00324765" w:rsidP="00827457">
      <w:pPr>
        <w:autoSpaceDE w:val="0"/>
        <w:autoSpaceDN w:val="0"/>
        <w:adjustRightInd w:val="0"/>
        <w:snapToGrid w:val="0"/>
        <w:spacing w:after="120"/>
        <w:rPr>
          <w:rFonts w:ascii="Times New Roman" w:hAnsi="Times New Roman"/>
          <w:sz w:val="22"/>
        </w:rPr>
      </w:pPr>
      <w:r>
        <w:rPr>
          <w:rFonts w:ascii="Times New Roman" w:hAnsi="Times New Roman"/>
          <w:sz w:val="22"/>
        </w:rPr>
        <w:t>Obviously, the two o</w:t>
      </w:r>
      <w:r w:rsidR="00EC6911">
        <w:rPr>
          <w:rFonts w:ascii="Times New Roman" w:hAnsi="Times New Roman"/>
          <w:sz w:val="22"/>
        </w:rPr>
        <w:t>ptions</w:t>
      </w:r>
      <w:r w:rsidR="006E2591">
        <w:rPr>
          <w:rFonts w:ascii="Times New Roman" w:hAnsi="Times New Roman"/>
          <w:sz w:val="22"/>
        </w:rPr>
        <w:t xml:space="preserve"> only differ</w:t>
      </w:r>
      <w:r w:rsidR="00EC6911">
        <w:rPr>
          <w:rFonts w:ascii="Times New Roman" w:hAnsi="Times New Roman"/>
          <w:sz w:val="22"/>
        </w:rPr>
        <w:t xml:space="preserve"> in </w:t>
      </w:r>
      <w:r w:rsidR="00657E82">
        <w:rPr>
          <w:rFonts w:ascii="Times New Roman" w:hAnsi="Times New Roman"/>
          <w:sz w:val="22"/>
        </w:rPr>
        <w:t>signaling design</w:t>
      </w:r>
      <w:r w:rsidR="00536E2B">
        <w:rPr>
          <w:rFonts w:ascii="Times New Roman" w:hAnsi="Times New Roman"/>
          <w:sz w:val="22"/>
        </w:rPr>
        <w:t>, rather than performance</w:t>
      </w:r>
      <w:r w:rsidR="00EC6911">
        <w:rPr>
          <w:rFonts w:ascii="Times New Roman" w:hAnsi="Times New Roman"/>
          <w:sz w:val="22"/>
        </w:rPr>
        <w:t xml:space="preserve">. </w:t>
      </w:r>
      <w:r w:rsidR="00090160">
        <w:rPr>
          <w:rFonts w:ascii="Times New Roman" w:hAnsi="Times New Roman"/>
          <w:sz w:val="22"/>
        </w:rPr>
        <w:t>Option 1 has slightly large</w:t>
      </w:r>
      <w:r w:rsidR="00FE087A">
        <w:rPr>
          <w:rFonts w:ascii="Times New Roman" w:hAnsi="Times New Roman"/>
          <w:sz w:val="22"/>
        </w:rPr>
        <w:t>r</w:t>
      </w:r>
      <w:r w:rsidR="00090160">
        <w:rPr>
          <w:rFonts w:ascii="Times New Roman" w:hAnsi="Times New Roman"/>
          <w:sz w:val="22"/>
        </w:rPr>
        <w:t xml:space="preserve"> spec impact as it</w:t>
      </w:r>
      <w:r w:rsidR="00657E82">
        <w:rPr>
          <w:rFonts w:ascii="Times New Roman" w:hAnsi="Times New Roman"/>
          <w:sz w:val="22"/>
        </w:rPr>
        <w:t xml:space="preserve"> requires</w:t>
      </w:r>
      <w:r w:rsidR="00090160">
        <w:rPr>
          <w:rFonts w:ascii="Times New Roman" w:hAnsi="Times New Roman"/>
          <w:sz w:val="22"/>
        </w:rPr>
        <w:t xml:space="preserve"> </w:t>
      </w:r>
      <w:r w:rsidR="00090160" w:rsidRPr="00ED3710">
        <w:rPr>
          <w:rFonts w:ascii="Times New Roman" w:hAnsi="Times New Roman" w:cs="Times New Roman"/>
          <w:sz w:val="22"/>
          <w:lang w:val="en-GB"/>
        </w:rPr>
        <w:t>introducing</w:t>
      </w:r>
      <w:r w:rsidR="00090160">
        <w:rPr>
          <w:rFonts w:ascii="Times New Roman" w:hAnsi="Times New Roman"/>
          <w:sz w:val="22"/>
        </w:rPr>
        <w:t xml:space="preserve"> </w:t>
      </w:r>
      <w:r w:rsidR="00352A2D">
        <w:rPr>
          <w:rFonts w:ascii="Times New Roman" w:hAnsi="Times New Roman"/>
          <w:sz w:val="22"/>
        </w:rPr>
        <w:t xml:space="preserve">set </w:t>
      </w:r>
      <w:r w:rsidR="00090160">
        <w:rPr>
          <w:rFonts w:ascii="Times New Roman" w:hAnsi="Times New Roman"/>
          <w:sz w:val="22"/>
        </w:rPr>
        <w:t>ID for both BFD-RS set and NBI-RS set, while Option 2 does not.</w:t>
      </w:r>
      <w:r w:rsidR="00FE087A">
        <w:rPr>
          <w:rFonts w:ascii="Times New Roman" w:hAnsi="Times New Roman"/>
          <w:sz w:val="22"/>
        </w:rPr>
        <w:t xml:space="preserve"> In legacy N</w:t>
      </w:r>
      <w:r w:rsidR="00352A2D">
        <w:rPr>
          <w:rFonts w:ascii="Times New Roman" w:hAnsi="Times New Roman"/>
          <w:sz w:val="22"/>
        </w:rPr>
        <w:t>BI-RS configuration, the NBI-RS</w:t>
      </w:r>
      <w:r w:rsidR="00FE087A">
        <w:rPr>
          <w:rFonts w:ascii="Times New Roman" w:hAnsi="Times New Roman"/>
          <w:sz w:val="22"/>
        </w:rPr>
        <w:t xml:space="preserve"> are configured in a list (</w:t>
      </w:r>
      <w:r w:rsidR="00FE087A" w:rsidRPr="00FE087A">
        <w:rPr>
          <w:rFonts w:ascii="Times New Roman" w:hAnsi="Times New Roman"/>
          <w:i/>
          <w:sz w:val="22"/>
        </w:rPr>
        <w:t>candidateBeamRSList</w:t>
      </w:r>
      <w:r w:rsidR="00FE087A">
        <w:rPr>
          <w:rFonts w:ascii="Times New Roman" w:hAnsi="Times New Roman"/>
          <w:sz w:val="22"/>
        </w:rPr>
        <w:t xml:space="preserve">) without </w:t>
      </w:r>
      <w:r w:rsidR="00C458E4">
        <w:rPr>
          <w:rFonts w:ascii="Times New Roman" w:hAnsi="Times New Roman"/>
          <w:sz w:val="22"/>
        </w:rPr>
        <w:t xml:space="preserve">set </w:t>
      </w:r>
      <w:r w:rsidR="00FE087A">
        <w:rPr>
          <w:rFonts w:ascii="Times New Roman" w:hAnsi="Times New Roman"/>
          <w:sz w:val="22"/>
        </w:rPr>
        <w:t>ID</w:t>
      </w:r>
      <w:r w:rsidR="00FE087A">
        <w:rPr>
          <w:rFonts w:ascii="Times New Roman" w:hAnsi="Times New Roman" w:hint="eastAsia"/>
          <w:sz w:val="22"/>
        </w:rPr>
        <w:t>.</w:t>
      </w:r>
      <w:r w:rsidR="00FE087A">
        <w:rPr>
          <w:rFonts w:ascii="Times New Roman" w:hAnsi="Times New Roman"/>
          <w:sz w:val="22"/>
        </w:rPr>
        <w:t xml:space="preserve"> </w:t>
      </w:r>
      <w:r w:rsidR="003932B8">
        <w:rPr>
          <w:rFonts w:ascii="Times New Roman" w:hAnsi="Times New Roman"/>
          <w:sz w:val="22"/>
        </w:rPr>
        <w:t>RA</w:t>
      </w:r>
      <w:r w:rsidR="00F43441">
        <w:rPr>
          <w:rFonts w:ascii="Times New Roman" w:hAnsi="Times New Roman"/>
          <w:sz w:val="22"/>
        </w:rPr>
        <w:t xml:space="preserve">N2 </w:t>
      </w:r>
      <w:r w:rsidR="003932B8">
        <w:rPr>
          <w:rFonts w:ascii="Times New Roman" w:hAnsi="Times New Roman" w:hint="eastAsia"/>
          <w:sz w:val="22"/>
        </w:rPr>
        <w:t>c</w:t>
      </w:r>
      <w:r w:rsidR="003932B8">
        <w:rPr>
          <w:rFonts w:ascii="Times New Roman" w:hAnsi="Times New Roman"/>
          <w:sz w:val="22"/>
        </w:rPr>
        <w:t xml:space="preserve">an simply </w:t>
      </w:r>
      <w:r w:rsidR="00F43441">
        <w:rPr>
          <w:rFonts w:ascii="Times New Roman" w:hAnsi="Times New Roman"/>
          <w:sz w:val="22"/>
        </w:rPr>
        <w:t xml:space="preserve">follow </w:t>
      </w:r>
      <w:r w:rsidR="00B85CB0">
        <w:rPr>
          <w:rFonts w:ascii="Times New Roman" w:hAnsi="Times New Roman"/>
          <w:sz w:val="22"/>
        </w:rPr>
        <w:t>such</w:t>
      </w:r>
      <w:r w:rsidR="003932B8">
        <w:rPr>
          <w:rFonts w:ascii="Times New Roman" w:hAnsi="Times New Roman"/>
          <w:sz w:val="22"/>
        </w:rPr>
        <w:t xml:space="preserve"> design by introducing two </w:t>
      </w:r>
      <w:r w:rsidR="003932B8" w:rsidRPr="00FE087A">
        <w:rPr>
          <w:rFonts w:ascii="Times New Roman" w:hAnsi="Times New Roman"/>
          <w:i/>
          <w:sz w:val="22"/>
        </w:rPr>
        <w:t>candidateBeamRSList</w:t>
      </w:r>
      <w:r w:rsidR="003932B8">
        <w:rPr>
          <w:rFonts w:ascii="Times New Roman" w:hAnsi="Times New Roman"/>
          <w:i/>
          <w:sz w:val="22"/>
        </w:rPr>
        <w:t>s</w:t>
      </w:r>
      <w:r w:rsidR="009D7E82">
        <w:rPr>
          <w:rFonts w:ascii="Times New Roman" w:hAnsi="Times New Roman"/>
          <w:i/>
          <w:sz w:val="22"/>
        </w:rPr>
        <w:t>-R17</w:t>
      </w:r>
      <w:r w:rsidR="003932B8">
        <w:rPr>
          <w:rFonts w:ascii="Times New Roman" w:hAnsi="Times New Roman"/>
          <w:sz w:val="22"/>
        </w:rPr>
        <w:t xml:space="preserve"> as the two NBI-RS set</w:t>
      </w:r>
      <w:r w:rsidR="00153BF8">
        <w:rPr>
          <w:rFonts w:ascii="Times New Roman" w:hAnsi="Times New Roman"/>
          <w:sz w:val="22"/>
        </w:rPr>
        <w:t xml:space="preserve">s </w:t>
      </w:r>
      <w:r w:rsidR="003932B8">
        <w:rPr>
          <w:rFonts w:ascii="Times New Roman" w:hAnsi="Times New Roman"/>
          <w:sz w:val="22"/>
        </w:rPr>
        <w:t xml:space="preserve">without </w:t>
      </w:r>
      <w:r w:rsidR="0092329B">
        <w:rPr>
          <w:rFonts w:ascii="Times New Roman" w:hAnsi="Times New Roman"/>
          <w:sz w:val="22"/>
        </w:rPr>
        <w:t>introducing</w:t>
      </w:r>
      <w:r w:rsidR="003932B8">
        <w:rPr>
          <w:rFonts w:ascii="Times New Roman" w:hAnsi="Times New Roman"/>
          <w:sz w:val="22"/>
        </w:rPr>
        <w:t xml:space="preserve"> NBI-RS set</w:t>
      </w:r>
      <w:r w:rsidR="00E44417">
        <w:rPr>
          <w:rFonts w:ascii="Times New Roman" w:hAnsi="Times New Roman"/>
          <w:sz w:val="22"/>
        </w:rPr>
        <w:t xml:space="preserve"> ID</w:t>
      </w:r>
      <w:r w:rsidR="003932B8">
        <w:rPr>
          <w:rFonts w:ascii="Times New Roman" w:hAnsi="Times New Roman"/>
          <w:sz w:val="22"/>
        </w:rPr>
        <w:t xml:space="preserve">. </w:t>
      </w:r>
      <w:r w:rsidR="006440FE">
        <w:rPr>
          <w:rFonts w:ascii="Times New Roman" w:hAnsi="Times New Roman"/>
          <w:sz w:val="22"/>
        </w:rPr>
        <w:t>So</w:t>
      </w:r>
      <w:r w:rsidR="00657E82">
        <w:rPr>
          <w:rFonts w:ascii="Times New Roman" w:hAnsi="Times New Roman"/>
          <w:sz w:val="22"/>
        </w:rPr>
        <w:t xml:space="preserve"> far</w:t>
      </w:r>
      <w:r w:rsidR="006440FE">
        <w:rPr>
          <w:rFonts w:ascii="Times New Roman" w:hAnsi="Times New Roman"/>
          <w:sz w:val="22"/>
        </w:rPr>
        <w:t xml:space="preserve">, Option 2 seems </w:t>
      </w:r>
      <w:r w:rsidR="00657E82">
        <w:rPr>
          <w:rFonts w:ascii="Times New Roman" w:hAnsi="Times New Roman"/>
          <w:sz w:val="22"/>
        </w:rPr>
        <w:t xml:space="preserve">a </w:t>
      </w:r>
      <w:r w:rsidR="006440FE">
        <w:rPr>
          <w:rFonts w:ascii="Times New Roman" w:hAnsi="Times New Roman"/>
          <w:sz w:val="22"/>
        </w:rPr>
        <w:t xml:space="preserve">better </w:t>
      </w:r>
      <w:r w:rsidR="00657E82">
        <w:rPr>
          <w:rFonts w:ascii="Times New Roman" w:hAnsi="Times New Roman"/>
          <w:sz w:val="22"/>
        </w:rPr>
        <w:t xml:space="preserve">choice. </w:t>
      </w:r>
    </w:p>
    <w:p w14:paraId="2A53DD45" w14:textId="70323A04" w:rsidR="006F3DDB" w:rsidRDefault="00DA035A" w:rsidP="00827457">
      <w:pPr>
        <w:autoSpaceDE w:val="0"/>
        <w:autoSpaceDN w:val="0"/>
        <w:adjustRightInd w:val="0"/>
        <w:snapToGrid w:val="0"/>
        <w:spacing w:after="120"/>
        <w:rPr>
          <w:rFonts w:ascii="Times New Roman" w:hAnsi="Times New Roman"/>
          <w:b/>
          <w:i/>
          <w:sz w:val="22"/>
        </w:rPr>
      </w:pPr>
      <w:r w:rsidRPr="00827457">
        <w:rPr>
          <w:rFonts w:ascii="Times New Roman" w:hAnsi="Times New Roman" w:hint="eastAsia"/>
          <w:b/>
          <w:i/>
          <w:sz w:val="22"/>
        </w:rPr>
        <w:t>P</w:t>
      </w:r>
      <w:r w:rsidRPr="00827457">
        <w:rPr>
          <w:rFonts w:ascii="Times New Roman" w:hAnsi="Times New Roman"/>
          <w:b/>
          <w:i/>
          <w:sz w:val="22"/>
        </w:rPr>
        <w:t xml:space="preserve">roposal </w:t>
      </w:r>
      <w:r w:rsidR="006B5353">
        <w:rPr>
          <w:rFonts w:ascii="Times New Roman" w:hAnsi="Times New Roman"/>
          <w:b/>
          <w:i/>
          <w:sz w:val="22"/>
        </w:rPr>
        <w:t>7</w:t>
      </w:r>
      <w:r w:rsidRPr="00827457">
        <w:rPr>
          <w:rFonts w:ascii="Times New Roman" w:hAnsi="Times New Roman"/>
          <w:b/>
          <w:i/>
          <w:sz w:val="22"/>
        </w:rPr>
        <w:t xml:space="preserve">: </w:t>
      </w:r>
      <w:r w:rsidR="001C3B38" w:rsidRPr="001C3B38">
        <w:rPr>
          <w:rFonts w:ascii="Times New Roman" w:hAnsi="Times New Roman"/>
          <w:b/>
          <w:i/>
          <w:sz w:val="22"/>
        </w:rPr>
        <w:t xml:space="preserve">The first BFD-RS set is associated </w:t>
      </w:r>
      <w:r w:rsidR="00657E82">
        <w:rPr>
          <w:rFonts w:ascii="Times New Roman" w:hAnsi="Times New Roman"/>
          <w:b/>
          <w:i/>
          <w:sz w:val="22"/>
        </w:rPr>
        <w:t>with</w:t>
      </w:r>
      <w:r w:rsidR="00657E82" w:rsidRPr="001C3B38">
        <w:rPr>
          <w:rFonts w:ascii="Times New Roman" w:hAnsi="Times New Roman"/>
          <w:b/>
          <w:i/>
          <w:sz w:val="22"/>
        </w:rPr>
        <w:t xml:space="preserve"> </w:t>
      </w:r>
      <w:r w:rsidR="001C3B38" w:rsidRPr="001C3B38">
        <w:rPr>
          <w:rFonts w:ascii="Times New Roman" w:hAnsi="Times New Roman"/>
          <w:b/>
          <w:i/>
          <w:sz w:val="22"/>
        </w:rPr>
        <w:t>the first NBI-RS set, and the second BFD-RS set is</w:t>
      </w:r>
      <w:r w:rsidR="00C458E4">
        <w:rPr>
          <w:rFonts w:ascii="Times New Roman" w:hAnsi="Times New Roman"/>
          <w:b/>
          <w:i/>
          <w:sz w:val="22"/>
        </w:rPr>
        <w:t xml:space="preserve"> </w:t>
      </w:r>
      <w:r w:rsidR="001C3B38" w:rsidRPr="001C3B38">
        <w:rPr>
          <w:rFonts w:ascii="Times New Roman" w:hAnsi="Times New Roman"/>
          <w:b/>
          <w:i/>
          <w:sz w:val="22"/>
        </w:rPr>
        <w:t xml:space="preserve">associated </w:t>
      </w:r>
      <w:r w:rsidR="00657E82">
        <w:rPr>
          <w:rFonts w:ascii="Times New Roman" w:hAnsi="Times New Roman"/>
          <w:b/>
          <w:i/>
          <w:sz w:val="22"/>
        </w:rPr>
        <w:t>with</w:t>
      </w:r>
      <w:r w:rsidR="00657E82" w:rsidRPr="001C3B38">
        <w:rPr>
          <w:rFonts w:ascii="Times New Roman" w:hAnsi="Times New Roman"/>
          <w:b/>
          <w:i/>
          <w:sz w:val="22"/>
        </w:rPr>
        <w:t xml:space="preserve"> </w:t>
      </w:r>
      <w:r w:rsidR="001C3B38" w:rsidRPr="001C3B38">
        <w:rPr>
          <w:rFonts w:ascii="Times New Roman" w:hAnsi="Times New Roman"/>
          <w:b/>
          <w:i/>
          <w:sz w:val="22"/>
        </w:rPr>
        <w:t>the second NBI-RS set</w:t>
      </w:r>
      <w:r w:rsidR="00C458E4">
        <w:rPr>
          <w:rFonts w:ascii="Times New Roman" w:hAnsi="Times New Roman"/>
          <w:b/>
          <w:i/>
          <w:sz w:val="22"/>
        </w:rPr>
        <w:t>.</w:t>
      </w:r>
    </w:p>
    <w:p w14:paraId="10BB5639" w14:textId="6279A813" w:rsidR="00506420" w:rsidRPr="00506420" w:rsidRDefault="00506420" w:rsidP="00506420">
      <w:pPr>
        <w:pStyle w:val="Heading2"/>
        <w:rPr>
          <w:rFonts w:ascii="Times New Roman" w:hAnsi="Times New Roman" w:cs="Times New Roman"/>
        </w:rPr>
      </w:pPr>
      <w:r>
        <w:rPr>
          <w:rFonts w:ascii="Times New Roman" w:hAnsi="Times New Roman" w:cs="Times New Roman"/>
        </w:rPr>
        <w:t>BFRQ</w:t>
      </w:r>
    </w:p>
    <w:p w14:paraId="33EE35A5" w14:textId="1C553453" w:rsidR="0066541C" w:rsidRDefault="003340E4" w:rsidP="00827457">
      <w:pPr>
        <w:autoSpaceDE w:val="0"/>
        <w:autoSpaceDN w:val="0"/>
        <w:adjustRightInd w:val="0"/>
        <w:snapToGrid w:val="0"/>
        <w:spacing w:after="120"/>
        <w:rPr>
          <w:rFonts w:ascii="Times New Roman" w:hAnsi="Times New Roman"/>
          <w:sz w:val="22"/>
        </w:rPr>
      </w:pPr>
      <w:r>
        <w:rPr>
          <w:rFonts w:ascii="Times New Roman" w:hAnsi="Times New Roman"/>
          <w:sz w:val="22"/>
        </w:rPr>
        <w:t xml:space="preserve">In the last meeting, it was agreed to </w:t>
      </w:r>
      <w:r w:rsidR="002A6DB7">
        <w:rPr>
          <w:rFonts w:ascii="Times New Roman" w:hAnsi="Times New Roman"/>
          <w:sz w:val="22"/>
        </w:rPr>
        <w:t xml:space="preserve">support </w:t>
      </w:r>
      <w:r>
        <w:rPr>
          <w:rFonts w:ascii="Times New Roman" w:hAnsi="Times New Roman"/>
          <w:sz w:val="22"/>
        </w:rPr>
        <w:t>configur</w:t>
      </w:r>
      <w:r w:rsidR="002A6DB7">
        <w:rPr>
          <w:rFonts w:ascii="Times New Roman" w:hAnsi="Times New Roman"/>
          <w:sz w:val="22"/>
        </w:rPr>
        <w:t>ing</w:t>
      </w:r>
      <w:r>
        <w:rPr>
          <w:rFonts w:ascii="Times New Roman" w:hAnsi="Times New Roman"/>
          <w:sz w:val="22"/>
        </w:rPr>
        <w:t xml:space="preserve"> up to two PUCCH-SR</w:t>
      </w:r>
      <w:r w:rsidR="00E04A68">
        <w:rPr>
          <w:rFonts w:ascii="Times New Roman" w:hAnsi="Times New Roman"/>
          <w:sz w:val="22"/>
        </w:rPr>
        <w:t xml:space="preserve"> for one cell group. The default assumption is </w:t>
      </w:r>
      <w:r>
        <w:rPr>
          <w:rFonts w:ascii="Times New Roman" w:hAnsi="Times New Roman"/>
          <w:sz w:val="22"/>
        </w:rPr>
        <w:t xml:space="preserve">each PUCCH-SR </w:t>
      </w:r>
      <w:r w:rsidR="00E04A68">
        <w:rPr>
          <w:rFonts w:ascii="Times New Roman" w:hAnsi="Times New Roman"/>
          <w:sz w:val="22"/>
        </w:rPr>
        <w:t xml:space="preserve">is </w:t>
      </w:r>
      <w:r>
        <w:rPr>
          <w:rFonts w:ascii="Times New Roman" w:hAnsi="Times New Roman"/>
          <w:sz w:val="22"/>
        </w:rPr>
        <w:t xml:space="preserve">configured with </w:t>
      </w:r>
      <w:r w:rsidR="00E04A68">
        <w:rPr>
          <w:rFonts w:ascii="Times New Roman" w:hAnsi="Times New Roman"/>
          <w:sz w:val="22"/>
        </w:rPr>
        <w:t xml:space="preserve">one </w:t>
      </w:r>
      <w:r>
        <w:rPr>
          <w:rFonts w:ascii="Times New Roman" w:hAnsi="Times New Roman"/>
          <w:sz w:val="22"/>
        </w:rPr>
        <w:t>spatial relation. A remaining issue is whether to support configuring two spatial relation</w:t>
      </w:r>
      <w:r w:rsidR="00992E55">
        <w:rPr>
          <w:rFonts w:ascii="Times New Roman" w:hAnsi="Times New Roman"/>
          <w:sz w:val="22"/>
        </w:rPr>
        <w:t>s</w:t>
      </w:r>
      <w:r>
        <w:rPr>
          <w:rFonts w:ascii="Times New Roman" w:hAnsi="Times New Roman"/>
          <w:sz w:val="22"/>
        </w:rPr>
        <w:t xml:space="preserve"> for </w:t>
      </w:r>
      <w:r w:rsidR="00E04A68">
        <w:rPr>
          <w:rFonts w:ascii="Times New Roman" w:hAnsi="Times New Roman"/>
          <w:sz w:val="22"/>
        </w:rPr>
        <w:t xml:space="preserve">one </w:t>
      </w:r>
      <w:r>
        <w:rPr>
          <w:rFonts w:ascii="Times New Roman" w:hAnsi="Times New Roman"/>
          <w:sz w:val="22"/>
        </w:rPr>
        <w:t xml:space="preserve">PUCCH-SR. </w:t>
      </w:r>
      <w:r w:rsidR="009028E8">
        <w:rPr>
          <w:rFonts w:ascii="Times New Roman" w:hAnsi="Times New Roman"/>
          <w:sz w:val="22"/>
        </w:rPr>
        <w:t xml:space="preserve">In our view, </w:t>
      </w:r>
      <w:r w:rsidR="00CB53D5">
        <w:rPr>
          <w:rFonts w:ascii="Times New Roman" w:hAnsi="Times New Roman"/>
          <w:sz w:val="22"/>
        </w:rPr>
        <w:t xml:space="preserve">when only one PUCCH-SR is configured, </w:t>
      </w:r>
      <w:r w:rsidR="009028E8">
        <w:rPr>
          <w:rFonts w:ascii="Times New Roman" w:hAnsi="Times New Roman"/>
          <w:sz w:val="22"/>
        </w:rPr>
        <w:t xml:space="preserve">it </w:t>
      </w:r>
      <w:r w:rsidR="00CB53D5">
        <w:rPr>
          <w:rFonts w:ascii="Times New Roman" w:hAnsi="Times New Roman"/>
          <w:sz w:val="22"/>
        </w:rPr>
        <w:t xml:space="preserve">can be beneficial </w:t>
      </w:r>
      <w:r w:rsidR="009028E8">
        <w:rPr>
          <w:rFonts w:ascii="Times New Roman" w:hAnsi="Times New Roman"/>
          <w:sz w:val="22"/>
        </w:rPr>
        <w:t xml:space="preserve">to configure two spatial relations </w:t>
      </w:r>
      <w:r w:rsidR="00CB53D5">
        <w:rPr>
          <w:rFonts w:ascii="Times New Roman" w:hAnsi="Times New Roman"/>
          <w:sz w:val="22"/>
        </w:rPr>
        <w:t>for</w:t>
      </w:r>
      <w:r w:rsidR="009028E8">
        <w:rPr>
          <w:rFonts w:ascii="Times New Roman" w:hAnsi="Times New Roman"/>
          <w:sz w:val="22"/>
        </w:rPr>
        <w:t xml:space="preserve"> PUCCH-SR,</w:t>
      </w:r>
      <w:r w:rsidR="00CB53D5">
        <w:rPr>
          <w:rFonts w:ascii="Times New Roman" w:hAnsi="Times New Roman"/>
          <w:sz w:val="22"/>
        </w:rPr>
        <w:t xml:space="preserve"> with which the UE can select one spatial relation to transmit the PUCCH-SR</w:t>
      </w:r>
      <w:r w:rsidR="009028E8">
        <w:rPr>
          <w:rFonts w:ascii="Times New Roman" w:hAnsi="Times New Roman"/>
          <w:sz w:val="22"/>
        </w:rPr>
        <w:t xml:space="preserve">. However, </w:t>
      </w:r>
      <w:r w:rsidR="00CB53D5">
        <w:rPr>
          <w:rFonts w:ascii="Times New Roman" w:hAnsi="Times New Roman"/>
          <w:sz w:val="22"/>
        </w:rPr>
        <w:t xml:space="preserve">when </w:t>
      </w:r>
      <w:r w:rsidR="009028E8">
        <w:rPr>
          <w:rFonts w:ascii="Times New Roman" w:hAnsi="Times New Roman"/>
          <w:sz w:val="22"/>
        </w:rPr>
        <w:t>two PUCCH-SR are configured, there is no need to configure two spatial relation</w:t>
      </w:r>
      <w:r w:rsidR="00992E55">
        <w:rPr>
          <w:rFonts w:ascii="Times New Roman" w:hAnsi="Times New Roman"/>
          <w:sz w:val="22"/>
        </w:rPr>
        <w:t>s</w:t>
      </w:r>
      <w:r w:rsidR="009028E8">
        <w:rPr>
          <w:rFonts w:ascii="Times New Roman" w:hAnsi="Times New Roman"/>
          <w:sz w:val="22"/>
        </w:rPr>
        <w:t xml:space="preserve"> for </w:t>
      </w:r>
      <w:r w:rsidR="00CB53D5">
        <w:rPr>
          <w:rFonts w:ascii="Times New Roman" w:hAnsi="Times New Roman"/>
          <w:sz w:val="22"/>
        </w:rPr>
        <w:t xml:space="preserve">one </w:t>
      </w:r>
      <w:r w:rsidR="009028E8">
        <w:rPr>
          <w:rFonts w:ascii="Times New Roman" w:hAnsi="Times New Roman"/>
          <w:sz w:val="22"/>
        </w:rPr>
        <w:t>PUCCH-SR.</w:t>
      </w:r>
    </w:p>
    <w:p w14:paraId="2E0FA4E1" w14:textId="1330EE3B" w:rsidR="00C6243F" w:rsidRDefault="00C6243F" w:rsidP="00827457">
      <w:pPr>
        <w:autoSpaceDE w:val="0"/>
        <w:autoSpaceDN w:val="0"/>
        <w:adjustRightInd w:val="0"/>
        <w:snapToGrid w:val="0"/>
        <w:spacing w:after="120"/>
        <w:rPr>
          <w:rFonts w:ascii="Times New Roman" w:hAnsi="Times New Roman"/>
          <w:b/>
          <w:i/>
          <w:sz w:val="22"/>
        </w:rPr>
      </w:pPr>
      <w:r w:rsidRPr="006F3DDB">
        <w:rPr>
          <w:rFonts w:ascii="Times New Roman" w:hAnsi="Times New Roman"/>
          <w:b/>
          <w:i/>
          <w:sz w:val="22"/>
        </w:rPr>
        <w:t>Proposal</w:t>
      </w:r>
      <w:r>
        <w:rPr>
          <w:rFonts w:ascii="Times New Roman" w:hAnsi="Times New Roman"/>
          <w:b/>
          <w:i/>
          <w:sz w:val="22"/>
        </w:rPr>
        <w:t xml:space="preserve"> </w:t>
      </w:r>
      <w:r w:rsidR="006B5353">
        <w:rPr>
          <w:rFonts w:ascii="Times New Roman" w:hAnsi="Times New Roman"/>
          <w:b/>
          <w:i/>
          <w:sz w:val="22"/>
        </w:rPr>
        <w:t>8</w:t>
      </w:r>
      <w:r w:rsidRPr="006F3DDB">
        <w:rPr>
          <w:rFonts w:ascii="Times New Roman" w:hAnsi="Times New Roman"/>
          <w:b/>
          <w:i/>
          <w:sz w:val="22"/>
        </w:rPr>
        <w:t>:</w:t>
      </w:r>
      <w:r>
        <w:rPr>
          <w:rFonts w:ascii="Times New Roman" w:hAnsi="Times New Roman"/>
          <w:b/>
          <w:i/>
          <w:sz w:val="22"/>
        </w:rPr>
        <w:t xml:space="preserve"> Support configur</w:t>
      </w:r>
      <w:r w:rsidR="009028E8">
        <w:rPr>
          <w:rFonts w:ascii="Times New Roman" w:hAnsi="Times New Roman"/>
          <w:b/>
          <w:i/>
          <w:sz w:val="22"/>
        </w:rPr>
        <w:t>ing two spatial relation</w:t>
      </w:r>
      <w:r w:rsidR="00992E55">
        <w:rPr>
          <w:rFonts w:ascii="Times New Roman" w:hAnsi="Times New Roman"/>
          <w:b/>
          <w:i/>
          <w:sz w:val="22"/>
        </w:rPr>
        <w:t>s</w:t>
      </w:r>
      <w:r w:rsidR="009028E8">
        <w:rPr>
          <w:rFonts w:ascii="Times New Roman" w:hAnsi="Times New Roman"/>
          <w:b/>
          <w:i/>
          <w:sz w:val="22"/>
        </w:rPr>
        <w:t xml:space="preserve"> for </w:t>
      </w:r>
      <w:r w:rsidR="00CB53D5">
        <w:rPr>
          <w:rFonts w:ascii="Times New Roman" w:hAnsi="Times New Roman" w:hint="eastAsia"/>
          <w:b/>
          <w:i/>
          <w:sz w:val="22"/>
        </w:rPr>
        <w:t>one</w:t>
      </w:r>
      <w:r w:rsidR="009028E8">
        <w:rPr>
          <w:rFonts w:ascii="Times New Roman" w:hAnsi="Times New Roman"/>
          <w:b/>
          <w:i/>
          <w:sz w:val="22"/>
        </w:rPr>
        <w:t xml:space="preserve"> PUCCH-SR when only one PUCCH-SR is </w:t>
      </w:r>
      <w:r w:rsidR="00CB53D5">
        <w:rPr>
          <w:rFonts w:ascii="Times New Roman" w:hAnsi="Times New Roman"/>
          <w:b/>
          <w:i/>
          <w:sz w:val="22"/>
        </w:rPr>
        <w:t>configured</w:t>
      </w:r>
      <w:r w:rsidR="009028E8">
        <w:rPr>
          <w:rFonts w:ascii="Times New Roman" w:hAnsi="Times New Roman"/>
          <w:b/>
          <w:i/>
          <w:sz w:val="22"/>
        </w:rPr>
        <w:t>.</w:t>
      </w:r>
    </w:p>
    <w:p w14:paraId="5EDD73CD" w14:textId="11F97125" w:rsidR="00B1532C" w:rsidRDefault="009B08F0" w:rsidP="00B05B6B">
      <w:pPr>
        <w:autoSpaceDE w:val="0"/>
        <w:autoSpaceDN w:val="0"/>
        <w:adjustRightInd w:val="0"/>
        <w:snapToGrid w:val="0"/>
        <w:spacing w:after="120"/>
        <w:rPr>
          <w:rFonts w:ascii="Times New Roman" w:hAnsi="Times New Roman"/>
          <w:sz w:val="22"/>
        </w:rPr>
      </w:pPr>
      <w:r>
        <w:rPr>
          <w:rFonts w:ascii="Times New Roman" w:hAnsi="Times New Roman"/>
          <w:sz w:val="22"/>
        </w:rPr>
        <w:t>F</w:t>
      </w:r>
      <w:r w:rsidR="00F561B6" w:rsidRPr="00F561B6">
        <w:rPr>
          <w:rFonts w:ascii="Times New Roman" w:hAnsi="Times New Roman"/>
          <w:sz w:val="22"/>
        </w:rPr>
        <w:t>or the content of BFRQ</w:t>
      </w:r>
      <w:r w:rsidR="003115AA">
        <w:rPr>
          <w:rFonts w:ascii="Times New Roman" w:hAnsi="Times New Roman"/>
          <w:sz w:val="22"/>
        </w:rPr>
        <w:t>,</w:t>
      </w:r>
      <w:r w:rsidR="00B1532C">
        <w:rPr>
          <w:rFonts w:ascii="Times New Roman" w:hAnsi="Times New Roman"/>
          <w:sz w:val="22"/>
        </w:rPr>
        <w:t xml:space="preserve"> </w:t>
      </w:r>
      <w:r w:rsidR="003115AA" w:rsidRPr="00ED3710">
        <w:rPr>
          <w:rFonts w:ascii="Times New Roman" w:hAnsi="Times New Roman" w:cs="Times New Roman"/>
          <w:sz w:val="22"/>
          <w:lang w:val="en-GB"/>
        </w:rPr>
        <w:t>i</w:t>
      </w:r>
      <w:r w:rsidR="00B1532C" w:rsidRPr="00ED3710">
        <w:rPr>
          <w:rFonts w:ascii="Times New Roman" w:hAnsi="Times New Roman" w:cs="Times New Roman"/>
          <w:sz w:val="22"/>
          <w:lang w:val="en-GB"/>
        </w:rPr>
        <w:t>t</w:t>
      </w:r>
      <w:r w:rsidR="00B1532C">
        <w:rPr>
          <w:rFonts w:ascii="Times New Roman" w:hAnsi="Times New Roman"/>
          <w:sz w:val="22"/>
        </w:rPr>
        <w:t xml:space="preserve"> was agreed to include</w:t>
      </w:r>
      <w:r w:rsidR="003115AA">
        <w:rPr>
          <w:rFonts w:ascii="Times New Roman" w:hAnsi="Times New Roman"/>
          <w:sz w:val="22"/>
        </w:rPr>
        <w:t xml:space="preserve"> at least</w:t>
      </w:r>
      <w:r w:rsidR="00B1532C">
        <w:rPr>
          <w:rFonts w:ascii="Times New Roman" w:hAnsi="Times New Roman"/>
          <w:sz w:val="22"/>
        </w:rPr>
        <w:t xml:space="preserve"> failed CC</w:t>
      </w:r>
      <w:r w:rsidR="003115AA">
        <w:rPr>
          <w:rFonts w:ascii="Times New Roman" w:hAnsi="Times New Roman"/>
          <w:sz w:val="22"/>
        </w:rPr>
        <w:t xml:space="preserve"> indices</w:t>
      </w:r>
      <w:r w:rsidR="00B1532C">
        <w:rPr>
          <w:rFonts w:ascii="Times New Roman" w:hAnsi="Times New Roman"/>
          <w:sz w:val="22"/>
        </w:rPr>
        <w:t xml:space="preserve">, </w:t>
      </w:r>
      <w:r w:rsidR="003504EF">
        <w:rPr>
          <w:rFonts w:ascii="Times New Roman" w:hAnsi="Times New Roman"/>
          <w:sz w:val="22"/>
        </w:rPr>
        <w:t xml:space="preserve">one new </w:t>
      </w:r>
      <w:r w:rsidR="00B1532C">
        <w:rPr>
          <w:rFonts w:ascii="Times New Roman" w:hAnsi="Times New Roman"/>
          <w:sz w:val="22"/>
        </w:rPr>
        <w:t xml:space="preserve">candidate beam </w:t>
      </w:r>
      <w:r w:rsidR="003504EF">
        <w:rPr>
          <w:rFonts w:ascii="Times New Roman" w:hAnsi="Times New Roman"/>
          <w:sz w:val="22"/>
        </w:rPr>
        <w:t>for a failed TRP</w:t>
      </w:r>
      <w:r w:rsidR="004E71E7">
        <w:rPr>
          <w:rFonts w:ascii="Times New Roman" w:hAnsi="Times New Roman"/>
          <w:sz w:val="22"/>
        </w:rPr>
        <w:t xml:space="preserve"> (if found)</w:t>
      </w:r>
      <w:r w:rsidR="003504EF">
        <w:rPr>
          <w:rFonts w:ascii="Times New Roman" w:hAnsi="Times New Roman"/>
          <w:sz w:val="22"/>
        </w:rPr>
        <w:t xml:space="preserve"> </w:t>
      </w:r>
      <w:r w:rsidR="00B1532C">
        <w:rPr>
          <w:rFonts w:ascii="Times New Roman" w:hAnsi="Times New Roman"/>
          <w:sz w:val="22"/>
        </w:rPr>
        <w:t>and</w:t>
      </w:r>
      <w:r w:rsidR="003504EF">
        <w:rPr>
          <w:rFonts w:ascii="Times New Roman" w:hAnsi="Times New Roman"/>
          <w:sz w:val="22"/>
        </w:rPr>
        <w:t xml:space="preserve"> </w:t>
      </w:r>
      <w:r w:rsidR="00B1532C">
        <w:rPr>
          <w:rFonts w:ascii="Times New Roman" w:hAnsi="Times New Roman"/>
          <w:sz w:val="22"/>
        </w:rPr>
        <w:t xml:space="preserve">indication of </w:t>
      </w:r>
      <w:r w:rsidR="004E71E7" w:rsidRPr="004F167D">
        <w:rPr>
          <w:rFonts w:ascii="Times New Roman" w:eastAsia="Calibri" w:hAnsi="Times New Roman" w:cs="Times New Roman"/>
          <w:lang w:val="en-GB" w:eastAsia="en-GB"/>
        </w:rPr>
        <w:t>whether new candidate beam is found</w:t>
      </w:r>
      <w:r w:rsidR="00B1532C">
        <w:rPr>
          <w:rFonts w:ascii="Times New Roman" w:hAnsi="Times New Roman"/>
          <w:sz w:val="22"/>
        </w:rPr>
        <w:t xml:space="preserve">. Whether </w:t>
      </w:r>
      <w:r w:rsidR="00E0416E">
        <w:rPr>
          <w:rFonts w:ascii="Times New Roman" w:hAnsi="Times New Roman"/>
          <w:sz w:val="22"/>
        </w:rPr>
        <w:t xml:space="preserve">information of the </w:t>
      </w:r>
      <w:r w:rsidR="00B1532C">
        <w:rPr>
          <w:rFonts w:ascii="Times New Roman" w:hAnsi="Times New Roman"/>
          <w:sz w:val="22"/>
        </w:rPr>
        <w:t>failed TRP</w:t>
      </w:r>
      <w:r w:rsidR="00E0416E">
        <w:rPr>
          <w:rFonts w:ascii="Times New Roman" w:hAnsi="Times New Roman" w:hint="eastAsia"/>
          <w:sz w:val="22"/>
        </w:rPr>
        <w:t>(</w:t>
      </w:r>
      <w:r w:rsidR="00E0416E">
        <w:rPr>
          <w:rFonts w:ascii="Times New Roman" w:hAnsi="Times New Roman"/>
          <w:sz w:val="22"/>
        </w:rPr>
        <w:t xml:space="preserve">s) should be reported in BFRQ </w:t>
      </w:r>
      <w:r w:rsidR="00204448">
        <w:rPr>
          <w:rFonts w:ascii="Times New Roman" w:hAnsi="Times New Roman"/>
          <w:sz w:val="22"/>
        </w:rPr>
        <w:t>remains to be discussed</w:t>
      </w:r>
      <w:r w:rsidR="00982D82">
        <w:rPr>
          <w:rFonts w:ascii="Times New Roman" w:hAnsi="Times New Roman"/>
          <w:sz w:val="22"/>
        </w:rPr>
        <w:t>.</w:t>
      </w:r>
    </w:p>
    <w:p w14:paraId="3A7B98CD" w14:textId="65CC8628" w:rsidR="00E6784C" w:rsidRDefault="00AD7ED4" w:rsidP="00B05B6B">
      <w:pPr>
        <w:autoSpaceDE w:val="0"/>
        <w:autoSpaceDN w:val="0"/>
        <w:adjustRightInd w:val="0"/>
        <w:snapToGrid w:val="0"/>
        <w:spacing w:after="120"/>
        <w:rPr>
          <w:rFonts w:ascii="Times New Roman" w:hAnsi="Times New Roman"/>
          <w:sz w:val="22"/>
        </w:rPr>
      </w:pPr>
      <w:r>
        <w:rPr>
          <w:rFonts w:ascii="Times New Roman" w:hAnsi="Times New Roman"/>
          <w:sz w:val="22"/>
        </w:rPr>
        <w:t xml:space="preserve">In </w:t>
      </w:r>
      <w:r w:rsidR="006C1C59">
        <w:rPr>
          <w:rFonts w:ascii="Times New Roman" w:hAnsi="Times New Roman"/>
          <w:sz w:val="22"/>
        </w:rPr>
        <w:t>our understanding,</w:t>
      </w:r>
      <w:r w:rsidR="00D7181C">
        <w:rPr>
          <w:rFonts w:ascii="Times New Roman" w:hAnsi="Times New Roman"/>
          <w:sz w:val="22"/>
        </w:rPr>
        <w:t xml:space="preserve"> </w:t>
      </w:r>
      <w:r>
        <w:rPr>
          <w:rFonts w:ascii="Times New Roman" w:hAnsi="Times New Roman"/>
          <w:sz w:val="22"/>
        </w:rPr>
        <w:t xml:space="preserve">providing </w:t>
      </w:r>
      <w:r w:rsidR="00DD1E83">
        <w:rPr>
          <w:rFonts w:ascii="Times New Roman" w:hAnsi="Times New Roman"/>
          <w:sz w:val="22"/>
        </w:rPr>
        <w:t xml:space="preserve">information </w:t>
      </w:r>
      <w:r>
        <w:rPr>
          <w:rFonts w:ascii="Times New Roman" w:hAnsi="Times New Roman"/>
          <w:sz w:val="22"/>
        </w:rPr>
        <w:t xml:space="preserve">on </w:t>
      </w:r>
      <w:r w:rsidR="00DD1E83">
        <w:rPr>
          <w:rFonts w:ascii="Times New Roman" w:hAnsi="Times New Roman"/>
          <w:sz w:val="22"/>
        </w:rPr>
        <w:t xml:space="preserve">the </w:t>
      </w:r>
      <w:r w:rsidR="00D7181C">
        <w:rPr>
          <w:rFonts w:ascii="Times New Roman" w:hAnsi="Times New Roman"/>
          <w:sz w:val="22"/>
        </w:rPr>
        <w:t xml:space="preserve">failed </w:t>
      </w:r>
      <w:r>
        <w:rPr>
          <w:rFonts w:ascii="Times New Roman" w:hAnsi="Times New Roman"/>
          <w:sz w:val="22"/>
        </w:rPr>
        <w:t>access</w:t>
      </w:r>
      <w:r w:rsidR="004E71E7">
        <w:rPr>
          <w:rFonts w:ascii="Times New Roman" w:hAnsi="Times New Roman"/>
          <w:sz w:val="22"/>
        </w:rPr>
        <w:t>ing</w:t>
      </w:r>
      <w:r>
        <w:rPr>
          <w:rFonts w:ascii="Times New Roman" w:hAnsi="Times New Roman"/>
          <w:sz w:val="22"/>
        </w:rPr>
        <w:t xml:space="preserve"> </w:t>
      </w:r>
      <w:r w:rsidR="00D7181C">
        <w:rPr>
          <w:rFonts w:ascii="Times New Roman" w:hAnsi="Times New Roman"/>
          <w:sz w:val="22"/>
        </w:rPr>
        <w:t xml:space="preserve">TRP </w:t>
      </w:r>
      <w:r>
        <w:rPr>
          <w:rFonts w:ascii="Times New Roman" w:hAnsi="Times New Roman"/>
          <w:sz w:val="22"/>
        </w:rPr>
        <w:t>to be gNB can be</w:t>
      </w:r>
      <w:r w:rsidR="00DD1E83">
        <w:rPr>
          <w:rFonts w:ascii="Times New Roman" w:hAnsi="Times New Roman"/>
          <w:sz w:val="22"/>
        </w:rPr>
        <w:t xml:space="preserve"> helpful </w:t>
      </w:r>
      <w:r>
        <w:rPr>
          <w:rFonts w:ascii="Times New Roman" w:hAnsi="Times New Roman"/>
          <w:sz w:val="22"/>
        </w:rPr>
        <w:t>in some situations</w:t>
      </w:r>
      <w:r w:rsidR="00DD1E83">
        <w:rPr>
          <w:rFonts w:ascii="Times New Roman" w:hAnsi="Times New Roman"/>
          <w:sz w:val="22"/>
        </w:rPr>
        <w:t xml:space="preserve">. </w:t>
      </w:r>
      <w:r>
        <w:rPr>
          <w:rFonts w:ascii="Times New Roman" w:hAnsi="Times New Roman"/>
          <w:sz w:val="22"/>
        </w:rPr>
        <w:t>K</w:t>
      </w:r>
      <w:r w:rsidR="00DD1E83">
        <w:rPr>
          <w:rFonts w:ascii="Times New Roman" w:hAnsi="Times New Roman"/>
          <w:sz w:val="22"/>
        </w:rPr>
        <w:t xml:space="preserve">nowing which TRP </w:t>
      </w:r>
      <w:r>
        <w:rPr>
          <w:rFonts w:ascii="Times New Roman" w:hAnsi="Times New Roman"/>
          <w:sz w:val="22"/>
        </w:rPr>
        <w:t xml:space="preserve">has </w:t>
      </w:r>
      <w:r w:rsidR="00BD36C9">
        <w:rPr>
          <w:rFonts w:ascii="Times New Roman" w:hAnsi="Times New Roman"/>
          <w:sz w:val="22"/>
        </w:rPr>
        <w:t>failed</w:t>
      </w:r>
      <w:r w:rsidR="00DD1E83">
        <w:rPr>
          <w:rFonts w:ascii="Times New Roman" w:hAnsi="Times New Roman"/>
          <w:sz w:val="22"/>
        </w:rPr>
        <w:t xml:space="preserve">, the gNB can </w:t>
      </w:r>
      <w:r w:rsidR="00901587">
        <w:rPr>
          <w:rFonts w:ascii="Times New Roman" w:hAnsi="Times New Roman"/>
          <w:sz w:val="22"/>
        </w:rPr>
        <w:t>update</w:t>
      </w:r>
      <w:r w:rsidR="00DD1E83">
        <w:rPr>
          <w:rFonts w:ascii="Times New Roman" w:hAnsi="Times New Roman"/>
          <w:sz w:val="22"/>
        </w:rPr>
        <w:t xml:space="preserve"> the</w:t>
      </w:r>
      <w:r w:rsidR="00BD36C9">
        <w:rPr>
          <w:rFonts w:ascii="Times New Roman" w:hAnsi="Times New Roman"/>
          <w:sz w:val="22"/>
        </w:rPr>
        <w:t xml:space="preserve"> serving</w:t>
      </w:r>
      <w:r w:rsidR="00DD1E83">
        <w:rPr>
          <w:rFonts w:ascii="Times New Roman" w:hAnsi="Times New Roman"/>
          <w:sz w:val="22"/>
        </w:rPr>
        <w:t xml:space="preserve"> beam of </w:t>
      </w:r>
      <w:r w:rsidR="00901587">
        <w:rPr>
          <w:rFonts w:ascii="Times New Roman" w:hAnsi="Times New Roman"/>
          <w:sz w:val="22"/>
        </w:rPr>
        <w:t>that TRP</w:t>
      </w:r>
      <w:r w:rsidR="00DD1E83">
        <w:rPr>
          <w:rFonts w:ascii="Times New Roman" w:hAnsi="Times New Roman"/>
          <w:sz w:val="22"/>
        </w:rPr>
        <w:t xml:space="preserve"> (if new candidate beam </w:t>
      </w:r>
      <w:r>
        <w:rPr>
          <w:rFonts w:ascii="Times New Roman" w:hAnsi="Times New Roman"/>
          <w:sz w:val="22"/>
        </w:rPr>
        <w:t xml:space="preserve">was </w:t>
      </w:r>
      <w:r w:rsidR="00DD1E83">
        <w:rPr>
          <w:rFonts w:ascii="Times New Roman" w:hAnsi="Times New Roman"/>
          <w:sz w:val="22"/>
        </w:rPr>
        <w:t xml:space="preserve">reported) or </w:t>
      </w:r>
      <w:r w:rsidR="00901587">
        <w:rPr>
          <w:rFonts w:ascii="Times New Roman" w:hAnsi="Times New Roman"/>
          <w:sz w:val="22"/>
        </w:rPr>
        <w:t>fallback</w:t>
      </w:r>
      <w:r w:rsidR="00B563E8">
        <w:rPr>
          <w:rFonts w:ascii="Times New Roman" w:hAnsi="Times New Roman"/>
          <w:sz w:val="22"/>
        </w:rPr>
        <w:t xml:space="preserve"> </w:t>
      </w:r>
      <w:r w:rsidR="00BD36C9">
        <w:rPr>
          <w:rFonts w:ascii="Times New Roman" w:hAnsi="Times New Roman"/>
          <w:sz w:val="22"/>
        </w:rPr>
        <w:t xml:space="preserve">to </w:t>
      </w:r>
      <w:r w:rsidR="00B563E8">
        <w:rPr>
          <w:rFonts w:ascii="Times New Roman" w:hAnsi="Times New Roman"/>
          <w:sz w:val="22"/>
        </w:rPr>
        <w:t xml:space="preserve">S-TRP scheduling </w:t>
      </w:r>
      <w:r w:rsidR="00901587">
        <w:rPr>
          <w:rFonts w:ascii="Times New Roman" w:hAnsi="Times New Roman"/>
          <w:sz w:val="22"/>
        </w:rPr>
        <w:t xml:space="preserve">with the surviving TRP </w:t>
      </w:r>
      <w:r w:rsidR="00BD36C9">
        <w:rPr>
          <w:rFonts w:ascii="Times New Roman" w:hAnsi="Times New Roman"/>
          <w:sz w:val="22"/>
        </w:rPr>
        <w:t xml:space="preserve">(if no new </w:t>
      </w:r>
      <w:r w:rsidR="00B563E8">
        <w:rPr>
          <w:rFonts w:ascii="Times New Roman" w:hAnsi="Times New Roman"/>
          <w:sz w:val="22"/>
        </w:rPr>
        <w:t>candidate beam</w:t>
      </w:r>
      <w:r w:rsidR="00DD1E83">
        <w:rPr>
          <w:rFonts w:ascii="Times New Roman" w:hAnsi="Times New Roman"/>
          <w:sz w:val="22"/>
        </w:rPr>
        <w:t xml:space="preserve"> </w:t>
      </w:r>
      <w:r w:rsidR="00D63004">
        <w:rPr>
          <w:rFonts w:ascii="Times New Roman" w:hAnsi="Times New Roman"/>
          <w:sz w:val="22"/>
        </w:rPr>
        <w:t>is found</w:t>
      </w:r>
      <w:r w:rsidR="00B563E8">
        <w:rPr>
          <w:rFonts w:ascii="Times New Roman" w:hAnsi="Times New Roman"/>
          <w:sz w:val="22"/>
        </w:rPr>
        <w:t>).</w:t>
      </w:r>
      <w:r w:rsidR="009D3DE1">
        <w:rPr>
          <w:rFonts w:ascii="Times New Roman" w:hAnsi="Times New Roman"/>
          <w:sz w:val="22"/>
        </w:rPr>
        <w:t xml:space="preserve"> If </w:t>
      </w:r>
      <w:r w:rsidR="00901587">
        <w:rPr>
          <w:rFonts w:ascii="Times New Roman" w:hAnsi="Times New Roman"/>
          <w:sz w:val="22"/>
        </w:rPr>
        <w:t>information</w:t>
      </w:r>
      <w:r w:rsidR="00D7181C">
        <w:rPr>
          <w:rFonts w:ascii="Times New Roman" w:hAnsi="Times New Roman"/>
          <w:sz w:val="22"/>
        </w:rPr>
        <w:t xml:space="preserve"> </w:t>
      </w:r>
      <w:r>
        <w:rPr>
          <w:rFonts w:ascii="Times New Roman" w:hAnsi="Times New Roman"/>
          <w:sz w:val="22"/>
        </w:rPr>
        <w:t xml:space="preserve">on </w:t>
      </w:r>
      <w:r w:rsidR="009D3DE1">
        <w:rPr>
          <w:rFonts w:ascii="Times New Roman" w:hAnsi="Times New Roman"/>
          <w:sz w:val="22"/>
        </w:rPr>
        <w:t xml:space="preserve">the failed TRP is not reported, </w:t>
      </w:r>
      <w:r w:rsidR="00E6784C">
        <w:rPr>
          <w:rFonts w:ascii="Times New Roman" w:hAnsi="Times New Roman"/>
          <w:sz w:val="22"/>
        </w:rPr>
        <w:t>the gNB may not know which TR</w:t>
      </w:r>
      <w:r w:rsidR="001C27A6">
        <w:rPr>
          <w:rFonts w:ascii="Times New Roman" w:hAnsi="Times New Roman"/>
          <w:sz w:val="22"/>
        </w:rPr>
        <w:t xml:space="preserve">P </w:t>
      </w:r>
      <w:r>
        <w:rPr>
          <w:rFonts w:ascii="Times New Roman" w:hAnsi="Times New Roman"/>
          <w:sz w:val="22"/>
        </w:rPr>
        <w:t>has</w:t>
      </w:r>
      <w:r w:rsidR="001C27A6">
        <w:rPr>
          <w:rFonts w:ascii="Times New Roman" w:hAnsi="Times New Roman"/>
          <w:sz w:val="22"/>
        </w:rPr>
        <w:t xml:space="preserve"> failed.</w:t>
      </w:r>
    </w:p>
    <w:p w14:paraId="68341FDE" w14:textId="71727022" w:rsidR="006C1C59" w:rsidRDefault="00075461" w:rsidP="00B05B6B">
      <w:pPr>
        <w:autoSpaceDE w:val="0"/>
        <w:autoSpaceDN w:val="0"/>
        <w:adjustRightInd w:val="0"/>
        <w:snapToGrid w:val="0"/>
        <w:spacing w:after="120"/>
        <w:rPr>
          <w:rFonts w:ascii="Times New Roman" w:hAnsi="Times New Roman"/>
          <w:sz w:val="22"/>
        </w:rPr>
      </w:pPr>
      <w:r>
        <w:rPr>
          <w:rFonts w:ascii="Times New Roman" w:hAnsi="Times New Roman"/>
          <w:sz w:val="22"/>
        </w:rPr>
        <w:t>S</w:t>
      </w:r>
      <w:r w:rsidR="00D865DB">
        <w:rPr>
          <w:rFonts w:ascii="Times New Roman" w:hAnsi="Times New Roman"/>
          <w:sz w:val="22"/>
        </w:rPr>
        <w:t>ome implicit way</w:t>
      </w:r>
      <w:r w:rsidR="00B016A5">
        <w:rPr>
          <w:rFonts w:ascii="Times New Roman" w:hAnsi="Times New Roman"/>
          <w:sz w:val="22"/>
        </w:rPr>
        <w:t>s</w:t>
      </w:r>
      <w:r w:rsidR="00D865DB">
        <w:rPr>
          <w:rFonts w:ascii="Times New Roman" w:hAnsi="Times New Roman"/>
          <w:sz w:val="22"/>
        </w:rPr>
        <w:t xml:space="preserve"> to report the failed TRP</w:t>
      </w:r>
      <w:r>
        <w:rPr>
          <w:rFonts w:ascii="Times New Roman" w:hAnsi="Times New Roman"/>
          <w:sz w:val="22"/>
        </w:rPr>
        <w:t xml:space="preserve"> were proposed before</w:t>
      </w:r>
      <w:r w:rsidR="00D865DB">
        <w:rPr>
          <w:rFonts w:ascii="Times New Roman" w:hAnsi="Times New Roman"/>
          <w:sz w:val="22"/>
        </w:rPr>
        <w:t xml:space="preserve">. </w:t>
      </w:r>
      <w:r w:rsidR="00B016A5">
        <w:rPr>
          <w:rFonts w:ascii="Times New Roman" w:hAnsi="Times New Roman"/>
          <w:sz w:val="22"/>
        </w:rPr>
        <w:t xml:space="preserve">For example, the gNB can </w:t>
      </w:r>
      <w:r>
        <w:rPr>
          <w:rFonts w:ascii="Times New Roman" w:hAnsi="Times New Roman"/>
          <w:sz w:val="22"/>
        </w:rPr>
        <w:t>identify</w:t>
      </w:r>
      <w:r w:rsidR="00B016A5">
        <w:rPr>
          <w:rFonts w:ascii="Times New Roman" w:hAnsi="Times New Roman"/>
          <w:sz w:val="22"/>
        </w:rPr>
        <w:t xml:space="preserve"> the failed TRP according to the reported candidate beam index, if NBI-RS</w:t>
      </w:r>
      <w:r w:rsidR="00FB4134">
        <w:rPr>
          <w:rFonts w:ascii="Times New Roman" w:hAnsi="Times New Roman"/>
          <w:sz w:val="22"/>
        </w:rPr>
        <w:t xml:space="preserve"> index</w:t>
      </w:r>
      <w:r w:rsidR="00B016A5">
        <w:rPr>
          <w:rFonts w:ascii="Times New Roman" w:hAnsi="Times New Roman"/>
          <w:sz w:val="22"/>
        </w:rPr>
        <w:t xml:space="preserve"> for different TRPs are different. </w:t>
      </w:r>
      <w:r w:rsidR="00B016A5">
        <w:rPr>
          <w:rFonts w:ascii="Times New Roman" w:hAnsi="Times New Roman"/>
          <w:sz w:val="22"/>
        </w:rPr>
        <w:lastRenderedPageBreak/>
        <w:t xml:space="preserve">However, this </w:t>
      </w:r>
      <w:r>
        <w:rPr>
          <w:rFonts w:ascii="Times New Roman" w:hAnsi="Times New Roman"/>
          <w:sz w:val="22"/>
        </w:rPr>
        <w:t xml:space="preserve">works </w:t>
      </w:r>
      <w:r w:rsidR="00B016A5">
        <w:rPr>
          <w:rFonts w:ascii="Times New Roman" w:hAnsi="Times New Roman"/>
          <w:sz w:val="22"/>
        </w:rPr>
        <w:t>only for the case where new candidate beam is found. When new candidate beam is not found, the gNB still cannot</w:t>
      </w:r>
      <w:r>
        <w:rPr>
          <w:rFonts w:ascii="Times New Roman" w:hAnsi="Times New Roman"/>
          <w:sz w:val="22"/>
        </w:rPr>
        <w:t xml:space="preserve"> identify </w:t>
      </w:r>
      <w:r w:rsidR="00B016A5">
        <w:rPr>
          <w:rFonts w:ascii="Times New Roman" w:hAnsi="Times New Roman"/>
          <w:sz w:val="22"/>
        </w:rPr>
        <w:t xml:space="preserve">the failed TRP. Alternatively, the gNB </w:t>
      </w:r>
      <w:r w:rsidR="00FB4134">
        <w:rPr>
          <w:rFonts w:ascii="Times New Roman" w:hAnsi="Times New Roman"/>
          <w:sz w:val="22"/>
        </w:rPr>
        <w:t>may</w:t>
      </w:r>
      <w:r w:rsidR="00B016A5">
        <w:rPr>
          <w:rFonts w:ascii="Times New Roman" w:hAnsi="Times New Roman"/>
          <w:sz w:val="22"/>
        </w:rPr>
        <w:t xml:space="preserve"> </w:t>
      </w:r>
      <w:r>
        <w:rPr>
          <w:rFonts w:ascii="Times New Roman" w:hAnsi="Times New Roman"/>
          <w:sz w:val="22"/>
        </w:rPr>
        <w:t xml:space="preserve">identify </w:t>
      </w:r>
      <w:r w:rsidR="00B016A5">
        <w:rPr>
          <w:rFonts w:ascii="Times New Roman" w:hAnsi="Times New Roman"/>
          <w:sz w:val="22"/>
        </w:rPr>
        <w:t xml:space="preserve">the failed TRP according to the PUCCH-SR adopted for BFRQ transmission, if the two PUCCH-SR resources are associated with two TRPs. However, </w:t>
      </w:r>
      <w:r w:rsidR="00861F7B">
        <w:rPr>
          <w:rFonts w:ascii="Times New Roman" w:hAnsi="Times New Roman"/>
          <w:sz w:val="22"/>
        </w:rPr>
        <w:t xml:space="preserve">this may not </w:t>
      </w:r>
      <w:r>
        <w:rPr>
          <w:rFonts w:ascii="Times New Roman" w:hAnsi="Times New Roman"/>
          <w:sz w:val="22"/>
        </w:rPr>
        <w:t xml:space="preserve">work </w:t>
      </w:r>
      <w:r w:rsidR="00861F7B">
        <w:rPr>
          <w:rFonts w:ascii="Times New Roman" w:hAnsi="Times New Roman"/>
          <w:sz w:val="22"/>
        </w:rPr>
        <w:t xml:space="preserve">for the case where </w:t>
      </w:r>
      <w:r w:rsidR="00F96FDC" w:rsidRPr="004F167D">
        <w:rPr>
          <w:rFonts w:ascii="Times New Roman" w:eastAsia="Calibri" w:hAnsi="Times New Roman" w:cs="Times New Roman"/>
          <w:lang w:val="en-GB" w:eastAsia="en-GB"/>
        </w:rPr>
        <w:t>TRP</w:t>
      </w:r>
      <w:r w:rsidR="00F96FDC" w:rsidRPr="00F96FDC">
        <w:rPr>
          <w:rFonts w:ascii="Times New Roman" w:hAnsi="Times New Roman"/>
          <w:sz w:val="22"/>
        </w:rPr>
        <w:t xml:space="preserve"> failure status</w:t>
      </w:r>
      <w:r w:rsidR="00F96FDC">
        <w:rPr>
          <w:rFonts w:ascii="Times New Roman" w:hAnsi="Times New Roman"/>
          <w:sz w:val="22"/>
        </w:rPr>
        <w:t xml:space="preserve"> (</w:t>
      </w:r>
      <w:r>
        <w:rPr>
          <w:rFonts w:ascii="Times New Roman" w:hAnsi="Times New Roman"/>
          <w:sz w:val="22"/>
        </w:rPr>
        <w:t>i</w:t>
      </w:r>
      <w:r w:rsidR="00F96FDC">
        <w:rPr>
          <w:rFonts w:ascii="Times New Roman" w:hAnsi="Times New Roman"/>
          <w:sz w:val="22"/>
        </w:rPr>
        <w:t>.</w:t>
      </w:r>
      <w:r>
        <w:rPr>
          <w:rFonts w:ascii="Times New Roman" w:hAnsi="Times New Roman"/>
          <w:sz w:val="22"/>
        </w:rPr>
        <w:t>e</w:t>
      </w:r>
      <w:r w:rsidR="00C52DBE">
        <w:rPr>
          <w:rFonts w:ascii="Times New Roman" w:hAnsi="Times New Roman"/>
          <w:sz w:val="22"/>
        </w:rPr>
        <w:t>.</w:t>
      </w:r>
      <w:r w:rsidR="00F96FDC">
        <w:rPr>
          <w:rFonts w:ascii="Times New Roman" w:hAnsi="Times New Roman"/>
          <w:sz w:val="22"/>
        </w:rPr>
        <w:t xml:space="preserve">, </w:t>
      </w:r>
      <w:r w:rsidR="00C81450">
        <w:rPr>
          <w:rFonts w:ascii="Times New Roman" w:hAnsi="Times New Roman"/>
          <w:sz w:val="22"/>
        </w:rPr>
        <w:t xml:space="preserve">the failed </w:t>
      </w:r>
      <w:r w:rsidR="0075439E" w:rsidRPr="0075439E">
        <w:rPr>
          <w:rFonts w:ascii="Times New Roman" w:hAnsi="Times New Roman"/>
          <w:sz w:val="22"/>
        </w:rPr>
        <w:t>TRP</w:t>
      </w:r>
      <w:r w:rsidR="00F96FDC">
        <w:rPr>
          <w:rFonts w:ascii="Times New Roman" w:hAnsi="Times New Roman"/>
          <w:sz w:val="22"/>
        </w:rPr>
        <w:t>)</w:t>
      </w:r>
      <w:r w:rsidR="00C81450">
        <w:rPr>
          <w:rFonts w:ascii="Times New Roman" w:hAnsi="Times New Roman"/>
          <w:sz w:val="22"/>
        </w:rPr>
        <w:t xml:space="preserve"> is different</w:t>
      </w:r>
      <w:r w:rsidR="0081729C">
        <w:rPr>
          <w:rFonts w:ascii="Times New Roman" w:hAnsi="Times New Roman"/>
          <w:sz w:val="22"/>
        </w:rPr>
        <w:t xml:space="preserve"> across </w:t>
      </w:r>
      <w:r>
        <w:rPr>
          <w:rFonts w:ascii="Times New Roman" w:hAnsi="Times New Roman"/>
          <w:sz w:val="22"/>
        </w:rPr>
        <w:t>CCs</w:t>
      </w:r>
      <w:r w:rsidR="000A4C1D">
        <w:rPr>
          <w:rFonts w:ascii="Times New Roman" w:hAnsi="Times New Roman"/>
          <w:sz w:val="22"/>
        </w:rPr>
        <w:t>,</w:t>
      </w:r>
      <w:r w:rsidDel="00075461">
        <w:rPr>
          <w:rFonts w:ascii="Times New Roman" w:hAnsi="Times New Roman"/>
          <w:sz w:val="22"/>
        </w:rPr>
        <w:t xml:space="preserve"> </w:t>
      </w:r>
      <w:r w:rsidR="000A4C1D">
        <w:rPr>
          <w:rFonts w:ascii="Times New Roman" w:hAnsi="Times New Roman"/>
          <w:sz w:val="22"/>
        </w:rPr>
        <w:t xml:space="preserve">as the PUCCH-SR </w:t>
      </w:r>
      <w:r>
        <w:rPr>
          <w:rFonts w:ascii="Times New Roman" w:hAnsi="Times New Roman"/>
          <w:sz w:val="22"/>
        </w:rPr>
        <w:t xml:space="preserve">may be </w:t>
      </w:r>
      <w:r w:rsidR="000A4C1D">
        <w:rPr>
          <w:rFonts w:ascii="Times New Roman" w:hAnsi="Times New Roman"/>
          <w:sz w:val="22"/>
        </w:rPr>
        <w:t xml:space="preserve">shared by the </w:t>
      </w:r>
      <w:r>
        <w:rPr>
          <w:rFonts w:ascii="Times New Roman" w:hAnsi="Times New Roman"/>
          <w:sz w:val="22"/>
        </w:rPr>
        <w:t>involved CCs.</w:t>
      </w:r>
    </w:p>
    <w:p w14:paraId="73A1B282" w14:textId="631D93EC" w:rsidR="000A124A" w:rsidRDefault="00645693" w:rsidP="00BB1656">
      <w:pPr>
        <w:autoSpaceDE w:val="0"/>
        <w:autoSpaceDN w:val="0"/>
        <w:adjustRightInd w:val="0"/>
        <w:snapToGrid w:val="0"/>
        <w:spacing w:after="120"/>
        <w:rPr>
          <w:rFonts w:ascii="Times New Roman" w:hAnsi="Times New Roman"/>
          <w:b/>
          <w:i/>
          <w:sz w:val="22"/>
        </w:rPr>
      </w:pPr>
      <w:r w:rsidRPr="006F3DDB">
        <w:rPr>
          <w:rFonts w:ascii="Times New Roman" w:hAnsi="Times New Roman"/>
          <w:b/>
          <w:i/>
          <w:sz w:val="22"/>
        </w:rPr>
        <w:t>Proposal</w:t>
      </w:r>
      <w:r>
        <w:rPr>
          <w:rFonts w:ascii="Times New Roman" w:hAnsi="Times New Roman"/>
          <w:b/>
          <w:i/>
          <w:sz w:val="22"/>
        </w:rPr>
        <w:t xml:space="preserve"> </w:t>
      </w:r>
      <w:r w:rsidR="006B5353">
        <w:rPr>
          <w:rFonts w:ascii="Times New Roman" w:hAnsi="Times New Roman"/>
          <w:b/>
          <w:i/>
          <w:sz w:val="22"/>
        </w:rPr>
        <w:t>9</w:t>
      </w:r>
      <w:r w:rsidRPr="006F3DDB">
        <w:rPr>
          <w:rFonts w:ascii="Times New Roman" w:hAnsi="Times New Roman"/>
          <w:b/>
          <w:i/>
          <w:sz w:val="22"/>
        </w:rPr>
        <w:t>:</w:t>
      </w:r>
      <w:r>
        <w:rPr>
          <w:rFonts w:ascii="Times New Roman" w:hAnsi="Times New Roman"/>
          <w:b/>
          <w:i/>
          <w:sz w:val="22"/>
        </w:rPr>
        <w:t xml:space="preserve"> </w:t>
      </w:r>
      <w:r w:rsidR="00901587">
        <w:rPr>
          <w:rFonts w:ascii="Times New Roman" w:hAnsi="Times New Roman"/>
          <w:b/>
          <w:i/>
          <w:sz w:val="22"/>
        </w:rPr>
        <w:t xml:space="preserve">Support reporting </w:t>
      </w:r>
      <w:r w:rsidR="00BB1656">
        <w:rPr>
          <w:rFonts w:ascii="Times New Roman" w:hAnsi="Times New Roman"/>
          <w:b/>
          <w:i/>
          <w:sz w:val="22"/>
        </w:rPr>
        <w:t>information</w:t>
      </w:r>
      <w:r w:rsidR="00901587">
        <w:rPr>
          <w:rFonts w:ascii="Times New Roman" w:hAnsi="Times New Roman"/>
          <w:b/>
          <w:i/>
          <w:sz w:val="22"/>
        </w:rPr>
        <w:t xml:space="preserve"> </w:t>
      </w:r>
      <w:r w:rsidR="00C52DBE">
        <w:rPr>
          <w:rFonts w:ascii="Times New Roman" w:hAnsi="Times New Roman"/>
          <w:b/>
          <w:i/>
          <w:sz w:val="22"/>
        </w:rPr>
        <w:t xml:space="preserve">on </w:t>
      </w:r>
      <w:r w:rsidR="00901587">
        <w:rPr>
          <w:rFonts w:ascii="Times New Roman" w:hAnsi="Times New Roman"/>
          <w:b/>
          <w:i/>
          <w:sz w:val="22"/>
        </w:rPr>
        <w:t xml:space="preserve">the </w:t>
      </w:r>
      <w:r w:rsidR="00BB1656">
        <w:rPr>
          <w:rFonts w:ascii="Times New Roman" w:hAnsi="Times New Roman"/>
          <w:b/>
          <w:i/>
          <w:sz w:val="22"/>
        </w:rPr>
        <w:t>failed TRP</w:t>
      </w:r>
      <w:r w:rsidR="00B90415">
        <w:rPr>
          <w:rFonts w:ascii="Times New Roman" w:hAnsi="Times New Roman"/>
          <w:b/>
          <w:i/>
          <w:sz w:val="22"/>
        </w:rPr>
        <w:t xml:space="preserve"> via BFRQ</w:t>
      </w:r>
      <w:r w:rsidR="00204D38">
        <w:rPr>
          <w:rFonts w:ascii="Times New Roman" w:hAnsi="Times New Roman"/>
          <w:b/>
          <w:i/>
          <w:sz w:val="22"/>
        </w:rPr>
        <w:t xml:space="preserve"> when </w:t>
      </w:r>
      <w:r w:rsidR="004E71E7">
        <w:rPr>
          <w:rFonts w:ascii="Times New Roman" w:hAnsi="Times New Roman"/>
          <w:b/>
          <w:i/>
          <w:sz w:val="22"/>
        </w:rPr>
        <w:t xml:space="preserve">the </w:t>
      </w:r>
      <w:r w:rsidR="00C52DBE">
        <w:rPr>
          <w:rFonts w:ascii="Times New Roman" w:hAnsi="Times New Roman"/>
          <w:b/>
          <w:i/>
          <w:sz w:val="22"/>
        </w:rPr>
        <w:t xml:space="preserve">connection with </w:t>
      </w:r>
      <w:r w:rsidR="00204D38">
        <w:rPr>
          <w:rFonts w:ascii="Times New Roman" w:hAnsi="Times New Roman"/>
          <w:b/>
          <w:i/>
          <w:sz w:val="22"/>
        </w:rPr>
        <w:t xml:space="preserve">one TRP </w:t>
      </w:r>
      <w:r w:rsidR="00C52DBE">
        <w:rPr>
          <w:rFonts w:ascii="Times New Roman" w:hAnsi="Times New Roman"/>
          <w:b/>
          <w:i/>
          <w:sz w:val="22"/>
        </w:rPr>
        <w:t xml:space="preserve">has </w:t>
      </w:r>
      <w:r w:rsidR="00204D38">
        <w:rPr>
          <w:rFonts w:ascii="Times New Roman" w:hAnsi="Times New Roman"/>
          <w:b/>
          <w:i/>
          <w:sz w:val="22"/>
        </w:rPr>
        <w:t>failed</w:t>
      </w:r>
      <w:r w:rsidR="00BB1656">
        <w:rPr>
          <w:rFonts w:ascii="Times New Roman" w:hAnsi="Times New Roman" w:hint="eastAsia"/>
          <w:b/>
          <w:i/>
          <w:sz w:val="22"/>
        </w:rPr>
        <w:t>.</w:t>
      </w:r>
    </w:p>
    <w:p w14:paraId="02B246F8" w14:textId="45350FC1" w:rsidR="00B823F7" w:rsidRDefault="00D17941" w:rsidP="00BB1656">
      <w:pPr>
        <w:autoSpaceDE w:val="0"/>
        <w:autoSpaceDN w:val="0"/>
        <w:adjustRightInd w:val="0"/>
        <w:snapToGrid w:val="0"/>
        <w:spacing w:after="120"/>
        <w:rPr>
          <w:rFonts w:ascii="Times New Roman" w:hAnsi="Times New Roman"/>
          <w:sz w:val="22"/>
        </w:rPr>
      </w:pPr>
      <w:r>
        <w:rPr>
          <w:rFonts w:ascii="Times New Roman" w:hAnsi="Times New Roman"/>
          <w:sz w:val="22"/>
        </w:rPr>
        <w:t xml:space="preserve">Another issue is whether to report </w:t>
      </w:r>
      <w:r w:rsidR="00755053">
        <w:rPr>
          <w:rFonts w:ascii="Times New Roman" w:hAnsi="Times New Roman"/>
          <w:sz w:val="22"/>
        </w:rPr>
        <w:t xml:space="preserve">that </w:t>
      </w:r>
      <w:r w:rsidR="00566C4D">
        <w:rPr>
          <w:rFonts w:ascii="Times New Roman" w:hAnsi="Times New Roman"/>
          <w:sz w:val="22"/>
        </w:rPr>
        <w:t xml:space="preserve">the connection to </w:t>
      </w:r>
      <w:r w:rsidR="00755053">
        <w:rPr>
          <w:rFonts w:ascii="Times New Roman" w:hAnsi="Times New Roman"/>
          <w:sz w:val="22"/>
        </w:rPr>
        <w:t xml:space="preserve">both TRPs </w:t>
      </w:r>
      <w:r w:rsidR="00566C4D">
        <w:rPr>
          <w:rFonts w:ascii="Times New Roman" w:hAnsi="Times New Roman"/>
          <w:sz w:val="22"/>
        </w:rPr>
        <w:t xml:space="preserve">have </w:t>
      </w:r>
      <w:r w:rsidR="00755053">
        <w:rPr>
          <w:rFonts w:ascii="Times New Roman" w:hAnsi="Times New Roman"/>
          <w:sz w:val="22"/>
        </w:rPr>
        <w:t xml:space="preserve">failed. </w:t>
      </w:r>
      <w:r w:rsidR="006708B8">
        <w:rPr>
          <w:rFonts w:ascii="Times New Roman" w:hAnsi="Times New Roman"/>
          <w:sz w:val="22"/>
        </w:rPr>
        <w:t xml:space="preserve">To our understanding, </w:t>
      </w:r>
      <w:r w:rsidR="007E1693">
        <w:rPr>
          <w:rFonts w:ascii="Times New Roman" w:hAnsi="Times New Roman"/>
          <w:sz w:val="22"/>
        </w:rPr>
        <w:t>such indication can be beneficial for gNB to stop scheduling as soon as possible, so to reduce erroneous transmissions</w:t>
      </w:r>
      <w:r w:rsidR="006708B8">
        <w:rPr>
          <w:rFonts w:ascii="Times New Roman" w:hAnsi="Times New Roman"/>
          <w:sz w:val="22"/>
        </w:rPr>
        <w:t xml:space="preserve">. </w:t>
      </w:r>
      <w:r w:rsidR="00B823F7">
        <w:rPr>
          <w:rFonts w:ascii="Times New Roman" w:hAnsi="Times New Roman"/>
          <w:sz w:val="22"/>
        </w:rPr>
        <w:t xml:space="preserve">In other words, if </w:t>
      </w:r>
      <w:r w:rsidR="007E1693">
        <w:rPr>
          <w:rFonts w:ascii="Times New Roman" w:hAnsi="Times New Roman"/>
          <w:sz w:val="22"/>
        </w:rPr>
        <w:t xml:space="preserve">the connection to </w:t>
      </w:r>
      <w:r w:rsidR="00B823F7">
        <w:rPr>
          <w:rFonts w:ascii="Times New Roman" w:hAnsi="Times New Roman"/>
          <w:sz w:val="22"/>
        </w:rPr>
        <w:t xml:space="preserve">one TRP </w:t>
      </w:r>
      <w:r w:rsidR="007E1693">
        <w:rPr>
          <w:rFonts w:ascii="Times New Roman" w:hAnsi="Times New Roman"/>
          <w:sz w:val="22"/>
        </w:rPr>
        <w:t>has</w:t>
      </w:r>
      <w:r w:rsidR="00B823F7">
        <w:rPr>
          <w:rFonts w:ascii="Times New Roman" w:hAnsi="Times New Roman"/>
          <w:sz w:val="22"/>
        </w:rPr>
        <w:t xml:space="preserve"> failed, the UE should report the information of the failed TRP, and if two TRPs are both failed, the UE should report indication of two TRP failure</w:t>
      </w:r>
      <w:r w:rsidR="007E1693">
        <w:rPr>
          <w:rFonts w:ascii="Times New Roman" w:hAnsi="Times New Roman"/>
          <w:sz w:val="22"/>
        </w:rPr>
        <w:t xml:space="preserve"> (i.e., total failure on corresponding CC), where information on </w:t>
      </w:r>
      <w:r w:rsidR="00B823F7">
        <w:rPr>
          <w:rFonts w:ascii="Times New Roman" w:hAnsi="Times New Roman"/>
          <w:sz w:val="22"/>
        </w:rPr>
        <w:t>failed TRP may not</w:t>
      </w:r>
      <w:r w:rsidR="007E1693">
        <w:rPr>
          <w:rFonts w:ascii="Times New Roman" w:hAnsi="Times New Roman"/>
          <w:sz w:val="22"/>
        </w:rPr>
        <w:t xml:space="preserve"> be</w:t>
      </w:r>
      <w:r w:rsidR="00B823F7">
        <w:rPr>
          <w:rFonts w:ascii="Times New Roman" w:hAnsi="Times New Roman"/>
          <w:sz w:val="22"/>
        </w:rPr>
        <w:t xml:space="preserve"> needed</w:t>
      </w:r>
      <w:r w:rsidR="00566C4D">
        <w:rPr>
          <w:rFonts w:ascii="Times New Roman" w:hAnsi="Times New Roman"/>
          <w:sz w:val="22"/>
        </w:rPr>
        <w:t xml:space="preserve"> in this case</w:t>
      </w:r>
      <w:r w:rsidR="00B823F7">
        <w:rPr>
          <w:rFonts w:ascii="Times New Roman" w:hAnsi="Times New Roman"/>
          <w:sz w:val="22"/>
        </w:rPr>
        <w:t xml:space="preserve">. As for how to report </w:t>
      </w:r>
      <w:r w:rsidR="00566C4D">
        <w:rPr>
          <w:rFonts w:ascii="Times New Roman" w:hAnsi="Times New Roman"/>
          <w:sz w:val="22"/>
        </w:rPr>
        <w:t>such</w:t>
      </w:r>
      <w:r w:rsidR="00B823F7">
        <w:rPr>
          <w:rFonts w:ascii="Times New Roman" w:hAnsi="Times New Roman"/>
          <w:sz w:val="22"/>
        </w:rPr>
        <w:t xml:space="preserve"> information, it can be left to RAN2 discussion.</w:t>
      </w:r>
    </w:p>
    <w:p w14:paraId="55EEC51A" w14:textId="3B91D5C1" w:rsidR="008149C9" w:rsidRDefault="008149C9" w:rsidP="00BB1656">
      <w:pPr>
        <w:autoSpaceDE w:val="0"/>
        <w:autoSpaceDN w:val="0"/>
        <w:adjustRightInd w:val="0"/>
        <w:snapToGrid w:val="0"/>
        <w:spacing w:after="120"/>
        <w:rPr>
          <w:rFonts w:ascii="Times New Roman" w:hAnsi="Times New Roman"/>
          <w:b/>
          <w:i/>
          <w:sz w:val="22"/>
        </w:rPr>
      </w:pPr>
      <w:r w:rsidRPr="006F3DDB">
        <w:rPr>
          <w:rFonts w:ascii="Times New Roman" w:hAnsi="Times New Roman"/>
          <w:b/>
          <w:i/>
          <w:sz w:val="22"/>
        </w:rPr>
        <w:t>Proposal</w:t>
      </w:r>
      <w:r>
        <w:rPr>
          <w:rFonts w:ascii="Times New Roman" w:hAnsi="Times New Roman"/>
          <w:b/>
          <w:i/>
          <w:sz w:val="22"/>
        </w:rPr>
        <w:t xml:space="preserve"> </w:t>
      </w:r>
      <w:r w:rsidR="006B5353">
        <w:rPr>
          <w:rFonts w:ascii="Times New Roman" w:hAnsi="Times New Roman"/>
          <w:b/>
          <w:i/>
          <w:sz w:val="22"/>
        </w:rPr>
        <w:t>10</w:t>
      </w:r>
      <w:r>
        <w:rPr>
          <w:rFonts w:ascii="Times New Roman" w:hAnsi="Times New Roman"/>
          <w:b/>
          <w:i/>
          <w:sz w:val="22"/>
        </w:rPr>
        <w:t xml:space="preserve">: </w:t>
      </w:r>
      <w:r w:rsidR="00204D38">
        <w:rPr>
          <w:rFonts w:ascii="Times New Roman" w:hAnsi="Times New Roman"/>
          <w:b/>
          <w:i/>
          <w:sz w:val="22"/>
        </w:rPr>
        <w:t xml:space="preserve">Support reporting </w:t>
      </w:r>
      <w:r w:rsidR="00566C4D">
        <w:rPr>
          <w:rFonts w:ascii="Times New Roman" w:hAnsi="Times New Roman"/>
          <w:b/>
          <w:i/>
          <w:sz w:val="22"/>
        </w:rPr>
        <w:t xml:space="preserve">an </w:t>
      </w:r>
      <w:r w:rsidR="00204D38">
        <w:rPr>
          <w:rFonts w:ascii="Times New Roman" w:hAnsi="Times New Roman"/>
          <w:b/>
          <w:i/>
          <w:sz w:val="22"/>
        </w:rPr>
        <w:t xml:space="preserve">indication of </w:t>
      </w:r>
      <w:r w:rsidR="00566C4D">
        <w:rPr>
          <w:rFonts w:ascii="Times New Roman" w:hAnsi="Times New Roman"/>
          <w:b/>
          <w:i/>
          <w:sz w:val="22"/>
        </w:rPr>
        <w:t>two-</w:t>
      </w:r>
      <w:r w:rsidR="00204D38">
        <w:rPr>
          <w:rFonts w:ascii="Times New Roman" w:hAnsi="Times New Roman"/>
          <w:b/>
          <w:i/>
          <w:sz w:val="22"/>
        </w:rPr>
        <w:t>TRP</w:t>
      </w:r>
      <w:r w:rsidR="00566C4D">
        <w:rPr>
          <w:rFonts w:ascii="Times New Roman" w:hAnsi="Times New Roman"/>
          <w:b/>
          <w:i/>
          <w:sz w:val="22"/>
        </w:rPr>
        <w:t xml:space="preserve"> (total)</w:t>
      </w:r>
      <w:r w:rsidR="00204D38">
        <w:rPr>
          <w:rFonts w:ascii="Times New Roman" w:hAnsi="Times New Roman"/>
          <w:b/>
          <w:i/>
          <w:sz w:val="22"/>
        </w:rPr>
        <w:t xml:space="preserve"> failure </w:t>
      </w:r>
      <w:r w:rsidR="00C20A8F">
        <w:rPr>
          <w:rFonts w:ascii="Times New Roman" w:hAnsi="Times New Roman"/>
          <w:b/>
          <w:i/>
          <w:sz w:val="22"/>
        </w:rPr>
        <w:t xml:space="preserve">via BFRQ </w:t>
      </w:r>
      <w:r w:rsidR="00204D38">
        <w:rPr>
          <w:rFonts w:ascii="Times New Roman" w:hAnsi="Times New Roman"/>
          <w:b/>
          <w:i/>
          <w:sz w:val="22"/>
        </w:rPr>
        <w:t xml:space="preserve">when </w:t>
      </w:r>
      <w:r w:rsidR="00566C4D">
        <w:rPr>
          <w:rFonts w:ascii="Times New Roman" w:hAnsi="Times New Roman"/>
          <w:b/>
          <w:i/>
          <w:sz w:val="22"/>
        </w:rPr>
        <w:t xml:space="preserve">the connection to </w:t>
      </w:r>
      <w:r w:rsidR="00204D38">
        <w:rPr>
          <w:rFonts w:ascii="Times New Roman" w:hAnsi="Times New Roman"/>
          <w:b/>
          <w:i/>
          <w:sz w:val="22"/>
        </w:rPr>
        <w:t xml:space="preserve">both TRPs </w:t>
      </w:r>
      <w:r w:rsidR="00566C4D">
        <w:rPr>
          <w:rFonts w:ascii="Times New Roman" w:hAnsi="Times New Roman"/>
          <w:b/>
          <w:i/>
          <w:sz w:val="22"/>
        </w:rPr>
        <w:t xml:space="preserve">have </w:t>
      </w:r>
      <w:r w:rsidR="00204D38">
        <w:rPr>
          <w:rFonts w:ascii="Times New Roman" w:hAnsi="Times New Roman"/>
          <w:b/>
          <w:i/>
          <w:sz w:val="22"/>
        </w:rPr>
        <w:t>failed.</w:t>
      </w:r>
    </w:p>
    <w:p w14:paraId="1D1B3AB9" w14:textId="340DCF94" w:rsidR="00E00230" w:rsidRDefault="004A1553" w:rsidP="00320DF3">
      <w:pPr>
        <w:autoSpaceDE w:val="0"/>
        <w:autoSpaceDN w:val="0"/>
        <w:adjustRightInd w:val="0"/>
        <w:snapToGrid w:val="0"/>
        <w:spacing w:after="120"/>
        <w:rPr>
          <w:rFonts w:ascii="Times New Roman" w:hAnsi="Times New Roman"/>
          <w:sz w:val="22"/>
        </w:rPr>
      </w:pPr>
      <w:r>
        <w:rPr>
          <w:rFonts w:ascii="Times New Roman" w:hAnsi="Times New Roman"/>
          <w:sz w:val="22"/>
        </w:rPr>
        <w:t>W</w:t>
      </w:r>
      <w:r w:rsidR="00E126F8">
        <w:rPr>
          <w:rFonts w:ascii="Times New Roman" w:hAnsi="Times New Roman"/>
          <w:sz w:val="22"/>
        </w:rPr>
        <w:t xml:space="preserve">hen two TRPs </w:t>
      </w:r>
      <w:r w:rsidR="007E1693">
        <w:rPr>
          <w:rFonts w:ascii="Times New Roman" w:hAnsi="Times New Roman"/>
          <w:sz w:val="22"/>
        </w:rPr>
        <w:t xml:space="preserve">have </w:t>
      </w:r>
      <w:r>
        <w:rPr>
          <w:rFonts w:ascii="Times New Roman" w:hAnsi="Times New Roman"/>
          <w:sz w:val="22"/>
        </w:rPr>
        <w:t>failed</w:t>
      </w:r>
      <w:r w:rsidR="00E126F8">
        <w:rPr>
          <w:rFonts w:ascii="Times New Roman" w:hAnsi="Times New Roman"/>
          <w:sz w:val="22"/>
        </w:rPr>
        <w:t xml:space="preserve">, </w:t>
      </w:r>
      <w:r w:rsidR="00AA79DE">
        <w:rPr>
          <w:rFonts w:ascii="Times New Roman" w:hAnsi="Times New Roman"/>
          <w:sz w:val="22"/>
        </w:rPr>
        <w:t xml:space="preserve">the UE </w:t>
      </w:r>
      <w:r w:rsidR="00E126F8">
        <w:rPr>
          <w:rFonts w:ascii="Times New Roman" w:hAnsi="Times New Roman"/>
          <w:sz w:val="22"/>
        </w:rPr>
        <w:t xml:space="preserve">may </w:t>
      </w:r>
      <w:r w:rsidR="00AA79DE">
        <w:rPr>
          <w:rFonts w:ascii="Times New Roman" w:hAnsi="Times New Roman"/>
          <w:sz w:val="22"/>
        </w:rPr>
        <w:t>find</w:t>
      </w:r>
      <w:r w:rsidR="00E126F8">
        <w:rPr>
          <w:rFonts w:ascii="Times New Roman" w:hAnsi="Times New Roman"/>
          <w:sz w:val="22"/>
        </w:rPr>
        <w:t xml:space="preserve"> a new candidate beam for each TRP. In such case, </w:t>
      </w:r>
      <w:r w:rsidR="00AA79DE">
        <w:rPr>
          <w:rFonts w:ascii="Times New Roman" w:hAnsi="Times New Roman"/>
          <w:sz w:val="22"/>
        </w:rPr>
        <w:t xml:space="preserve">the UE </w:t>
      </w:r>
      <w:r w:rsidR="00320DF3">
        <w:rPr>
          <w:rFonts w:ascii="Times New Roman" w:hAnsi="Times New Roman"/>
          <w:sz w:val="22"/>
        </w:rPr>
        <w:t>should be allowed to</w:t>
      </w:r>
      <w:r w:rsidR="00AA79DE">
        <w:rPr>
          <w:rFonts w:ascii="Times New Roman" w:hAnsi="Times New Roman"/>
          <w:sz w:val="22"/>
        </w:rPr>
        <w:t xml:space="preserve"> report these two candidate beams to the gNB.</w:t>
      </w:r>
      <w:r w:rsidR="00320DF3">
        <w:rPr>
          <w:rFonts w:ascii="Times New Roman" w:hAnsi="Times New Roman"/>
          <w:sz w:val="22"/>
        </w:rPr>
        <w:t xml:space="preserve"> Then, the </w:t>
      </w:r>
      <w:r w:rsidR="007E1693">
        <w:rPr>
          <w:rFonts w:ascii="Times New Roman" w:hAnsi="Times New Roman"/>
          <w:sz w:val="22"/>
        </w:rPr>
        <w:t xml:space="preserve">connection with </w:t>
      </w:r>
      <w:r w:rsidR="00320DF3">
        <w:rPr>
          <w:rFonts w:ascii="Times New Roman" w:hAnsi="Times New Roman"/>
          <w:sz w:val="22"/>
        </w:rPr>
        <w:t xml:space="preserve">the two TRPs </w:t>
      </w:r>
      <w:r w:rsidR="007E1693">
        <w:rPr>
          <w:rFonts w:ascii="Times New Roman" w:hAnsi="Times New Roman"/>
          <w:sz w:val="22"/>
        </w:rPr>
        <w:t xml:space="preserve">can be </w:t>
      </w:r>
      <w:r w:rsidR="00320DF3">
        <w:rPr>
          <w:rFonts w:ascii="Times New Roman" w:hAnsi="Times New Roman"/>
          <w:sz w:val="22"/>
        </w:rPr>
        <w:t xml:space="preserve">recovered via one round of reporting. Otherwise, two rounds of reporting </w:t>
      </w:r>
      <w:r w:rsidR="007E1693">
        <w:rPr>
          <w:rFonts w:ascii="Times New Roman" w:hAnsi="Times New Roman"/>
          <w:sz w:val="22"/>
        </w:rPr>
        <w:t xml:space="preserve">would be </w:t>
      </w:r>
      <w:r w:rsidR="00320DF3">
        <w:rPr>
          <w:rFonts w:ascii="Times New Roman" w:hAnsi="Times New Roman"/>
          <w:sz w:val="22"/>
        </w:rPr>
        <w:t>needed, which is obviously inefficient</w:t>
      </w:r>
      <w:r w:rsidR="00064A16">
        <w:rPr>
          <w:rFonts w:ascii="Times New Roman" w:hAnsi="Times New Roman"/>
          <w:sz w:val="22"/>
        </w:rPr>
        <w:t>.</w:t>
      </w:r>
    </w:p>
    <w:p w14:paraId="737A9136" w14:textId="37417C17" w:rsidR="00064A16" w:rsidRDefault="00064A16" w:rsidP="00BB1656">
      <w:pPr>
        <w:autoSpaceDE w:val="0"/>
        <w:autoSpaceDN w:val="0"/>
        <w:adjustRightInd w:val="0"/>
        <w:snapToGrid w:val="0"/>
        <w:spacing w:after="120"/>
        <w:rPr>
          <w:rFonts w:ascii="Times New Roman" w:hAnsi="Times New Roman"/>
          <w:b/>
          <w:i/>
          <w:sz w:val="22"/>
        </w:rPr>
      </w:pPr>
      <w:r w:rsidRPr="00064A16">
        <w:rPr>
          <w:rFonts w:ascii="Times New Roman" w:hAnsi="Times New Roman"/>
          <w:b/>
          <w:i/>
          <w:sz w:val="22"/>
        </w:rPr>
        <w:t xml:space="preserve">Proposal </w:t>
      </w:r>
      <w:r w:rsidR="006B5353" w:rsidRPr="00064A16">
        <w:rPr>
          <w:rFonts w:ascii="Times New Roman" w:hAnsi="Times New Roman"/>
          <w:b/>
          <w:i/>
          <w:sz w:val="22"/>
        </w:rPr>
        <w:t>1</w:t>
      </w:r>
      <w:r w:rsidR="006B5353">
        <w:rPr>
          <w:rFonts w:ascii="Times New Roman" w:hAnsi="Times New Roman"/>
          <w:b/>
          <w:i/>
          <w:sz w:val="22"/>
        </w:rPr>
        <w:t>1</w:t>
      </w:r>
      <w:r w:rsidRPr="00064A16">
        <w:rPr>
          <w:rFonts w:ascii="Times New Roman" w:hAnsi="Times New Roman"/>
          <w:b/>
          <w:i/>
          <w:sz w:val="22"/>
        </w:rPr>
        <w:t>: Support reporting two candidate beams</w:t>
      </w:r>
      <w:r w:rsidR="00F226EC">
        <w:rPr>
          <w:rFonts w:ascii="Times New Roman" w:hAnsi="Times New Roman"/>
          <w:b/>
          <w:i/>
          <w:sz w:val="22"/>
        </w:rPr>
        <w:t xml:space="preserve"> (each for one failed TRP)</w:t>
      </w:r>
      <w:r w:rsidR="00CC196F">
        <w:rPr>
          <w:rFonts w:ascii="Times New Roman" w:hAnsi="Times New Roman"/>
          <w:b/>
          <w:i/>
          <w:sz w:val="22"/>
        </w:rPr>
        <w:t xml:space="preserve"> via BFRQ</w:t>
      </w:r>
      <w:r w:rsidR="00C20A8F">
        <w:rPr>
          <w:rFonts w:ascii="Times New Roman" w:hAnsi="Times New Roman"/>
          <w:b/>
          <w:i/>
          <w:sz w:val="22"/>
        </w:rPr>
        <w:t xml:space="preserve"> when</w:t>
      </w:r>
      <w:r w:rsidRPr="00064A16">
        <w:rPr>
          <w:rFonts w:ascii="Times New Roman" w:hAnsi="Times New Roman"/>
          <w:b/>
          <w:i/>
          <w:sz w:val="22"/>
        </w:rPr>
        <w:t xml:space="preserve"> </w:t>
      </w:r>
      <w:r w:rsidR="007E1693">
        <w:rPr>
          <w:rFonts w:ascii="Times New Roman" w:hAnsi="Times New Roman"/>
          <w:b/>
          <w:i/>
          <w:sz w:val="22"/>
        </w:rPr>
        <w:t xml:space="preserve">the connection to </w:t>
      </w:r>
      <w:r w:rsidR="00F226EC">
        <w:rPr>
          <w:rFonts w:ascii="Times New Roman" w:hAnsi="Times New Roman"/>
          <w:b/>
          <w:i/>
          <w:sz w:val="22"/>
        </w:rPr>
        <w:t xml:space="preserve">both TRPs </w:t>
      </w:r>
      <w:r w:rsidR="007E1693">
        <w:rPr>
          <w:rFonts w:ascii="Times New Roman" w:hAnsi="Times New Roman"/>
          <w:b/>
          <w:i/>
          <w:sz w:val="22"/>
        </w:rPr>
        <w:t xml:space="preserve">have </w:t>
      </w:r>
      <w:r w:rsidR="00F226EC">
        <w:rPr>
          <w:rFonts w:ascii="Times New Roman" w:hAnsi="Times New Roman"/>
          <w:b/>
          <w:i/>
          <w:sz w:val="22"/>
        </w:rPr>
        <w:t>failed.</w:t>
      </w:r>
    </w:p>
    <w:p w14:paraId="093A49F8" w14:textId="16118DBE" w:rsidR="0003267F" w:rsidRDefault="0003267F" w:rsidP="0003267F">
      <w:pPr>
        <w:pStyle w:val="Heading2"/>
        <w:rPr>
          <w:rFonts w:ascii="Times New Roman" w:hAnsi="Times New Roman" w:cs="Times New Roman"/>
        </w:rPr>
      </w:pPr>
      <w:r>
        <w:rPr>
          <w:rFonts w:ascii="Times New Roman" w:hAnsi="Times New Roman" w:cs="Times New Roman"/>
        </w:rPr>
        <w:t>BFR</w:t>
      </w:r>
      <w:r w:rsidR="00875767">
        <w:rPr>
          <w:rFonts w:ascii="Times New Roman" w:hAnsi="Times New Roman" w:cs="Times New Roman"/>
        </w:rPr>
        <w:t>R</w:t>
      </w:r>
    </w:p>
    <w:p w14:paraId="0CB8579D" w14:textId="6A0D9B6C" w:rsidR="001E5DCA" w:rsidRDefault="00A17BC8" w:rsidP="006B2702">
      <w:pPr>
        <w:widowControl/>
        <w:snapToGrid w:val="0"/>
        <w:rPr>
          <w:rFonts w:ascii="Times New Roman" w:hAnsi="Times New Roman"/>
          <w:sz w:val="22"/>
        </w:rPr>
      </w:pPr>
      <w:r>
        <w:rPr>
          <w:rFonts w:ascii="Times New Roman" w:hAnsi="Times New Roman"/>
          <w:sz w:val="22"/>
        </w:rPr>
        <w:t xml:space="preserve">As for BFRR, </w:t>
      </w:r>
      <w:r w:rsidR="001E5DCA">
        <w:rPr>
          <w:rFonts w:ascii="Times New Roman" w:hAnsi="Times New Roman"/>
          <w:sz w:val="22"/>
        </w:rPr>
        <w:t xml:space="preserve">Rel-16 </w:t>
      </w:r>
      <w:r w:rsidR="000C1EBA">
        <w:rPr>
          <w:rFonts w:ascii="Times New Roman" w:hAnsi="Times New Roman"/>
          <w:sz w:val="22"/>
        </w:rPr>
        <w:t>S</w:t>
      </w:r>
      <w:r w:rsidR="000C1EBA">
        <w:rPr>
          <w:rFonts w:ascii="Times New Roman" w:hAnsi="Times New Roman" w:hint="eastAsia"/>
          <w:sz w:val="22"/>
        </w:rPr>
        <w:t>C</w:t>
      </w:r>
      <w:r w:rsidR="000C1EBA">
        <w:rPr>
          <w:rFonts w:ascii="Times New Roman" w:hAnsi="Times New Roman"/>
          <w:sz w:val="22"/>
        </w:rPr>
        <w:t xml:space="preserve">ell </w:t>
      </w:r>
      <w:r w:rsidR="001E5DCA">
        <w:rPr>
          <w:rFonts w:ascii="Times New Roman" w:hAnsi="Times New Roman"/>
          <w:sz w:val="22"/>
        </w:rPr>
        <w:t xml:space="preserve">BFRR signaling </w:t>
      </w:r>
      <w:r w:rsidR="00875767">
        <w:rPr>
          <w:rFonts w:ascii="Times New Roman" w:hAnsi="Times New Roman"/>
          <w:sz w:val="22"/>
        </w:rPr>
        <w:t xml:space="preserve">(i.e., </w:t>
      </w:r>
      <w:r w:rsidR="00875767" w:rsidRPr="004F167D">
        <w:rPr>
          <w:rFonts w:ascii="Times New Roman" w:eastAsia="Calibri" w:hAnsi="Times New Roman" w:cs="Times New Roman"/>
          <w:lang w:val="en-GB" w:eastAsia="en-GB"/>
        </w:rPr>
        <w:t xml:space="preserve">DCI with toggled NDI scheduling </w:t>
      </w:r>
      <w:r w:rsidR="000C1EBA">
        <w:rPr>
          <w:rFonts w:ascii="Times New Roman" w:eastAsia="Calibri" w:hAnsi="Times New Roman" w:cs="Times New Roman"/>
          <w:lang w:val="en-GB" w:eastAsia="en-GB"/>
        </w:rPr>
        <w:t>the</w:t>
      </w:r>
      <w:r w:rsidR="000C1EBA" w:rsidRPr="004F167D">
        <w:rPr>
          <w:rFonts w:ascii="Times New Roman" w:eastAsia="Calibri" w:hAnsi="Times New Roman" w:cs="Times New Roman"/>
          <w:lang w:val="en-GB" w:eastAsia="en-GB"/>
        </w:rPr>
        <w:t xml:space="preserve"> </w:t>
      </w:r>
      <w:r w:rsidR="00875767" w:rsidRPr="004F167D">
        <w:rPr>
          <w:rFonts w:ascii="Times New Roman" w:eastAsia="Calibri" w:hAnsi="Times New Roman" w:cs="Times New Roman"/>
          <w:lang w:val="en-GB" w:eastAsia="en-GB"/>
        </w:rPr>
        <w:t>same HARQ process ID as the PUSCH carrying BFRQ MAC-CE)</w:t>
      </w:r>
      <w:r w:rsidR="00875767">
        <w:rPr>
          <w:rFonts w:ascii="Times New Roman" w:eastAsia="Calibri" w:hAnsi="Times New Roman" w:cs="Times New Roman"/>
          <w:lang w:val="en-GB" w:eastAsia="en-GB"/>
        </w:rPr>
        <w:t xml:space="preserve"> </w:t>
      </w:r>
      <w:r w:rsidR="00875767">
        <w:rPr>
          <w:rFonts w:ascii="Times New Roman" w:hAnsi="Times New Roman"/>
          <w:sz w:val="22"/>
        </w:rPr>
        <w:t>is agreed</w:t>
      </w:r>
      <w:r w:rsidR="001E5DCA">
        <w:rPr>
          <w:rFonts w:ascii="Times New Roman" w:hAnsi="Times New Roman"/>
          <w:sz w:val="22"/>
        </w:rPr>
        <w:t xml:space="preserve"> to be used for Rel-17 BFRR transmission</w:t>
      </w:r>
      <w:r w:rsidR="004B4EF0">
        <w:rPr>
          <w:rFonts w:ascii="Times New Roman" w:hAnsi="Times New Roman"/>
          <w:sz w:val="22"/>
        </w:rPr>
        <w:t>. Another issue is</w:t>
      </w:r>
      <w:r w:rsidR="00875767">
        <w:rPr>
          <w:rFonts w:ascii="Times New Roman" w:hAnsi="Times New Roman"/>
          <w:sz w:val="22"/>
        </w:rPr>
        <w:t xml:space="preserve"> </w:t>
      </w:r>
      <w:r w:rsidR="006B2702">
        <w:rPr>
          <w:rFonts w:ascii="Times New Roman" w:hAnsi="Times New Roman"/>
          <w:sz w:val="22"/>
        </w:rPr>
        <w:t xml:space="preserve">UE behavior after receiving BFRR. In </w:t>
      </w:r>
      <w:r w:rsidR="001E5DCA">
        <w:rPr>
          <w:rFonts w:ascii="Times New Roman" w:hAnsi="Times New Roman"/>
          <w:sz w:val="22"/>
        </w:rPr>
        <w:t xml:space="preserve">Rel-16 </w:t>
      </w:r>
      <w:r w:rsidR="000C1EBA">
        <w:rPr>
          <w:rFonts w:ascii="Times New Roman" w:hAnsi="Times New Roman"/>
          <w:sz w:val="22"/>
        </w:rPr>
        <w:t xml:space="preserve">SCell </w:t>
      </w:r>
      <w:r w:rsidR="006B2702">
        <w:rPr>
          <w:rFonts w:ascii="Times New Roman" w:hAnsi="Times New Roman"/>
          <w:sz w:val="22"/>
        </w:rPr>
        <w:t xml:space="preserve">BFR scheme, 28 symbols after receiving BFRR, the UE should </w:t>
      </w:r>
      <w:r w:rsidR="001E5DCA">
        <w:rPr>
          <w:rFonts w:ascii="Times New Roman" w:hAnsi="Times New Roman"/>
          <w:sz w:val="22"/>
        </w:rPr>
        <w:t xml:space="preserve">use the new candidate beam for </w:t>
      </w:r>
      <w:r w:rsidR="000C1EBA">
        <w:rPr>
          <w:rFonts w:ascii="Times New Roman" w:hAnsi="Times New Roman"/>
          <w:sz w:val="22"/>
        </w:rPr>
        <w:t xml:space="preserve">reception </w:t>
      </w:r>
      <w:r w:rsidR="001E5DCA">
        <w:rPr>
          <w:rFonts w:ascii="Times New Roman" w:hAnsi="Times New Roman"/>
          <w:sz w:val="22"/>
        </w:rPr>
        <w:t xml:space="preserve">of PDCCH and </w:t>
      </w:r>
      <w:r w:rsidR="000C1EBA">
        <w:rPr>
          <w:rFonts w:ascii="Times New Roman" w:hAnsi="Times New Roman"/>
          <w:sz w:val="22"/>
        </w:rPr>
        <w:t xml:space="preserve">transmission </w:t>
      </w:r>
      <w:r w:rsidR="001E5DCA">
        <w:rPr>
          <w:rFonts w:ascii="Times New Roman" w:hAnsi="Times New Roman"/>
          <w:sz w:val="22"/>
        </w:rPr>
        <w:t>of PUCCH.</w:t>
      </w:r>
      <w:r w:rsidR="00C3712A">
        <w:rPr>
          <w:rFonts w:ascii="Times New Roman" w:hAnsi="Times New Roman"/>
          <w:sz w:val="22"/>
        </w:rPr>
        <w:t xml:space="preserve"> </w:t>
      </w:r>
      <w:r w:rsidR="004749DA">
        <w:rPr>
          <w:rFonts w:ascii="Times New Roman" w:hAnsi="Times New Roman"/>
          <w:sz w:val="22"/>
        </w:rPr>
        <w:t>While, in Rel-17 BFR, a new candidate beam is only for one TRP and hence it can be only used for PDCCH/PUCCH reception</w:t>
      </w:r>
      <w:r w:rsidR="00AB58BE">
        <w:rPr>
          <w:rFonts w:ascii="Times New Roman" w:hAnsi="Times New Roman"/>
          <w:sz w:val="22"/>
        </w:rPr>
        <w:t>/transmission towards</w:t>
      </w:r>
      <w:r w:rsidR="004749DA">
        <w:rPr>
          <w:rFonts w:ascii="Times New Roman" w:hAnsi="Times New Roman"/>
          <w:sz w:val="22"/>
        </w:rPr>
        <w:t xml:space="preserve"> that TRP</w:t>
      </w:r>
      <w:r w:rsidR="002B0B14">
        <w:rPr>
          <w:rFonts w:ascii="Times New Roman" w:hAnsi="Times New Roman"/>
          <w:sz w:val="22"/>
        </w:rPr>
        <w:t>.</w:t>
      </w:r>
      <w:r w:rsidR="00F70D3C">
        <w:rPr>
          <w:rFonts w:ascii="Times New Roman" w:hAnsi="Times New Roman"/>
          <w:sz w:val="22"/>
        </w:rPr>
        <w:t xml:space="preserve"> </w:t>
      </w:r>
    </w:p>
    <w:p w14:paraId="4CA9D522" w14:textId="592DDA3B" w:rsidR="00F70D3C" w:rsidRDefault="00F70D3C" w:rsidP="006B2702">
      <w:pPr>
        <w:widowControl/>
        <w:snapToGrid w:val="0"/>
        <w:rPr>
          <w:rFonts w:ascii="Times New Roman" w:hAnsi="Times New Roman"/>
          <w:sz w:val="22"/>
        </w:rPr>
      </w:pPr>
      <w:r>
        <w:rPr>
          <w:rFonts w:ascii="Times New Roman" w:hAnsi="Times New Roman"/>
          <w:sz w:val="22"/>
        </w:rPr>
        <w:t>For PDCCH, in M-DCI case, CORESETs are grouped by CORESETpoolIndex</w:t>
      </w:r>
      <w:r>
        <w:rPr>
          <w:rFonts w:ascii="Times New Roman" w:hAnsi="Times New Roman" w:hint="eastAsia"/>
          <w:sz w:val="22"/>
        </w:rPr>
        <w:t>.</w:t>
      </w:r>
      <w:r>
        <w:rPr>
          <w:rFonts w:ascii="Times New Roman" w:hAnsi="Times New Roman"/>
          <w:sz w:val="22"/>
        </w:rPr>
        <w:t xml:space="preserve"> The PDCCH </w:t>
      </w:r>
      <w:r w:rsidR="00A461F4">
        <w:rPr>
          <w:rFonts w:ascii="Times New Roman" w:hAnsi="Times New Roman"/>
          <w:sz w:val="22"/>
        </w:rPr>
        <w:t xml:space="preserve">from </w:t>
      </w:r>
      <w:r>
        <w:rPr>
          <w:rFonts w:ascii="Times New Roman" w:hAnsi="Times New Roman"/>
          <w:sz w:val="22"/>
        </w:rPr>
        <w:t xml:space="preserve">different TRPs can be differentiated by </w:t>
      </w:r>
      <w:bookmarkStart w:id="0" w:name="_GoBack"/>
      <w:r w:rsidRPr="00ED3710">
        <w:rPr>
          <w:rFonts w:ascii="Times New Roman" w:hAnsi="Times New Roman"/>
          <w:i/>
          <w:sz w:val="22"/>
        </w:rPr>
        <w:t>CORESETPoolIndex</w:t>
      </w:r>
      <w:bookmarkEnd w:id="0"/>
      <w:r>
        <w:rPr>
          <w:rFonts w:ascii="Times New Roman" w:hAnsi="Times New Roman"/>
          <w:sz w:val="22"/>
        </w:rPr>
        <w:t xml:space="preserve">. </w:t>
      </w:r>
      <w:r w:rsidR="00A461F4">
        <w:rPr>
          <w:rFonts w:ascii="Times New Roman" w:hAnsi="Times New Roman"/>
          <w:sz w:val="22"/>
        </w:rPr>
        <w:t xml:space="preserve">So, it is feasible to apply the new candidate beam for PDCCH reception in M-DCI case. </w:t>
      </w:r>
      <w:r>
        <w:rPr>
          <w:rFonts w:ascii="Times New Roman" w:hAnsi="Times New Roman"/>
          <w:sz w:val="22"/>
        </w:rPr>
        <w:t xml:space="preserve">While, in S-DCI case, UE </w:t>
      </w:r>
      <w:r w:rsidR="00A461F4">
        <w:rPr>
          <w:rFonts w:ascii="Times New Roman" w:hAnsi="Times New Roman"/>
          <w:sz w:val="22"/>
        </w:rPr>
        <w:t>is un</w:t>
      </w:r>
      <w:r>
        <w:rPr>
          <w:rFonts w:ascii="Times New Roman" w:hAnsi="Times New Roman"/>
          <w:sz w:val="22"/>
        </w:rPr>
        <w:t xml:space="preserve">aware of the PDCCH </w:t>
      </w:r>
      <w:r w:rsidR="00A461F4">
        <w:rPr>
          <w:rFonts w:ascii="Times New Roman" w:hAnsi="Times New Roman"/>
          <w:sz w:val="22"/>
        </w:rPr>
        <w:t xml:space="preserve">is which </w:t>
      </w:r>
      <w:r>
        <w:rPr>
          <w:rFonts w:ascii="Times New Roman" w:hAnsi="Times New Roman"/>
          <w:sz w:val="22"/>
        </w:rPr>
        <w:t>each TRP</w:t>
      </w:r>
      <w:r w:rsidR="00A461F4">
        <w:rPr>
          <w:rFonts w:ascii="Times New Roman" w:hAnsi="Times New Roman"/>
          <w:sz w:val="22"/>
        </w:rPr>
        <w:t>, and whether/how to apply the new candidate beam requires further study/discussion</w:t>
      </w:r>
      <w:r>
        <w:rPr>
          <w:rFonts w:ascii="Times New Roman" w:hAnsi="Times New Roman"/>
          <w:sz w:val="22"/>
        </w:rPr>
        <w:t xml:space="preserve">. </w:t>
      </w:r>
      <w:r w:rsidR="002D043F">
        <w:rPr>
          <w:rFonts w:ascii="Times New Roman" w:hAnsi="Times New Roman"/>
          <w:sz w:val="22"/>
        </w:rPr>
        <w:t xml:space="preserve">For PUCCH, in both S-DCI and M-DCI case, </w:t>
      </w:r>
      <w:r w:rsidR="0082150A">
        <w:rPr>
          <w:rFonts w:ascii="Times New Roman" w:hAnsi="Times New Roman"/>
          <w:sz w:val="22"/>
        </w:rPr>
        <w:t xml:space="preserve">there is no </w:t>
      </w:r>
      <w:r w:rsidR="00A461F4">
        <w:rPr>
          <w:rFonts w:ascii="Times New Roman" w:hAnsi="Times New Roman"/>
          <w:sz w:val="22"/>
        </w:rPr>
        <w:t xml:space="preserve">explicit </w:t>
      </w:r>
      <w:r w:rsidR="0082150A">
        <w:rPr>
          <w:rFonts w:ascii="Times New Roman" w:hAnsi="Times New Roman"/>
          <w:sz w:val="22"/>
        </w:rPr>
        <w:t xml:space="preserve">association between </w:t>
      </w:r>
      <w:r w:rsidR="002D043F">
        <w:rPr>
          <w:rFonts w:ascii="Times New Roman" w:hAnsi="Times New Roman"/>
          <w:sz w:val="22"/>
        </w:rPr>
        <w:t xml:space="preserve">PUCCH </w:t>
      </w:r>
      <w:r w:rsidR="0082150A">
        <w:rPr>
          <w:rFonts w:ascii="Times New Roman" w:hAnsi="Times New Roman"/>
          <w:sz w:val="22"/>
        </w:rPr>
        <w:t>and TRPs</w:t>
      </w:r>
      <w:r w:rsidR="002D043F">
        <w:rPr>
          <w:rFonts w:ascii="Times New Roman" w:hAnsi="Times New Roman"/>
          <w:sz w:val="22"/>
        </w:rPr>
        <w:t xml:space="preserve">. So, </w:t>
      </w:r>
      <w:r w:rsidR="00FD7317">
        <w:rPr>
          <w:rFonts w:ascii="Times New Roman" w:hAnsi="Times New Roman"/>
          <w:sz w:val="22"/>
        </w:rPr>
        <w:t>the new candidate beam</w:t>
      </w:r>
      <w:r w:rsidR="00A461F4">
        <w:rPr>
          <w:rFonts w:ascii="Times New Roman" w:hAnsi="Times New Roman"/>
          <w:sz w:val="22"/>
        </w:rPr>
        <w:t xml:space="preserve"> may not be </w:t>
      </w:r>
      <w:r w:rsidR="00FD7317">
        <w:rPr>
          <w:rFonts w:ascii="Times New Roman" w:hAnsi="Times New Roman"/>
          <w:sz w:val="22"/>
        </w:rPr>
        <w:t xml:space="preserve">applied for PUCCH </w:t>
      </w:r>
      <w:r w:rsidR="00A461F4">
        <w:rPr>
          <w:rFonts w:ascii="Times New Roman" w:hAnsi="Times New Roman"/>
          <w:sz w:val="22"/>
        </w:rPr>
        <w:t xml:space="preserve">transmission directly and may require further study. </w:t>
      </w:r>
    </w:p>
    <w:p w14:paraId="7E01D3BA" w14:textId="6C23783D" w:rsidR="002A27C2" w:rsidRDefault="002A27C2" w:rsidP="002A27C2">
      <w:pPr>
        <w:autoSpaceDE w:val="0"/>
        <w:autoSpaceDN w:val="0"/>
        <w:adjustRightInd w:val="0"/>
        <w:snapToGrid w:val="0"/>
        <w:spacing w:after="120"/>
        <w:rPr>
          <w:rFonts w:ascii="Times New Roman" w:hAnsi="Times New Roman"/>
          <w:b/>
          <w:i/>
          <w:sz w:val="22"/>
        </w:rPr>
      </w:pPr>
      <w:r w:rsidRPr="00064A16">
        <w:rPr>
          <w:rFonts w:ascii="Times New Roman" w:hAnsi="Times New Roman"/>
          <w:b/>
          <w:i/>
          <w:sz w:val="22"/>
        </w:rPr>
        <w:t xml:space="preserve">Proposal </w:t>
      </w:r>
      <w:r w:rsidR="006B5353" w:rsidRPr="00064A16">
        <w:rPr>
          <w:rFonts w:ascii="Times New Roman" w:hAnsi="Times New Roman"/>
          <w:b/>
          <w:i/>
          <w:sz w:val="22"/>
        </w:rPr>
        <w:t>1</w:t>
      </w:r>
      <w:r w:rsidR="006B5353">
        <w:rPr>
          <w:rFonts w:ascii="Times New Roman" w:hAnsi="Times New Roman"/>
          <w:b/>
          <w:i/>
          <w:sz w:val="22"/>
        </w:rPr>
        <w:t>2</w:t>
      </w:r>
      <w:r w:rsidRPr="00064A16">
        <w:rPr>
          <w:rFonts w:ascii="Times New Roman" w:hAnsi="Times New Roman"/>
          <w:b/>
          <w:i/>
          <w:sz w:val="22"/>
        </w:rPr>
        <w:t xml:space="preserve">: </w:t>
      </w:r>
      <w:r>
        <w:rPr>
          <w:rFonts w:ascii="Times New Roman" w:hAnsi="Times New Roman"/>
          <w:b/>
          <w:i/>
          <w:sz w:val="22"/>
        </w:rPr>
        <w:t xml:space="preserve">In M-DCI case, the </w:t>
      </w:r>
      <w:r w:rsidR="0082150A">
        <w:rPr>
          <w:rFonts w:ascii="Times New Roman" w:hAnsi="Times New Roman"/>
          <w:b/>
          <w:i/>
          <w:sz w:val="22"/>
        </w:rPr>
        <w:t xml:space="preserve">reported </w:t>
      </w:r>
      <w:r>
        <w:rPr>
          <w:rFonts w:ascii="Times New Roman" w:hAnsi="Times New Roman"/>
          <w:b/>
          <w:i/>
          <w:sz w:val="22"/>
        </w:rPr>
        <w:t xml:space="preserve">new candidate beam </w:t>
      </w:r>
      <w:r w:rsidR="0082150A">
        <w:rPr>
          <w:rFonts w:ascii="Times New Roman" w:hAnsi="Times New Roman"/>
          <w:b/>
          <w:i/>
          <w:sz w:val="22"/>
        </w:rPr>
        <w:t>is</w:t>
      </w:r>
      <w:r>
        <w:rPr>
          <w:rFonts w:ascii="Times New Roman" w:hAnsi="Times New Roman"/>
          <w:b/>
          <w:i/>
          <w:sz w:val="22"/>
        </w:rPr>
        <w:t xml:space="preserve"> applied for PDCCH </w:t>
      </w:r>
      <w:r w:rsidR="00A461F4">
        <w:rPr>
          <w:rFonts w:ascii="Times New Roman" w:hAnsi="Times New Roman"/>
          <w:b/>
          <w:i/>
          <w:sz w:val="22"/>
        </w:rPr>
        <w:t>reception form</w:t>
      </w:r>
      <w:r w:rsidR="0082150A">
        <w:rPr>
          <w:rFonts w:ascii="Times New Roman" w:hAnsi="Times New Roman"/>
          <w:b/>
          <w:i/>
          <w:sz w:val="22"/>
        </w:rPr>
        <w:t xml:space="preserve"> the corresponding TRP, </w:t>
      </w:r>
      <w:r w:rsidR="00A461F4">
        <w:rPr>
          <w:rFonts w:ascii="Times New Roman" w:hAnsi="Times New Roman"/>
          <w:b/>
          <w:i/>
          <w:sz w:val="22"/>
        </w:rPr>
        <w:t xml:space="preserve">starting from </w:t>
      </w:r>
      <w:r>
        <w:rPr>
          <w:rFonts w:ascii="Times New Roman" w:hAnsi="Times New Roman"/>
          <w:b/>
          <w:i/>
          <w:sz w:val="22"/>
        </w:rPr>
        <w:t xml:space="preserve">28 symbols after </w:t>
      </w:r>
      <w:r w:rsidR="0082150A">
        <w:rPr>
          <w:rFonts w:ascii="Times New Roman" w:hAnsi="Times New Roman"/>
          <w:b/>
          <w:i/>
          <w:sz w:val="22"/>
        </w:rPr>
        <w:t>BFRR reception.</w:t>
      </w:r>
    </w:p>
    <w:p w14:paraId="693C4C81" w14:textId="0223B88F" w:rsidR="000E2E18" w:rsidRDefault="00FB4CCC" w:rsidP="000E2E18">
      <w:pPr>
        <w:pStyle w:val="Heading2"/>
        <w:rPr>
          <w:rFonts w:ascii="Times New Roman" w:hAnsi="Times New Roman" w:cs="Times New Roman"/>
        </w:rPr>
      </w:pPr>
      <w:r>
        <w:rPr>
          <w:rFonts w:ascii="Times New Roman" w:hAnsi="Times New Roman" w:cs="Times New Roman"/>
        </w:rPr>
        <w:t xml:space="preserve">BFR under </w:t>
      </w:r>
      <w:r w:rsidR="000E2E18">
        <w:rPr>
          <w:rFonts w:ascii="Times New Roman" w:hAnsi="Times New Roman" w:cs="Times New Roman"/>
        </w:rPr>
        <w:t>CA</w:t>
      </w:r>
      <w:r>
        <w:rPr>
          <w:rFonts w:ascii="Times New Roman" w:hAnsi="Times New Roman" w:cs="Times New Roman"/>
        </w:rPr>
        <w:t xml:space="preserve"> case</w:t>
      </w:r>
    </w:p>
    <w:p w14:paraId="1DDB9616" w14:textId="61901B4B" w:rsidR="00875767" w:rsidRDefault="00A80528" w:rsidP="00875767">
      <w:pPr>
        <w:autoSpaceDE w:val="0"/>
        <w:autoSpaceDN w:val="0"/>
        <w:adjustRightInd w:val="0"/>
        <w:snapToGrid w:val="0"/>
        <w:spacing w:after="120"/>
        <w:rPr>
          <w:rFonts w:ascii="Times New Roman" w:hAnsi="Times New Roman"/>
          <w:sz w:val="22"/>
        </w:rPr>
      </w:pPr>
      <w:r>
        <w:rPr>
          <w:rFonts w:ascii="Times New Roman" w:hAnsi="Times New Roman" w:hint="eastAsia"/>
          <w:sz w:val="22"/>
        </w:rPr>
        <w:t>I</w:t>
      </w:r>
      <w:r>
        <w:rPr>
          <w:rFonts w:ascii="Times New Roman" w:hAnsi="Times New Roman"/>
          <w:sz w:val="22"/>
        </w:rPr>
        <w:t xml:space="preserve">n CA case, TRP related configuration may be different in different </w:t>
      </w:r>
      <w:r w:rsidR="00425125">
        <w:rPr>
          <w:rFonts w:ascii="Times New Roman" w:hAnsi="Times New Roman"/>
          <w:sz w:val="22"/>
        </w:rPr>
        <w:t>CC</w:t>
      </w:r>
      <w:r w:rsidR="00012F87">
        <w:rPr>
          <w:rFonts w:ascii="Times New Roman" w:hAnsi="Times New Roman"/>
          <w:sz w:val="22"/>
        </w:rPr>
        <w:t>(</w:t>
      </w:r>
      <w:r w:rsidR="00425125">
        <w:rPr>
          <w:rFonts w:ascii="Times New Roman" w:hAnsi="Times New Roman"/>
          <w:sz w:val="22"/>
        </w:rPr>
        <w:t>s</w:t>
      </w:r>
      <w:r w:rsidR="00012F87">
        <w:rPr>
          <w:rFonts w:ascii="Times New Roman" w:hAnsi="Times New Roman"/>
          <w:sz w:val="22"/>
        </w:rPr>
        <w:t>)</w:t>
      </w:r>
      <w:r>
        <w:rPr>
          <w:rFonts w:ascii="Times New Roman" w:hAnsi="Times New Roman" w:hint="eastAsia"/>
          <w:sz w:val="22"/>
        </w:rPr>
        <w:t>.</w:t>
      </w:r>
      <w:r>
        <w:rPr>
          <w:rFonts w:ascii="Times New Roman" w:hAnsi="Times New Roman"/>
          <w:sz w:val="22"/>
        </w:rPr>
        <w:t xml:space="preserve"> The TRP failure status can be also different across </w:t>
      </w:r>
      <w:r w:rsidR="00012F87">
        <w:rPr>
          <w:rFonts w:ascii="Times New Roman" w:hAnsi="Times New Roman"/>
          <w:sz w:val="22"/>
        </w:rPr>
        <w:t>CC(s)</w:t>
      </w:r>
      <w:r>
        <w:rPr>
          <w:rFonts w:ascii="Times New Roman" w:hAnsi="Times New Roman"/>
          <w:sz w:val="22"/>
        </w:rPr>
        <w:t xml:space="preserve">. For example, the number of failed TRP or the index of the failed TRP can be different. According to Rel-16 </w:t>
      </w:r>
      <w:r w:rsidR="00012F87">
        <w:rPr>
          <w:rFonts w:ascii="Times New Roman" w:hAnsi="Times New Roman"/>
          <w:sz w:val="22"/>
        </w:rPr>
        <w:t xml:space="preserve">SCell </w:t>
      </w:r>
      <w:r>
        <w:rPr>
          <w:rFonts w:ascii="Times New Roman" w:hAnsi="Times New Roman"/>
          <w:sz w:val="22"/>
        </w:rPr>
        <w:t xml:space="preserve">BFR scheme, BFR related </w:t>
      </w:r>
      <w:r w:rsidR="00B4455C">
        <w:rPr>
          <w:rFonts w:ascii="Times New Roman" w:hAnsi="Times New Roman"/>
          <w:sz w:val="22"/>
        </w:rPr>
        <w:t>information</w:t>
      </w:r>
      <w:r>
        <w:rPr>
          <w:rFonts w:ascii="Times New Roman" w:hAnsi="Times New Roman"/>
          <w:sz w:val="22"/>
        </w:rPr>
        <w:t xml:space="preserve"> (e.g., failed CC indices, new candidate beam, indication of </w:t>
      </w:r>
      <w:r w:rsidR="00012F87">
        <w:rPr>
          <w:rFonts w:ascii="Times New Roman" w:hAnsi="Times New Roman"/>
          <w:sz w:val="22"/>
        </w:rPr>
        <w:t xml:space="preserve">whether </w:t>
      </w:r>
      <w:r>
        <w:rPr>
          <w:rFonts w:ascii="Times New Roman" w:hAnsi="Times New Roman"/>
          <w:sz w:val="22"/>
        </w:rPr>
        <w:t>new candidate beam</w:t>
      </w:r>
      <w:r w:rsidR="00012F87">
        <w:rPr>
          <w:rFonts w:ascii="Times New Roman" w:hAnsi="Times New Roman"/>
          <w:sz w:val="22"/>
        </w:rPr>
        <w:t xml:space="preserve"> is found or not</w:t>
      </w:r>
      <w:r>
        <w:rPr>
          <w:rFonts w:ascii="Times New Roman" w:hAnsi="Times New Roman"/>
          <w:sz w:val="22"/>
        </w:rPr>
        <w:t xml:space="preserve">) of different </w:t>
      </w:r>
      <w:r w:rsidR="00012F87">
        <w:rPr>
          <w:rFonts w:ascii="Times New Roman" w:hAnsi="Times New Roman" w:hint="eastAsia"/>
          <w:sz w:val="22"/>
        </w:rPr>
        <w:t>C</w:t>
      </w:r>
      <w:r w:rsidR="00012F87">
        <w:rPr>
          <w:rFonts w:ascii="Times New Roman" w:hAnsi="Times New Roman"/>
          <w:sz w:val="22"/>
        </w:rPr>
        <w:t>C(s)</w:t>
      </w:r>
      <w:r>
        <w:rPr>
          <w:rFonts w:ascii="Times New Roman" w:hAnsi="Times New Roman"/>
          <w:sz w:val="22"/>
        </w:rPr>
        <w:t xml:space="preserve"> are reported independently </w:t>
      </w:r>
      <w:r w:rsidR="00432763">
        <w:rPr>
          <w:rFonts w:ascii="Times New Roman" w:hAnsi="Times New Roman"/>
          <w:sz w:val="22"/>
        </w:rPr>
        <w:t>inside</w:t>
      </w:r>
      <w:r w:rsidR="00012F87">
        <w:rPr>
          <w:rFonts w:ascii="Times New Roman" w:hAnsi="Times New Roman"/>
          <w:sz w:val="22"/>
        </w:rPr>
        <w:t xml:space="preserve"> the </w:t>
      </w:r>
      <w:r>
        <w:rPr>
          <w:rFonts w:ascii="Times New Roman" w:hAnsi="Times New Roman"/>
          <w:sz w:val="22"/>
        </w:rPr>
        <w:t>same MAC CE. Such mechanism can be naturally a</w:t>
      </w:r>
      <w:r w:rsidR="00456211">
        <w:rPr>
          <w:rFonts w:ascii="Times New Roman" w:hAnsi="Times New Roman"/>
          <w:sz w:val="22"/>
        </w:rPr>
        <w:t>pplied for Rel-17 BFR.</w:t>
      </w:r>
      <w:r w:rsidR="00B4455C">
        <w:rPr>
          <w:rFonts w:ascii="Times New Roman" w:hAnsi="Times New Roman"/>
          <w:sz w:val="22"/>
        </w:rPr>
        <w:t xml:space="preserve"> That is, when TRP failure status is different across </w:t>
      </w:r>
      <w:r w:rsidR="00012F87">
        <w:rPr>
          <w:rFonts w:ascii="Times New Roman" w:hAnsi="Times New Roman"/>
          <w:sz w:val="22"/>
        </w:rPr>
        <w:t>CC(s)</w:t>
      </w:r>
      <w:r w:rsidR="00B4455C">
        <w:rPr>
          <w:rFonts w:ascii="Times New Roman" w:hAnsi="Times New Roman"/>
          <w:sz w:val="22"/>
        </w:rPr>
        <w:t xml:space="preserve">, the UE can report BFR related information for each </w:t>
      </w:r>
      <w:r w:rsidR="00012F87">
        <w:rPr>
          <w:rFonts w:ascii="Times New Roman" w:hAnsi="Times New Roman"/>
          <w:sz w:val="22"/>
        </w:rPr>
        <w:t xml:space="preserve">CC in </w:t>
      </w:r>
      <w:r w:rsidR="00B4455C">
        <w:rPr>
          <w:rFonts w:ascii="Times New Roman" w:hAnsi="Times New Roman"/>
          <w:sz w:val="22"/>
        </w:rPr>
        <w:t>the same MAC CE.</w:t>
      </w:r>
    </w:p>
    <w:p w14:paraId="1E099443" w14:textId="4FD83558" w:rsidR="00B4455C" w:rsidRPr="00875767" w:rsidRDefault="00B4455C" w:rsidP="00875767">
      <w:pPr>
        <w:autoSpaceDE w:val="0"/>
        <w:autoSpaceDN w:val="0"/>
        <w:adjustRightInd w:val="0"/>
        <w:snapToGrid w:val="0"/>
        <w:spacing w:after="120"/>
        <w:rPr>
          <w:rFonts w:ascii="Times New Roman" w:hAnsi="Times New Roman"/>
          <w:sz w:val="22"/>
        </w:rPr>
      </w:pPr>
      <w:r w:rsidRPr="00064A16">
        <w:rPr>
          <w:rFonts w:ascii="Times New Roman" w:hAnsi="Times New Roman"/>
          <w:b/>
          <w:i/>
          <w:sz w:val="22"/>
        </w:rPr>
        <w:t xml:space="preserve">Proposal </w:t>
      </w:r>
      <w:r w:rsidR="006B5353" w:rsidRPr="00064A16">
        <w:rPr>
          <w:rFonts w:ascii="Times New Roman" w:hAnsi="Times New Roman"/>
          <w:b/>
          <w:i/>
          <w:sz w:val="22"/>
        </w:rPr>
        <w:t>1</w:t>
      </w:r>
      <w:r w:rsidR="006B5353">
        <w:rPr>
          <w:rFonts w:ascii="Times New Roman" w:hAnsi="Times New Roman"/>
          <w:b/>
          <w:i/>
          <w:sz w:val="22"/>
        </w:rPr>
        <w:t>3</w:t>
      </w:r>
      <w:r w:rsidRPr="00064A16">
        <w:rPr>
          <w:rFonts w:ascii="Times New Roman" w:hAnsi="Times New Roman"/>
          <w:b/>
          <w:i/>
          <w:sz w:val="22"/>
        </w:rPr>
        <w:t xml:space="preserve">: </w:t>
      </w:r>
      <w:r w:rsidR="00F04FB8">
        <w:rPr>
          <w:rFonts w:ascii="Times New Roman" w:hAnsi="Times New Roman"/>
          <w:b/>
          <w:i/>
          <w:sz w:val="22"/>
        </w:rPr>
        <w:t>W</w:t>
      </w:r>
      <w:r w:rsidR="00F04FB8" w:rsidRPr="00F04FB8">
        <w:rPr>
          <w:rFonts w:ascii="Times New Roman" w:hAnsi="Times New Roman"/>
          <w:b/>
          <w:i/>
          <w:sz w:val="22"/>
        </w:rPr>
        <w:t xml:space="preserve">hen TRP failure status is different across </w:t>
      </w:r>
      <w:r w:rsidR="00012F87">
        <w:rPr>
          <w:rFonts w:ascii="Times New Roman" w:hAnsi="Times New Roman"/>
          <w:b/>
          <w:i/>
          <w:sz w:val="22"/>
        </w:rPr>
        <w:t>CC(s)</w:t>
      </w:r>
      <w:r w:rsidR="00F04FB8" w:rsidRPr="00F04FB8">
        <w:rPr>
          <w:rFonts w:ascii="Times New Roman" w:hAnsi="Times New Roman"/>
          <w:b/>
          <w:i/>
          <w:sz w:val="22"/>
        </w:rPr>
        <w:t xml:space="preserve">, the UE can report BFR related information for each </w:t>
      </w:r>
      <w:r w:rsidR="00012F87">
        <w:rPr>
          <w:rFonts w:ascii="Times New Roman" w:hAnsi="Times New Roman"/>
          <w:b/>
          <w:i/>
          <w:sz w:val="22"/>
        </w:rPr>
        <w:t>CC</w:t>
      </w:r>
      <w:r w:rsidR="00012F87" w:rsidRPr="00F04FB8">
        <w:rPr>
          <w:rFonts w:ascii="Times New Roman" w:hAnsi="Times New Roman"/>
          <w:b/>
          <w:i/>
          <w:sz w:val="22"/>
        </w:rPr>
        <w:t xml:space="preserve"> </w:t>
      </w:r>
      <w:r w:rsidR="00012F87">
        <w:rPr>
          <w:rFonts w:ascii="Times New Roman" w:hAnsi="Times New Roman"/>
          <w:b/>
          <w:i/>
          <w:sz w:val="22"/>
        </w:rPr>
        <w:t>in</w:t>
      </w:r>
      <w:r w:rsidR="00F04FB8" w:rsidRPr="00F04FB8">
        <w:rPr>
          <w:rFonts w:ascii="Times New Roman" w:hAnsi="Times New Roman"/>
          <w:b/>
          <w:i/>
          <w:sz w:val="22"/>
        </w:rPr>
        <w:t xml:space="preserve"> the same MAC CE.</w:t>
      </w:r>
    </w:p>
    <w:p w14:paraId="519AC605" w14:textId="77777777" w:rsidR="000256A6" w:rsidRPr="002C2073" w:rsidRDefault="000256A6" w:rsidP="007D36DE">
      <w:pPr>
        <w:pStyle w:val="Heading1"/>
        <w:keepNext w:val="0"/>
        <w:widowControl w:val="0"/>
        <w:numPr>
          <w:ilvl w:val="0"/>
          <w:numId w:val="10"/>
        </w:numPr>
        <w:tabs>
          <w:tab w:val="clear" w:pos="1992"/>
        </w:tabs>
        <w:spacing w:before="120" w:after="120"/>
        <w:ind w:left="426" w:right="0" w:hanging="426"/>
        <w:rPr>
          <w:rFonts w:ascii="Times New Roman" w:hAnsi="Times New Roman" w:cs="Times New Roman"/>
          <w:sz w:val="28"/>
          <w:szCs w:val="28"/>
        </w:rPr>
      </w:pPr>
      <w:r w:rsidRPr="002C2073">
        <w:rPr>
          <w:rFonts w:ascii="Times New Roman" w:hAnsi="Times New Roman" w:cs="Times New Roman"/>
          <w:sz w:val="28"/>
          <w:szCs w:val="28"/>
        </w:rPr>
        <w:t>Conclusion</w:t>
      </w:r>
    </w:p>
    <w:p w14:paraId="30CF1D52" w14:textId="44D083F3" w:rsidR="00E25828" w:rsidRDefault="000256A6" w:rsidP="00E25828">
      <w:pPr>
        <w:autoSpaceDE w:val="0"/>
        <w:autoSpaceDN w:val="0"/>
        <w:adjustRightInd w:val="0"/>
        <w:snapToGrid w:val="0"/>
        <w:spacing w:after="120"/>
        <w:rPr>
          <w:rFonts w:ascii="Times New Roman" w:hAnsi="Times New Roman"/>
          <w:b/>
          <w:i/>
          <w:sz w:val="22"/>
        </w:rPr>
      </w:pPr>
      <w:r w:rsidRPr="0073373F">
        <w:rPr>
          <w:rFonts w:ascii="Times New Roman" w:hAnsi="Times New Roman" w:cs="Times New Roman"/>
          <w:sz w:val="22"/>
        </w:rPr>
        <w:t xml:space="preserve">This </w:t>
      </w:r>
      <w:r>
        <w:rPr>
          <w:rFonts w:ascii="Times New Roman" w:hAnsi="Times New Roman" w:cs="Times New Roman"/>
          <w:sz w:val="22"/>
        </w:rPr>
        <w:t xml:space="preserve">paper discusses issues on </w:t>
      </w:r>
      <w:r w:rsidR="009B7F65">
        <w:rPr>
          <w:rFonts w:ascii="Times New Roman" w:hAnsi="Times New Roman" w:cs="Times New Roman"/>
          <w:sz w:val="22"/>
        </w:rPr>
        <w:t>BM and BFR</w:t>
      </w:r>
      <w:r w:rsidR="00A62FD9">
        <w:rPr>
          <w:rFonts w:ascii="Times New Roman" w:hAnsi="Times New Roman" w:cs="Times New Roman"/>
          <w:sz w:val="22"/>
        </w:rPr>
        <w:t xml:space="preserve"> for Multi-TRP transmission</w:t>
      </w:r>
      <w:r>
        <w:rPr>
          <w:rFonts w:ascii="Times New Roman" w:hAnsi="Times New Roman" w:cs="Times New Roman"/>
          <w:sz w:val="22"/>
        </w:rPr>
        <w:t>.</w:t>
      </w:r>
      <w:r w:rsidRPr="0073373F">
        <w:rPr>
          <w:rFonts w:ascii="Times New Roman" w:hAnsi="Times New Roman" w:cs="Times New Roman"/>
          <w:sz w:val="22"/>
        </w:rPr>
        <w:t xml:space="preserve"> In summary</w:t>
      </w:r>
      <w:r>
        <w:rPr>
          <w:rFonts w:ascii="Times New Roman" w:hAnsi="Times New Roman" w:cs="Times New Roman"/>
          <w:sz w:val="22"/>
        </w:rPr>
        <w:t>,</w:t>
      </w:r>
      <w:r w:rsidRPr="0073373F">
        <w:rPr>
          <w:rFonts w:ascii="Times New Roman" w:hAnsi="Times New Roman" w:cs="Times New Roman"/>
          <w:sz w:val="22"/>
        </w:rPr>
        <w:t xml:space="preserve"> </w:t>
      </w:r>
      <w:r>
        <w:rPr>
          <w:rFonts w:ascii="Times New Roman" w:hAnsi="Times New Roman" w:cs="Times New Roman"/>
          <w:sz w:val="22"/>
        </w:rPr>
        <w:t xml:space="preserve">the </w:t>
      </w:r>
      <w:r w:rsidRPr="0073373F">
        <w:rPr>
          <w:rFonts w:ascii="Times New Roman" w:hAnsi="Times New Roman" w:cs="Times New Roman"/>
          <w:sz w:val="22"/>
        </w:rPr>
        <w:t xml:space="preserve">following proposals are </w:t>
      </w:r>
      <w:r w:rsidR="00785524">
        <w:rPr>
          <w:rFonts w:ascii="Times New Roman" w:hAnsi="Times New Roman" w:cs="Times New Roman"/>
          <w:sz w:val="22"/>
        </w:rPr>
        <w:t>made</w:t>
      </w:r>
      <w:r>
        <w:rPr>
          <w:rFonts w:ascii="Times New Roman" w:hAnsi="Times New Roman" w:cs="Times New Roman"/>
          <w:sz w:val="22"/>
        </w:rPr>
        <w:t>:</w:t>
      </w:r>
    </w:p>
    <w:p w14:paraId="665CED49" w14:textId="77777777" w:rsidR="00565BF3" w:rsidRPr="00043AE8" w:rsidRDefault="00565BF3" w:rsidP="00565BF3">
      <w:pPr>
        <w:rPr>
          <w:rFonts w:ascii="Times New Roman" w:hAnsi="Times New Roman" w:cs="Times New Roman"/>
          <w:b/>
          <w:i/>
          <w:sz w:val="22"/>
        </w:rPr>
      </w:pPr>
      <w:r>
        <w:rPr>
          <w:rFonts w:ascii="Times New Roman" w:hAnsi="Times New Roman" w:cs="Times New Roman"/>
          <w:b/>
          <w:i/>
          <w:sz w:val="22"/>
        </w:rPr>
        <w:t>Proposal 1</w:t>
      </w:r>
      <w:r w:rsidRPr="00866708">
        <w:rPr>
          <w:rFonts w:ascii="Times New Roman" w:hAnsi="Times New Roman" w:cs="Times New Roman"/>
          <w:b/>
          <w:i/>
          <w:sz w:val="22"/>
        </w:rPr>
        <w:t>:</w:t>
      </w:r>
      <w:r>
        <w:rPr>
          <w:rFonts w:ascii="Times New Roman" w:hAnsi="Times New Roman" w:cs="Times New Roman"/>
          <w:b/>
          <w:i/>
          <w:sz w:val="22"/>
        </w:rPr>
        <w:t xml:space="preserve"> Support reporting up to N = 4 beam pairs for Option 2 (</w:t>
      </w:r>
      <w:r w:rsidRPr="00565BF3">
        <w:rPr>
          <w:rFonts w:ascii="Times New Roman" w:hAnsi="Times New Roman" w:cs="Times New Roman"/>
          <w:b/>
          <w:i/>
          <w:sz w:val="22"/>
        </w:rPr>
        <w:t>Different beams within a pair/group</w:t>
      </w:r>
      <w:r>
        <w:rPr>
          <w:rFonts w:ascii="Times New Roman" w:hAnsi="Times New Roman" w:cs="Times New Roman"/>
          <w:b/>
          <w:i/>
          <w:sz w:val="22"/>
        </w:rPr>
        <w:t xml:space="preserve"> can be received simultaneously).</w:t>
      </w:r>
    </w:p>
    <w:p w14:paraId="2D34451A" w14:textId="77777777" w:rsidR="00EE4DCE" w:rsidRDefault="00EE4DCE" w:rsidP="00EE4DCE">
      <w:pPr>
        <w:autoSpaceDE w:val="0"/>
        <w:autoSpaceDN w:val="0"/>
        <w:adjustRightInd w:val="0"/>
        <w:snapToGrid w:val="0"/>
        <w:spacing w:after="120"/>
        <w:rPr>
          <w:rFonts w:ascii="Times New Roman" w:hAnsi="Times New Roman"/>
          <w:b/>
          <w:i/>
          <w:sz w:val="22"/>
        </w:rPr>
      </w:pPr>
      <w:r>
        <w:rPr>
          <w:rFonts w:ascii="Times New Roman" w:hAnsi="Times New Roman" w:hint="eastAsia"/>
          <w:b/>
          <w:i/>
          <w:sz w:val="22"/>
        </w:rPr>
        <w:t>P</w:t>
      </w:r>
      <w:r>
        <w:rPr>
          <w:rFonts w:ascii="Times New Roman" w:hAnsi="Times New Roman"/>
          <w:b/>
          <w:i/>
          <w:sz w:val="22"/>
        </w:rPr>
        <w:t xml:space="preserve">roposal 2: Support configuring two CMR resource sets in one CMR resource setting. The two beam/CMR(s) </w:t>
      </w:r>
      <w:r>
        <w:rPr>
          <w:rFonts w:ascii="Times New Roman" w:hAnsi="Times New Roman"/>
          <w:b/>
          <w:i/>
          <w:sz w:val="22"/>
        </w:rPr>
        <w:lastRenderedPageBreak/>
        <w:t>in each reported beam/CMR pair are selected from the two CMR resource sets, respectively.</w:t>
      </w:r>
    </w:p>
    <w:p w14:paraId="013DEC64" w14:textId="77777777" w:rsidR="00620A4E" w:rsidRDefault="00620A4E" w:rsidP="00620A4E">
      <w:pPr>
        <w:autoSpaceDE w:val="0"/>
        <w:autoSpaceDN w:val="0"/>
        <w:adjustRightInd w:val="0"/>
        <w:snapToGrid w:val="0"/>
        <w:spacing w:after="120"/>
        <w:rPr>
          <w:rFonts w:ascii="Times New Roman" w:hAnsi="Times New Roman" w:cs="Times New Roman"/>
          <w:b/>
          <w:i/>
          <w:sz w:val="22"/>
        </w:rPr>
      </w:pPr>
      <w:r>
        <w:rPr>
          <w:rFonts w:ascii="Times New Roman" w:hAnsi="Times New Roman" w:cs="Times New Roman"/>
          <w:b/>
          <w:i/>
          <w:sz w:val="22"/>
        </w:rPr>
        <w:t>Proposal 3</w:t>
      </w:r>
      <w:r w:rsidRPr="00DB26E3">
        <w:rPr>
          <w:rFonts w:ascii="Times New Roman" w:hAnsi="Times New Roman" w:cs="Times New Roman"/>
          <w:b/>
          <w:i/>
          <w:sz w:val="22"/>
        </w:rPr>
        <w:t xml:space="preserve">: Mutual interference between the reported beams </w:t>
      </w:r>
      <w:r>
        <w:rPr>
          <w:rFonts w:ascii="Times New Roman" w:hAnsi="Times New Roman" w:cs="Times New Roman"/>
          <w:b/>
          <w:i/>
          <w:sz w:val="22"/>
        </w:rPr>
        <w:t>should be considered for L1-SINR calculation in group based beam reporting.</w:t>
      </w:r>
    </w:p>
    <w:p w14:paraId="07D57110" w14:textId="77777777" w:rsidR="00B723B5" w:rsidRDefault="00B723B5" w:rsidP="00B723B5">
      <w:pPr>
        <w:rPr>
          <w:rFonts w:ascii="Times New Roman" w:hAnsi="Times New Roman" w:cs="Times New Roman"/>
          <w:b/>
          <w:i/>
          <w:sz w:val="22"/>
        </w:rPr>
      </w:pPr>
      <w:r>
        <w:rPr>
          <w:rFonts w:ascii="Times New Roman" w:hAnsi="Times New Roman" w:cs="Times New Roman"/>
          <w:b/>
          <w:i/>
          <w:sz w:val="22"/>
        </w:rPr>
        <w:t>Proposal 4</w:t>
      </w:r>
      <w:r w:rsidRPr="00DB26E3">
        <w:rPr>
          <w:rFonts w:ascii="Times New Roman" w:hAnsi="Times New Roman" w:cs="Times New Roman"/>
          <w:b/>
          <w:i/>
          <w:sz w:val="22"/>
        </w:rPr>
        <w:t xml:space="preserve">: </w:t>
      </w:r>
      <w:r>
        <w:rPr>
          <w:rFonts w:ascii="Times New Roman" w:hAnsi="Times New Roman" w:cs="Times New Roman"/>
          <w:b/>
          <w:i/>
          <w:sz w:val="22"/>
        </w:rPr>
        <w:t>Support Option 3 (d</w:t>
      </w:r>
      <w:r w:rsidRPr="000242A5">
        <w:rPr>
          <w:rFonts w:ascii="Times New Roman" w:hAnsi="Times New Roman" w:cs="Times New Roman"/>
          <w:b/>
          <w:i/>
          <w:sz w:val="22"/>
        </w:rPr>
        <w:t>ifferent beams in different CSI-reports can be received simultaneously</w:t>
      </w:r>
      <w:r>
        <w:rPr>
          <w:rFonts w:ascii="Times New Roman" w:hAnsi="Times New Roman" w:cs="Times New Roman"/>
          <w:b/>
          <w:i/>
          <w:sz w:val="22"/>
        </w:rPr>
        <w:t>) in addition to the already agreed Option 2.</w:t>
      </w:r>
    </w:p>
    <w:p w14:paraId="5470769F" w14:textId="77777777" w:rsidR="00620A4E" w:rsidRDefault="00620A4E" w:rsidP="00620A4E">
      <w:pPr>
        <w:autoSpaceDE w:val="0"/>
        <w:autoSpaceDN w:val="0"/>
        <w:adjustRightInd w:val="0"/>
        <w:snapToGrid w:val="0"/>
        <w:spacing w:after="120"/>
        <w:rPr>
          <w:rFonts w:ascii="Times New Roman" w:hAnsi="Times New Roman"/>
          <w:b/>
          <w:i/>
          <w:sz w:val="22"/>
        </w:rPr>
      </w:pPr>
      <w:r w:rsidRPr="00827457">
        <w:rPr>
          <w:rFonts w:ascii="Times New Roman" w:hAnsi="Times New Roman" w:hint="eastAsia"/>
          <w:b/>
          <w:i/>
          <w:sz w:val="22"/>
        </w:rPr>
        <w:t>P</w:t>
      </w:r>
      <w:r w:rsidRPr="00827457">
        <w:rPr>
          <w:rFonts w:ascii="Times New Roman" w:hAnsi="Times New Roman"/>
          <w:b/>
          <w:i/>
          <w:sz w:val="22"/>
        </w:rPr>
        <w:t xml:space="preserve">roposal </w:t>
      </w:r>
      <w:r>
        <w:rPr>
          <w:rFonts w:ascii="Times New Roman" w:hAnsi="Times New Roman"/>
          <w:b/>
          <w:i/>
          <w:sz w:val="22"/>
        </w:rPr>
        <w:t>5</w:t>
      </w:r>
      <w:r w:rsidRPr="00827457">
        <w:rPr>
          <w:rFonts w:ascii="Times New Roman" w:hAnsi="Times New Roman"/>
          <w:b/>
          <w:i/>
          <w:sz w:val="22"/>
        </w:rPr>
        <w:t xml:space="preserve">: </w:t>
      </w:r>
      <w:r>
        <w:rPr>
          <w:rFonts w:ascii="Times New Roman" w:hAnsi="Times New Roman"/>
          <w:b/>
          <w:i/>
          <w:sz w:val="22"/>
        </w:rPr>
        <w:t>S</w:t>
      </w:r>
      <w:r w:rsidRPr="00E300E1">
        <w:rPr>
          <w:rFonts w:ascii="Times New Roman" w:hAnsi="Times New Roman"/>
          <w:b/>
          <w:i/>
          <w:sz w:val="22"/>
        </w:rPr>
        <w:t xml:space="preserve">upport both explicit and implicit BFD-RS configuration for M-DCI case, </w:t>
      </w:r>
      <w:r>
        <w:rPr>
          <w:rFonts w:ascii="Times New Roman" w:hAnsi="Times New Roman"/>
          <w:b/>
          <w:i/>
          <w:sz w:val="22"/>
        </w:rPr>
        <w:t>and</w:t>
      </w:r>
      <w:r w:rsidRPr="00E300E1">
        <w:rPr>
          <w:rFonts w:ascii="Times New Roman" w:hAnsi="Times New Roman"/>
          <w:b/>
          <w:i/>
          <w:sz w:val="22"/>
        </w:rPr>
        <w:t xml:space="preserve"> explicit BFD-</w:t>
      </w:r>
      <w:r>
        <w:rPr>
          <w:rFonts w:ascii="Times New Roman" w:hAnsi="Times New Roman"/>
          <w:b/>
          <w:i/>
          <w:sz w:val="22"/>
        </w:rPr>
        <w:t>RS configuration for S-DCI case.</w:t>
      </w:r>
    </w:p>
    <w:p w14:paraId="79839317" w14:textId="77777777" w:rsidR="00620A4E" w:rsidRDefault="00620A4E" w:rsidP="00620A4E">
      <w:pPr>
        <w:pStyle w:val="ListParagraph"/>
        <w:numPr>
          <w:ilvl w:val="0"/>
          <w:numId w:val="28"/>
        </w:numPr>
        <w:autoSpaceDE w:val="0"/>
        <w:autoSpaceDN w:val="0"/>
        <w:adjustRightInd w:val="0"/>
        <w:snapToGrid w:val="0"/>
        <w:spacing w:after="120"/>
        <w:ind w:leftChars="0"/>
        <w:jc w:val="both"/>
        <w:rPr>
          <w:rFonts w:ascii="Times New Roman" w:hAnsi="Times New Roman"/>
          <w:b/>
          <w:i/>
          <w:sz w:val="22"/>
        </w:rPr>
      </w:pPr>
      <w:r>
        <w:rPr>
          <w:rFonts w:ascii="Times New Roman" w:hAnsi="Times New Roman"/>
          <w:b/>
          <w:i/>
          <w:sz w:val="22"/>
        </w:rPr>
        <w:t>I</w:t>
      </w:r>
      <w:r w:rsidRPr="00672B11">
        <w:rPr>
          <w:rFonts w:ascii="Times New Roman" w:hAnsi="Times New Roman"/>
          <w:b/>
          <w:i/>
          <w:sz w:val="22"/>
        </w:rPr>
        <w:t xml:space="preserve">n explicit BFD-RS configuration, two BFD-RS sets are configured for the two TRPs respectively. </w:t>
      </w:r>
    </w:p>
    <w:p w14:paraId="47AED7AF" w14:textId="2D54D0DA" w:rsidR="00620A4E" w:rsidRPr="00672B11" w:rsidRDefault="00620A4E" w:rsidP="00620A4E">
      <w:pPr>
        <w:pStyle w:val="ListParagraph"/>
        <w:numPr>
          <w:ilvl w:val="0"/>
          <w:numId w:val="28"/>
        </w:numPr>
        <w:autoSpaceDE w:val="0"/>
        <w:autoSpaceDN w:val="0"/>
        <w:adjustRightInd w:val="0"/>
        <w:snapToGrid w:val="0"/>
        <w:spacing w:after="120"/>
        <w:ind w:leftChars="0"/>
        <w:jc w:val="both"/>
        <w:rPr>
          <w:rFonts w:ascii="Times New Roman" w:hAnsi="Times New Roman"/>
          <w:b/>
          <w:i/>
          <w:sz w:val="22"/>
        </w:rPr>
      </w:pPr>
      <w:r>
        <w:rPr>
          <w:rFonts w:ascii="Times New Roman" w:hAnsi="Times New Roman"/>
          <w:b/>
          <w:i/>
          <w:sz w:val="22"/>
        </w:rPr>
        <w:t>I</w:t>
      </w:r>
      <w:r w:rsidRPr="00672B11">
        <w:rPr>
          <w:rFonts w:ascii="Times New Roman" w:hAnsi="Times New Roman"/>
          <w:b/>
          <w:i/>
          <w:sz w:val="22"/>
        </w:rPr>
        <w:t xml:space="preserve">n implicit BFD-RS configuration, </w:t>
      </w:r>
      <w:r>
        <w:rPr>
          <w:rFonts w:ascii="Times New Roman" w:hAnsi="Times New Roman"/>
          <w:b/>
          <w:i/>
          <w:sz w:val="22"/>
        </w:rPr>
        <w:t>source RS of QCL for</w:t>
      </w:r>
      <w:r w:rsidRPr="00672B11">
        <w:rPr>
          <w:rFonts w:ascii="Times New Roman" w:hAnsi="Times New Roman"/>
          <w:b/>
          <w:i/>
          <w:sz w:val="22"/>
        </w:rPr>
        <w:t xml:space="preserve"> the CORESETs associated with the same CORESETPoolIndex are </w:t>
      </w:r>
      <w:r w:rsidR="00911E34">
        <w:rPr>
          <w:rFonts w:ascii="Times New Roman" w:hAnsi="Times New Roman"/>
          <w:b/>
          <w:i/>
          <w:sz w:val="22"/>
        </w:rPr>
        <w:t>considered</w:t>
      </w:r>
      <w:r w:rsidR="00911E34" w:rsidRPr="00672B11">
        <w:rPr>
          <w:rFonts w:ascii="Times New Roman" w:hAnsi="Times New Roman"/>
          <w:b/>
          <w:i/>
          <w:sz w:val="22"/>
        </w:rPr>
        <w:t xml:space="preserve"> </w:t>
      </w:r>
      <w:r w:rsidRPr="00672B11">
        <w:rPr>
          <w:rFonts w:ascii="Times New Roman" w:hAnsi="Times New Roman"/>
          <w:b/>
          <w:i/>
          <w:sz w:val="22"/>
        </w:rPr>
        <w:t>as a BFD-RS set.</w:t>
      </w:r>
    </w:p>
    <w:p w14:paraId="7B2B33B8" w14:textId="77777777" w:rsidR="00657E82" w:rsidRDefault="00657E82" w:rsidP="00620A4E">
      <w:pPr>
        <w:autoSpaceDE w:val="0"/>
        <w:autoSpaceDN w:val="0"/>
        <w:adjustRightInd w:val="0"/>
        <w:snapToGrid w:val="0"/>
        <w:spacing w:after="120"/>
        <w:rPr>
          <w:rFonts w:ascii="Times New Roman" w:hAnsi="Times New Roman"/>
          <w:b/>
          <w:i/>
          <w:sz w:val="22"/>
        </w:rPr>
      </w:pPr>
      <w:r w:rsidRPr="00B20C3B">
        <w:rPr>
          <w:rFonts w:ascii="Times New Roman" w:hAnsi="Times New Roman"/>
          <w:b/>
          <w:i/>
          <w:sz w:val="22"/>
        </w:rPr>
        <w:t xml:space="preserve">Proposal </w:t>
      </w:r>
      <w:r>
        <w:rPr>
          <w:rFonts w:ascii="Times New Roman" w:hAnsi="Times New Roman"/>
          <w:b/>
          <w:i/>
          <w:sz w:val="22"/>
        </w:rPr>
        <w:t>6</w:t>
      </w:r>
      <w:r w:rsidRPr="00B20C3B">
        <w:rPr>
          <w:rFonts w:ascii="Times New Roman" w:hAnsi="Times New Roman"/>
          <w:b/>
          <w:i/>
          <w:sz w:val="22"/>
        </w:rPr>
        <w:t xml:space="preserve">: </w:t>
      </w:r>
      <w:r>
        <w:rPr>
          <w:rFonts w:ascii="Times New Roman" w:hAnsi="Times New Roman"/>
          <w:b/>
          <w:i/>
          <w:sz w:val="22"/>
        </w:rPr>
        <w:t>The number of BFD-RS in a</w:t>
      </w:r>
      <w:r w:rsidRPr="00B20C3B">
        <w:rPr>
          <w:rFonts w:ascii="Times New Roman" w:hAnsi="Times New Roman"/>
          <w:b/>
          <w:i/>
          <w:sz w:val="22"/>
        </w:rPr>
        <w:t xml:space="preserve"> BFD-RS set</w:t>
      </w:r>
      <w:r>
        <w:rPr>
          <w:rFonts w:ascii="Times New Roman" w:hAnsi="Times New Roman"/>
          <w:b/>
          <w:i/>
          <w:sz w:val="22"/>
        </w:rPr>
        <w:t xml:space="preserve"> is a UE capability with maximum of 2. The total number of BFD-RS across all the sets is another UE capability with maximum of 4</w:t>
      </w:r>
      <w:r w:rsidRPr="00B20C3B">
        <w:rPr>
          <w:rFonts w:ascii="Times New Roman" w:hAnsi="Times New Roman"/>
          <w:b/>
          <w:i/>
          <w:sz w:val="22"/>
        </w:rPr>
        <w:t>.</w:t>
      </w:r>
    </w:p>
    <w:p w14:paraId="5D98AE1B" w14:textId="77777777" w:rsidR="0092329B" w:rsidRDefault="0092329B" w:rsidP="0092329B">
      <w:pPr>
        <w:autoSpaceDE w:val="0"/>
        <w:autoSpaceDN w:val="0"/>
        <w:adjustRightInd w:val="0"/>
        <w:snapToGrid w:val="0"/>
        <w:spacing w:after="120"/>
        <w:rPr>
          <w:rFonts w:ascii="Times New Roman" w:hAnsi="Times New Roman"/>
          <w:b/>
          <w:i/>
          <w:sz w:val="22"/>
        </w:rPr>
      </w:pPr>
      <w:r w:rsidRPr="00827457">
        <w:rPr>
          <w:rFonts w:ascii="Times New Roman" w:hAnsi="Times New Roman" w:hint="eastAsia"/>
          <w:b/>
          <w:i/>
          <w:sz w:val="22"/>
        </w:rPr>
        <w:t>P</w:t>
      </w:r>
      <w:r w:rsidRPr="00827457">
        <w:rPr>
          <w:rFonts w:ascii="Times New Roman" w:hAnsi="Times New Roman"/>
          <w:b/>
          <w:i/>
          <w:sz w:val="22"/>
        </w:rPr>
        <w:t xml:space="preserve">roposal </w:t>
      </w:r>
      <w:r>
        <w:rPr>
          <w:rFonts w:ascii="Times New Roman" w:hAnsi="Times New Roman"/>
          <w:b/>
          <w:i/>
          <w:sz w:val="22"/>
        </w:rPr>
        <w:t>7</w:t>
      </w:r>
      <w:r w:rsidRPr="00827457">
        <w:rPr>
          <w:rFonts w:ascii="Times New Roman" w:hAnsi="Times New Roman"/>
          <w:b/>
          <w:i/>
          <w:sz w:val="22"/>
        </w:rPr>
        <w:t xml:space="preserve">: </w:t>
      </w:r>
      <w:r w:rsidRPr="001C3B38">
        <w:rPr>
          <w:rFonts w:ascii="Times New Roman" w:hAnsi="Times New Roman"/>
          <w:b/>
          <w:i/>
          <w:sz w:val="22"/>
        </w:rPr>
        <w:t xml:space="preserve">The first BFD-RS set is associated </w:t>
      </w:r>
      <w:r>
        <w:rPr>
          <w:rFonts w:ascii="Times New Roman" w:hAnsi="Times New Roman"/>
          <w:b/>
          <w:i/>
          <w:sz w:val="22"/>
        </w:rPr>
        <w:t>with</w:t>
      </w:r>
      <w:r w:rsidRPr="001C3B38">
        <w:rPr>
          <w:rFonts w:ascii="Times New Roman" w:hAnsi="Times New Roman"/>
          <w:b/>
          <w:i/>
          <w:sz w:val="22"/>
        </w:rPr>
        <w:t xml:space="preserve"> the first NBI-RS set, and the second BFD-RS set is</w:t>
      </w:r>
      <w:r>
        <w:rPr>
          <w:rFonts w:ascii="Times New Roman" w:hAnsi="Times New Roman"/>
          <w:b/>
          <w:i/>
          <w:sz w:val="22"/>
        </w:rPr>
        <w:t xml:space="preserve"> </w:t>
      </w:r>
      <w:r w:rsidRPr="001C3B38">
        <w:rPr>
          <w:rFonts w:ascii="Times New Roman" w:hAnsi="Times New Roman"/>
          <w:b/>
          <w:i/>
          <w:sz w:val="22"/>
        </w:rPr>
        <w:t xml:space="preserve">associated </w:t>
      </w:r>
      <w:r>
        <w:rPr>
          <w:rFonts w:ascii="Times New Roman" w:hAnsi="Times New Roman"/>
          <w:b/>
          <w:i/>
          <w:sz w:val="22"/>
        </w:rPr>
        <w:t>with</w:t>
      </w:r>
      <w:r w:rsidRPr="001C3B38">
        <w:rPr>
          <w:rFonts w:ascii="Times New Roman" w:hAnsi="Times New Roman"/>
          <w:b/>
          <w:i/>
          <w:sz w:val="22"/>
        </w:rPr>
        <w:t xml:space="preserve"> the second NBI-RS set</w:t>
      </w:r>
      <w:r>
        <w:rPr>
          <w:rFonts w:ascii="Times New Roman" w:hAnsi="Times New Roman"/>
          <w:b/>
          <w:i/>
          <w:sz w:val="22"/>
        </w:rPr>
        <w:t>.</w:t>
      </w:r>
    </w:p>
    <w:p w14:paraId="45C04D6B" w14:textId="77777777" w:rsidR="00CB53D5" w:rsidRDefault="00CB53D5" w:rsidP="00CB53D5">
      <w:pPr>
        <w:autoSpaceDE w:val="0"/>
        <w:autoSpaceDN w:val="0"/>
        <w:adjustRightInd w:val="0"/>
        <w:snapToGrid w:val="0"/>
        <w:spacing w:after="120"/>
        <w:rPr>
          <w:rFonts w:ascii="Times New Roman" w:hAnsi="Times New Roman"/>
          <w:b/>
          <w:i/>
          <w:sz w:val="22"/>
        </w:rPr>
      </w:pPr>
      <w:r w:rsidRPr="006F3DDB">
        <w:rPr>
          <w:rFonts w:ascii="Times New Roman" w:hAnsi="Times New Roman"/>
          <w:b/>
          <w:i/>
          <w:sz w:val="22"/>
        </w:rPr>
        <w:t>Proposal</w:t>
      </w:r>
      <w:r>
        <w:rPr>
          <w:rFonts w:ascii="Times New Roman" w:hAnsi="Times New Roman"/>
          <w:b/>
          <w:i/>
          <w:sz w:val="22"/>
        </w:rPr>
        <w:t xml:space="preserve"> 8</w:t>
      </w:r>
      <w:r w:rsidRPr="006F3DDB">
        <w:rPr>
          <w:rFonts w:ascii="Times New Roman" w:hAnsi="Times New Roman"/>
          <w:b/>
          <w:i/>
          <w:sz w:val="22"/>
        </w:rPr>
        <w:t>:</w:t>
      </w:r>
      <w:r>
        <w:rPr>
          <w:rFonts w:ascii="Times New Roman" w:hAnsi="Times New Roman"/>
          <w:b/>
          <w:i/>
          <w:sz w:val="22"/>
        </w:rPr>
        <w:t xml:space="preserve"> Support configuring two spatial relations for </w:t>
      </w:r>
      <w:r>
        <w:rPr>
          <w:rFonts w:ascii="Times New Roman" w:hAnsi="Times New Roman" w:hint="eastAsia"/>
          <w:b/>
          <w:i/>
          <w:sz w:val="22"/>
        </w:rPr>
        <w:t>one</w:t>
      </w:r>
      <w:r>
        <w:rPr>
          <w:rFonts w:ascii="Times New Roman" w:hAnsi="Times New Roman"/>
          <w:b/>
          <w:i/>
          <w:sz w:val="22"/>
        </w:rPr>
        <w:t xml:space="preserve"> PUCCH-SR when only one PUCCH-SR is configured.</w:t>
      </w:r>
    </w:p>
    <w:p w14:paraId="61F37718" w14:textId="77777777" w:rsidR="004E71E7" w:rsidRDefault="004E71E7" w:rsidP="004E71E7">
      <w:pPr>
        <w:autoSpaceDE w:val="0"/>
        <w:autoSpaceDN w:val="0"/>
        <w:adjustRightInd w:val="0"/>
        <w:snapToGrid w:val="0"/>
        <w:spacing w:after="120"/>
        <w:rPr>
          <w:rFonts w:ascii="Times New Roman" w:hAnsi="Times New Roman"/>
          <w:b/>
          <w:i/>
          <w:sz w:val="22"/>
        </w:rPr>
      </w:pPr>
      <w:r w:rsidRPr="006F3DDB">
        <w:rPr>
          <w:rFonts w:ascii="Times New Roman" w:hAnsi="Times New Roman"/>
          <w:b/>
          <w:i/>
          <w:sz w:val="22"/>
        </w:rPr>
        <w:t>Proposal</w:t>
      </w:r>
      <w:r>
        <w:rPr>
          <w:rFonts w:ascii="Times New Roman" w:hAnsi="Times New Roman"/>
          <w:b/>
          <w:i/>
          <w:sz w:val="22"/>
        </w:rPr>
        <w:t xml:space="preserve"> 9</w:t>
      </w:r>
      <w:r w:rsidRPr="006F3DDB">
        <w:rPr>
          <w:rFonts w:ascii="Times New Roman" w:hAnsi="Times New Roman"/>
          <w:b/>
          <w:i/>
          <w:sz w:val="22"/>
        </w:rPr>
        <w:t>:</w:t>
      </w:r>
      <w:r>
        <w:rPr>
          <w:rFonts w:ascii="Times New Roman" w:hAnsi="Times New Roman"/>
          <w:b/>
          <w:i/>
          <w:sz w:val="22"/>
        </w:rPr>
        <w:t xml:space="preserve"> Support reporting information on the failed TRP via BFRQ when the connection with one TRP has failed</w:t>
      </w:r>
      <w:r>
        <w:rPr>
          <w:rFonts w:ascii="Times New Roman" w:hAnsi="Times New Roman" w:hint="eastAsia"/>
          <w:b/>
          <w:i/>
          <w:sz w:val="22"/>
        </w:rPr>
        <w:t>.</w:t>
      </w:r>
    </w:p>
    <w:p w14:paraId="1E90ECEB" w14:textId="77777777" w:rsidR="00566C4D" w:rsidRDefault="00566C4D" w:rsidP="00566C4D">
      <w:pPr>
        <w:autoSpaceDE w:val="0"/>
        <w:autoSpaceDN w:val="0"/>
        <w:adjustRightInd w:val="0"/>
        <w:snapToGrid w:val="0"/>
        <w:spacing w:after="120"/>
        <w:rPr>
          <w:rFonts w:ascii="Times New Roman" w:hAnsi="Times New Roman"/>
          <w:b/>
          <w:i/>
          <w:sz w:val="22"/>
        </w:rPr>
      </w:pPr>
      <w:r w:rsidRPr="006F3DDB">
        <w:rPr>
          <w:rFonts w:ascii="Times New Roman" w:hAnsi="Times New Roman"/>
          <w:b/>
          <w:i/>
          <w:sz w:val="22"/>
        </w:rPr>
        <w:t>Proposal</w:t>
      </w:r>
      <w:r>
        <w:rPr>
          <w:rFonts w:ascii="Times New Roman" w:hAnsi="Times New Roman"/>
          <w:b/>
          <w:i/>
          <w:sz w:val="22"/>
        </w:rPr>
        <w:t xml:space="preserve"> 10: Support reporting an indication of two-TRP (total) failure via BFRQ when the connection to both TRPs have failed.</w:t>
      </w:r>
    </w:p>
    <w:p w14:paraId="5E20766B" w14:textId="77777777" w:rsidR="00C47420" w:rsidRDefault="007E1693" w:rsidP="00620A4E">
      <w:pPr>
        <w:autoSpaceDE w:val="0"/>
        <w:autoSpaceDN w:val="0"/>
        <w:adjustRightInd w:val="0"/>
        <w:snapToGrid w:val="0"/>
        <w:spacing w:after="120"/>
        <w:rPr>
          <w:rFonts w:ascii="Times New Roman" w:hAnsi="Times New Roman"/>
          <w:b/>
          <w:i/>
          <w:sz w:val="22"/>
        </w:rPr>
      </w:pPr>
      <w:r w:rsidRPr="00064A16">
        <w:rPr>
          <w:rFonts w:ascii="Times New Roman" w:hAnsi="Times New Roman"/>
          <w:b/>
          <w:i/>
          <w:sz w:val="22"/>
        </w:rPr>
        <w:t>Proposal 1</w:t>
      </w:r>
      <w:r>
        <w:rPr>
          <w:rFonts w:ascii="Times New Roman" w:hAnsi="Times New Roman"/>
          <w:b/>
          <w:i/>
          <w:sz w:val="22"/>
        </w:rPr>
        <w:t>1</w:t>
      </w:r>
      <w:r w:rsidRPr="00064A16">
        <w:rPr>
          <w:rFonts w:ascii="Times New Roman" w:hAnsi="Times New Roman"/>
          <w:b/>
          <w:i/>
          <w:sz w:val="22"/>
        </w:rPr>
        <w:t>: Support reporting two candidate beams</w:t>
      </w:r>
      <w:r>
        <w:rPr>
          <w:rFonts w:ascii="Times New Roman" w:hAnsi="Times New Roman"/>
          <w:b/>
          <w:i/>
          <w:sz w:val="22"/>
        </w:rPr>
        <w:t xml:space="preserve"> (each for one failed TRP) via BFRQ when</w:t>
      </w:r>
      <w:r w:rsidRPr="00064A16">
        <w:rPr>
          <w:rFonts w:ascii="Times New Roman" w:hAnsi="Times New Roman"/>
          <w:b/>
          <w:i/>
          <w:sz w:val="22"/>
        </w:rPr>
        <w:t xml:space="preserve"> </w:t>
      </w:r>
      <w:r>
        <w:rPr>
          <w:rFonts w:ascii="Times New Roman" w:hAnsi="Times New Roman"/>
          <w:b/>
          <w:i/>
          <w:sz w:val="22"/>
        </w:rPr>
        <w:t>the connection to both TRPs have failed.</w:t>
      </w:r>
    </w:p>
    <w:p w14:paraId="5B2D437F" w14:textId="77777777" w:rsidR="00A461F4" w:rsidRDefault="00A461F4" w:rsidP="00620A4E">
      <w:pPr>
        <w:autoSpaceDE w:val="0"/>
        <w:autoSpaceDN w:val="0"/>
        <w:adjustRightInd w:val="0"/>
        <w:snapToGrid w:val="0"/>
        <w:spacing w:after="120"/>
        <w:rPr>
          <w:rFonts w:ascii="Times New Roman" w:hAnsi="Times New Roman"/>
          <w:b/>
          <w:i/>
          <w:sz w:val="22"/>
        </w:rPr>
      </w:pPr>
      <w:r w:rsidRPr="00064A16">
        <w:rPr>
          <w:rFonts w:ascii="Times New Roman" w:hAnsi="Times New Roman"/>
          <w:b/>
          <w:i/>
          <w:sz w:val="22"/>
        </w:rPr>
        <w:t>Proposal 1</w:t>
      </w:r>
      <w:r>
        <w:rPr>
          <w:rFonts w:ascii="Times New Roman" w:hAnsi="Times New Roman"/>
          <w:b/>
          <w:i/>
          <w:sz w:val="22"/>
        </w:rPr>
        <w:t>2</w:t>
      </w:r>
      <w:r w:rsidRPr="00064A16">
        <w:rPr>
          <w:rFonts w:ascii="Times New Roman" w:hAnsi="Times New Roman"/>
          <w:b/>
          <w:i/>
          <w:sz w:val="22"/>
        </w:rPr>
        <w:t xml:space="preserve">: </w:t>
      </w:r>
      <w:r>
        <w:rPr>
          <w:rFonts w:ascii="Times New Roman" w:hAnsi="Times New Roman"/>
          <w:b/>
          <w:i/>
          <w:sz w:val="22"/>
        </w:rPr>
        <w:t>In M-DCI case, the reported new candidate beam is applied for PDCCH reception form the corresponding TRP, starting from 28 symbols after BFRR reception.</w:t>
      </w:r>
    </w:p>
    <w:p w14:paraId="1C5F8EC9" w14:textId="77777777" w:rsidR="00012F87" w:rsidRPr="00875767" w:rsidRDefault="00012F87" w:rsidP="00012F87">
      <w:pPr>
        <w:autoSpaceDE w:val="0"/>
        <w:autoSpaceDN w:val="0"/>
        <w:adjustRightInd w:val="0"/>
        <w:snapToGrid w:val="0"/>
        <w:spacing w:after="120"/>
        <w:rPr>
          <w:rFonts w:ascii="Times New Roman" w:hAnsi="Times New Roman"/>
          <w:sz w:val="22"/>
        </w:rPr>
      </w:pPr>
      <w:r w:rsidRPr="00064A16">
        <w:rPr>
          <w:rFonts w:ascii="Times New Roman" w:hAnsi="Times New Roman"/>
          <w:b/>
          <w:i/>
          <w:sz w:val="22"/>
        </w:rPr>
        <w:t>Proposal 1</w:t>
      </w:r>
      <w:r>
        <w:rPr>
          <w:rFonts w:ascii="Times New Roman" w:hAnsi="Times New Roman"/>
          <w:b/>
          <w:i/>
          <w:sz w:val="22"/>
        </w:rPr>
        <w:t>3</w:t>
      </w:r>
      <w:r w:rsidRPr="00064A16">
        <w:rPr>
          <w:rFonts w:ascii="Times New Roman" w:hAnsi="Times New Roman"/>
          <w:b/>
          <w:i/>
          <w:sz w:val="22"/>
        </w:rPr>
        <w:t xml:space="preserve">: </w:t>
      </w:r>
      <w:r>
        <w:rPr>
          <w:rFonts w:ascii="Times New Roman" w:hAnsi="Times New Roman"/>
          <w:b/>
          <w:i/>
          <w:sz w:val="22"/>
        </w:rPr>
        <w:t>W</w:t>
      </w:r>
      <w:r w:rsidRPr="00F04FB8">
        <w:rPr>
          <w:rFonts w:ascii="Times New Roman" w:hAnsi="Times New Roman"/>
          <w:b/>
          <w:i/>
          <w:sz w:val="22"/>
        </w:rPr>
        <w:t xml:space="preserve">hen TRP failure status is different across </w:t>
      </w:r>
      <w:r>
        <w:rPr>
          <w:rFonts w:ascii="Times New Roman" w:hAnsi="Times New Roman"/>
          <w:b/>
          <w:i/>
          <w:sz w:val="22"/>
        </w:rPr>
        <w:t>CC(s)</w:t>
      </w:r>
      <w:r w:rsidRPr="00F04FB8">
        <w:rPr>
          <w:rFonts w:ascii="Times New Roman" w:hAnsi="Times New Roman"/>
          <w:b/>
          <w:i/>
          <w:sz w:val="22"/>
        </w:rPr>
        <w:t xml:space="preserve">, the UE can report BFR related information for each </w:t>
      </w:r>
      <w:r>
        <w:rPr>
          <w:rFonts w:ascii="Times New Roman" w:hAnsi="Times New Roman"/>
          <w:b/>
          <w:i/>
          <w:sz w:val="22"/>
        </w:rPr>
        <w:t>CC</w:t>
      </w:r>
      <w:r w:rsidRPr="00F04FB8">
        <w:rPr>
          <w:rFonts w:ascii="Times New Roman" w:hAnsi="Times New Roman"/>
          <w:b/>
          <w:i/>
          <w:sz w:val="22"/>
        </w:rPr>
        <w:t xml:space="preserve"> </w:t>
      </w:r>
      <w:r>
        <w:rPr>
          <w:rFonts w:ascii="Times New Roman" w:hAnsi="Times New Roman"/>
          <w:b/>
          <w:i/>
          <w:sz w:val="22"/>
        </w:rPr>
        <w:t>in</w:t>
      </w:r>
      <w:r w:rsidRPr="00F04FB8">
        <w:rPr>
          <w:rFonts w:ascii="Times New Roman" w:hAnsi="Times New Roman"/>
          <w:b/>
          <w:i/>
          <w:sz w:val="22"/>
        </w:rPr>
        <w:t xml:space="preserve"> the same MAC CE.</w:t>
      </w:r>
    </w:p>
    <w:p w14:paraId="4F778A94" w14:textId="77777777" w:rsidR="000256A6" w:rsidRDefault="00151A23" w:rsidP="004F4124">
      <w:pPr>
        <w:pStyle w:val="Heading1"/>
        <w:keepNext w:val="0"/>
        <w:widowControl w:val="0"/>
        <w:numPr>
          <w:ilvl w:val="0"/>
          <w:numId w:val="10"/>
        </w:numPr>
        <w:tabs>
          <w:tab w:val="clear" w:pos="1992"/>
        </w:tabs>
        <w:spacing w:before="120" w:after="120"/>
        <w:ind w:left="426" w:right="0" w:hanging="426"/>
        <w:rPr>
          <w:rFonts w:ascii="Times New Roman" w:hAnsi="Times New Roman" w:cs="Times New Roman"/>
          <w:sz w:val="28"/>
          <w:szCs w:val="28"/>
        </w:rPr>
      </w:pPr>
      <w:r w:rsidRPr="004F4124">
        <w:rPr>
          <w:rFonts w:ascii="Times New Roman" w:hAnsi="Times New Roman" w:cs="Times New Roman"/>
          <w:sz w:val="28"/>
          <w:szCs w:val="28"/>
        </w:rPr>
        <w:br w:type="page"/>
      </w:r>
      <w:r w:rsidR="000256A6" w:rsidRPr="00DD343E">
        <w:rPr>
          <w:rFonts w:ascii="Times New Roman" w:hAnsi="Times New Roman" w:cs="Times New Roman"/>
          <w:sz w:val="28"/>
          <w:szCs w:val="28"/>
        </w:rPr>
        <w:lastRenderedPageBreak/>
        <w:t>Appendix</w:t>
      </w:r>
    </w:p>
    <w:p w14:paraId="5BEC98D1" w14:textId="77777777" w:rsidR="000256A6" w:rsidRPr="00EA32BB" w:rsidRDefault="000256A6" w:rsidP="000256A6">
      <w:pPr>
        <w:pStyle w:val="References"/>
        <w:numPr>
          <w:ilvl w:val="0"/>
          <w:numId w:val="0"/>
        </w:numPr>
        <w:ind w:left="360" w:hanging="360"/>
        <w:rPr>
          <w:rFonts w:ascii="Times New Roman" w:hAnsi="Times New Roman" w:cs="Times New Roman"/>
          <w:sz w:val="22"/>
        </w:rPr>
      </w:pPr>
      <w:r w:rsidRPr="00DD343E">
        <w:rPr>
          <w:rFonts w:ascii="Times New Roman" w:hAnsi="Times New Roman" w:cs="Times New Roman" w:hint="eastAsia"/>
          <w:sz w:val="22"/>
        </w:rPr>
        <w:t>S</w:t>
      </w:r>
      <w:r w:rsidRPr="00DD343E">
        <w:rPr>
          <w:rFonts w:ascii="Times New Roman" w:hAnsi="Times New Roman" w:cs="Times New Roman"/>
          <w:sz w:val="22"/>
        </w:rPr>
        <w:t>imulation pa</w:t>
      </w:r>
      <w:r>
        <w:rPr>
          <w:rFonts w:ascii="Times New Roman" w:hAnsi="Times New Roman" w:cs="Times New Roman"/>
          <w:sz w:val="22"/>
        </w:rPr>
        <w:t>rameters:</w:t>
      </w:r>
    </w:p>
    <w:tbl>
      <w:tblPr>
        <w:tblStyle w:val="1"/>
        <w:tblW w:w="9355" w:type="dxa"/>
        <w:tblLook w:val="04A0" w:firstRow="1" w:lastRow="0" w:firstColumn="1" w:lastColumn="0" w:noHBand="0" w:noVBand="1"/>
      </w:tblPr>
      <w:tblGrid>
        <w:gridCol w:w="2605"/>
        <w:gridCol w:w="6750"/>
      </w:tblGrid>
      <w:tr w:rsidR="000256A6" w:rsidRPr="004F42E4" w14:paraId="54ECC453" w14:textId="77777777" w:rsidTr="006D45DC">
        <w:tc>
          <w:tcPr>
            <w:tcW w:w="2605" w:type="dxa"/>
            <w:shd w:val="clear" w:color="auto" w:fill="C6D9F1"/>
          </w:tcPr>
          <w:p w14:paraId="1EAF5F45" w14:textId="77777777" w:rsidR="000256A6" w:rsidRPr="004F42E4" w:rsidRDefault="000256A6" w:rsidP="006D45DC">
            <w:pPr>
              <w:snapToGrid w:val="0"/>
              <w:rPr>
                <w:b/>
              </w:rPr>
            </w:pPr>
            <w:r w:rsidRPr="004F42E4">
              <w:rPr>
                <w:b/>
              </w:rPr>
              <w:t>Parameters</w:t>
            </w:r>
          </w:p>
        </w:tc>
        <w:tc>
          <w:tcPr>
            <w:tcW w:w="6750" w:type="dxa"/>
            <w:shd w:val="clear" w:color="auto" w:fill="C6D9F1"/>
          </w:tcPr>
          <w:p w14:paraId="48E6AFA2" w14:textId="77777777" w:rsidR="000256A6" w:rsidRPr="004F42E4" w:rsidRDefault="000256A6" w:rsidP="006D45DC">
            <w:pPr>
              <w:snapToGrid w:val="0"/>
              <w:rPr>
                <w:b/>
              </w:rPr>
            </w:pPr>
            <w:r w:rsidRPr="004F42E4">
              <w:rPr>
                <w:b/>
              </w:rPr>
              <w:t>Values</w:t>
            </w:r>
          </w:p>
        </w:tc>
      </w:tr>
      <w:tr w:rsidR="000256A6" w:rsidRPr="004F42E4" w14:paraId="2C7610D7" w14:textId="77777777" w:rsidTr="006D45DC">
        <w:trPr>
          <w:trHeight w:val="377"/>
        </w:trPr>
        <w:tc>
          <w:tcPr>
            <w:tcW w:w="2605" w:type="dxa"/>
          </w:tcPr>
          <w:p w14:paraId="1A348244" w14:textId="77777777" w:rsidR="000256A6" w:rsidRPr="004F42E4" w:rsidRDefault="000256A6" w:rsidP="006D45DC">
            <w:pPr>
              <w:snapToGrid w:val="0"/>
            </w:pPr>
            <w:r w:rsidRPr="004F42E4">
              <w:t>Frequency Range</w:t>
            </w:r>
          </w:p>
        </w:tc>
        <w:tc>
          <w:tcPr>
            <w:tcW w:w="6750" w:type="dxa"/>
          </w:tcPr>
          <w:p w14:paraId="6B762392" w14:textId="77777777" w:rsidR="000256A6" w:rsidRPr="004F42E4" w:rsidRDefault="000256A6" w:rsidP="006D45DC">
            <w:pPr>
              <w:snapToGrid w:val="0"/>
            </w:pPr>
            <w:r w:rsidRPr="004F42E4">
              <w:t>FR2 @ 30 GHz,</w:t>
            </w:r>
          </w:p>
          <w:p w14:paraId="2E3F9313" w14:textId="77777777" w:rsidR="000256A6" w:rsidRPr="004F42E4" w:rsidRDefault="000256A6" w:rsidP="000256A6">
            <w:pPr>
              <w:numPr>
                <w:ilvl w:val="0"/>
                <w:numId w:val="13"/>
              </w:numPr>
              <w:snapToGrid w:val="0"/>
              <w:contextualSpacing/>
            </w:pPr>
            <w:r w:rsidRPr="004F42E4">
              <w:t>SCS: 120 kHz</w:t>
            </w:r>
          </w:p>
          <w:p w14:paraId="57F9FD44" w14:textId="77777777" w:rsidR="000256A6" w:rsidRPr="004F42E4" w:rsidRDefault="000256A6" w:rsidP="000256A6">
            <w:pPr>
              <w:numPr>
                <w:ilvl w:val="0"/>
                <w:numId w:val="13"/>
              </w:numPr>
              <w:snapToGrid w:val="0"/>
              <w:contextualSpacing/>
            </w:pPr>
            <w:r w:rsidRPr="004F42E4">
              <w:t>BW: 80 MHz</w:t>
            </w:r>
          </w:p>
        </w:tc>
      </w:tr>
      <w:tr w:rsidR="000256A6" w:rsidRPr="004F42E4" w14:paraId="23DF1499" w14:textId="77777777" w:rsidTr="006D45DC">
        <w:tc>
          <w:tcPr>
            <w:tcW w:w="2605" w:type="dxa"/>
          </w:tcPr>
          <w:p w14:paraId="4870DA9A" w14:textId="77777777" w:rsidR="000256A6" w:rsidRPr="004F42E4" w:rsidRDefault="000256A6" w:rsidP="006D45DC">
            <w:pPr>
              <w:snapToGrid w:val="0"/>
            </w:pPr>
            <w:r w:rsidRPr="004F42E4">
              <w:t>Scenarios</w:t>
            </w:r>
          </w:p>
        </w:tc>
        <w:tc>
          <w:tcPr>
            <w:tcW w:w="6750" w:type="dxa"/>
          </w:tcPr>
          <w:p w14:paraId="2C7F1F43" w14:textId="7BA03855" w:rsidR="000256A6" w:rsidRPr="004F42E4" w:rsidRDefault="003C4091" w:rsidP="006D45DC">
            <w:pPr>
              <w:snapToGrid w:val="0"/>
            </w:pPr>
            <w:r w:rsidRPr="003C4091">
              <w:t>Dense urban (macro-layer only, TR 38.913) @FR2, 200m ISD, 2-tier model with wrap-around (7 sites, 3 sectors/cells per cell), 100% outdoor</w:t>
            </w:r>
          </w:p>
        </w:tc>
      </w:tr>
      <w:tr w:rsidR="000256A6" w:rsidRPr="004F42E4" w14:paraId="21213D37" w14:textId="77777777" w:rsidTr="006D45DC">
        <w:tc>
          <w:tcPr>
            <w:tcW w:w="2605" w:type="dxa"/>
          </w:tcPr>
          <w:p w14:paraId="40260175" w14:textId="77777777" w:rsidR="000256A6" w:rsidRPr="004F42E4" w:rsidRDefault="000256A6" w:rsidP="006D45DC">
            <w:pPr>
              <w:snapToGrid w:val="0"/>
            </w:pPr>
            <w:r w:rsidRPr="004F42E4">
              <w:t>UE Speed</w:t>
            </w:r>
          </w:p>
        </w:tc>
        <w:tc>
          <w:tcPr>
            <w:tcW w:w="6750" w:type="dxa"/>
          </w:tcPr>
          <w:p w14:paraId="0D12B11C" w14:textId="4409D0F7" w:rsidR="000256A6" w:rsidRPr="004F42E4" w:rsidRDefault="004121EA">
            <w:pPr>
              <w:snapToGrid w:val="0"/>
            </w:pPr>
            <w:r>
              <w:t>3</w:t>
            </w:r>
            <w:r w:rsidR="000256A6" w:rsidRPr="004F42E4">
              <w:t xml:space="preserve"> km/h (for outdoor UEs, Dense Urban)</w:t>
            </w:r>
          </w:p>
        </w:tc>
      </w:tr>
      <w:tr w:rsidR="000256A6" w:rsidRPr="004F42E4" w14:paraId="433F156F" w14:textId="77777777" w:rsidTr="006D45DC">
        <w:tc>
          <w:tcPr>
            <w:tcW w:w="2605" w:type="dxa"/>
          </w:tcPr>
          <w:p w14:paraId="133629BF" w14:textId="77777777" w:rsidR="000256A6" w:rsidRPr="004F42E4" w:rsidRDefault="000256A6" w:rsidP="006D45DC">
            <w:pPr>
              <w:snapToGrid w:val="0"/>
            </w:pPr>
            <w:r w:rsidRPr="004F42E4">
              <w:t>Transmission Power</w:t>
            </w:r>
          </w:p>
        </w:tc>
        <w:tc>
          <w:tcPr>
            <w:tcW w:w="6750" w:type="dxa"/>
          </w:tcPr>
          <w:p w14:paraId="1FEC31CC" w14:textId="77777777" w:rsidR="000256A6" w:rsidRPr="004F42E4" w:rsidRDefault="000256A6" w:rsidP="006D45DC">
            <w:pPr>
              <w:snapToGrid w:val="0"/>
            </w:pPr>
            <w:r w:rsidRPr="004F42E4">
              <w:t>Maximum Power and Maximum EIRP for base station and UE as given by corresponding scenario in 38.802 (Table A.2.1-1 and Table A.2.1-2)</w:t>
            </w:r>
          </w:p>
        </w:tc>
      </w:tr>
      <w:tr w:rsidR="000256A6" w:rsidRPr="004F42E4" w14:paraId="43E3B03C" w14:textId="77777777" w:rsidTr="006D45DC">
        <w:tc>
          <w:tcPr>
            <w:tcW w:w="2605" w:type="dxa"/>
          </w:tcPr>
          <w:p w14:paraId="6626113F" w14:textId="77777777" w:rsidR="000256A6" w:rsidRPr="004F42E4" w:rsidRDefault="000256A6" w:rsidP="006D45DC">
            <w:pPr>
              <w:snapToGrid w:val="0"/>
            </w:pPr>
            <w:r w:rsidRPr="004F42E4">
              <w:t>BS Antenna Configuration</w:t>
            </w:r>
          </w:p>
        </w:tc>
        <w:tc>
          <w:tcPr>
            <w:tcW w:w="6750" w:type="dxa"/>
          </w:tcPr>
          <w:p w14:paraId="5D709A7E" w14:textId="430ACEF2" w:rsidR="000256A6" w:rsidRPr="004F42E4" w:rsidRDefault="000256A6" w:rsidP="005A1180">
            <w:pPr>
              <w:snapToGrid w:val="0"/>
            </w:pPr>
            <w:r w:rsidRPr="004F42E4">
              <w:t>(M, N, P, Mg, Ng) = (</w:t>
            </w:r>
            <w:r w:rsidR="005A1180">
              <w:t>8</w:t>
            </w:r>
            <w:r w:rsidRPr="004F42E4">
              <w:t xml:space="preserve">, 8, 2, </w:t>
            </w:r>
            <w:r w:rsidR="005A1180">
              <w:t>1</w:t>
            </w:r>
            <w:r w:rsidRPr="004F42E4">
              <w:t>, 2). (dV, dH) = (0.5, 0.5) λ. (dg,V, dg,H) = (2.0, 4.0) λ</w:t>
            </w:r>
          </w:p>
        </w:tc>
      </w:tr>
      <w:tr w:rsidR="000256A6" w:rsidRPr="004F42E4" w14:paraId="71183EC3" w14:textId="77777777" w:rsidTr="006D45DC">
        <w:tc>
          <w:tcPr>
            <w:tcW w:w="2605" w:type="dxa"/>
          </w:tcPr>
          <w:p w14:paraId="10ECCD2F" w14:textId="77777777" w:rsidR="000256A6" w:rsidRPr="004F42E4" w:rsidRDefault="000256A6" w:rsidP="006D45DC">
            <w:pPr>
              <w:snapToGrid w:val="0"/>
            </w:pPr>
            <w:r w:rsidRPr="004F42E4">
              <w:t>BS Antenna radiation pattern</w:t>
            </w:r>
          </w:p>
        </w:tc>
        <w:tc>
          <w:tcPr>
            <w:tcW w:w="6750" w:type="dxa"/>
          </w:tcPr>
          <w:p w14:paraId="67884051" w14:textId="77777777" w:rsidR="000256A6" w:rsidRPr="004F42E4" w:rsidRDefault="000256A6" w:rsidP="006D45DC">
            <w:pPr>
              <w:snapToGrid w:val="0"/>
            </w:pPr>
            <w:r w:rsidRPr="004F42E4">
              <w:t>TR 38.802 Table A.2.1-6, Table A.2.1-7</w:t>
            </w:r>
          </w:p>
        </w:tc>
      </w:tr>
      <w:tr w:rsidR="000256A6" w:rsidRPr="004F42E4" w14:paraId="7E21A225" w14:textId="77777777" w:rsidTr="006D45DC">
        <w:tc>
          <w:tcPr>
            <w:tcW w:w="2605" w:type="dxa"/>
          </w:tcPr>
          <w:p w14:paraId="4A2CA8CA" w14:textId="77777777" w:rsidR="000256A6" w:rsidRPr="004F42E4" w:rsidRDefault="000256A6" w:rsidP="006D45DC">
            <w:pPr>
              <w:snapToGrid w:val="0"/>
            </w:pPr>
            <w:r w:rsidRPr="004F42E4">
              <w:t>UE Antenna Configuration</w:t>
            </w:r>
          </w:p>
        </w:tc>
        <w:tc>
          <w:tcPr>
            <w:tcW w:w="6750" w:type="dxa"/>
          </w:tcPr>
          <w:p w14:paraId="2E54213B" w14:textId="77777777" w:rsidR="000256A6" w:rsidRPr="004F42E4" w:rsidRDefault="000256A6" w:rsidP="006D45DC">
            <w:pPr>
              <w:snapToGrid w:val="0"/>
            </w:pPr>
            <w:r w:rsidRPr="004F42E4">
              <w:t>Number/location of Panels</w:t>
            </w:r>
          </w:p>
          <w:p w14:paraId="6C8B91B9" w14:textId="19B92AF6" w:rsidR="000256A6" w:rsidRPr="004F42E4" w:rsidRDefault="000256A6" w:rsidP="000256A6">
            <w:pPr>
              <w:numPr>
                <w:ilvl w:val="0"/>
                <w:numId w:val="13"/>
              </w:numPr>
              <w:snapToGrid w:val="0"/>
              <w:contextualSpacing/>
            </w:pPr>
            <w:r w:rsidRPr="004F42E4">
              <w:t xml:space="preserve">3 Panel UEs </w:t>
            </w:r>
          </w:p>
          <w:p w14:paraId="41625660" w14:textId="77777777" w:rsidR="000256A6" w:rsidRPr="004F42E4" w:rsidRDefault="000256A6" w:rsidP="006D45DC">
            <w:pPr>
              <w:snapToGrid w:val="0"/>
            </w:pPr>
            <w:r w:rsidRPr="004F42E4">
              <w:t>Panel structure</w:t>
            </w:r>
          </w:p>
          <w:p w14:paraId="74987790" w14:textId="77777777" w:rsidR="000256A6" w:rsidRPr="004F42E4" w:rsidRDefault="000256A6" w:rsidP="000256A6">
            <w:pPr>
              <w:numPr>
                <w:ilvl w:val="0"/>
                <w:numId w:val="13"/>
              </w:numPr>
              <w:snapToGrid w:val="0"/>
              <w:contextualSpacing/>
            </w:pPr>
            <w:r w:rsidRPr="004F42E4">
              <w:t>1x4x2 (Baseline)</w:t>
            </w:r>
          </w:p>
          <w:p w14:paraId="182FD596" w14:textId="77777777" w:rsidR="000256A6" w:rsidRPr="004F42E4" w:rsidRDefault="000256A6" w:rsidP="000256A6">
            <w:pPr>
              <w:numPr>
                <w:ilvl w:val="0"/>
                <w:numId w:val="13"/>
              </w:numPr>
              <w:snapToGrid w:val="0"/>
              <w:contextualSpacing/>
            </w:pPr>
            <w:r w:rsidRPr="004F42E4">
              <w:t>Other panel structures optional (company to report)</w:t>
            </w:r>
          </w:p>
        </w:tc>
      </w:tr>
      <w:tr w:rsidR="000256A6" w:rsidRPr="004F42E4" w14:paraId="4744BA2B" w14:textId="77777777" w:rsidTr="006D45DC">
        <w:tc>
          <w:tcPr>
            <w:tcW w:w="2605" w:type="dxa"/>
          </w:tcPr>
          <w:p w14:paraId="6B5670A8" w14:textId="77777777" w:rsidR="000256A6" w:rsidRPr="004F42E4" w:rsidRDefault="000256A6" w:rsidP="006D45DC">
            <w:pPr>
              <w:snapToGrid w:val="0"/>
            </w:pPr>
            <w:r w:rsidRPr="004F42E4">
              <w:t>UE Antenna radiation pattern</w:t>
            </w:r>
          </w:p>
        </w:tc>
        <w:tc>
          <w:tcPr>
            <w:tcW w:w="6750" w:type="dxa"/>
          </w:tcPr>
          <w:p w14:paraId="6E2CC9C0" w14:textId="77777777" w:rsidR="000256A6" w:rsidRPr="004F42E4" w:rsidRDefault="000256A6" w:rsidP="006D45DC">
            <w:pPr>
              <w:snapToGrid w:val="0"/>
            </w:pPr>
            <w:r w:rsidRPr="004F42E4">
              <w:t>TR 38.802 Table A.2.1-8, Table A.2.1-10</w:t>
            </w:r>
          </w:p>
        </w:tc>
      </w:tr>
      <w:tr w:rsidR="000256A6" w:rsidRPr="004F42E4" w14:paraId="3BB00ED6" w14:textId="77777777" w:rsidTr="006D45DC">
        <w:tc>
          <w:tcPr>
            <w:tcW w:w="2605" w:type="dxa"/>
          </w:tcPr>
          <w:p w14:paraId="32A6E15C" w14:textId="77777777" w:rsidR="000256A6" w:rsidRPr="004F42E4" w:rsidRDefault="000256A6" w:rsidP="006D45DC">
            <w:pPr>
              <w:snapToGrid w:val="0"/>
            </w:pPr>
            <w:r w:rsidRPr="004F42E4">
              <w:t>Beam correspondence</w:t>
            </w:r>
          </w:p>
        </w:tc>
        <w:tc>
          <w:tcPr>
            <w:tcW w:w="6750" w:type="dxa"/>
          </w:tcPr>
          <w:p w14:paraId="472042D0" w14:textId="77777777" w:rsidR="000256A6" w:rsidRPr="004F42E4" w:rsidRDefault="000256A6" w:rsidP="006D45DC">
            <w:pPr>
              <w:snapToGrid w:val="0"/>
            </w:pPr>
            <w:r w:rsidRPr="004F42E4">
              <w:t>Not involved</w:t>
            </w:r>
          </w:p>
        </w:tc>
      </w:tr>
      <w:tr w:rsidR="000256A6" w:rsidRPr="004F42E4" w14:paraId="7D733A74" w14:textId="77777777" w:rsidTr="006D45DC">
        <w:tc>
          <w:tcPr>
            <w:tcW w:w="2605" w:type="dxa"/>
          </w:tcPr>
          <w:p w14:paraId="6C360972" w14:textId="77777777" w:rsidR="000256A6" w:rsidRPr="004F42E4" w:rsidRDefault="000256A6" w:rsidP="006D45DC">
            <w:pPr>
              <w:snapToGrid w:val="0"/>
            </w:pPr>
            <w:r w:rsidRPr="004F42E4">
              <w:t>Link adaptation</w:t>
            </w:r>
          </w:p>
        </w:tc>
        <w:tc>
          <w:tcPr>
            <w:tcW w:w="6750" w:type="dxa"/>
          </w:tcPr>
          <w:p w14:paraId="70155538" w14:textId="77777777" w:rsidR="000256A6" w:rsidRPr="004F42E4" w:rsidRDefault="000256A6" w:rsidP="006D45DC">
            <w:pPr>
              <w:snapToGrid w:val="0"/>
            </w:pPr>
            <w:r w:rsidRPr="004F42E4">
              <w:t>Based on CSI-RS</w:t>
            </w:r>
          </w:p>
        </w:tc>
      </w:tr>
      <w:tr w:rsidR="000256A6" w:rsidRPr="004F42E4" w14:paraId="2081A17B" w14:textId="77777777" w:rsidTr="006D45DC">
        <w:tc>
          <w:tcPr>
            <w:tcW w:w="2605" w:type="dxa"/>
          </w:tcPr>
          <w:p w14:paraId="489670BF" w14:textId="77777777" w:rsidR="000256A6" w:rsidRPr="004F42E4" w:rsidRDefault="000256A6" w:rsidP="006D45DC">
            <w:pPr>
              <w:snapToGrid w:val="0"/>
            </w:pPr>
            <w:r w:rsidRPr="004F42E4">
              <w:t>Traffic Model</w:t>
            </w:r>
          </w:p>
        </w:tc>
        <w:tc>
          <w:tcPr>
            <w:tcW w:w="6750" w:type="dxa"/>
          </w:tcPr>
          <w:p w14:paraId="4E702BEC" w14:textId="77777777" w:rsidR="000256A6" w:rsidRPr="004F42E4" w:rsidRDefault="000256A6" w:rsidP="006D45DC">
            <w:pPr>
              <w:snapToGrid w:val="0"/>
            </w:pPr>
            <w:r w:rsidRPr="004F42E4">
              <w:t>FTP model 1 with packet size 0.5Mbytes (other value is not precluded).</w:t>
            </w:r>
          </w:p>
          <w:p w14:paraId="4051E316" w14:textId="77777777" w:rsidR="000256A6" w:rsidRPr="004F42E4" w:rsidRDefault="000256A6" w:rsidP="006D45DC">
            <w:pPr>
              <w:snapToGrid w:val="0"/>
            </w:pPr>
            <w:r w:rsidRPr="004F42E4">
              <w:t>Other traffic models including the full buffer are not precluded.</w:t>
            </w:r>
          </w:p>
        </w:tc>
      </w:tr>
      <w:tr w:rsidR="000256A6" w:rsidRPr="004F42E4" w14:paraId="47462055" w14:textId="77777777" w:rsidTr="006D45DC">
        <w:tc>
          <w:tcPr>
            <w:tcW w:w="2605" w:type="dxa"/>
          </w:tcPr>
          <w:p w14:paraId="281CA109" w14:textId="77777777" w:rsidR="000256A6" w:rsidRPr="004F42E4" w:rsidRDefault="000256A6" w:rsidP="006D45DC">
            <w:pPr>
              <w:snapToGrid w:val="0"/>
            </w:pPr>
            <w:r w:rsidRPr="004F42E4">
              <w:t>Inter-cell mobility related</w:t>
            </w:r>
          </w:p>
        </w:tc>
        <w:tc>
          <w:tcPr>
            <w:tcW w:w="6750" w:type="dxa"/>
          </w:tcPr>
          <w:p w14:paraId="6D5A9655" w14:textId="77777777" w:rsidR="000256A6" w:rsidRPr="004F42E4" w:rsidRDefault="000256A6" w:rsidP="006D45DC">
            <w:pPr>
              <w:snapToGrid w:val="0"/>
            </w:pPr>
            <w:r w:rsidRPr="004F42E4">
              <w:t>Companies to explain cell association scheme</w:t>
            </w:r>
          </w:p>
        </w:tc>
      </w:tr>
      <w:tr w:rsidR="000256A6" w:rsidRPr="004F42E4" w14:paraId="0A24C668" w14:textId="77777777" w:rsidTr="006D45DC">
        <w:tc>
          <w:tcPr>
            <w:tcW w:w="2605" w:type="dxa"/>
          </w:tcPr>
          <w:p w14:paraId="6853349E" w14:textId="77777777" w:rsidR="000256A6" w:rsidRPr="004F42E4" w:rsidRDefault="000256A6" w:rsidP="006D45DC">
            <w:pPr>
              <w:snapToGrid w:val="0"/>
            </w:pPr>
            <w:r w:rsidRPr="004F42E4">
              <w:t>Panel Blockage Modeling</w:t>
            </w:r>
          </w:p>
        </w:tc>
        <w:tc>
          <w:tcPr>
            <w:tcW w:w="6750" w:type="dxa"/>
          </w:tcPr>
          <w:p w14:paraId="5B168623" w14:textId="77777777" w:rsidR="000256A6" w:rsidRPr="004F42E4" w:rsidRDefault="000256A6" w:rsidP="006D45DC">
            <w:pPr>
              <w:snapToGrid w:val="0"/>
            </w:pPr>
            <w:r w:rsidRPr="004F42E4">
              <w:t xml:space="preserve">Not involved </w:t>
            </w:r>
          </w:p>
        </w:tc>
      </w:tr>
      <w:tr w:rsidR="000256A6" w:rsidRPr="004F42E4" w14:paraId="0C756BF9" w14:textId="77777777" w:rsidTr="006D45DC">
        <w:tc>
          <w:tcPr>
            <w:tcW w:w="2605" w:type="dxa"/>
          </w:tcPr>
          <w:p w14:paraId="3FDC4784" w14:textId="77777777" w:rsidR="000256A6" w:rsidRPr="004F42E4" w:rsidRDefault="000256A6" w:rsidP="006D45DC">
            <w:pPr>
              <w:snapToGrid w:val="0"/>
            </w:pPr>
            <w:r w:rsidRPr="004F42E4">
              <w:t>MPE Modeling</w:t>
            </w:r>
          </w:p>
        </w:tc>
        <w:tc>
          <w:tcPr>
            <w:tcW w:w="6750" w:type="dxa"/>
          </w:tcPr>
          <w:p w14:paraId="00B07497" w14:textId="77777777" w:rsidR="000256A6" w:rsidRPr="004F42E4" w:rsidRDefault="000256A6" w:rsidP="006D45DC">
            <w:pPr>
              <w:snapToGrid w:val="0"/>
            </w:pPr>
            <w:r w:rsidRPr="004F42E4">
              <w:t>Not involved</w:t>
            </w:r>
          </w:p>
        </w:tc>
      </w:tr>
      <w:tr w:rsidR="000256A6" w:rsidRPr="004F42E4" w14:paraId="661387F3" w14:textId="77777777" w:rsidTr="006D45DC">
        <w:tc>
          <w:tcPr>
            <w:tcW w:w="2605" w:type="dxa"/>
          </w:tcPr>
          <w:p w14:paraId="0FBBDBE5" w14:textId="77777777" w:rsidR="000256A6" w:rsidRPr="004F42E4" w:rsidRDefault="000256A6" w:rsidP="006D45DC">
            <w:pPr>
              <w:snapToGrid w:val="0"/>
            </w:pPr>
            <w:r w:rsidRPr="004F42E4">
              <w:t>UE-side panel switching latency</w:t>
            </w:r>
          </w:p>
        </w:tc>
        <w:tc>
          <w:tcPr>
            <w:tcW w:w="6750" w:type="dxa"/>
          </w:tcPr>
          <w:p w14:paraId="34EF9428" w14:textId="77777777" w:rsidR="000256A6" w:rsidRPr="004F42E4" w:rsidRDefault="000256A6" w:rsidP="006D45DC">
            <w:pPr>
              <w:snapToGrid w:val="0"/>
            </w:pPr>
            <w:r w:rsidRPr="004F42E4">
              <w:t>Not involved</w:t>
            </w:r>
          </w:p>
        </w:tc>
      </w:tr>
      <w:tr w:rsidR="000256A6" w:rsidRPr="004F42E4" w14:paraId="3A49B244" w14:textId="77777777" w:rsidTr="006D45DC">
        <w:tc>
          <w:tcPr>
            <w:tcW w:w="2605" w:type="dxa"/>
          </w:tcPr>
          <w:p w14:paraId="16536D6D" w14:textId="77777777" w:rsidR="000256A6" w:rsidRPr="004F42E4" w:rsidRDefault="000256A6" w:rsidP="006D45DC">
            <w:pPr>
              <w:snapToGrid w:val="0"/>
            </w:pPr>
            <w:r w:rsidRPr="004F42E4">
              <w:t>UE Mobility, trajectory handling and UE rotation</w:t>
            </w:r>
          </w:p>
        </w:tc>
        <w:tc>
          <w:tcPr>
            <w:tcW w:w="6750" w:type="dxa"/>
          </w:tcPr>
          <w:p w14:paraId="1999BF39" w14:textId="77777777" w:rsidR="000256A6" w:rsidRPr="004F42E4" w:rsidRDefault="000256A6" w:rsidP="006D45DC">
            <w:pPr>
              <w:snapToGrid w:val="0"/>
            </w:pPr>
            <w:r w:rsidRPr="004F42E4">
              <w:t>Not involved</w:t>
            </w:r>
          </w:p>
        </w:tc>
      </w:tr>
      <w:tr w:rsidR="000256A6" w:rsidRPr="004F42E4" w14:paraId="7D3E87BF" w14:textId="77777777" w:rsidTr="006D45DC">
        <w:tc>
          <w:tcPr>
            <w:tcW w:w="26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48BC43" w14:textId="77777777" w:rsidR="000256A6" w:rsidRPr="004F42E4" w:rsidRDefault="000256A6" w:rsidP="006D45DC">
            <w:pPr>
              <w:snapToGrid w:val="0"/>
              <w:rPr>
                <w:rFonts w:eastAsia="Malgun Gothic"/>
                <w:color w:val="000000"/>
                <w:kern w:val="24"/>
              </w:rPr>
            </w:pPr>
            <w:r w:rsidRPr="004F42E4">
              <w:rPr>
                <w:rFonts w:eastAsia="Malgun Gothic"/>
                <w:color w:val="000000"/>
                <w:kern w:val="24"/>
              </w:rPr>
              <w:t>Inter-panel calibration for UE</w:t>
            </w:r>
          </w:p>
        </w:tc>
        <w:tc>
          <w:tcPr>
            <w:tcW w:w="675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96B1CD9" w14:textId="77777777" w:rsidR="000256A6" w:rsidRPr="004F42E4" w:rsidRDefault="000256A6" w:rsidP="006D45DC">
            <w:pPr>
              <w:snapToGrid w:val="0"/>
            </w:pPr>
            <w:r w:rsidRPr="004F42E4">
              <w:t>Ideal, non-ideal following 38.802 (optional) – Explain any errors</w:t>
            </w:r>
          </w:p>
        </w:tc>
      </w:tr>
      <w:tr w:rsidR="000256A6" w:rsidRPr="004F42E4" w14:paraId="7FE2F8EB" w14:textId="77777777" w:rsidTr="006D45DC">
        <w:tc>
          <w:tcPr>
            <w:tcW w:w="26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2EA9F33" w14:textId="77777777" w:rsidR="000256A6" w:rsidRPr="004F42E4" w:rsidRDefault="000256A6" w:rsidP="006D45DC">
            <w:pPr>
              <w:snapToGrid w:val="0"/>
            </w:pPr>
            <w:r w:rsidRPr="004F42E4">
              <w:rPr>
                <w:rFonts w:eastAsia="Malgun Gothic"/>
                <w:color w:val="000000"/>
                <w:kern w:val="24"/>
              </w:rPr>
              <w:t>Control and RS overhead</w:t>
            </w:r>
          </w:p>
        </w:tc>
        <w:tc>
          <w:tcPr>
            <w:tcW w:w="675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DEA4842" w14:textId="77777777" w:rsidR="000256A6" w:rsidRPr="004F42E4" w:rsidRDefault="000256A6" w:rsidP="006D45DC">
            <w:pPr>
              <w:snapToGrid w:val="0"/>
            </w:pPr>
            <w:r w:rsidRPr="004F42E4">
              <w:t>Not involved</w:t>
            </w:r>
          </w:p>
        </w:tc>
      </w:tr>
      <w:tr w:rsidR="000256A6" w:rsidRPr="004F42E4" w14:paraId="1970C443" w14:textId="77777777" w:rsidTr="006D45DC">
        <w:tc>
          <w:tcPr>
            <w:tcW w:w="26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174539F" w14:textId="77777777" w:rsidR="000256A6" w:rsidRPr="004F42E4" w:rsidRDefault="000256A6" w:rsidP="006D45DC">
            <w:pPr>
              <w:snapToGrid w:val="0"/>
            </w:pPr>
            <w:r w:rsidRPr="004F42E4">
              <w:rPr>
                <w:rFonts w:eastAsia="Malgun Gothic"/>
                <w:color w:val="000000"/>
                <w:kern w:val="24"/>
              </w:rPr>
              <w:t>Control channel decoding</w:t>
            </w:r>
          </w:p>
        </w:tc>
        <w:tc>
          <w:tcPr>
            <w:tcW w:w="675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6B8C52B" w14:textId="77777777" w:rsidR="000256A6" w:rsidRPr="004F42E4" w:rsidRDefault="000256A6" w:rsidP="006D45DC">
            <w:pPr>
              <w:snapToGrid w:val="0"/>
            </w:pPr>
            <w:r w:rsidRPr="004F42E4">
              <w:t>Ideal</w:t>
            </w:r>
          </w:p>
        </w:tc>
      </w:tr>
      <w:tr w:rsidR="000256A6" w:rsidRPr="004F42E4" w14:paraId="1596886A" w14:textId="77777777" w:rsidTr="006D45DC">
        <w:tc>
          <w:tcPr>
            <w:tcW w:w="26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625F650" w14:textId="77777777" w:rsidR="000256A6" w:rsidRPr="004F42E4" w:rsidRDefault="000256A6" w:rsidP="006D45DC">
            <w:pPr>
              <w:snapToGrid w:val="0"/>
            </w:pPr>
            <w:r w:rsidRPr="004F42E4">
              <w:rPr>
                <w:rFonts w:eastAsia="Malgun Gothic"/>
                <w:color w:val="000000"/>
                <w:kern w:val="24"/>
              </w:rPr>
              <w:t>UE receiver type</w:t>
            </w:r>
          </w:p>
        </w:tc>
        <w:tc>
          <w:tcPr>
            <w:tcW w:w="675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96728D6" w14:textId="77777777" w:rsidR="000256A6" w:rsidRPr="004F42E4" w:rsidRDefault="000256A6" w:rsidP="006D45DC">
            <w:pPr>
              <w:snapToGrid w:val="0"/>
            </w:pPr>
            <w:r w:rsidRPr="004F42E4">
              <w:t>MMSE-IRC</w:t>
            </w:r>
          </w:p>
        </w:tc>
      </w:tr>
      <w:tr w:rsidR="000256A6" w:rsidRPr="004F42E4" w14:paraId="2117FDE2" w14:textId="77777777" w:rsidTr="006D45DC">
        <w:tc>
          <w:tcPr>
            <w:tcW w:w="26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AFC08D9" w14:textId="77777777" w:rsidR="000256A6" w:rsidRPr="004F42E4" w:rsidRDefault="000256A6" w:rsidP="006D45DC">
            <w:pPr>
              <w:snapToGrid w:val="0"/>
            </w:pPr>
            <w:r w:rsidRPr="004F42E4">
              <w:rPr>
                <w:rFonts w:eastAsia="Malgun Gothic"/>
                <w:color w:val="000000"/>
                <w:kern w:val="24"/>
              </w:rPr>
              <w:t>BF scheme</w:t>
            </w:r>
          </w:p>
        </w:tc>
        <w:tc>
          <w:tcPr>
            <w:tcW w:w="675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1EC4B77" w14:textId="77777777" w:rsidR="000256A6" w:rsidRPr="004F42E4" w:rsidRDefault="000256A6" w:rsidP="006D45DC">
            <w:pPr>
              <w:snapToGrid w:val="0"/>
            </w:pPr>
            <w:r w:rsidRPr="004F42E4">
              <w:t>DFT</w:t>
            </w:r>
          </w:p>
        </w:tc>
      </w:tr>
      <w:tr w:rsidR="000256A6" w:rsidRPr="004F42E4" w14:paraId="765F0CBC" w14:textId="77777777" w:rsidTr="006D45DC">
        <w:tc>
          <w:tcPr>
            <w:tcW w:w="26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0737EED" w14:textId="77777777" w:rsidR="000256A6" w:rsidRPr="004F42E4" w:rsidRDefault="000256A6" w:rsidP="006D45DC">
            <w:pPr>
              <w:snapToGrid w:val="0"/>
            </w:pPr>
            <w:r w:rsidRPr="004F42E4">
              <w:rPr>
                <w:rFonts w:eastAsia="Malgun Gothic"/>
                <w:color w:val="000000"/>
                <w:kern w:val="24"/>
              </w:rPr>
              <w:t>Transmission scheme</w:t>
            </w:r>
          </w:p>
        </w:tc>
        <w:tc>
          <w:tcPr>
            <w:tcW w:w="675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9D909EF" w14:textId="77777777" w:rsidR="000256A6" w:rsidRPr="004F42E4" w:rsidRDefault="000256A6" w:rsidP="006D45DC">
            <w:pPr>
              <w:snapToGrid w:val="0"/>
            </w:pPr>
            <w:r w:rsidRPr="004F42E4">
              <w:t>Not involved</w:t>
            </w:r>
          </w:p>
        </w:tc>
      </w:tr>
      <w:tr w:rsidR="000256A6" w:rsidRPr="004F42E4" w14:paraId="7C62B57D" w14:textId="77777777" w:rsidTr="006D45DC">
        <w:tc>
          <w:tcPr>
            <w:tcW w:w="2605" w:type="dxa"/>
          </w:tcPr>
          <w:p w14:paraId="37786C41" w14:textId="77777777" w:rsidR="000256A6" w:rsidRPr="004F42E4" w:rsidRDefault="000256A6" w:rsidP="006D45DC">
            <w:pPr>
              <w:snapToGrid w:val="0"/>
            </w:pPr>
            <w:r w:rsidRPr="004F42E4">
              <w:t>Algorithm details (when applicable)</w:t>
            </w:r>
          </w:p>
        </w:tc>
        <w:tc>
          <w:tcPr>
            <w:tcW w:w="6750" w:type="dxa"/>
          </w:tcPr>
          <w:p w14:paraId="21DDB914" w14:textId="6FB1D2FD" w:rsidR="000256A6" w:rsidRPr="004F42E4" w:rsidRDefault="000256A6" w:rsidP="006D45DC">
            <w:pPr>
              <w:snapToGrid w:val="0"/>
            </w:pPr>
            <w:r w:rsidRPr="004F42E4">
              <w:t xml:space="preserve">Beam reporting mechanism: </w:t>
            </w:r>
            <w:r w:rsidR="00C941CA">
              <w:rPr>
                <w:rFonts w:hint="eastAsia"/>
                <w:lang w:eastAsia="zh-CN"/>
              </w:rPr>
              <w:t>R</w:t>
            </w:r>
            <w:r w:rsidRPr="004F42E4">
              <w:t>eport beam with best RSRP</w:t>
            </w:r>
          </w:p>
          <w:p w14:paraId="52120856" w14:textId="77777777" w:rsidR="000256A6" w:rsidRPr="004F42E4" w:rsidRDefault="000256A6" w:rsidP="006D45DC">
            <w:pPr>
              <w:snapToGrid w:val="0"/>
            </w:pPr>
            <w:r w:rsidRPr="004F42E4">
              <w:t>Beam metric: L1-RSRP</w:t>
            </w:r>
          </w:p>
          <w:p w14:paraId="18D69D71" w14:textId="77777777" w:rsidR="000256A6" w:rsidRPr="004F42E4" w:rsidRDefault="000256A6" w:rsidP="006D45DC">
            <w:pPr>
              <w:snapToGrid w:val="0"/>
            </w:pPr>
            <w:r w:rsidRPr="004F42E4">
              <w:t>Number of active panels: 2</w:t>
            </w:r>
          </w:p>
        </w:tc>
      </w:tr>
      <w:tr w:rsidR="000256A6" w:rsidRPr="004F42E4" w14:paraId="45099827" w14:textId="77777777" w:rsidTr="006D45DC">
        <w:tc>
          <w:tcPr>
            <w:tcW w:w="2605" w:type="dxa"/>
          </w:tcPr>
          <w:p w14:paraId="71D97A83" w14:textId="77777777" w:rsidR="000256A6" w:rsidRPr="004F42E4" w:rsidRDefault="000256A6" w:rsidP="006D45DC">
            <w:pPr>
              <w:snapToGrid w:val="0"/>
            </w:pPr>
            <w:r w:rsidRPr="004F42E4">
              <w:t xml:space="preserve">Performance metrics (when applicable) </w:t>
            </w:r>
          </w:p>
        </w:tc>
        <w:tc>
          <w:tcPr>
            <w:tcW w:w="6750" w:type="dxa"/>
          </w:tcPr>
          <w:p w14:paraId="3F3DE867" w14:textId="77777777" w:rsidR="000256A6" w:rsidRPr="004F42E4" w:rsidRDefault="000256A6" w:rsidP="006D45DC">
            <w:pPr>
              <w:snapToGrid w:val="0"/>
            </w:pPr>
            <w:r w:rsidRPr="004F42E4">
              <w:t>RSRP</w:t>
            </w:r>
          </w:p>
        </w:tc>
      </w:tr>
    </w:tbl>
    <w:p w14:paraId="1C1ED6C1" w14:textId="77777777" w:rsidR="000256A6" w:rsidRDefault="000256A6" w:rsidP="000256A6"/>
    <w:p w14:paraId="662161A2" w14:textId="77777777" w:rsidR="000256A6" w:rsidRPr="00DD343E" w:rsidRDefault="000256A6" w:rsidP="000256A6"/>
    <w:p w14:paraId="29AB748C" w14:textId="77777777" w:rsidR="000256A6" w:rsidRPr="009E1F37" w:rsidRDefault="000256A6" w:rsidP="007D36DE">
      <w:pPr>
        <w:pStyle w:val="Heading1"/>
        <w:keepNext w:val="0"/>
        <w:widowControl w:val="0"/>
        <w:numPr>
          <w:ilvl w:val="0"/>
          <w:numId w:val="10"/>
        </w:numPr>
        <w:tabs>
          <w:tab w:val="clear" w:pos="1992"/>
        </w:tabs>
        <w:spacing w:before="120" w:after="120"/>
        <w:ind w:left="426" w:right="0" w:hanging="426"/>
        <w:rPr>
          <w:rFonts w:ascii="Times New Roman" w:hAnsi="Times New Roman" w:cs="Times New Roman"/>
          <w:sz w:val="28"/>
          <w:szCs w:val="28"/>
        </w:rPr>
      </w:pPr>
      <w:r w:rsidRPr="009E1F37">
        <w:rPr>
          <w:rFonts w:ascii="Times New Roman" w:hAnsi="Times New Roman" w:cs="Times New Roman"/>
          <w:sz w:val="28"/>
          <w:szCs w:val="28"/>
        </w:rPr>
        <w:lastRenderedPageBreak/>
        <w:t>References</w:t>
      </w:r>
    </w:p>
    <w:p w14:paraId="4654AD3F" w14:textId="1EE2F5DF" w:rsidR="00B26630" w:rsidRPr="00892F27" w:rsidRDefault="002C091A" w:rsidP="00B26630">
      <w:pPr>
        <w:pStyle w:val="References"/>
        <w:rPr>
          <w:rFonts w:ascii="Times New Roman" w:hAnsi="Times New Roman" w:cs="Times New Roman"/>
          <w:sz w:val="22"/>
          <w:lang w:eastAsia="zh-CN"/>
        </w:rPr>
      </w:pPr>
      <w:r w:rsidRPr="002C091A">
        <w:rPr>
          <w:rFonts w:ascii="Times New Roman" w:hAnsi="Times New Roman" w:cs="Times New Roman"/>
          <w:sz w:val="22"/>
        </w:rPr>
        <w:t>“3GPP RAN1#</w:t>
      </w:r>
      <w:r>
        <w:rPr>
          <w:rFonts w:ascii="Times New Roman" w:hAnsi="Times New Roman" w:cs="Times New Roman"/>
          <w:sz w:val="22"/>
        </w:rPr>
        <w:t>10</w:t>
      </w:r>
      <w:r w:rsidR="00B26F05">
        <w:rPr>
          <w:rFonts w:ascii="Times New Roman" w:hAnsi="Times New Roman" w:cs="Times New Roman"/>
          <w:sz w:val="22"/>
        </w:rPr>
        <w:t>4</w:t>
      </w:r>
      <w:r w:rsidR="00AF07F3">
        <w:rPr>
          <w:rFonts w:ascii="Times New Roman" w:hAnsi="Times New Roman" w:cs="Times New Roman"/>
          <w:sz w:val="22"/>
        </w:rPr>
        <w:t>e</w:t>
      </w:r>
      <w:r w:rsidRPr="002C091A">
        <w:rPr>
          <w:rFonts w:ascii="Times New Roman" w:hAnsi="Times New Roman" w:cs="Times New Roman"/>
          <w:sz w:val="22"/>
        </w:rPr>
        <w:t xml:space="preserve"> Chairman’s Notes”, </w:t>
      </w:r>
      <w:r w:rsidR="00137BB6">
        <w:rPr>
          <w:rFonts w:ascii="Times New Roman" w:hAnsi="Times New Roman" w:cs="Times New Roman"/>
          <w:sz w:val="22"/>
        </w:rPr>
        <w:t>January</w:t>
      </w:r>
      <w:r w:rsidRPr="002C091A">
        <w:rPr>
          <w:rFonts w:ascii="Times New Roman" w:hAnsi="Times New Roman" w:cs="Times New Roman"/>
          <w:sz w:val="22"/>
        </w:rPr>
        <w:t xml:space="preserve"> </w:t>
      </w:r>
      <w:r w:rsidR="00AD6CB1">
        <w:rPr>
          <w:rFonts w:ascii="Times New Roman" w:hAnsi="Times New Roman" w:cs="Times New Roman"/>
          <w:sz w:val="22"/>
        </w:rPr>
        <w:t>25</w:t>
      </w:r>
      <w:r w:rsidR="00AD6CB1" w:rsidRPr="00137BB6">
        <w:rPr>
          <w:rFonts w:ascii="Times New Roman" w:hAnsi="Times New Roman" w:cs="Times New Roman"/>
          <w:sz w:val="22"/>
        </w:rPr>
        <w:t>th</w:t>
      </w:r>
      <w:r w:rsidR="00AD6CB1" w:rsidRPr="002C091A">
        <w:rPr>
          <w:rFonts w:ascii="Times New Roman" w:hAnsi="Times New Roman" w:cs="Times New Roman"/>
          <w:sz w:val="22"/>
        </w:rPr>
        <w:t xml:space="preserve"> </w:t>
      </w:r>
      <w:r w:rsidR="00AD6CB1">
        <w:rPr>
          <w:rFonts w:ascii="Times New Roman" w:hAnsi="Times New Roman" w:cs="Times New Roman"/>
          <w:sz w:val="22"/>
        </w:rPr>
        <w:t>–</w:t>
      </w:r>
      <w:r w:rsidRPr="002C091A">
        <w:rPr>
          <w:rFonts w:ascii="Times New Roman" w:hAnsi="Times New Roman" w:cs="Times New Roman"/>
          <w:sz w:val="22"/>
        </w:rPr>
        <w:t xml:space="preserve"> </w:t>
      </w:r>
      <w:r w:rsidR="00137BB6">
        <w:rPr>
          <w:rFonts w:ascii="Times New Roman" w:hAnsi="Times New Roman" w:cs="Times New Roman"/>
          <w:sz w:val="22"/>
        </w:rPr>
        <w:t>February</w:t>
      </w:r>
      <w:r w:rsidR="00AD6CB1">
        <w:rPr>
          <w:rFonts w:ascii="Times New Roman" w:hAnsi="Times New Roman" w:cs="Times New Roman"/>
          <w:sz w:val="22"/>
        </w:rPr>
        <w:t xml:space="preserve"> 5</w:t>
      </w:r>
      <w:r w:rsidR="00AD6CB1" w:rsidRPr="002C091A">
        <w:rPr>
          <w:rFonts w:ascii="Times New Roman" w:hAnsi="Times New Roman" w:cs="Times New Roman"/>
          <w:sz w:val="22"/>
        </w:rPr>
        <w:t>th</w:t>
      </w:r>
      <w:r w:rsidRPr="002C091A">
        <w:rPr>
          <w:rFonts w:ascii="Times New Roman" w:hAnsi="Times New Roman" w:cs="Times New Roman"/>
          <w:sz w:val="22"/>
        </w:rPr>
        <w:t>, 20</w:t>
      </w:r>
      <w:r>
        <w:rPr>
          <w:rFonts w:ascii="Times New Roman" w:hAnsi="Times New Roman" w:cs="Times New Roman"/>
          <w:sz w:val="22"/>
        </w:rPr>
        <w:t>2</w:t>
      </w:r>
      <w:r w:rsidR="00137BB6">
        <w:rPr>
          <w:rFonts w:ascii="Times New Roman" w:hAnsi="Times New Roman" w:cs="Times New Roman"/>
          <w:sz w:val="22"/>
        </w:rPr>
        <w:t>1.</w:t>
      </w:r>
    </w:p>
    <w:sectPr w:rsidR="00B26630" w:rsidRPr="00892F27" w:rsidSect="006D45DC">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0F7034" w14:textId="77777777" w:rsidR="00D21768" w:rsidRDefault="00D21768" w:rsidP="002A792D">
      <w:r>
        <w:separator/>
      </w:r>
    </w:p>
  </w:endnote>
  <w:endnote w:type="continuationSeparator" w:id="0">
    <w:p w14:paraId="4441FF6A" w14:textId="77777777" w:rsidR="00D21768" w:rsidRDefault="00D21768" w:rsidP="002A79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Yu Mincho">
    <w:altName w:val="@MS Gothic"/>
    <w:panose1 w:val="00000000000000000000"/>
    <w:charset w:val="80"/>
    <w:family w:val="roman"/>
    <w:notTrueType/>
    <w:pitch w:val="default"/>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3A5719" w14:textId="77777777" w:rsidR="00D21768" w:rsidRDefault="00D21768" w:rsidP="002A792D">
      <w:r>
        <w:separator/>
      </w:r>
    </w:p>
  </w:footnote>
  <w:footnote w:type="continuationSeparator" w:id="0">
    <w:p w14:paraId="08FBFFFB" w14:textId="77777777" w:rsidR="00D21768" w:rsidRDefault="00D21768" w:rsidP="002A792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C2723"/>
    <w:multiLevelType w:val="hybridMultilevel"/>
    <w:tmpl w:val="24182E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011CBF"/>
    <w:multiLevelType w:val="hybridMultilevel"/>
    <w:tmpl w:val="06043C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E01E5B"/>
    <w:multiLevelType w:val="hybridMultilevel"/>
    <w:tmpl w:val="9F2A9D78"/>
    <w:lvl w:ilvl="0" w:tplc="E2C07EAE">
      <w:start w:val="1"/>
      <w:numFmt w:val="bullet"/>
      <w:lvlText w:val=""/>
      <w:lvlJc w:val="left"/>
      <w:pPr>
        <w:ind w:left="720" w:hanging="360"/>
      </w:pPr>
      <w:rPr>
        <w:rFonts w:ascii="Symbol" w:hAnsi="Symbol"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27268D"/>
    <w:multiLevelType w:val="multilevel"/>
    <w:tmpl w:val="4E7E9B96"/>
    <w:lvl w:ilvl="0">
      <w:start w:val="1"/>
      <w:numFmt w:val="decimal"/>
      <w:lvlText w:val="%1"/>
      <w:lvlJc w:val="left"/>
      <w:pPr>
        <w:tabs>
          <w:tab w:val="num" w:pos="1992"/>
        </w:tabs>
        <w:ind w:left="1992" w:hanging="432"/>
      </w:pPr>
      <w:rPr>
        <w:rFonts w:hint="default"/>
      </w:rPr>
    </w:lvl>
    <w:lvl w:ilvl="1">
      <w:start w:val="1"/>
      <w:numFmt w:val="bullet"/>
      <w:lvlText w:val=""/>
      <w:lvlJc w:val="left"/>
      <w:pPr>
        <w:tabs>
          <w:tab w:val="num" w:pos="576"/>
        </w:tabs>
        <w:ind w:left="576" w:hanging="576"/>
      </w:pPr>
      <w:rPr>
        <w:rFonts w:ascii="Wingdings" w:hAnsi="Wingdings" w:hint="default"/>
        <w:lang w:val="en-GB"/>
      </w:rPr>
    </w:lvl>
    <w:lvl w:ilvl="2">
      <w:start w:val="1"/>
      <w:numFmt w:val="decimal"/>
      <w:lvlText w:val="%1.%2.%3"/>
      <w:lvlJc w:val="left"/>
      <w:pPr>
        <w:tabs>
          <w:tab w:val="num" w:pos="2846"/>
        </w:tabs>
        <w:ind w:left="2846" w:hanging="720"/>
      </w:pPr>
      <w:rPr>
        <w:rFonts w:hint="eastAsia"/>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hint="eastAsia"/>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2988"/>
        </w:tabs>
        <w:ind w:left="2988" w:hanging="1008"/>
      </w:pPr>
      <w:rPr>
        <w:rFonts w:hint="eastAsia"/>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1.%2.%3.%4.%5.%6"/>
      <w:lvlJc w:val="left"/>
      <w:pPr>
        <w:tabs>
          <w:tab w:val="num" w:pos="1152"/>
        </w:tabs>
        <w:ind w:left="1152" w:hanging="1152"/>
      </w:pPr>
      <w:rPr>
        <w:rFonts w:hint="eastAsia"/>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3AB3846"/>
    <w:multiLevelType w:val="hybridMultilevel"/>
    <w:tmpl w:val="397A7B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8F05F51"/>
    <w:multiLevelType w:val="hybridMultilevel"/>
    <w:tmpl w:val="E95620CA"/>
    <w:lvl w:ilvl="0" w:tplc="DC1CBF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BBC27DC"/>
    <w:multiLevelType w:val="multilevel"/>
    <w:tmpl w:val="9B5CAFE2"/>
    <w:lvl w:ilvl="0">
      <w:start w:val="1"/>
      <w:numFmt w:val="decimal"/>
      <w:lvlText w:val="%1"/>
      <w:lvlJc w:val="left"/>
      <w:pPr>
        <w:tabs>
          <w:tab w:val="num" w:pos="1992"/>
        </w:tabs>
        <w:ind w:left="1992" w:hanging="432"/>
      </w:pPr>
      <w:rPr>
        <w:rFonts w:hint="default"/>
      </w:rPr>
    </w:lvl>
    <w:lvl w:ilvl="1">
      <w:start w:val="1"/>
      <w:numFmt w:val="bullet"/>
      <w:lvlText w:val=""/>
      <w:lvlJc w:val="left"/>
      <w:pPr>
        <w:tabs>
          <w:tab w:val="num" w:pos="576"/>
        </w:tabs>
        <w:ind w:left="576" w:hanging="576"/>
      </w:pPr>
      <w:rPr>
        <w:rFonts w:ascii="Wingdings" w:hAnsi="Wingdings" w:hint="default"/>
        <w:lang w:val="en-GB"/>
      </w:rPr>
    </w:lvl>
    <w:lvl w:ilvl="2">
      <w:start w:val="1"/>
      <w:numFmt w:val="decimal"/>
      <w:lvlText w:val="%1.%2.%3"/>
      <w:lvlJc w:val="left"/>
      <w:pPr>
        <w:tabs>
          <w:tab w:val="num" w:pos="2846"/>
        </w:tabs>
        <w:ind w:left="2846" w:hanging="720"/>
      </w:pPr>
      <w:rPr>
        <w:rFonts w:hint="eastAsia"/>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hint="eastAsia"/>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2988"/>
        </w:tabs>
        <w:ind w:left="2988" w:hanging="1008"/>
      </w:pPr>
      <w:rPr>
        <w:rFonts w:hint="eastAsia"/>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1.%2.%3.%4.%5.%6"/>
      <w:lvlJc w:val="left"/>
      <w:pPr>
        <w:tabs>
          <w:tab w:val="num" w:pos="1152"/>
        </w:tabs>
        <w:ind w:left="1152" w:hanging="1152"/>
      </w:pPr>
      <w:rPr>
        <w:rFonts w:hint="eastAsia"/>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F3E3FC1"/>
    <w:multiLevelType w:val="hybridMultilevel"/>
    <w:tmpl w:val="30A6B4C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21B30FC"/>
    <w:multiLevelType w:val="hybridMultilevel"/>
    <w:tmpl w:val="F6AE3DDE"/>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BEE7F26"/>
    <w:multiLevelType w:val="hybridMultilevel"/>
    <w:tmpl w:val="2C70496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8B6829"/>
    <w:multiLevelType w:val="hybridMultilevel"/>
    <w:tmpl w:val="5AC80CB8"/>
    <w:lvl w:ilvl="0" w:tplc="2EC25788">
      <w:start w:val="6"/>
      <w:numFmt w:val="bullet"/>
      <w:lvlText w:val="-"/>
      <w:lvlJc w:val="left"/>
      <w:pPr>
        <w:ind w:left="840" w:hanging="420"/>
      </w:pPr>
      <w:rPr>
        <w:rFonts w:ascii="Arial" w:eastAsia="SimSun" w:hAnsi="Arial" w:cs="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F196AAB6"/>
    <w:lvl w:ilvl="0">
      <w:start w:val="1"/>
      <w:numFmt w:val="decimal"/>
      <w:pStyle w:val="References"/>
      <w:lvlText w:val="[%1]"/>
      <w:lvlJc w:val="left"/>
      <w:pPr>
        <w:tabs>
          <w:tab w:val="num" w:pos="360"/>
        </w:tabs>
        <w:ind w:left="360" w:hanging="360"/>
      </w:pPr>
      <w:rPr>
        <w:rFonts w:ascii="Times New Roman" w:hAnsi="Times New Roman" w:cs="Times New Roman" w:hint="default"/>
      </w:rPr>
    </w:lvl>
  </w:abstractNum>
  <w:abstractNum w:abstractNumId="17" w15:restartNumberingAfterBreak="0">
    <w:nsid w:val="3AAF1B3D"/>
    <w:multiLevelType w:val="hybridMultilevel"/>
    <w:tmpl w:val="51B29B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BE21A6A"/>
    <w:multiLevelType w:val="hybridMultilevel"/>
    <w:tmpl w:val="0F5467A0"/>
    <w:lvl w:ilvl="0" w:tplc="2EC25788">
      <w:start w:val="6"/>
      <w:numFmt w:val="bullet"/>
      <w:lvlText w:val="-"/>
      <w:lvlJc w:val="left"/>
      <w:pPr>
        <w:ind w:left="840" w:hanging="420"/>
      </w:pPr>
      <w:rPr>
        <w:rFonts w:ascii="Arial" w:eastAsia="SimSu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3EBB5535"/>
    <w:multiLevelType w:val="hybridMultilevel"/>
    <w:tmpl w:val="0F8258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F707367"/>
    <w:multiLevelType w:val="hybridMultilevel"/>
    <w:tmpl w:val="1D9AF2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0C63BCD"/>
    <w:multiLevelType w:val="hybridMultilevel"/>
    <w:tmpl w:val="CC5A532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Arial" w:hAnsi="Arial" w:hint="default"/>
      </w:rPr>
    </w:lvl>
  </w:abstractNum>
  <w:abstractNum w:abstractNumId="23" w15:restartNumberingAfterBreak="0">
    <w:nsid w:val="43FF5F2B"/>
    <w:multiLevelType w:val="multilevel"/>
    <w:tmpl w:val="866A0B3E"/>
    <w:lvl w:ilvl="0">
      <w:start w:val="1"/>
      <w:numFmt w:val="decimal"/>
      <w:lvlText w:val="%1"/>
      <w:lvlJc w:val="left"/>
      <w:pPr>
        <w:tabs>
          <w:tab w:val="num" w:pos="1992"/>
        </w:tabs>
        <w:ind w:left="199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2846"/>
        </w:tabs>
        <w:ind w:left="2846" w:hanging="720"/>
      </w:pPr>
      <w:rPr>
        <w:rFonts w:hint="eastAsia"/>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hint="eastAsia"/>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2988"/>
        </w:tabs>
        <w:ind w:left="2988" w:hanging="1008"/>
      </w:pPr>
      <w:rPr>
        <w:rFonts w:hint="eastAsia"/>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1.%2.%3.%4.%5.%6"/>
      <w:lvlJc w:val="left"/>
      <w:pPr>
        <w:tabs>
          <w:tab w:val="num" w:pos="1152"/>
        </w:tabs>
        <w:ind w:left="1152" w:hanging="1152"/>
      </w:pPr>
      <w:rPr>
        <w:rFonts w:hint="eastAsia"/>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4AF83F71"/>
    <w:multiLevelType w:val="hybridMultilevel"/>
    <w:tmpl w:val="CC242CA8"/>
    <w:lvl w:ilvl="0" w:tplc="B1F46F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435A75"/>
    <w:multiLevelType w:val="hybridMultilevel"/>
    <w:tmpl w:val="1200FF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5234AC"/>
    <w:multiLevelType w:val="hybridMultilevel"/>
    <w:tmpl w:val="C19627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ED259A2"/>
    <w:multiLevelType w:val="hybridMultilevel"/>
    <w:tmpl w:val="B62427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SimSun" w:hAnsi="SimSun" w:hint="default"/>
      </w:rPr>
    </w:lvl>
  </w:abstractNum>
  <w:abstractNum w:abstractNumId="30" w15:restartNumberingAfterBreak="0">
    <w:nsid w:val="6F167B42"/>
    <w:multiLevelType w:val="hybridMultilevel"/>
    <w:tmpl w:val="F3721074"/>
    <w:lvl w:ilvl="0" w:tplc="E1122A08">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0705068"/>
    <w:multiLevelType w:val="hybridMultilevel"/>
    <w:tmpl w:val="FB464B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1F16D58"/>
    <w:multiLevelType w:val="hybridMultilevel"/>
    <w:tmpl w:val="33D271C0"/>
    <w:lvl w:ilvl="0" w:tplc="04987BAE">
      <w:start w:val="1"/>
      <w:numFmt w:val="bullet"/>
      <w:lvlText w:val="-"/>
      <w:lvlJc w:val="left"/>
      <w:pPr>
        <w:ind w:left="840" w:hanging="420"/>
      </w:pPr>
      <w:rPr>
        <w:rFonts w:ascii="Calibri" w:eastAsia="Times New Roman"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29"/>
  </w:num>
  <w:num w:numId="2">
    <w:abstractNumId w:val="22"/>
  </w:num>
  <w:num w:numId="3">
    <w:abstractNumId w:val="16"/>
  </w:num>
  <w:num w:numId="4">
    <w:abstractNumId w:val="26"/>
  </w:num>
  <w:num w:numId="5">
    <w:abstractNumId w:val="35"/>
  </w:num>
  <w:num w:numId="6">
    <w:abstractNumId w:val="34"/>
  </w:num>
  <w:num w:numId="7">
    <w:abstractNumId w:val="7"/>
  </w:num>
  <w:num w:numId="8">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9">
    <w:abstractNumId w:val="32"/>
  </w:num>
  <w:num w:numId="10">
    <w:abstractNumId w:val="23"/>
  </w:num>
  <w:num w:numId="11">
    <w:abstractNumId w:val="4"/>
  </w:num>
  <w:num w:numId="12">
    <w:abstractNumId w:val="30"/>
  </w:num>
  <w:num w:numId="13">
    <w:abstractNumId w:val="15"/>
  </w:num>
  <w:num w:numId="14">
    <w:abstractNumId w:val="31"/>
  </w:num>
  <w:num w:numId="15">
    <w:abstractNumId w:val="19"/>
  </w:num>
  <w:num w:numId="16">
    <w:abstractNumId w:val="28"/>
  </w:num>
  <w:num w:numId="17">
    <w:abstractNumId w:val="1"/>
  </w:num>
  <w:num w:numId="18">
    <w:abstractNumId w:val="12"/>
  </w:num>
  <w:num w:numId="19">
    <w:abstractNumId w:val="11"/>
  </w:num>
  <w:num w:numId="20">
    <w:abstractNumId w:val="16"/>
  </w:num>
  <w:num w:numId="21">
    <w:abstractNumId w:val="24"/>
  </w:num>
  <w:num w:numId="22">
    <w:abstractNumId w:val="33"/>
  </w:num>
  <w:num w:numId="23">
    <w:abstractNumId w:val="14"/>
  </w:num>
  <w:num w:numId="24">
    <w:abstractNumId w:val="20"/>
  </w:num>
  <w:num w:numId="25">
    <w:abstractNumId w:val="25"/>
  </w:num>
  <w:num w:numId="26">
    <w:abstractNumId w:val="10"/>
  </w:num>
  <w:num w:numId="27">
    <w:abstractNumId w:val="17"/>
  </w:num>
  <w:num w:numId="28">
    <w:abstractNumId w:val="18"/>
  </w:num>
  <w:num w:numId="29">
    <w:abstractNumId w:val="13"/>
  </w:num>
  <w:num w:numId="30">
    <w:abstractNumId w:val="3"/>
  </w:num>
  <w:num w:numId="31">
    <w:abstractNumId w:val="6"/>
  </w:num>
  <w:num w:numId="32">
    <w:abstractNumId w:val="27"/>
  </w:num>
  <w:num w:numId="33">
    <w:abstractNumId w:val="0"/>
  </w:num>
  <w:num w:numId="34">
    <w:abstractNumId w:val="8"/>
  </w:num>
  <w:num w:numId="35">
    <w:abstractNumId w:val="9"/>
  </w:num>
  <w:num w:numId="36">
    <w:abstractNumId w:val="5"/>
  </w:num>
  <w:num w:numId="37">
    <w:abstractNumId w:val="21"/>
  </w:num>
  <w:num w:numId="38">
    <w:abstractNumId w:val="23"/>
  </w:num>
  <w:num w:numId="39">
    <w:abstractNumId w:val="2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5FAC"/>
    <w:rsid w:val="000002C9"/>
    <w:rsid w:val="00005011"/>
    <w:rsid w:val="00010152"/>
    <w:rsid w:val="00012F87"/>
    <w:rsid w:val="0001518E"/>
    <w:rsid w:val="00016D27"/>
    <w:rsid w:val="0002205B"/>
    <w:rsid w:val="00023083"/>
    <w:rsid w:val="000242A5"/>
    <w:rsid w:val="00024BA2"/>
    <w:rsid w:val="000256A6"/>
    <w:rsid w:val="00025C98"/>
    <w:rsid w:val="00027700"/>
    <w:rsid w:val="00030294"/>
    <w:rsid w:val="0003050A"/>
    <w:rsid w:val="000307A8"/>
    <w:rsid w:val="000309D3"/>
    <w:rsid w:val="00030C35"/>
    <w:rsid w:val="0003267F"/>
    <w:rsid w:val="00032978"/>
    <w:rsid w:val="000334A1"/>
    <w:rsid w:val="000339C5"/>
    <w:rsid w:val="00034563"/>
    <w:rsid w:val="00041E9B"/>
    <w:rsid w:val="00045590"/>
    <w:rsid w:val="000469DC"/>
    <w:rsid w:val="00051500"/>
    <w:rsid w:val="000531FA"/>
    <w:rsid w:val="00054315"/>
    <w:rsid w:val="00055977"/>
    <w:rsid w:val="00055A5B"/>
    <w:rsid w:val="00060E98"/>
    <w:rsid w:val="00064A16"/>
    <w:rsid w:val="00064B79"/>
    <w:rsid w:val="000703A9"/>
    <w:rsid w:val="00072AD3"/>
    <w:rsid w:val="00075461"/>
    <w:rsid w:val="000811EF"/>
    <w:rsid w:val="00085871"/>
    <w:rsid w:val="00087D25"/>
    <w:rsid w:val="00090160"/>
    <w:rsid w:val="000901A7"/>
    <w:rsid w:val="00091C4B"/>
    <w:rsid w:val="00096A18"/>
    <w:rsid w:val="00096E50"/>
    <w:rsid w:val="000A124A"/>
    <w:rsid w:val="000A4C1D"/>
    <w:rsid w:val="000B0D19"/>
    <w:rsid w:val="000B4042"/>
    <w:rsid w:val="000B404A"/>
    <w:rsid w:val="000B679F"/>
    <w:rsid w:val="000C13B2"/>
    <w:rsid w:val="000C1EBA"/>
    <w:rsid w:val="000C2285"/>
    <w:rsid w:val="000C28D1"/>
    <w:rsid w:val="000C43F6"/>
    <w:rsid w:val="000C693D"/>
    <w:rsid w:val="000C7996"/>
    <w:rsid w:val="000D0FD0"/>
    <w:rsid w:val="000D1051"/>
    <w:rsid w:val="000D1671"/>
    <w:rsid w:val="000D16CD"/>
    <w:rsid w:val="000D1877"/>
    <w:rsid w:val="000D1A36"/>
    <w:rsid w:val="000E2E18"/>
    <w:rsid w:val="000E48F0"/>
    <w:rsid w:val="000E55F4"/>
    <w:rsid w:val="000E6175"/>
    <w:rsid w:val="000E6509"/>
    <w:rsid w:val="000E6D74"/>
    <w:rsid w:val="000E785E"/>
    <w:rsid w:val="000F0754"/>
    <w:rsid w:val="000F0D3D"/>
    <w:rsid w:val="000F2955"/>
    <w:rsid w:val="000F3E01"/>
    <w:rsid w:val="000F3EFB"/>
    <w:rsid w:val="000F62C6"/>
    <w:rsid w:val="000F7934"/>
    <w:rsid w:val="000F7EB6"/>
    <w:rsid w:val="00100956"/>
    <w:rsid w:val="00100AE5"/>
    <w:rsid w:val="0010461D"/>
    <w:rsid w:val="00105E8E"/>
    <w:rsid w:val="001062EA"/>
    <w:rsid w:val="001100F3"/>
    <w:rsid w:val="001126F6"/>
    <w:rsid w:val="001134D8"/>
    <w:rsid w:val="0012089A"/>
    <w:rsid w:val="0012098D"/>
    <w:rsid w:val="001255BD"/>
    <w:rsid w:val="001270E5"/>
    <w:rsid w:val="00127587"/>
    <w:rsid w:val="001316B9"/>
    <w:rsid w:val="00135547"/>
    <w:rsid w:val="00136848"/>
    <w:rsid w:val="00137BB6"/>
    <w:rsid w:val="00141522"/>
    <w:rsid w:val="00141E75"/>
    <w:rsid w:val="001430DA"/>
    <w:rsid w:val="00144214"/>
    <w:rsid w:val="00145E11"/>
    <w:rsid w:val="00146914"/>
    <w:rsid w:val="00146ACB"/>
    <w:rsid w:val="00151A23"/>
    <w:rsid w:val="00153BF8"/>
    <w:rsid w:val="00154BB5"/>
    <w:rsid w:val="0015557E"/>
    <w:rsid w:val="0015637B"/>
    <w:rsid w:val="00160C30"/>
    <w:rsid w:val="0016116A"/>
    <w:rsid w:val="001617C5"/>
    <w:rsid w:val="001632A1"/>
    <w:rsid w:val="001633EF"/>
    <w:rsid w:val="00163F58"/>
    <w:rsid w:val="00164277"/>
    <w:rsid w:val="0016519C"/>
    <w:rsid w:val="0016539B"/>
    <w:rsid w:val="00165FD7"/>
    <w:rsid w:val="001668CB"/>
    <w:rsid w:val="00166E98"/>
    <w:rsid w:val="001712BB"/>
    <w:rsid w:val="00173754"/>
    <w:rsid w:val="00173DEA"/>
    <w:rsid w:val="001779E6"/>
    <w:rsid w:val="00177D8C"/>
    <w:rsid w:val="00182B55"/>
    <w:rsid w:val="00184DDA"/>
    <w:rsid w:val="00184F06"/>
    <w:rsid w:val="00185277"/>
    <w:rsid w:val="0018583E"/>
    <w:rsid w:val="00185DE6"/>
    <w:rsid w:val="0018611D"/>
    <w:rsid w:val="00186E54"/>
    <w:rsid w:val="00187862"/>
    <w:rsid w:val="001910B2"/>
    <w:rsid w:val="00191696"/>
    <w:rsid w:val="00195FB4"/>
    <w:rsid w:val="00196F85"/>
    <w:rsid w:val="001A1B16"/>
    <w:rsid w:val="001A619C"/>
    <w:rsid w:val="001A61D6"/>
    <w:rsid w:val="001B154B"/>
    <w:rsid w:val="001B2442"/>
    <w:rsid w:val="001B39BD"/>
    <w:rsid w:val="001B500F"/>
    <w:rsid w:val="001B559F"/>
    <w:rsid w:val="001C27A6"/>
    <w:rsid w:val="001C3A87"/>
    <w:rsid w:val="001C3B38"/>
    <w:rsid w:val="001C51A1"/>
    <w:rsid w:val="001C5405"/>
    <w:rsid w:val="001C572B"/>
    <w:rsid w:val="001D2B45"/>
    <w:rsid w:val="001D472F"/>
    <w:rsid w:val="001D49BD"/>
    <w:rsid w:val="001D7069"/>
    <w:rsid w:val="001D7C48"/>
    <w:rsid w:val="001E1D7E"/>
    <w:rsid w:val="001E3499"/>
    <w:rsid w:val="001E5D84"/>
    <w:rsid w:val="001E5DCA"/>
    <w:rsid w:val="001E7563"/>
    <w:rsid w:val="001E77F3"/>
    <w:rsid w:val="001F2DDC"/>
    <w:rsid w:val="001F323A"/>
    <w:rsid w:val="001F3C91"/>
    <w:rsid w:val="001F476F"/>
    <w:rsid w:val="001F485C"/>
    <w:rsid w:val="001F6055"/>
    <w:rsid w:val="001F646E"/>
    <w:rsid w:val="00204448"/>
    <w:rsid w:val="00204D38"/>
    <w:rsid w:val="00205221"/>
    <w:rsid w:val="0020721E"/>
    <w:rsid w:val="0020775D"/>
    <w:rsid w:val="00211A64"/>
    <w:rsid w:val="002225CD"/>
    <w:rsid w:val="002242D5"/>
    <w:rsid w:val="00226F23"/>
    <w:rsid w:val="002315BE"/>
    <w:rsid w:val="00233B0A"/>
    <w:rsid w:val="00233D0F"/>
    <w:rsid w:val="00234E90"/>
    <w:rsid w:val="00236B92"/>
    <w:rsid w:val="0024061B"/>
    <w:rsid w:val="00242A87"/>
    <w:rsid w:val="002439AD"/>
    <w:rsid w:val="002451BA"/>
    <w:rsid w:val="0025237B"/>
    <w:rsid w:val="002524A9"/>
    <w:rsid w:val="00252B05"/>
    <w:rsid w:val="00255D1E"/>
    <w:rsid w:val="00256D1F"/>
    <w:rsid w:val="0025781A"/>
    <w:rsid w:val="00257835"/>
    <w:rsid w:val="00257CC7"/>
    <w:rsid w:val="00260C64"/>
    <w:rsid w:val="002635FA"/>
    <w:rsid w:val="00264BA8"/>
    <w:rsid w:val="00265BB9"/>
    <w:rsid w:val="00271C2E"/>
    <w:rsid w:val="00282065"/>
    <w:rsid w:val="00286A34"/>
    <w:rsid w:val="00287CFC"/>
    <w:rsid w:val="002904C9"/>
    <w:rsid w:val="00290BC6"/>
    <w:rsid w:val="00290C4E"/>
    <w:rsid w:val="00290F14"/>
    <w:rsid w:val="00291E11"/>
    <w:rsid w:val="00297A4B"/>
    <w:rsid w:val="002A0896"/>
    <w:rsid w:val="002A1AB2"/>
    <w:rsid w:val="002A1CD0"/>
    <w:rsid w:val="002A27C2"/>
    <w:rsid w:val="002A41EF"/>
    <w:rsid w:val="002A553E"/>
    <w:rsid w:val="002A5DA1"/>
    <w:rsid w:val="002A6028"/>
    <w:rsid w:val="002A6867"/>
    <w:rsid w:val="002A6DB7"/>
    <w:rsid w:val="002A792D"/>
    <w:rsid w:val="002B0B14"/>
    <w:rsid w:val="002B1333"/>
    <w:rsid w:val="002B143B"/>
    <w:rsid w:val="002B3A54"/>
    <w:rsid w:val="002B4755"/>
    <w:rsid w:val="002C091A"/>
    <w:rsid w:val="002C0BFC"/>
    <w:rsid w:val="002C1BDB"/>
    <w:rsid w:val="002C59DA"/>
    <w:rsid w:val="002C60C1"/>
    <w:rsid w:val="002C6E43"/>
    <w:rsid w:val="002C7477"/>
    <w:rsid w:val="002C7F0C"/>
    <w:rsid w:val="002D043F"/>
    <w:rsid w:val="002D2D54"/>
    <w:rsid w:val="002D4549"/>
    <w:rsid w:val="002D5F19"/>
    <w:rsid w:val="002D6671"/>
    <w:rsid w:val="002E0F93"/>
    <w:rsid w:val="002E2679"/>
    <w:rsid w:val="002E2856"/>
    <w:rsid w:val="002E3227"/>
    <w:rsid w:val="002E60FA"/>
    <w:rsid w:val="002E7661"/>
    <w:rsid w:val="002F0280"/>
    <w:rsid w:val="002F2942"/>
    <w:rsid w:val="002F40C7"/>
    <w:rsid w:val="002F431E"/>
    <w:rsid w:val="002F4C4B"/>
    <w:rsid w:val="002F51F9"/>
    <w:rsid w:val="002F56C3"/>
    <w:rsid w:val="002F5D2A"/>
    <w:rsid w:val="0030064A"/>
    <w:rsid w:val="003026CD"/>
    <w:rsid w:val="0030687D"/>
    <w:rsid w:val="00306DEF"/>
    <w:rsid w:val="00310047"/>
    <w:rsid w:val="00310C13"/>
    <w:rsid w:val="003115AA"/>
    <w:rsid w:val="003118AF"/>
    <w:rsid w:val="003133EE"/>
    <w:rsid w:val="00313C0E"/>
    <w:rsid w:val="00314A91"/>
    <w:rsid w:val="00315052"/>
    <w:rsid w:val="00320427"/>
    <w:rsid w:val="00320D0C"/>
    <w:rsid w:val="00320DF3"/>
    <w:rsid w:val="0032438E"/>
    <w:rsid w:val="00324765"/>
    <w:rsid w:val="00332C6E"/>
    <w:rsid w:val="00333BE7"/>
    <w:rsid w:val="003340E4"/>
    <w:rsid w:val="0033675A"/>
    <w:rsid w:val="0033711C"/>
    <w:rsid w:val="00341684"/>
    <w:rsid w:val="0034177F"/>
    <w:rsid w:val="00345318"/>
    <w:rsid w:val="0034664C"/>
    <w:rsid w:val="003504EF"/>
    <w:rsid w:val="00352531"/>
    <w:rsid w:val="00352A2D"/>
    <w:rsid w:val="003535DB"/>
    <w:rsid w:val="0035389E"/>
    <w:rsid w:val="00353DBF"/>
    <w:rsid w:val="0035427E"/>
    <w:rsid w:val="00355022"/>
    <w:rsid w:val="0035534D"/>
    <w:rsid w:val="0035542C"/>
    <w:rsid w:val="003568D1"/>
    <w:rsid w:val="003631B8"/>
    <w:rsid w:val="003633CE"/>
    <w:rsid w:val="00367173"/>
    <w:rsid w:val="00370F28"/>
    <w:rsid w:val="003711B1"/>
    <w:rsid w:val="003731D9"/>
    <w:rsid w:val="003757F0"/>
    <w:rsid w:val="00377653"/>
    <w:rsid w:val="00377E0C"/>
    <w:rsid w:val="00380178"/>
    <w:rsid w:val="00380F3A"/>
    <w:rsid w:val="003854BC"/>
    <w:rsid w:val="00385AA8"/>
    <w:rsid w:val="00392039"/>
    <w:rsid w:val="003929B8"/>
    <w:rsid w:val="003932B8"/>
    <w:rsid w:val="003933E4"/>
    <w:rsid w:val="00395B03"/>
    <w:rsid w:val="00397374"/>
    <w:rsid w:val="003A1EC3"/>
    <w:rsid w:val="003A4A66"/>
    <w:rsid w:val="003A6874"/>
    <w:rsid w:val="003A6D18"/>
    <w:rsid w:val="003A74C4"/>
    <w:rsid w:val="003B28E3"/>
    <w:rsid w:val="003B3E86"/>
    <w:rsid w:val="003B56E6"/>
    <w:rsid w:val="003B5F0F"/>
    <w:rsid w:val="003B7626"/>
    <w:rsid w:val="003C0969"/>
    <w:rsid w:val="003C0D9A"/>
    <w:rsid w:val="003C17CC"/>
    <w:rsid w:val="003C20BC"/>
    <w:rsid w:val="003C2502"/>
    <w:rsid w:val="003C2BA3"/>
    <w:rsid w:val="003C3B2C"/>
    <w:rsid w:val="003C4091"/>
    <w:rsid w:val="003C5FF3"/>
    <w:rsid w:val="003D186A"/>
    <w:rsid w:val="003D36F1"/>
    <w:rsid w:val="003D4FEE"/>
    <w:rsid w:val="003E0208"/>
    <w:rsid w:val="003E07CE"/>
    <w:rsid w:val="003E1F84"/>
    <w:rsid w:val="003E59B6"/>
    <w:rsid w:val="003E64E0"/>
    <w:rsid w:val="003E78BE"/>
    <w:rsid w:val="003F0C40"/>
    <w:rsid w:val="003F194A"/>
    <w:rsid w:val="003F37F3"/>
    <w:rsid w:val="003F394A"/>
    <w:rsid w:val="003F4F07"/>
    <w:rsid w:val="00400C52"/>
    <w:rsid w:val="00403C62"/>
    <w:rsid w:val="00403E8F"/>
    <w:rsid w:val="00403ED9"/>
    <w:rsid w:val="00405F0F"/>
    <w:rsid w:val="00406198"/>
    <w:rsid w:val="0040693F"/>
    <w:rsid w:val="0041042D"/>
    <w:rsid w:val="004112EA"/>
    <w:rsid w:val="004121EA"/>
    <w:rsid w:val="004126D1"/>
    <w:rsid w:val="00414CE8"/>
    <w:rsid w:val="00414D92"/>
    <w:rsid w:val="00417B45"/>
    <w:rsid w:val="00421E6E"/>
    <w:rsid w:val="004233D7"/>
    <w:rsid w:val="00425125"/>
    <w:rsid w:val="00427A47"/>
    <w:rsid w:val="00432763"/>
    <w:rsid w:val="00432A4B"/>
    <w:rsid w:val="0043350F"/>
    <w:rsid w:val="00435124"/>
    <w:rsid w:val="004425AD"/>
    <w:rsid w:val="00443D72"/>
    <w:rsid w:val="00444C12"/>
    <w:rsid w:val="00450F4A"/>
    <w:rsid w:val="00451142"/>
    <w:rsid w:val="00453D70"/>
    <w:rsid w:val="0045425E"/>
    <w:rsid w:val="00456211"/>
    <w:rsid w:val="00457AA0"/>
    <w:rsid w:val="00460749"/>
    <w:rsid w:val="00461974"/>
    <w:rsid w:val="00463843"/>
    <w:rsid w:val="00465460"/>
    <w:rsid w:val="00465DED"/>
    <w:rsid w:val="00470060"/>
    <w:rsid w:val="004726AB"/>
    <w:rsid w:val="00472CFE"/>
    <w:rsid w:val="004749DA"/>
    <w:rsid w:val="0047602D"/>
    <w:rsid w:val="00476C76"/>
    <w:rsid w:val="00477D93"/>
    <w:rsid w:val="00480A92"/>
    <w:rsid w:val="004813B7"/>
    <w:rsid w:val="00484297"/>
    <w:rsid w:val="0049036B"/>
    <w:rsid w:val="00494946"/>
    <w:rsid w:val="00495211"/>
    <w:rsid w:val="004A006A"/>
    <w:rsid w:val="004A1553"/>
    <w:rsid w:val="004A2877"/>
    <w:rsid w:val="004A2BBF"/>
    <w:rsid w:val="004A68F5"/>
    <w:rsid w:val="004B1607"/>
    <w:rsid w:val="004B1706"/>
    <w:rsid w:val="004B1BE7"/>
    <w:rsid w:val="004B2DEE"/>
    <w:rsid w:val="004B4E67"/>
    <w:rsid w:val="004B4EF0"/>
    <w:rsid w:val="004B7F6B"/>
    <w:rsid w:val="004C02F1"/>
    <w:rsid w:val="004C357E"/>
    <w:rsid w:val="004C38C7"/>
    <w:rsid w:val="004C57D4"/>
    <w:rsid w:val="004C6395"/>
    <w:rsid w:val="004C6BF3"/>
    <w:rsid w:val="004D14AD"/>
    <w:rsid w:val="004D4646"/>
    <w:rsid w:val="004E0E3E"/>
    <w:rsid w:val="004E1167"/>
    <w:rsid w:val="004E3141"/>
    <w:rsid w:val="004E3148"/>
    <w:rsid w:val="004E4A3F"/>
    <w:rsid w:val="004E51B4"/>
    <w:rsid w:val="004E71B7"/>
    <w:rsid w:val="004E71E7"/>
    <w:rsid w:val="004F079A"/>
    <w:rsid w:val="004F167D"/>
    <w:rsid w:val="004F1703"/>
    <w:rsid w:val="004F403B"/>
    <w:rsid w:val="004F4124"/>
    <w:rsid w:val="004F5B55"/>
    <w:rsid w:val="004F5D76"/>
    <w:rsid w:val="004F619F"/>
    <w:rsid w:val="004F6498"/>
    <w:rsid w:val="004F6A39"/>
    <w:rsid w:val="0050184A"/>
    <w:rsid w:val="00501E92"/>
    <w:rsid w:val="005051A2"/>
    <w:rsid w:val="00505B16"/>
    <w:rsid w:val="005061EF"/>
    <w:rsid w:val="00506420"/>
    <w:rsid w:val="005073BE"/>
    <w:rsid w:val="0050785A"/>
    <w:rsid w:val="005137C2"/>
    <w:rsid w:val="005141F5"/>
    <w:rsid w:val="00514FFC"/>
    <w:rsid w:val="00515133"/>
    <w:rsid w:val="005170E7"/>
    <w:rsid w:val="0052045E"/>
    <w:rsid w:val="00522313"/>
    <w:rsid w:val="00522BB1"/>
    <w:rsid w:val="005265E6"/>
    <w:rsid w:val="005321C6"/>
    <w:rsid w:val="00534349"/>
    <w:rsid w:val="00536310"/>
    <w:rsid w:val="00536E2B"/>
    <w:rsid w:val="0053715F"/>
    <w:rsid w:val="00537FAA"/>
    <w:rsid w:val="00541184"/>
    <w:rsid w:val="00541E69"/>
    <w:rsid w:val="00542B8C"/>
    <w:rsid w:val="00542E17"/>
    <w:rsid w:val="0054378D"/>
    <w:rsid w:val="005449D1"/>
    <w:rsid w:val="00544DDD"/>
    <w:rsid w:val="0054545C"/>
    <w:rsid w:val="00546557"/>
    <w:rsid w:val="0054739E"/>
    <w:rsid w:val="00547468"/>
    <w:rsid w:val="005506C9"/>
    <w:rsid w:val="005512EF"/>
    <w:rsid w:val="00551852"/>
    <w:rsid w:val="00551A63"/>
    <w:rsid w:val="00554FF2"/>
    <w:rsid w:val="00556BC6"/>
    <w:rsid w:val="00563FE8"/>
    <w:rsid w:val="00565BF3"/>
    <w:rsid w:val="00566268"/>
    <w:rsid w:val="005666D1"/>
    <w:rsid w:val="00566C4D"/>
    <w:rsid w:val="005670A5"/>
    <w:rsid w:val="00571428"/>
    <w:rsid w:val="00571C0F"/>
    <w:rsid w:val="00572AD3"/>
    <w:rsid w:val="005755DA"/>
    <w:rsid w:val="00577017"/>
    <w:rsid w:val="005772CB"/>
    <w:rsid w:val="00581A1D"/>
    <w:rsid w:val="00582830"/>
    <w:rsid w:val="00584B0D"/>
    <w:rsid w:val="0058510D"/>
    <w:rsid w:val="00585FBA"/>
    <w:rsid w:val="00586ECF"/>
    <w:rsid w:val="005874C9"/>
    <w:rsid w:val="00587A56"/>
    <w:rsid w:val="005903C5"/>
    <w:rsid w:val="00593531"/>
    <w:rsid w:val="00593656"/>
    <w:rsid w:val="005940E9"/>
    <w:rsid w:val="005A0524"/>
    <w:rsid w:val="005A1180"/>
    <w:rsid w:val="005A1452"/>
    <w:rsid w:val="005A16F6"/>
    <w:rsid w:val="005A3598"/>
    <w:rsid w:val="005A7D97"/>
    <w:rsid w:val="005B4DE9"/>
    <w:rsid w:val="005B6369"/>
    <w:rsid w:val="005B7D13"/>
    <w:rsid w:val="005C01FB"/>
    <w:rsid w:val="005C2069"/>
    <w:rsid w:val="005C6F06"/>
    <w:rsid w:val="005C7758"/>
    <w:rsid w:val="005D0665"/>
    <w:rsid w:val="005D224B"/>
    <w:rsid w:val="005D3037"/>
    <w:rsid w:val="005D3CC7"/>
    <w:rsid w:val="005D67CD"/>
    <w:rsid w:val="005D7B62"/>
    <w:rsid w:val="005E1A88"/>
    <w:rsid w:val="005E2789"/>
    <w:rsid w:val="005E3544"/>
    <w:rsid w:val="005E4C0C"/>
    <w:rsid w:val="005E4DD4"/>
    <w:rsid w:val="005E7BFE"/>
    <w:rsid w:val="005F18CC"/>
    <w:rsid w:val="005F2CF4"/>
    <w:rsid w:val="005F4793"/>
    <w:rsid w:val="005F4CC6"/>
    <w:rsid w:val="005F4E06"/>
    <w:rsid w:val="005F56EF"/>
    <w:rsid w:val="005F5E65"/>
    <w:rsid w:val="005F6D16"/>
    <w:rsid w:val="005F76BE"/>
    <w:rsid w:val="00602091"/>
    <w:rsid w:val="0060331B"/>
    <w:rsid w:val="00604D69"/>
    <w:rsid w:val="0060530A"/>
    <w:rsid w:val="00605D11"/>
    <w:rsid w:val="0060666C"/>
    <w:rsid w:val="0060754F"/>
    <w:rsid w:val="00610277"/>
    <w:rsid w:val="00610726"/>
    <w:rsid w:val="00612BA7"/>
    <w:rsid w:val="00613534"/>
    <w:rsid w:val="006151E2"/>
    <w:rsid w:val="00616C4D"/>
    <w:rsid w:val="00620A4E"/>
    <w:rsid w:val="006215D4"/>
    <w:rsid w:val="0062497C"/>
    <w:rsid w:val="0063351F"/>
    <w:rsid w:val="00633AE9"/>
    <w:rsid w:val="006342D4"/>
    <w:rsid w:val="00635923"/>
    <w:rsid w:val="006364D1"/>
    <w:rsid w:val="00640885"/>
    <w:rsid w:val="00642B97"/>
    <w:rsid w:val="0064349E"/>
    <w:rsid w:val="006440FE"/>
    <w:rsid w:val="006446C4"/>
    <w:rsid w:val="006451AA"/>
    <w:rsid w:val="00645693"/>
    <w:rsid w:val="0064786F"/>
    <w:rsid w:val="0065053D"/>
    <w:rsid w:val="006518A9"/>
    <w:rsid w:val="0065369D"/>
    <w:rsid w:val="00653DF0"/>
    <w:rsid w:val="006555CD"/>
    <w:rsid w:val="0065727A"/>
    <w:rsid w:val="00657E82"/>
    <w:rsid w:val="00662AF0"/>
    <w:rsid w:val="00663BA5"/>
    <w:rsid w:val="006644FB"/>
    <w:rsid w:val="00664D95"/>
    <w:rsid w:val="00664EA3"/>
    <w:rsid w:val="0066541C"/>
    <w:rsid w:val="00665E91"/>
    <w:rsid w:val="00666916"/>
    <w:rsid w:val="00666CF2"/>
    <w:rsid w:val="006672D8"/>
    <w:rsid w:val="006708B8"/>
    <w:rsid w:val="0067189B"/>
    <w:rsid w:val="00672B11"/>
    <w:rsid w:val="00672E6D"/>
    <w:rsid w:val="0067360F"/>
    <w:rsid w:val="006761E7"/>
    <w:rsid w:val="00680BE4"/>
    <w:rsid w:val="00681621"/>
    <w:rsid w:val="00681C85"/>
    <w:rsid w:val="00685BE8"/>
    <w:rsid w:val="0068774F"/>
    <w:rsid w:val="00690B5A"/>
    <w:rsid w:val="00692F27"/>
    <w:rsid w:val="00693F5A"/>
    <w:rsid w:val="006940BD"/>
    <w:rsid w:val="006A5A46"/>
    <w:rsid w:val="006A5C3E"/>
    <w:rsid w:val="006B0052"/>
    <w:rsid w:val="006B21F6"/>
    <w:rsid w:val="006B2702"/>
    <w:rsid w:val="006B356E"/>
    <w:rsid w:val="006B5353"/>
    <w:rsid w:val="006B5F26"/>
    <w:rsid w:val="006B6D15"/>
    <w:rsid w:val="006C0240"/>
    <w:rsid w:val="006C1C59"/>
    <w:rsid w:val="006C3C27"/>
    <w:rsid w:val="006C5FDB"/>
    <w:rsid w:val="006C66D5"/>
    <w:rsid w:val="006C70BF"/>
    <w:rsid w:val="006D45DC"/>
    <w:rsid w:val="006D4DAC"/>
    <w:rsid w:val="006D698F"/>
    <w:rsid w:val="006D7701"/>
    <w:rsid w:val="006E1924"/>
    <w:rsid w:val="006E1AAD"/>
    <w:rsid w:val="006E2591"/>
    <w:rsid w:val="006E3C70"/>
    <w:rsid w:val="006E4504"/>
    <w:rsid w:val="006E6206"/>
    <w:rsid w:val="006E70F8"/>
    <w:rsid w:val="006E7E87"/>
    <w:rsid w:val="006F1A94"/>
    <w:rsid w:val="006F3DDB"/>
    <w:rsid w:val="006F6787"/>
    <w:rsid w:val="006F77FF"/>
    <w:rsid w:val="00700919"/>
    <w:rsid w:val="00702719"/>
    <w:rsid w:val="00703DE6"/>
    <w:rsid w:val="00704754"/>
    <w:rsid w:val="00707BFD"/>
    <w:rsid w:val="0071029E"/>
    <w:rsid w:val="00713BE7"/>
    <w:rsid w:val="00713D92"/>
    <w:rsid w:val="00713FE6"/>
    <w:rsid w:val="00714A25"/>
    <w:rsid w:val="00717291"/>
    <w:rsid w:val="007217EA"/>
    <w:rsid w:val="007226F6"/>
    <w:rsid w:val="00722BDB"/>
    <w:rsid w:val="00724F89"/>
    <w:rsid w:val="007266E9"/>
    <w:rsid w:val="007308A1"/>
    <w:rsid w:val="00732765"/>
    <w:rsid w:val="00734BCA"/>
    <w:rsid w:val="00735CD5"/>
    <w:rsid w:val="00735DDC"/>
    <w:rsid w:val="00736A0C"/>
    <w:rsid w:val="007375F8"/>
    <w:rsid w:val="007403E7"/>
    <w:rsid w:val="0074075E"/>
    <w:rsid w:val="00740D40"/>
    <w:rsid w:val="00740FFA"/>
    <w:rsid w:val="0074132B"/>
    <w:rsid w:val="007423C9"/>
    <w:rsid w:val="00743548"/>
    <w:rsid w:val="00744C60"/>
    <w:rsid w:val="00746D1A"/>
    <w:rsid w:val="00747027"/>
    <w:rsid w:val="0074722E"/>
    <w:rsid w:val="00750F8B"/>
    <w:rsid w:val="00752BEA"/>
    <w:rsid w:val="0075439E"/>
    <w:rsid w:val="007548F4"/>
    <w:rsid w:val="00755053"/>
    <w:rsid w:val="00756CFF"/>
    <w:rsid w:val="00756DA8"/>
    <w:rsid w:val="00757625"/>
    <w:rsid w:val="00757DEE"/>
    <w:rsid w:val="0076478D"/>
    <w:rsid w:val="00764B2C"/>
    <w:rsid w:val="007738DE"/>
    <w:rsid w:val="007746C9"/>
    <w:rsid w:val="00774DEC"/>
    <w:rsid w:val="0077679C"/>
    <w:rsid w:val="007779B7"/>
    <w:rsid w:val="00777D4F"/>
    <w:rsid w:val="00780716"/>
    <w:rsid w:val="00781C67"/>
    <w:rsid w:val="00781FC5"/>
    <w:rsid w:val="0078270B"/>
    <w:rsid w:val="0078308A"/>
    <w:rsid w:val="00783425"/>
    <w:rsid w:val="00783644"/>
    <w:rsid w:val="0078430F"/>
    <w:rsid w:val="007847E6"/>
    <w:rsid w:val="00785524"/>
    <w:rsid w:val="007861E4"/>
    <w:rsid w:val="00787720"/>
    <w:rsid w:val="00787D31"/>
    <w:rsid w:val="00787DEA"/>
    <w:rsid w:val="00790272"/>
    <w:rsid w:val="0079047D"/>
    <w:rsid w:val="007A1CF8"/>
    <w:rsid w:val="007A3302"/>
    <w:rsid w:val="007A5396"/>
    <w:rsid w:val="007A5631"/>
    <w:rsid w:val="007B28F7"/>
    <w:rsid w:val="007B2A44"/>
    <w:rsid w:val="007B36AF"/>
    <w:rsid w:val="007B4088"/>
    <w:rsid w:val="007C2D48"/>
    <w:rsid w:val="007C3A8A"/>
    <w:rsid w:val="007C4E6E"/>
    <w:rsid w:val="007C6150"/>
    <w:rsid w:val="007C6772"/>
    <w:rsid w:val="007D0371"/>
    <w:rsid w:val="007D19A2"/>
    <w:rsid w:val="007D2012"/>
    <w:rsid w:val="007D36DE"/>
    <w:rsid w:val="007D408E"/>
    <w:rsid w:val="007D5669"/>
    <w:rsid w:val="007E1693"/>
    <w:rsid w:val="007E257A"/>
    <w:rsid w:val="007E3368"/>
    <w:rsid w:val="007E5B8B"/>
    <w:rsid w:val="007E60CC"/>
    <w:rsid w:val="007E69D8"/>
    <w:rsid w:val="007F185C"/>
    <w:rsid w:val="007F1CA5"/>
    <w:rsid w:val="007F2B61"/>
    <w:rsid w:val="007F7AD6"/>
    <w:rsid w:val="007F7CAE"/>
    <w:rsid w:val="00802F67"/>
    <w:rsid w:val="00803C1F"/>
    <w:rsid w:val="00803EE0"/>
    <w:rsid w:val="00804242"/>
    <w:rsid w:val="00804ED7"/>
    <w:rsid w:val="0080541F"/>
    <w:rsid w:val="008065A3"/>
    <w:rsid w:val="00806C43"/>
    <w:rsid w:val="008149C9"/>
    <w:rsid w:val="00815D32"/>
    <w:rsid w:val="00816089"/>
    <w:rsid w:val="00816147"/>
    <w:rsid w:val="0081729C"/>
    <w:rsid w:val="00820093"/>
    <w:rsid w:val="0082073A"/>
    <w:rsid w:val="0082150A"/>
    <w:rsid w:val="00821665"/>
    <w:rsid w:val="00822835"/>
    <w:rsid w:val="0082390D"/>
    <w:rsid w:val="00823958"/>
    <w:rsid w:val="008247D5"/>
    <w:rsid w:val="00824F16"/>
    <w:rsid w:val="00827457"/>
    <w:rsid w:val="00831896"/>
    <w:rsid w:val="00832251"/>
    <w:rsid w:val="00832615"/>
    <w:rsid w:val="00834F3A"/>
    <w:rsid w:val="00837E4B"/>
    <w:rsid w:val="008437F3"/>
    <w:rsid w:val="00844175"/>
    <w:rsid w:val="00844CA2"/>
    <w:rsid w:val="00844D15"/>
    <w:rsid w:val="00845FC4"/>
    <w:rsid w:val="00847E55"/>
    <w:rsid w:val="008502FD"/>
    <w:rsid w:val="00852181"/>
    <w:rsid w:val="00853DA2"/>
    <w:rsid w:val="00853DE0"/>
    <w:rsid w:val="00855469"/>
    <w:rsid w:val="0085595A"/>
    <w:rsid w:val="00856327"/>
    <w:rsid w:val="00860F6D"/>
    <w:rsid w:val="00861205"/>
    <w:rsid w:val="00861F7B"/>
    <w:rsid w:val="00862166"/>
    <w:rsid w:val="0086279A"/>
    <w:rsid w:val="00863882"/>
    <w:rsid w:val="00863F54"/>
    <w:rsid w:val="00864048"/>
    <w:rsid w:val="0086594D"/>
    <w:rsid w:val="00865AEA"/>
    <w:rsid w:val="00866370"/>
    <w:rsid w:val="00866708"/>
    <w:rsid w:val="00875767"/>
    <w:rsid w:val="008765DB"/>
    <w:rsid w:val="0087668D"/>
    <w:rsid w:val="0087701F"/>
    <w:rsid w:val="008800C8"/>
    <w:rsid w:val="008854C5"/>
    <w:rsid w:val="008914A3"/>
    <w:rsid w:val="0089159B"/>
    <w:rsid w:val="00892F27"/>
    <w:rsid w:val="0089479C"/>
    <w:rsid w:val="00894E17"/>
    <w:rsid w:val="00895929"/>
    <w:rsid w:val="008A07C1"/>
    <w:rsid w:val="008A3E5A"/>
    <w:rsid w:val="008A471B"/>
    <w:rsid w:val="008A4E43"/>
    <w:rsid w:val="008A5B8E"/>
    <w:rsid w:val="008A7A38"/>
    <w:rsid w:val="008B1DA6"/>
    <w:rsid w:val="008B3F56"/>
    <w:rsid w:val="008B699E"/>
    <w:rsid w:val="008B6D9A"/>
    <w:rsid w:val="008B7334"/>
    <w:rsid w:val="008C18C3"/>
    <w:rsid w:val="008C23D3"/>
    <w:rsid w:val="008C336C"/>
    <w:rsid w:val="008C6374"/>
    <w:rsid w:val="008C6C4B"/>
    <w:rsid w:val="008D0033"/>
    <w:rsid w:val="008D03B1"/>
    <w:rsid w:val="008D03EB"/>
    <w:rsid w:val="008D2AA6"/>
    <w:rsid w:val="008D4243"/>
    <w:rsid w:val="008D45F5"/>
    <w:rsid w:val="008D6E2E"/>
    <w:rsid w:val="008D7DBF"/>
    <w:rsid w:val="008E0CE6"/>
    <w:rsid w:val="008E267E"/>
    <w:rsid w:val="008E64AE"/>
    <w:rsid w:val="008E666E"/>
    <w:rsid w:val="008E67CD"/>
    <w:rsid w:val="008F2184"/>
    <w:rsid w:val="008F2B7F"/>
    <w:rsid w:val="008F2C4B"/>
    <w:rsid w:val="008F64BB"/>
    <w:rsid w:val="008F782F"/>
    <w:rsid w:val="00901587"/>
    <w:rsid w:val="009028E8"/>
    <w:rsid w:val="009043F3"/>
    <w:rsid w:val="00904797"/>
    <w:rsid w:val="00904CE0"/>
    <w:rsid w:val="00904D75"/>
    <w:rsid w:val="0090579C"/>
    <w:rsid w:val="00906576"/>
    <w:rsid w:val="009073A5"/>
    <w:rsid w:val="00907D2D"/>
    <w:rsid w:val="00910EE8"/>
    <w:rsid w:val="00911E34"/>
    <w:rsid w:val="00912B1A"/>
    <w:rsid w:val="00913677"/>
    <w:rsid w:val="009149EC"/>
    <w:rsid w:val="00916EBA"/>
    <w:rsid w:val="009175D9"/>
    <w:rsid w:val="00920BFB"/>
    <w:rsid w:val="00920DB9"/>
    <w:rsid w:val="00920E2D"/>
    <w:rsid w:val="0092329B"/>
    <w:rsid w:val="00926224"/>
    <w:rsid w:val="009267A2"/>
    <w:rsid w:val="00926936"/>
    <w:rsid w:val="009271DC"/>
    <w:rsid w:val="009308EB"/>
    <w:rsid w:val="009320C3"/>
    <w:rsid w:val="009414E6"/>
    <w:rsid w:val="009451F5"/>
    <w:rsid w:val="0094586C"/>
    <w:rsid w:val="00946005"/>
    <w:rsid w:val="00950566"/>
    <w:rsid w:val="00951885"/>
    <w:rsid w:val="00951CBD"/>
    <w:rsid w:val="0095559C"/>
    <w:rsid w:val="00956750"/>
    <w:rsid w:val="00965E89"/>
    <w:rsid w:val="009700EF"/>
    <w:rsid w:val="009715DE"/>
    <w:rsid w:val="00974500"/>
    <w:rsid w:val="00974B25"/>
    <w:rsid w:val="00975677"/>
    <w:rsid w:val="00975A35"/>
    <w:rsid w:val="00980BB8"/>
    <w:rsid w:val="0098132D"/>
    <w:rsid w:val="00982D82"/>
    <w:rsid w:val="00983C3D"/>
    <w:rsid w:val="00984099"/>
    <w:rsid w:val="00985239"/>
    <w:rsid w:val="00985496"/>
    <w:rsid w:val="0098622E"/>
    <w:rsid w:val="009872C1"/>
    <w:rsid w:val="0098783A"/>
    <w:rsid w:val="00992355"/>
    <w:rsid w:val="00992E55"/>
    <w:rsid w:val="00993C76"/>
    <w:rsid w:val="00993EF0"/>
    <w:rsid w:val="00995DB4"/>
    <w:rsid w:val="00996DFE"/>
    <w:rsid w:val="009A01B0"/>
    <w:rsid w:val="009A354B"/>
    <w:rsid w:val="009A35F1"/>
    <w:rsid w:val="009A62C9"/>
    <w:rsid w:val="009A6D9C"/>
    <w:rsid w:val="009A7271"/>
    <w:rsid w:val="009A7957"/>
    <w:rsid w:val="009B08F0"/>
    <w:rsid w:val="009B0EB8"/>
    <w:rsid w:val="009B1356"/>
    <w:rsid w:val="009B1ED5"/>
    <w:rsid w:val="009B74C0"/>
    <w:rsid w:val="009B74CD"/>
    <w:rsid w:val="009B7B55"/>
    <w:rsid w:val="009B7B97"/>
    <w:rsid w:val="009B7F65"/>
    <w:rsid w:val="009C0F90"/>
    <w:rsid w:val="009C1F9F"/>
    <w:rsid w:val="009C2F46"/>
    <w:rsid w:val="009C37A2"/>
    <w:rsid w:val="009C753E"/>
    <w:rsid w:val="009D09DF"/>
    <w:rsid w:val="009D1433"/>
    <w:rsid w:val="009D22A9"/>
    <w:rsid w:val="009D3DE1"/>
    <w:rsid w:val="009D7E82"/>
    <w:rsid w:val="009E2A76"/>
    <w:rsid w:val="009E6BFA"/>
    <w:rsid w:val="009F029B"/>
    <w:rsid w:val="009F3545"/>
    <w:rsid w:val="009F6226"/>
    <w:rsid w:val="00A01515"/>
    <w:rsid w:val="00A01696"/>
    <w:rsid w:val="00A02830"/>
    <w:rsid w:val="00A060B6"/>
    <w:rsid w:val="00A118F3"/>
    <w:rsid w:val="00A15933"/>
    <w:rsid w:val="00A1600A"/>
    <w:rsid w:val="00A1727E"/>
    <w:rsid w:val="00A17BC8"/>
    <w:rsid w:val="00A216D7"/>
    <w:rsid w:val="00A233A3"/>
    <w:rsid w:val="00A23CA0"/>
    <w:rsid w:val="00A2400D"/>
    <w:rsid w:val="00A24B10"/>
    <w:rsid w:val="00A25FC8"/>
    <w:rsid w:val="00A26ACB"/>
    <w:rsid w:val="00A26BAA"/>
    <w:rsid w:val="00A327A7"/>
    <w:rsid w:val="00A34763"/>
    <w:rsid w:val="00A35F85"/>
    <w:rsid w:val="00A379F6"/>
    <w:rsid w:val="00A40110"/>
    <w:rsid w:val="00A41CC3"/>
    <w:rsid w:val="00A41DD7"/>
    <w:rsid w:val="00A42522"/>
    <w:rsid w:val="00A42530"/>
    <w:rsid w:val="00A43C14"/>
    <w:rsid w:val="00A4514D"/>
    <w:rsid w:val="00A461F4"/>
    <w:rsid w:val="00A46AB2"/>
    <w:rsid w:val="00A46DB5"/>
    <w:rsid w:val="00A50764"/>
    <w:rsid w:val="00A50C5C"/>
    <w:rsid w:val="00A52DCD"/>
    <w:rsid w:val="00A54069"/>
    <w:rsid w:val="00A55988"/>
    <w:rsid w:val="00A56EED"/>
    <w:rsid w:val="00A61122"/>
    <w:rsid w:val="00A61E8A"/>
    <w:rsid w:val="00A62FD9"/>
    <w:rsid w:val="00A633D1"/>
    <w:rsid w:val="00A6346E"/>
    <w:rsid w:val="00A63EF9"/>
    <w:rsid w:val="00A64DB5"/>
    <w:rsid w:val="00A67401"/>
    <w:rsid w:val="00A713C8"/>
    <w:rsid w:val="00A71D85"/>
    <w:rsid w:val="00A7305E"/>
    <w:rsid w:val="00A73212"/>
    <w:rsid w:val="00A7609E"/>
    <w:rsid w:val="00A77E77"/>
    <w:rsid w:val="00A80528"/>
    <w:rsid w:val="00A82506"/>
    <w:rsid w:val="00A842BB"/>
    <w:rsid w:val="00A84971"/>
    <w:rsid w:val="00A84AD7"/>
    <w:rsid w:val="00A84AF5"/>
    <w:rsid w:val="00A85E6E"/>
    <w:rsid w:val="00A87925"/>
    <w:rsid w:val="00A91032"/>
    <w:rsid w:val="00A93293"/>
    <w:rsid w:val="00A96402"/>
    <w:rsid w:val="00A97799"/>
    <w:rsid w:val="00AA1A95"/>
    <w:rsid w:val="00AA373C"/>
    <w:rsid w:val="00AA480D"/>
    <w:rsid w:val="00AA6925"/>
    <w:rsid w:val="00AA79DE"/>
    <w:rsid w:val="00AB0696"/>
    <w:rsid w:val="00AB58BE"/>
    <w:rsid w:val="00AB6CEF"/>
    <w:rsid w:val="00AC3A8A"/>
    <w:rsid w:val="00AD0BC5"/>
    <w:rsid w:val="00AD2D2E"/>
    <w:rsid w:val="00AD48AF"/>
    <w:rsid w:val="00AD4FBD"/>
    <w:rsid w:val="00AD5130"/>
    <w:rsid w:val="00AD6722"/>
    <w:rsid w:val="00AD68D8"/>
    <w:rsid w:val="00AD6CB1"/>
    <w:rsid w:val="00AD6DDF"/>
    <w:rsid w:val="00AD78DD"/>
    <w:rsid w:val="00AD7ED4"/>
    <w:rsid w:val="00AD7F35"/>
    <w:rsid w:val="00AE0C70"/>
    <w:rsid w:val="00AE2478"/>
    <w:rsid w:val="00AE271C"/>
    <w:rsid w:val="00AE64BB"/>
    <w:rsid w:val="00AE7C86"/>
    <w:rsid w:val="00AF0147"/>
    <w:rsid w:val="00AF062E"/>
    <w:rsid w:val="00AF07F3"/>
    <w:rsid w:val="00AF1AD0"/>
    <w:rsid w:val="00AF45AC"/>
    <w:rsid w:val="00AF50AD"/>
    <w:rsid w:val="00AF625C"/>
    <w:rsid w:val="00AF6325"/>
    <w:rsid w:val="00AF7240"/>
    <w:rsid w:val="00AF7413"/>
    <w:rsid w:val="00AF769E"/>
    <w:rsid w:val="00B016A5"/>
    <w:rsid w:val="00B01D9C"/>
    <w:rsid w:val="00B02156"/>
    <w:rsid w:val="00B0391C"/>
    <w:rsid w:val="00B03988"/>
    <w:rsid w:val="00B0518E"/>
    <w:rsid w:val="00B05B6B"/>
    <w:rsid w:val="00B060DD"/>
    <w:rsid w:val="00B070AD"/>
    <w:rsid w:val="00B07ED1"/>
    <w:rsid w:val="00B131C0"/>
    <w:rsid w:val="00B1532C"/>
    <w:rsid w:val="00B16B0A"/>
    <w:rsid w:val="00B20C3B"/>
    <w:rsid w:val="00B20F6A"/>
    <w:rsid w:val="00B22F2E"/>
    <w:rsid w:val="00B25686"/>
    <w:rsid w:val="00B26630"/>
    <w:rsid w:val="00B26F05"/>
    <w:rsid w:val="00B26F62"/>
    <w:rsid w:val="00B271B1"/>
    <w:rsid w:val="00B320F7"/>
    <w:rsid w:val="00B321BC"/>
    <w:rsid w:val="00B3259D"/>
    <w:rsid w:val="00B36ABB"/>
    <w:rsid w:val="00B3704E"/>
    <w:rsid w:val="00B41C79"/>
    <w:rsid w:val="00B43592"/>
    <w:rsid w:val="00B43AA3"/>
    <w:rsid w:val="00B4455C"/>
    <w:rsid w:val="00B4558A"/>
    <w:rsid w:val="00B45DF5"/>
    <w:rsid w:val="00B46ACA"/>
    <w:rsid w:val="00B47BD1"/>
    <w:rsid w:val="00B51DE4"/>
    <w:rsid w:val="00B52DAE"/>
    <w:rsid w:val="00B54A04"/>
    <w:rsid w:val="00B563E8"/>
    <w:rsid w:val="00B565B1"/>
    <w:rsid w:val="00B60C47"/>
    <w:rsid w:val="00B60F4B"/>
    <w:rsid w:val="00B61D49"/>
    <w:rsid w:val="00B62A29"/>
    <w:rsid w:val="00B62EF8"/>
    <w:rsid w:val="00B63720"/>
    <w:rsid w:val="00B64B30"/>
    <w:rsid w:val="00B65023"/>
    <w:rsid w:val="00B655A3"/>
    <w:rsid w:val="00B66BA6"/>
    <w:rsid w:val="00B723B5"/>
    <w:rsid w:val="00B75EFF"/>
    <w:rsid w:val="00B823F7"/>
    <w:rsid w:val="00B85CB0"/>
    <w:rsid w:val="00B8608A"/>
    <w:rsid w:val="00B863A4"/>
    <w:rsid w:val="00B8734D"/>
    <w:rsid w:val="00B87C70"/>
    <w:rsid w:val="00B90415"/>
    <w:rsid w:val="00B90DEC"/>
    <w:rsid w:val="00B92DA5"/>
    <w:rsid w:val="00B93641"/>
    <w:rsid w:val="00B93660"/>
    <w:rsid w:val="00B95EFF"/>
    <w:rsid w:val="00BA02A6"/>
    <w:rsid w:val="00BA0517"/>
    <w:rsid w:val="00BA0E6E"/>
    <w:rsid w:val="00BA13F1"/>
    <w:rsid w:val="00BA1E54"/>
    <w:rsid w:val="00BA6128"/>
    <w:rsid w:val="00BA6AA2"/>
    <w:rsid w:val="00BB0B0A"/>
    <w:rsid w:val="00BB0C60"/>
    <w:rsid w:val="00BB1656"/>
    <w:rsid w:val="00BB4530"/>
    <w:rsid w:val="00BB491E"/>
    <w:rsid w:val="00BB4CCF"/>
    <w:rsid w:val="00BC011B"/>
    <w:rsid w:val="00BC3484"/>
    <w:rsid w:val="00BC5CAD"/>
    <w:rsid w:val="00BC5EA4"/>
    <w:rsid w:val="00BC5EA7"/>
    <w:rsid w:val="00BC6E16"/>
    <w:rsid w:val="00BD029A"/>
    <w:rsid w:val="00BD2AA1"/>
    <w:rsid w:val="00BD36C9"/>
    <w:rsid w:val="00BD400B"/>
    <w:rsid w:val="00BD4B2E"/>
    <w:rsid w:val="00BD7828"/>
    <w:rsid w:val="00BE09DA"/>
    <w:rsid w:val="00BE13BF"/>
    <w:rsid w:val="00BE18BA"/>
    <w:rsid w:val="00BE1B17"/>
    <w:rsid w:val="00BE2535"/>
    <w:rsid w:val="00BE3230"/>
    <w:rsid w:val="00BE326B"/>
    <w:rsid w:val="00BE5C2B"/>
    <w:rsid w:val="00BE613B"/>
    <w:rsid w:val="00BE615D"/>
    <w:rsid w:val="00BE6700"/>
    <w:rsid w:val="00BE6C80"/>
    <w:rsid w:val="00BE7EE4"/>
    <w:rsid w:val="00BF1584"/>
    <w:rsid w:val="00BF36E5"/>
    <w:rsid w:val="00BF4F57"/>
    <w:rsid w:val="00BF7336"/>
    <w:rsid w:val="00C029A6"/>
    <w:rsid w:val="00C02D4A"/>
    <w:rsid w:val="00C0486B"/>
    <w:rsid w:val="00C10D4F"/>
    <w:rsid w:val="00C12075"/>
    <w:rsid w:val="00C126DE"/>
    <w:rsid w:val="00C165F7"/>
    <w:rsid w:val="00C1766F"/>
    <w:rsid w:val="00C20A8F"/>
    <w:rsid w:val="00C22DDE"/>
    <w:rsid w:val="00C25268"/>
    <w:rsid w:val="00C32782"/>
    <w:rsid w:val="00C335F6"/>
    <w:rsid w:val="00C370C4"/>
    <w:rsid w:val="00C3712A"/>
    <w:rsid w:val="00C37685"/>
    <w:rsid w:val="00C40A77"/>
    <w:rsid w:val="00C41FEA"/>
    <w:rsid w:val="00C43EB2"/>
    <w:rsid w:val="00C455C8"/>
    <w:rsid w:val="00C4589F"/>
    <w:rsid w:val="00C458E4"/>
    <w:rsid w:val="00C47420"/>
    <w:rsid w:val="00C47C78"/>
    <w:rsid w:val="00C47FCC"/>
    <w:rsid w:val="00C5197B"/>
    <w:rsid w:val="00C51BAF"/>
    <w:rsid w:val="00C52DBE"/>
    <w:rsid w:val="00C531E9"/>
    <w:rsid w:val="00C540FB"/>
    <w:rsid w:val="00C55239"/>
    <w:rsid w:val="00C57F36"/>
    <w:rsid w:val="00C60286"/>
    <w:rsid w:val="00C609BA"/>
    <w:rsid w:val="00C6243F"/>
    <w:rsid w:val="00C64256"/>
    <w:rsid w:val="00C64A5E"/>
    <w:rsid w:val="00C66D07"/>
    <w:rsid w:val="00C66EB6"/>
    <w:rsid w:val="00C66F5A"/>
    <w:rsid w:val="00C67C9A"/>
    <w:rsid w:val="00C7066D"/>
    <w:rsid w:val="00C7332D"/>
    <w:rsid w:val="00C73ECC"/>
    <w:rsid w:val="00C7499F"/>
    <w:rsid w:val="00C75E0E"/>
    <w:rsid w:val="00C779B0"/>
    <w:rsid w:val="00C80931"/>
    <w:rsid w:val="00C80D77"/>
    <w:rsid w:val="00C81136"/>
    <w:rsid w:val="00C81450"/>
    <w:rsid w:val="00C83E73"/>
    <w:rsid w:val="00C87F23"/>
    <w:rsid w:val="00C9171C"/>
    <w:rsid w:val="00C941CA"/>
    <w:rsid w:val="00C95527"/>
    <w:rsid w:val="00C97778"/>
    <w:rsid w:val="00CA195A"/>
    <w:rsid w:val="00CA20DD"/>
    <w:rsid w:val="00CA2CF6"/>
    <w:rsid w:val="00CA33AF"/>
    <w:rsid w:val="00CA5BCF"/>
    <w:rsid w:val="00CA6891"/>
    <w:rsid w:val="00CB35E9"/>
    <w:rsid w:val="00CB53D5"/>
    <w:rsid w:val="00CB7D44"/>
    <w:rsid w:val="00CC11DC"/>
    <w:rsid w:val="00CC196F"/>
    <w:rsid w:val="00CC2550"/>
    <w:rsid w:val="00CC3267"/>
    <w:rsid w:val="00CC523E"/>
    <w:rsid w:val="00CC537C"/>
    <w:rsid w:val="00CC68E1"/>
    <w:rsid w:val="00CD1E0E"/>
    <w:rsid w:val="00CD204B"/>
    <w:rsid w:val="00CD3DB9"/>
    <w:rsid w:val="00CD5A2A"/>
    <w:rsid w:val="00CD62AA"/>
    <w:rsid w:val="00CD697A"/>
    <w:rsid w:val="00CE004B"/>
    <w:rsid w:val="00CE7AE7"/>
    <w:rsid w:val="00CE7E96"/>
    <w:rsid w:val="00CE7E9A"/>
    <w:rsid w:val="00CF02D6"/>
    <w:rsid w:val="00CF2B15"/>
    <w:rsid w:val="00CF4A2E"/>
    <w:rsid w:val="00CF4C71"/>
    <w:rsid w:val="00CF5238"/>
    <w:rsid w:val="00CF78C2"/>
    <w:rsid w:val="00D01BE7"/>
    <w:rsid w:val="00D04227"/>
    <w:rsid w:val="00D0505D"/>
    <w:rsid w:val="00D10296"/>
    <w:rsid w:val="00D11335"/>
    <w:rsid w:val="00D12E19"/>
    <w:rsid w:val="00D13BCF"/>
    <w:rsid w:val="00D17941"/>
    <w:rsid w:val="00D17BD3"/>
    <w:rsid w:val="00D17FF1"/>
    <w:rsid w:val="00D21073"/>
    <w:rsid w:val="00D210B4"/>
    <w:rsid w:val="00D21768"/>
    <w:rsid w:val="00D21E48"/>
    <w:rsid w:val="00D21FD7"/>
    <w:rsid w:val="00D22F62"/>
    <w:rsid w:val="00D22F65"/>
    <w:rsid w:val="00D23C7E"/>
    <w:rsid w:val="00D24CE3"/>
    <w:rsid w:val="00D26642"/>
    <w:rsid w:val="00D30807"/>
    <w:rsid w:val="00D350C1"/>
    <w:rsid w:val="00D425BD"/>
    <w:rsid w:val="00D4394A"/>
    <w:rsid w:val="00D43CDF"/>
    <w:rsid w:val="00D4651E"/>
    <w:rsid w:val="00D477E5"/>
    <w:rsid w:val="00D4799C"/>
    <w:rsid w:val="00D502DC"/>
    <w:rsid w:val="00D504FC"/>
    <w:rsid w:val="00D512FA"/>
    <w:rsid w:val="00D53564"/>
    <w:rsid w:val="00D53C20"/>
    <w:rsid w:val="00D53C78"/>
    <w:rsid w:val="00D543DE"/>
    <w:rsid w:val="00D56107"/>
    <w:rsid w:val="00D60CB1"/>
    <w:rsid w:val="00D62C29"/>
    <w:rsid w:val="00D63004"/>
    <w:rsid w:val="00D64C5F"/>
    <w:rsid w:val="00D66525"/>
    <w:rsid w:val="00D7181C"/>
    <w:rsid w:val="00D71CEB"/>
    <w:rsid w:val="00D738B4"/>
    <w:rsid w:val="00D75610"/>
    <w:rsid w:val="00D75B56"/>
    <w:rsid w:val="00D76B30"/>
    <w:rsid w:val="00D801B2"/>
    <w:rsid w:val="00D813BE"/>
    <w:rsid w:val="00D82093"/>
    <w:rsid w:val="00D82E27"/>
    <w:rsid w:val="00D85A0A"/>
    <w:rsid w:val="00D865DB"/>
    <w:rsid w:val="00D869B6"/>
    <w:rsid w:val="00D871A2"/>
    <w:rsid w:val="00D94AA0"/>
    <w:rsid w:val="00D94AF6"/>
    <w:rsid w:val="00D95372"/>
    <w:rsid w:val="00D9628E"/>
    <w:rsid w:val="00D96FAE"/>
    <w:rsid w:val="00DA035A"/>
    <w:rsid w:val="00DA08B3"/>
    <w:rsid w:val="00DA6EDB"/>
    <w:rsid w:val="00DA769C"/>
    <w:rsid w:val="00DB5D99"/>
    <w:rsid w:val="00DB6D5A"/>
    <w:rsid w:val="00DC0B0C"/>
    <w:rsid w:val="00DC0BCA"/>
    <w:rsid w:val="00DC1213"/>
    <w:rsid w:val="00DC1DF9"/>
    <w:rsid w:val="00DC380D"/>
    <w:rsid w:val="00DC5E73"/>
    <w:rsid w:val="00DC5FBD"/>
    <w:rsid w:val="00DC7D14"/>
    <w:rsid w:val="00DD14CC"/>
    <w:rsid w:val="00DD1E83"/>
    <w:rsid w:val="00DE05B1"/>
    <w:rsid w:val="00DE150D"/>
    <w:rsid w:val="00DE1E44"/>
    <w:rsid w:val="00DE2A1E"/>
    <w:rsid w:val="00DE2AC6"/>
    <w:rsid w:val="00DE2D9C"/>
    <w:rsid w:val="00DE7092"/>
    <w:rsid w:val="00DE7393"/>
    <w:rsid w:val="00DE7A4E"/>
    <w:rsid w:val="00DF07E8"/>
    <w:rsid w:val="00E00230"/>
    <w:rsid w:val="00E007F8"/>
    <w:rsid w:val="00E00F9E"/>
    <w:rsid w:val="00E0416E"/>
    <w:rsid w:val="00E04A68"/>
    <w:rsid w:val="00E11B94"/>
    <w:rsid w:val="00E126F8"/>
    <w:rsid w:val="00E1576E"/>
    <w:rsid w:val="00E2568A"/>
    <w:rsid w:val="00E25828"/>
    <w:rsid w:val="00E27270"/>
    <w:rsid w:val="00E300E1"/>
    <w:rsid w:val="00E3012E"/>
    <w:rsid w:val="00E30ABE"/>
    <w:rsid w:val="00E316D8"/>
    <w:rsid w:val="00E33FED"/>
    <w:rsid w:val="00E34A5A"/>
    <w:rsid w:val="00E350BA"/>
    <w:rsid w:val="00E356CF"/>
    <w:rsid w:val="00E36CB4"/>
    <w:rsid w:val="00E416C8"/>
    <w:rsid w:val="00E41B45"/>
    <w:rsid w:val="00E41C05"/>
    <w:rsid w:val="00E44417"/>
    <w:rsid w:val="00E52009"/>
    <w:rsid w:val="00E54A44"/>
    <w:rsid w:val="00E54F13"/>
    <w:rsid w:val="00E64AF5"/>
    <w:rsid w:val="00E6679F"/>
    <w:rsid w:val="00E66B40"/>
    <w:rsid w:val="00E6784C"/>
    <w:rsid w:val="00E67D7C"/>
    <w:rsid w:val="00E71019"/>
    <w:rsid w:val="00E7297A"/>
    <w:rsid w:val="00E735B9"/>
    <w:rsid w:val="00E83F6D"/>
    <w:rsid w:val="00E84DD8"/>
    <w:rsid w:val="00E8529B"/>
    <w:rsid w:val="00E861D6"/>
    <w:rsid w:val="00E8624F"/>
    <w:rsid w:val="00E87A52"/>
    <w:rsid w:val="00E93BA4"/>
    <w:rsid w:val="00E945A8"/>
    <w:rsid w:val="00E97196"/>
    <w:rsid w:val="00EA0C80"/>
    <w:rsid w:val="00EA11A5"/>
    <w:rsid w:val="00EA276C"/>
    <w:rsid w:val="00EA4339"/>
    <w:rsid w:val="00EA4458"/>
    <w:rsid w:val="00EA485C"/>
    <w:rsid w:val="00EA49D0"/>
    <w:rsid w:val="00EA7814"/>
    <w:rsid w:val="00EB2D7B"/>
    <w:rsid w:val="00EB6133"/>
    <w:rsid w:val="00EC15D8"/>
    <w:rsid w:val="00EC1EBD"/>
    <w:rsid w:val="00EC3E4E"/>
    <w:rsid w:val="00EC43F5"/>
    <w:rsid w:val="00EC4A1F"/>
    <w:rsid w:val="00EC5102"/>
    <w:rsid w:val="00EC591E"/>
    <w:rsid w:val="00EC6604"/>
    <w:rsid w:val="00EC6911"/>
    <w:rsid w:val="00ED3710"/>
    <w:rsid w:val="00ED5BA6"/>
    <w:rsid w:val="00ED7FD1"/>
    <w:rsid w:val="00EE0CA9"/>
    <w:rsid w:val="00EE20CA"/>
    <w:rsid w:val="00EE4DCE"/>
    <w:rsid w:val="00EE6C78"/>
    <w:rsid w:val="00EF1236"/>
    <w:rsid w:val="00EF345E"/>
    <w:rsid w:val="00EF59D4"/>
    <w:rsid w:val="00EF5C08"/>
    <w:rsid w:val="00EF65A4"/>
    <w:rsid w:val="00EF6679"/>
    <w:rsid w:val="00EF7937"/>
    <w:rsid w:val="00F0081E"/>
    <w:rsid w:val="00F026C0"/>
    <w:rsid w:val="00F0337D"/>
    <w:rsid w:val="00F04FB8"/>
    <w:rsid w:val="00F073B7"/>
    <w:rsid w:val="00F10595"/>
    <w:rsid w:val="00F11EE6"/>
    <w:rsid w:val="00F13C60"/>
    <w:rsid w:val="00F149D1"/>
    <w:rsid w:val="00F15FAC"/>
    <w:rsid w:val="00F16EBA"/>
    <w:rsid w:val="00F17319"/>
    <w:rsid w:val="00F226EC"/>
    <w:rsid w:val="00F229FD"/>
    <w:rsid w:val="00F26C07"/>
    <w:rsid w:val="00F32309"/>
    <w:rsid w:val="00F32903"/>
    <w:rsid w:val="00F3332B"/>
    <w:rsid w:val="00F33E35"/>
    <w:rsid w:val="00F347A7"/>
    <w:rsid w:val="00F3585F"/>
    <w:rsid w:val="00F37643"/>
    <w:rsid w:val="00F4012B"/>
    <w:rsid w:val="00F42214"/>
    <w:rsid w:val="00F42AE8"/>
    <w:rsid w:val="00F43441"/>
    <w:rsid w:val="00F44F96"/>
    <w:rsid w:val="00F46E61"/>
    <w:rsid w:val="00F50CC6"/>
    <w:rsid w:val="00F51FB5"/>
    <w:rsid w:val="00F53FD8"/>
    <w:rsid w:val="00F561B6"/>
    <w:rsid w:val="00F56D8A"/>
    <w:rsid w:val="00F609C6"/>
    <w:rsid w:val="00F61103"/>
    <w:rsid w:val="00F61C56"/>
    <w:rsid w:val="00F64173"/>
    <w:rsid w:val="00F65F1B"/>
    <w:rsid w:val="00F67B25"/>
    <w:rsid w:val="00F7010F"/>
    <w:rsid w:val="00F70D3C"/>
    <w:rsid w:val="00F71993"/>
    <w:rsid w:val="00F7305D"/>
    <w:rsid w:val="00F73F06"/>
    <w:rsid w:val="00F755F9"/>
    <w:rsid w:val="00F809FD"/>
    <w:rsid w:val="00F80E97"/>
    <w:rsid w:val="00F823F2"/>
    <w:rsid w:val="00F83B31"/>
    <w:rsid w:val="00F84AC7"/>
    <w:rsid w:val="00F8679B"/>
    <w:rsid w:val="00F8710F"/>
    <w:rsid w:val="00F87F80"/>
    <w:rsid w:val="00F92DDB"/>
    <w:rsid w:val="00F938CC"/>
    <w:rsid w:val="00F9688F"/>
    <w:rsid w:val="00F9694B"/>
    <w:rsid w:val="00F96EA0"/>
    <w:rsid w:val="00F96FDC"/>
    <w:rsid w:val="00FA1F31"/>
    <w:rsid w:val="00FA2454"/>
    <w:rsid w:val="00FA473D"/>
    <w:rsid w:val="00FA5FDD"/>
    <w:rsid w:val="00FA6666"/>
    <w:rsid w:val="00FA6B68"/>
    <w:rsid w:val="00FB0158"/>
    <w:rsid w:val="00FB0A67"/>
    <w:rsid w:val="00FB25AE"/>
    <w:rsid w:val="00FB4134"/>
    <w:rsid w:val="00FB4CCC"/>
    <w:rsid w:val="00FB677D"/>
    <w:rsid w:val="00FB6AFC"/>
    <w:rsid w:val="00FB74EE"/>
    <w:rsid w:val="00FC01E8"/>
    <w:rsid w:val="00FC0261"/>
    <w:rsid w:val="00FC111C"/>
    <w:rsid w:val="00FC1498"/>
    <w:rsid w:val="00FC442B"/>
    <w:rsid w:val="00FC5E09"/>
    <w:rsid w:val="00FC7419"/>
    <w:rsid w:val="00FD19F2"/>
    <w:rsid w:val="00FD227C"/>
    <w:rsid w:val="00FD27E2"/>
    <w:rsid w:val="00FD39BF"/>
    <w:rsid w:val="00FD4488"/>
    <w:rsid w:val="00FD5C8D"/>
    <w:rsid w:val="00FD6E53"/>
    <w:rsid w:val="00FD7317"/>
    <w:rsid w:val="00FD758A"/>
    <w:rsid w:val="00FD7A56"/>
    <w:rsid w:val="00FE087A"/>
    <w:rsid w:val="00FE2EF8"/>
    <w:rsid w:val="00FE319B"/>
    <w:rsid w:val="00FE6D3F"/>
    <w:rsid w:val="00FE7986"/>
    <w:rsid w:val="00FF40A8"/>
    <w:rsid w:val="00FF4532"/>
    <w:rsid w:val="00FF50F5"/>
    <w:rsid w:val="00FF6D4B"/>
    <w:rsid w:val="00FF6E3E"/>
    <w:rsid w:val="00FF7126"/>
    <w:rsid w:val="00FF71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0E8233"/>
  <w15:chartTrackingRefBased/>
  <w15:docId w15:val="{BB701F31-F8A2-486E-B446-F266BBE8F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2F87"/>
    <w:pPr>
      <w:widowControl w:val="0"/>
      <w:jc w:val="both"/>
    </w:pPr>
  </w:style>
  <w:style w:type="paragraph" w:styleId="Heading1">
    <w:name w:val="heading 1"/>
    <w:aliases w:val="H1,h1,NMP Heading 1,h11,h12,h13,h14,h15,h16,app heading 1,l1,Memo Heading 1,Heading 1_a,heading 1,h17,h111,h121,h131,h141,h151,h161,h18,h112,h122,h132,h142,h152,h162,h19,h113,h123,h133,h143,h153,h163,Heading 1 Char,Alt+1,Alt+11,Alt+12,Alt+13"/>
    <w:basedOn w:val="Normal"/>
    <w:next w:val="Normal"/>
    <w:link w:val="Heading1Char1"/>
    <w:qFormat/>
    <w:rsid w:val="002A792D"/>
    <w:pPr>
      <w:keepNext/>
      <w:widowControl/>
      <w:spacing w:after="240"/>
      <w:ind w:left="1985" w:right="284" w:hanging="1985"/>
      <w:jc w:val="left"/>
      <w:outlineLvl w:val="0"/>
    </w:pPr>
    <w:rPr>
      <w:rFonts w:ascii="Calibri Light" w:eastAsia="SimSun" w:hAnsi="Calibri Light" w:cs="SimSun"/>
      <w:b/>
      <w:kern w:val="0"/>
      <w:sz w:val="24"/>
      <w:szCs w:val="20"/>
      <w:lang w:val="en-GB" w:eastAsia="en-US"/>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2A792D"/>
    <w:pPr>
      <w:keepNext/>
      <w:widowControl/>
      <w:numPr>
        <w:ilvl w:val="1"/>
        <w:numId w:val="10"/>
      </w:numPr>
      <w:ind w:right="284"/>
      <w:jc w:val="left"/>
      <w:outlineLvl w:val="1"/>
    </w:pPr>
    <w:rPr>
      <w:rFonts w:ascii="Calibri Light" w:eastAsia="SimSun" w:hAnsi="Calibri Light" w:cs="SimSun"/>
      <w:b/>
      <w:kern w:val="0"/>
      <w:sz w:val="24"/>
      <w:szCs w:val="20"/>
      <w:lang w:val="en-GB" w:eastAsia="en-US"/>
    </w:rPr>
  </w:style>
  <w:style w:type="paragraph" w:styleId="Heading3">
    <w:name w:val="heading 3"/>
    <w:aliases w:val="Title,H3,h3,no break,Underrubrik2,Memo Heading 3,hello,Titre 3 Car,no break Car,H3 Car,Underrubrik2 Car,h3 Car,Memo Heading 3 Car,hello Car,Heading 3 Char Car,no break Char Car,H3 Char Car,Underrubrik2 Char Car,h3 Char Car"/>
    <w:basedOn w:val="Normal"/>
    <w:next w:val="Normal"/>
    <w:link w:val="Heading3Char1"/>
    <w:qFormat/>
    <w:rsid w:val="002A792D"/>
    <w:pPr>
      <w:keepNext/>
      <w:widowControl/>
      <w:jc w:val="left"/>
      <w:outlineLvl w:val="2"/>
    </w:pPr>
    <w:rPr>
      <w:rFonts w:ascii="Times New Roman" w:eastAsia="SimSun" w:hAnsi="Times New Roman" w:cs="SimSun"/>
      <w:b/>
      <w:kern w:val="0"/>
      <w:sz w:val="22"/>
      <w:szCs w:val="20"/>
      <w:lang w:val="en-GB" w:eastAsia="en-US"/>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1"/>
    <w:uiPriority w:val="9"/>
    <w:qFormat/>
    <w:rsid w:val="002A792D"/>
    <w:pPr>
      <w:keepNext/>
      <w:widowControl/>
      <w:tabs>
        <w:tab w:val="left" w:pos="2694"/>
      </w:tabs>
      <w:ind w:left="708"/>
      <w:jc w:val="left"/>
      <w:outlineLvl w:val="3"/>
    </w:pPr>
    <w:rPr>
      <w:rFonts w:ascii="Calibri Light" w:eastAsia="SimSun" w:hAnsi="Calibri Light" w:cs="SimSun"/>
      <w:b/>
      <w:kern w:val="0"/>
      <w:sz w:val="20"/>
      <w:szCs w:val="20"/>
      <w:lang w:val="en-GB" w:eastAsia="en-US"/>
    </w:rPr>
  </w:style>
  <w:style w:type="paragraph" w:styleId="Heading5">
    <w:name w:val="heading 5"/>
    <w:aliases w:val="h5"/>
    <w:basedOn w:val="Normal"/>
    <w:next w:val="Normal"/>
    <w:link w:val="Heading5Char"/>
    <w:uiPriority w:val="9"/>
    <w:qFormat/>
    <w:rsid w:val="002A792D"/>
    <w:pPr>
      <w:keepNext/>
      <w:widowControl/>
      <w:jc w:val="center"/>
      <w:outlineLvl w:val="4"/>
    </w:pPr>
    <w:rPr>
      <w:rFonts w:ascii="Calibri Light" w:eastAsia="SimSun" w:hAnsi="Calibri Light" w:cs="SimSun"/>
      <w:b/>
      <w:kern w:val="0"/>
      <w:sz w:val="24"/>
      <w:szCs w:val="20"/>
      <w:lang w:val="en-GB" w:eastAsia="en-US"/>
    </w:rPr>
  </w:style>
  <w:style w:type="paragraph" w:styleId="Heading6">
    <w:name w:val="heading 6"/>
    <w:aliases w:val="h6"/>
    <w:basedOn w:val="Normal"/>
    <w:next w:val="Normal"/>
    <w:link w:val="Heading6Char"/>
    <w:uiPriority w:val="9"/>
    <w:qFormat/>
    <w:rsid w:val="002A792D"/>
    <w:pPr>
      <w:keepNext/>
      <w:widowControl/>
      <w:jc w:val="left"/>
      <w:outlineLvl w:val="5"/>
    </w:pPr>
    <w:rPr>
      <w:rFonts w:ascii="Calibri Light" w:eastAsia="SimSun" w:hAnsi="Calibri Light" w:cs="SimSun"/>
      <w:b/>
      <w:color w:val="C0C0C0"/>
      <w:kern w:val="0"/>
      <w:sz w:val="24"/>
      <w:szCs w:val="20"/>
      <w:lang w:val="en-GB" w:eastAsia="en-US"/>
    </w:rPr>
  </w:style>
  <w:style w:type="paragraph" w:styleId="Heading7">
    <w:name w:val="heading 7"/>
    <w:basedOn w:val="Normal"/>
    <w:next w:val="Normal"/>
    <w:link w:val="Heading7Char"/>
    <w:uiPriority w:val="9"/>
    <w:qFormat/>
    <w:rsid w:val="002A792D"/>
    <w:pPr>
      <w:keepNext/>
      <w:widowControl/>
      <w:tabs>
        <w:tab w:val="left" w:pos="2694"/>
      </w:tabs>
      <w:ind w:left="708"/>
      <w:jc w:val="left"/>
      <w:outlineLvl w:val="6"/>
    </w:pPr>
    <w:rPr>
      <w:rFonts w:ascii="Calibri Light" w:eastAsia="SimSun" w:hAnsi="Calibri Light" w:cs="SimSun"/>
      <w:b/>
      <w:color w:val="0000FF"/>
      <w:kern w:val="0"/>
      <w:sz w:val="20"/>
      <w:szCs w:val="20"/>
      <w:lang w:val="en-GB" w:eastAsia="en-US"/>
    </w:rPr>
  </w:style>
  <w:style w:type="paragraph" w:styleId="Heading8">
    <w:name w:val="heading 8"/>
    <w:basedOn w:val="Normal"/>
    <w:next w:val="Normal"/>
    <w:link w:val="Heading8Char"/>
    <w:uiPriority w:val="9"/>
    <w:qFormat/>
    <w:rsid w:val="002A792D"/>
    <w:pPr>
      <w:keepNext/>
      <w:widowControl/>
      <w:spacing w:after="120"/>
      <w:ind w:left="1985" w:hanging="1985"/>
      <w:jc w:val="left"/>
      <w:outlineLvl w:val="7"/>
    </w:pPr>
    <w:rPr>
      <w:rFonts w:ascii="Calibri Light" w:eastAsia="SimSun" w:hAnsi="Calibri Light" w:cs="SimSun"/>
      <w:b/>
      <w:kern w:val="0"/>
      <w:sz w:val="22"/>
      <w:szCs w:val="20"/>
      <w:lang w:val="en-GB" w:eastAsia="en-US"/>
    </w:rPr>
  </w:style>
  <w:style w:type="paragraph" w:styleId="Heading9">
    <w:name w:val="heading 9"/>
    <w:basedOn w:val="Normal"/>
    <w:next w:val="Normal"/>
    <w:link w:val="Heading9Char"/>
    <w:uiPriority w:val="9"/>
    <w:qFormat/>
    <w:rsid w:val="002A792D"/>
    <w:pPr>
      <w:keepNext/>
      <w:widowControl/>
      <w:spacing w:after="120"/>
      <w:ind w:left="1985" w:hanging="1985"/>
      <w:jc w:val="left"/>
      <w:outlineLvl w:val="8"/>
    </w:pPr>
    <w:rPr>
      <w:rFonts w:ascii="Calibri Light" w:eastAsia="SimSun" w:hAnsi="Calibri Light" w:cs="SimSun"/>
      <w:b/>
      <w:kern w:val="0"/>
      <w:sz w:val="24"/>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2A792D"/>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A792D"/>
    <w:rPr>
      <w:sz w:val="18"/>
      <w:szCs w:val="18"/>
    </w:rPr>
  </w:style>
  <w:style w:type="paragraph" w:styleId="Footer">
    <w:name w:val="footer"/>
    <w:basedOn w:val="Normal"/>
    <w:link w:val="FooterChar"/>
    <w:unhideWhenUsed/>
    <w:rsid w:val="002A792D"/>
    <w:pPr>
      <w:tabs>
        <w:tab w:val="center" w:pos="4153"/>
        <w:tab w:val="right" w:pos="8306"/>
      </w:tabs>
      <w:snapToGrid w:val="0"/>
      <w:jc w:val="left"/>
    </w:pPr>
    <w:rPr>
      <w:sz w:val="18"/>
      <w:szCs w:val="18"/>
    </w:rPr>
  </w:style>
  <w:style w:type="character" w:customStyle="1" w:styleId="FooterChar">
    <w:name w:val="Footer Char"/>
    <w:basedOn w:val="DefaultParagraphFont"/>
    <w:link w:val="Footer"/>
    <w:rsid w:val="002A792D"/>
    <w:rPr>
      <w:sz w:val="18"/>
      <w:szCs w:val="18"/>
    </w:rPr>
  </w:style>
  <w:style w:type="character" w:customStyle="1" w:styleId="Heading1Char1">
    <w:name w:val="Heading 1 Char1"/>
    <w:aliases w:val="H1 Char,h1 Char,NMP Heading 1 Char,h11 Char,h12 Char,h13 Char,h14 Char,h15 Char,h16 Char,app heading 1 Char,l1 Char,Memo Heading 1 Char,Heading 1_a Char,heading 1 Char,h17 Char,h111 Char,h121 Char,h131 Char,h141 Char,h151 Char,h161 Char"/>
    <w:basedOn w:val="DefaultParagraphFont"/>
    <w:link w:val="Heading1"/>
    <w:rsid w:val="002A792D"/>
    <w:rPr>
      <w:rFonts w:ascii="Calibri Light" w:eastAsia="SimSun" w:hAnsi="Calibri Light" w:cs="SimSun"/>
      <w:b/>
      <w:kern w:val="0"/>
      <w:sz w:val="24"/>
      <w:szCs w:val="20"/>
      <w:lang w:val="en-GB" w:eastAsia="en-US"/>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basedOn w:val="DefaultParagraphFont"/>
    <w:link w:val="Heading2"/>
    <w:uiPriority w:val="9"/>
    <w:rsid w:val="002A792D"/>
    <w:rPr>
      <w:rFonts w:ascii="Calibri Light" w:eastAsia="SimSun" w:hAnsi="Calibri Light" w:cs="SimSun"/>
      <w:b/>
      <w:kern w:val="0"/>
      <w:sz w:val="24"/>
      <w:szCs w:val="20"/>
      <w:lang w:val="en-GB" w:eastAsia="en-US"/>
    </w:rPr>
  </w:style>
  <w:style w:type="character" w:customStyle="1" w:styleId="Heading3Char1">
    <w:name w:val="Heading 3 Char1"/>
    <w:aliases w:val="Title Char,H3 Char1,h3 Char1,no break Char1,Underrubrik2 Char1,Memo Heading 3 Char1,hello Char1,Titre 3 Car Char1,no break Car Char1,H3 Car Char1,Underrubrik2 Car Char1,h3 Car Char1,Memo Heading 3 Car Char1,hello Car Char1"/>
    <w:basedOn w:val="DefaultParagraphFont"/>
    <w:link w:val="Heading3"/>
    <w:rsid w:val="002A792D"/>
    <w:rPr>
      <w:rFonts w:ascii="Times New Roman" w:eastAsia="SimSun" w:hAnsi="Times New Roman" w:cs="SimSun"/>
      <w:b/>
      <w:kern w:val="0"/>
      <w:sz w:val="22"/>
      <w:szCs w:val="20"/>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link w:val="Heading4"/>
    <w:uiPriority w:val="9"/>
    <w:rsid w:val="002A792D"/>
    <w:rPr>
      <w:rFonts w:ascii="Calibri Light" w:eastAsia="SimSun" w:hAnsi="Calibri Light" w:cs="SimSun"/>
      <w:b/>
      <w:kern w:val="0"/>
      <w:sz w:val="20"/>
      <w:szCs w:val="20"/>
      <w:lang w:val="en-GB" w:eastAsia="en-US"/>
    </w:rPr>
  </w:style>
  <w:style w:type="character" w:customStyle="1" w:styleId="Heading5Char">
    <w:name w:val="Heading 5 Char"/>
    <w:aliases w:val="h5 Char"/>
    <w:basedOn w:val="DefaultParagraphFont"/>
    <w:link w:val="Heading5"/>
    <w:uiPriority w:val="9"/>
    <w:rsid w:val="002A792D"/>
    <w:rPr>
      <w:rFonts w:ascii="Calibri Light" w:eastAsia="SimSun" w:hAnsi="Calibri Light" w:cs="SimSun"/>
      <w:b/>
      <w:kern w:val="0"/>
      <w:sz w:val="24"/>
      <w:szCs w:val="20"/>
      <w:lang w:val="en-GB" w:eastAsia="en-US"/>
    </w:rPr>
  </w:style>
  <w:style w:type="character" w:customStyle="1" w:styleId="Heading6Char">
    <w:name w:val="Heading 6 Char"/>
    <w:aliases w:val="h6 Char"/>
    <w:basedOn w:val="DefaultParagraphFont"/>
    <w:link w:val="Heading6"/>
    <w:uiPriority w:val="9"/>
    <w:rsid w:val="002A792D"/>
    <w:rPr>
      <w:rFonts w:ascii="Calibri Light" w:eastAsia="SimSun" w:hAnsi="Calibri Light" w:cs="SimSun"/>
      <w:b/>
      <w:color w:val="C0C0C0"/>
      <w:kern w:val="0"/>
      <w:sz w:val="24"/>
      <w:szCs w:val="20"/>
      <w:lang w:val="en-GB" w:eastAsia="en-US"/>
    </w:rPr>
  </w:style>
  <w:style w:type="character" w:customStyle="1" w:styleId="Heading7Char">
    <w:name w:val="Heading 7 Char"/>
    <w:basedOn w:val="DefaultParagraphFont"/>
    <w:link w:val="Heading7"/>
    <w:uiPriority w:val="9"/>
    <w:rsid w:val="002A792D"/>
    <w:rPr>
      <w:rFonts w:ascii="Calibri Light" w:eastAsia="SimSun" w:hAnsi="Calibri Light" w:cs="SimSun"/>
      <w:b/>
      <w:color w:val="0000FF"/>
      <w:kern w:val="0"/>
      <w:sz w:val="20"/>
      <w:szCs w:val="20"/>
      <w:lang w:val="en-GB" w:eastAsia="en-US"/>
    </w:rPr>
  </w:style>
  <w:style w:type="character" w:customStyle="1" w:styleId="Heading8Char">
    <w:name w:val="Heading 8 Char"/>
    <w:basedOn w:val="DefaultParagraphFont"/>
    <w:link w:val="Heading8"/>
    <w:uiPriority w:val="9"/>
    <w:rsid w:val="002A792D"/>
    <w:rPr>
      <w:rFonts w:ascii="Calibri Light" w:eastAsia="SimSun" w:hAnsi="Calibri Light" w:cs="SimSun"/>
      <w:b/>
      <w:kern w:val="0"/>
      <w:sz w:val="22"/>
      <w:szCs w:val="20"/>
      <w:lang w:val="en-GB" w:eastAsia="en-US"/>
    </w:rPr>
  </w:style>
  <w:style w:type="character" w:customStyle="1" w:styleId="Heading9Char">
    <w:name w:val="Heading 9 Char"/>
    <w:basedOn w:val="DefaultParagraphFont"/>
    <w:link w:val="Heading9"/>
    <w:uiPriority w:val="9"/>
    <w:rsid w:val="002A792D"/>
    <w:rPr>
      <w:rFonts w:ascii="Calibri Light" w:eastAsia="SimSun" w:hAnsi="Calibri Light" w:cs="SimSun"/>
      <w:b/>
      <w:kern w:val="0"/>
      <w:sz w:val="24"/>
      <w:szCs w:val="20"/>
      <w:lang w:val="en-GB" w:eastAsia="en-US"/>
    </w:rPr>
  </w:style>
  <w:style w:type="paragraph" w:styleId="CommentText">
    <w:name w:val="annotation text"/>
    <w:basedOn w:val="Normal"/>
    <w:link w:val="CommentTextChar"/>
    <w:qFormat/>
    <w:rsid w:val="002A792D"/>
    <w:pPr>
      <w:widowControl/>
      <w:tabs>
        <w:tab w:val="left" w:pos="1418"/>
        <w:tab w:val="left" w:pos="4678"/>
        <w:tab w:val="left" w:pos="5954"/>
        <w:tab w:val="left" w:pos="7088"/>
      </w:tabs>
      <w:spacing w:after="240"/>
    </w:pPr>
    <w:rPr>
      <w:rFonts w:ascii="Calibri Light" w:eastAsia="SimSun" w:hAnsi="Calibri Light" w:cs="Times New Roman"/>
      <w:kern w:val="0"/>
      <w:sz w:val="20"/>
      <w:szCs w:val="20"/>
      <w:lang w:val="en-GB" w:eastAsia="en-US"/>
    </w:rPr>
  </w:style>
  <w:style w:type="character" w:customStyle="1" w:styleId="CommentTextChar">
    <w:name w:val="Comment Text Char"/>
    <w:basedOn w:val="DefaultParagraphFont"/>
    <w:link w:val="CommentText"/>
    <w:qFormat/>
    <w:rsid w:val="002A792D"/>
    <w:rPr>
      <w:rFonts w:ascii="Calibri Light" w:eastAsia="SimSun" w:hAnsi="Calibri Light" w:cs="Times New Roman"/>
      <w:kern w:val="0"/>
      <w:sz w:val="20"/>
      <w:szCs w:val="20"/>
      <w:lang w:val="en-GB" w:eastAsia="en-US"/>
    </w:rPr>
  </w:style>
  <w:style w:type="character" w:styleId="PageNumber">
    <w:name w:val="page number"/>
    <w:basedOn w:val="DefaultParagraphFont"/>
    <w:rsid w:val="002A792D"/>
  </w:style>
  <w:style w:type="paragraph" w:customStyle="1" w:styleId="B1">
    <w:name w:val="B1"/>
    <w:basedOn w:val="Normal"/>
    <w:link w:val="B10"/>
    <w:qFormat/>
    <w:rsid w:val="002A792D"/>
    <w:pPr>
      <w:widowControl/>
      <w:ind w:left="567" w:hanging="567"/>
    </w:pPr>
    <w:rPr>
      <w:rFonts w:ascii="Calibri Light" w:eastAsia="SimSun" w:hAnsi="Calibri Light" w:cs="Times New Roman"/>
      <w:kern w:val="0"/>
      <w:sz w:val="20"/>
      <w:szCs w:val="20"/>
      <w:lang w:val="en-GB" w:eastAsia="x-none"/>
    </w:rPr>
  </w:style>
  <w:style w:type="paragraph" w:customStyle="1" w:styleId="00BodyText">
    <w:name w:val="00 BodyText"/>
    <w:basedOn w:val="Normal"/>
    <w:rsid w:val="002A792D"/>
    <w:pPr>
      <w:widowControl/>
      <w:spacing w:after="220"/>
      <w:jc w:val="left"/>
    </w:pPr>
    <w:rPr>
      <w:rFonts w:ascii="Calibri Light" w:eastAsia="SimSun" w:hAnsi="Calibri Light" w:cs="SimSun"/>
      <w:kern w:val="0"/>
      <w:sz w:val="22"/>
      <w:szCs w:val="20"/>
      <w:lang w:eastAsia="en-US"/>
    </w:rPr>
  </w:style>
  <w:style w:type="paragraph" w:customStyle="1" w:styleId="a">
    <w:name w:val="??"/>
    <w:rsid w:val="002A792D"/>
    <w:pPr>
      <w:widowControl w:val="0"/>
    </w:pPr>
    <w:rPr>
      <w:rFonts w:ascii="SimSun" w:eastAsia="SimSun" w:hAnsi="SimSun" w:cs="SimSun"/>
      <w:kern w:val="0"/>
      <w:sz w:val="20"/>
      <w:szCs w:val="20"/>
      <w:lang w:eastAsia="en-US"/>
    </w:rPr>
  </w:style>
  <w:style w:type="paragraph" w:customStyle="1" w:styleId="2">
    <w:name w:val="??? 2"/>
    <w:basedOn w:val="a"/>
    <w:next w:val="a"/>
    <w:rsid w:val="002A792D"/>
    <w:pPr>
      <w:keepNext/>
    </w:pPr>
    <w:rPr>
      <w:rFonts w:ascii="Calibri Light" w:hAnsi="Calibri Light"/>
      <w:b/>
      <w:sz w:val="24"/>
    </w:rPr>
  </w:style>
  <w:style w:type="character" w:styleId="CommentReference">
    <w:name w:val="annotation reference"/>
    <w:qFormat/>
    <w:rsid w:val="002A792D"/>
    <w:rPr>
      <w:sz w:val="16"/>
    </w:rPr>
  </w:style>
  <w:style w:type="paragraph" w:customStyle="1" w:styleId="DECISION">
    <w:name w:val="DECISION"/>
    <w:basedOn w:val="Normal"/>
    <w:rsid w:val="002A792D"/>
    <w:pPr>
      <w:numPr>
        <w:numId w:val="1"/>
      </w:numPr>
      <w:spacing w:before="120" w:after="120"/>
    </w:pPr>
    <w:rPr>
      <w:rFonts w:ascii="Calibri Light" w:eastAsia="SimSun" w:hAnsi="Calibri Light" w:cs="SimSun"/>
      <w:b/>
      <w:color w:val="0000FF"/>
      <w:kern w:val="0"/>
      <w:sz w:val="20"/>
      <w:szCs w:val="20"/>
      <w:u w:val="single"/>
      <w:lang w:val="en-GB" w:eastAsia="en-US"/>
    </w:rPr>
  </w:style>
  <w:style w:type="paragraph" w:customStyle="1" w:styleId="ACTION">
    <w:name w:val="ACTION"/>
    <w:basedOn w:val="Normal"/>
    <w:rsid w:val="002A792D"/>
    <w:pPr>
      <w:keepNext/>
      <w:keepLines/>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Calibri Light" w:eastAsia="SimSun" w:hAnsi="Calibri Light" w:cs="SimSun"/>
      <w:b/>
      <w:color w:val="FF0000"/>
      <w:kern w:val="0"/>
      <w:sz w:val="20"/>
      <w:szCs w:val="20"/>
      <w:lang w:val="en-GB" w:eastAsia="en-US"/>
    </w:rPr>
  </w:style>
  <w:style w:type="paragraph" w:customStyle="1" w:styleId="done">
    <w:name w:val="done"/>
    <w:basedOn w:val="ACTION"/>
    <w:rsid w:val="002A792D"/>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2A792D"/>
    <w:pPr>
      <w:tabs>
        <w:tab w:val="clear" w:pos="360"/>
        <w:tab w:val="num" w:pos="0"/>
      </w:tabs>
      <w:ind w:left="1728" w:hanging="288"/>
    </w:pPr>
    <w:rPr>
      <w:color w:val="FF0000"/>
    </w:rPr>
  </w:style>
  <w:style w:type="paragraph" w:styleId="BodyText">
    <w:name w:val="Body Text"/>
    <w:aliases w:val="bt"/>
    <w:basedOn w:val="Normal"/>
    <w:link w:val="BodyTextChar"/>
    <w:rsid w:val="002A792D"/>
    <w:pPr>
      <w:widowControl/>
      <w:jc w:val="left"/>
    </w:pPr>
    <w:rPr>
      <w:rFonts w:ascii="Calibri Light" w:eastAsia="SimSun" w:hAnsi="Calibri Light" w:cs="Calibri Light"/>
      <w:color w:val="FF0000"/>
      <w:kern w:val="0"/>
      <w:sz w:val="20"/>
      <w:szCs w:val="20"/>
      <w:lang w:val="en-GB" w:eastAsia="en-US"/>
    </w:rPr>
  </w:style>
  <w:style w:type="character" w:customStyle="1" w:styleId="BodyTextChar">
    <w:name w:val="Body Text Char"/>
    <w:aliases w:val="bt Char"/>
    <w:basedOn w:val="DefaultParagraphFont"/>
    <w:link w:val="BodyText"/>
    <w:rsid w:val="002A792D"/>
    <w:rPr>
      <w:rFonts w:ascii="Calibri Light" w:eastAsia="SimSun" w:hAnsi="Calibri Light" w:cs="Calibri Light"/>
      <w:color w:val="FF0000"/>
      <w:kern w:val="0"/>
      <w:sz w:val="20"/>
      <w:szCs w:val="20"/>
      <w:lang w:val="en-GB" w:eastAsia="en-US"/>
    </w:rPr>
  </w:style>
  <w:style w:type="paragraph" w:styleId="BalloonText">
    <w:name w:val="Balloon Text"/>
    <w:basedOn w:val="Normal"/>
    <w:link w:val="BalloonTextChar"/>
    <w:semiHidden/>
    <w:rsid w:val="002A792D"/>
    <w:pPr>
      <w:widowControl/>
      <w:jc w:val="left"/>
    </w:pPr>
    <w:rPr>
      <w:rFonts w:ascii="SimSun" w:eastAsia="SimSun" w:hAnsi="SimSun" w:cs="SimSun"/>
      <w:kern w:val="0"/>
      <w:sz w:val="16"/>
      <w:szCs w:val="16"/>
      <w:lang w:val="en-GB" w:eastAsia="en-US"/>
    </w:rPr>
  </w:style>
  <w:style w:type="character" w:customStyle="1" w:styleId="BalloonTextChar">
    <w:name w:val="Balloon Text Char"/>
    <w:basedOn w:val="DefaultParagraphFont"/>
    <w:link w:val="BalloonText"/>
    <w:semiHidden/>
    <w:rsid w:val="002A792D"/>
    <w:rPr>
      <w:rFonts w:ascii="SimSun" w:eastAsia="SimSun" w:hAnsi="SimSun" w:cs="SimSun"/>
      <w:kern w:val="0"/>
      <w:sz w:val="16"/>
      <w:szCs w:val="16"/>
      <w:lang w:val="en-GB" w:eastAsia="en-US"/>
    </w:rPr>
  </w:style>
  <w:style w:type="paragraph" w:styleId="DocumentMap">
    <w:name w:val="Document Map"/>
    <w:basedOn w:val="Normal"/>
    <w:link w:val="DocumentMapChar"/>
    <w:rsid w:val="002A792D"/>
    <w:pPr>
      <w:widowControl/>
      <w:jc w:val="left"/>
    </w:pPr>
    <w:rPr>
      <w:rFonts w:ascii="SimSun" w:eastAsia="SimSun" w:hAnsi="SimSun" w:cs="Times New Roman"/>
      <w:kern w:val="0"/>
      <w:sz w:val="16"/>
      <w:szCs w:val="16"/>
      <w:lang w:val="en-GB" w:eastAsia="en-US"/>
    </w:rPr>
  </w:style>
  <w:style w:type="character" w:customStyle="1" w:styleId="DocumentMapChar">
    <w:name w:val="Document Map Char"/>
    <w:basedOn w:val="DefaultParagraphFont"/>
    <w:link w:val="DocumentMap"/>
    <w:rsid w:val="002A792D"/>
    <w:rPr>
      <w:rFonts w:ascii="SimSun" w:eastAsia="SimSun" w:hAnsi="SimSun" w:cs="Times New Roman"/>
      <w:kern w:val="0"/>
      <w:sz w:val="16"/>
      <w:szCs w:val="16"/>
      <w:lang w:val="en-GB" w:eastAsia="en-US"/>
    </w:rPr>
  </w:style>
  <w:style w:type="paragraph" w:styleId="CommentSubject">
    <w:name w:val="annotation subject"/>
    <w:basedOn w:val="CommentText"/>
    <w:next w:val="CommentText"/>
    <w:link w:val="CommentSubjectChar"/>
    <w:rsid w:val="002A792D"/>
    <w:pPr>
      <w:tabs>
        <w:tab w:val="clear" w:pos="1418"/>
        <w:tab w:val="clear" w:pos="4678"/>
        <w:tab w:val="clear" w:pos="5954"/>
        <w:tab w:val="clear" w:pos="7088"/>
      </w:tabs>
      <w:spacing w:after="0"/>
      <w:jc w:val="left"/>
    </w:pPr>
    <w:rPr>
      <w:rFonts w:ascii="SimSun" w:hAnsi="SimSun"/>
      <w:b/>
      <w:bCs/>
    </w:rPr>
  </w:style>
  <w:style w:type="character" w:customStyle="1" w:styleId="CommentSubjectChar">
    <w:name w:val="Comment Subject Char"/>
    <w:basedOn w:val="CommentTextChar"/>
    <w:link w:val="CommentSubject"/>
    <w:rsid w:val="002A792D"/>
    <w:rPr>
      <w:rFonts w:ascii="SimSun" w:eastAsia="SimSun" w:hAnsi="SimSun" w:cs="Times New Roman"/>
      <w:b/>
      <w:bCs/>
      <w:kern w:val="0"/>
      <w:sz w:val="20"/>
      <w:szCs w:val="20"/>
      <w:lang w:val="en-GB" w:eastAsia="en-US"/>
    </w:rPr>
  </w:style>
  <w:style w:type="character" w:customStyle="1" w:styleId="a0">
    <w:name w:val="コメント内容 (文字)"/>
    <w:basedOn w:val="CommentTextChar"/>
    <w:rsid w:val="002A792D"/>
    <w:rPr>
      <w:rFonts w:ascii="Calibri Light" w:eastAsia="SimSun" w:hAnsi="Calibri Light" w:cs="Times New Roman"/>
      <w:kern w:val="0"/>
      <w:sz w:val="20"/>
      <w:szCs w:val="20"/>
      <w:lang w:val="en-GB" w:eastAsia="en-US"/>
    </w:rPr>
  </w:style>
  <w:style w:type="paragraph" w:styleId="Caption">
    <w:name w:val="caption"/>
    <w:aliases w:val="cap,cap Char,Caption Char,Caption Char1 Char,cap Char Char1,Caption Char Char1 Char,cap Char2,条目,cap Char Char Char Char Char Char Char,Caption Char1,Caption Char2,Caption Char Char Char,Caption Char Char1,fig and tbl,fighead2,Table Caption"/>
    <w:basedOn w:val="Normal"/>
    <w:next w:val="Normal"/>
    <w:link w:val="CaptionChar3"/>
    <w:uiPriority w:val="35"/>
    <w:qFormat/>
    <w:rsid w:val="002A792D"/>
    <w:pPr>
      <w:widowControl/>
      <w:jc w:val="left"/>
    </w:pPr>
    <w:rPr>
      <w:rFonts w:ascii="SimSun" w:eastAsia="SimSun" w:hAnsi="SimSun" w:cs="SimSun"/>
      <w:b/>
      <w:bCs/>
      <w:kern w:val="0"/>
      <w:szCs w:val="21"/>
      <w:lang w:val="en-GB" w:eastAsia="en-US"/>
    </w:rPr>
  </w:style>
  <w:style w:type="paragraph" w:customStyle="1" w:styleId="Comments">
    <w:name w:val="Comments"/>
    <w:basedOn w:val="Normal"/>
    <w:link w:val="CommentsChar"/>
    <w:qFormat/>
    <w:rsid w:val="002A792D"/>
    <w:pPr>
      <w:widowControl/>
      <w:jc w:val="left"/>
    </w:pPr>
    <w:rPr>
      <w:rFonts w:ascii="Calibri Light" w:eastAsia="@Yu Mincho" w:hAnsi="Calibri Light" w:cs="SimSun"/>
      <w:i/>
      <w:kern w:val="0"/>
      <w:sz w:val="16"/>
      <w:szCs w:val="24"/>
      <w:lang w:val="en-GB" w:eastAsia="en-GB"/>
    </w:rPr>
  </w:style>
  <w:style w:type="character" w:customStyle="1" w:styleId="CommentsChar">
    <w:name w:val="Comments Char"/>
    <w:link w:val="Comments"/>
    <w:rsid w:val="002A792D"/>
    <w:rPr>
      <w:rFonts w:ascii="Calibri Light" w:eastAsia="@Yu Mincho" w:hAnsi="Calibri Light" w:cs="SimSun"/>
      <w:i/>
      <w:kern w:val="0"/>
      <w:sz w:val="16"/>
      <w:szCs w:val="24"/>
      <w:lang w:val="en-GB" w:eastAsia="en-GB"/>
    </w:rPr>
  </w:style>
  <w:style w:type="paragraph" w:customStyle="1" w:styleId="Doc-text2">
    <w:name w:val="Doc-text2"/>
    <w:basedOn w:val="Normal"/>
    <w:link w:val="Doc-text2Char"/>
    <w:qFormat/>
    <w:rsid w:val="002A792D"/>
    <w:pPr>
      <w:widowControl/>
      <w:tabs>
        <w:tab w:val="left" w:pos="1622"/>
      </w:tabs>
      <w:ind w:left="1622" w:hanging="363"/>
      <w:jc w:val="left"/>
    </w:pPr>
    <w:rPr>
      <w:rFonts w:ascii="Calibri Light" w:eastAsia="@Yu Mincho" w:hAnsi="Calibri Light" w:cs="SimSun"/>
      <w:kern w:val="0"/>
      <w:sz w:val="20"/>
      <w:szCs w:val="24"/>
      <w:lang w:val="en-GB" w:eastAsia="en-GB"/>
    </w:rPr>
  </w:style>
  <w:style w:type="character" w:customStyle="1" w:styleId="Doc-text2Char">
    <w:name w:val="Doc-text2 Char"/>
    <w:link w:val="Doc-text2"/>
    <w:rsid w:val="002A792D"/>
    <w:rPr>
      <w:rFonts w:ascii="Calibri Light" w:eastAsia="@Yu Mincho" w:hAnsi="Calibri Light" w:cs="SimSun"/>
      <w:kern w:val="0"/>
      <w:sz w:val="20"/>
      <w:szCs w:val="24"/>
      <w:lang w:val="en-GB" w:eastAsia="en-GB"/>
    </w:rPr>
  </w:style>
  <w:style w:type="table" w:styleId="TableGrid">
    <w:name w:val="Table Grid"/>
    <w:basedOn w:val="TableNormal"/>
    <w:rsid w:val="002A792D"/>
    <w:rPr>
      <w:rFonts w:ascii="SimSun" w:eastAsia="SimSun" w:hAnsi="SimSun" w:cs="SimSu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2A792D"/>
    <w:pPr>
      <w:spacing w:after="120"/>
    </w:pPr>
    <w:rPr>
      <w:rFonts w:ascii="Calibri Light" w:eastAsia="@Yu Mincho" w:hAnsi="Calibri Light" w:cs="SimSun"/>
      <w:kern w:val="0"/>
      <w:sz w:val="20"/>
      <w:szCs w:val="20"/>
      <w:lang w:val="en-GB" w:eastAsia="en-US"/>
    </w:rPr>
  </w:style>
  <w:style w:type="character" w:customStyle="1" w:styleId="st">
    <w:name w:val="st"/>
    <w:rsid w:val="002A792D"/>
  </w:style>
  <w:style w:type="paragraph" w:customStyle="1" w:styleId="Tabletext">
    <w:name w:val="Table_text"/>
    <w:basedOn w:val="Normal"/>
    <w:link w:val="TabletextChar"/>
    <w:rsid w:val="002A792D"/>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SimSun" w:eastAsia="@Yu Mincho" w:hAnsi="SimSun" w:cs="Times New Roman"/>
      <w:kern w:val="0"/>
      <w:sz w:val="20"/>
      <w:szCs w:val="20"/>
      <w:lang w:val="en-GB" w:eastAsia="en-US"/>
    </w:rPr>
  </w:style>
  <w:style w:type="paragraph" w:customStyle="1" w:styleId="Tablehead">
    <w:name w:val="Table_head"/>
    <w:basedOn w:val="Normal"/>
    <w:link w:val="TableheadChar"/>
    <w:rsid w:val="002A792D"/>
    <w:pPr>
      <w:keepNext/>
      <w:widowControl/>
      <w:tabs>
        <w:tab w:val="left" w:pos="1134"/>
        <w:tab w:val="left" w:pos="1871"/>
        <w:tab w:val="left" w:pos="2268"/>
      </w:tabs>
      <w:overflowPunct w:val="0"/>
      <w:autoSpaceDE w:val="0"/>
      <w:autoSpaceDN w:val="0"/>
      <w:adjustRightInd w:val="0"/>
      <w:spacing w:before="80" w:after="80"/>
      <w:jc w:val="center"/>
      <w:textAlignment w:val="baseline"/>
    </w:pPr>
    <w:rPr>
      <w:rFonts w:ascii="Arial" w:eastAsia="@Yu Mincho" w:hAnsi="Arial" w:cs="Times New Roman"/>
      <w:b/>
      <w:kern w:val="0"/>
      <w:sz w:val="20"/>
      <w:szCs w:val="20"/>
      <w:lang w:val="en-GB" w:eastAsia="en-US"/>
    </w:rPr>
  </w:style>
  <w:style w:type="paragraph" w:customStyle="1" w:styleId="TableNo">
    <w:name w:val="Table_No"/>
    <w:basedOn w:val="Normal"/>
    <w:next w:val="Normal"/>
    <w:link w:val="TableNoChar"/>
    <w:rsid w:val="002A792D"/>
    <w:pPr>
      <w:keepNext/>
      <w:widowControl/>
      <w:tabs>
        <w:tab w:val="left" w:pos="1134"/>
        <w:tab w:val="left" w:pos="1871"/>
        <w:tab w:val="left" w:pos="2268"/>
      </w:tabs>
      <w:overflowPunct w:val="0"/>
      <w:autoSpaceDE w:val="0"/>
      <w:autoSpaceDN w:val="0"/>
      <w:adjustRightInd w:val="0"/>
      <w:spacing w:before="560" w:after="120"/>
      <w:jc w:val="center"/>
      <w:textAlignment w:val="baseline"/>
    </w:pPr>
    <w:rPr>
      <w:rFonts w:ascii="SimSun" w:eastAsia="@Yu Mincho" w:hAnsi="SimSun" w:cs="Times New Roman"/>
      <w:caps/>
      <w:kern w:val="0"/>
      <w:sz w:val="20"/>
      <w:szCs w:val="20"/>
      <w:lang w:val="en-GB" w:eastAsia="en-US"/>
    </w:rPr>
  </w:style>
  <w:style w:type="paragraph" w:customStyle="1" w:styleId="Tabletitle">
    <w:name w:val="Table_title"/>
    <w:basedOn w:val="Normal"/>
    <w:next w:val="Tabletext"/>
    <w:link w:val="TabletitleChar"/>
    <w:rsid w:val="002A792D"/>
    <w:pPr>
      <w:keepNext/>
      <w:keepLines/>
      <w:widowControl/>
      <w:tabs>
        <w:tab w:val="left" w:pos="1134"/>
        <w:tab w:val="left" w:pos="1871"/>
        <w:tab w:val="left" w:pos="2268"/>
      </w:tabs>
      <w:overflowPunct w:val="0"/>
      <w:autoSpaceDE w:val="0"/>
      <w:autoSpaceDN w:val="0"/>
      <w:adjustRightInd w:val="0"/>
      <w:spacing w:after="120"/>
      <w:jc w:val="center"/>
      <w:textAlignment w:val="baseline"/>
    </w:pPr>
    <w:rPr>
      <w:rFonts w:ascii="Arial" w:eastAsia="@Yu Mincho" w:hAnsi="Arial" w:cs="Times New Roman"/>
      <w:b/>
      <w:kern w:val="0"/>
      <w:sz w:val="20"/>
      <w:szCs w:val="20"/>
      <w:lang w:val="en-GB" w:eastAsia="en-US"/>
    </w:rPr>
  </w:style>
  <w:style w:type="character" w:customStyle="1" w:styleId="TabletextChar">
    <w:name w:val="Table_text Char"/>
    <w:link w:val="Tabletext"/>
    <w:locked/>
    <w:rsid w:val="002A792D"/>
    <w:rPr>
      <w:rFonts w:ascii="SimSun" w:eastAsia="@Yu Mincho" w:hAnsi="SimSun" w:cs="Times New Roman"/>
      <w:kern w:val="0"/>
      <w:sz w:val="20"/>
      <w:szCs w:val="20"/>
      <w:lang w:val="en-GB" w:eastAsia="en-US"/>
    </w:rPr>
  </w:style>
  <w:style w:type="character" w:customStyle="1" w:styleId="TabletitleChar">
    <w:name w:val="Table_title Char"/>
    <w:link w:val="Tabletitle"/>
    <w:locked/>
    <w:rsid w:val="002A792D"/>
    <w:rPr>
      <w:rFonts w:ascii="Arial" w:eastAsia="@Yu Mincho" w:hAnsi="Arial" w:cs="Times New Roman"/>
      <w:b/>
      <w:kern w:val="0"/>
      <w:sz w:val="20"/>
      <w:szCs w:val="20"/>
      <w:lang w:val="en-GB" w:eastAsia="en-US"/>
    </w:rPr>
  </w:style>
  <w:style w:type="character" w:customStyle="1" w:styleId="TableNoChar">
    <w:name w:val="Table_No Char"/>
    <w:link w:val="TableNo"/>
    <w:locked/>
    <w:rsid w:val="002A792D"/>
    <w:rPr>
      <w:rFonts w:ascii="SimSun" w:eastAsia="@Yu Mincho" w:hAnsi="SimSun" w:cs="Times New Roman"/>
      <w:caps/>
      <w:kern w:val="0"/>
      <w:sz w:val="20"/>
      <w:szCs w:val="20"/>
      <w:lang w:val="en-GB" w:eastAsia="en-US"/>
    </w:rPr>
  </w:style>
  <w:style w:type="character" w:customStyle="1" w:styleId="TableheadChar">
    <w:name w:val="Table_head Char"/>
    <w:link w:val="Tablehead"/>
    <w:locked/>
    <w:rsid w:val="002A792D"/>
    <w:rPr>
      <w:rFonts w:ascii="Arial" w:eastAsia="@Yu Mincho" w:hAnsi="Arial" w:cs="Times New Roman"/>
      <w:b/>
      <w:kern w:val="0"/>
      <w:sz w:val="20"/>
      <w:szCs w:val="20"/>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uiPriority w:val="99"/>
    <w:rsid w:val="002A792D"/>
    <w:rPr>
      <w:position w:val="6"/>
      <w:sz w:val="18"/>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2A792D"/>
    <w:pPr>
      <w:widowControl/>
      <w:ind w:leftChars="400" w:left="840" w:hanging="720"/>
      <w:jc w:val="left"/>
    </w:pPr>
    <w:rPr>
      <w:rFonts w:ascii="Calibri Light" w:eastAsia="@Yu Mincho" w:hAnsi="Calibri Light" w:cs="Times New Roman"/>
      <w:kern w:val="0"/>
      <w:sz w:val="20"/>
      <w:szCs w:val="24"/>
      <w:lang w:val="en-GB" w:eastAsia="x-none"/>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2A792D"/>
    <w:rPr>
      <w:rFonts w:ascii="Calibri Light" w:eastAsia="@Yu Mincho" w:hAnsi="Calibri Light" w:cs="Times New Roman"/>
      <w:kern w:val="0"/>
      <w:sz w:val="20"/>
      <w:szCs w:val="24"/>
      <w:lang w:val="en-GB" w:eastAsia="x-none"/>
    </w:rPr>
  </w:style>
  <w:style w:type="paragraph" w:customStyle="1" w:styleId="References">
    <w:name w:val="References"/>
    <w:basedOn w:val="Normal"/>
    <w:next w:val="Normal"/>
    <w:rsid w:val="002A792D"/>
    <w:pPr>
      <w:widowControl/>
      <w:numPr>
        <w:numId w:val="3"/>
      </w:numPr>
      <w:autoSpaceDE w:val="0"/>
      <w:autoSpaceDN w:val="0"/>
      <w:snapToGrid w:val="0"/>
      <w:spacing w:after="60"/>
      <w:jc w:val="left"/>
    </w:pPr>
    <w:rPr>
      <w:rFonts w:ascii="SimSun" w:eastAsia="SimSun" w:hAnsi="SimSun" w:cs="SimSun"/>
      <w:kern w:val="0"/>
      <w:sz w:val="20"/>
      <w:szCs w:val="16"/>
      <w:lang w:eastAsia="en-US"/>
    </w:rPr>
  </w:style>
  <w:style w:type="paragraph" w:styleId="Revision">
    <w:name w:val="Revision"/>
    <w:hidden/>
    <w:uiPriority w:val="99"/>
    <w:semiHidden/>
    <w:rsid w:val="002A792D"/>
    <w:rPr>
      <w:rFonts w:ascii="SimSun" w:eastAsia="SimSun" w:hAnsi="SimSun" w:cs="SimSun"/>
      <w:kern w:val="0"/>
      <w:sz w:val="20"/>
      <w:szCs w:val="20"/>
      <w:lang w:val="en-GB" w:eastAsia="en-US"/>
    </w:rPr>
  </w:style>
  <w:style w:type="character" w:customStyle="1" w:styleId="B10">
    <w:name w:val="B1 (文字)"/>
    <w:link w:val="B1"/>
    <w:locked/>
    <w:rsid w:val="002A792D"/>
    <w:rPr>
      <w:rFonts w:ascii="Calibri Light" w:eastAsia="SimSun" w:hAnsi="Calibri Light" w:cs="Times New Roman"/>
      <w:kern w:val="0"/>
      <w:sz w:val="20"/>
      <w:szCs w:val="20"/>
      <w:lang w:val="en-GB" w:eastAsia="x-none"/>
    </w:rPr>
  </w:style>
  <w:style w:type="paragraph" w:customStyle="1" w:styleId="B2">
    <w:name w:val="B2"/>
    <w:basedOn w:val="List2"/>
    <w:link w:val="B2Char"/>
    <w:qFormat/>
    <w:rsid w:val="002A792D"/>
    <w:pPr>
      <w:overflowPunct w:val="0"/>
      <w:autoSpaceDE w:val="0"/>
      <w:autoSpaceDN w:val="0"/>
      <w:adjustRightInd w:val="0"/>
      <w:spacing w:after="180"/>
      <w:ind w:left="851" w:hanging="284"/>
      <w:contextualSpacing w:val="0"/>
      <w:textAlignment w:val="baseline"/>
    </w:pPr>
    <w:rPr>
      <w:rFonts w:eastAsia="@Yu Mincho"/>
    </w:rPr>
  </w:style>
  <w:style w:type="paragraph" w:customStyle="1" w:styleId="B3">
    <w:name w:val="B3"/>
    <w:basedOn w:val="List3"/>
    <w:link w:val="B3Char"/>
    <w:rsid w:val="002A792D"/>
    <w:pPr>
      <w:overflowPunct w:val="0"/>
      <w:autoSpaceDE w:val="0"/>
      <w:autoSpaceDN w:val="0"/>
      <w:adjustRightInd w:val="0"/>
      <w:spacing w:after="180"/>
      <w:ind w:left="1135" w:hanging="284"/>
      <w:contextualSpacing w:val="0"/>
      <w:textAlignment w:val="baseline"/>
    </w:pPr>
    <w:rPr>
      <w:rFonts w:eastAsia="@Yu Mincho"/>
    </w:rPr>
  </w:style>
  <w:style w:type="paragraph" w:styleId="List2">
    <w:name w:val="List 2"/>
    <w:basedOn w:val="Normal"/>
    <w:rsid w:val="002A792D"/>
    <w:pPr>
      <w:widowControl/>
      <w:ind w:left="720" w:hanging="360"/>
      <w:contextualSpacing/>
      <w:jc w:val="left"/>
    </w:pPr>
    <w:rPr>
      <w:rFonts w:ascii="SimSun" w:eastAsia="SimSun" w:hAnsi="SimSun" w:cs="SimSun"/>
      <w:kern w:val="0"/>
      <w:sz w:val="20"/>
      <w:szCs w:val="20"/>
      <w:lang w:val="en-GB" w:eastAsia="en-US"/>
    </w:rPr>
  </w:style>
  <w:style w:type="paragraph" w:styleId="List3">
    <w:name w:val="List 3"/>
    <w:basedOn w:val="Normal"/>
    <w:rsid w:val="002A792D"/>
    <w:pPr>
      <w:widowControl/>
      <w:ind w:left="1080" w:hanging="360"/>
      <w:contextualSpacing/>
      <w:jc w:val="left"/>
    </w:pPr>
    <w:rPr>
      <w:rFonts w:ascii="SimSun" w:eastAsia="SimSun" w:hAnsi="SimSun" w:cs="SimSun"/>
      <w:kern w:val="0"/>
      <w:sz w:val="20"/>
      <w:szCs w:val="20"/>
      <w:lang w:val="en-GB" w:eastAsia="en-US"/>
    </w:rPr>
  </w:style>
  <w:style w:type="paragraph" w:customStyle="1" w:styleId="TdocHeader2">
    <w:name w:val="Tdoc_Header_2"/>
    <w:basedOn w:val="Normal"/>
    <w:rsid w:val="002A792D"/>
    <w:pPr>
      <w:tabs>
        <w:tab w:val="left" w:pos="1701"/>
        <w:tab w:val="right" w:pos="9072"/>
        <w:tab w:val="right" w:pos="10206"/>
      </w:tabs>
      <w:ind w:left="1440" w:hanging="1440"/>
    </w:pPr>
    <w:rPr>
      <w:rFonts w:ascii="Arial" w:eastAsia="Batang" w:hAnsi="Arial" w:cs="Times New Roman"/>
      <w:b/>
      <w:kern w:val="0"/>
      <w:sz w:val="18"/>
      <w:szCs w:val="20"/>
      <w:lang w:val="en-GB" w:eastAsia="en-US"/>
    </w:rPr>
  </w:style>
  <w:style w:type="paragraph" w:customStyle="1" w:styleId="TdocHeading1">
    <w:name w:val="Tdoc_Heading_1"/>
    <w:basedOn w:val="Heading1"/>
    <w:next w:val="BodyText"/>
    <w:autoRedefine/>
    <w:rsid w:val="002A792D"/>
    <w:pPr>
      <w:keepNext w:val="0"/>
      <w:widowControl w:val="0"/>
      <w:tabs>
        <w:tab w:val="num" w:pos="360"/>
      </w:tabs>
      <w:spacing w:before="240" w:after="120"/>
      <w:ind w:left="357" w:right="0" w:hanging="357"/>
      <w:jc w:val="both"/>
    </w:pPr>
    <w:rPr>
      <w:rFonts w:ascii="Arial" w:eastAsia="Batang" w:hAnsi="Arial" w:cs="Times New Roman"/>
      <w:noProof/>
      <w:kern w:val="28"/>
      <w:lang w:val="en-US" w:eastAsia="x-none"/>
    </w:rPr>
  </w:style>
  <w:style w:type="paragraph" w:customStyle="1" w:styleId="TdocHeader1">
    <w:name w:val="Tdoc_Header_1"/>
    <w:basedOn w:val="Header"/>
    <w:rsid w:val="002A792D"/>
    <w:pPr>
      <w:pBdr>
        <w:bottom w:val="none" w:sz="0" w:space="0" w:color="auto"/>
      </w:pBdr>
      <w:tabs>
        <w:tab w:val="clear" w:pos="4153"/>
        <w:tab w:val="clear" w:pos="8306"/>
        <w:tab w:val="right" w:pos="9072"/>
        <w:tab w:val="right" w:pos="10206"/>
      </w:tabs>
      <w:snapToGrid/>
      <w:ind w:left="1440" w:hanging="1440"/>
      <w:jc w:val="both"/>
    </w:pPr>
    <w:rPr>
      <w:rFonts w:ascii="Arial" w:eastAsia="Batang" w:hAnsi="Arial" w:cs="Times New Roman"/>
      <w:b/>
      <w:kern w:val="0"/>
      <w:sz w:val="20"/>
      <w:szCs w:val="20"/>
      <w:lang w:val="en-GB" w:eastAsia="en-US"/>
    </w:rPr>
  </w:style>
  <w:style w:type="paragraph" w:styleId="FootnoteText">
    <w:name w:val="footnote text"/>
    <w:basedOn w:val="Normal"/>
    <w:link w:val="FootnoteTextChar"/>
    <w:rsid w:val="002A792D"/>
    <w:pPr>
      <w:widowControl/>
      <w:ind w:left="1440" w:hanging="1440"/>
    </w:pPr>
    <w:rPr>
      <w:rFonts w:ascii="Times" w:eastAsia="Batang" w:hAnsi="Times" w:cs="Times New Roman"/>
      <w:kern w:val="0"/>
      <w:sz w:val="20"/>
      <w:szCs w:val="20"/>
      <w:lang w:val="x-none" w:eastAsia="x-none"/>
    </w:rPr>
  </w:style>
  <w:style w:type="character" w:customStyle="1" w:styleId="FootnoteTextChar">
    <w:name w:val="Footnote Text Char"/>
    <w:basedOn w:val="DefaultParagraphFont"/>
    <w:link w:val="FootnoteText"/>
    <w:rsid w:val="002A792D"/>
    <w:rPr>
      <w:rFonts w:ascii="Times" w:eastAsia="Batang" w:hAnsi="Times" w:cs="Times New Roman"/>
      <w:kern w:val="0"/>
      <w:sz w:val="20"/>
      <w:szCs w:val="20"/>
      <w:lang w:val="x-none" w:eastAsia="x-none"/>
    </w:rPr>
  </w:style>
  <w:style w:type="paragraph" w:customStyle="1" w:styleId="TdocHeading2">
    <w:name w:val="Tdoc_Heading_2"/>
    <w:basedOn w:val="Normal"/>
    <w:rsid w:val="002A792D"/>
    <w:pPr>
      <w:widowControl/>
      <w:ind w:left="1440" w:hanging="1440"/>
      <w:jc w:val="left"/>
    </w:pPr>
    <w:rPr>
      <w:rFonts w:ascii="Times" w:eastAsia="Batang" w:hAnsi="Times" w:cs="Times New Roman"/>
      <w:kern w:val="0"/>
      <w:sz w:val="20"/>
      <w:szCs w:val="24"/>
      <w:lang w:val="en-GB" w:eastAsia="en-US"/>
    </w:rPr>
  </w:style>
  <w:style w:type="character" w:styleId="Hyperlink">
    <w:name w:val="Hyperlink"/>
    <w:uiPriority w:val="99"/>
    <w:rsid w:val="002A792D"/>
    <w:rPr>
      <w:color w:val="0000FF"/>
      <w:u w:val="single"/>
    </w:rPr>
  </w:style>
  <w:style w:type="character" w:styleId="FollowedHyperlink">
    <w:name w:val="FollowedHyperlink"/>
    <w:rsid w:val="002A792D"/>
    <w:rPr>
      <w:color w:val="0000FF"/>
      <w:u w:val="single"/>
    </w:rPr>
  </w:style>
  <w:style w:type="paragraph" w:customStyle="1" w:styleId="NO">
    <w:name w:val="NO"/>
    <w:basedOn w:val="Normal"/>
    <w:rsid w:val="002A792D"/>
    <w:pPr>
      <w:keepLines/>
      <w:widowControl/>
      <w:ind w:left="1135" w:hanging="851"/>
      <w:jc w:val="left"/>
    </w:pPr>
    <w:rPr>
      <w:rFonts w:ascii="Times New Roman" w:eastAsia="Batang" w:hAnsi="Times New Roman" w:cs="Times New Roman"/>
      <w:kern w:val="0"/>
      <w:sz w:val="24"/>
      <w:szCs w:val="20"/>
      <w:lang w:val="en-GB" w:eastAsia="en-US"/>
    </w:rPr>
  </w:style>
  <w:style w:type="paragraph" w:styleId="NormalWeb">
    <w:name w:val="Normal (Web)"/>
    <w:basedOn w:val="Normal"/>
    <w:uiPriority w:val="99"/>
    <w:qFormat/>
    <w:rsid w:val="002A792D"/>
    <w:pPr>
      <w:widowControl/>
      <w:spacing w:before="100" w:beforeAutospacing="1" w:after="100" w:afterAutospacing="1"/>
      <w:ind w:left="1440" w:hanging="1440"/>
      <w:jc w:val="left"/>
    </w:pPr>
    <w:rPr>
      <w:rFonts w:ascii="Arial" w:eastAsia="SimSun" w:hAnsi="Arial" w:cs="Arial"/>
      <w:color w:val="493118"/>
      <w:kern w:val="0"/>
      <w:sz w:val="18"/>
      <w:szCs w:val="18"/>
    </w:rPr>
  </w:style>
  <w:style w:type="paragraph" w:styleId="TOC1">
    <w:name w:val="toc 1"/>
    <w:basedOn w:val="Normal"/>
    <w:next w:val="Normal"/>
    <w:autoRedefine/>
    <w:uiPriority w:val="39"/>
    <w:rsid w:val="002A792D"/>
    <w:pPr>
      <w:widowControl/>
      <w:tabs>
        <w:tab w:val="left" w:pos="403"/>
        <w:tab w:val="right" w:leader="dot" w:pos="9631"/>
      </w:tabs>
      <w:spacing w:before="120" w:after="120"/>
      <w:jc w:val="left"/>
    </w:pPr>
    <w:rPr>
      <w:rFonts w:ascii="Times New Roman" w:eastAsia="Times New Roman" w:hAnsi="Times New Roman" w:cs="Times New Roman"/>
      <w:b/>
      <w:bCs/>
      <w:caps/>
      <w:kern w:val="0"/>
      <w:sz w:val="20"/>
      <w:szCs w:val="20"/>
      <w:lang w:eastAsia="en-US"/>
    </w:rPr>
  </w:style>
  <w:style w:type="paragraph" w:styleId="TOC2">
    <w:name w:val="toc 2"/>
    <w:basedOn w:val="Normal"/>
    <w:next w:val="Normal"/>
    <w:autoRedefine/>
    <w:uiPriority w:val="39"/>
    <w:rsid w:val="002A792D"/>
    <w:pPr>
      <w:widowControl/>
      <w:tabs>
        <w:tab w:val="left" w:pos="960"/>
        <w:tab w:val="right" w:leader="dot" w:pos="9631"/>
      </w:tabs>
      <w:ind w:left="238"/>
      <w:jc w:val="left"/>
    </w:pPr>
    <w:rPr>
      <w:rFonts w:ascii="Times New Roman" w:eastAsia="Times New Roman" w:hAnsi="Times New Roman" w:cs="Times New Roman"/>
      <w:smallCaps/>
      <w:kern w:val="0"/>
      <w:sz w:val="20"/>
      <w:szCs w:val="20"/>
      <w:lang w:eastAsia="en-US"/>
    </w:rPr>
  </w:style>
  <w:style w:type="paragraph" w:styleId="TOC3">
    <w:name w:val="toc 3"/>
    <w:basedOn w:val="Normal"/>
    <w:next w:val="Normal"/>
    <w:autoRedefine/>
    <w:uiPriority w:val="39"/>
    <w:rsid w:val="002A792D"/>
    <w:pPr>
      <w:widowControl/>
      <w:tabs>
        <w:tab w:val="left" w:pos="1200"/>
        <w:tab w:val="right" w:leader="dot" w:pos="9631"/>
      </w:tabs>
      <w:ind w:left="403"/>
      <w:jc w:val="left"/>
    </w:pPr>
    <w:rPr>
      <w:rFonts w:ascii="Times" w:eastAsia="Batang" w:hAnsi="Times" w:cs="Times New Roman"/>
      <w:kern w:val="0"/>
      <w:sz w:val="20"/>
      <w:szCs w:val="24"/>
      <w:lang w:val="en-GB" w:eastAsia="en-US"/>
    </w:rPr>
  </w:style>
  <w:style w:type="paragraph" w:styleId="TOC4">
    <w:name w:val="toc 4"/>
    <w:basedOn w:val="Normal"/>
    <w:next w:val="Normal"/>
    <w:autoRedefine/>
    <w:uiPriority w:val="39"/>
    <w:rsid w:val="002A792D"/>
    <w:pPr>
      <w:widowControl/>
      <w:tabs>
        <w:tab w:val="left" w:pos="1440"/>
        <w:tab w:val="right" w:leader="dot" w:pos="9631"/>
      </w:tabs>
      <w:ind w:left="601"/>
      <w:jc w:val="left"/>
    </w:pPr>
    <w:rPr>
      <w:rFonts w:ascii="Times" w:eastAsia="Batang" w:hAnsi="Times" w:cs="Times New Roman"/>
      <w:kern w:val="0"/>
      <w:sz w:val="20"/>
      <w:szCs w:val="24"/>
      <w:lang w:val="en-GB" w:eastAsia="en-US"/>
    </w:rPr>
  </w:style>
  <w:style w:type="paragraph" w:customStyle="1" w:styleId="CharChar1CharCharCharCharCharCharCharCharCharCharCharCharCharCharChar">
    <w:name w:val="Char Char1 Char Char Char Char Char Char Char Char Char Char Char Char Char Char Char"/>
    <w:semiHidden/>
    <w:rsid w:val="002A792D"/>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rPr>
  </w:style>
  <w:style w:type="paragraph" w:styleId="Date">
    <w:name w:val="Date"/>
    <w:basedOn w:val="Normal"/>
    <w:next w:val="Normal"/>
    <w:link w:val="DateChar"/>
    <w:rsid w:val="002A792D"/>
    <w:pPr>
      <w:widowControl/>
      <w:ind w:left="1440" w:hanging="1440"/>
      <w:jc w:val="left"/>
    </w:pPr>
    <w:rPr>
      <w:rFonts w:ascii="Times" w:eastAsia="Batang" w:hAnsi="Times" w:cs="Times New Roman"/>
      <w:kern w:val="0"/>
      <w:sz w:val="20"/>
      <w:szCs w:val="24"/>
      <w:lang w:val="en-GB" w:eastAsia="x-none"/>
    </w:rPr>
  </w:style>
  <w:style w:type="character" w:customStyle="1" w:styleId="DateChar">
    <w:name w:val="Date Char"/>
    <w:basedOn w:val="DefaultParagraphFont"/>
    <w:link w:val="Date"/>
    <w:rsid w:val="002A792D"/>
    <w:rPr>
      <w:rFonts w:ascii="Times" w:eastAsia="Batang" w:hAnsi="Times" w:cs="Times New Roman"/>
      <w:kern w:val="0"/>
      <w:sz w:val="20"/>
      <w:szCs w:val="24"/>
      <w:lang w:val="en-GB" w:eastAsia="x-none"/>
    </w:rPr>
  </w:style>
  <w:style w:type="paragraph" w:customStyle="1" w:styleId="Default">
    <w:name w:val="Default"/>
    <w:rsid w:val="002A792D"/>
    <w:pPr>
      <w:autoSpaceDE w:val="0"/>
      <w:autoSpaceDN w:val="0"/>
      <w:adjustRightInd w:val="0"/>
    </w:pPr>
    <w:rPr>
      <w:rFonts w:ascii="Arial" w:eastAsia="SimSun" w:hAnsi="Arial" w:cs="Arial"/>
      <w:color w:val="000000"/>
      <w:kern w:val="0"/>
      <w:sz w:val="24"/>
      <w:szCs w:val="24"/>
      <w:lang w:eastAsia="en-US"/>
    </w:rPr>
  </w:style>
  <w:style w:type="paragraph" w:customStyle="1" w:styleId="3GPPNormalText">
    <w:name w:val="3GPP Normal Text"/>
    <w:basedOn w:val="BodyText"/>
    <w:link w:val="3GPPNormalTextChar"/>
    <w:qFormat/>
    <w:rsid w:val="002A792D"/>
    <w:pPr>
      <w:spacing w:after="120"/>
      <w:ind w:left="1440" w:hanging="1440"/>
      <w:jc w:val="both"/>
    </w:pPr>
    <w:rPr>
      <w:rFonts w:ascii="Times New Roman" w:eastAsia="MS Mincho" w:hAnsi="Times New Roman" w:cs="Times New Roman"/>
      <w:color w:val="auto"/>
      <w:sz w:val="22"/>
      <w:szCs w:val="24"/>
      <w:lang w:val="x-none" w:eastAsia="x-none"/>
    </w:rPr>
  </w:style>
  <w:style w:type="character" w:customStyle="1" w:styleId="3GPPNormalTextChar">
    <w:name w:val="3GPP Normal Text Char"/>
    <w:link w:val="3GPPNormalText"/>
    <w:rsid w:val="002A792D"/>
    <w:rPr>
      <w:rFonts w:ascii="Times New Roman" w:eastAsia="MS Mincho" w:hAnsi="Times New Roman" w:cs="Times New Roman"/>
      <w:kern w:val="0"/>
      <w:sz w:val="22"/>
      <w:szCs w:val="24"/>
      <w:lang w:val="x-none" w:eastAsia="x-none"/>
    </w:rPr>
  </w:style>
  <w:style w:type="paragraph" w:customStyle="1" w:styleId="Statement">
    <w:name w:val="Statement"/>
    <w:basedOn w:val="Normal"/>
    <w:rsid w:val="002A792D"/>
    <w:pPr>
      <w:keepNext/>
      <w:widowControl/>
      <w:ind w:left="601" w:hanging="601"/>
      <w:jc w:val="left"/>
    </w:pPr>
    <w:rPr>
      <w:rFonts w:ascii="Times New Roman" w:eastAsia="Batang" w:hAnsi="Times New Roman" w:cs="Times New Roman"/>
      <w:b/>
      <w:i/>
      <w:kern w:val="0"/>
      <w:sz w:val="20"/>
      <w:szCs w:val="24"/>
      <w:lang w:eastAsia="ko-KR"/>
    </w:rPr>
  </w:style>
  <w:style w:type="character" w:customStyle="1" w:styleId="B2Char">
    <w:name w:val="B2 Char"/>
    <w:link w:val="B2"/>
    <w:qFormat/>
    <w:rsid w:val="002A792D"/>
    <w:rPr>
      <w:rFonts w:ascii="SimSun" w:eastAsia="@Yu Mincho" w:hAnsi="SimSun" w:cs="SimSun"/>
      <w:kern w:val="0"/>
      <w:sz w:val="20"/>
      <w:szCs w:val="20"/>
      <w:lang w:val="en-GB" w:eastAsia="en-US"/>
    </w:rPr>
  </w:style>
  <w:style w:type="paragraph" w:styleId="List">
    <w:name w:val="List"/>
    <w:basedOn w:val="Normal"/>
    <w:rsid w:val="002A792D"/>
    <w:pPr>
      <w:widowControl/>
      <w:ind w:left="283" w:hanging="283"/>
      <w:jc w:val="left"/>
    </w:pPr>
    <w:rPr>
      <w:rFonts w:ascii="Times" w:eastAsia="Batang" w:hAnsi="Times" w:cs="Times New Roman"/>
      <w:kern w:val="0"/>
      <w:sz w:val="20"/>
      <w:szCs w:val="24"/>
      <w:lang w:val="en-GB" w:eastAsia="en-US"/>
    </w:rPr>
  </w:style>
  <w:style w:type="paragraph" w:styleId="TOC5">
    <w:name w:val="toc 5"/>
    <w:basedOn w:val="Normal"/>
    <w:next w:val="Normal"/>
    <w:autoRedefine/>
    <w:uiPriority w:val="39"/>
    <w:rsid w:val="002A792D"/>
    <w:pPr>
      <w:widowControl/>
      <w:ind w:left="960"/>
      <w:jc w:val="left"/>
    </w:pPr>
    <w:rPr>
      <w:rFonts w:ascii="Times New Roman" w:eastAsia="MS Mincho" w:hAnsi="Times New Roman" w:cs="Times New Roman"/>
      <w:kern w:val="0"/>
      <w:sz w:val="24"/>
      <w:szCs w:val="24"/>
      <w:lang w:val="en-GB" w:eastAsia="ja-JP"/>
    </w:rPr>
  </w:style>
  <w:style w:type="paragraph" w:styleId="TOC6">
    <w:name w:val="toc 6"/>
    <w:basedOn w:val="Normal"/>
    <w:next w:val="Normal"/>
    <w:autoRedefine/>
    <w:uiPriority w:val="39"/>
    <w:rsid w:val="002A792D"/>
    <w:pPr>
      <w:widowControl/>
      <w:ind w:left="1200"/>
      <w:jc w:val="left"/>
    </w:pPr>
    <w:rPr>
      <w:rFonts w:ascii="Times New Roman" w:eastAsia="MS Mincho" w:hAnsi="Times New Roman" w:cs="Times New Roman"/>
      <w:kern w:val="0"/>
      <w:sz w:val="24"/>
      <w:szCs w:val="24"/>
      <w:lang w:val="en-GB" w:eastAsia="ja-JP"/>
    </w:rPr>
  </w:style>
  <w:style w:type="paragraph" w:styleId="TOC7">
    <w:name w:val="toc 7"/>
    <w:basedOn w:val="Normal"/>
    <w:next w:val="Normal"/>
    <w:autoRedefine/>
    <w:uiPriority w:val="39"/>
    <w:rsid w:val="002A792D"/>
    <w:pPr>
      <w:widowControl/>
      <w:ind w:left="1440"/>
      <w:jc w:val="left"/>
    </w:pPr>
    <w:rPr>
      <w:rFonts w:ascii="Times New Roman" w:eastAsia="MS Mincho" w:hAnsi="Times New Roman" w:cs="Times New Roman"/>
      <w:kern w:val="0"/>
      <w:sz w:val="24"/>
      <w:szCs w:val="24"/>
      <w:lang w:val="en-GB" w:eastAsia="ja-JP"/>
    </w:rPr>
  </w:style>
  <w:style w:type="paragraph" w:styleId="TOC8">
    <w:name w:val="toc 8"/>
    <w:basedOn w:val="Normal"/>
    <w:next w:val="Normal"/>
    <w:autoRedefine/>
    <w:uiPriority w:val="39"/>
    <w:rsid w:val="002A792D"/>
    <w:pPr>
      <w:widowControl/>
      <w:ind w:left="1680"/>
      <w:jc w:val="left"/>
    </w:pPr>
    <w:rPr>
      <w:rFonts w:ascii="Times New Roman" w:eastAsia="MS Mincho" w:hAnsi="Times New Roman" w:cs="Times New Roman"/>
      <w:kern w:val="0"/>
      <w:sz w:val="24"/>
      <w:szCs w:val="24"/>
      <w:lang w:val="en-GB" w:eastAsia="ja-JP"/>
    </w:rPr>
  </w:style>
  <w:style w:type="paragraph" w:styleId="TOC9">
    <w:name w:val="toc 9"/>
    <w:basedOn w:val="Normal"/>
    <w:next w:val="Normal"/>
    <w:autoRedefine/>
    <w:uiPriority w:val="39"/>
    <w:rsid w:val="002A792D"/>
    <w:pPr>
      <w:widowControl/>
      <w:ind w:left="1920"/>
      <w:jc w:val="left"/>
    </w:pPr>
    <w:rPr>
      <w:rFonts w:ascii="Times New Roman" w:eastAsia="MS Mincho" w:hAnsi="Times New Roman" w:cs="Times New Roman"/>
      <w:kern w:val="0"/>
      <w:sz w:val="24"/>
      <w:szCs w:val="24"/>
      <w:lang w:val="en-GB" w:eastAsia="ja-JP"/>
    </w:rPr>
  </w:style>
  <w:style w:type="character" w:customStyle="1" w:styleId="Alcatel-Lucent-4">
    <w:name w:val="Alcatel-Lucent-4"/>
    <w:semiHidden/>
    <w:rsid w:val="002A792D"/>
    <w:rPr>
      <w:rFonts w:ascii="Arial" w:hAnsi="Arial" w:cs="Arial"/>
      <w:color w:val="auto"/>
      <w:sz w:val="20"/>
      <w:szCs w:val="20"/>
    </w:rPr>
  </w:style>
  <w:style w:type="numbering" w:customStyle="1" w:styleId="StyleBulleted">
    <w:name w:val="Style Bulleted"/>
    <w:rsid w:val="002A792D"/>
    <w:pPr>
      <w:numPr>
        <w:numId w:val="4"/>
      </w:numPr>
    </w:pPr>
  </w:style>
  <w:style w:type="paragraph" w:customStyle="1" w:styleId="EQ">
    <w:name w:val="EQ"/>
    <w:basedOn w:val="Normal"/>
    <w:next w:val="Normal"/>
    <w:qFormat/>
    <w:rsid w:val="002A792D"/>
    <w:pPr>
      <w:keepLines/>
      <w:widowControl/>
      <w:tabs>
        <w:tab w:val="center" w:pos="4536"/>
        <w:tab w:val="right" w:pos="9072"/>
      </w:tabs>
      <w:spacing w:after="180"/>
      <w:jc w:val="left"/>
    </w:pPr>
    <w:rPr>
      <w:rFonts w:ascii="Times New Roman" w:eastAsia="Times New Roman" w:hAnsi="Times New Roman" w:cs="Times New Roman"/>
      <w:noProof/>
      <w:kern w:val="0"/>
      <w:sz w:val="20"/>
      <w:szCs w:val="20"/>
      <w:lang w:val="en-GB" w:eastAsia="en-US"/>
    </w:rPr>
  </w:style>
  <w:style w:type="paragraph" w:customStyle="1" w:styleId="TAL">
    <w:name w:val="TAL"/>
    <w:basedOn w:val="Normal"/>
    <w:link w:val="TALChar"/>
    <w:qFormat/>
    <w:rsid w:val="002A792D"/>
    <w:pPr>
      <w:keepNext/>
      <w:keepLines/>
      <w:widowControl/>
      <w:jc w:val="left"/>
    </w:pPr>
    <w:rPr>
      <w:rFonts w:ascii="Arial" w:eastAsia="MS Mincho" w:hAnsi="Arial" w:cs="Times New Roman"/>
      <w:kern w:val="0"/>
      <w:sz w:val="18"/>
      <w:szCs w:val="20"/>
      <w:lang w:val="en-GB" w:eastAsia="en-US"/>
    </w:rPr>
  </w:style>
  <w:style w:type="paragraph" w:customStyle="1" w:styleId="TAC">
    <w:name w:val="TAC"/>
    <w:basedOn w:val="Normal"/>
    <w:link w:val="TACChar"/>
    <w:rsid w:val="002A792D"/>
    <w:pPr>
      <w:keepLines/>
      <w:widowControl/>
      <w:spacing w:before="40" w:after="40"/>
      <w:jc w:val="center"/>
    </w:pPr>
    <w:rPr>
      <w:rFonts w:ascii="Times New Roman" w:eastAsia="SimSun" w:hAnsi="Times New Roman" w:cs="Times New Roman"/>
      <w:kern w:val="0"/>
      <w:sz w:val="20"/>
      <w:szCs w:val="20"/>
      <w:lang w:val="en-GB" w:eastAsia="x-none"/>
    </w:rPr>
  </w:style>
  <w:style w:type="paragraph" w:customStyle="1" w:styleId="TAH">
    <w:name w:val="TAH"/>
    <w:basedOn w:val="TAC"/>
    <w:link w:val="TAHCar"/>
    <w:rsid w:val="002A792D"/>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2A792D"/>
    <w:rPr>
      <w:rFonts w:ascii="Arial" w:hAnsi="Arial" w:cs="Arial"/>
      <w:lang w:eastAsia="x-none"/>
    </w:rPr>
  </w:style>
  <w:style w:type="paragraph" w:styleId="ListBullet">
    <w:name w:val="List Bullet"/>
    <w:basedOn w:val="Normal"/>
    <w:rsid w:val="002A792D"/>
    <w:pPr>
      <w:numPr>
        <w:numId w:val="5"/>
      </w:numPr>
      <w:ind w:hangingChars="200" w:hanging="200"/>
    </w:pPr>
    <w:rPr>
      <w:rFonts w:ascii="Times New Roman" w:eastAsia="MS Gothic" w:hAnsi="Times New Roman" w:cs="Times New Roman"/>
      <w:sz w:val="20"/>
      <w:szCs w:val="20"/>
      <w:lang w:eastAsia="ja-JP"/>
    </w:rPr>
  </w:style>
  <w:style w:type="paragraph" w:customStyle="1" w:styleId="ListParagraph1">
    <w:name w:val="List Paragraph1"/>
    <w:basedOn w:val="Normal"/>
    <w:qFormat/>
    <w:rsid w:val="002A792D"/>
    <w:pPr>
      <w:widowControl/>
      <w:ind w:left="720"/>
      <w:contextualSpacing/>
      <w:jc w:val="left"/>
    </w:pPr>
    <w:rPr>
      <w:rFonts w:ascii="Times New Roman" w:eastAsia="Times New Roman" w:hAnsi="Times New Roman" w:cs="Times New Roman"/>
      <w:kern w:val="0"/>
      <w:sz w:val="24"/>
      <w:szCs w:val="24"/>
    </w:rPr>
  </w:style>
  <w:style w:type="paragraph" w:customStyle="1" w:styleId="StatementBody">
    <w:name w:val="Statement Body"/>
    <w:basedOn w:val="Normal"/>
    <w:link w:val="StatementBodyChar"/>
    <w:rsid w:val="002A792D"/>
    <w:pPr>
      <w:widowControl/>
      <w:numPr>
        <w:numId w:val="6"/>
      </w:numPr>
      <w:spacing w:after="100" w:afterAutospacing="1"/>
      <w:contextualSpacing/>
      <w:jc w:val="left"/>
    </w:pPr>
    <w:rPr>
      <w:rFonts w:ascii="Times New Roman" w:eastAsia="Times New Roman" w:hAnsi="Times New Roman" w:cs="Times New Roman"/>
      <w:kern w:val="0"/>
      <w:sz w:val="20"/>
      <w:szCs w:val="24"/>
      <w:lang w:val="x-none" w:eastAsia="ko-KR"/>
    </w:rPr>
  </w:style>
  <w:style w:type="character" w:customStyle="1" w:styleId="StatementBodyChar">
    <w:name w:val="Statement Body Char"/>
    <w:link w:val="StatementBody"/>
    <w:rsid w:val="002A792D"/>
    <w:rPr>
      <w:rFonts w:ascii="Times New Roman" w:eastAsia="Times New Roman" w:hAnsi="Times New Roman" w:cs="Times New Roman"/>
      <w:kern w:val="0"/>
      <w:sz w:val="20"/>
      <w:szCs w:val="24"/>
      <w:lang w:val="x-none" w:eastAsia="ko-KR"/>
    </w:rPr>
  </w:style>
  <w:style w:type="character" w:customStyle="1" w:styleId="B1Zchn">
    <w:name w:val="B1 Zchn"/>
    <w:rsid w:val="002A792D"/>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2A792D"/>
    <w:pPr>
      <w:keepNext w:val="0"/>
      <w:widowControl w:val="0"/>
      <w:tabs>
        <w:tab w:val="num" w:pos="432"/>
      </w:tabs>
      <w:spacing w:before="240" w:after="60"/>
      <w:ind w:left="432" w:right="0" w:hanging="432"/>
    </w:pPr>
    <w:rPr>
      <w:rFonts w:ascii="Arial" w:eastAsia="Batang" w:hAnsi="Arial" w:cs="Times New Roman"/>
      <w:bCs/>
      <w:kern w:val="32"/>
      <w:sz w:val="28"/>
      <w:szCs w:val="32"/>
      <w:lang w:eastAsia="x-none"/>
    </w:rPr>
  </w:style>
  <w:style w:type="character" w:customStyle="1" w:styleId="Alcatel-Lucent2">
    <w:name w:val="Alcatel-Lucent2"/>
    <w:semiHidden/>
    <w:rsid w:val="002A792D"/>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2A792D"/>
    <w:rPr>
      <w:rFonts w:ascii="Arial" w:hAnsi="Arial" w:cs="Arial"/>
      <w:i/>
      <w:iCs/>
      <w:lang w:eastAsia="x-none"/>
    </w:rPr>
  </w:style>
  <w:style w:type="character" w:styleId="Emphasis">
    <w:name w:val="Emphasis"/>
    <w:qFormat/>
    <w:rsid w:val="002A792D"/>
    <w:rPr>
      <w:i/>
      <w:iCs/>
    </w:rPr>
  </w:style>
  <w:style w:type="character" w:customStyle="1" w:styleId="5">
    <w:name w:val="(文字) (文字)5"/>
    <w:semiHidden/>
    <w:rsid w:val="002A792D"/>
    <w:rPr>
      <w:rFonts w:ascii="Times New Roman" w:hAnsi="Times New Roman"/>
      <w:lang w:eastAsia="en-US"/>
    </w:rPr>
  </w:style>
  <w:style w:type="paragraph" w:customStyle="1" w:styleId="TableCell">
    <w:name w:val="TableCell"/>
    <w:basedOn w:val="Normal"/>
    <w:qFormat/>
    <w:rsid w:val="002A792D"/>
    <w:pPr>
      <w:widowControl/>
      <w:autoSpaceDE w:val="0"/>
      <w:autoSpaceDN w:val="0"/>
      <w:adjustRightInd w:val="0"/>
      <w:snapToGrid w:val="0"/>
      <w:spacing w:before="20" w:after="20"/>
      <w:jc w:val="left"/>
    </w:pPr>
    <w:rPr>
      <w:rFonts w:ascii="Times New Roman" w:eastAsia="Times New Roman" w:hAnsi="Times New Roman" w:cs="Times New Roman"/>
      <w:kern w:val="0"/>
      <w:sz w:val="20"/>
      <w:szCs w:val="21"/>
    </w:rPr>
  </w:style>
  <w:style w:type="character" w:customStyle="1" w:styleId="CaptionChar3">
    <w:name w:val="Caption Char3"/>
    <w:aliases w:val="cap Char1,cap Char Char,Caption Char Char,Caption Char1 Char Char,cap Char Char1 Char,Caption Char Char1 Char Char,cap Char2 Char,条目 Char,cap Char Char Char Char Char Char Char Char,Caption Char1 Char1,Caption Char2 Char,fig and tbl Char"/>
    <w:link w:val="Caption"/>
    <w:rsid w:val="002A792D"/>
    <w:rPr>
      <w:rFonts w:ascii="SimSun" w:eastAsia="SimSun" w:hAnsi="SimSun" w:cs="SimSun"/>
      <w:b/>
      <w:bCs/>
      <w:kern w:val="0"/>
      <w:szCs w:val="21"/>
      <w:lang w:val="en-GB" w:eastAsia="en-US"/>
    </w:rPr>
  </w:style>
  <w:style w:type="character" w:styleId="Strong">
    <w:name w:val="Strong"/>
    <w:uiPriority w:val="22"/>
    <w:qFormat/>
    <w:rsid w:val="002A792D"/>
    <w:rPr>
      <w:b/>
      <w:bCs/>
    </w:rPr>
  </w:style>
  <w:style w:type="character" w:customStyle="1" w:styleId="TALChar">
    <w:name w:val="TAL Char"/>
    <w:link w:val="TAL"/>
    <w:locked/>
    <w:rsid w:val="002A792D"/>
    <w:rPr>
      <w:rFonts w:ascii="Arial" w:eastAsia="MS Mincho" w:hAnsi="Arial" w:cs="Times New Roman"/>
      <w:kern w:val="0"/>
      <w:sz w:val="18"/>
      <w:szCs w:val="20"/>
      <w:lang w:val="en-GB" w:eastAsia="en-US"/>
    </w:rPr>
  </w:style>
  <w:style w:type="character" w:customStyle="1" w:styleId="TALCar">
    <w:name w:val="TAL Car"/>
    <w:qFormat/>
    <w:rsid w:val="002A792D"/>
    <w:rPr>
      <w:rFonts w:ascii="Arial" w:eastAsia="Times New Roman" w:hAnsi="Arial" w:cs="Times New Roman"/>
      <w:sz w:val="18"/>
      <w:szCs w:val="20"/>
      <w:lang w:val="en-GB" w:eastAsia="en-GB"/>
    </w:rPr>
  </w:style>
  <w:style w:type="paragraph" w:customStyle="1" w:styleId="TH">
    <w:name w:val="TH"/>
    <w:basedOn w:val="Normal"/>
    <w:link w:val="THChar"/>
    <w:qFormat/>
    <w:rsid w:val="002A792D"/>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GB"/>
    </w:rPr>
  </w:style>
  <w:style w:type="character" w:customStyle="1" w:styleId="THChar">
    <w:name w:val="TH Char"/>
    <w:link w:val="TH"/>
    <w:qFormat/>
    <w:rsid w:val="002A792D"/>
    <w:rPr>
      <w:rFonts w:ascii="Arial" w:eastAsia="Times New Roman" w:hAnsi="Arial" w:cs="Times New Roman"/>
      <w:b/>
      <w:kern w:val="0"/>
      <w:sz w:val="20"/>
      <w:szCs w:val="20"/>
      <w:lang w:val="en-GB" w:eastAsia="en-GB"/>
    </w:rPr>
  </w:style>
  <w:style w:type="character" w:customStyle="1" w:styleId="TAHCar">
    <w:name w:val="TAH Car"/>
    <w:link w:val="TAH"/>
    <w:locked/>
    <w:rsid w:val="002A792D"/>
    <w:rPr>
      <w:rFonts w:ascii="Arial" w:eastAsia="Times New Roman" w:hAnsi="Arial" w:cs="Times New Roman"/>
      <w:b/>
      <w:kern w:val="0"/>
      <w:sz w:val="18"/>
      <w:szCs w:val="20"/>
      <w:lang w:val="en-GB" w:eastAsia="en-GB"/>
    </w:rPr>
  </w:style>
  <w:style w:type="paragraph" w:customStyle="1" w:styleId="3nobreakH3Underrubrik2h3MemoHeading3helloTitre">
    <w:name w:val="スタイル 見出し 3no breakH3Underrubrik2h3Memo Heading 3helloTitre ..."/>
    <w:basedOn w:val="Heading3"/>
    <w:rsid w:val="002A792D"/>
    <w:pPr>
      <w:numPr>
        <w:ilvl w:val="2"/>
        <w:numId w:val="8"/>
      </w:numPr>
      <w:adjustRightInd w:val="0"/>
      <w:spacing w:before="240" w:after="60"/>
    </w:pPr>
    <w:rPr>
      <w:rFonts w:ascii="Arial" w:eastAsia="Batang" w:hAnsi="Arial" w:cs="Times New Roman"/>
      <w:b w:val="0"/>
      <w:sz w:val="20"/>
      <w:szCs w:val="26"/>
      <w:lang w:eastAsia="x-none"/>
    </w:rPr>
  </w:style>
  <w:style w:type="paragraph" w:customStyle="1" w:styleId="ListParagraph3">
    <w:name w:val="List Paragraph3"/>
    <w:basedOn w:val="Normal"/>
    <w:qFormat/>
    <w:rsid w:val="002A792D"/>
    <w:pPr>
      <w:widowControl/>
      <w:ind w:left="720"/>
      <w:contextualSpacing/>
      <w:jc w:val="left"/>
    </w:pPr>
    <w:rPr>
      <w:rFonts w:ascii="Times New Roman" w:eastAsia="Times New Roman" w:hAnsi="Times New Roman" w:cs="Times New Roman"/>
      <w:kern w:val="0"/>
      <w:sz w:val="24"/>
      <w:szCs w:val="24"/>
    </w:rPr>
  </w:style>
  <w:style w:type="paragraph" w:customStyle="1" w:styleId="ListParagraph2">
    <w:name w:val="List Paragraph2"/>
    <w:basedOn w:val="Normal"/>
    <w:qFormat/>
    <w:rsid w:val="002A792D"/>
    <w:pPr>
      <w:widowControl/>
      <w:ind w:left="720"/>
      <w:contextualSpacing/>
      <w:jc w:val="left"/>
    </w:pPr>
    <w:rPr>
      <w:rFonts w:ascii="Times New Roman" w:eastAsia="Times New Roman" w:hAnsi="Times New Roman" w:cs="Times New Roman"/>
      <w:kern w:val="0"/>
      <w:sz w:val="24"/>
      <w:szCs w:val="24"/>
    </w:rPr>
  </w:style>
  <w:style w:type="paragraph" w:styleId="PlainText">
    <w:name w:val="Plain Text"/>
    <w:basedOn w:val="Normal"/>
    <w:link w:val="PlainTextChar"/>
    <w:uiPriority w:val="99"/>
    <w:unhideWhenUsed/>
    <w:rsid w:val="002A792D"/>
    <w:pPr>
      <w:widowControl/>
      <w:jc w:val="left"/>
    </w:pPr>
    <w:rPr>
      <w:rFonts w:ascii="Arial" w:eastAsia="MS Gothic" w:hAnsi="Arial" w:cs="Times New Roman"/>
      <w:color w:val="000000"/>
      <w:kern w:val="0"/>
      <w:sz w:val="20"/>
      <w:szCs w:val="20"/>
      <w:lang w:val="x-none" w:eastAsia="x-none"/>
    </w:rPr>
  </w:style>
  <w:style w:type="character" w:customStyle="1" w:styleId="PlainTextChar">
    <w:name w:val="Plain Text Char"/>
    <w:basedOn w:val="DefaultParagraphFont"/>
    <w:link w:val="PlainText"/>
    <w:uiPriority w:val="99"/>
    <w:rsid w:val="002A792D"/>
    <w:rPr>
      <w:rFonts w:ascii="Arial" w:eastAsia="MS Gothic" w:hAnsi="Arial" w:cs="Times New Roman"/>
      <w:color w:val="000000"/>
      <w:kern w:val="0"/>
      <w:sz w:val="20"/>
      <w:szCs w:val="20"/>
      <w:lang w:val="x-none" w:eastAsia="x-none"/>
    </w:rPr>
  </w:style>
  <w:style w:type="paragraph" w:customStyle="1" w:styleId="ListParagraph5">
    <w:name w:val="List Paragraph5"/>
    <w:basedOn w:val="Normal"/>
    <w:qFormat/>
    <w:rsid w:val="002A792D"/>
    <w:pPr>
      <w:widowControl/>
      <w:ind w:left="720"/>
      <w:contextualSpacing/>
      <w:jc w:val="left"/>
    </w:pPr>
    <w:rPr>
      <w:rFonts w:ascii="Times New Roman" w:eastAsia="Times New Roman" w:hAnsi="Times New Roman" w:cs="Times New Roman"/>
      <w:kern w:val="0"/>
      <w:sz w:val="24"/>
      <w:szCs w:val="24"/>
    </w:rPr>
  </w:style>
  <w:style w:type="paragraph" w:customStyle="1" w:styleId="ListParagraph4">
    <w:name w:val="List Paragraph4"/>
    <w:basedOn w:val="Normal"/>
    <w:qFormat/>
    <w:rsid w:val="002A792D"/>
    <w:pPr>
      <w:widowControl/>
      <w:ind w:left="720"/>
      <w:contextualSpacing/>
      <w:jc w:val="left"/>
    </w:pPr>
    <w:rPr>
      <w:rFonts w:ascii="Times New Roman" w:eastAsia="Times New Roman" w:hAnsi="Times New Roman" w:cs="Times New Roman"/>
      <w:kern w:val="0"/>
      <w:sz w:val="24"/>
      <w:szCs w:val="24"/>
    </w:rPr>
  </w:style>
  <w:style w:type="paragraph" w:styleId="Index1">
    <w:name w:val="index 1"/>
    <w:basedOn w:val="Normal"/>
    <w:rsid w:val="002A792D"/>
    <w:pPr>
      <w:keepLines/>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GB"/>
    </w:rPr>
  </w:style>
  <w:style w:type="paragraph" w:customStyle="1" w:styleId="4h4H4H41h41H42h42H43h43H411h411H421h421H44h2">
    <w:name w:val="スタイル 見出し 4h4H4H41h41H42h42H43h43H411h411H421h421H44h...2"/>
    <w:basedOn w:val="Heading4"/>
    <w:rsid w:val="002A792D"/>
    <w:pPr>
      <w:numPr>
        <w:ilvl w:val="3"/>
        <w:numId w:val="8"/>
      </w:numPr>
      <w:tabs>
        <w:tab w:val="clear" w:pos="2694"/>
      </w:tabs>
      <w:adjustRightInd w:val="0"/>
      <w:spacing w:before="240" w:after="60"/>
    </w:pPr>
    <w:rPr>
      <w:rFonts w:ascii="Arial" w:eastAsia="MS Mincho" w:hAnsi="Arial" w:cs="Times New Roman"/>
      <w:i/>
      <w:iCs/>
      <w:color w:val="000000"/>
      <w:szCs w:val="26"/>
      <w:lang w:eastAsia="x-none"/>
    </w:rPr>
  </w:style>
  <w:style w:type="paragraph" w:customStyle="1" w:styleId="4h4H4H41h41H42h42H43h43H411h411H421h421H44h3">
    <w:name w:val="スタイル 見出し 4h4H4H41h41H42h42H43h43H411h411H421h421H44h...3"/>
    <w:basedOn w:val="Heading4"/>
    <w:rsid w:val="002A792D"/>
    <w:pPr>
      <w:tabs>
        <w:tab w:val="clear" w:pos="2694"/>
        <w:tab w:val="num" w:pos="2880"/>
      </w:tabs>
      <w:adjustRightInd w:val="0"/>
      <w:spacing w:before="240" w:after="60"/>
      <w:ind w:left="2880" w:hanging="360"/>
    </w:pPr>
    <w:rPr>
      <w:rFonts w:ascii="Arial" w:hAnsi="Arial" w:cs="Times New Roman"/>
      <w:i/>
      <w:iCs/>
      <w:szCs w:val="26"/>
      <w:lang w:eastAsia="x-none"/>
    </w:rPr>
  </w:style>
  <w:style w:type="paragraph" w:customStyle="1" w:styleId="4h4H4H41h41H42h42H43h43H411h411H421h421H44h">
    <w:name w:val="スタイル 見出し 4h4H4H41h41H42h42H43h43H411h411H421h421H44h..."/>
    <w:basedOn w:val="Heading4"/>
    <w:rsid w:val="002A792D"/>
    <w:pPr>
      <w:numPr>
        <w:ilvl w:val="3"/>
        <w:numId w:val="7"/>
      </w:numPr>
      <w:tabs>
        <w:tab w:val="clear" w:pos="2694"/>
      </w:tabs>
      <w:adjustRightInd w:val="0"/>
      <w:spacing w:before="240" w:after="60"/>
    </w:pPr>
    <w:rPr>
      <w:rFonts w:ascii="Arial" w:eastAsia="Batang" w:hAnsi="Arial" w:cs="Times New Roman"/>
      <w:i/>
      <w:iCs/>
      <w:szCs w:val="26"/>
      <w:lang w:eastAsia="x-none"/>
    </w:rPr>
  </w:style>
  <w:style w:type="paragraph" w:customStyle="1" w:styleId="Paragraph">
    <w:name w:val="Paragraph"/>
    <w:basedOn w:val="Normal"/>
    <w:link w:val="ParagraphChar"/>
    <w:qFormat/>
    <w:rsid w:val="002A792D"/>
    <w:pPr>
      <w:widowControl/>
      <w:spacing w:before="220"/>
      <w:jc w:val="left"/>
    </w:pPr>
    <w:rPr>
      <w:rFonts w:ascii="Times New Roman" w:eastAsia="SimSun" w:hAnsi="Times New Roman" w:cs="Times New Roman"/>
      <w:kern w:val="0"/>
      <w:sz w:val="22"/>
      <w:szCs w:val="20"/>
      <w:lang w:val="en-GB" w:eastAsia="x-none"/>
    </w:rPr>
  </w:style>
  <w:style w:type="character" w:customStyle="1" w:styleId="ParagraphChar">
    <w:name w:val="Paragraph Char"/>
    <w:link w:val="Paragraph"/>
    <w:locked/>
    <w:rsid w:val="002A792D"/>
    <w:rPr>
      <w:rFonts w:ascii="Times New Roman" w:eastAsia="SimSun" w:hAnsi="Times New Roman" w:cs="Times New Roman"/>
      <w:kern w:val="0"/>
      <w:sz w:val="22"/>
      <w:szCs w:val="20"/>
      <w:lang w:val="en-GB" w:eastAsia="x-none"/>
    </w:rPr>
  </w:style>
  <w:style w:type="character" w:customStyle="1" w:styleId="UnresolvedMention">
    <w:name w:val="Unresolved Mention"/>
    <w:uiPriority w:val="99"/>
    <w:semiHidden/>
    <w:unhideWhenUsed/>
    <w:rsid w:val="002A792D"/>
    <w:rPr>
      <w:color w:val="808080"/>
      <w:shd w:val="clear" w:color="auto" w:fill="E6E6E6"/>
    </w:rPr>
  </w:style>
  <w:style w:type="character" w:customStyle="1" w:styleId="high-light-bg4">
    <w:name w:val="high-light-bg4"/>
    <w:rsid w:val="002A792D"/>
  </w:style>
  <w:style w:type="paragraph" w:customStyle="1" w:styleId="ZT">
    <w:name w:val="ZT"/>
    <w:rsid w:val="002A792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GB"/>
    </w:rPr>
  </w:style>
  <w:style w:type="paragraph" w:customStyle="1" w:styleId="ListParagraph7">
    <w:name w:val="List Paragraph7"/>
    <w:basedOn w:val="Normal"/>
    <w:qFormat/>
    <w:rsid w:val="002A792D"/>
    <w:pPr>
      <w:widowControl/>
      <w:ind w:left="720"/>
      <w:contextualSpacing/>
      <w:jc w:val="left"/>
    </w:pPr>
    <w:rPr>
      <w:rFonts w:ascii="Times New Roman" w:eastAsia="Times New Roman" w:hAnsi="Times New Roman" w:cs="Times New Roman"/>
      <w:kern w:val="0"/>
      <w:sz w:val="24"/>
      <w:szCs w:val="24"/>
    </w:rPr>
  </w:style>
  <w:style w:type="paragraph" w:customStyle="1" w:styleId="ListParagraph6">
    <w:name w:val="List Paragraph6"/>
    <w:basedOn w:val="Normal"/>
    <w:qFormat/>
    <w:rsid w:val="002A792D"/>
    <w:pPr>
      <w:widowControl/>
      <w:ind w:left="720"/>
      <w:contextualSpacing/>
      <w:jc w:val="left"/>
    </w:pPr>
    <w:rPr>
      <w:rFonts w:ascii="Times New Roman" w:eastAsia="Times New Roman" w:hAnsi="Times New Roman" w:cs="Times New Roman"/>
      <w:kern w:val="0"/>
      <w:sz w:val="24"/>
      <w:szCs w:val="24"/>
    </w:rPr>
  </w:style>
  <w:style w:type="character" w:customStyle="1" w:styleId="B1Char1">
    <w:name w:val="B1 Char1"/>
    <w:rsid w:val="002A792D"/>
    <w:rPr>
      <w:lang w:val="en-GB" w:eastAsia="en-US"/>
    </w:rPr>
  </w:style>
  <w:style w:type="paragraph" w:customStyle="1" w:styleId="ListParagraph8">
    <w:name w:val="List Paragraph8"/>
    <w:basedOn w:val="Normal"/>
    <w:qFormat/>
    <w:rsid w:val="002A792D"/>
    <w:pPr>
      <w:widowControl/>
      <w:ind w:left="720"/>
      <w:contextualSpacing/>
      <w:jc w:val="left"/>
    </w:pPr>
    <w:rPr>
      <w:rFonts w:ascii="Times New Roman" w:eastAsia="Times New Roman" w:hAnsi="Times New Roman" w:cs="Times New Roman"/>
      <w:kern w:val="0"/>
      <w:sz w:val="24"/>
      <w:szCs w:val="24"/>
    </w:rPr>
  </w:style>
  <w:style w:type="paragraph" w:styleId="NoSpacing">
    <w:name w:val="No Spacing"/>
    <w:uiPriority w:val="1"/>
    <w:qFormat/>
    <w:rsid w:val="002A792D"/>
    <w:rPr>
      <w:rFonts w:ascii="Calibri" w:eastAsia="SimSun" w:hAnsi="Calibri" w:cs="Times New Roman"/>
      <w:kern w:val="0"/>
      <w:sz w:val="22"/>
    </w:rPr>
  </w:style>
  <w:style w:type="character" w:customStyle="1" w:styleId="TACChar">
    <w:name w:val="TAC Char"/>
    <w:link w:val="TAC"/>
    <w:rsid w:val="002A792D"/>
    <w:rPr>
      <w:rFonts w:ascii="Times New Roman" w:eastAsia="SimSun" w:hAnsi="Times New Roman" w:cs="Times New Roman"/>
      <w:kern w:val="0"/>
      <w:sz w:val="20"/>
      <w:szCs w:val="20"/>
      <w:lang w:val="en-GB" w:eastAsia="x-none"/>
    </w:rPr>
  </w:style>
  <w:style w:type="paragraph" w:customStyle="1" w:styleId="StyleHeading1H1h1appheading1l1MemoHeading1h11h12h13h">
    <w:name w:val="Style Heading 1H1h1app heading 1l1Memo Heading 1h11h12h13h..."/>
    <w:basedOn w:val="Heading1"/>
    <w:rsid w:val="002A792D"/>
    <w:pPr>
      <w:keepNext w:val="0"/>
      <w:widowControl w:val="0"/>
      <w:numPr>
        <w:numId w:val="9"/>
      </w:numPr>
      <w:spacing w:before="240" w:after="60"/>
      <w:ind w:right="0"/>
    </w:pPr>
    <w:rPr>
      <w:rFonts w:ascii="Helvetica" w:eastAsia="Times New Roman" w:hAnsi="Helvetica" w:cs="Times New Roman"/>
      <w:bCs/>
      <w:kern w:val="32"/>
      <w:sz w:val="28"/>
      <w:lang w:val="en-US"/>
    </w:rPr>
  </w:style>
  <w:style w:type="character" w:customStyle="1" w:styleId="apple-converted-space">
    <w:name w:val="apple-converted-space"/>
    <w:rsid w:val="002A792D"/>
  </w:style>
  <w:style w:type="paragraph" w:customStyle="1" w:styleId="LGTdoc">
    <w:name w:val="LGTdoc_본문"/>
    <w:basedOn w:val="Normal"/>
    <w:link w:val="LGTdocChar"/>
    <w:qFormat/>
    <w:rsid w:val="002A792D"/>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qFormat/>
    <w:rsid w:val="002A792D"/>
    <w:rPr>
      <w:rFonts w:ascii="Times New Roman" w:eastAsia="Batang" w:hAnsi="Times New Roman" w:cs="Times New Roman"/>
      <w:sz w:val="22"/>
      <w:szCs w:val="24"/>
      <w:lang w:val="en-GB" w:eastAsia="ko-KR"/>
    </w:rPr>
  </w:style>
  <w:style w:type="paragraph" w:customStyle="1" w:styleId="B5">
    <w:name w:val="B5"/>
    <w:basedOn w:val="Normal"/>
    <w:rsid w:val="002A792D"/>
    <w:pPr>
      <w:widowControl/>
      <w:spacing w:after="180"/>
      <w:ind w:left="1702" w:hanging="284"/>
      <w:jc w:val="left"/>
    </w:pPr>
    <w:rPr>
      <w:rFonts w:ascii="Times New Roman" w:eastAsia="SimSun" w:hAnsi="Times New Roman" w:cs="Times New Roman"/>
      <w:kern w:val="0"/>
      <w:sz w:val="20"/>
      <w:szCs w:val="20"/>
      <w:lang w:val="en-GB" w:eastAsia="en-US"/>
    </w:rPr>
  </w:style>
  <w:style w:type="character" w:customStyle="1" w:styleId="B3Char">
    <w:name w:val="B3 Char"/>
    <w:link w:val="B3"/>
    <w:rsid w:val="002A792D"/>
    <w:rPr>
      <w:rFonts w:ascii="SimSun" w:eastAsia="@Yu Mincho" w:hAnsi="SimSun" w:cs="SimSun"/>
      <w:kern w:val="0"/>
      <w:sz w:val="20"/>
      <w:szCs w:val="20"/>
      <w:lang w:val="en-GB" w:eastAsia="en-US"/>
    </w:rPr>
  </w:style>
  <w:style w:type="table" w:styleId="PlainTable4">
    <w:name w:val="Plain Table 4"/>
    <w:basedOn w:val="TableNormal"/>
    <w:uiPriority w:val="44"/>
    <w:rsid w:val="002A792D"/>
    <w:rPr>
      <w:rFonts w:ascii="SimSun" w:eastAsia="SimSun" w:hAnsi="SimSun" w:cs="SimSun"/>
      <w:kern w:val="0"/>
      <w:sz w:val="20"/>
      <w:szCs w:val="20"/>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3">
    <w:name w:val="Plain Table 3"/>
    <w:basedOn w:val="TableNormal"/>
    <w:uiPriority w:val="43"/>
    <w:rsid w:val="002A792D"/>
    <w:rPr>
      <w:rFonts w:ascii="SimSun" w:eastAsia="SimSun" w:hAnsi="SimSun" w:cs="SimSun"/>
      <w:kern w:val="0"/>
      <w:sz w:val="20"/>
      <w:szCs w:val="20"/>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2A792D"/>
    <w:rPr>
      <w:rFonts w:ascii="SimSun" w:eastAsia="SimSun" w:hAnsi="SimSun" w:cs="SimSun"/>
      <w:kern w:val="0"/>
      <w:sz w:val="20"/>
      <w:szCs w:val="20"/>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1">
    <w:name w:val="Plain Table 1"/>
    <w:basedOn w:val="TableNormal"/>
    <w:uiPriority w:val="41"/>
    <w:rsid w:val="002A792D"/>
    <w:rPr>
      <w:rFonts w:ascii="SimSun" w:eastAsia="SimSun" w:hAnsi="SimSun" w:cs="SimSu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GridLight">
    <w:name w:val="Grid Table Light"/>
    <w:basedOn w:val="TableNormal"/>
    <w:uiPriority w:val="40"/>
    <w:rsid w:val="002A792D"/>
    <w:rPr>
      <w:rFonts w:ascii="SimSun" w:eastAsia="SimSun" w:hAnsi="SimSun" w:cs="SimSu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3">
    <w:name w:val="Grid Table 3"/>
    <w:basedOn w:val="TableNormal"/>
    <w:uiPriority w:val="48"/>
    <w:rsid w:val="002A792D"/>
    <w:rPr>
      <w:rFonts w:ascii="SimSun" w:eastAsia="SimSun" w:hAnsi="SimSun" w:cs="SimSun"/>
      <w:kern w:val="0"/>
      <w:sz w:val="20"/>
      <w:szCs w:val="2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6">
    <w:name w:val="Grid Table 7 Colorful Accent 6"/>
    <w:basedOn w:val="TableNormal"/>
    <w:uiPriority w:val="52"/>
    <w:rsid w:val="002A792D"/>
    <w:rPr>
      <w:rFonts w:ascii="SimSun" w:eastAsia="SimSun" w:hAnsi="SimSun" w:cs="SimSun"/>
      <w:color w:val="538135"/>
      <w:kern w:val="0"/>
      <w:sz w:val="20"/>
      <w:szCs w:val="20"/>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7Colorful-Accent3">
    <w:name w:val="List Table 7 Colorful Accent 3"/>
    <w:basedOn w:val="TableNormal"/>
    <w:uiPriority w:val="52"/>
    <w:rsid w:val="002A792D"/>
    <w:rPr>
      <w:rFonts w:ascii="SimSun" w:eastAsia="SimSun" w:hAnsi="SimSun" w:cs="SimSun"/>
      <w:color w:val="7B7B7B"/>
      <w:kern w:val="0"/>
      <w:sz w:val="20"/>
      <w:szCs w:val="20"/>
    </w:rPr>
    <w:tblPr>
      <w:tblStyleRowBandSize w:val="1"/>
      <w:tblStyleColBandSize w:val="1"/>
    </w:tblPr>
    <w:tblStylePr w:type="firstRow">
      <w:rPr>
        <w:rFonts w:ascii="Calibri Light" w:eastAsia="SimSun" w:hAnsi="Calibri Light" w:cs="Times New Roman"/>
        <w:i/>
        <w:iCs/>
        <w:sz w:val="26"/>
      </w:rPr>
      <w:tblPr/>
      <w:tcPr>
        <w:tcBorders>
          <w:bottom w:val="single" w:sz="4" w:space="0" w:color="A5A5A5"/>
        </w:tcBorders>
        <w:shd w:val="clear" w:color="auto" w:fill="FFFFFF"/>
      </w:tcPr>
    </w:tblStylePr>
    <w:tblStylePr w:type="lastRow">
      <w:rPr>
        <w:rFonts w:ascii="Calibri Light" w:eastAsia="SimSu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SimSun" w:hAnsi="Calibri Light" w:cs="Times New Roman"/>
        <w:i/>
        <w:iCs/>
        <w:sz w:val="26"/>
      </w:rPr>
      <w:tblPr/>
      <w:tcPr>
        <w:tcBorders>
          <w:right w:val="single" w:sz="4" w:space="0" w:color="A5A5A5"/>
        </w:tcBorders>
        <w:shd w:val="clear" w:color="auto" w:fill="FFFFFF"/>
      </w:tcPr>
    </w:tblStylePr>
    <w:tblStylePr w:type="lastCol">
      <w:rPr>
        <w:rFonts w:ascii="Calibri Light" w:eastAsia="SimSu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
    <w:name w:val="List Table 7 Colorful"/>
    <w:basedOn w:val="TableNormal"/>
    <w:uiPriority w:val="52"/>
    <w:rsid w:val="002A792D"/>
    <w:rPr>
      <w:rFonts w:ascii="SimSun" w:eastAsia="SimSun" w:hAnsi="SimSun" w:cs="SimSun"/>
      <w:color w:val="000000"/>
      <w:kern w:val="0"/>
      <w:sz w:val="20"/>
      <w:szCs w:val="20"/>
    </w:rPr>
    <w:tblPr>
      <w:tblStyleRowBandSize w:val="1"/>
      <w:tblStyleColBandSize w:val="1"/>
    </w:tblPr>
    <w:tblStylePr w:type="firstRow">
      <w:rPr>
        <w:rFonts w:ascii="Calibri Light" w:eastAsia="SimSun" w:hAnsi="Calibri Light" w:cs="Times New Roman"/>
        <w:i/>
        <w:iCs/>
        <w:sz w:val="26"/>
      </w:rPr>
      <w:tblPr/>
      <w:tcPr>
        <w:tcBorders>
          <w:bottom w:val="single" w:sz="4" w:space="0" w:color="000000"/>
        </w:tcBorders>
        <w:shd w:val="clear" w:color="auto" w:fill="FFFFFF"/>
      </w:tcPr>
    </w:tblStylePr>
    <w:tblStylePr w:type="lastRow">
      <w:rPr>
        <w:rFonts w:ascii="Calibri Light" w:eastAsia="SimSu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SimSun" w:hAnsi="Calibri Light" w:cs="Times New Roman"/>
        <w:i/>
        <w:iCs/>
        <w:sz w:val="26"/>
      </w:rPr>
      <w:tblPr/>
      <w:tcPr>
        <w:tcBorders>
          <w:right w:val="single" w:sz="4" w:space="0" w:color="000000"/>
        </w:tcBorders>
        <w:shd w:val="clear" w:color="auto" w:fill="FFFFFF"/>
      </w:tcPr>
    </w:tblStylePr>
    <w:tblStylePr w:type="lastCol">
      <w:rPr>
        <w:rFonts w:ascii="Calibri Light" w:eastAsia="SimSu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6Colorful">
    <w:name w:val="List Table 6 Colorful"/>
    <w:basedOn w:val="TableNormal"/>
    <w:uiPriority w:val="51"/>
    <w:rsid w:val="002A792D"/>
    <w:rPr>
      <w:rFonts w:ascii="SimSun" w:eastAsia="SimSun" w:hAnsi="SimSun" w:cs="SimSun"/>
      <w:color w:val="000000"/>
      <w:kern w:val="0"/>
      <w:sz w:val="20"/>
      <w:szCs w:val="2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Accent4">
    <w:name w:val="List Table 7 Colorful Accent 4"/>
    <w:basedOn w:val="TableNormal"/>
    <w:uiPriority w:val="52"/>
    <w:rsid w:val="002A792D"/>
    <w:rPr>
      <w:rFonts w:ascii="SimSun" w:eastAsia="SimSun" w:hAnsi="SimSun" w:cs="SimSun"/>
      <w:color w:val="BF8F00"/>
      <w:kern w:val="0"/>
      <w:sz w:val="20"/>
      <w:szCs w:val="20"/>
    </w:rPr>
    <w:tblPr>
      <w:tblStyleRowBandSize w:val="1"/>
      <w:tblStyleColBandSize w:val="1"/>
    </w:tblPr>
    <w:tblStylePr w:type="firstRow">
      <w:rPr>
        <w:rFonts w:ascii="Calibri Light" w:eastAsia="SimSun" w:hAnsi="Calibri Light" w:cs="Times New Roman"/>
        <w:i/>
        <w:iCs/>
        <w:sz w:val="26"/>
      </w:rPr>
      <w:tblPr/>
      <w:tcPr>
        <w:tcBorders>
          <w:bottom w:val="single" w:sz="4" w:space="0" w:color="FFC000"/>
        </w:tcBorders>
        <w:shd w:val="clear" w:color="auto" w:fill="FFFFFF"/>
      </w:tcPr>
    </w:tblStylePr>
    <w:tblStylePr w:type="lastRow">
      <w:rPr>
        <w:rFonts w:ascii="Calibri Light" w:eastAsia="SimSu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SimSun" w:hAnsi="Calibri Light" w:cs="Times New Roman"/>
        <w:i/>
        <w:iCs/>
        <w:sz w:val="26"/>
      </w:rPr>
      <w:tblPr/>
      <w:tcPr>
        <w:tcBorders>
          <w:right w:val="single" w:sz="4" w:space="0" w:color="FFC000"/>
        </w:tcBorders>
        <w:shd w:val="clear" w:color="auto" w:fill="FFFFFF"/>
      </w:tcPr>
    </w:tblStylePr>
    <w:tblStylePr w:type="lastCol">
      <w:rPr>
        <w:rFonts w:ascii="Calibri Light" w:eastAsia="SimSu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6Colorful-Accent1">
    <w:name w:val="List Table 6 Colorful Accent 1"/>
    <w:basedOn w:val="TableNormal"/>
    <w:uiPriority w:val="51"/>
    <w:rsid w:val="002A792D"/>
    <w:rPr>
      <w:rFonts w:ascii="SimSun" w:eastAsia="SimSun" w:hAnsi="SimSun" w:cs="SimSun"/>
      <w:color w:val="2E74B5"/>
      <w:kern w:val="0"/>
      <w:sz w:val="20"/>
      <w:szCs w:val="20"/>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MediumGrid3">
    <w:name w:val="Medium Grid 3"/>
    <w:basedOn w:val="TableNormal"/>
    <w:uiPriority w:val="69"/>
    <w:rsid w:val="002A792D"/>
    <w:rPr>
      <w:rFonts w:ascii="SimSun" w:eastAsia="SimSun" w:hAnsi="SimSun" w:cs="SimSun"/>
      <w:kern w:val="0"/>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List2">
    <w:name w:val="Medium List 2"/>
    <w:basedOn w:val="TableNormal"/>
    <w:uiPriority w:val="66"/>
    <w:rsid w:val="002A792D"/>
    <w:rPr>
      <w:rFonts w:ascii="Calibri Light" w:eastAsia="SimSun" w:hAnsi="Calibri Light" w:cs="Times New Roman"/>
      <w:color w:val="000000"/>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TableGrid1">
    <w:name w:val="Table Grid 1"/>
    <w:basedOn w:val="TableNormal"/>
    <w:rsid w:val="002A792D"/>
    <w:rPr>
      <w:rFonts w:ascii="SimSun" w:eastAsia="SimSun" w:hAnsi="SimSun" w:cs="SimSu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3Deffects1">
    <w:name w:val="Table 3D effects 1"/>
    <w:basedOn w:val="TableNormal"/>
    <w:rsid w:val="002A792D"/>
    <w:rPr>
      <w:rFonts w:ascii="SimSun" w:eastAsia="SimSun" w:hAnsi="SimSun" w:cs="SimSun"/>
      <w:kern w:val="0"/>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ColorfulGrid">
    <w:name w:val="Colorful Grid"/>
    <w:basedOn w:val="TableNormal"/>
    <w:uiPriority w:val="73"/>
    <w:rsid w:val="002A792D"/>
    <w:rPr>
      <w:rFonts w:ascii="SimSun" w:eastAsia="SimSun" w:hAnsi="SimSun" w:cs="SimSun"/>
      <w:color w:val="000000"/>
      <w:kern w:val="0"/>
      <w:sz w:val="20"/>
      <w:szCs w:val="2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GridTable4">
    <w:name w:val="Grid Table 4"/>
    <w:basedOn w:val="TableNormal"/>
    <w:uiPriority w:val="49"/>
    <w:rsid w:val="002A792D"/>
    <w:rPr>
      <w:rFonts w:ascii="SimSun" w:eastAsia="SimSun" w:hAnsi="SimSun" w:cs="SimSun"/>
      <w:kern w:val="0"/>
      <w:sz w:val="20"/>
      <w:szCs w:val="2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3">
    <w:name w:val="Grid Table 4 Accent 3"/>
    <w:basedOn w:val="TableNormal"/>
    <w:uiPriority w:val="49"/>
    <w:rsid w:val="002A792D"/>
    <w:rPr>
      <w:rFonts w:ascii="SimSun" w:eastAsia="SimSun" w:hAnsi="SimSun" w:cs="SimSun"/>
      <w:kern w:val="0"/>
      <w:sz w:val="20"/>
      <w:szCs w:val="20"/>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Theme">
    <w:name w:val="Table Theme"/>
    <w:basedOn w:val="TableNormal"/>
    <w:rsid w:val="002A792D"/>
    <w:rPr>
      <w:rFonts w:ascii="SimSun" w:eastAsia="SimSun" w:hAnsi="SimSun" w:cs="SimSu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2A792D"/>
    <w:pPr>
      <w:widowControl w:val="0"/>
      <w:autoSpaceDE w:val="0"/>
      <w:autoSpaceDN w:val="0"/>
      <w:adjustRightInd w:val="0"/>
      <w:spacing w:after="120"/>
      <w:jc w:val="both"/>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2">
    <w:name w:val="msoins2"/>
    <w:rsid w:val="007E69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8796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6810F9-70CE-448D-9F58-2EC11A322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3323</Words>
  <Characters>18945</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22224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Matthew Webb</cp:lastModifiedBy>
  <cp:revision>4</cp:revision>
  <dcterms:created xsi:type="dcterms:W3CDTF">2021-04-02T10:18:00Z</dcterms:created>
  <dcterms:modified xsi:type="dcterms:W3CDTF">2021-04-05T15:19:00Z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(3)nN7WDlOlFcuejHboyZIms8T//L7PilyTE058gOx/nzj3roDmt7APCFB1Wwj2KTVqbSYHH5K+
+9Xff+Xbt2nDEwrYZX4VERidDRS8cpoDX6Ef4MInfPozB2WVrSli3jaNCGT+TDiLIcc4b94g
7ILBdBmQVlNdrY4vLqo47Z2DJp+sIo3jZs29/U28v1xU3pcSplJbm3D+UMCGIdoWoHTeDqLb
BQ/IRomwrMDq/eB7cI</vt:lpwstr>
  </property>
  <property fmtid="{D5CDD505-2E9C-101B-9397-08002B2CF9AE}" pid="3" name="_2015_ms_pID_7253431">
    <vt:lpwstr>0vCscSkj+8lYN28Tq+w6YHnxuz809piNiRDSNQdVe9kHZtUKmGvfJD
pyXNtlkh9JhGPeW1/xhSixsTHH/PWBI4egpNbBgw/+hDYBwteY2BCAnnViaI4vRihhFbe6nm
IZFU4LY8BBh0TCNl3NUe6NRmE6TEEZ5yQAkF/ddvilGTBmFsL1aKxeQFeVxxG0LSZyPYQBQk
8Lx71+49+KgEBOScJ7arYXFA3HTH97g/byRX</vt:lpwstr>
  </property>
  <property fmtid="{D5CDD505-2E9C-101B-9397-08002B2CF9AE}" pid="4" name="_2015_ms_pID_7253432">
    <vt:lpwstr>lw==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1616480931</vt:lpwstr>
  </property>
</Properties>
</file>