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2F30E" w14:textId="4B0BB129" w:rsidR="00A54487" w:rsidRPr="00DC60B5" w:rsidRDefault="00A54487" w:rsidP="00A54487">
      <w:pPr>
        <w:tabs>
          <w:tab w:val="right" w:pos="9216"/>
        </w:tabs>
        <w:spacing w:after="0"/>
        <w:jc w:val="left"/>
        <w:rPr>
          <w:b/>
          <w:kern w:val="2"/>
          <w:lang w:val="en-GB" w:eastAsia="zh-CN"/>
        </w:rPr>
      </w:pPr>
      <w:r w:rsidRPr="00DC60B5">
        <w:rPr>
          <w:b/>
          <w:kern w:val="2"/>
          <w:lang w:val="en-GB" w:eastAsia="zh-CN"/>
        </w:rPr>
        <w:t>3GPP TSG RAN WG1 Meeting #104</w:t>
      </w:r>
      <w:r w:rsidR="005B7846" w:rsidRPr="00DC60B5">
        <w:rPr>
          <w:b/>
          <w:kern w:val="2"/>
          <w:lang w:val="en-GB" w:eastAsia="zh-CN"/>
        </w:rPr>
        <w:t>bis</w:t>
      </w:r>
      <w:r w:rsidRPr="00DC60B5">
        <w:rPr>
          <w:b/>
          <w:kern w:val="2"/>
          <w:lang w:val="en-GB" w:eastAsia="zh-CN"/>
        </w:rPr>
        <w:t>-e</w:t>
      </w:r>
      <w:r w:rsidRPr="00DC60B5">
        <w:rPr>
          <w:b/>
          <w:kern w:val="2"/>
          <w:lang w:val="en-GB" w:eastAsia="zh-CN"/>
        </w:rPr>
        <w:tab/>
      </w:r>
      <w:r w:rsidR="00345766" w:rsidRPr="00DC60B5">
        <w:rPr>
          <w:b/>
          <w:kern w:val="2"/>
          <w:lang w:val="en-GB" w:eastAsia="zh-CN"/>
        </w:rPr>
        <w:t>R1-210</w:t>
      </w:r>
      <w:r w:rsidR="00710716" w:rsidRPr="00DC60B5">
        <w:rPr>
          <w:b/>
          <w:kern w:val="2"/>
          <w:lang w:val="en-GB" w:eastAsia="zh-CN"/>
        </w:rPr>
        <w:t>2335</w:t>
      </w:r>
    </w:p>
    <w:p w14:paraId="1F7336DC" w14:textId="4621D6F1" w:rsidR="00A54487" w:rsidRPr="00DC60B5" w:rsidRDefault="00A54487" w:rsidP="00A54487">
      <w:pPr>
        <w:tabs>
          <w:tab w:val="right" w:pos="9216"/>
        </w:tabs>
        <w:spacing w:afterLines="50"/>
        <w:jc w:val="left"/>
        <w:rPr>
          <w:b/>
          <w:kern w:val="2"/>
          <w:lang w:val="en-GB" w:eastAsia="zh-CN"/>
        </w:rPr>
      </w:pPr>
      <w:r w:rsidRPr="00DC60B5">
        <w:rPr>
          <w:b/>
          <w:kern w:val="2"/>
          <w:lang w:eastAsia="zh-CN"/>
        </w:rPr>
        <w:t>E</w:t>
      </w:r>
      <w:r w:rsidRPr="00DC60B5">
        <w:rPr>
          <w:rFonts w:hint="eastAsia"/>
          <w:b/>
          <w:kern w:val="2"/>
          <w:lang w:eastAsia="zh-CN"/>
        </w:rPr>
        <w:t>-meeting</w:t>
      </w:r>
      <w:r w:rsidRPr="00DC60B5">
        <w:rPr>
          <w:b/>
          <w:kern w:val="2"/>
          <w:lang w:eastAsia="zh-CN"/>
        </w:rPr>
        <w:t xml:space="preserve">, </w:t>
      </w:r>
      <w:r w:rsidR="00C02896" w:rsidRPr="00DC60B5">
        <w:rPr>
          <w:b/>
          <w:kern w:val="2"/>
          <w:lang w:eastAsia="zh-CN"/>
        </w:rPr>
        <w:t>April 12</w:t>
      </w:r>
      <w:r w:rsidR="006C0FA5">
        <w:rPr>
          <w:b/>
          <w:kern w:val="2"/>
          <w:lang w:eastAsia="zh-CN"/>
        </w:rPr>
        <w:t>th –</w:t>
      </w:r>
      <w:r w:rsidR="00C02896" w:rsidRPr="00DC60B5">
        <w:rPr>
          <w:b/>
          <w:kern w:val="2"/>
          <w:lang w:eastAsia="zh-CN"/>
        </w:rPr>
        <w:t xml:space="preserve"> 20</w:t>
      </w:r>
      <w:r w:rsidR="006C0FA5">
        <w:rPr>
          <w:b/>
          <w:kern w:val="2"/>
          <w:lang w:eastAsia="zh-CN"/>
        </w:rPr>
        <w:t>th</w:t>
      </w:r>
      <w:r w:rsidR="00C02896" w:rsidRPr="00DC60B5">
        <w:rPr>
          <w:b/>
          <w:kern w:val="2"/>
          <w:lang w:eastAsia="zh-CN"/>
        </w:rPr>
        <w:t>, 2021</w:t>
      </w:r>
    </w:p>
    <w:p w14:paraId="16963EF8" w14:textId="77777777" w:rsidR="003E1ABD" w:rsidRPr="00DC60B5" w:rsidRDefault="003E1ABD" w:rsidP="0032106F">
      <w:pPr>
        <w:pBdr>
          <w:top w:val="single" w:sz="4" w:space="1" w:color="auto"/>
        </w:pBdr>
        <w:spacing w:after="0"/>
        <w:jc w:val="left"/>
        <w:rPr>
          <w:b/>
          <w:kern w:val="2"/>
          <w:lang w:val="en-GB" w:eastAsia="zh-CN"/>
        </w:rPr>
      </w:pPr>
    </w:p>
    <w:p w14:paraId="1CFA5BA1"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Agenda Item:</w:t>
      </w:r>
      <w:r w:rsidRPr="00DC60B5">
        <w:rPr>
          <w:b/>
          <w:kern w:val="2"/>
          <w:lang w:val="en-GB" w:eastAsia="zh-CN"/>
        </w:rPr>
        <w:tab/>
      </w:r>
      <w:r w:rsidR="00693A0D" w:rsidRPr="00DC60B5">
        <w:rPr>
          <w:b/>
          <w:kern w:val="2"/>
          <w:lang w:val="en-GB" w:eastAsia="zh-CN"/>
        </w:rPr>
        <w:t>8.1.2.2</w:t>
      </w:r>
    </w:p>
    <w:p w14:paraId="4B9A02EC"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Source:</w:t>
      </w:r>
      <w:r w:rsidRPr="00DC60B5">
        <w:rPr>
          <w:b/>
          <w:kern w:val="2"/>
          <w:lang w:val="en-GB" w:eastAsia="zh-CN"/>
        </w:rPr>
        <w:tab/>
        <w:t>Huawei, HiSilicon</w:t>
      </w:r>
    </w:p>
    <w:p w14:paraId="6E6EE83E" w14:textId="238BA5F1" w:rsidR="003E1ABD" w:rsidRPr="00DC60B5" w:rsidRDefault="003E1ABD" w:rsidP="0032106F">
      <w:pPr>
        <w:spacing w:after="0"/>
        <w:ind w:left="1555" w:hanging="1555"/>
        <w:jc w:val="left"/>
        <w:rPr>
          <w:b/>
          <w:kern w:val="2"/>
          <w:lang w:val="en-GB" w:eastAsia="zh-CN"/>
        </w:rPr>
      </w:pPr>
      <w:r w:rsidRPr="00DC60B5">
        <w:rPr>
          <w:b/>
          <w:kern w:val="2"/>
          <w:lang w:val="en-GB" w:eastAsia="zh-CN"/>
        </w:rPr>
        <w:t>Title:</w:t>
      </w:r>
      <w:r w:rsidRPr="00DC60B5">
        <w:rPr>
          <w:b/>
          <w:kern w:val="2"/>
          <w:lang w:val="en-GB" w:eastAsia="zh-CN"/>
        </w:rPr>
        <w:tab/>
      </w:r>
      <w:r w:rsidR="00730F5C" w:rsidRPr="00DC60B5">
        <w:rPr>
          <w:b/>
          <w:kern w:val="2"/>
          <w:lang w:val="en-GB" w:eastAsia="zh-CN"/>
        </w:rPr>
        <w:t>Enhancements on inter-cell multi-TRP operations in Rel-17</w:t>
      </w:r>
    </w:p>
    <w:p w14:paraId="2FD08637"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Document for:</w:t>
      </w:r>
      <w:r w:rsidRPr="00DC60B5">
        <w:rPr>
          <w:b/>
          <w:kern w:val="2"/>
          <w:lang w:val="en-GB" w:eastAsia="zh-CN"/>
        </w:rPr>
        <w:tab/>
        <w:t xml:space="preserve">Discussion and </w:t>
      </w:r>
      <w:r w:rsidR="007F7CA4" w:rsidRPr="00DC60B5">
        <w:rPr>
          <w:b/>
          <w:kern w:val="2"/>
          <w:lang w:val="en-GB" w:eastAsia="zh-CN"/>
        </w:rPr>
        <w:t>D</w:t>
      </w:r>
      <w:r w:rsidRPr="00DC60B5">
        <w:rPr>
          <w:b/>
          <w:kern w:val="2"/>
          <w:lang w:val="en-GB" w:eastAsia="zh-CN"/>
        </w:rPr>
        <w:t>ecision</w:t>
      </w:r>
    </w:p>
    <w:p w14:paraId="6DB9B0D6" w14:textId="77777777" w:rsidR="003E1ABD" w:rsidRPr="00DC60B5" w:rsidRDefault="003E1ABD" w:rsidP="0032106F">
      <w:pPr>
        <w:pBdr>
          <w:bottom w:val="single" w:sz="4" w:space="1" w:color="auto"/>
        </w:pBdr>
        <w:spacing w:after="0"/>
        <w:jc w:val="left"/>
        <w:rPr>
          <w:b/>
          <w:kern w:val="2"/>
          <w:lang w:val="en-GB" w:eastAsia="zh-CN"/>
        </w:rPr>
      </w:pPr>
    </w:p>
    <w:p w14:paraId="6F08E193" w14:textId="77777777" w:rsidR="009543A3" w:rsidRPr="00DC60B5" w:rsidRDefault="009543A3" w:rsidP="009543A3">
      <w:pPr>
        <w:pStyle w:val="1"/>
        <w:keepNext w:val="0"/>
        <w:widowControl w:val="0"/>
        <w:autoSpaceDE/>
        <w:autoSpaceDN/>
        <w:adjustRightInd/>
        <w:snapToGrid/>
        <w:spacing w:before="240"/>
        <w:ind w:left="431" w:hanging="431"/>
        <w:jc w:val="left"/>
      </w:pPr>
      <w:bookmarkStart w:id="0" w:name="_Ref32248407"/>
      <w:r w:rsidRPr="00DC60B5">
        <w:t>Introduction</w:t>
      </w:r>
      <w:bookmarkEnd w:id="0"/>
    </w:p>
    <w:p w14:paraId="48A8FAEA" w14:textId="1A985AA6" w:rsidR="00D80B39" w:rsidRPr="00DC60B5" w:rsidRDefault="00CC09CE" w:rsidP="0032106F">
      <w:pPr>
        <w:rPr>
          <w:kern w:val="2"/>
          <w:lang w:eastAsia="zh-CN"/>
        </w:rPr>
      </w:pPr>
      <w:r w:rsidRPr="00DC60B5">
        <w:rPr>
          <w:kern w:val="2"/>
          <w:lang w:val="en-GB" w:eastAsia="zh-CN"/>
        </w:rPr>
        <w:t xml:space="preserve">In Rel-17, it’s </w:t>
      </w:r>
      <w:r w:rsidR="00472F51" w:rsidRPr="00DC60B5">
        <w:rPr>
          <w:kern w:val="2"/>
          <w:lang w:val="en-GB" w:eastAsia="zh-CN"/>
        </w:rPr>
        <w:t xml:space="preserve">been </w:t>
      </w:r>
      <w:r w:rsidRPr="00DC60B5">
        <w:rPr>
          <w:kern w:val="2"/>
          <w:lang w:val="en-GB" w:eastAsia="zh-CN"/>
        </w:rPr>
        <w:t xml:space="preserve">agreed to enhance multi-DCI based transmission for inter-cell </w:t>
      </w:r>
      <w:r w:rsidR="008D47ED" w:rsidRPr="00DC60B5">
        <w:rPr>
          <w:kern w:val="2"/>
          <w:lang w:val="en-GB" w:eastAsia="zh-CN"/>
        </w:rPr>
        <w:t>scenario</w:t>
      </w:r>
      <w:r w:rsidRPr="00DC60B5">
        <w:rPr>
          <w:kern w:val="2"/>
          <w:lang w:val="en-GB" w:eastAsia="zh-CN"/>
        </w:rPr>
        <w:t xml:space="preserve">. </w:t>
      </w:r>
      <w:r w:rsidR="00FE0D6A" w:rsidRPr="00DC60B5">
        <w:rPr>
          <w:kern w:val="2"/>
          <w:lang w:val="en-GB" w:eastAsia="zh-CN"/>
        </w:rPr>
        <w:t>In</w:t>
      </w:r>
      <w:r w:rsidR="002543CB" w:rsidRPr="00DC60B5">
        <w:rPr>
          <w:kern w:val="2"/>
          <w:lang w:eastAsia="zh-CN"/>
        </w:rPr>
        <w:t xml:space="preserve"> RAN1#104-e</w:t>
      </w:r>
      <w:r w:rsidR="00FE0D6A" w:rsidRPr="00DC60B5">
        <w:rPr>
          <w:kern w:val="2"/>
          <w:lang w:val="en-GB" w:eastAsia="zh-CN"/>
        </w:rPr>
        <w:t xml:space="preserve"> [1],</w:t>
      </w:r>
      <w:r w:rsidR="00D80B39" w:rsidRPr="00DC60B5">
        <w:rPr>
          <w:kern w:val="2"/>
          <w:lang w:eastAsia="zh-CN"/>
        </w:rPr>
        <w:t xml:space="preserve"> the following agreement</w:t>
      </w:r>
      <w:r w:rsidR="009F2918" w:rsidRPr="00DC60B5">
        <w:rPr>
          <w:kern w:val="2"/>
          <w:lang w:eastAsia="zh-CN"/>
        </w:rPr>
        <w:t>s</w:t>
      </w:r>
      <w:r w:rsidR="00D80B39" w:rsidRPr="00DC60B5">
        <w:rPr>
          <w:kern w:val="2"/>
          <w:lang w:eastAsia="zh-CN"/>
        </w:rPr>
        <w:t xml:space="preserve"> </w:t>
      </w:r>
      <w:r w:rsidR="009F2918" w:rsidRPr="00DC60B5">
        <w:rPr>
          <w:kern w:val="2"/>
          <w:lang w:eastAsia="zh-CN"/>
        </w:rPr>
        <w:t xml:space="preserve">were </w:t>
      </w:r>
      <w:r w:rsidR="00D80B39" w:rsidRPr="00DC60B5">
        <w:rPr>
          <w:kern w:val="2"/>
          <w:lang w:eastAsia="zh-CN"/>
        </w:rPr>
        <w:t>reached</w:t>
      </w:r>
      <w:r w:rsidR="008F0325" w:rsidRPr="00DC60B5">
        <w:rPr>
          <w:kern w:val="2"/>
          <w:lang w:eastAsia="zh-CN"/>
        </w:rPr>
        <w:t>:</w:t>
      </w:r>
    </w:p>
    <w:tbl>
      <w:tblPr>
        <w:tblStyle w:val="ac"/>
        <w:tblW w:w="0" w:type="auto"/>
        <w:tblLook w:val="04A0" w:firstRow="1" w:lastRow="0" w:firstColumn="1" w:lastColumn="0" w:noHBand="0" w:noVBand="1"/>
      </w:tblPr>
      <w:tblGrid>
        <w:gridCol w:w="9307"/>
      </w:tblGrid>
      <w:tr w:rsidR="00D80B39" w:rsidRPr="00DC60B5" w14:paraId="05A31DD6" w14:textId="77777777" w:rsidTr="00F76FB3">
        <w:trPr>
          <w:trHeight w:val="8105"/>
        </w:trPr>
        <w:tc>
          <w:tcPr>
            <w:tcW w:w="9307" w:type="dxa"/>
          </w:tcPr>
          <w:p w14:paraId="1B7FD3C5" w14:textId="77777777" w:rsidR="00567B68" w:rsidRPr="00DC60B5" w:rsidRDefault="00567B68" w:rsidP="001D1F92">
            <w:pPr>
              <w:spacing w:after="0"/>
              <w:rPr>
                <w:b/>
                <w:bCs/>
                <w:sz w:val="20"/>
                <w:szCs w:val="20"/>
                <w:lang w:eastAsia="x-none"/>
              </w:rPr>
            </w:pPr>
            <w:r w:rsidRPr="007C78B1">
              <w:rPr>
                <w:b/>
                <w:bCs/>
                <w:sz w:val="20"/>
                <w:szCs w:val="20"/>
                <w:highlight w:val="green"/>
                <w:lang w:eastAsia="x-none"/>
              </w:rPr>
              <w:t>Agreement</w:t>
            </w:r>
          </w:p>
          <w:p w14:paraId="11EBFC71" w14:textId="77777777" w:rsidR="00567B68" w:rsidRPr="00DC60B5" w:rsidRDefault="00567B68" w:rsidP="001D1F92">
            <w:pPr>
              <w:spacing w:after="0"/>
              <w:rPr>
                <w:sz w:val="20"/>
                <w:szCs w:val="20"/>
                <w:lang w:eastAsia="x-none"/>
              </w:rPr>
            </w:pPr>
            <w:r w:rsidRPr="00DC60B5">
              <w:rPr>
                <w:sz w:val="20"/>
                <w:szCs w:val="20"/>
                <w:lang w:eastAsia="x-none"/>
              </w:rPr>
              <w:t>Non-serving cell information at least includes non-serving cell PCI to support inter-cell multi-DCI multi-TRP operation</w:t>
            </w:r>
          </w:p>
          <w:p w14:paraId="254046A8"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FFS: Whether the indication of PCI is implicit or explicit</w:t>
            </w:r>
          </w:p>
          <w:p w14:paraId="2DE35913" w14:textId="77777777" w:rsidR="00567B68" w:rsidRPr="00DC60B5" w:rsidRDefault="00567B68" w:rsidP="001D1F92">
            <w:pPr>
              <w:spacing w:after="0"/>
              <w:rPr>
                <w:sz w:val="20"/>
                <w:szCs w:val="20"/>
                <w:lang w:eastAsia="x-none"/>
              </w:rPr>
            </w:pPr>
          </w:p>
          <w:p w14:paraId="05DCF0AB" w14:textId="77777777" w:rsidR="00567B68" w:rsidRPr="00DC60B5" w:rsidRDefault="00567B68" w:rsidP="001D1F92">
            <w:pPr>
              <w:spacing w:after="0"/>
              <w:rPr>
                <w:rFonts w:eastAsia="Malgun Gothic"/>
                <w:b/>
                <w:bCs/>
                <w:iCs/>
                <w:sz w:val="20"/>
                <w:szCs w:val="20"/>
                <w:lang w:eastAsia="zh-CN"/>
              </w:rPr>
            </w:pPr>
            <w:r w:rsidRPr="00DC60B5">
              <w:rPr>
                <w:rFonts w:eastAsia="Malgun Gothic"/>
                <w:b/>
                <w:bCs/>
                <w:iCs/>
                <w:sz w:val="20"/>
                <w:szCs w:val="20"/>
                <w:lang w:eastAsia="zh-CN"/>
              </w:rPr>
              <w:t>Conclusion</w:t>
            </w:r>
          </w:p>
          <w:p w14:paraId="08097D88" w14:textId="77777777" w:rsidR="00567B68" w:rsidRPr="00DC60B5" w:rsidRDefault="00567B68" w:rsidP="001D1F92">
            <w:pPr>
              <w:spacing w:after="0"/>
              <w:rPr>
                <w:rFonts w:eastAsia="Malgun Gothic"/>
                <w:bCs/>
                <w:iCs/>
                <w:sz w:val="20"/>
                <w:szCs w:val="20"/>
                <w:lang w:eastAsia="zh-CN"/>
              </w:rPr>
            </w:pPr>
            <w:r w:rsidRPr="00DC60B5">
              <w:rPr>
                <w:rFonts w:eastAsia="Malgun Gothic"/>
                <w:bCs/>
                <w:iCs/>
                <w:sz w:val="20"/>
                <w:szCs w:val="20"/>
                <w:lang w:eastAsia="zh-CN"/>
              </w:rPr>
              <w:t>Reuse Rel-15/16 QCL rule between the source and target RS/channel for non-serving cell RS/channel.</w:t>
            </w:r>
          </w:p>
          <w:p w14:paraId="6F2180BA" w14:textId="77777777" w:rsidR="00567B68" w:rsidRPr="00DC60B5" w:rsidRDefault="00567B68" w:rsidP="001D1F92">
            <w:pPr>
              <w:spacing w:after="0"/>
              <w:rPr>
                <w:rFonts w:eastAsia="Malgun Gothic"/>
                <w:bCs/>
                <w:iCs/>
                <w:sz w:val="20"/>
                <w:szCs w:val="20"/>
                <w:lang w:eastAsia="zh-CN"/>
              </w:rPr>
            </w:pPr>
          </w:p>
          <w:p w14:paraId="735453DB" w14:textId="77777777" w:rsidR="00567B68" w:rsidRPr="00DC60B5" w:rsidRDefault="00567B68" w:rsidP="001D1F92">
            <w:pPr>
              <w:spacing w:after="0"/>
              <w:rPr>
                <w:rFonts w:eastAsia="Malgun Gothic"/>
                <w:b/>
                <w:bCs/>
                <w:iCs/>
                <w:sz w:val="20"/>
                <w:szCs w:val="20"/>
                <w:lang w:eastAsia="zh-CN"/>
              </w:rPr>
            </w:pPr>
            <w:r w:rsidRPr="007C78B1">
              <w:rPr>
                <w:rFonts w:eastAsia="Malgun Gothic"/>
                <w:b/>
                <w:bCs/>
                <w:iCs/>
                <w:sz w:val="20"/>
                <w:szCs w:val="20"/>
                <w:highlight w:val="green"/>
                <w:lang w:eastAsia="zh-CN"/>
              </w:rPr>
              <w:t>Agreement</w:t>
            </w:r>
          </w:p>
          <w:p w14:paraId="0521F52B" w14:textId="77777777" w:rsidR="00567B68" w:rsidRPr="00DC60B5" w:rsidRDefault="00567B68" w:rsidP="001D1F92">
            <w:pPr>
              <w:spacing w:after="0"/>
              <w:rPr>
                <w:b/>
                <w:bCs/>
                <w:sz w:val="20"/>
                <w:szCs w:val="20"/>
              </w:rPr>
            </w:pPr>
            <w:r w:rsidRPr="00DC60B5">
              <w:rPr>
                <w:sz w:val="20"/>
                <w:szCs w:val="20"/>
              </w:rPr>
              <w:t xml:space="preserve">At least following non-serving cell SSB information are needed in inter-cell MTRP operation </w:t>
            </w:r>
          </w:p>
          <w:p w14:paraId="02C728CC"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SSB time domain position</w:t>
            </w:r>
          </w:p>
          <w:p w14:paraId="2D74DA19"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SSB transmission periodicity</w:t>
            </w:r>
          </w:p>
          <w:p w14:paraId="76DFCF91"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SSB transmission power</w:t>
            </w:r>
          </w:p>
          <w:p w14:paraId="032AE065" w14:textId="77777777" w:rsidR="00567B68" w:rsidRPr="00DC60B5" w:rsidRDefault="00567B68" w:rsidP="001D1F92">
            <w:pPr>
              <w:pStyle w:val="paragraph"/>
              <w:spacing w:line="240" w:lineRule="auto"/>
              <w:jc w:val="both"/>
              <w:textAlignment w:val="baseline"/>
              <w:rPr>
                <w:rFonts w:ascii="Times New Roman" w:hAnsi="Times New Roman" w:cs="Times New Roman"/>
                <w:sz w:val="20"/>
                <w:szCs w:val="20"/>
              </w:rPr>
            </w:pPr>
            <w:r w:rsidRPr="00DC60B5">
              <w:rPr>
                <w:rFonts w:ascii="Times New Roman" w:hAnsi="Times New Roman" w:cs="Times New Roman"/>
                <w:sz w:val="20"/>
                <w:szCs w:val="20"/>
              </w:rPr>
              <w:t>FFS: Other non-serving cell information</w:t>
            </w:r>
          </w:p>
          <w:p w14:paraId="1EEF39C4" w14:textId="77777777" w:rsidR="00567B68" w:rsidRPr="00DC60B5" w:rsidRDefault="00567B68" w:rsidP="001D1F92">
            <w:pPr>
              <w:pStyle w:val="paragraph"/>
              <w:spacing w:line="240" w:lineRule="auto"/>
              <w:jc w:val="both"/>
              <w:textAlignment w:val="baseline"/>
              <w:rPr>
                <w:rFonts w:ascii="Times New Roman" w:hAnsi="Times New Roman" w:cs="Times New Roman"/>
                <w:sz w:val="20"/>
                <w:szCs w:val="20"/>
              </w:rPr>
            </w:pPr>
            <w:r w:rsidRPr="00DC60B5">
              <w:rPr>
                <w:rFonts w:ascii="Times New Roman" w:hAnsi="Times New Roman" w:cs="Times New Roman"/>
                <w:sz w:val="20"/>
                <w:szCs w:val="20"/>
              </w:rPr>
              <w:t>FFS: Whether indication of these information is implicit or explicit</w:t>
            </w:r>
          </w:p>
          <w:p w14:paraId="5FBC985B" w14:textId="77777777" w:rsidR="00152D27" w:rsidRPr="00DC60B5" w:rsidRDefault="00152D27" w:rsidP="001D1F92">
            <w:pPr>
              <w:pStyle w:val="paragraph"/>
              <w:spacing w:line="240" w:lineRule="auto"/>
              <w:jc w:val="both"/>
              <w:textAlignment w:val="baseline"/>
              <w:rPr>
                <w:rFonts w:ascii="Times New Roman" w:hAnsi="Times New Roman" w:cs="Times New Roman"/>
                <w:sz w:val="20"/>
                <w:szCs w:val="20"/>
              </w:rPr>
            </w:pPr>
          </w:p>
          <w:p w14:paraId="5A87DB16" w14:textId="77777777" w:rsidR="00567B68" w:rsidRPr="00DC60B5" w:rsidRDefault="00567B68" w:rsidP="001D1F92">
            <w:pPr>
              <w:spacing w:after="0"/>
              <w:rPr>
                <w:sz w:val="20"/>
                <w:szCs w:val="20"/>
                <w:lang w:eastAsia="zh-CN"/>
              </w:rPr>
            </w:pPr>
            <w:r w:rsidRPr="007C78B1">
              <w:rPr>
                <w:rStyle w:val="af5"/>
                <w:sz w:val="20"/>
                <w:szCs w:val="20"/>
                <w:highlight w:val="green"/>
                <w:lang w:eastAsia="zh-CN"/>
              </w:rPr>
              <w:t>Agreement</w:t>
            </w:r>
          </w:p>
          <w:p w14:paraId="28ECC564" w14:textId="77777777" w:rsidR="00567B68" w:rsidRPr="00DC60B5" w:rsidRDefault="00567B68" w:rsidP="001D1F92">
            <w:pPr>
              <w:spacing w:after="0"/>
              <w:rPr>
                <w:sz w:val="20"/>
                <w:szCs w:val="20"/>
                <w:lang w:eastAsia="zh-CN"/>
              </w:rPr>
            </w:pPr>
            <w:r w:rsidRPr="00DC60B5">
              <w:rPr>
                <w:sz w:val="20"/>
                <w:szCs w:val="20"/>
                <w:lang w:eastAsia="zh-CN"/>
              </w:rPr>
              <w:t>For inter-cell MTRP operation, further discuss following options and down select in RAN1#104bis-e</w:t>
            </w:r>
          </w:p>
          <w:p w14:paraId="1E5D6479"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Option1: Indicate/associate non-serving cell PCI in the TCI state</w:t>
            </w:r>
          </w:p>
          <w:p w14:paraId="7FE432F2"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FFS other non-serving cell information</w:t>
            </w:r>
          </w:p>
          <w:p w14:paraId="70836892"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Option2: Introduce a flag to indicate whether a TCI state/QCL information is associated with non-serving cell information or serving cell</w:t>
            </w:r>
          </w:p>
          <w:p w14:paraId="7C4F9036"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FFS: how the flag is linked to non-serving cell</w:t>
            </w:r>
          </w:p>
          <w:p w14:paraId="135C6C78"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Option3: Explicit or implicit grouping of TCI states associated with non-serving cell information corresponding to the serving cell and the non-serving cell respectively.</w:t>
            </w:r>
          </w:p>
          <w:p w14:paraId="5BB9ED04"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FFS: Each group is associated with a CORESETPoolIndex value.</w:t>
            </w:r>
          </w:p>
          <w:p w14:paraId="06C69FDA"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FFS: how to link the group of TCI states to non-serving cell.</w:t>
            </w:r>
          </w:p>
          <w:p w14:paraId="0CEF292B"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Option4: Re-index the non-serving cell RS, e.g., in the TCI state/QCL-Info, so that the UE can differentiate between a serving cell RS and a non-serving cell RS</w:t>
            </w:r>
          </w:p>
          <w:p w14:paraId="4E0B0839"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Example: serving cell RSs are indexed from #0, #1, …, #N-1, while non-serving cell RSs are re-indexed from #N, #N+1, …</w:t>
            </w:r>
          </w:p>
          <w:p w14:paraId="184755FD"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 xml:space="preserve">FFS: detailed re-indexing rule(s) of non-serving cell RSs </w:t>
            </w:r>
          </w:p>
          <w:p w14:paraId="03BA983D" w14:textId="77777777" w:rsidR="00567B68" w:rsidRPr="00DC60B5" w:rsidRDefault="00567B68" w:rsidP="001D1F92">
            <w:pPr>
              <w:pStyle w:val="af"/>
              <w:numPr>
                <w:ilvl w:val="0"/>
                <w:numId w:val="30"/>
              </w:numPr>
              <w:shd w:val="clear" w:color="auto" w:fill="FFFFFF"/>
              <w:autoSpaceDE/>
              <w:autoSpaceDN/>
              <w:adjustRightInd/>
              <w:snapToGrid/>
              <w:spacing w:after="0"/>
              <w:jc w:val="left"/>
              <w:rPr>
                <w:sz w:val="20"/>
                <w:szCs w:val="20"/>
              </w:rPr>
            </w:pPr>
            <w:r w:rsidRPr="00DC60B5">
              <w:rPr>
                <w:sz w:val="20"/>
                <w:szCs w:val="20"/>
              </w:rPr>
              <w:t xml:space="preserve">Option5: Introduce a new indicator (e.g., re-index the non-serving cell) to indicate the non-serving cell information that a TCI state/QCL information is associated with </w:t>
            </w:r>
          </w:p>
          <w:p w14:paraId="286F2105" w14:textId="77777777" w:rsidR="00567B68" w:rsidRPr="00DC60B5" w:rsidRDefault="00567B68" w:rsidP="001D1F92">
            <w:pPr>
              <w:pStyle w:val="af"/>
              <w:numPr>
                <w:ilvl w:val="1"/>
                <w:numId w:val="30"/>
              </w:numPr>
              <w:shd w:val="clear" w:color="auto" w:fill="FFFFFF"/>
              <w:autoSpaceDE/>
              <w:autoSpaceDN/>
              <w:adjustRightInd/>
              <w:snapToGrid/>
              <w:spacing w:after="0"/>
              <w:jc w:val="left"/>
              <w:rPr>
                <w:sz w:val="20"/>
                <w:szCs w:val="20"/>
              </w:rPr>
            </w:pPr>
            <w:r w:rsidRPr="00DC60B5">
              <w:rPr>
                <w:sz w:val="20"/>
                <w:szCs w:val="20"/>
              </w:rPr>
              <w:t>FFS: how the indicator is linked to non-serving cell</w:t>
            </w:r>
          </w:p>
          <w:p w14:paraId="2C8857F5" w14:textId="127AF479" w:rsidR="00D80B39" w:rsidRPr="00DC60B5" w:rsidRDefault="00567B68" w:rsidP="00F76FB3">
            <w:pPr>
              <w:pStyle w:val="af"/>
              <w:numPr>
                <w:ilvl w:val="1"/>
                <w:numId w:val="30"/>
              </w:numPr>
              <w:shd w:val="clear" w:color="auto" w:fill="FFFFFF"/>
              <w:autoSpaceDE/>
              <w:autoSpaceDN/>
              <w:adjustRightInd/>
              <w:snapToGrid/>
              <w:spacing w:after="0"/>
              <w:jc w:val="left"/>
            </w:pPr>
            <w:r w:rsidRPr="00DC60B5">
              <w:rPr>
                <w:sz w:val="20"/>
                <w:szCs w:val="20"/>
              </w:rPr>
              <w:t>Note: when there is only one non-serving cell, it means the same as Option2.</w:t>
            </w:r>
          </w:p>
        </w:tc>
      </w:tr>
    </w:tbl>
    <w:p w14:paraId="164984C5" w14:textId="77777777" w:rsidR="00D80B39" w:rsidRPr="00DC60B5" w:rsidRDefault="00D80B39" w:rsidP="0032106F">
      <w:pPr>
        <w:rPr>
          <w:kern w:val="2"/>
          <w:lang w:eastAsia="zh-CN"/>
        </w:rPr>
      </w:pPr>
    </w:p>
    <w:p w14:paraId="620942B2" w14:textId="004FB6D0" w:rsidR="00FD5D76" w:rsidRDefault="00490A2D" w:rsidP="0032106F">
      <w:pPr>
        <w:rPr>
          <w:kern w:val="2"/>
          <w:lang w:eastAsia="zh-CN"/>
        </w:rPr>
      </w:pPr>
      <w:r w:rsidRPr="00DC60B5">
        <w:rPr>
          <w:kern w:val="2"/>
          <w:lang w:eastAsia="zh-CN"/>
        </w:rPr>
        <w:t xml:space="preserve">In this paper, </w:t>
      </w:r>
      <w:r w:rsidR="00693A0D" w:rsidRPr="00DC60B5">
        <w:rPr>
          <w:kern w:val="2"/>
          <w:lang w:eastAsia="zh-CN"/>
        </w:rPr>
        <w:t xml:space="preserve">we </w:t>
      </w:r>
      <w:r w:rsidR="00743FD8" w:rsidRPr="00DC60B5">
        <w:rPr>
          <w:kern w:val="2"/>
          <w:lang w:eastAsia="zh-CN"/>
        </w:rPr>
        <w:t xml:space="preserve">further investigate the remaining details of inter-cell </w:t>
      </w:r>
      <w:r w:rsidR="009F2918" w:rsidRPr="00DC60B5">
        <w:rPr>
          <w:kern w:val="2"/>
          <w:lang w:eastAsia="zh-CN"/>
        </w:rPr>
        <w:t xml:space="preserve">multi-TRP operation. </w:t>
      </w:r>
    </w:p>
    <w:p w14:paraId="42C43EC9" w14:textId="77777777" w:rsidR="00C4383C" w:rsidRDefault="00C4383C" w:rsidP="0032106F">
      <w:pPr>
        <w:rPr>
          <w:kern w:val="2"/>
          <w:lang w:eastAsia="zh-CN"/>
        </w:rPr>
      </w:pPr>
    </w:p>
    <w:p w14:paraId="7DA98872" w14:textId="77777777" w:rsidR="00C4383C" w:rsidRDefault="00C4383C" w:rsidP="0032106F">
      <w:pPr>
        <w:rPr>
          <w:kern w:val="2"/>
          <w:lang w:eastAsia="zh-CN"/>
        </w:rPr>
      </w:pPr>
    </w:p>
    <w:p w14:paraId="6BE47F0A" w14:textId="77777777" w:rsidR="00C4383C" w:rsidRPr="00E019B5" w:rsidRDefault="00C4383C" w:rsidP="0032106F">
      <w:pPr>
        <w:rPr>
          <w:kern w:val="2"/>
          <w:lang w:eastAsia="zh-CN"/>
        </w:rPr>
      </w:pPr>
    </w:p>
    <w:p w14:paraId="790E98C7" w14:textId="68B38EBF" w:rsidR="00490A2D" w:rsidRPr="00DC60B5" w:rsidRDefault="0072061C" w:rsidP="00FD5D76">
      <w:pPr>
        <w:pStyle w:val="1"/>
        <w:keepNext w:val="0"/>
        <w:widowControl w:val="0"/>
        <w:autoSpaceDE/>
        <w:autoSpaceDN/>
        <w:adjustRightInd/>
        <w:snapToGrid/>
        <w:spacing w:before="240"/>
        <w:ind w:left="431" w:hanging="431"/>
      </w:pPr>
      <w:r w:rsidRPr="00DC60B5">
        <w:lastRenderedPageBreak/>
        <w:t>I</w:t>
      </w:r>
      <w:r w:rsidR="009138D7" w:rsidRPr="00DC60B5">
        <w:t>nter-cell multi-TRP operation</w:t>
      </w:r>
    </w:p>
    <w:p w14:paraId="0E72407B" w14:textId="79D99056" w:rsidR="00FB3F30" w:rsidRPr="00DC60B5" w:rsidRDefault="00FB3F30" w:rsidP="00FB3F30">
      <w:pPr>
        <w:pStyle w:val="2"/>
      </w:pPr>
      <w:r w:rsidRPr="00DC60B5">
        <w:t>Definition of non-serving cell</w:t>
      </w:r>
    </w:p>
    <w:p w14:paraId="2A832429" w14:textId="37EA85C4" w:rsidR="00FB3F30" w:rsidRPr="00DC60B5" w:rsidRDefault="00FB3F30" w:rsidP="00FD5D76">
      <w:pPr>
        <w:rPr>
          <w:b/>
          <w:kern w:val="2"/>
          <w:lang w:eastAsia="zh-CN"/>
        </w:rPr>
      </w:pPr>
      <w:r w:rsidRPr="00DC60B5">
        <w:t>The term of ‘PDSCH/PDCCH from non-serving cell (PCI)’ has been used in previous agreement.</w:t>
      </w:r>
      <w:r w:rsidR="00320039" w:rsidRPr="00DC60B5">
        <w:t xml:space="preserve"> I</w:t>
      </w:r>
      <w:r w:rsidRPr="00DC60B5">
        <w:t xml:space="preserve">n our understanding, if the UE is expected to receive PDSCH/PDCCH from a cell, </w:t>
      </w:r>
      <w:r w:rsidR="003C563E" w:rsidRPr="00DC60B5">
        <w:t>i.e.</w:t>
      </w:r>
      <w:r w:rsidRPr="00DC60B5">
        <w:t>, using PDSCH/PDCCH configuration from this cell, such cell would have become a serving cell</w:t>
      </w:r>
      <w:r w:rsidR="008061E5" w:rsidRPr="00DC60B5">
        <w:t xml:space="preserve"> for the UE</w:t>
      </w:r>
      <w:r w:rsidRPr="00DC60B5">
        <w:t xml:space="preserve">, instead of non-serving cell. </w:t>
      </w:r>
      <w:r w:rsidR="008061E5" w:rsidRPr="00DC60B5">
        <w:t xml:space="preserve">Otherwise, the definition of serving/non-serving cell would need to </w:t>
      </w:r>
      <w:r w:rsidR="00C4383C">
        <w:t xml:space="preserve">be </w:t>
      </w:r>
      <w:r w:rsidR="008061E5" w:rsidRPr="00DC60B5">
        <w:t xml:space="preserve">carefully re-visited by RAN2. </w:t>
      </w:r>
      <w:r w:rsidRPr="00DC60B5">
        <w:t>Our reading of the discussions under this agenda is</w:t>
      </w:r>
      <w:r w:rsidR="00320039" w:rsidRPr="00DC60B5">
        <w:t xml:space="preserve"> that</w:t>
      </w:r>
      <w:r w:rsidRPr="00DC60B5">
        <w:t xml:space="preserve"> we are addressing the case where</w:t>
      </w:r>
      <w:r w:rsidR="008061E5" w:rsidRPr="00DC60B5">
        <w:t xml:space="preserve"> the SSB/</w:t>
      </w:r>
      <w:r w:rsidRPr="00DC60B5">
        <w:t xml:space="preserve">CSI-RS from non-serving cell would be used </w:t>
      </w:r>
      <w:r w:rsidR="008061E5" w:rsidRPr="00DC60B5">
        <w:t xml:space="preserve">as </w:t>
      </w:r>
      <w:r w:rsidR="004F5366" w:rsidRPr="00DC60B5">
        <w:t>(</w:t>
      </w:r>
      <w:r w:rsidR="008061E5" w:rsidRPr="00DC60B5">
        <w:t>indirect</w:t>
      </w:r>
      <w:r w:rsidR="004F5366" w:rsidRPr="00DC60B5">
        <w:t>)</w:t>
      </w:r>
      <w:r w:rsidRPr="00DC60B5">
        <w:t xml:space="preserve"> </w:t>
      </w:r>
      <w:r w:rsidR="008061E5" w:rsidRPr="00DC60B5">
        <w:t>QCL source for PDSCH/PDCCH from the serving cell, with which the PDSCH/PDCCH is still considered as part of the serving cell</w:t>
      </w:r>
      <w:r w:rsidRPr="00DC60B5">
        <w:t xml:space="preserve">. </w:t>
      </w:r>
      <w:r w:rsidR="004F5366" w:rsidRPr="00DC60B5">
        <w:t>Th</w:t>
      </w:r>
      <w:r w:rsidR="000F6132" w:rsidRPr="00DC60B5">
        <w:t>e logic</w:t>
      </w:r>
      <w:r w:rsidR="004F5366" w:rsidRPr="00DC60B5">
        <w:t xml:space="preserve"> behind ‘indirect’ is that, according to the agreement of reusing R15/R16 QCL rules, a CSI-RS for tracking (TRS) from serving cell is needed to connect between SSB from non-serving cell and PDCCH/PDSCH from serving cell, as SSB itself cannot provide </w:t>
      </w:r>
      <w:r w:rsidR="00904CBE" w:rsidRPr="00DC60B5">
        <w:t xml:space="preserve">the </w:t>
      </w:r>
      <w:r w:rsidR="004F5366" w:rsidRPr="00DC60B5">
        <w:t xml:space="preserve">required time/frequency tracking accuracy and TRS is </w:t>
      </w:r>
      <w:r w:rsidR="00904CBE" w:rsidRPr="00DC60B5">
        <w:t xml:space="preserve">also </w:t>
      </w:r>
      <w:r w:rsidR="004F5366" w:rsidRPr="00DC60B5">
        <w:t>mandatory to be configured. With t</w:t>
      </w:r>
      <w:r w:rsidR="008061E5" w:rsidRPr="00DC60B5">
        <w:t xml:space="preserve">his understanding, we propose to clarify as follows. </w:t>
      </w:r>
    </w:p>
    <w:p w14:paraId="3A6B37A1" w14:textId="728891F9" w:rsidR="008061E5" w:rsidRPr="00DC60B5" w:rsidRDefault="008061E5" w:rsidP="008061E5">
      <w:pPr>
        <w:rPr>
          <w:b/>
          <w:i/>
          <w:kern w:val="2"/>
          <w:lang w:val="en-GB" w:eastAsia="zh-CN"/>
        </w:rPr>
      </w:pPr>
      <w:r w:rsidRPr="00DC60B5">
        <w:rPr>
          <w:b/>
          <w:i/>
          <w:kern w:val="2"/>
          <w:lang w:val="en-GB" w:eastAsia="zh-CN"/>
        </w:rPr>
        <w:t xml:space="preserve">Proposal 1: Clarify that ‘PDSCH/PDCCH from non-serving cell (PCI)’ refer to PDSCH/PDCCH from the serving cell but has a SSB/CSI-RS from non-serving cell as </w:t>
      </w:r>
      <w:r w:rsidR="004F5366" w:rsidRPr="00DC60B5">
        <w:rPr>
          <w:b/>
          <w:i/>
          <w:kern w:val="2"/>
          <w:lang w:val="en-GB" w:eastAsia="zh-CN"/>
        </w:rPr>
        <w:t>(</w:t>
      </w:r>
      <w:r w:rsidRPr="00DC60B5">
        <w:rPr>
          <w:b/>
          <w:i/>
          <w:kern w:val="2"/>
          <w:lang w:val="en-GB" w:eastAsia="zh-CN"/>
        </w:rPr>
        <w:t>indirect</w:t>
      </w:r>
      <w:r w:rsidR="004F5366" w:rsidRPr="00DC60B5">
        <w:rPr>
          <w:b/>
          <w:i/>
          <w:kern w:val="2"/>
          <w:lang w:val="en-GB" w:eastAsia="zh-CN"/>
        </w:rPr>
        <w:t>)</w:t>
      </w:r>
      <w:r w:rsidRPr="00DC60B5">
        <w:rPr>
          <w:b/>
          <w:i/>
          <w:kern w:val="2"/>
          <w:lang w:val="en-GB" w:eastAsia="zh-CN"/>
        </w:rPr>
        <w:t xml:space="preserve"> QCL source. </w:t>
      </w:r>
    </w:p>
    <w:p w14:paraId="6DCA0002" w14:textId="77777777" w:rsidR="00FB3F30" w:rsidRPr="00DC60B5" w:rsidRDefault="00FB3F30" w:rsidP="00FD5D76">
      <w:pPr>
        <w:rPr>
          <w:b/>
          <w:kern w:val="2"/>
          <w:lang w:eastAsia="zh-CN"/>
        </w:rPr>
      </w:pPr>
    </w:p>
    <w:p w14:paraId="4AB6853E" w14:textId="5D78F5DB" w:rsidR="00490A2D" w:rsidRPr="00DC60B5" w:rsidRDefault="0076464C" w:rsidP="00FD5D76">
      <w:pPr>
        <w:pStyle w:val="2"/>
      </w:pPr>
      <w:r w:rsidRPr="00DC60B5">
        <w:t>QCL/TCI enhancements</w:t>
      </w:r>
    </w:p>
    <w:p w14:paraId="456654F6" w14:textId="3063EF0A" w:rsidR="00A54487" w:rsidRPr="00DC60B5" w:rsidRDefault="00A54487" w:rsidP="00FD5D76">
      <w:pPr>
        <w:rPr>
          <w:kern w:val="2"/>
          <w:lang w:val="en-GB" w:eastAsia="zh-CN"/>
        </w:rPr>
      </w:pPr>
      <w:r w:rsidRPr="00DC60B5">
        <w:rPr>
          <w:kern w:val="2"/>
          <w:lang w:val="en-GB" w:eastAsia="zh-CN"/>
        </w:rPr>
        <w:t>In RAN1#10</w:t>
      </w:r>
      <w:r w:rsidR="00AB223C" w:rsidRPr="00DC60B5">
        <w:rPr>
          <w:kern w:val="2"/>
          <w:lang w:val="en-GB" w:eastAsia="zh-CN"/>
        </w:rPr>
        <w:t>4</w:t>
      </w:r>
      <w:r w:rsidRPr="00DC60B5">
        <w:rPr>
          <w:kern w:val="2"/>
          <w:lang w:val="en-GB" w:eastAsia="zh-CN"/>
        </w:rPr>
        <w:t xml:space="preserve">-e, it was agreed that </w:t>
      </w:r>
      <w:r w:rsidR="00A72347" w:rsidRPr="00DC60B5">
        <w:rPr>
          <w:kern w:val="2"/>
          <w:lang w:val="en-GB" w:eastAsia="zh-CN"/>
        </w:rPr>
        <w:t>non-serving cell information at least includes non-serving cell PCI to support inter-cell multi-DCI multi-TRP operation</w:t>
      </w:r>
      <w:r w:rsidRPr="00DC60B5">
        <w:rPr>
          <w:kern w:val="2"/>
          <w:lang w:val="en-GB" w:eastAsia="zh-CN"/>
        </w:rPr>
        <w:t xml:space="preserve">. </w:t>
      </w:r>
      <w:r w:rsidR="00D64BA7" w:rsidRPr="00DC60B5">
        <w:rPr>
          <w:kern w:val="2"/>
          <w:lang w:val="en-GB" w:eastAsia="zh-CN"/>
        </w:rPr>
        <w:t xml:space="preserve">This non-serving cell information would </w:t>
      </w:r>
      <w:r w:rsidR="00D60A42" w:rsidRPr="00DC60B5">
        <w:rPr>
          <w:kern w:val="2"/>
          <w:lang w:val="en-GB" w:eastAsia="zh-CN"/>
        </w:rPr>
        <w:t xml:space="preserve">need to </w:t>
      </w:r>
      <w:r w:rsidR="00D64BA7" w:rsidRPr="00DC60B5">
        <w:rPr>
          <w:kern w:val="2"/>
          <w:lang w:val="en-GB" w:eastAsia="zh-CN"/>
        </w:rPr>
        <w:t xml:space="preserve">be introduced </w:t>
      </w:r>
      <w:r w:rsidR="007C78B1">
        <w:rPr>
          <w:kern w:val="2"/>
          <w:lang w:val="en-GB" w:eastAsia="zh-CN"/>
        </w:rPr>
        <w:t xml:space="preserve">in </w:t>
      </w:r>
      <w:r w:rsidR="00D64BA7" w:rsidRPr="00DC60B5">
        <w:rPr>
          <w:kern w:val="2"/>
          <w:lang w:val="en-GB" w:eastAsia="zh-CN"/>
        </w:rPr>
        <w:t xml:space="preserve">the case where a neighbour cell </w:t>
      </w:r>
      <w:r w:rsidR="00D60A42" w:rsidRPr="00DC60B5">
        <w:rPr>
          <w:kern w:val="2"/>
          <w:lang w:val="en-GB" w:eastAsia="zh-CN"/>
        </w:rPr>
        <w:t>SSB</w:t>
      </w:r>
      <w:r w:rsidR="00D64BA7" w:rsidRPr="00DC60B5">
        <w:rPr>
          <w:kern w:val="2"/>
          <w:lang w:val="en-GB" w:eastAsia="zh-CN"/>
        </w:rPr>
        <w:t xml:space="preserve"> </w:t>
      </w:r>
      <w:r w:rsidR="00D60A42" w:rsidRPr="00DC60B5">
        <w:rPr>
          <w:kern w:val="2"/>
          <w:lang w:val="en-GB" w:eastAsia="zh-CN"/>
        </w:rPr>
        <w:t xml:space="preserve">is </w:t>
      </w:r>
      <w:r w:rsidR="00D64BA7" w:rsidRPr="00DC60B5">
        <w:rPr>
          <w:kern w:val="2"/>
          <w:lang w:val="en-GB" w:eastAsia="zh-CN"/>
        </w:rPr>
        <w:t xml:space="preserve">to be </w:t>
      </w:r>
      <w:r w:rsidR="00D60A42" w:rsidRPr="00DC60B5">
        <w:rPr>
          <w:kern w:val="2"/>
          <w:lang w:val="en-GB" w:eastAsia="zh-CN"/>
        </w:rPr>
        <w:t xml:space="preserve">used as </w:t>
      </w:r>
      <w:r w:rsidR="00C37A57" w:rsidRPr="00DC60B5">
        <w:rPr>
          <w:kern w:val="2"/>
          <w:lang w:val="en-GB" w:eastAsia="zh-CN"/>
        </w:rPr>
        <w:t>an indirect</w:t>
      </w:r>
      <w:r w:rsidR="00D64BA7" w:rsidRPr="00DC60B5">
        <w:rPr>
          <w:kern w:val="2"/>
          <w:lang w:val="en-GB" w:eastAsia="zh-CN"/>
        </w:rPr>
        <w:t xml:space="preserve"> QCL source for PDCCH/PDSCH from a non-serving cell TRP</w:t>
      </w:r>
      <w:r w:rsidR="00D72521" w:rsidRPr="00DC60B5">
        <w:rPr>
          <w:kern w:val="2"/>
          <w:lang w:val="en-GB" w:eastAsia="zh-CN"/>
        </w:rPr>
        <w:t xml:space="preserve"> (with TRS in the serving cell to connect between SSB </w:t>
      </w:r>
      <w:r w:rsidR="00B20DBD" w:rsidRPr="00DC60B5">
        <w:rPr>
          <w:kern w:val="2"/>
          <w:lang w:val="en-GB" w:eastAsia="zh-CN"/>
        </w:rPr>
        <w:t xml:space="preserve">from non-serving cell </w:t>
      </w:r>
      <w:r w:rsidR="00D72521" w:rsidRPr="00DC60B5">
        <w:rPr>
          <w:kern w:val="2"/>
          <w:lang w:val="en-GB" w:eastAsia="zh-CN"/>
        </w:rPr>
        <w:t>and PDCCH/PDSCH</w:t>
      </w:r>
      <w:r w:rsidR="00B20DBD" w:rsidRPr="00DC60B5">
        <w:rPr>
          <w:kern w:val="2"/>
          <w:lang w:val="en-GB" w:eastAsia="zh-CN"/>
        </w:rPr>
        <w:t xml:space="preserve"> from serving cell</w:t>
      </w:r>
      <w:r w:rsidR="00D72521" w:rsidRPr="00DC60B5">
        <w:rPr>
          <w:kern w:val="2"/>
          <w:lang w:val="en-GB" w:eastAsia="zh-CN"/>
        </w:rPr>
        <w:t xml:space="preserve">, </w:t>
      </w:r>
      <w:r w:rsidR="00B20DBD" w:rsidRPr="00DC60B5">
        <w:rPr>
          <w:kern w:val="2"/>
          <w:lang w:val="en-GB" w:eastAsia="zh-CN"/>
        </w:rPr>
        <w:t>according to</w:t>
      </w:r>
      <w:r w:rsidR="00D72521" w:rsidRPr="00DC60B5">
        <w:rPr>
          <w:kern w:val="2"/>
          <w:lang w:val="en-GB" w:eastAsia="zh-CN"/>
        </w:rPr>
        <w:t xml:space="preserve"> the agreement on reusing R15/R16 QCL rules)</w:t>
      </w:r>
      <w:r w:rsidR="00D64BA7" w:rsidRPr="00DC60B5">
        <w:rPr>
          <w:kern w:val="2"/>
          <w:lang w:val="en-GB" w:eastAsia="zh-CN"/>
        </w:rPr>
        <w:t>. In our understanding, this corresponds to the following use-case</w:t>
      </w:r>
      <w:r w:rsidR="002E35C2" w:rsidRPr="00DC60B5">
        <w:rPr>
          <w:kern w:val="2"/>
          <w:lang w:val="en-GB" w:eastAsia="zh-CN"/>
        </w:rPr>
        <w:t xml:space="preserve"> as in Figure 1</w:t>
      </w:r>
      <w:r w:rsidR="00D64BA7" w:rsidRPr="00DC60B5">
        <w:rPr>
          <w:kern w:val="2"/>
          <w:lang w:val="en-GB" w:eastAsia="zh-CN"/>
        </w:rPr>
        <w:t>:</w:t>
      </w:r>
    </w:p>
    <w:p w14:paraId="01D63CB5" w14:textId="3E10002F" w:rsidR="00A54487" w:rsidRPr="00DC60B5" w:rsidRDefault="00D64BA7" w:rsidP="002D7705">
      <w:pPr>
        <w:jc w:val="center"/>
        <w:rPr>
          <w:kern w:val="2"/>
          <w:lang w:val="en-GB" w:eastAsia="zh-CN"/>
        </w:rPr>
      </w:pPr>
      <w:r w:rsidRPr="00DC60B5">
        <w:rPr>
          <w:noProof/>
          <w:kern w:val="2"/>
          <w:lang w:eastAsia="zh-CN"/>
        </w:rPr>
        <w:drawing>
          <wp:inline distT="0" distB="0" distL="0" distR="0" wp14:anchorId="06E3CD8A" wp14:editId="5CAEE254">
            <wp:extent cx="4267783" cy="2480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5763" cy="2496912"/>
                    </a:xfrm>
                    <a:prstGeom prst="rect">
                      <a:avLst/>
                    </a:prstGeom>
                  </pic:spPr>
                </pic:pic>
              </a:graphicData>
            </a:graphic>
          </wp:inline>
        </w:drawing>
      </w:r>
    </w:p>
    <w:p w14:paraId="165E3765" w14:textId="35E51F8A" w:rsidR="00C37A57" w:rsidRPr="00DC60B5" w:rsidRDefault="00C37A57" w:rsidP="002D7705">
      <w:pPr>
        <w:jc w:val="center"/>
        <w:rPr>
          <w:b/>
          <w:kern w:val="2"/>
          <w:lang w:val="en-GB" w:eastAsia="zh-CN"/>
        </w:rPr>
      </w:pPr>
      <w:r w:rsidRPr="00DC60B5">
        <w:rPr>
          <w:b/>
          <w:kern w:val="2"/>
          <w:lang w:val="en-GB" w:eastAsia="zh-CN"/>
        </w:rPr>
        <w:t>Figure 1: Neighbour cell SS</w:t>
      </w:r>
      <w:r w:rsidR="00D72521" w:rsidRPr="00DC60B5">
        <w:rPr>
          <w:b/>
          <w:kern w:val="2"/>
          <w:lang w:val="en-GB" w:eastAsia="zh-CN"/>
        </w:rPr>
        <w:t>B</w:t>
      </w:r>
      <w:r w:rsidRPr="00DC60B5">
        <w:rPr>
          <w:b/>
          <w:kern w:val="2"/>
          <w:lang w:val="en-GB" w:eastAsia="zh-CN"/>
        </w:rPr>
        <w:t xml:space="preserve"> as indirect QCL source for inter-cell </w:t>
      </w:r>
      <w:r w:rsidR="002F29C5" w:rsidRPr="00DC60B5">
        <w:rPr>
          <w:b/>
          <w:kern w:val="2"/>
          <w:lang w:val="en-GB" w:eastAsia="zh-CN"/>
        </w:rPr>
        <w:t>multi</w:t>
      </w:r>
      <w:r w:rsidRPr="00DC60B5">
        <w:rPr>
          <w:b/>
          <w:kern w:val="2"/>
          <w:lang w:val="en-GB" w:eastAsia="zh-CN"/>
        </w:rPr>
        <w:t>-TRP operation</w:t>
      </w:r>
    </w:p>
    <w:p w14:paraId="55B28750" w14:textId="200DADEE" w:rsidR="0039747C" w:rsidRPr="00DC60B5" w:rsidRDefault="00BA4CB1" w:rsidP="00FD5D76">
      <w:pPr>
        <w:rPr>
          <w:kern w:val="2"/>
          <w:lang w:val="en-GB" w:eastAsia="zh-CN"/>
        </w:rPr>
      </w:pPr>
      <w:r w:rsidRPr="00DC60B5">
        <w:rPr>
          <w:kern w:val="2"/>
          <w:lang w:val="en-GB" w:eastAsia="zh-CN"/>
        </w:rPr>
        <w:t xml:space="preserve">Note that, </w:t>
      </w:r>
      <w:r w:rsidR="00AF7609" w:rsidRPr="00DC60B5">
        <w:rPr>
          <w:kern w:val="2"/>
          <w:lang w:val="en-GB" w:eastAsia="zh-CN"/>
        </w:rPr>
        <w:t>following</w:t>
      </w:r>
      <w:r w:rsidR="0039747C" w:rsidRPr="00DC60B5">
        <w:rPr>
          <w:kern w:val="2"/>
          <w:lang w:val="en-GB" w:eastAsia="zh-CN"/>
        </w:rPr>
        <w:t xml:space="preserve"> </w:t>
      </w:r>
      <w:r w:rsidR="004937CD" w:rsidRPr="00DC60B5">
        <w:rPr>
          <w:kern w:val="2"/>
          <w:lang w:val="en-GB" w:eastAsia="zh-CN"/>
        </w:rPr>
        <w:t xml:space="preserve">current </w:t>
      </w:r>
      <w:r w:rsidR="0039747C" w:rsidRPr="00DC60B5">
        <w:rPr>
          <w:kern w:val="2"/>
          <w:lang w:val="en-GB" w:eastAsia="zh-CN"/>
        </w:rPr>
        <w:t xml:space="preserve">QCL </w:t>
      </w:r>
      <w:r w:rsidR="004937CD" w:rsidRPr="00DC60B5">
        <w:rPr>
          <w:kern w:val="2"/>
          <w:lang w:val="en-GB" w:eastAsia="zh-CN"/>
        </w:rPr>
        <w:t>configuration</w:t>
      </w:r>
      <w:r w:rsidR="0039747C" w:rsidRPr="00DC60B5">
        <w:rPr>
          <w:kern w:val="2"/>
          <w:lang w:val="en-GB" w:eastAsia="zh-CN"/>
        </w:rPr>
        <w:t>, the QCL source of TRS can only be SS/PBCH block</w:t>
      </w:r>
      <w:r w:rsidR="002324F5" w:rsidRPr="00DC60B5">
        <w:rPr>
          <w:kern w:val="2"/>
          <w:lang w:val="en-GB" w:eastAsia="zh-CN"/>
        </w:rPr>
        <w:t xml:space="preserve"> of </w:t>
      </w:r>
      <w:r w:rsidR="00B20DBD" w:rsidRPr="00DC60B5">
        <w:rPr>
          <w:kern w:val="2"/>
          <w:lang w:val="en-GB" w:eastAsia="zh-CN"/>
        </w:rPr>
        <w:t xml:space="preserve">a </w:t>
      </w:r>
      <w:r w:rsidR="002324F5" w:rsidRPr="00DC60B5">
        <w:rPr>
          <w:kern w:val="2"/>
          <w:lang w:val="en-GB" w:eastAsia="zh-CN"/>
        </w:rPr>
        <w:t>serving cell</w:t>
      </w:r>
      <w:r w:rsidR="00B20DBD" w:rsidRPr="00DC60B5">
        <w:rPr>
          <w:kern w:val="2"/>
          <w:lang w:val="en-GB" w:eastAsia="zh-CN"/>
        </w:rPr>
        <w:t>, which is clearly not enough for inter-cell multi-TRP operation being discussed here</w:t>
      </w:r>
      <w:r w:rsidR="002324F5" w:rsidRPr="00DC60B5">
        <w:rPr>
          <w:kern w:val="2"/>
          <w:lang w:val="en-GB" w:eastAsia="zh-CN"/>
        </w:rPr>
        <w:t xml:space="preserve">. </w:t>
      </w:r>
      <w:r w:rsidR="00BB0192" w:rsidRPr="00DC60B5">
        <w:rPr>
          <w:kern w:val="2"/>
          <w:lang w:val="en-GB" w:eastAsia="zh-CN"/>
        </w:rPr>
        <w:t>Regarding how convey QCL assistance from non-serving cell, a</w:t>
      </w:r>
      <w:r w:rsidR="00B20DBD" w:rsidRPr="00DC60B5">
        <w:rPr>
          <w:kern w:val="2"/>
          <w:lang w:val="en-GB" w:eastAsia="zh-CN"/>
        </w:rPr>
        <w:t>mong the five alternatives listed in previous agreement, i</w:t>
      </w:r>
      <w:r w:rsidR="004073A6" w:rsidRPr="00DC60B5">
        <w:rPr>
          <w:kern w:val="2"/>
          <w:lang w:val="en-GB" w:eastAsia="zh-CN"/>
        </w:rPr>
        <w:t xml:space="preserve">n our </w:t>
      </w:r>
      <w:r w:rsidR="00B20DBD" w:rsidRPr="00DC60B5">
        <w:rPr>
          <w:kern w:val="2"/>
          <w:lang w:val="en-GB" w:eastAsia="zh-CN"/>
        </w:rPr>
        <w:t>v</w:t>
      </w:r>
      <w:r w:rsidR="004073A6" w:rsidRPr="00DC60B5">
        <w:rPr>
          <w:kern w:val="2"/>
          <w:lang w:val="en-GB" w:eastAsia="zh-CN"/>
        </w:rPr>
        <w:t>iew</w:t>
      </w:r>
      <w:r w:rsidR="00B20DBD" w:rsidRPr="00DC60B5">
        <w:rPr>
          <w:kern w:val="2"/>
          <w:lang w:val="en-GB" w:eastAsia="zh-CN"/>
        </w:rPr>
        <w:t xml:space="preserve">, </w:t>
      </w:r>
      <w:r w:rsidR="002B35D0" w:rsidRPr="00DC60B5">
        <w:rPr>
          <w:kern w:val="2"/>
          <w:lang w:val="en-GB" w:eastAsia="zh-CN"/>
        </w:rPr>
        <w:t>Option</w:t>
      </w:r>
      <w:r w:rsidR="00B20DBD" w:rsidRPr="00DC60B5">
        <w:rPr>
          <w:kern w:val="2"/>
          <w:lang w:val="en-GB" w:eastAsia="zh-CN"/>
        </w:rPr>
        <w:t xml:space="preserve"> 2~5 (i.e., association, grouping, re-indexing, new indicator) are unnecessarily complicated and restrictive</w:t>
      </w:r>
      <w:r w:rsidR="00004054" w:rsidRPr="00DC60B5">
        <w:rPr>
          <w:kern w:val="2"/>
          <w:lang w:val="en-GB" w:eastAsia="zh-CN"/>
        </w:rPr>
        <w:t xml:space="preserve"> for NW planning</w:t>
      </w:r>
      <w:r w:rsidR="00B20DBD" w:rsidRPr="00DC60B5">
        <w:rPr>
          <w:kern w:val="2"/>
          <w:lang w:val="en-GB" w:eastAsia="zh-CN"/>
        </w:rPr>
        <w:t xml:space="preserve">, </w:t>
      </w:r>
      <w:r w:rsidR="006B2E15" w:rsidRPr="00DC60B5">
        <w:rPr>
          <w:kern w:val="2"/>
          <w:lang w:val="en-GB" w:eastAsia="zh-CN"/>
        </w:rPr>
        <w:t>but</w:t>
      </w:r>
      <w:r w:rsidR="00B20DBD" w:rsidRPr="00DC60B5">
        <w:rPr>
          <w:kern w:val="2"/>
          <w:lang w:val="en-GB" w:eastAsia="zh-CN"/>
        </w:rPr>
        <w:t xml:space="preserve"> </w:t>
      </w:r>
      <w:r w:rsidR="002B35D0" w:rsidRPr="00DC60B5">
        <w:rPr>
          <w:kern w:val="2"/>
          <w:lang w:val="en-GB" w:eastAsia="zh-CN"/>
        </w:rPr>
        <w:t xml:space="preserve">Option </w:t>
      </w:r>
      <w:r w:rsidR="00B20DBD" w:rsidRPr="00DC60B5">
        <w:rPr>
          <w:kern w:val="2"/>
          <w:lang w:val="en-GB" w:eastAsia="zh-CN"/>
        </w:rPr>
        <w:t>1 (i.e., indicating non-serving cell PCI in the TCI state) is simpler and less restrictive</w:t>
      </w:r>
      <w:r w:rsidR="004073A6" w:rsidRPr="00DC60B5">
        <w:rPr>
          <w:kern w:val="2"/>
          <w:lang w:val="en-GB" w:eastAsia="zh-CN"/>
        </w:rPr>
        <w:t>.</w:t>
      </w:r>
      <w:r w:rsidR="00B20DBD" w:rsidRPr="00DC60B5">
        <w:rPr>
          <w:kern w:val="2"/>
          <w:lang w:val="en-GB" w:eastAsia="zh-CN"/>
        </w:rPr>
        <w:t xml:space="preserve"> </w:t>
      </w:r>
      <w:r w:rsidR="002B35D0" w:rsidRPr="00DC60B5">
        <w:rPr>
          <w:kern w:val="2"/>
          <w:lang w:val="en-GB" w:eastAsia="zh-CN"/>
        </w:rPr>
        <w:t xml:space="preserve">As such signalling </w:t>
      </w:r>
      <w:r w:rsidR="006B2E15" w:rsidRPr="00DC60B5">
        <w:rPr>
          <w:kern w:val="2"/>
          <w:lang w:val="en-GB" w:eastAsia="zh-CN"/>
        </w:rPr>
        <w:t>is</w:t>
      </w:r>
      <w:r w:rsidR="002B35D0" w:rsidRPr="00DC60B5">
        <w:rPr>
          <w:kern w:val="2"/>
          <w:lang w:val="en-GB" w:eastAsia="zh-CN"/>
        </w:rPr>
        <w:t xml:space="preserve"> conveyed by RRC, signalling overhead is less a concern to us</w:t>
      </w:r>
      <w:r w:rsidR="00BB0192" w:rsidRPr="00DC60B5">
        <w:rPr>
          <w:kern w:val="2"/>
          <w:lang w:val="en-GB" w:eastAsia="zh-CN"/>
        </w:rPr>
        <w:t>, and if</w:t>
      </w:r>
      <w:r w:rsidR="002B35D0" w:rsidRPr="00DC60B5">
        <w:rPr>
          <w:kern w:val="2"/>
          <w:lang w:val="en-GB" w:eastAsia="zh-CN"/>
        </w:rPr>
        <w:t xml:space="preserve"> there is concern on UE complexity, UE capability reporting on the number of supported non-serving cells can be introduced. </w:t>
      </w:r>
    </w:p>
    <w:p w14:paraId="4BC60488" w14:textId="743556C5" w:rsidR="0094217A" w:rsidRPr="00DC60B5" w:rsidRDefault="0094217A" w:rsidP="00FD5D76">
      <w:pPr>
        <w:rPr>
          <w:kern w:val="2"/>
          <w:lang w:val="en-GB" w:eastAsia="zh-CN"/>
        </w:rPr>
      </w:pPr>
      <w:r w:rsidRPr="00DC60B5">
        <w:rPr>
          <w:kern w:val="2"/>
          <w:lang w:val="en-GB" w:eastAsia="zh-CN"/>
        </w:rPr>
        <w:t>In light of the above, we make the following proposal:</w:t>
      </w:r>
    </w:p>
    <w:p w14:paraId="6D195425" w14:textId="7BC447A3" w:rsidR="0094217A" w:rsidRPr="00DC60B5" w:rsidRDefault="0094217A" w:rsidP="00FD5D76">
      <w:pPr>
        <w:rPr>
          <w:b/>
          <w:i/>
          <w:kern w:val="2"/>
          <w:lang w:val="en-GB" w:eastAsia="zh-CN"/>
        </w:rPr>
      </w:pPr>
      <w:r w:rsidRPr="00DC60B5">
        <w:rPr>
          <w:b/>
          <w:i/>
          <w:kern w:val="2"/>
          <w:lang w:val="en-GB" w:eastAsia="zh-CN"/>
        </w:rPr>
        <w:lastRenderedPageBreak/>
        <w:t>Proposal</w:t>
      </w:r>
      <w:r w:rsidR="00922DE8" w:rsidRPr="00DC60B5">
        <w:rPr>
          <w:b/>
          <w:i/>
          <w:kern w:val="2"/>
          <w:lang w:val="en-GB" w:eastAsia="zh-CN"/>
        </w:rPr>
        <w:t xml:space="preserve"> </w:t>
      </w:r>
      <w:r w:rsidR="008061E5" w:rsidRPr="00DC60B5">
        <w:rPr>
          <w:b/>
          <w:i/>
          <w:kern w:val="2"/>
          <w:lang w:val="en-GB" w:eastAsia="zh-CN"/>
        </w:rPr>
        <w:t>2</w:t>
      </w:r>
      <w:r w:rsidR="00E05E14" w:rsidRPr="00DC60B5">
        <w:rPr>
          <w:b/>
          <w:i/>
          <w:kern w:val="2"/>
          <w:lang w:val="en-GB" w:eastAsia="zh-CN"/>
        </w:rPr>
        <w:t xml:space="preserve">: </w:t>
      </w:r>
      <w:r w:rsidR="00213ED5" w:rsidRPr="00DC60B5">
        <w:rPr>
          <w:b/>
          <w:i/>
          <w:kern w:val="2"/>
          <w:lang w:val="en-GB" w:eastAsia="zh-CN"/>
        </w:rPr>
        <w:t xml:space="preserve">Support </w:t>
      </w:r>
      <w:r w:rsidR="00232F25" w:rsidRPr="00DC60B5">
        <w:rPr>
          <w:b/>
          <w:i/>
          <w:kern w:val="2"/>
          <w:lang w:val="en-GB" w:eastAsia="zh-CN"/>
        </w:rPr>
        <w:t xml:space="preserve">Option </w:t>
      </w:r>
      <w:r w:rsidR="00213ED5" w:rsidRPr="00DC60B5">
        <w:rPr>
          <w:b/>
          <w:i/>
          <w:kern w:val="2"/>
          <w:lang w:val="en-GB" w:eastAsia="zh-CN"/>
        </w:rPr>
        <w:t>1, i.e.</w:t>
      </w:r>
      <w:r w:rsidR="00232F25" w:rsidRPr="00DC60B5">
        <w:rPr>
          <w:b/>
          <w:i/>
          <w:kern w:val="2"/>
          <w:lang w:val="en-GB" w:eastAsia="zh-CN"/>
        </w:rPr>
        <w:t>,</w:t>
      </w:r>
      <w:r w:rsidR="00213ED5" w:rsidRPr="00DC60B5">
        <w:rPr>
          <w:b/>
          <w:i/>
          <w:kern w:val="2"/>
          <w:lang w:val="en-GB" w:eastAsia="zh-CN"/>
        </w:rPr>
        <w:t xml:space="preserve"> e</w:t>
      </w:r>
      <w:r w:rsidR="001B37BE" w:rsidRPr="00DC60B5">
        <w:rPr>
          <w:b/>
          <w:i/>
          <w:kern w:val="2"/>
          <w:lang w:val="en-GB" w:eastAsia="zh-CN"/>
        </w:rPr>
        <w:t>xplicitly i</w:t>
      </w:r>
      <w:r w:rsidR="00E05E14" w:rsidRPr="00DC60B5">
        <w:rPr>
          <w:b/>
          <w:i/>
          <w:kern w:val="2"/>
          <w:lang w:val="en-GB" w:eastAsia="zh-CN"/>
        </w:rPr>
        <w:t>ndicate</w:t>
      </w:r>
      <w:r w:rsidRPr="00DC60B5">
        <w:rPr>
          <w:b/>
          <w:i/>
          <w:kern w:val="2"/>
          <w:lang w:val="en-GB" w:eastAsia="zh-CN"/>
        </w:rPr>
        <w:t xml:space="preserve"> the PCI of a </w:t>
      </w:r>
      <w:r w:rsidR="00542865" w:rsidRPr="00DC60B5">
        <w:rPr>
          <w:b/>
          <w:i/>
          <w:kern w:val="2"/>
          <w:lang w:val="en-GB" w:eastAsia="zh-CN"/>
        </w:rPr>
        <w:t>neighbour</w:t>
      </w:r>
      <w:r w:rsidRPr="00DC60B5">
        <w:rPr>
          <w:b/>
          <w:i/>
          <w:kern w:val="2"/>
          <w:lang w:val="en-GB" w:eastAsia="zh-CN"/>
        </w:rPr>
        <w:t xml:space="preserve"> cell in the </w:t>
      </w:r>
      <w:r w:rsidR="002B35D0" w:rsidRPr="00DC60B5">
        <w:rPr>
          <w:b/>
          <w:i/>
          <w:kern w:val="2"/>
          <w:lang w:val="en-GB" w:eastAsia="zh-CN"/>
        </w:rPr>
        <w:t xml:space="preserve">SSB </w:t>
      </w:r>
      <w:r w:rsidR="00434284" w:rsidRPr="00DC60B5">
        <w:rPr>
          <w:b/>
          <w:i/>
          <w:kern w:val="2"/>
          <w:lang w:val="en-GB" w:eastAsia="zh-CN"/>
        </w:rPr>
        <w:t>configuration</w:t>
      </w:r>
      <w:r w:rsidRPr="00DC60B5">
        <w:rPr>
          <w:b/>
          <w:i/>
          <w:kern w:val="2"/>
          <w:lang w:val="en-GB" w:eastAsia="zh-CN"/>
        </w:rPr>
        <w:t xml:space="preserve"> </w:t>
      </w:r>
      <w:r w:rsidR="00232F25" w:rsidRPr="00DC60B5">
        <w:rPr>
          <w:b/>
          <w:i/>
          <w:kern w:val="2"/>
          <w:lang w:val="en-GB" w:eastAsia="zh-CN"/>
        </w:rPr>
        <w:t>inside a</w:t>
      </w:r>
      <w:r w:rsidRPr="00DC60B5">
        <w:rPr>
          <w:b/>
          <w:i/>
          <w:kern w:val="2"/>
          <w:lang w:val="en-GB" w:eastAsia="zh-CN"/>
        </w:rPr>
        <w:t xml:space="preserve"> TCI state.</w:t>
      </w:r>
    </w:p>
    <w:p w14:paraId="62E92E31" w14:textId="77777777" w:rsidR="00921B81" w:rsidRPr="00DC60B5" w:rsidRDefault="00921B81" w:rsidP="00FD5D76">
      <w:pPr>
        <w:rPr>
          <w:b/>
          <w:i/>
          <w:kern w:val="2"/>
          <w:lang w:val="en-GB" w:eastAsia="zh-CN"/>
        </w:rPr>
      </w:pPr>
    </w:p>
    <w:p w14:paraId="2CD28205" w14:textId="345D8235" w:rsidR="00463E68" w:rsidRPr="00DC60B5" w:rsidRDefault="00371054" w:rsidP="00F465E9">
      <w:pPr>
        <w:rPr>
          <w:kern w:val="2"/>
          <w:lang w:val="en-GB" w:eastAsia="zh-CN"/>
        </w:rPr>
      </w:pPr>
      <w:r w:rsidRPr="00DC60B5">
        <w:rPr>
          <w:kern w:val="2"/>
          <w:lang w:val="en-GB" w:eastAsia="zh-CN"/>
        </w:rPr>
        <w:t>In addition</w:t>
      </w:r>
      <w:r w:rsidR="001D57B6" w:rsidRPr="00DC60B5">
        <w:rPr>
          <w:kern w:val="2"/>
          <w:lang w:val="en-GB" w:eastAsia="zh-CN"/>
        </w:rPr>
        <w:t xml:space="preserve"> to </w:t>
      </w:r>
      <w:r w:rsidRPr="00DC60B5">
        <w:rPr>
          <w:kern w:val="2"/>
          <w:lang w:val="en-GB" w:eastAsia="zh-CN"/>
        </w:rPr>
        <w:t xml:space="preserve">SSB </w:t>
      </w:r>
      <w:r w:rsidR="002F29C5" w:rsidRPr="00DC60B5">
        <w:rPr>
          <w:kern w:val="2"/>
          <w:lang w:val="en-GB" w:eastAsia="zh-CN"/>
        </w:rPr>
        <w:t>f</w:t>
      </w:r>
      <w:r w:rsidRPr="00DC60B5">
        <w:rPr>
          <w:kern w:val="2"/>
          <w:lang w:val="en-GB" w:eastAsia="zh-CN"/>
        </w:rPr>
        <w:t xml:space="preserve">rom non-serving cell, another potential solution to </w:t>
      </w:r>
      <w:r w:rsidR="00C0460F" w:rsidRPr="00DC60B5">
        <w:rPr>
          <w:kern w:val="2"/>
          <w:lang w:val="en-GB" w:eastAsia="zh-CN"/>
        </w:rPr>
        <w:t xml:space="preserve">enable </w:t>
      </w:r>
      <w:r w:rsidRPr="00DC60B5">
        <w:rPr>
          <w:kern w:val="2"/>
          <w:lang w:val="en-GB" w:eastAsia="zh-CN"/>
        </w:rPr>
        <w:t xml:space="preserve">inter-cell </w:t>
      </w:r>
      <w:r w:rsidR="002F29C5" w:rsidRPr="00DC60B5">
        <w:rPr>
          <w:kern w:val="2"/>
          <w:lang w:val="en-GB" w:eastAsia="zh-CN"/>
        </w:rPr>
        <w:t>multi</w:t>
      </w:r>
      <w:r w:rsidRPr="00DC60B5">
        <w:rPr>
          <w:kern w:val="2"/>
          <w:lang w:val="en-GB" w:eastAsia="zh-CN"/>
        </w:rPr>
        <w:t>-TRP operation is</w:t>
      </w:r>
      <w:r w:rsidR="00C432CE" w:rsidRPr="00DC60B5">
        <w:rPr>
          <w:kern w:val="2"/>
          <w:lang w:val="en-GB" w:eastAsia="zh-CN"/>
        </w:rPr>
        <w:t xml:space="preserve"> </w:t>
      </w:r>
      <w:r w:rsidR="00C034B4" w:rsidRPr="00DC60B5">
        <w:rPr>
          <w:kern w:val="2"/>
          <w:lang w:val="en-GB" w:eastAsia="zh-CN"/>
        </w:rPr>
        <w:t xml:space="preserve">to </w:t>
      </w:r>
      <w:r w:rsidR="00C432CE" w:rsidRPr="00DC60B5">
        <w:rPr>
          <w:kern w:val="2"/>
          <w:lang w:val="en-GB" w:eastAsia="zh-CN"/>
        </w:rPr>
        <w:t xml:space="preserve">use </w:t>
      </w:r>
      <w:r w:rsidR="00C034B4" w:rsidRPr="00DC60B5">
        <w:rPr>
          <w:kern w:val="2"/>
          <w:lang w:val="en-GB" w:eastAsia="zh-CN"/>
        </w:rPr>
        <w:t xml:space="preserve">CSI-RS </w:t>
      </w:r>
      <w:r w:rsidR="00242DEC" w:rsidRPr="00DC60B5">
        <w:rPr>
          <w:kern w:val="2"/>
          <w:lang w:val="en-GB" w:eastAsia="zh-CN"/>
        </w:rPr>
        <w:t>from non-serving cell</w:t>
      </w:r>
      <w:r w:rsidR="00C432CE" w:rsidRPr="00DC60B5">
        <w:rPr>
          <w:kern w:val="2"/>
          <w:lang w:val="en-GB" w:eastAsia="zh-CN"/>
        </w:rPr>
        <w:t xml:space="preserve"> as QCL source for PDCCH/PDSCH</w:t>
      </w:r>
      <w:r w:rsidR="00242DEC" w:rsidRPr="00DC60B5">
        <w:rPr>
          <w:kern w:val="2"/>
          <w:lang w:val="en-GB" w:eastAsia="zh-CN"/>
        </w:rPr>
        <w:t xml:space="preserve"> from serving cell</w:t>
      </w:r>
      <w:r w:rsidR="00C432CE" w:rsidRPr="00DC60B5">
        <w:rPr>
          <w:kern w:val="2"/>
          <w:lang w:val="en-GB" w:eastAsia="zh-CN"/>
        </w:rPr>
        <w:t xml:space="preserve">, as shown in </w:t>
      </w:r>
      <w:r w:rsidR="0050190D" w:rsidRPr="00DC60B5">
        <w:rPr>
          <w:kern w:val="2"/>
          <w:lang w:val="en-GB" w:eastAsia="zh-CN"/>
        </w:rPr>
        <w:t xml:space="preserve">Figure </w:t>
      </w:r>
      <w:r w:rsidR="005F7650" w:rsidRPr="00DC60B5">
        <w:rPr>
          <w:kern w:val="2"/>
          <w:lang w:val="en-GB" w:eastAsia="zh-CN"/>
        </w:rPr>
        <w:t xml:space="preserve">2 </w:t>
      </w:r>
      <w:r w:rsidR="00C432CE" w:rsidRPr="00DC60B5">
        <w:rPr>
          <w:kern w:val="2"/>
          <w:lang w:val="en-GB" w:eastAsia="zh-CN"/>
        </w:rPr>
        <w:t>below</w:t>
      </w:r>
      <w:r w:rsidR="00F465E9" w:rsidRPr="00DC60B5">
        <w:rPr>
          <w:kern w:val="2"/>
          <w:lang w:val="en-GB" w:eastAsia="zh-CN"/>
        </w:rPr>
        <w:t>.</w:t>
      </w:r>
      <w:r w:rsidR="003541BE" w:rsidRPr="00DC60B5">
        <w:rPr>
          <w:kern w:val="2"/>
          <w:lang w:val="en-GB" w:eastAsia="zh-CN"/>
        </w:rPr>
        <w:t xml:space="preserve"> For mobility purposes, CSI-RS for </w:t>
      </w:r>
      <w:r w:rsidR="00242DEC" w:rsidRPr="00DC60B5">
        <w:rPr>
          <w:rFonts w:hint="eastAsia"/>
          <w:kern w:val="2"/>
          <w:lang w:val="en-GB" w:eastAsia="zh-CN"/>
        </w:rPr>
        <w:t>RR</w:t>
      </w:r>
      <w:r w:rsidR="003541BE" w:rsidRPr="00DC60B5">
        <w:rPr>
          <w:kern w:val="2"/>
          <w:lang w:val="en-GB" w:eastAsia="zh-CN"/>
        </w:rPr>
        <w:t xml:space="preserve">M </w:t>
      </w:r>
      <w:r w:rsidR="00C0460F" w:rsidRPr="00DC60B5">
        <w:rPr>
          <w:kern w:val="2"/>
          <w:lang w:val="en-GB" w:eastAsia="zh-CN"/>
        </w:rPr>
        <w:t>may have</w:t>
      </w:r>
      <w:r w:rsidR="003541BE" w:rsidRPr="00DC60B5">
        <w:rPr>
          <w:kern w:val="2"/>
          <w:lang w:val="en-GB" w:eastAsia="zh-CN"/>
        </w:rPr>
        <w:t xml:space="preserve"> been configured to UE in measurement object, and also has sufficiently large frequency span and sufficiently small time</w:t>
      </w:r>
      <w:r w:rsidR="00242DEC" w:rsidRPr="00DC60B5">
        <w:rPr>
          <w:kern w:val="2"/>
          <w:lang w:val="en-GB" w:eastAsia="zh-CN"/>
        </w:rPr>
        <w:t xml:space="preserve">-domain </w:t>
      </w:r>
      <w:r w:rsidR="003541BE" w:rsidRPr="00DC60B5">
        <w:rPr>
          <w:kern w:val="2"/>
          <w:lang w:val="en-GB" w:eastAsia="zh-CN"/>
        </w:rPr>
        <w:t xml:space="preserve">periodicity to provide accurate time/frequency tracking </w:t>
      </w:r>
      <w:r w:rsidR="00242DEC" w:rsidRPr="00DC60B5">
        <w:rPr>
          <w:kern w:val="2"/>
          <w:lang w:val="en-GB" w:eastAsia="zh-CN"/>
        </w:rPr>
        <w:t xml:space="preserve">required </w:t>
      </w:r>
      <w:r w:rsidR="003541BE" w:rsidRPr="00DC60B5">
        <w:rPr>
          <w:kern w:val="2"/>
          <w:lang w:val="en-GB" w:eastAsia="zh-CN"/>
        </w:rPr>
        <w:t>for PDCCH/PDSCH</w:t>
      </w:r>
      <w:r w:rsidR="007549C3" w:rsidRPr="00DC60B5">
        <w:rPr>
          <w:kern w:val="2"/>
          <w:lang w:val="en-GB" w:eastAsia="zh-CN"/>
        </w:rPr>
        <w:t xml:space="preserve"> </w:t>
      </w:r>
      <w:r w:rsidR="00C0460F" w:rsidRPr="00DC60B5">
        <w:rPr>
          <w:kern w:val="2"/>
          <w:lang w:val="en-GB" w:eastAsia="zh-CN"/>
        </w:rPr>
        <w:t>demodulation</w:t>
      </w:r>
      <w:r w:rsidR="003541BE" w:rsidRPr="00DC60B5">
        <w:rPr>
          <w:kern w:val="2"/>
          <w:lang w:val="en-GB" w:eastAsia="zh-CN"/>
        </w:rPr>
        <w:t xml:space="preserve">. </w:t>
      </w:r>
      <w:r w:rsidR="00532505" w:rsidRPr="00DC60B5">
        <w:rPr>
          <w:kern w:val="2"/>
          <w:lang w:val="en-GB" w:eastAsia="zh-CN"/>
        </w:rPr>
        <w:t>Though both are beneficial in terms of resource reusing, c</w:t>
      </w:r>
      <w:r w:rsidR="00242DEC" w:rsidRPr="00DC60B5">
        <w:rPr>
          <w:kern w:val="2"/>
          <w:lang w:val="en-GB" w:eastAsia="zh-CN"/>
        </w:rPr>
        <w:t>ompared with introducing other kinds of CSI-RS from non-serving cells</w:t>
      </w:r>
      <w:r w:rsidR="00532505" w:rsidRPr="00DC60B5">
        <w:rPr>
          <w:kern w:val="2"/>
          <w:lang w:val="en-GB" w:eastAsia="zh-CN"/>
        </w:rPr>
        <w:t xml:space="preserve"> as QCL source for </w:t>
      </w:r>
      <w:r w:rsidR="00C0460F" w:rsidRPr="00DC60B5">
        <w:rPr>
          <w:kern w:val="2"/>
          <w:lang w:val="en-GB" w:eastAsia="zh-CN"/>
        </w:rPr>
        <w:t xml:space="preserve">PDCCH/PDSCH in </w:t>
      </w:r>
      <w:r w:rsidR="00532505" w:rsidRPr="00DC60B5">
        <w:rPr>
          <w:kern w:val="2"/>
          <w:lang w:val="en-GB" w:eastAsia="zh-CN"/>
        </w:rPr>
        <w:t>serving cell</w:t>
      </w:r>
      <w:r w:rsidR="00242DEC" w:rsidRPr="00DC60B5">
        <w:rPr>
          <w:kern w:val="2"/>
          <w:lang w:val="en-GB" w:eastAsia="zh-CN"/>
        </w:rPr>
        <w:t>, reusing CSI-RS for RRM requires</w:t>
      </w:r>
      <w:r w:rsidR="00F465E9" w:rsidRPr="00DC60B5">
        <w:rPr>
          <w:kern w:val="2"/>
          <w:lang w:val="en-GB" w:eastAsia="zh-CN"/>
        </w:rPr>
        <w:t xml:space="preserve"> small</w:t>
      </w:r>
      <w:r w:rsidR="00242DEC" w:rsidRPr="00DC60B5">
        <w:rPr>
          <w:kern w:val="2"/>
          <w:lang w:val="en-GB" w:eastAsia="zh-CN"/>
        </w:rPr>
        <w:t>er</w:t>
      </w:r>
      <w:r w:rsidR="00F465E9" w:rsidRPr="00DC60B5">
        <w:rPr>
          <w:kern w:val="2"/>
          <w:lang w:val="en-GB" w:eastAsia="zh-CN"/>
        </w:rPr>
        <w:t xml:space="preserve"> spec changes</w:t>
      </w:r>
      <w:r w:rsidR="00242DEC" w:rsidRPr="00DC60B5">
        <w:rPr>
          <w:kern w:val="2"/>
          <w:lang w:val="en-GB" w:eastAsia="zh-CN"/>
        </w:rPr>
        <w:t xml:space="preserve"> in our understanding.</w:t>
      </w:r>
    </w:p>
    <w:p w14:paraId="0A65645B" w14:textId="77777777" w:rsidR="00463E68" w:rsidRPr="00DC60B5" w:rsidRDefault="00463E68" w:rsidP="00463E68">
      <w:pPr>
        <w:rPr>
          <w:kern w:val="2"/>
          <w:lang w:val="en-GB" w:eastAsia="zh-CN"/>
        </w:rPr>
      </w:pPr>
      <w:r w:rsidRPr="00DC60B5">
        <w:rPr>
          <w:kern w:val="2"/>
          <w:lang w:val="en-GB" w:eastAsia="zh-CN"/>
        </w:rPr>
        <w:t>In light of the above, we make the following proposal:</w:t>
      </w:r>
    </w:p>
    <w:p w14:paraId="6EC7BBB1" w14:textId="568A659D" w:rsidR="00463E68" w:rsidRPr="00DC60B5" w:rsidRDefault="00463E68" w:rsidP="00463E68">
      <w:pPr>
        <w:rPr>
          <w:b/>
          <w:i/>
          <w:kern w:val="2"/>
          <w:lang w:val="en-GB" w:eastAsia="zh-CN"/>
        </w:rPr>
      </w:pPr>
      <w:r w:rsidRPr="00DC60B5">
        <w:rPr>
          <w:b/>
          <w:i/>
          <w:kern w:val="2"/>
          <w:lang w:val="en-GB" w:eastAsia="zh-CN"/>
        </w:rPr>
        <w:t xml:space="preserve">Proposal 3:  Support using NZP-CSI-RS from a non-serving cell or CSI-RS for RRM associated with a non-serving cell as QCL source for multi-DCI </w:t>
      </w:r>
      <w:r w:rsidR="00FF4F27" w:rsidRPr="00DC60B5">
        <w:rPr>
          <w:b/>
          <w:i/>
          <w:kern w:val="2"/>
          <w:lang w:val="en-GB" w:eastAsia="zh-CN"/>
        </w:rPr>
        <w:t xml:space="preserve">based </w:t>
      </w:r>
      <w:r w:rsidRPr="00DC60B5">
        <w:rPr>
          <w:b/>
          <w:i/>
          <w:kern w:val="2"/>
          <w:lang w:val="en-GB" w:eastAsia="zh-CN"/>
        </w:rPr>
        <w:t>multi-TRP transmission.</w:t>
      </w:r>
    </w:p>
    <w:p w14:paraId="1629BFA8" w14:textId="7EAB8FC1" w:rsidR="00C432CE" w:rsidRPr="00DC60B5" w:rsidRDefault="00184732" w:rsidP="00E6044E">
      <w:pPr>
        <w:jc w:val="center"/>
        <w:rPr>
          <w:kern w:val="2"/>
          <w:lang w:val="en-GB" w:eastAsia="zh-CN"/>
        </w:rPr>
      </w:pPr>
      <w:r w:rsidRPr="00DC60B5">
        <w:rPr>
          <w:noProof/>
          <w:kern w:val="2"/>
          <w:lang w:eastAsia="zh-CN"/>
        </w:rPr>
        <w:drawing>
          <wp:inline distT="0" distB="0" distL="0" distR="0" wp14:anchorId="16B6E982" wp14:editId="55160285">
            <wp:extent cx="4303363" cy="2513846"/>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r-cell M-TRP figure 5.png"/>
                    <pic:cNvPicPr/>
                  </pic:nvPicPr>
                  <pic:blipFill>
                    <a:blip r:embed="rId9">
                      <a:extLst>
                        <a:ext uri="{28A0092B-C50C-407E-A947-70E740481C1C}">
                          <a14:useLocalDpi xmlns:a14="http://schemas.microsoft.com/office/drawing/2010/main" val="0"/>
                        </a:ext>
                      </a:extLst>
                    </a:blip>
                    <a:stretch>
                      <a:fillRect/>
                    </a:stretch>
                  </pic:blipFill>
                  <pic:spPr>
                    <a:xfrm>
                      <a:off x="0" y="0"/>
                      <a:ext cx="4310633" cy="2518093"/>
                    </a:xfrm>
                    <a:prstGeom prst="rect">
                      <a:avLst/>
                    </a:prstGeom>
                  </pic:spPr>
                </pic:pic>
              </a:graphicData>
            </a:graphic>
          </wp:inline>
        </w:drawing>
      </w:r>
    </w:p>
    <w:p w14:paraId="5AAA5557" w14:textId="4DDE6CE2" w:rsidR="00184E91" w:rsidRPr="00DC60B5" w:rsidRDefault="00184E91" w:rsidP="00184E91">
      <w:pPr>
        <w:jc w:val="center"/>
        <w:rPr>
          <w:b/>
          <w:kern w:val="2"/>
          <w:lang w:val="en-GB" w:eastAsia="zh-CN"/>
        </w:rPr>
      </w:pPr>
      <w:r w:rsidRPr="00DC60B5">
        <w:rPr>
          <w:b/>
          <w:kern w:val="2"/>
          <w:lang w:val="en-GB" w:eastAsia="zh-CN"/>
        </w:rPr>
        <w:t xml:space="preserve">Figure </w:t>
      </w:r>
      <w:r w:rsidR="007733C9" w:rsidRPr="00DC60B5">
        <w:rPr>
          <w:b/>
          <w:kern w:val="2"/>
          <w:lang w:val="en-GB" w:eastAsia="zh-CN"/>
        </w:rPr>
        <w:t>2</w:t>
      </w:r>
      <w:r w:rsidRPr="00DC60B5">
        <w:rPr>
          <w:b/>
          <w:kern w:val="2"/>
          <w:lang w:val="en-GB" w:eastAsia="zh-CN"/>
        </w:rPr>
        <w:t xml:space="preserve">: M-DCI </w:t>
      </w:r>
      <w:r w:rsidR="002F29C5" w:rsidRPr="00DC60B5">
        <w:rPr>
          <w:b/>
          <w:kern w:val="2"/>
          <w:lang w:val="en-GB" w:eastAsia="zh-CN"/>
        </w:rPr>
        <w:t>multi</w:t>
      </w:r>
      <w:r w:rsidRPr="00DC60B5">
        <w:rPr>
          <w:b/>
          <w:kern w:val="2"/>
          <w:lang w:val="en-GB" w:eastAsia="zh-CN"/>
        </w:rPr>
        <w:t xml:space="preserve">-TRP transmission using CSI-RS for </w:t>
      </w:r>
      <w:r w:rsidR="008D12AC" w:rsidRPr="00DC60B5">
        <w:rPr>
          <w:b/>
          <w:kern w:val="2"/>
          <w:lang w:val="en-GB" w:eastAsia="zh-CN"/>
        </w:rPr>
        <w:t>RRM</w:t>
      </w:r>
      <w:r w:rsidR="003C6C5D" w:rsidRPr="00DC60B5">
        <w:rPr>
          <w:b/>
          <w:kern w:val="2"/>
          <w:lang w:val="en-GB" w:eastAsia="zh-CN"/>
        </w:rPr>
        <w:t xml:space="preserve"> as QCL source</w:t>
      </w:r>
    </w:p>
    <w:p w14:paraId="5E488E0E" w14:textId="77777777" w:rsidR="00070689" w:rsidRPr="00DC60B5" w:rsidRDefault="00070689" w:rsidP="00756AC9">
      <w:pPr>
        <w:rPr>
          <w:kern w:val="2"/>
          <w:lang w:eastAsia="zh-CN"/>
        </w:rPr>
      </w:pPr>
    </w:p>
    <w:p w14:paraId="6DF84468" w14:textId="380413C0" w:rsidR="00996871" w:rsidRPr="00DC60B5" w:rsidRDefault="00823D80" w:rsidP="00756AC9">
      <w:pPr>
        <w:pStyle w:val="2"/>
      </w:pPr>
      <w:r w:rsidRPr="00DC60B5">
        <w:rPr>
          <w:kern w:val="2"/>
          <w:lang w:eastAsia="zh-CN"/>
        </w:rPr>
        <w:t>N</w:t>
      </w:r>
      <w:r w:rsidR="001D2526" w:rsidRPr="00DC60B5">
        <w:rPr>
          <w:kern w:val="2"/>
          <w:lang w:eastAsia="zh-CN"/>
        </w:rPr>
        <w:t>on-serving cell information</w:t>
      </w:r>
    </w:p>
    <w:p w14:paraId="38529D7E" w14:textId="50136C2A" w:rsidR="00823D80" w:rsidRPr="00DC60B5" w:rsidRDefault="00EF564D" w:rsidP="00754A1B">
      <w:pPr>
        <w:rPr>
          <w:kern w:val="2"/>
          <w:lang w:eastAsia="zh-CN"/>
        </w:rPr>
      </w:pPr>
      <w:r w:rsidRPr="00DC60B5">
        <w:rPr>
          <w:rFonts w:hint="eastAsia"/>
          <w:kern w:val="2"/>
          <w:lang w:eastAsia="zh-CN"/>
        </w:rPr>
        <w:t>I</w:t>
      </w:r>
      <w:r w:rsidRPr="00DC60B5">
        <w:rPr>
          <w:kern w:val="2"/>
          <w:lang w:eastAsia="zh-CN"/>
        </w:rPr>
        <w:t xml:space="preserve">t was agreed that </w:t>
      </w:r>
      <w:r w:rsidR="00823D80" w:rsidRPr="00DC60B5">
        <w:rPr>
          <w:kern w:val="2"/>
          <w:lang w:eastAsia="zh-CN"/>
        </w:rPr>
        <w:t xml:space="preserve">inter-cell multi-TRP operation may require </w:t>
      </w:r>
      <w:r w:rsidRPr="00DC60B5">
        <w:rPr>
          <w:kern w:val="2"/>
          <w:lang w:eastAsia="zh-CN"/>
        </w:rPr>
        <w:t xml:space="preserve">non-serving cell information </w:t>
      </w:r>
      <w:r w:rsidR="00823D80" w:rsidRPr="00DC60B5">
        <w:rPr>
          <w:kern w:val="2"/>
          <w:lang w:eastAsia="zh-CN"/>
        </w:rPr>
        <w:t>such as</w:t>
      </w:r>
      <w:r w:rsidRPr="00DC60B5">
        <w:rPr>
          <w:kern w:val="2"/>
          <w:lang w:eastAsia="zh-CN"/>
        </w:rPr>
        <w:t xml:space="preserve"> </w:t>
      </w:r>
      <w:r w:rsidR="00DD106D" w:rsidRPr="00DC60B5">
        <w:rPr>
          <w:kern w:val="2"/>
          <w:lang w:eastAsia="zh-CN"/>
        </w:rPr>
        <w:t xml:space="preserve">SSB time domain position, SSB </w:t>
      </w:r>
      <w:r w:rsidR="00F47F65" w:rsidRPr="00DC60B5">
        <w:rPr>
          <w:kern w:val="2"/>
          <w:lang w:eastAsia="zh-CN"/>
        </w:rPr>
        <w:t xml:space="preserve">transmission </w:t>
      </w:r>
      <w:r w:rsidR="00DD106D" w:rsidRPr="00DC60B5">
        <w:rPr>
          <w:kern w:val="2"/>
          <w:lang w:eastAsia="zh-CN"/>
        </w:rPr>
        <w:t xml:space="preserve">periodicity, </w:t>
      </w:r>
      <w:r w:rsidR="00066CB5" w:rsidRPr="00DC60B5">
        <w:rPr>
          <w:kern w:val="2"/>
          <w:lang w:eastAsia="zh-CN"/>
        </w:rPr>
        <w:t>and SSB</w:t>
      </w:r>
      <w:r w:rsidR="00DD106D" w:rsidRPr="00DC60B5">
        <w:rPr>
          <w:kern w:val="2"/>
          <w:lang w:eastAsia="zh-CN"/>
        </w:rPr>
        <w:t xml:space="preserve"> transmission power.</w:t>
      </w:r>
      <w:r w:rsidR="00754A1B" w:rsidRPr="00DC60B5">
        <w:rPr>
          <w:kern w:val="2"/>
          <w:lang w:eastAsia="zh-CN"/>
        </w:rPr>
        <w:t xml:space="preserve"> </w:t>
      </w:r>
      <w:r w:rsidR="00823D80" w:rsidRPr="00DC60B5">
        <w:rPr>
          <w:kern w:val="2"/>
          <w:lang w:eastAsia="zh-CN"/>
        </w:rPr>
        <w:t>Whether indication of these information is implicit or explicit is still to be discussed.</w:t>
      </w:r>
    </w:p>
    <w:p w14:paraId="45637D9F" w14:textId="0D35BCFB" w:rsidR="001758EB" w:rsidRPr="00DC60B5" w:rsidRDefault="00977061" w:rsidP="00754A1B">
      <w:pPr>
        <w:rPr>
          <w:kern w:val="2"/>
          <w:lang w:eastAsia="zh-CN"/>
        </w:rPr>
      </w:pPr>
      <w:r w:rsidRPr="00DC60B5">
        <w:rPr>
          <w:kern w:val="2"/>
          <w:lang w:eastAsia="zh-CN"/>
        </w:rPr>
        <w:t>Among these information, e</w:t>
      </w:r>
      <w:r w:rsidR="00754A1B" w:rsidRPr="00DC60B5">
        <w:rPr>
          <w:kern w:val="2"/>
          <w:lang w:eastAsia="zh-CN"/>
        </w:rPr>
        <w:t xml:space="preserve">xcept </w:t>
      </w:r>
      <w:r w:rsidR="00823D80" w:rsidRPr="00DC60B5">
        <w:rPr>
          <w:kern w:val="2"/>
          <w:lang w:eastAsia="zh-CN"/>
        </w:rPr>
        <w:t xml:space="preserve">SSB transmission </w:t>
      </w:r>
      <w:r w:rsidR="00754A1B" w:rsidRPr="00DC60B5">
        <w:rPr>
          <w:kern w:val="2"/>
          <w:lang w:eastAsia="zh-CN"/>
        </w:rPr>
        <w:t xml:space="preserve">power, other information have been </w:t>
      </w:r>
      <w:r w:rsidR="00C46EB6" w:rsidRPr="00DC60B5">
        <w:rPr>
          <w:kern w:val="2"/>
          <w:lang w:eastAsia="zh-CN"/>
        </w:rPr>
        <w:t xml:space="preserve">provided </w:t>
      </w:r>
      <w:r w:rsidRPr="00DC60B5">
        <w:rPr>
          <w:kern w:val="2"/>
          <w:lang w:eastAsia="zh-CN"/>
        </w:rPr>
        <w:t xml:space="preserve">in </w:t>
      </w:r>
      <w:r w:rsidR="00C46EB6" w:rsidRPr="00DC60B5">
        <w:rPr>
          <w:kern w:val="2"/>
          <w:lang w:eastAsia="zh-CN"/>
        </w:rPr>
        <w:t>measurement object.</w:t>
      </w:r>
      <w:r w:rsidRPr="00DC60B5">
        <w:rPr>
          <w:kern w:val="2"/>
          <w:lang w:eastAsia="zh-CN"/>
        </w:rPr>
        <w:t xml:space="preserve"> In our view, it is</w:t>
      </w:r>
      <w:r w:rsidR="004101BD" w:rsidRPr="00DC60B5">
        <w:rPr>
          <w:kern w:val="2"/>
          <w:lang w:eastAsia="zh-CN"/>
        </w:rPr>
        <w:t xml:space="preserve"> quite</w:t>
      </w:r>
      <w:r w:rsidRPr="00DC60B5">
        <w:rPr>
          <w:kern w:val="2"/>
          <w:lang w:eastAsia="zh-CN"/>
        </w:rPr>
        <w:t xml:space="preserve"> </w:t>
      </w:r>
      <w:r w:rsidR="00C46EB6" w:rsidRPr="00DC60B5">
        <w:rPr>
          <w:kern w:val="2"/>
          <w:lang w:eastAsia="zh-CN"/>
        </w:rPr>
        <w:t xml:space="preserve">reasonable </w:t>
      </w:r>
      <w:r w:rsidR="00823D80" w:rsidRPr="00DC60B5">
        <w:rPr>
          <w:kern w:val="2"/>
          <w:lang w:eastAsia="zh-CN"/>
        </w:rPr>
        <w:t xml:space="preserve">to </w:t>
      </w:r>
      <w:r w:rsidR="004101BD" w:rsidRPr="00DC60B5">
        <w:rPr>
          <w:kern w:val="2"/>
          <w:lang w:eastAsia="zh-CN"/>
        </w:rPr>
        <w:t xml:space="preserve">assume that the candidate set of neighbor cells for inter-cell multi-TRP operation has also been included in configured measurement object </w:t>
      </w:r>
      <w:r w:rsidR="00C46EB6" w:rsidRPr="00DC60B5">
        <w:rPr>
          <w:kern w:val="2"/>
          <w:lang w:eastAsia="zh-CN"/>
        </w:rPr>
        <w:t>for mobility</w:t>
      </w:r>
      <w:r w:rsidR="004101BD" w:rsidRPr="00DC60B5">
        <w:rPr>
          <w:kern w:val="2"/>
          <w:lang w:eastAsia="zh-CN"/>
        </w:rPr>
        <w:t>-related</w:t>
      </w:r>
      <w:r w:rsidR="00C46EB6" w:rsidRPr="00DC60B5">
        <w:rPr>
          <w:kern w:val="2"/>
          <w:lang w:eastAsia="zh-CN"/>
        </w:rPr>
        <w:t xml:space="preserve"> measurement. </w:t>
      </w:r>
      <w:r w:rsidR="004101BD" w:rsidRPr="00DC60B5">
        <w:rPr>
          <w:kern w:val="2"/>
          <w:lang w:eastAsia="zh-CN"/>
        </w:rPr>
        <w:t xml:space="preserve">With this in mind, it appears natural for </w:t>
      </w:r>
      <w:r w:rsidR="008B3353" w:rsidRPr="00DC60B5">
        <w:rPr>
          <w:kern w:val="2"/>
          <w:lang w:eastAsia="zh-CN"/>
        </w:rPr>
        <w:t xml:space="preserve">the UE </w:t>
      </w:r>
      <w:r w:rsidR="004101BD" w:rsidRPr="00DC60B5">
        <w:rPr>
          <w:rFonts w:hint="eastAsia"/>
          <w:kern w:val="2"/>
          <w:lang w:eastAsia="zh-CN"/>
        </w:rPr>
        <w:t>t</w:t>
      </w:r>
      <w:r w:rsidR="004101BD" w:rsidRPr="00DC60B5">
        <w:rPr>
          <w:kern w:val="2"/>
          <w:lang w:eastAsia="zh-CN"/>
        </w:rPr>
        <w:t>o obtain SSB time domain position SSB transmission periodicity from the configured measurement object directly, with which there is no need to explicitly indicate them again.</w:t>
      </w:r>
    </w:p>
    <w:p w14:paraId="14A48A06" w14:textId="460BA21E" w:rsidR="00186111" w:rsidRPr="00DC60B5" w:rsidRDefault="00355C41" w:rsidP="00754A1B">
      <w:pPr>
        <w:rPr>
          <w:kern w:val="2"/>
          <w:lang w:eastAsia="zh-CN"/>
        </w:rPr>
      </w:pPr>
      <w:r w:rsidRPr="00DC60B5">
        <w:rPr>
          <w:kern w:val="2"/>
          <w:lang w:eastAsia="zh-CN"/>
        </w:rPr>
        <w:t xml:space="preserve">It was </w:t>
      </w:r>
      <w:r w:rsidR="00E330A2" w:rsidRPr="00DC60B5">
        <w:rPr>
          <w:kern w:val="2"/>
          <w:lang w:eastAsia="zh-CN"/>
        </w:rPr>
        <w:t xml:space="preserve">also </w:t>
      </w:r>
      <w:r w:rsidRPr="00DC60B5">
        <w:rPr>
          <w:kern w:val="2"/>
          <w:lang w:eastAsia="zh-CN"/>
        </w:rPr>
        <w:t xml:space="preserve">mentioned that </w:t>
      </w:r>
      <w:r w:rsidR="00186111" w:rsidRPr="00DC60B5">
        <w:rPr>
          <w:kern w:val="2"/>
          <w:lang w:eastAsia="zh-CN"/>
        </w:rPr>
        <w:t xml:space="preserve">SSB transmission power is not provided in </w:t>
      </w:r>
      <w:r w:rsidRPr="00DC60B5">
        <w:rPr>
          <w:kern w:val="2"/>
          <w:lang w:eastAsia="zh-CN"/>
        </w:rPr>
        <w:t>measurement object</w:t>
      </w:r>
      <w:r w:rsidR="004101BD" w:rsidRPr="00DC60B5">
        <w:rPr>
          <w:kern w:val="2"/>
          <w:lang w:eastAsia="zh-CN"/>
        </w:rPr>
        <w:t xml:space="preserve"> and hence </w:t>
      </w:r>
      <w:r w:rsidR="002D5171" w:rsidRPr="00DC60B5">
        <w:rPr>
          <w:kern w:val="2"/>
          <w:lang w:eastAsia="zh-CN"/>
        </w:rPr>
        <w:t xml:space="preserve">it </w:t>
      </w:r>
      <w:r w:rsidR="004101BD" w:rsidRPr="00DC60B5">
        <w:rPr>
          <w:kern w:val="2"/>
          <w:lang w:eastAsia="zh-CN"/>
        </w:rPr>
        <w:t>needs to be indicated to UE</w:t>
      </w:r>
      <w:r w:rsidRPr="00DC60B5">
        <w:rPr>
          <w:kern w:val="2"/>
          <w:lang w:eastAsia="zh-CN"/>
        </w:rPr>
        <w:t>.</w:t>
      </w:r>
      <w:r w:rsidR="00186111" w:rsidRPr="00DC60B5">
        <w:rPr>
          <w:kern w:val="2"/>
          <w:lang w:eastAsia="zh-CN"/>
        </w:rPr>
        <w:t xml:space="preserve"> However, </w:t>
      </w:r>
      <w:r w:rsidR="00837BC7" w:rsidRPr="00DC60B5">
        <w:rPr>
          <w:kern w:val="2"/>
          <w:lang w:eastAsia="zh-CN"/>
        </w:rPr>
        <w:t xml:space="preserve">the </w:t>
      </w:r>
      <w:r w:rsidRPr="00DC60B5">
        <w:rPr>
          <w:kern w:val="2"/>
          <w:lang w:eastAsia="zh-CN"/>
        </w:rPr>
        <w:t xml:space="preserve">SSB </w:t>
      </w:r>
      <w:r w:rsidR="00837BC7" w:rsidRPr="00DC60B5">
        <w:rPr>
          <w:kern w:val="2"/>
          <w:lang w:eastAsia="zh-CN"/>
        </w:rPr>
        <w:t xml:space="preserve">transmission power </w:t>
      </w:r>
      <w:r w:rsidR="00A107AE" w:rsidRPr="00DC60B5">
        <w:rPr>
          <w:kern w:val="2"/>
          <w:lang w:eastAsia="zh-CN"/>
        </w:rPr>
        <w:t>is not</w:t>
      </w:r>
      <w:r w:rsidR="004101BD" w:rsidRPr="00DC60B5">
        <w:rPr>
          <w:kern w:val="2"/>
          <w:lang w:eastAsia="zh-CN"/>
        </w:rPr>
        <w:t xml:space="preserve"> </w:t>
      </w:r>
      <w:r w:rsidRPr="00DC60B5">
        <w:rPr>
          <w:kern w:val="2"/>
          <w:lang w:eastAsia="zh-CN"/>
        </w:rPr>
        <w:t>needed for QCL tracking</w:t>
      </w:r>
      <w:r w:rsidRPr="00DC60B5" w:rsidDel="00355C41">
        <w:rPr>
          <w:kern w:val="2"/>
          <w:lang w:eastAsia="zh-CN"/>
        </w:rPr>
        <w:t xml:space="preserve"> </w:t>
      </w:r>
      <w:r w:rsidRPr="00DC60B5">
        <w:rPr>
          <w:kern w:val="2"/>
          <w:lang w:eastAsia="zh-CN"/>
        </w:rPr>
        <w:t>purpose</w:t>
      </w:r>
      <w:r w:rsidR="00837BC7" w:rsidRPr="00DC60B5">
        <w:rPr>
          <w:kern w:val="2"/>
          <w:lang w:eastAsia="zh-CN"/>
        </w:rPr>
        <w:t xml:space="preserve">. </w:t>
      </w:r>
      <w:r w:rsidR="004101BD" w:rsidRPr="00DC60B5">
        <w:rPr>
          <w:kern w:val="2"/>
          <w:lang w:eastAsia="zh-CN"/>
        </w:rPr>
        <w:t xml:space="preserve"> </w:t>
      </w:r>
      <w:r w:rsidR="009E6A53" w:rsidRPr="00DC60B5">
        <w:rPr>
          <w:kern w:val="2"/>
          <w:lang w:eastAsia="zh-CN"/>
        </w:rPr>
        <w:t>Therefore, it’s not</w:t>
      </w:r>
      <w:r w:rsidR="003B7083" w:rsidRPr="00DC60B5">
        <w:rPr>
          <w:kern w:val="2"/>
          <w:lang w:eastAsia="zh-CN"/>
        </w:rPr>
        <w:t xml:space="preserve"> well</w:t>
      </w:r>
      <w:r w:rsidR="009E6A53" w:rsidRPr="00DC60B5">
        <w:rPr>
          <w:kern w:val="2"/>
          <w:lang w:eastAsia="zh-CN"/>
        </w:rPr>
        <w:t xml:space="preserve"> </w:t>
      </w:r>
      <w:r w:rsidR="004101BD" w:rsidRPr="00DC60B5">
        <w:rPr>
          <w:kern w:val="2"/>
          <w:lang w:eastAsia="zh-CN"/>
        </w:rPr>
        <w:t xml:space="preserve">motivated </w:t>
      </w:r>
      <w:r w:rsidR="009E6A53" w:rsidRPr="00DC60B5">
        <w:rPr>
          <w:kern w:val="2"/>
          <w:lang w:eastAsia="zh-CN"/>
        </w:rPr>
        <w:t>to inform the UE about SSB transmission power.</w:t>
      </w:r>
    </w:p>
    <w:p w14:paraId="723C7036" w14:textId="46E59615" w:rsidR="00ED56C4" w:rsidRPr="00DC60B5" w:rsidRDefault="009625A4" w:rsidP="009625A4">
      <w:pPr>
        <w:rPr>
          <w:kern w:val="2"/>
          <w:lang w:eastAsia="zh-CN"/>
        </w:rPr>
      </w:pPr>
      <w:r w:rsidRPr="00DC60B5">
        <w:rPr>
          <w:kern w:val="2"/>
          <w:lang w:eastAsia="zh-CN"/>
        </w:rPr>
        <w:t xml:space="preserve">In light of the above, we make the following </w:t>
      </w:r>
      <w:r w:rsidR="007C78B1">
        <w:rPr>
          <w:kern w:val="2"/>
          <w:lang w:eastAsia="zh-CN"/>
        </w:rPr>
        <w:t>observation</w:t>
      </w:r>
      <w:r w:rsidRPr="00DC60B5">
        <w:rPr>
          <w:kern w:val="2"/>
          <w:lang w:eastAsia="zh-CN"/>
        </w:rPr>
        <w:t>:</w:t>
      </w:r>
    </w:p>
    <w:p w14:paraId="3ACED8C3" w14:textId="012E8BA9" w:rsidR="003A0160" w:rsidRPr="00DC60B5" w:rsidRDefault="00977061" w:rsidP="003A0160">
      <w:pPr>
        <w:rPr>
          <w:kern w:val="2"/>
          <w:lang w:eastAsia="zh-CN"/>
        </w:rPr>
      </w:pPr>
      <w:r w:rsidRPr="00DC60B5">
        <w:rPr>
          <w:b/>
          <w:i/>
          <w:kern w:val="2"/>
          <w:lang w:val="en-GB" w:eastAsia="zh-CN"/>
        </w:rPr>
        <w:t>Observation 1</w:t>
      </w:r>
      <w:r w:rsidR="003A0160" w:rsidRPr="00DC60B5">
        <w:rPr>
          <w:b/>
          <w:i/>
          <w:kern w:val="2"/>
          <w:lang w:eastAsia="zh-CN"/>
        </w:rPr>
        <w:t xml:space="preserve">: </w:t>
      </w:r>
      <w:r w:rsidRPr="00DC60B5">
        <w:rPr>
          <w:b/>
          <w:i/>
          <w:kern w:val="2"/>
          <w:lang w:eastAsia="zh-CN"/>
        </w:rPr>
        <w:t xml:space="preserve">For inter-cell multi-TRP operation, there is no need to explicitly indicate non-serving cell information such as SSB time domain position, SSB </w:t>
      </w:r>
      <w:r w:rsidR="00F47F65" w:rsidRPr="00DC60B5">
        <w:rPr>
          <w:b/>
          <w:i/>
          <w:kern w:val="2"/>
          <w:lang w:eastAsia="zh-CN"/>
        </w:rPr>
        <w:t xml:space="preserve">transmission </w:t>
      </w:r>
      <w:r w:rsidRPr="00DC60B5">
        <w:rPr>
          <w:b/>
          <w:i/>
          <w:kern w:val="2"/>
          <w:lang w:eastAsia="zh-CN"/>
        </w:rPr>
        <w:t>periodicit</w:t>
      </w:r>
      <w:r w:rsidR="00F47F65" w:rsidRPr="00DC60B5">
        <w:rPr>
          <w:b/>
          <w:i/>
          <w:kern w:val="2"/>
          <w:lang w:eastAsia="zh-CN"/>
        </w:rPr>
        <w:t>y and</w:t>
      </w:r>
      <w:r w:rsidRPr="00DC60B5">
        <w:rPr>
          <w:b/>
          <w:i/>
          <w:kern w:val="2"/>
          <w:lang w:eastAsia="zh-CN"/>
        </w:rPr>
        <w:t xml:space="preserve"> power.</w:t>
      </w:r>
    </w:p>
    <w:p w14:paraId="1E6421FF" w14:textId="71B07BAD" w:rsidR="00A71718" w:rsidRPr="00DC60B5" w:rsidRDefault="00F72143" w:rsidP="00A71718">
      <w:pPr>
        <w:pStyle w:val="2"/>
      </w:pPr>
      <w:r w:rsidRPr="00DC60B5">
        <w:rPr>
          <w:kern w:val="2"/>
          <w:lang w:eastAsia="zh-CN"/>
        </w:rPr>
        <w:lastRenderedPageBreak/>
        <w:t>Rate matching</w:t>
      </w:r>
    </w:p>
    <w:tbl>
      <w:tblPr>
        <w:tblStyle w:val="ac"/>
        <w:tblW w:w="0" w:type="auto"/>
        <w:tblLook w:val="04A0" w:firstRow="1" w:lastRow="0" w:firstColumn="1" w:lastColumn="0" w:noHBand="0" w:noVBand="1"/>
      </w:tblPr>
      <w:tblGrid>
        <w:gridCol w:w="9307"/>
      </w:tblGrid>
      <w:tr w:rsidR="002070B9" w:rsidRPr="00DC60B5" w14:paraId="1D13279B" w14:textId="77777777" w:rsidTr="00F76FB3">
        <w:trPr>
          <w:trHeight w:val="1691"/>
        </w:trPr>
        <w:tc>
          <w:tcPr>
            <w:tcW w:w="9307" w:type="dxa"/>
          </w:tcPr>
          <w:p w14:paraId="6448066C" w14:textId="77777777" w:rsidR="002070B9" w:rsidRPr="00DC60B5" w:rsidRDefault="002070B9" w:rsidP="00D54676">
            <w:pPr>
              <w:spacing w:after="0"/>
              <w:rPr>
                <w:b/>
                <w:bCs/>
                <w:sz w:val="20"/>
                <w:szCs w:val="20"/>
                <w:lang w:eastAsia="zh-CN"/>
              </w:rPr>
            </w:pPr>
            <w:r w:rsidRPr="007C78B1">
              <w:rPr>
                <w:b/>
                <w:bCs/>
                <w:sz w:val="20"/>
                <w:szCs w:val="20"/>
                <w:highlight w:val="green"/>
                <w:lang w:eastAsia="zh-CN"/>
              </w:rPr>
              <w:t>Agreement</w:t>
            </w:r>
          </w:p>
          <w:p w14:paraId="3A2B3E0B" w14:textId="77777777" w:rsidR="002070B9" w:rsidRPr="00DC60B5" w:rsidRDefault="002070B9" w:rsidP="00D54676">
            <w:pPr>
              <w:spacing w:after="0"/>
              <w:rPr>
                <w:sz w:val="20"/>
                <w:szCs w:val="20"/>
                <w:lang w:eastAsia="zh-CN"/>
              </w:rPr>
            </w:pPr>
            <w:r w:rsidRPr="00DC60B5">
              <w:rPr>
                <w:sz w:val="20"/>
                <w:szCs w:val="20"/>
                <w:lang w:eastAsia="zh-CN"/>
              </w:rPr>
              <w:t>Agree on scheme1</w:t>
            </w:r>
          </w:p>
          <w:p w14:paraId="27F7F98C" w14:textId="77777777" w:rsidR="002070B9" w:rsidRPr="00DC60B5" w:rsidRDefault="002070B9" w:rsidP="00D54676">
            <w:pPr>
              <w:pStyle w:val="af"/>
              <w:numPr>
                <w:ilvl w:val="0"/>
                <w:numId w:val="30"/>
              </w:numPr>
              <w:shd w:val="clear" w:color="auto" w:fill="FFFFFF"/>
              <w:autoSpaceDE/>
              <w:autoSpaceDN/>
              <w:adjustRightInd/>
              <w:snapToGrid/>
              <w:spacing w:after="0"/>
              <w:jc w:val="left"/>
              <w:rPr>
                <w:sz w:val="20"/>
                <w:szCs w:val="20"/>
              </w:rPr>
            </w:pPr>
            <w:r w:rsidRPr="00DC60B5">
              <w:rPr>
                <w:sz w:val="20"/>
                <w:szCs w:val="20"/>
              </w:rPr>
              <w:t>Scheme1: PDSCH/PDCCH from non-serving cell (PCI) associated with TCI state and/or QCL-info is rate matched around non-serving cell SSB with the same PCI</w:t>
            </w:r>
          </w:p>
          <w:p w14:paraId="6F2D499F" w14:textId="77777777" w:rsidR="002070B9" w:rsidRPr="00DC60B5" w:rsidRDefault="002070B9" w:rsidP="00D54676">
            <w:pPr>
              <w:pStyle w:val="af"/>
              <w:numPr>
                <w:ilvl w:val="0"/>
                <w:numId w:val="30"/>
              </w:numPr>
              <w:shd w:val="clear" w:color="auto" w:fill="FFFFFF"/>
              <w:autoSpaceDE/>
              <w:autoSpaceDN/>
              <w:adjustRightInd/>
              <w:snapToGrid/>
              <w:spacing w:after="0"/>
              <w:jc w:val="left"/>
              <w:rPr>
                <w:sz w:val="20"/>
                <w:szCs w:val="20"/>
              </w:rPr>
            </w:pPr>
            <w:r w:rsidRPr="00DC60B5">
              <w:rPr>
                <w:sz w:val="20"/>
                <w:szCs w:val="20"/>
              </w:rPr>
              <w:t xml:space="preserve">FFS: whether PDSCH /PDCCH from serving cell (PCI) is rate matched around non-serving cell SSB </w:t>
            </w:r>
          </w:p>
          <w:p w14:paraId="376E49D4" w14:textId="77777777" w:rsidR="002070B9" w:rsidRPr="00DC60B5" w:rsidRDefault="002070B9" w:rsidP="00D54676">
            <w:pPr>
              <w:pStyle w:val="af"/>
              <w:numPr>
                <w:ilvl w:val="0"/>
                <w:numId w:val="30"/>
              </w:numPr>
              <w:shd w:val="clear" w:color="auto" w:fill="FFFFFF"/>
              <w:autoSpaceDE/>
              <w:autoSpaceDN/>
              <w:adjustRightInd/>
              <w:snapToGrid/>
              <w:spacing w:after="0"/>
              <w:jc w:val="left"/>
              <w:rPr>
                <w:sz w:val="20"/>
                <w:szCs w:val="20"/>
              </w:rPr>
            </w:pPr>
            <w:r w:rsidRPr="00DC60B5">
              <w:rPr>
                <w:sz w:val="20"/>
                <w:szCs w:val="20"/>
              </w:rPr>
              <w:t>FFS: whether PDSCH/PDCCH from non-serving cell (PCI) associated with TCI state and/or QCL-info is rate matched around serving cell SSB</w:t>
            </w:r>
          </w:p>
        </w:tc>
      </w:tr>
    </w:tbl>
    <w:p w14:paraId="61AD42E7" w14:textId="5ECEAE50" w:rsidR="00FD04C8" w:rsidRPr="00DC60B5" w:rsidRDefault="00331665" w:rsidP="00FD04C8">
      <w:pPr>
        <w:rPr>
          <w:kern w:val="2"/>
          <w:lang w:eastAsia="zh-CN"/>
        </w:rPr>
      </w:pPr>
      <w:r w:rsidRPr="00DC60B5">
        <w:rPr>
          <w:kern w:val="2"/>
          <w:lang w:eastAsia="zh-CN"/>
        </w:rPr>
        <w:t xml:space="preserve">It’s </w:t>
      </w:r>
      <w:r w:rsidR="000F3718" w:rsidRPr="00DC60B5">
        <w:rPr>
          <w:kern w:val="2"/>
          <w:lang w:eastAsia="zh-CN"/>
        </w:rPr>
        <w:t xml:space="preserve">been </w:t>
      </w:r>
      <w:r w:rsidRPr="00DC60B5">
        <w:rPr>
          <w:kern w:val="2"/>
          <w:lang w:eastAsia="zh-CN"/>
        </w:rPr>
        <w:t xml:space="preserve">agreed that, </w:t>
      </w:r>
      <w:r w:rsidR="00332978" w:rsidRPr="00DC60B5">
        <w:rPr>
          <w:kern w:val="2"/>
          <w:lang w:eastAsia="zh-CN"/>
        </w:rPr>
        <w:t>“</w:t>
      </w:r>
      <w:r w:rsidR="00A852EF" w:rsidRPr="00DC60B5">
        <w:rPr>
          <w:kern w:val="2"/>
          <w:lang w:eastAsia="zh-CN"/>
        </w:rPr>
        <w:t>PDSCH/PDCCH from non-serving cell</w:t>
      </w:r>
      <w:r w:rsidR="00332978" w:rsidRPr="00DC60B5">
        <w:rPr>
          <w:kern w:val="2"/>
          <w:lang w:eastAsia="zh-CN"/>
        </w:rPr>
        <w:t>”</w:t>
      </w:r>
      <w:r w:rsidR="00A852EF" w:rsidRPr="00DC60B5">
        <w:rPr>
          <w:kern w:val="2"/>
          <w:lang w:eastAsia="zh-CN"/>
        </w:rPr>
        <w:t xml:space="preserve"> (</w:t>
      </w:r>
      <w:r w:rsidR="00FD3E50" w:rsidRPr="00DC60B5">
        <w:rPr>
          <w:kern w:val="2"/>
          <w:lang w:eastAsia="zh-CN"/>
        </w:rPr>
        <w:t>which is to be clarified as discussed in Section 2.1</w:t>
      </w:r>
      <w:r w:rsidR="00A852EF" w:rsidRPr="00DC60B5">
        <w:rPr>
          <w:kern w:val="2"/>
          <w:lang w:eastAsia="zh-CN"/>
        </w:rPr>
        <w:t xml:space="preserve">) is </w:t>
      </w:r>
      <w:r w:rsidR="00332978" w:rsidRPr="00DC60B5">
        <w:rPr>
          <w:kern w:val="2"/>
          <w:lang w:eastAsia="zh-CN"/>
        </w:rPr>
        <w:t>rate-</w:t>
      </w:r>
      <w:r w:rsidR="00A852EF" w:rsidRPr="00DC60B5">
        <w:rPr>
          <w:kern w:val="2"/>
          <w:lang w:eastAsia="zh-CN"/>
        </w:rPr>
        <w:t>matched around non-serving cell SSB with the same PCI</w:t>
      </w:r>
      <w:r w:rsidR="00332978" w:rsidRPr="00DC60B5">
        <w:rPr>
          <w:kern w:val="2"/>
          <w:lang w:eastAsia="zh-CN"/>
        </w:rPr>
        <w:t xml:space="preserve"> (i.e., Scheme 1 in above agreement)</w:t>
      </w:r>
      <w:r w:rsidR="005B5AF6" w:rsidRPr="00DC60B5">
        <w:rPr>
          <w:kern w:val="2"/>
          <w:lang w:eastAsia="zh-CN"/>
        </w:rPr>
        <w:t>.</w:t>
      </w:r>
      <w:r w:rsidR="00654E90" w:rsidRPr="00DC60B5">
        <w:rPr>
          <w:kern w:val="2"/>
          <w:lang w:eastAsia="zh-CN"/>
        </w:rPr>
        <w:t xml:space="preserve"> </w:t>
      </w:r>
      <w:r w:rsidR="00332978" w:rsidRPr="00DC60B5">
        <w:rPr>
          <w:kern w:val="2"/>
          <w:lang w:eastAsia="zh-CN"/>
        </w:rPr>
        <w:t>This can be achieved by including</w:t>
      </w:r>
      <w:r w:rsidR="003A2229" w:rsidRPr="00DC60B5">
        <w:rPr>
          <w:kern w:val="2"/>
          <w:lang w:eastAsia="zh-CN"/>
        </w:rPr>
        <w:t xml:space="preserve"> </w:t>
      </w:r>
      <w:r w:rsidR="00A844CE" w:rsidRPr="00DC60B5">
        <w:rPr>
          <w:kern w:val="2"/>
          <w:lang w:eastAsia="zh-CN"/>
        </w:rPr>
        <w:t xml:space="preserve">SSB </w:t>
      </w:r>
      <w:r w:rsidR="00332978" w:rsidRPr="00DC60B5">
        <w:rPr>
          <w:kern w:val="2"/>
          <w:lang w:eastAsia="zh-CN"/>
        </w:rPr>
        <w:t xml:space="preserve">time/frequency position inside </w:t>
      </w:r>
      <w:r w:rsidR="00A844CE" w:rsidRPr="00DC60B5">
        <w:rPr>
          <w:kern w:val="2"/>
          <w:lang w:eastAsia="zh-CN"/>
        </w:rPr>
        <w:t>RMR configuration and</w:t>
      </w:r>
      <w:r w:rsidR="00332978" w:rsidRPr="00DC60B5">
        <w:rPr>
          <w:kern w:val="2"/>
          <w:lang w:eastAsia="zh-CN"/>
        </w:rPr>
        <w:t xml:space="preserve"> then</w:t>
      </w:r>
      <w:r w:rsidR="00A844CE" w:rsidRPr="00DC60B5">
        <w:rPr>
          <w:kern w:val="2"/>
          <w:lang w:eastAsia="zh-CN"/>
        </w:rPr>
        <w:t xml:space="preserve"> indicated through DCI. </w:t>
      </w:r>
      <w:r w:rsidR="008954F2" w:rsidRPr="00DC60B5">
        <w:rPr>
          <w:kern w:val="2"/>
          <w:lang w:eastAsia="zh-CN"/>
        </w:rPr>
        <w:t xml:space="preserve">In that way, no explicit rate matching behavior needs to be </w:t>
      </w:r>
      <w:r w:rsidR="00332978" w:rsidRPr="00DC60B5">
        <w:rPr>
          <w:kern w:val="2"/>
          <w:lang w:eastAsia="zh-CN"/>
        </w:rPr>
        <w:t>hardcoded in specification</w:t>
      </w:r>
      <w:r w:rsidR="00634D2C" w:rsidRPr="00DC60B5">
        <w:rPr>
          <w:kern w:val="2"/>
          <w:lang w:eastAsia="zh-CN"/>
        </w:rPr>
        <w:t>s</w:t>
      </w:r>
      <w:r w:rsidR="008954F2" w:rsidRPr="00DC60B5">
        <w:rPr>
          <w:kern w:val="2"/>
          <w:lang w:eastAsia="zh-CN"/>
        </w:rPr>
        <w:t xml:space="preserve">. </w:t>
      </w:r>
      <w:r w:rsidR="00FD04C8" w:rsidRPr="00DC60B5">
        <w:rPr>
          <w:kern w:val="2"/>
          <w:lang w:eastAsia="zh-CN"/>
        </w:rPr>
        <w:t xml:space="preserve">Such design is also applicable to other FFS points on whether to rate-match around serving/non-serving cell SSBs. </w:t>
      </w:r>
    </w:p>
    <w:p w14:paraId="61C5083D" w14:textId="4CEE46CC" w:rsidR="00681CB1" w:rsidRPr="00DC60B5" w:rsidRDefault="00B83533" w:rsidP="00681CB1">
      <w:pPr>
        <w:rPr>
          <w:b/>
          <w:i/>
          <w:kern w:val="2"/>
          <w:lang w:val="en-GB" w:eastAsia="zh-CN"/>
        </w:rPr>
      </w:pPr>
      <w:r w:rsidRPr="00DC60B5">
        <w:rPr>
          <w:b/>
          <w:i/>
          <w:kern w:val="2"/>
          <w:lang w:val="en-GB" w:eastAsia="zh-CN"/>
        </w:rPr>
        <w:t xml:space="preserve">Observation </w:t>
      </w:r>
      <w:r w:rsidR="00977061" w:rsidRPr="00DC60B5">
        <w:rPr>
          <w:b/>
          <w:i/>
          <w:kern w:val="2"/>
          <w:lang w:val="en-GB" w:eastAsia="zh-CN"/>
        </w:rPr>
        <w:t>2</w:t>
      </w:r>
      <w:r w:rsidRPr="00DC60B5">
        <w:rPr>
          <w:b/>
          <w:i/>
          <w:kern w:val="2"/>
          <w:lang w:val="en-GB" w:eastAsia="zh-CN"/>
        </w:rPr>
        <w:t xml:space="preserve">: </w:t>
      </w:r>
      <w:r w:rsidR="00FD3E50" w:rsidRPr="00DC60B5">
        <w:rPr>
          <w:b/>
          <w:i/>
          <w:kern w:val="2"/>
          <w:lang w:val="en-GB" w:eastAsia="zh-CN"/>
        </w:rPr>
        <w:t>When needed, rate-matching around serving/non-serving cell SSB can be achieved by gNB implementation via RMR configuration/indication and no explicit rate-matching behaviour needs to be specified for inter-cell multi-TRP operation.</w:t>
      </w:r>
    </w:p>
    <w:p w14:paraId="70B3CF24" w14:textId="4C4A9C31" w:rsidR="003D78D7" w:rsidRPr="00DC60B5" w:rsidRDefault="003D78D7" w:rsidP="00756AC9">
      <w:pPr>
        <w:rPr>
          <w:b/>
          <w:i/>
          <w:kern w:val="2"/>
          <w:lang w:eastAsia="zh-CN"/>
        </w:rPr>
      </w:pPr>
    </w:p>
    <w:p w14:paraId="7524C492" w14:textId="77777777" w:rsidR="003E1ABD" w:rsidRPr="00DC60B5" w:rsidRDefault="003E1ABD" w:rsidP="0032106F">
      <w:pPr>
        <w:pStyle w:val="1"/>
        <w:rPr>
          <w:sz w:val="22"/>
          <w:szCs w:val="22"/>
          <w:lang w:val="en-GB" w:eastAsia="zh-CN"/>
        </w:rPr>
      </w:pPr>
      <w:r w:rsidRPr="00DC60B5">
        <w:rPr>
          <w:sz w:val="22"/>
          <w:szCs w:val="22"/>
          <w:lang w:val="en-GB" w:eastAsia="zh-CN"/>
        </w:rPr>
        <w:t xml:space="preserve">Summary of </w:t>
      </w:r>
      <w:r w:rsidR="00A80B89" w:rsidRPr="00DC60B5">
        <w:rPr>
          <w:sz w:val="22"/>
          <w:szCs w:val="22"/>
          <w:lang w:val="en-GB" w:eastAsia="zh-CN"/>
        </w:rPr>
        <w:t>proposals</w:t>
      </w:r>
    </w:p>
    <w:p w14:paraId="7BF0DD57" w14:textId="198C916D" w:rsidR="000615AF" w:rsidRPr="00DC60B5" w:rsidRDefault="000615AF" w:rsidP="0032106F">
      <w:pPr>
        <w:rPr>
          <w:lang w:val="en-GB" w:eastAsia="zh-CN"/>
        </w:rPr>
      </w:pPr>
      <w:r w:rsidRPr="00DC60B5">
        <w:rPr>
          <w:lang w:val="en-GB" w:eastAsia="zh-CN"/>
        </w:rPr>
        <w:t>In this contribution, we provided our analysis of the technical issues that need to be solved in order to enable inter-cell multi-TRP operation. We make the following observations and proposals:</w:t>
      </w:r>
    </w:p>
    <w:p w14:paraId="5D8BA105" w14:textId="77777777" w:rsidR="00D66569" w:rsidRPr="00DC60B5" w:rsidRDefault="00D66569" w:rsidP="00D66569">
      <w:pPr>
        <w:rPr>
          <w:kern w:val="2"/>
          <w:lang w:eastAsia="zh-CN"/>
        </w:rPr>
      </w:pPr>
      <w:r w:rsidRPr="00DC60B5">
        <w:rPr>
          <w:b/>
          <w:i/>
          <w:kern w:val="2"/>
          <w:lang w:val="en-GB" w:eastAsia="zh-CN"/>
        </w:rPr>
        <w:t>Observation 1</w:t>
      </w:r>
      <w:r w:rsidRPr="00DC60B5">
        <w:rPr>
          <w:b/>
          <w:i/>
          <w:kern w:val="2"/>
          <w:lang w:eastAsia="zh-CN"/>
        </w:rPr>
        <w:t>: For inter-cell multi-TRP operation, there is no need to explicitly indicate non-serving cell information such as SSB time domain position, SSB transmission periodicity and power.</w:t>
      </w:r>
    </w:p>
    <w:p w14:paraId="082DB376" w14:textId="77777777" w:rsidR="00332978" w:rsidRPr="00DC60B5" w:rsidRDefault="00332978" w:rsidP="00332978">
      <w:pPr>
        <w:rPr>
          <w:b/>
          <w:i/>
          <w:kern w:val="2"/>
          <w:lang w:val="en-GB" w:eastAsia="zh-CN"/>
        </w:rPr>
      </w:pPr>
      <w:r w:rsidRPr="00DC60B5">
        <w:rPr>
          <w:b/>
          <w:i/>
          <w:kern w:val="2"/>
          <w:lang w:val="en-GB" w:eastAsia="zh-CN"/>
        </w:rPr>
        <w:t>Observation 2: When needed, rate-matching around serving/non-serving cell SSB can be achieved by gNB implementation via RMR configuration/indication and no explicit rate-matching behaviour needs to be specified for inter-cell multi-TRP operation.</w:t>
      </w:r>
    </w:p>
    <w:p w14:paraId="661EBE74" w14:textId="77777777" w:rsidR="00927604" w:rsidRPr="00DC60B5" w:rsidRDefault="00927604" w:rsidP="00332978">
      <w:pPr>
        <w:rPr>
          <w:b/>
          <w:i/>
          <w:kern w:val="2"/>
          <w:lang w:val="en-GB" w:eastAsia="zh-CN"/>
        </w:rPr>
      </w:pPr>
    </w:p>
    <w:p w14:paraId="3585B934" w14:textId="77777777" w:rsidR="00927604" w:rsidRPr="00DC60B5" w:rsidRDefault="00927604" w:rsidP="00927604">
      <w:pPr>
        <w:rPr>
          <w:b/>
          <w:i/>
          <w:kern w:val="2"/>
          <w:lang w:val="en-GB" w:eastAsia="zh-CN"/>
        </w:rPr>
      </w:pPr>
      <w:r w:rsidRPr="00DC60B5">
        <w:rPr>
          <w:b/>
          <w:i/>
          <w:kern w:val="2"/>
          <w:lang w:val="en-GB" w:eastAsia="zh-CN"/>
        </w:rPr>
        <w:t xml:space="preserve">Proposal 1: Clarify that ‘PDSCH/PDCCH from non-serving cell (PCI)’ refer to PDSCH/PDCCH from the serving cell but has a SSB/CSI-RS from non-serving cell as (indirect) QCL source. </w:t>
      </w:r>
    </w:p>
    <w:p w14:paraId="0FBB7B76" w14:textId="77777777" w:rsidR="00927604" w:rsidRPr="00DC60B5" w:rsidRDefault="00927604" w:rsidP="00927604">
      <w:pPr>
        <w:rPr>
          <w:b/>
          <w:i/>
          <w:kern w:val="2"/>
          <w:lang w:val="en-GB" w:eastAsia="zh-CN"/>
        </w:rPr>
      </w:pPr>
      <w:r w:rsidRPr="00DC60B5">
        <w:rPr>
          <w:b/>
          <w:i/>
          <w:kern w:val="2"/>
          <w:lang w:val="en-GB" w:eastAsia="zh-CN"/>
        </w:rPr>
        <w:t>Proposal 2: Support Option 1, i.e., explicitly indicate the PCI of a neighbour cell in the SSB configuration inside a TCI state.</w:t>
      </w:r>
    </w:p>
    <w:p w14:paraId="6333921D" w14:textId="77777777" w:rsidR="00676297" w:rsidRPr="00DC60B5" w:rsidRDefault="00676297" w:rsidP="00676297">
      <w:pPr>
        <w:rPr>
          <w:b/>
          <w:i/>
          <w:kern w:val="2"/>
          <w:lang w:val="en-GB" w:eastAsia="zh-CN"/>
        </w:rPr>
      </w:pPr>
      <w:r w:rsidRPr="00DC60B5">
        <w:rPr>
          <w:b/>
          <w:i/>
          <w:kern w:val="2"/>
          <w:lang w:val="en-GB" w:eastAsia="zh-CN"/>
        </w:rPr>
        <w:t>Proposal 3:  Support using NZP-CSI-RS from a non-serving cell or CSI-RS for RRM associated with a non-serving cell as QCL source for multi-DCI based multi-TRP transmission.</w:t>
      </w:r>
    </w:p>
    <w:p w14:paraId="29A904C0" w14:textId="77777777" w:rsidR="00810351" w:rsidRPr="00676297" w:rsidRDefault="00810351" w:rsidP="0032106F">
      <w:pPr>
        <w:rPr>
          <w:lang w:val="en-GB" w:eastAsia="zh-CN"/>
        </w:rPr>
      </w:pPr>
      <w:bookmarkStart w:id="1" w:name="_GoBack"/>
      <w:bookmarkEnd w:id="1"/>
    </w:p>
    <w:p w14:paraId="542801C1" w14:textId="77777777" w:rsidR="003E1ABD" w:rsidRPr="00DC60B5" w:rsidRDefault="003E1ABD" w:rsidP="0032106F">
      <w:pPr>
        <w:pStyle w:val="1"/>
        <w:numPr>
          <w:ilvl w:val="0"/>
          <w:numId w:val="0"/>
        </w:numPr>
        <w:ind w:left="432" w:hanging="432"/>
        <w:rPr>
          <w:sz w:val="22"/>
          <w:szCs w:val="22"/>
          <w:lang w:val="en-GB" w:eastAsia="zh-CN"/>
        </w:rPr>
      </w:pPr>
      <w:r w:rsidRPr="00DC60B5">
        <w:rPr>
          <w:sz w:val="22"/>
          <w:szCs w:val="22"/>
          <w:lang w:val="en-GB" w:eastAsia="zh-CN"/>
        </w:rPr>
        <w:t>References</w:t>
      </w:r>
    </w:p>
    <w:p w14:paraId="658B3260" w14:textId="260C3DF0" w:rsidR="000670EB" w:rsidRPr="00DC60B5" w:rsidRDefault="000670EB" w:rsidP="000670EB">
      <w:pPr>
        <w:pStyle w:val="References"/>
        <w:rPr>
          <w:sz w:val="22"/>
        </w:rPr>
      </w:pPr>
      <w:r w:rsidRPr="00DC60B5">
        <w:rPr>
          <w:sz w:val="22"/>
        </w:rPr>
        <w:t>Chairman’s Notes, RAN1#</w:t>
      </w:r>
      <w:r w:rsidR="00A45F1C" w:rsidRPr="00DC60B5">
        <w:rPr>
          <w:sz w:val="22"/>
        </w:rPr>
        <w:t>10</w:t>
      </w:r>
      <w:r w:rsidR="00567B68" w:rsidRPr="00DC60B5">
        <w:rPr>
          <w:sz w:val="22"/>
        </w:rPr>
        <w:t>4</w:t>
      </w:r>
      <w:r w:rsidR="00A45F1C" w:rsidRPr="00DC60B5">
        <w:rPr>
          <w:sz w:val="22"/>
        </w:rPr>
        <w:t>-e</w:t>
      </w:r>
      <w:r w:rsidRPr="00DC60B5">
        <w:rPr>
          <w:sz w:val="22"/>
        </w:rPr>
        <w:t xml:space="preserve">, </w:t>
      </w:r>
      <w:r w:rsidR="00F41013" w:rsidRPr="00DC60B5">
        <w:rPr>
          <w:kern w:val="2"/>
          <w:lang w:eastAsia="zh-CN"/>
        </w:rPr>
        <w:t>January 25</w:t>
      </w:r>
      <w:r w:rsidR="00F41013" w:rsidRPr="00DC60B5">
        <w:rPr>
          <w:kern w:val="2"/>
          <w:vertAlign w:val="superscript"/>
          <w:lang w:eastAsia="zh-CN"/>
        </w:rPr>
        <w:t>th</w:t>
      </w:r>
      <w:r w:rsidR="00F41013" w:rsidRPr="00DC60B5">
        <w:rPr>
          <w:kern w:val="2"/>
          <w:lang w:eastAsia="zh-CN"/>
        </w:rPr>
        <w:t xml:space="preserve"> - February 5</w:t>
      </w:r>
      <w:r w:rsidR="00F41013" w:rsidRPr="00DC60B5">
        <w:rPr>
          <w:kern w:val="2"/>
          <w:vertAlign w:val="superscript"/>
          <w:lang w:eastAsia="zh-CN"/>
        </w:rPr>
        <w:t>th</w:t>
      </w:r>
      <w:r w:rsidRPr="00DC60B5">
        <w:rPr>
          <w:sz w:val="22"/>
        </w:rPr>
        <w:t>, 2020.</w:t>
      </w: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B46B0" w14:textId="77777777" w:rsidR="00E4185B" w:rsidRDefault="00E4185B">
      <w:r>
        <w:separator/>
      </w:r>
    </w:p>
  </w:endnote>
  <w:endnote w:type="continuationSeparator" w:id="0">
    <w:p w14:paraId="7021B16B" w14:textId="77777777" w:rsidR="00E4185B" w:rsidRDefault="00E4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3B5E1" w14:textId="77777777" w:rsidR="00E4185B" w:rsidRDefault="00E4185B">
      <w:r>
        <w:separator/>
      </w:r>
    </w:p>
  </w:footnote>
  <w:footnote w:type="continuationSeparator" w:id="0">
    <w:p w14:paraId="681CBA1F" w14:textId="77777777" w:rsidR="00E4185B" w:rsidRDefault="00E41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EC2D13"/>
    <w:multiLevelType w:val="hybridMultilevel"/>
    <w:tmpl w:val="14DA2C6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0"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74B4F"/>
    <w:multiLevelType w:val="hybridMultilevel"/>
    <w:tmpl w:val="A0D0F1DC"/>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1D1B1C"/>
    <w:multiLevelType w:val="hybridMultilevel"/>
    <w:tmpl w:val="8EEC6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0"/>
  </w:num>
  <w:num w:numId="4">
    <w:abstractNumId w:val="13"/>
  </w:num>
  <w:num w:numId="5">
    <w:abstractNumId w:val="2"/>
  </w:num>
  <w:num w:numId="6">
    <w:abstractNumId w:val="12"/>
  </w:num>
  <w:num w:numId="7">
    <w:abstractNumId w:val="7"/>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8"/>
  </w:num>
  <w:num w:numId="22">
    <w:abstractNumId w:val="4"/>
  </w:num>
  <w:num w:numId="23">
    <w:abstractNumId w:val="4"/>
  </w:num>
  <w:num w:numId="24">
    <w:abstractNumId w:val="4"/>
  </w:num>
  <w:num w:numId="25">
    <w:abstractNumId w:val="10"/>
  </w:num>
  <w:num w:numId="26">
    <w:abstractNumId w:val="1"/>
  </w:num>
  <w:num w:numId="27">
    <w:abstractNumId w:val="3"/>
  </w:num>
  <w:num w:numId="28">
    <w:abstractNumId w:val="11"/>
  </w:num>
  <w:num w:numId="29">
    <w:abstractNumId w:val="5"/>
  </w:num>
  <w:num w:numId="30">
    <w:abstractNumId w:val="9"/>
  </w:num>
  <w:num w:numId="3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3FEA"/>
    <w:rsid w:val="00004054"/>
    <w:rsid w:val="000040A9"/>
    <w:rsid w:val="0000458E"/>
    <w:rsid w:val="00004E70"/>
    <w:rsid w:val="000058FF"/>
    <w:rsid w:val="00005961"/>
    <w:rsid w:val="0000610F"/>
    <w:rsid w:val="000063D1"/>
    <w:rsid w:val="00006F47"/>
    <w:rsid w:val="000072B6"/>
    <w:rsid w:val="00007813"/>
    <w:rsid w:val="0000791D"/>
    <w:rsid w:val="00007DF7"/>
    <w:rsid w:val="000109E6"/>
    <w:rsid w:val="00010CDC"/>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75A"/>
    <w:rsid w:val="00016F5F"/>
    <w:rsid w:val="000172BE"/>
    <w:rsid w:val="00017D8A"/>
    <w:rsid w:val="000201EB"/>
    <w:rsid w:val="000204C0"/>
    <w:rsid w:val="00021931"/>
    <w:rsid w:val="00021F7D"/>
    <w:rsid w:val="00022025"/>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4CB8"/>
    <w:rsid w:val="000352B3"/>
    <w:rsid w:val="00035ADA"/>
    <w:rsid w:val="00036C59"/>
    <w:rsid w:val="00037085"/>
    <w:rsid w:val="00037E4B"/>
    <w:rsid w:val="0004023E"/>
    <w:rsid w:val="0004024B"/>
    <w:rsid w:val="000402BF"/>
    <w:rsid w:val="0004087C"/>
    <w:rsid w:val="00040A37"/>
    <w:rsid w:val="000410DA"/>
    <w:rsid w:val="0004180E"/>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60D"/>
    <w:rsid w:val="00050EAC"/>
    <w:rsid w:val="00050F66"/>
    <w:rsid w:val="00051679"/>
    <w:rsid w:val="0005170F"/>
    <w:rsid w:val="00051CEE"/>
    <w:rsid w:val="00052194"/>
    <w:rsid w:val="000522C2"/>
    <w:rsid w:val="00052AD2"/>
    <w:rsid w:val="000530DF"/>
    <w:rsid w:val="000536DB"/>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EB7"/>
    <w:rsid w:val="000612E1"/>
    <w:rsid w:val="000614FE"/>
    <w:rsid w:val="000615AF"/>
    <w:rsid w:val="00061A60"/>
    <w:rsid w:val="0006227E"/>
    <w:rsid w:val="00064407"/>
    <w:rsid w:val="0006573C"/>
    <w:rsid w:val="00065D38"/>
    <w:rsid w:val="00066CB5"/>
    <w:rsid w:val="00066D02"/>
    <w:rsid w:val="000670EB"/>
    <w:rsid w:val="00067840"/>
    <w:rsid w:val="00067B45"/>
    <w:rsid w:val="00067DD1"/>
    <w:rsid w:val="000703BC"/>
    <w:rsid w:val="00070447"/>
    <w:rsid w:val="00070456"/>
    <w:rsid w:val="00070689"/>
    <w:rsid w:val="000706D7"/>
    <w:rsid w:val="000706E7"/>
    <w:rsid w:val="00070D6C"/>
    <w:rsid w:val="00070EF8"/>
    <w:rsid w:val="00071192"/>
    <w:rsid w:val="000713A7"/>
    <w:rsid w:val="00071679"/>
    <w:rsid w:val="000717D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91C"/>
    <w:rsid w:val="00076B6D"/>
    <w:rsid w:val="000772F4"/>
    <w:rsid w:val="000776EB"/>
    <w:rsid w:val="00080985"/>
    <w:rsid w:val="00081925"/>
    <w:rsid w:val="000822C2"/>
    <w:rsid w:val="000823B0"/>
    <w:rsid w:val="0008335B"/>
    <w:rsid w:val="00083379"/>
    <w:rsid w:val="00083587"/>
    <w:rsid w:val="000835EF"/>
    <w:rsid w:val="00083724"/>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33F"/>
    <w:rsid w:val="00097813"/>
    <w:rsid w:val="00097C99"/>
    <w:rsid w:val="000A0D3F"/>
    <w:rsid w:val="000A0F14"/>
    <w:rsid w:val="000A1441"/>
    <w:rsid w:val="000A176E"/>
    <w:rsid w:val="000A1875"/>
    <w:rsid w:val="000A19EC"/>
    <w:rsid w:val="000A1A06"/>
    <w:rsid w:val="000A1A39"/>
    <w:rsid w:val="000A1B60"/>
    <w:rsid w:val="000A1BFA"/>
    <w:rsid w:val="000A1C28"/>
    <w:rsid w:val="000A21B4"/>
    <w:rsid w:val="000A2CC7"/>
    <w:rsid w:val="000A2ED6"/>
    <w:rsid w:val="000A339A"/>
    <w:rsid w:val="000A3C8F"/>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4FCD"/>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40B"/>
    <w:rsid w:val="000C4729"/>
    <w:rsid w:val="000C4CF2"/>
    <w:rsid w:val="000C5718"/>
    <w:rsid w:val="000C5F91"/>
    <w:rsid w:val="000C6025"/>
    <w:rsid w:val="000C6048"/>
    <w:rsid w:val="000C684E"/>
    <w:rsid w:val="000C6A29"/>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9A0"/>
    <w:rsid w:val="000E5B6F"/>
    <w:rsid w:val="000E6751"/>
    <w:rsid w:val="000E6BF6"/>
    <w:rsid w:val="000E7A84"/>
    <w:rsid w:val="000E7BD9"/>
    <w:rsid w:val="000E7F06"/>
    <w:rsid w:val="000F0685"/>
    <w:rsid w:val="000F06F0"/>
    <w:rsid w:val="000F0807"/>
    <w:rsid w:val="000F0BB9"/>
    <w:rsid w:val="000F15BC"/>
    <w:rsid w:val="000F180A"/>
    <w:rsid w:val="000F1C92"/>
    <w:rsid w:val="000F271C"/>
    <w:rsid w:val="000F2EEE"/>
    <w:rsid w:val="000F311F"/>
    <w:rsid w:val="000F3697"/>
    <w:rsid w:val="000F3718"/>
    <w:rsid w:val="000F40A9"/>
    <w:rsid w:val="000F410C"/>
    <w:rsid w:val="000F4847"/>
    <w:rsid w:val="000F5A4C"/>
    <w:rsid w:val="000F5FE4"/>
    <w:rsid w:val="000F6132"/>
    <w:rsid w:val="000F64A7"/>
    <w:rsid w:val="000F64AC"/>
    <w:rsid w:val="000F6739"/>
    <w:rsid w:val="000F6F3F"/>
    <w:rsid w:val="000F7546"/>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A52"/>
    <w:rsid w:val="00116DD8"/>
    <w:rsid w:val="00116ECA"/>
    <w:rsid w:val="0011705B"/>
    <w:rsid w:val="00117C85"/>
    <w:rsid w:val="00117E70"/>
    <w:rsid w:val="001202BB"/>
    <w:rsid w:val="001208E6"/>
    <w:rsid w:val="00120B13"/>
    <w:rsid w:val="001211FC"/>
    <w:rsid w:val="00121479"/>
    <w:rsid w:val="00122546"/>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807"/>
    <w:rsid w:val="00137AD1"/>
    <w:rsid w:val="0014063E"/>
    <w:rsid w:val="0014087D"/>
    <w:rsid w:val="00140F74"/>
    <w:rsid w:val="00141191"/>
    <w:rsid w:val="0014159C"/>
    <w:rsid w:val="00141779"/>
    <w:rsid w:val="00141E77"/>
    <w:rsid w:val="00142468"/>
    <w:rsid w:val="00142665"/>
    <w:rsid w:val="00142B18"/>
    <w:rsid w:val="0014384A"/>
    <w:rsid w:val="00143DA6"/>
    <w:rsid w:val="00143E90"/>
    <w:rsid w:val="0014450F"/>
    <w:rsid w:val="00144D8F"/>
    <w:rsid w:val="001459C5"/>
    <w:rsid w:val="00145C74"/>
    <w:rsid w:val="00145DF2"/>
    <w:rsid w:val="0014610A"/>
    <w:rsid w:val="00146133"/>
    <w:rsid w:val="001462E9"/>
    <w:rsid w:val="001466EA"/>
    <w:rsid w:val="00146E32"/>
    <w:rsid w:val="00147BFB"/>
    <w:rsid w:val="0015034B"/>
    <w:rsid w:val="001509BD"/>
    <w:rsid w:val="00150B37"/>
    <w:rsid w:val="00151619"/>
    <w:rsid w:val="001518AD"/>
    <w:rsid w:val="00151BA9"/>
    <w:rsid w:val="00151DB8"/>
    <w:rsid w:val="00151EB6"/>
    <w:rsid w:val="001521E4"/>
    <w:rsid w:val="001523C4"/>
    <w:rsid w:val="001524C4"/>
    <w:rsid w:val="0015260A"/>
    <w:rsid w:val="00152723"/>
    <w:rsid w:val="00152835"/>
    <w:rsid w:val="00152D27"/>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8EB"/>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4305"/>
    <w:rsid w:val="00184732"/>
    <w:rsid w:val="00184E91"/>
    <w:rsid w:val="0018588A"/>
    <w:rsid w:val="00186111"/>
    <w:rsid w:val="001863C7"/>
    <w:rsid w:val="00186597"/>
    <w:rsid w:val="00187104"/>
    <w:rsid w:val="00187252"/>
    <w:rsid w:val="00187669"/>
    <w:rsid w:val="0018770E"/>
    <w:rsid w:val="0018782C"/>
    <w:rsid w:val="00187D6F"/>
    <w:rsid w:val="00190230"/>
    <w:rsid w:val="001906B3"/>
    <w:rsid w:val="00190AE3"/>
    <w:rsid w:val="00190C86"/>
    <w:rsid w:val="00191411"/>
    <w:rsid w:val="0019152E"/>
    <w:rsid w:val="00191690"/>
    <w:rsid w:val="00191C91"/>
    <w:rsid w:val="00192065"/>
    <w:rsid w:val="00192DD9"/>
    <w:rsid w:val="001931DE"/>
    <w:rsid w:val="00194065"/>
    <w:rsid w:val="00194339"/>
    <w:rsid w:val="00194848"/>
    <w:rsid w:val="00195600"/>
    <w:rsid w:val="001958EA"/>
    <w:rsid w:val="00195E0E"/>
    <w:rsid w:val="0019656B"/>
    <w:rsid w:val="0019784D"/>
    <w:rsid w:val="00197966"/>
    <w:rsid w:val="001A01FE"/>
    <w:rsid w:val="001A0ED8"/>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B0A"/>
    <w:rsid w:val="001B0CB6"/>
    <w:rsid w:val="001B2139"/>
    <w:rsid w:val="001B23BB"/>
    <w:rsid w:val="001B24B5"/>
    <w:rsid w:val="001B26E2"/>
    <w:rsid w:val="001B3326"/>
    <w:rsid w:val="001B3415"/>
    <w:rsid w:val="001B37BE"/>
    <w:rsid w:val="001B3964"/>
    <w:rsid w:val="001B4452"/>
    <w:rsid w:val="001B466C"/>
    <w:rsid w:val="001B4F34"/>
    <w:rsid w:val="001B52EC"/>
    <w:rsid w:val="001B554A"/>
    <w:rsid w:val="001B55FA"/>
    <w:rsid w:val="001B57CB"/>
    <w:rsid w:val="001B6564"/>
    <w:rsid w:val="001B65F1"/>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1F92"/>
    <w:rsid w:val="001D22C1"/>
    <w:rsid w:val="001D2360"/>
    <w:rsid w:val="001D2526"/>
    <w:rsid w:val="001D260E"/>
    <w:rsid w:val="001D261D"/>
    <w:rsid w:val="001D26F7"/>
    <w:rsid w:val="001D3109"/>
    <w:rsid w:val="001D332E"/>
    <w:rsid w:val="001D39A7"/>
    <w:rsid w:val="001D5033"/>
    <w:rsid w:val="001D50C4"/>
    <w:rsid w:val="001D54E7"/>
    <w:rsid w:val="001D5778"/>
    <w:rsid w:val="001D57B6"/>
    <w:rsid w:val="001D5B7F"/>
    <w:rsid w:val="001D5C88"/>
    <w:rsid w:val="001D6399"/>
    <w:rsid w:val="001D6567"/>
    <w:rsid w:val="001D682D"/>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1B"/>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0B9"/>
    <w:rsid w:val="00207717"/>
    <w:rsid w:val="00210860"/>
    <w:rsid w:val="00210B6A"/>
    <w:rsid w:val="00211123"/>
    <w:rsid w:val="00211255"/>
    <w:rsid w:val="0021130E"/>
    <w:rsid w:val="00211334"/>
    <w:rsid w:val="002117AD"/>
    <w:rsid w:val="00211B52"/>
    <w:rsid w:val="00212AEE"/>
    <w:rsid w:val="00212CB6"/>
    <w:rsid w:val="00212E37"/>
    <w:rsid w:val="00213EAE"/>
    <w:rsid w:val="00213ED5"/>
    <w:rsid w:val="0021402C"/>
    <w:rsid w:val="002140FF"/>
    <w:rsid w:val="00214297"/>
    <w:rsid w:val="002146DC"/>
    <w:rsid w:val="00214F1D"/>
    <w:rsid w:val="00215EC1"/>
    <w:rsid w:val="00215F06"/>
    <w:rsid w:val="00216ECF"/>
    <w:rsid w:val="00220894"/>
    <w:rsid w:val="00220A7A"/>
    <w:rsid w:val="00221164"/>
    <w:rsid w:val="002213E1"/>
    <w:rsid w:val="00221741"/>
    <w:rsid w:val="00221918"/>
    <w:rsid w:val="00221B43"/>
    <w:rsid w:val="00221BDE"/>
    <w:rsid w:val="00221CAD"/>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4F5"/>
    <w:rsid w:val="0023254D"/>
    <w:rsid w:val="00232A90"/>
    <w:rsid w:val="00232D5E"/>
    <w:rsid w:val="00232F25"/>
    <w:rsid w:val="00233359"/>
    <w:rsid w:val="0023336D"/>
    <w:rsid w:val="00233685"/>
    <w:rsid w:val="002339D2"/>
    <w:rsid w:val="00233E42"/>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5E4"/>
    <w:rsid w:val="00240871"/>
    <w:rsid w:val="002409E6"/>
    <w:rsid w:val="00240B72"/>
    <w:rsid w:val="00240D65"/>
    <w:rsid w:val="00240E54"/>
    <w:rsid w:val="00241C83"/>
    <w:rsid w:val="0024224F"/>
    <w:rsid w:val="0024231B"/>
    <w:rsid w:val="00242562"/>
    <w:rsid w:val="00242DEC"/>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3C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D97"/>
    <w:rsid w:val="00262E47"/>
    <w:rsid w:val="002638B2"/>
    <w:rsid w:val="002643B1"/>
    <w:rsid w:val="002647BF"/>
    <w:rsid w:val="002647D5"/>
    <w:rsid w:val="00264BB2"/>
    <w:rsid w:val="00265032"/>
    <w:rsid w:val="002651FB"/>
    <w:rsid w:val="0026538C"/>
    <w:rsid w:val="00265762"/>
    <w:rsid w:val="00265781"/>
    <w:rsid w:val="002659E6"/>
    <w:rsid w:val="00265A20"/>
    <w:rsid w:val="00265C60"/>
    <w:rsid w:val="00266480"/>
    <w:rsid w:val="002667EA"/>
    <w:rsid w:val="00266B13"/>
    <w:rsid w:val="0026782B"/>
    <w:rsid w:val="00267A2A"/>
    <w:rsid w:val="00267A7C"/>
    <w:rsid w:val="00270728"/>
    <w:rsid w:val="00270D42"/>
    <w:rsid w:val="0027195D"/>
    <w:rsid w:val="00271FD5"/>
    <w:rsid w:val="00272B03"/>
    <w:rsid w:val="00272B4D"/>
    <w:rsid w:val="00272B64"/>
    <w:rsid w:val="00272BD4"/>
    <w:rsid w:val="00272D26"/>
    <w:rsid w:val="002733E2"/>
    <w:rsid w:val="0027340A"/>
    <w:rsid w:val="00273BFE"/>
    <w:rsid w:val="00273D33"/>
    <w:rsid w:val="00274598"/>
    <w:rsid w:val="00274ACB"/>
    <w:rsid w:val="002750B1"/>
    <w:rsid w:val="002759EC"/>
    <w:rsid w:val="00275CB0"/>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34C"/>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5B83"/>
    <w:rsid w:val="002A6432"/>
    <w:rsid w:val="002A64DD"/>
    <w:rsid w:val="002A6A6D"/>
    <w:rsid w:val="002A6B16"/>
    <w:rsid w:val="002A6F25"/>
    <w:rsid w:val="002A6FD3"/>
    <w:rsid w:val="002A78F8"/>
    <w:rsid w:val="002B000B"/>
    <w:rsid w:val="002B0A7D"/>
    <w:rsid w:val="002B1188"/>
    <w:rsid w:val="002B1A69"/>
    <w:rsid w:val="002B20B8"/>
    <w:rsid w:val="002B2428"/>
    <w:rsid w:val="002B2723"/>
    <w:rsid w:val="002B2814"/>
    <w:rsid w:val="002B2F5C"/>
    <w:rsid w:val="002B303A"/>
    <w:rsid w:val="002B3216"/>
    <w:rsid w:val="002B33DF"/>
    <w:rsid w:val="002B35AE"/>
    <w:rsid w:val="002B35D0"/>
    <w:rsid w:val="002B3889"/>
    <w:rsid w:val="002B44EC"/>
    <w:rsid w:val="002B520C"/>
    <w:rsid w:val="002B538E"/>
    <w:rsid w:val="002B58A6"/>
    <w:rsid w:val="002B5DCA"/>
    <w:rsid w:val="002B625D"/>
    <w:rsid w:val="002B6BDC"/>
    <w:rsid w:val="002B7060"/>
    <w:rsid w:val="002B75B0"/>
    <w:rsid w:val="002B7A82"/>
    <w:rsid w:val="002B7EAF"/>
    <w:rsid w:val="002C08F3"/>
    <w:rsid w:val="002C099C"/>
    <w:rsid w:val="002C0B74"/>
    <w:rsid w:val="002C0C8B"/>
    <w:rsid w:val="002C0CBB"/>
    <w:rsid w:val="002C0F67"/>
    <w:rsid w:val="002C1201"/>
    <w:rsid w:val="002C1460"/>
    <w:rsid w:val="002C1488"/>
    <w:rsid w:val="002C159F"/>
    <w:rsid w:val="002C1D02"/>
    <w:rsid w:val="002C20F2"/>
    <w:rsid w:val="002C2CC7"/>
    <w:rsid w:val="002C3039"/>
    <w:rsid w:val="002C38B2"/>
    <w:rsid w:val="002C3A66"/>
    <w:rsid w:val="002C3F9C"/>
    <w:rsid w:val="002C4CB6"/>
    <w:rsid w:val="002C52DD"/>
    <w:rsid w:val="002C5428"/>
    <w:rsid w:val="002C5737"/>
    <w:rsid w:val="002C5AFA"/>
    <w:rsid w:val="002C6066"/>
    <w:rsid w:val="002C65DD"/>
    <w:rsid w:val="002C7463"/>
    <w:rsid w:val="002D0439"/>
    <w:rsid w:val="002D050D"/>
    <w:rsid w:val="002D11B7"/>
    <w:rsid w:val="002D1A0A"/>
    <w:rsid w:val="002D1E68"/>
    <w:rsid w:val="002D2270"/>
    <w:rsid w:val="002D23E0"/>
    <w:rsid w:val="002D2652"/>
    <w:rsid w:val="002D2F56"/>
    <w:rsid w:val="002D333E"/>
    <w:rsid w:val="002D33A6"/>
    <w:rsid w:val="002D3BBC"/>
    <w:rsid w:val="002D438A"/>
    <w:rsid w:val="002D4769"/>
    <w:rsid w:val="002D5171"/>
    <w:rsid w:val="002D5738"/>
    <w:rsid w:val="002D5E53"/>
    <w:rsid w:val="002D6131"/>
    <w:rsid w:val="002D6A4D"/>
    <w:rsid w:val="002D7705"/>
    <w:rsid w:val="002E02FC"/>
    <w:rsid w:val="002E0319"/>
    <w:rsid w:val="002E04CA"/>
    <w:rsid w:val="002E04E6"/>
    <w:rsid w:val="002E0A29"/>
    <w:rsid w:val="002E1118"/>
    <w:rsid w:val="002E124D"/>
    <w:rsid w:val="002E179B"/>
    <w:rsid w:val="002E1C9E"/>
    <w:rsid w:val="002E257B"/>
    <w:rsid w:val="002E2A4F"/>
    <w:rsid w:val="002E2B13"/>
    <w:rsid w:val="002E2D7C"/>
    <w:rsid w:val="002E3215"/>
    <w:rsid w:val="002E35C2"/>
    <w:rsid w:val="002E3AAA"/>
    <w:rsid w:val="002E3C65"/>
    <w:rsid w:val="002E3DBC"/>
    <w:rsid w:val="002E3F08"/>
    <w:rsid w:val="002E3F5B"/>
    <w:rsid w:val="002E414B"/>
    <w:rsid w:val="002E4362"/>
    <w:rsid w:val="002E4425"/>
    <w:rsid w:val="002E5F6C"/>
    <w:rsid w:val="002E63A0"/>
    <w:rsid w:val="002E63D9"/>
    <w:rsid w:val="002E640E"/>
    <w:rsid w:val="002E6BED"/>
    <w:rsid w:val="002E6D66"/>
    <w:rsid w:val="002E7961"/>
    <w:rsid w:val="002F007C"/>
    <w:rsid w:val="002F0C28"/>
    <w:rsid w:val="002F1787"/>
    <w:rsid w:val="002F1B75"/>
    <w:rsid w:val="002F1CF6"/>
    <w:rsid w:val="002F294F"/>
    <w:rsid w:val="002F2955"/>
    <w:rsid w:val="002F29C5"/>
    <w:rsid w:val="002F3CDE"/>
    <w:rsid w:val="002F3EF4"/>
    <w:rsid w:val="002F525B"/>
    <w:rsid w:val="002F5DD6"/>
    <w:rsid w:val="002F5FEA"/>
    <w:rsid w:val="002F605F"/>
    <w:rsid w:val="002F60F1"/>
    <w:rsid w:val="002F63E7"/>
    <w:rsid w:val="002F7153"/>
    <w:rsid w:val="002F75F2"/>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5E8A"/>
    <w:rsid w:val="00305F94"/>
    <w:rsid w:val="00305FF9"/>
    <w:rsid w:val="003064F5"/>
    <w:rsid w:val="003065EC"/>
    <w:rsid w:val="00306E6B"/>
    <w:rsid w:val="003100C8"/>
    <w:rsid w:val="00311161"/>
    <w:rsid w:val="003117FA"/>
    <w:rsid w:val="00311ABF"/>
    <w:rsid w:val="00312400"/>
    <w:rsid w:val="00312739"/>
    <w:rsid w:val="00312C99"/>
    <w:rsid w:val="00312D10"/>
    <w:rsid w:val="003150F1"/>
    <w:rsid w:val="00315578"/>
    <w:rsid w:val="0031575F"/>
    <w:rsid w:val="003161D0"/>
    <w:rsid w:val="00316840"/>
    <w:rsid w:val="00316EC3"/>
    <w:rsid w:val="00317718"/>
    <w:rsid w:val="003178DA"/>
    <w:rsid w:val="00317DB8"/>
    <w:rsid w:val="00320039"/>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716"/>
    <w:rsid w:val="00326957"/>
    <w:rsid w:val="00326AE2"/>
    <w:rsid w:val="00327525"/>
    <w:rsid w:val="0032799D"/>
    <w:rsid w:val="003304A6"/>
    <w:rsid w:val="003307B3"/>
    <w:rsid w:val="003311DA"/>
    <w:rsid w:val="00331426"/>
    <w:rsid w:val="00331665"/>
    <w:rsid w:val="0033171D"/>
    <w:rsid w:val="00331FC3"/>
    <w:rsid w:val="003324CD"/>
    <w:rsid w:val="00332978"/>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A71"/>
    <w:rsid w:val="00336BAC"/>
    <w:rsid w:val="00336F71"/>
    <w:rsid w:val="00337167"/>
    <w:rsid w:val="00337425"/>
    <w:rsid w:val="0033777D"/>
    <w:rsid w:val="0033799C"/>
    <w:rsid w:val="003401C3"/>
    <w:rsid w:val="00342085"/>
    <w:rsid w:val="0034226D"/>
    <w:rsid w:val="00342499"/>
    <w:rsid w:val="00342677"/>
    <w:rsid w:val="00342972"/>
    <w:rsid w:val="00342C1B"/>
    <w:rsid w:val="00342FDD"/>
    <w:rsid w:val="00343291"/>
    <w:rsid w:val="003432BC"/>
    <w:rsid w:val="00344164"/>
    <w:rsid w:val="0034429B"/>
    <w:rsid w:val="00344866"/>
    <w:rsid w:val="00344B95"/>
    <w:rsid w:val="00344CE3"/>
    <w:rsid w:val="00345766"/>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1BE"/>
    <w:rsid w:val="00354266"/>
    <w:rsid w:val="003548D8"/>
    <w:rsid w:val="00354FEA"/>
    <w:rsid w:val="00355000"/>
    <w:rsid w:val="003554CA"/>
    <w:rsid w:val="0035551B"/>
    <w:rsid w:val="003559F4"/>
    <w:rsid w:val="00355C0D"/>
    <w:rsid w:val="00355C41"/>
    <w:rsid w:val="00355EE1"/>
    <w:rsid w:val="00355F5E"/>
    <w:rsid w:val="00356290"/>
    <w:rsid w:val="003564A9"/>
    <w:rsid w:val="00356A57"/>
    <w:rsid w:val="00356ACC"/>
    <w:rsid w:val="003573C2"/>
    <w:rsid w:val="00357719"/>
    <w:rsid w:val="00357858"/>
    <w:rsid w:val="00360232"/>
    <w:rsid w:val="003602E0"/>
    <w:rsid w:val="00360813"/>
    <w:rsid w:val="00360ACA"/>
    <w:rsid w:val="00360D01"/>
    <w:rsid w:val="00360D0D"/>
    <w:rsid w:val="003617CC"/>
    <w:rsid w:val="0036248F"/>
    <w:rsid w:val="00362569"/>
    <w:rsid w:val="00362D9E"/>
    <w:rsid w:val="00362DCE"/>
    <w:rsid w:val="0036344E"/>
    <w:rsid w:val="003636CD"/>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0F7A"/>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322"/>
    <w:rsid w:val="00387B19"/>
    <w:rsid w:val="00387B7F"/>
    <w:rsid w:val="00390017"/>
    <w:rsid w:val="003901A3"/>
    <w:rsid w:val="00390564"/>
    <w:rsid w:val="0039072F"/>
    <w:rsid w:val="00390BA1"/>
    <w:rsid w:val="00390C7B"/>
    <w:rsid w:val="003915B7"/>
    <w:rsid w:val="00391710"/>
    <w:rsid w:val="00391DA7"/>
    <w:rsid w:val="00392286"/>
    <w:rsid w:val="00392617"/>
    <w:rsid w:val="003928A1"/>
    <w:rsid w:val="003940CE"/>
    <w:rsid w:val="00394180"/>
    <w:rsid w:val="00394592"/>
    <w:rsid w:val="00394720"/>
    <w:rsid w:val="00394DC2"/>
    <w:rsid w:val="00394F02"/>
    <w:rsid w:val="00394F2F"/>
    <w:rsid w:val="003957A1"/>
    <w:rsid w:val="00395F82"/>
    <w:rsid w:val="0039641F"/>
    <w:rsid w:val="00396B31"/>
    <w:rsid w:val="00396BD4"/>
    <w:rsid w:val="0039747C"/>
    <w:rsid w:val="00397AB9"/>
    <w:rsid w:val="00397B32"/>
    <w:rsid w:val="00397C1D"/>
    <w:rsid w:val="00397EEA"/>
    <w:rsid w:val="00397F16"/>
    <w:rsid w:val="003A0160"/>
    <w:rsid w:val="003A06D1"/>
    <w:rsid w:val="003A08C5"/>
    <w:rsid w:val="003A0971"/>
    <w:rsid w:val="003A0BF4"/>
    <w:rsid w:val="003A1756"/>
    <w:rsid w:val="003A180F"/>
    <w:rsid w:val="003A18DD"/>
    <w:rsid w:val="003A1B00"/>
    <w:rsid w:val="003A202B"/>
    <w:rsid w:val="003A20C8"/>
    <w:rsid w:val="003A2229"/>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083"/>
    <w:rsid w:val="003B73E0"/>
    <w:rsid w:val="003B7D7E"/>
    <w:rsid w:val="003C018D"/>
    <w:rsid w:val="003C05AB"/>
    <w:rsid w:val="003C1012"/>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63E"/>
    <w:rsid w:val="003C5E6B"/>
    <w:rsid w:val="003C65E8"/>
    <w:rsid w:val="003C6C5D"/>
    <w:rsid w:val="003C7AD7"/>
    <w:rsid w:val="003D0269"/>
    <w:rsid w:val="003D069F"/>
    <w:rsid w:val="003D0865"/>
    <w:rsid w:val="003D0FC3"/>
    <w:rsid w:val="003D1241"/>
    <w:rsid w:val="003D1694"/>
    <w:rsid w:val="003D1EA0"/>
    <w:rsid w:val="003D2639"/>
    <w:rsid w:val="003D2B46"/>
    <w:rsid w:val="003D2C1D"/>
    <w:rsid w:val="003D2C34"/>
    <w:rsid w:val="003D2CF4"/>
    <w:rsid w:val="003D350E"/>
    <w:rsid w:val="003D3A56"/>
    <w:rsid w:val="003D3CB8"/>
    <w:rsid w:val="003D3DDD"/>
    <w:rsid w:val="003D47B6"/>
    <w:rsid w:val="003D48AC"/>
    <w:rsid w:val="003D54BF"/>
    <w:rsid w:val="003D5BFB"/>
    <w:rsid w:val="003D5CBF"/>
    <w:rsid w:val="003D5D8C"/>
    <w:rsid w:val="003D6041"/>
    <w:rsid w:val="003D6061"/>
    <w:rsid w:val="003D66D2"/>
    <w:rsid w:val="003D670F"/>
    <w:rsid w:val="003D6869"/>
    <w:rsid w:val="003D6ADB"/>
    <w:rsid w:val="003D6C5D"/>
    <w:rsid w:val="003D769D"/>
    <w:rsid w:val="003D78D7"/>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653"/>
    <w:rsid w:val="00402E39"/>
    <w:rsid w:val="004038B3"/>
    <w:rsid w:val="0040427E"/>
    <w:rsid w:val="004046CF"/>
    <w:rsid w:val="004047C4"/>
    <w:rsid w:val="0040509F"/>
    <w:rsid w:val="0040548B"/>
    <w:rsid w:val="0040570B"/>
    <w:rsid w:val="0040580A"/>
    <w:rsid w:val="00405922"/>
    <w:rsid w:val="00405C0F"/>
    <w:rsid w:val="00405EDB"/>
    <w:rsid w:val="00405FB1"/>
    <w:rsid w:val="004063FB"/>
    <w:rsid w:val="00406460"/>
    <w:rsid w:val="00406A43"/>
    <w:rsid w:val="004073A6"/>
    <w:rsid w:val="004101BD"/>
    <w:rsid w:val="004112F4"/>
    <w:rsid w:val="00411326"/>
    <w:rsid w:val="00411939"/>
    <w:rsid w:val="004120E1"/>
    <w:rsid w:val="00412402"/>
    <w:rsid w:val="00412461"/>
    <w:rsid w:val="00412546"/>
    <w:rsid w:val="00412E1D"/>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4E"/>
    <w:rsid w:val="00417155"/>
    <w:rsid w:val="00417586"/>
    <w:rsid w:val="00417AD3"/>
    <w:rsid w:val="00417C83"/>
    <w:rsid w:val="00420B5A"/>
    <w:rsid w:val="00420E4D"/>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428"/>
    <w:rsid w:val="00431505"/>
    <w:rsid w:val="004318E6"/>
    <w:rsid w:val="00431AF0"/>
    <w:rsid w:val="0043213A"/>
    <w:rsid w:val="0043228C"/>
    <w:rsid w:val="00433006"/>
    <w:rsid w:val="004330F4"/>
    <w:rsid w:val="00433590"/>
    <w:rsid w:val="004335E4"/>
    <w:rsid w:val="00433768"/>
    <w:rsid w:val="0043393D"/>
    <w:rsid w:val="00433E5B"/>
    <w:rsid w:val="00434284"/>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10"/>
    <w:rsid w:val="0045136B"/>
    <w:rsid w:val="00451920"/>
    <w:rsid w:val="00451B8A"/>
    <w:rsid w:val="00451C7E"/>
    <w:rsid w:val="00452F1A"/>
    <w:rsid w:val="00452FD5"/>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3E68"/>
    <w:rsid w:val="004646B4"/>
    <w:rsid w:val="00464A88"/>
    <w:rsid w:val="00464CD7"/>
    <w:rsid w:val="004651A0"/>
    <w:rsid w:val="004651A7"/>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51"/>
    <w:rsid w:val="00472FD1"/>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771"/>
    <w:rsid w:val="00490A2D"/>
    <w:rsid w:val="0049227C"/>
    <w:rsid w:val="00492BF0"/>
    <w:rsid w:val="0049302A"/>
    <w:rsid w:val="0049378E"/>
    <w:rsid w:val="004937CD"/>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4B0F"/>
    <w:rsid w:val="004C4D38"/>
    <w:rsid w:val="004C5319"/>
    <w:rsid w:val="004C54F5"/>
    <w:rsid w:val="004C5765"/>
    <w:rsid w:val="004C621F"/>
    <w:rsid w:val="004C67F6"/>
    <w:rsid w:val="004C715C"/>
    <w:rsid w:val="004C7948"/>
    <w:rsid w:val="004C7BB8"/>
    <w:rsid w:val="004C7C60"/>
    <w:rsid w:val="004C7E21"/>
    <w:rsid w:val="004D06AC"/>
    <w:rsid w:val="004D0A87"/>
    <w:rsid w:val="004D0DFE"/>
    <w:rsid w:val="004D130C"/>
    <w:rsid w:val="004D1D91"/>
    <w:rsid w:val="004D22C3"/>
    <w:rsid w:val="004D34C7"/>
    <w:rsid w:val="004D3DE4"/>
    <w:rsid w:val="004D3F97"/>
    <w:rsid w:val="004D4512"/>
    <w:rsid w:val="004D4692"/>
    <w:rsid w:val="004D5405"/>
    <w:rsid w:val="004D5B72"/>
    <w:rsid w:val="004D5BCF"/>
    <w:rsid w:val="004D5DAB"/>
    <w:rsid w:val="004D6333"/>
    <w:rsid w:val="004D6F4D"/>
    <w:rsid w:val="004D6F95"/>
    <w:rsid w:val="004D70A4"/>
    <w:rsid w:val="004D718E"/>
    <w:rsid w:val="004D72FE"/>
    <w:rsid w:val="004D775E"/>
    <w:rsid w:val="004D78BF"/>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D39"/>
    <w:rsid w:val="004F2F7E"/>
    <w:rsid w:val="004F32B5"/>
    <w:rsid w:val="004F3529"/>
    <w:rsid w:val="004F35D6"/>
    <w:rsid w:val="004F360B"/>
    <w:rsid w:val="004F37F5"/>
    <w:rsid w:val="004F407E"/>
    <w:rsid w:val="004F42DF"/>
    <w:rsid w:val="004F42E3"/>
    <w:rsid w:val="004F51D9"/>
    <w:rsid w:val="004F5366"/>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691"/>
    <w:rsid w:val="00511F15"/>
    <w:rsid w:val="0051215F"/>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55BF"/>
    <w:rsid w:val="005257DE"/>
    <w:rsid w:val="00525BF0"/>
    <w:rsid w:val="00525CD2"/>
    <w:rsid w:val="00526401"/>
    <w:rsid w:val="00527200"/>
    <w:rsid w:val="00530157"/>
    <w:rsid w:val="00530AE9"/>
    <w:rsid w:val="00530DAD"/>
    <w:rsid w:val="00531413"/>
    <w:rsid w:val="00531EBE"/>
    <w:rsid w:val="00532325"/>
    <w:rsid w:val="00532505"/>
    <w:rsid w:val="00532A0E"/>
    <w:rsid w:val="00532A90"/>
    <w:rsid w:val="00532E3C"/>
    <w:rsid w:val="00532F19"/>
    <w:rsid w:val="00532F8B"/>
    <w:rsid w:val="00533104"/>
    <w:rsid w:val="00533737"/>
    <w:rsid w:val="0053392E"/>
    <w:rsid w:val="00533DF7"/>
    <w:rsid w:val="00533ED7"/>
    <w:rsid w:val="005350FC"/>
    <w:rsid w:val="00535428"/>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865"/>
    <w:rsid w:val="00542F47"/>
    <w:rsid w:val="00543190"/>
    <w:rsid w:val="0054342B"/>
    <w:rsid w:val="0054343A"/>
    <w:rsid w:val="00543974"/>
    <w:rsid w:val="00543EBF"/>
    <w:rsid w:val="00544228"/>
    <w:rsid w:val="00544321"/>
    <w:rsid w:val="005443A3"/>
    <w:rsid w:val="00544A63"/>
    <w:rsid w:val="00544ABA"/>
    <w:rsid w:val="00545617"/>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5CA"/>
    <w:rsid w:val="005518A4"/>
    <w:rsid w:val="00552768"/>
    <w:rsid w:val="00552935"/>
    <w:rsid w:val="00552D41"/>
    <w:rsid w:val="00552D96"/>
    <w:rsid w:val="00553127"/>
    <w:rsid w:val="005533E6"/>
    <w:rsid w:val="005537D5"/>
    <w:rsid w:val="00553865"/>
    <w:rsid w:val="00553D31"/>
    <w:rsid w:val="00554BE7"/>
    <w:rsid w:val="00554F2C"/>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8E4"/>
    <w:rsid w:val="00560AC8"/>
    <w:rsid w:val="00560D23"/>
    <w:rsid w:val="005615D8"/>
    <w:rsid w:val="00561B3D"/>
    <w:rsid w:val="00562358"/>
    <w:rsid w:val="005626D6"/>
    <w:rsid w:val="00562BC4"/>
    <w:rsid w:val="005638D4"/>
    <w:rsid w:val="00563C58"/>
    <w:rsid w:val="00563E30"/>
    <w:rsid w:val="005644C6"/>
    <w:rsid w:val="00564543"/>
    <w:rsid w:val="00564B51"/>
    <w:rsid w:val="0056513E"/>
    <w:rsid w:val="005653D4"/>
    <w:rsid w:val="005656ED"/>
    <w:rsid w:val="00565DD6"/>
    <w:rsid w:val="00566544"/>
    <w:rsid w:val="00566608"/>
    <w:rsid w:val="00566785"/>
    <w:rsid w:val="005667E7"/>
    <w:rsid w:val="00566C25"/>
    <w:rsid w:val="00566C83"/>
    <w:rsid w:val="00566ECE"/>
    <w:rsid w:val="0056751F"/>
    <w:rsid w:val="00567592"/>
    <w:rsid w:val="00567B68"/>
    <w:rsid w:val="00567F0F"/>
    <w:rsid w:val="005700FE"/>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C86"/>
    <w:rsid w:val="00574F3F"/>
    <w:rsid w:val="00575321"/>
    <w:rsid w:val="0057562C"/>
    <w:rsid w:val="005759F6"/>
    <w:rsid w:val="00575AE0"/>
    <w:rsid w:val="00575E3E"/>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741"/>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5C2"/>
    <w:rsid w:val="00587906"/>
    <w:rsid w:val="00587FC0"/>
    <w:rsid w:val="005906AD"/>
    <w:rsid w:val="00590DA6"/>
    <w:rsid w:val="005910AE"/>
    <w:rsid w:val="00591430"/>
    <w:rsid w:val="00591C1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6D59"/>
    <w:rsid w:val="00597128"/>
    <w:rsid w:val="00597C3F"/>
    <w:rsid w:val="005A0263"/>
    <w:rsid w:val="005A054D"/>
    <w:rsid w:val="005A0A46"/>
    <w:rsid w:val="005A0F5A"/>
    <w:rsid w:val="005A10B9"/>
    <w:rsid w:val="005A11EA"/>
    <w:rsid w:val="005A228D"/>
    <w:rsid w:val="005A2370"/>
    <w:rsid w:val="005A269F"/>
    <w:rsid w:val="005A2836"/>
    <w:rsid w:val="005A2B51"/>
    <w:rsid w:val="005A305E"/>
    <w:rsid w:val="005A30BB"/>
    <w:rsid w:val="005A3296"/>
    <w:rsid w:val="005A3887"/>
    <w:rsid w:val="005A3E17"/>
    <w:rsid w:val="005A4CFC"/>
    <w:rsid w:val="005A524D"/>
    <w:rsid w:val="005A565F"/>
    <w:rsid w:val="005A655B"/>
    <w:rsid w:val="005A6AFC"/>
    <w:rsid w:val="005A7557"/>
    <w:rsid w:val="005B0542"/>
    <w:rsid w:val="005B0552"/>
    <w:rsid w:val="005B13B2"/>
    <w:rsid w:val="005B144F"/>
    <w:rsid w:val="005B19F8"/>
    <w:rsid w:val="005B1C42"/>
    <w:rsid w:val="005B214D"/>
    <w:rsid w:val="005B2225"/>
    <w:rsid w:val="005B23F8"/>
    <w:rsid w:val="005B2799"/>
    <w:rsid w:val="005B2B5E"/>
    <w:rsid w:val="005B2B77"/>
    <w:rsid w:val="005B3D4A"/>
    <w:rsid w:val="005B41D5"/>
    <w:rsid w:val="005B4980"/>
    <w:rsid w:val="005B4D87"/>
    <w:rsid w:val="005B52C7"/>
    <w:rsid w:val="005B5760"/>
    <w:rsid w:val="005B5AF6"/>
    <w:rsid w:val="005B656F"/>
    <w:rsid w:val="005B6D7D"/>
    <w:rsid w:val="005B6DDF"/>
    <w:rsid w:val="005B7723"/>
    <w:rsid w:val="005B7798"/>
    <w:rsid w:val="005B7846"/>
    <w:rsid w:val="005B7DD1"/>
    <w:rsid w:val="005C00A0"/>
    <w:rsid w:val="005C0289"/>
    <w:rsid w:val="005C061B"/>
    <w:rsid w:val="005C18DE"/>
    <w:rsid w:val="005C1BAF"/>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873"/>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60A"/>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5F7650"/>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C6"/>
    <w:rsid w:val="006077BB"/>
    <w:rsid w:val="00607A2E"/>
    <w:rsid w:val="0061073C"/>
    <w:rsid w:val="00611D53"/>
    <w:rsid w:val="00612728"/>
    <w:rsid w:val="006130F4"/>
    <w:rsid w:val="006130F7"/>
    <w:rsid w:val="00613A61"/>
    <w:rsid w:val="00613AF8"/>
    <w:rsid w:val="00613D8E"/>
    <w:rsid w:val="006142E0"/>
    <w:rsid w:val="00614819"/>
    <w:rsid w:val="00615619"/>
    <w:rsid w:val="00615975"/>
    <w:rsid w:val="00615DEA"/>
    <w:rsid w:val="00616112"/>
    <w:rsid w:val="006164CC"/>
    <w:rsid w:val="00616B7C"/>
    <w:rsid w:val="0061718A"/>
    <w:rsid w:val="0061774A"/>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1D33"/>
    <w:rsid w:val="0063203D"/>
    <w:rsid w:val="0063248D"/>
    <w:rsid w:val="0063263A"/>
    <w:rsid w:val="006329FE"/>
    <w:rsid w:val="00633D50"/>
    <w:rsid w:val="00633F41"/>
    <w:rsid w:val="006340C8"/>
    <w:rsid w:val="00634448"/>
    <w:rsid w:val="006349AA"/>
    <w:rsid w:val="00634ACF"/>
    <w:rsid w:val="00634D2C"/>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B53"/>
    <w:rsid w:val="00640448"/>
    <w:rsid w:val="0064182A"/>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09C9"/>
    <w:rsid w:val="00651EC4"/>
    <w:rsid w:val="0065252A"/>
    <w:rsid w:val="00652698"/>
    <w:rsid w:val="00652721"/>
    <w:rsid w:val="00652756"/>
    <w:rsid w:val="00652AD8"/>
    <w:rsid w:val="00652B79"/>
    <w:rsid w:val="006531D8"/>
    <w:rsid w:val="006533C3"/>
    <w:rsid w:val="00653FEF"/>
    <w:rsid w:val="00654068"/>
    <w:rsid w:val="00654704"/>
    <w:rsid w:val="00654B38"/>
    <w:rsid w:val="00654B83"/>
    <w:rsid w:val="00654D6F"/>
    <w:rsid w:val="00654E90"/>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297"/>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CB1"/>
    <w:rsid w:val="00681D74"/>
    <w:rsid w:val="00681E91"/>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6BCB"/>
    <w:rsid w:val="00687184"/>
    <w:rsid w:val="00687386"/>
    <w:rsid w:val="00687942"/>
    <w:rsid w:val="00690100"/>
    <w:rsid w:val="0069023C"/>
    <w:rsid w:val="00690A49"/>
    <w:rsid w:val="00690A6E"/>
    <w:rsid w:val="00690BB6"/>
    <w:rsid w:val="00691204"/>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B120D"/>
    <w:rsid w:val="006B17E7"/>
    <w:rsid w:val="006B19E8"/>
    <w:rsid w:val="006B1A8A"/>
    <w:rsid w:val="006B1FD5"/>
    <w:rsid w:val="006B230E"/>
    <w:rsid w:val="006B2E15"/>
    <w:rsid w:val="006B3CC8"/>
    <w:rsid w:val="006B4BF4"/>
    <w:rsid w:val="006B4CFC"/>
    <w:rsid w:val="006B555A"/>
    <w:rsid w:val="006B570F"/>
    <w:rsid w:val="006B58DF"/>
    <w:rsid w:val="006B600A"/>
    <w:rsid w:val="006B6258"/>
    <w:rsid w:val="006B6635"/>
    <w:rsid w:val="006B6FCE"/>
    <w:rsid w:val="006B7D22"/>
    <w:rsid w:val="006B7D2C"/>
    <w:rsid w:val="006C0799"/>
    <w:rsid w:val="006C0FA5"/>
    <w:rsid w:val="006C1019"/>
    <w:rsid w:val="006C1A9D"/>
    <w:rsid w:val="006C1CAF"/>
    <w:rsid w:val="006C22FA"/>
    <w:rsid w:val="006C2BB5"/>
    <w:rsid w:val="006C2BEE"/>
    <w:rsid w:val="006C2C49"/>
    <w:rsid w:val="006C30CA"/>
    <w:rsid w:val="006C36A2"/>
    <w:rsid w:val="006C3AD8"/>
    <w:rsid w:val="006C3CF5"/>
    <w:rsid w:val="006C4516"/>
    <w:rsid w:val="006C455E"/>
    <w:rsid w:val="006C5548"/>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FBA"/>
    <w:rsid w:val="006F44AB"/>
    <w:rsid w:val="006F52E5"/>
    <w:rsid w:val="006F54AC"/>
    <w:rsid w:val="006F6066"/>
    <w:rsid w:val="006F621A"/>
    <w:rsid w:val="006F6850"/>
    <w:rsid w:val="006F6F6A"/>
    <w:rsid w:val="006F707E"/>
    <w:rsid w:val="006F7785"/>
    <w:rsid w:val="007001DC"/>
    <w:rsid w:val="0070027E"/>
    <w:rsid w:val="007004C1"/>
    <w:rsid w:val="007005C5"/>
    <w:rsid w:val="00700C0B"/>
    <w:rsid w:val="00700C46"/>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716"/>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17963"/>
    <w:rsid w:val="00720239"/>
    <w:rsid w:val="0072061C"/>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5C"/>
    <w:rsid w:val="00730F9D"/>
    <w:rsid w:val="00731E7C"/>
    <w:rsid w:val="007326CE"/>
    <w:rsid w:val="007329EF"/>
    <w:rsid w:val="00732EEE"/>
    <w:rsid w:val="0073327A"/>
    <w:rsid w:val="00733AFD"/>
    <w:rsid w:val="00733C8E"/>
    <w:rsid w:val="0073491D"/>
    <w:rsid w:val="00734EBE"/>
    <w:rsid w:val="0073521E"/>
    <w:rsid w:val="00735411"/>
    <w:rsid w:val="0073556B"/>
    <w:rsid w:val="0073574E"/>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F9C"/>
    <w:rsid w:val="00743FD8"/>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8B3"/>
    <w:rsid w:val="00751B83"/>
    <w:rsid w:val="00751D92"/>
    <w:rsid w:val="00752967"/>
    <w:rsid w:val="00753714"/>
    <w:rsid w:val="00753762"/>
    <w:rsid w:val="00754359"/>
    <w:rsid w:val="00754371"/>
    <w:rsid w:val="00754411"/>
    <w:rsid w:val="007549C3"/>
    <w:rsid w:val="00754A1B"/>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3C9"/>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85F"/>
    <w:rsid w:val="00783207"/>
    <w:rsid w:val="00783DB2"/>
    <w:rsid w:val="00783E1D"/>
    <w:rsid w:val="007844D4"/>
    <w:rsid w:val="0078483B"/>
    <w:rsid w:val="00784EED"/>
    <w:rsid w:val="00785726"/>
    <w:rsid w:val="00785900"/>
    <w:rsid w:val="00785E1C"/>
    <w:rsid w:val="0078637B"/>
    <w:rsid w:val="00786481"/>
    <w:rsid w:val="00786630"/>
    <w:rsid w:val="0078684E"/>
    <w:rsid w:val="00786958"/>
    <w:rsid w:val="00786E71"/>
    <w:rsid w:val="00790192"/>
    <w:rsid w:val="0079022D"/>
    <w:rsid w:val="00790B16"/>
    <w:rsid w:val="0079162F"/>
    <w:rsid w:val="00791654"/>
    <w:rsid w:val="00792167"/>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9E"/>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154"/>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B1"/>
    <w:rsid w:val="007C78DD"/>
    <w:rsid w:val="007D0374"/>
    <w:rsid w:val="007D0A50"/>
    <w:rsid w:val="007D0F14"/>
    <w:rsid w:val="007D11BF"/>
    <w:rsid w:val="007D229A"/>
    <w:rsid w:val="007D2736"/>
    <w:rsid w:val="007D2F44"/>
    <w:rsid w:val="007D2F4D"/>
    <w:rsid w:val="007D349D"/>
    <w:rsid w:val="007D4178"/>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32CE"/>
    <w:rsid w:val="00804320"/>
    <w:rsid w:val="00804B92"/>
    <w:rsid w:val="00804CA3"/>
    <w:rsid w:val="00804E21"/>
    <w:rsid w:val="00805092"/>
    <w:rsid w:val="00805566"/>
    <w:rsid w:val="008055F3"/>
    <w:rsid w:val="00805B52"/>
    <w:rsid w:val="00805CB1"/>
    <w:rsid w:val="00805D00"/>
    <w:rsid w:val="008061E5"/>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7C0"/>
    <w:rsid w:val="00823D80"/>
    <w:rsid w:val="00823FB7"/>
    <w:rsid w:val="008242B2"/>
    <w:rsid w:val="0082465F"/>
    <w:rsid w:val="0082486A"/>
    <w:rsid w:val="0082494D"/>
    <w:rsid w:val="00824FDF"/>
    <w:rsid w:val="00825125"/>
    <w:rsid w:val="008257CC"/>
    <w:rsid w:val="008263A1"/>
    <w:rsid w:val="00826D0E"/>
    <w:rsid w:val="00826E0C"/>
    <w:rsid w:val="0082708E"/>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BC7"/>
    <w:rsid w:val="00837CB7"/>
    <w:rsid w:val="00837D5B"/>
    <w:rsid w:val="00840607"/>
    <w:rsid w:val="008406DF"/>
    <w:rsid w:val="00841399"/>
    <w:rsid w:val="008415D4"/>
    <w:rsid w:val="00841CD2"/>
    <w:rsid w:val="00841CF8"/>
    <w:rsid w:val="008424A3"/>
    <w:rsid w:val="00842B77"/>
    <w:rsid w:val="0084309F"/>
    <w:rsid w:val="00843956"/>
    <w:rsid w:val="00844238"/>
    <w:rsid w:val="008445F1"/>
    <w:rsid w:val="0084492F"/>
    <w:rsid w:val="00844D3A"/>
    <w:rsid w:val="00845198"/>
    <w:rsid w:val="00845382"/>
    <w:rsid w:val="008459DD"/>
    <w:rsid w:val="00845C12"/>
    <w:rsid w:val="008464BD"/>
    <w:rsid w:val="008469D9"/>
    <w:rsid w:val="00846DC0"/>
    <w:rsid w:val="00846E76"/>
    <w:rsid w:val="00846F91"/>
    <w:rsid w:val="008471BD"/>
    <w:rsid w:val="008474A7"/>
    <w:rsid w:val="008502C6"/>
    <w:rsid w:val="008506B6"/>
    <w:rsid w:val="00850AE0"/>
    <w:rsid w:val="008524D2"/>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6CD"/>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21D"/>
    <w:rsid w:val="00882445"/>
    <w:rsid w:val="008833E8"/>
    <w:rsid w:val="00883C76"/>
    <w:rsid w:val="0088495B"/>
    <w:rsid w:val="00884E0C"/>
    <w:rsid w:val="00884F56"/>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4F2"/>
    <w:rsid w:val="00895963"/>
    <w:rsid w:val="00895E4C"/>
    <w:rsid w:val="008960DA"/>
    <w:rsid w:val="008962F3"/>
    <w:rsid w:val="00896C81"/>
    <w:rsid w:val="00896D3F"/>
    <w:rsid w:val="00896D83"/>
    <w:rsid w:val="00896F4F"/>
    <w:rsid w:val="008971C4"/>
    <w:rsid w:val="00897640"/>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353"/>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62F"/>
    <w:rsid w:val="008B7B08"/>
    <w:rsid w:val="008B7EE4"/>
    <w:rsid w:val="008B7F82"/>
    <w:rsid w:val="008C0219"/>
    <w:rsid w:val="008C037C"/>
    <w:rsid w:val="008C0AAE"/>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B0F"/>
    <w:rsid w:val="008D2F5C"/>
    <w:rsid w:val="008D32DF"/>
    <w:rsid w:val="008D35E9"/>
    <w:rsid w:val="008D38C5"/>
    <w:rsid w:val="008D3959"/>
    <w:rsid w:val="008D3966"/>
    <w:rsid w:val="008D3D5C"/>
    <w:rsid w:val="008D4352"/>
    <w:rsid w:val="008D47ED"/>
    <w:rsid w:val="008D4ECC"/>
    <w:rsid w:val="008D57B8"/>
    <w:rsid w:val="008D5B18"/>
    <w:rsid w:val="008D607E"/>
    <w:rsid w:val="008D60BC"/>
    <w:rsid w:val="008D6108"/>
    <w:rsid w:val="008D648A"/>
    <w:rsid w:val="008D6CBC"/>
    <w:rsid w:val="008D6D7B"/>
    <w:rsid w:val="008D732F"/>
    <w:rsid w:val="008D7D51"/>
    <w:rsid w:val="008D7EB7"/>
    <w:rsid w:val="008E086F"/>
    <w:rsid w:val="008E0920"/>
    <w:rsid w:val="008E0A06"/>
    <w:rsid w:val="008E0AAF"/>
    <w:rsid w:val="008E0EB8"/>
    <w:rsid w:val="008E10A6"/>
    <w:rsid w:val="008E115C"/>
    <w:rsid w:val="008E1271"/>
    <w:rsid w:val="008E1282"/>
    <w:rsid w:val="008E1680"/>
    <w:rsid w:val="008E1C7C"/>
    <w:rsid w:val="008E2251"/>
    <w:rsid w:val="008E24B3"/>
    <w:rsid w:val="008E24CA"/>
    <w:rsid w:val="008E2B3D"/>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325"/>
    <w:rsid w:val="008F04C7"/>
    <w:rsid w:val="008F0A38"/>
    <w:rsid w:val="008F0F84"/>
    <w:rsid w:val="008F1014"/>
    <w:rsid w:val="008F11C9"/>
    <w:rsid w:val="008F23D8"/>
    <w:rsid w:val="008F29FA"/>
    <w:rsid w:val="008F2F09"/>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31AE"/>
    <w:rsid w:val="00903802"/>
    <w:rsid w:val="00903804"/>
    <w:rsid w:val="00903DA2"/>
    <w:rsid w:val="00903DDA"/>
    <w:rsid w:val="009041DD"/>
    <w:rsid w:val="00904556"/>
    <w:rsid w:val="00904A75"/>
    <w:rsid w:val="00904CBE"/>
    <w:rsid w:val="00905100"/>
    <w:rsid w:val="009053CA"/>
    <w:rsid w:val="00905D21"/>
    <w:rsid w:val="009067D7"/>
    <w:rsid w:val="0090696D"/>
    <w:rsid w:val="00906CD6"/>
    <w:rsid w:val="00906E4D"/>
    <w:rsid w:val="00906F31"/>
    <w:rsid w:val="009077DD"/>
    <w:rsid w:val="009078B3"/>
    <w:rsid w:val="00907957"/>
    <w:rsid w:val="00907A77"/>
    <w:rsid w:val="00907A96"/>
    <w:rsid w:val="00907BCD"/>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1B81"/>
    <w:rsid w:val="00922187"/>
    <w:rsid w:val="00922688"/>
    <w:rsid w:val="00922DE8"/>
    <w:rsid w:val="00922FD0"/>
    <w:rsid w:val="009232C9"/>
    <w:rsid w:val="00923608"/>
    <w:rsid w:val="009237C5"/>
    <w:rsid w:val="00923851"/>
    <w:rsid w:val="009238E5"/>
    <w:rsid w:val="00923B01"/>
    <w:rsid w:val="00923F12"/>
    <w:rsid w:val="00924378"/>
    <w:rsid w:val="00924640"/>
    <w:rsid w:val="00924653"/>
    <w:rsid w:val="00924ADC"/>
    <w:rsid w:val="00924FF8"/>
    <w:rsid w:val="009256D8"/>
    <w:rsid w:val="0092591E"/>
    <w:rsid w:val="00925BA8"/>
    <w:rsid w:val="00926763"/>
    <w:rsid w:val="00926DA7"/>
    <w:rsid w:val="00926F90"/>
    <w:rsid w:val="00927604"/>
    <w:rsid w:val="00927817"/>
    <w:rsid w:val="00927E79"/>
    <w:rsid w:val="00927F8B"/>
    <w:rsid w:val="009304E4"/>
    <w:rsid w:val="0093094D"/>
    <w:rsid w:val="00930C0E"/>
    <w:rsid w:val="009315E6"/>
    <w:rsid w:val="009316F4"/>
    <w:rsid w:val="00932559"/>
    <w:rsid w:val="009328C7"/>
    <w:rsid w:val="0093295F"/>
    <w:rsid w:val="00933632"/>
    <w:rsid w:val="009336EC"/>
    <w:rsid w:val="00933F56"/>
    <w:rsid w:val="00934117"/>
    <w:rsid w:val="00934B8D"/>
    <w:rsid w:val="00934C13"/>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11F"/>
    <w:rsid w:val="00941735"/>
    <w:rsid w:val="009418E3"/>
    <w:rsid w:val="0094212A"/>
    <w:rsid w:val="0094212B"/>
    <w:rsid w:val="0094217A"/>
    <w:rsid w:val="00942878"/>
    <w:rsid w:val="0094290E"/>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6CA"/>
    <w:rsid w:val="0095380C"/>
    <w:rsid w:val="00953BED"/>
    <w:rsid w:val="00954076"/>
    <w:rsid w:val="00954353"/>
    <w:rsid w:val="009543A3"/>
    <w:rsid w:val="00954AFF"/>
    <w:rsid w:val="00954BA6"/>
    <w:rsid w:val="00954C3C"/>
    <w:rsid w:val="00954E1C"/>
    <w:rsid w:val="00955C0A"/>
    <w:rsid w:val="00955C4F"/>
    <w:rsid w:val="00956976"/>
    <w:rsid w:val="009569D2"/>
    <w:rsid w:val="009578F0"/>
    <w:rsid w:val="00960555"/>
    <w:rsid w:val="009605DF"/>
    <w:rsid w:val="00961608"/>
    <w:rsid w:val="0096160E"/>
    <w:rsid w:val="00961D94"/>
    <w:rsid w:val="009625A4"/>
    <w:rsid w:val="00962C18"/>
    <w:rsid w:val="00962C72"/>
    <w:rsid w:val="009639A3"/>
    <w:rsid w:val="00963BD5"/>
    <w:rsid w:val="00963DB6"/>
    <w:rsid w:val="00964307"/>
    <w:rsid w:val="00964485"/>
    <w:rsid w:val="00965292"/>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827"/>
    <w:rsid w:val="00973B22"/>
    <w:rsid w:val="009740E9"/>
    <w:rsid w:val="009741AB"/>
    <w:rsid w:val="009742D3"/>
    <w:rsid w:val="009746F9"/>
    <w:rsid w:val="009748D5"/>
    <w:rsid w:val="00975EFF"/>
    <w:rsid w:val="009766D2"/>
    <w:rsid w:val="0097674F"/>
    <w:rsid w:val="00976EA1"/>
    <w:rsid w:val="00977061"/>
    <w:rsid w:val="00977BA7"/>
    <w:rsid w:val="00977EFE"/>
    <w:rsid w:val="00980517"/>
    <w:rsid w:val="00980AF8"/>
    <w:rsid w:val="009811BB"/>
    <w:rsid w:val="0098184A"/>
    <w:rsid w:val="0098194F"/>
    <w:rsid w:val="009821B4"/>
    <w:rsid w:val="009826C8"/>
    <w:rsid w:val="00982ADD"/>
    <w:rsid w:val="00982AEC"/>
    <w:rsid w:val="009831E5"/>
    <w:rsid w:val="009836E4"/>
    <w:rsid w:val="0098398B"/>
    <w:rsid w:val="00983A24"/>
    <w:rsid w:val="00983D0C"/>
    <w:rsid w:val="00983F04"/>
    <w:rsid w:val="0098412F"/>
    <w:rsid w:val="0098442A"/>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065"/>
    <w:rsid w:val="00996468"/>
    <w:rsid w:val="00996871"/>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2936"/>
    <w:rsid w:val="009A2C13"/>
    <w:rsid w:val="009A2DE0"/>
    <w:rsid w:val="009A2DF9"/>
    <w:rsid w:val="009A37A0"/>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B7689"/>
    <w:rsid w:val="009C0074"/>
    <w:rsid w:val="009C0564"/>
    <w:rsid w:val="009C0924"/>
    <w:rsid w:val="009C0926"/>
    <w:rsid w:val="009C094A"/>
    <w:rsid w:val="009C1E92"/>
    <w:rsid w:val="009C2685"/>
    <w:rsid w:val="009C2881"/>
    <w:rsid w:val="009C2C30"/>
    <w:rsid w:val="009C33FA"/>
    <w:rsid w:val="009C39BC"/>
    <w:rsid w:val="009C4BC2"/>
    <w:rsid w:val="009C4D22"/>
    <w:rsid w:val="009C50D8"/>
    <w:rsid w:val="009C53CC"/>
    <w:rsid w:val="009C5708"/>
    <w:rsid w:val="009C6083"/>
    <w:rsid w:val="009C693E"/>
    <w:rsid w:val="009C6FCC"/>
    <w:rsid w:val="009C7320"/>
    <w:rsid w:val="009C7B3D"/>
    <w:rsid w:val="009C7F53"/>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073"/>
    <w:rsid w:val="009E3AFD"/>
    <w:rsid w:val="009E3C10"/>
    <w:rsid w:val="009E3CDD"/>
    <w:rsid w:val="009E4783"/>
    <w:rsid w:val="009E4786"/>
    <w:rsid w:val="009E48A0"/>
    <w:rsid w:val="009E48BD"/>
    <w:rsid w:val="009E4A96"/>
    <w:rsid w:val="009E4B16"/>
    <w:rsid w:val="009E4C65"/>
    <w:rsid w:val="009E4EE8"/>
    <w:rsid w:val="009E4FB2"/>
    <w:rsid w:val="009E54BF"/>
    <w:rsid w:val="009E5BD4"/>
    <w:rsid w:val="009E5BF1"/>
    <w:rsid w:val="009E5C60"/>
    <w:rsid w:val="009E5E17"/>
    <w:rsid w:val="009E60D7"/>
    <w:rsid w:val="009E6268"/>
    <w:rsid w:val="009E64DB"/>
    <w:rsid w:val="009E66E5"/>
    <w:rsid w:val="009E6794"/>
    <w:rsid w:val="009E6A53"/>
    <w:rsid w:val="009E6ABA"/>
    <w:rsid w:val="009E7106"/>
    <w:rsid w:val="009E7189"/>
    <w:rsid w:val="009E749F"/>
    <w:rsid w:val="009E7E46"/>
    <w:rsid w:val="009E7FC1"/>
    <w:rsid w:val="009F01E1"/>
    <w:rsid w:val="009F0B4D"/>
    <w:rsid w:val="009F1096"/>
    <w:rsid w:val="009F1263"/>
    <w:rsid w:val="009F150E"/>
    <w:rsid w:val="009F27AD"/>
    <w:rsid w:val="009F2918"/>
    <w:rsid w:val="009F3529"/>
    <w:rsid w:val="009F3FB5"/>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269"/>
    <w:rsid w:val="00A0348F"/>
    <w:rsid w:val="00A037A3"/>
    <w:rsid w:val="00A03A22"/>
    <w:rsid w:val="00A04634"/>
    <w:rsid w:val="00A04960"/>
    <w:rsid w:val="00A04B93"/>
    <w:rsid w:val="00A05996"/>
    <w:rsid w:val="00A05CCF"/>
    <w:rsid w:val="00A06087"/>
    <w:rsid w:val="00A06119"/>
    <w:rsid w:val="00A06E35"/>
    <w:rsid w:val="00A07635"/>
    <w:rsid w:val="00A07A48"/>
    <w:rsid w:val="00A10608"/>
    <w:rsid w:val="00A107AE"/>
    <w:rsid w:val="00A108EE"/>
    <w:rsid w:val="00A10BB8"/>
    <w:rsid w:val="00A11C67"/>
    <w:rsid w:val="00A11D38"/>
    <w:rsid w:val="00A11D44"/>
    <w:rsid w:val="00A11DB0"/>
    <w:rsid w:val="00A1200D"/>
    <w:rsid w:val="00A12B91"/>
    <w:rsid w:val="00A12E4F"/>
    <w:rsid w:val="00A137E4"/>
    <w:rsid w:val="00A13D2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5F1C"/>
    <w:rsid w:val="00A46244"/>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487"/>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18"/>
    <w:rsid w:val="00A7176B"/>
    <w:rsid w:val="00A71CE6"/>
    <w:rsid w:val="00A71D23"/>
    <w:rsid w:val="00A72347"/>
    <w:rsid w:val="00A727BF"/>
    <w:rsid w:val="00A7333A"/>
    <w:rsid w:val="00A73AC8"/>
    <w:rsid w:val="00A73D0D"/>
    <w:rsid w:val="00A73F57"/>
    <w:rsid w:val="00A73FDC"/>
    <w:rsid w:val="00A743C7"/>
    <w:rsid w:val="00A74A92"/>
    <w:rsid w:val="00A7574D"/>
    <w:rsid w:val="00A75918"/>
    <w:rsid w:val="00A75CC1"/>
    <w:rsid w:val="00A75E88"/>
    <w:rsid w:val="00A7674F"/>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4CE"/>
    <w:rsid w:val="00A8474B"/>
    <w:rsid w:val="00A8479C"/>
    <w:rsid w:val="00A84B05"/>
    <w:rsid w:val="00A84F82"/>
    <w:rsid w:val="00A852EF"/>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7FE"/>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C25"/>
    <w:rsid w:val="00AA1F60"/>
    <w:rsid w:val="00AA36CC"/>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934"/>
    <w:rsid w:val="00AB1BA7"/>
    <w:rsid w:val="00AB1E04"/>
    <w:rsid w:val="00AB223C"/>
    <w:rsid w:val="00AB2310"/>
    <w:rsid w:val="00AB29CF"/>
    <w:rsid w:val="00AB2DD6"/>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568"/>
    <w:rsid w:val="00AE67B3"/>
    <w:rsid w:val="00AE67CB"/>
    <w:rsid w:val="00AE698A"/>
    <w:rsid w:val="00AE7864"/>
    <w:rsid w:val="00AE7949"/>
    <w:rsid w:val="00AF070E"/>
    <w:rsid w:val="00AF1210"/>
    <w:rsid w:val="00AF1469"/>
    <w:rsid w:val="00AF25D5"/>
    <w:rsid w:val="00AF2A02"/>
    <w:rsid w:val="00AF2D1B"/>
    <w:rsid w:val="00AF3074"/>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609"/>
    <w:rsid w:val="00AF795C"/>
    <w:rsid w:val="00AF7AFF"/>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A2F"/>
    <w:rsid w:val="00B20DBD"/>
    <w:rsid w:val="00B20EC6"/>
    <w:rsid w:val="00B21FC3"/>
    <w:rsid w:val="00B224B1"/>
    <w:rsid w:val="00B22890"/>
    <w:rsid w:val="00B22C0D"/>
    <w:rsid w:val="00B22DB6"/>
    <w:rsid w:val="00B23A0F"/>
    <w:rsid w:val="00B23A29"/>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3B4"/>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47463"/>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5E1B"/>
    <w:rsid w:val="00B560C9"/>
    <w:rsid w:val="00B56533"/>
    <w:rsid w:val="00B56C1F"/>
    <w:rsid w:val="00B56CFC"/>
    <w:rsid w:val="00B56ED6"/>
    <w:rsid w:val="00B57373"/>
    <w:rsid w:val="00B57777"/>
    <w:rsid w:val="00B577D7"/>
    <w:rsid w:val="00B57A17"/>
    <w:rsid w:val="00B57A32"/>
    <w:rsid w:val="00B57D8B"/>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4CFC"/>
    <w:rsid w:val="00B65050"/>
    <w:rsid w:val="00B65792"/>
    <w:rsid w:val="00B658A3"/>
    <w:rsid w:val="00B66FF1"/>
    <w:rsid w:val="00B67479"/>
    <w:rsid w:val="00B6748A"/>
    <w:rsid w:val="00B67840"/>
    <w:rsid w:val="00B706AB"/>
    <w:rsid w:val="00B70B89"/>
    <w:rsid w:val="00B7112C"/>
    <w:rsid w:val="00B711CE"/>
    <w:rsid w:val="00B71DC8"/>
    <w:rsid w:val="00B721D0"/>
    <w:rsid w:val="00B724F9"/>
    <w:rsid w:val="00B72BFE"/>
    <w:rsid w:val="00B72CE3"/>
    <w:rsid w:val="00B73710"/>
    <w:rsid w:val="00B739C5"/>
    <w:rsid w:val="00B73C38"/>
    <w:rsid w:val="00B73FE6"/>
    <w:rsid w:val="00B74156"/>
    <w:rsid w:val="00B74642"/>
    <w:rsid w:val="00B746C6"/>
    <w:rsid w:val="00B74A7A"/>
    <w:rsid w:val="00B74FEA"/>
    <w:rsid w:val="00B75796"/>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533"/>
    <w:rsid w:val="00B836ED"/>
    <w:rsid w:val="00B83A9C"/>
    <w:rsid w:val="00B83D2B"/>
    <w:rsid w:val="00B83FA9"/>
    <w:rsid w:val="00B842BD"/>
    <w:rsid w:val="00B84FE4"/>
    <w:rsid w:val="00B84FFD"/>
    <w:rsid w:val="00B853BE"/>
    <w:rsid w:val="00B8574E"/>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4CB1"/>
    <w:rsid w:val="00BA5AF6"/>
    <w:rsid w:val="00BA5EDB"/>
    <w:rsid w:val="00BA5F51"/>
    <w:rsid w:val="00BA5F55"/>
    <w:rsid w:val="00BA651C"/>
    <w:rsid w:val="00BA6B54"/>
    <w:rsid w:val="00BA7B4F"/>
    <w:rsid w:val="00BB0192"/>
    <w:rsid w:val="00BB02D2"/>
    <w:rsid w:val="00BB06C3"/>
    <w:rsid w:val="00BB0A9E"/>
    <w:rsid w:val="00BB0BC6"/>
    <w:rsid w:val="00BB0E76"/>
    <w:rsid w:val="00BB1548"/>
    <w:rsid w:val="00BB1959"/>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1C80"/>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C7E81"/>
    <w:rsid w:val="00BD008E"/>
    <w:rsid w:val="00BD120D"/>
    <w:rsid w:val="00BD1713"/>
    <w:rsid w:val="00BD1C84"/>
    <w:rsid w:val="00BD2485"/>
    <w:rsid w:val="00BD2773"/>
    <w:rsid w:val="00BD288E"/>
    <w:rsid w:val="00BD2F3B"/>
    <w:rsid w:val="00BD3372"/>
    <w:rsid w:val="00BD37FE"/>
    <w:rsid w:val="00BD3F3A"/>
    <w:rsid w:val="00BD4278"/>
    <w:rsid w:val="00BD4428"/>
    <w:rsid w:val="00BD45EB"/>
    <w:rsid w:val="00BD4814"/>
    <w:rsid w:val="00BD4C30"/>
    <w:rsid w:val="00BD4E96"/>
    <w:rsid w:val="00BD50AA"/>
    <w:rsid w:val="00BD5135"/>
    <w:rsid w:val="00BD5750"/>
    <w:rsid w:val="00BD5FA7"/>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8D3"/>
    <w:rsid w:val="00BE2B4F"/>
    <w:rsid w:val="00BE2C88"/>
    <w:rsid w:val="00BE2F39"/>
    <w:rsid w:val="00BE332D"/>
    <w:rsid w:val="00BE3417"/>
    <w:rsid w:val="00BE360E"/>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755"/>
    <w:rsid w:val="00BF7047"/>
    <w:rsid w:val="00BF725A"/>
    <w:rsid w:val="00BF73F2"/>
    <w:rsid w:val="00C00BE5"/>
    <w:rsid w:val="00C013C3"/>
    <w:rsid w:val="00C01547"/>
    <w:rsid w:val="00C01671"/>
    <w:rsid w:val="00C01CC6"/>
    <w:rsid w:val="00C02419"/>
    <w:rsid w:val="00C02766"/>
    <w:rsid w:val="00C02896"/>
    <w:rsid w:val="00C034B4"/>
    <w:rsid w:val="00C03EE8"/>
    <w:rsid w:val="00C0445E"/>
    <w:rsid w:val="00C044E3"/>
    <w:rsid w:val="00C04523"/>
    <w:rsid w:val="00C0460F"/>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63F"/>
    <w:rsid w:val="00C26DB8"/>
    <w:rsid w:val="00C26FA2"/>
    <w:rsid w:val="00C278DC"/>
    <w:rsid w:val="00C31A98"/>
    <w:rsid w:val="00C32FB6"/>
    <w:rsid w:val="00C33691"/>
    <w:rsid w:val="00C3400F"/>
    <w:rsid w:val="00C3408E"/>
    <w:rsid w:val="00C346C7"/>
    <w:rsid w:val="00C34B64"/>
    <w:rsid w:val="00C34C36"/>
    <w:rsid w:val="00C352B3"/>
    <w:rsid w:val="00C35A79"/>
    <w:rsid w:val="00C35AFB"/>
    <w:rsid w:val="00C3654C"/>
    <w:rsid w:val="00C36BF5"/>
    <w:rsid w:val="00C36DBC"/>
    <w:rsid w:val="00C36F5A"/>
    <w:rsid w:val="00C3706F"/>
    <w:rsid w:val="00C37665"/>
    <w:rsid w:val="00C376BA"/>
    <w:rsid w:val="00C37966"/>
    <w:rsid w:val="00C37A57"/>
    <w:rsid w:val="00C40373"/>
    <w:rsid w:val="00C4072B"/>
    <w:rsid w:val="00C4082D"/>
    <w:rsid w:val="00C408A2"/>
    <w:rsid w:val="00C40978"/>
    <w:rsid w:val="00C40AE6"/>
    <w:rsid w:val="00C411AF"/>
    <w:rsid w:val="00C4138D"/>
    <w:rsid w:val="00C41C76"/>
    <w:rsid w:val="00C41E3A"/>
    <w:rsid w:val="00C42177"/>
    <w:rsid w:val="00C42681"/>
    <w:rsid w:val="00C42B66"/>
    <w:rsid w:val="00C42D65"/>
    <w:rsid w:val="00C42EFB"/>
    <w:rsid w:val="00C4304C"/>
    <w:rsid w:val="00C432CE"/>
    <w:rsid w:val="00C43315"/>
    <w:rsid w:val="00C4337A"/>
    <w:rsid w:val="00C4383C"/>
    <w:rsid w:val="00C44622"/>
    <w:rsid w:val="00C44805"/>
    <w:rsid w:val="00C44B93"/>
    <w:rsid w:val="00C44DDA"/>
    <w:rsid w:val="00C452F5"/>
    <w:rsid w:val="00C45683"/>
    <w:rsid w:val="00C45819"/>
    <w:rsid w:val="00C45D13"/>
    <w:rsid w:val="00C46555"/>
    <w:rsid w:val="00C466D0"/>
    <w:rsid w:val="00C46B15"/>
    <w:rsid w:val="00C46EB6"/>
    <w:rsid w:val="00C46F7D"/>
    <w:rsid w:val="00C479B5"/>
    <w:rsid w:val="00C50242"/>
    <w:rsid w:val="00C5034D"/>
    <w:rsid w:val="00C50498"/>
    <w:rsid w:val="00C5050E"/>
    <w:rsid w:val="00C50B7D"/>
    <w:rsid w:val="00C50E99"/>
    <w:rsid w:val="00C512F7"/>
    <w:rsid w:val="00C51355"/>
    <w:rsid w:val="00C51B20"/>
    <w:rsid w:val="00C51B77"/>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124"/>
    <w:rsid w:val="00C772D5"/>
    <w:rsid w:val="00C776CA"/>
    <w:rsid w:val="00C77B37"/>
    <w:rsid w:val="00C80073"/>
    <w:rsid w:val="00C800ED"/>
    <w:rsid w:val="00C80314"/>
    <w:rsid w:val="00C80D97"/>
    <w:rsid w:val="00C80DEA"/>
    <w:rsid w:val="00C81605"/>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489"/>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6953"/>
    <w:rsid w:val="00CB787A"/>
    <w:rsid w:val="00CB7928"/>
    <w:rsid w:val="00CB7976"/>
    <w:rsid w:val="00CC01E8"/>
    <w:rsid w:val="00CC0841"/>
    <w:rsid w:val="00CC09CE"/>
    <w:rsid w:val="00CC0C4A"/>
    <w:rsid w:val="00CC0CC3"/>
    <w:rsid w:val="00CC148C"/>
    <w:rsid w:val="00CC17F0"/>
    <w:rsid w:val="00CC1853"/>
    <w:rsid w:val="00CC1926"/>
    <w:rsid w:val="00CC1D8A"/>
    <w:rsid w:val="00CC1E73"/>
    <w:rsid w:val="00CC1FAE"/>
    <w:rsid w:val="00CC23AE"/>
    <w:rsid w:val="00CC3A23"/>
    <w:rsid w:val="00CC44AF"/>
    <w:rsid w:val="00CC527C"/>
    <w:rsid w:val="00CC5603"/>
    <w:rsid w:val="00CC6025"/>
    <w:rsid w:val="00CC6F10"/>
    <w:rsid w:val="00CC733D"/>
    <w:rsid w:val="00CC737C"/>
    <w:rsid w:val="00CC7951"/>
    <w:rsid w:val="00CD072E"/>
    <w:rsid w:val="00CD0860"/>
    <w:rsid w:val="00CD087D"/>
    <w:rsid w:val="00CD0940"/>
    <w:rsid w:val="00CD0CE1"/>
    <w:rsid w:val="00CD0DEC"/>
    <w:rsid w:val="00CD0F5D"/>
    <w:rsid w:val="00CD1134"/>
    <w:rsid w:val="00CD1C0B"/>
    <w:rsid w:val="00CD1EBD"/>
    <w:rsid w:val="00CD239A"/>
    <w:rsid w:val="00CD2966"/>
    <w:rsid w:val="00CD3F79"/>
    <w:rsid w:val="00CD4077"/>
    <w:rsid w:val="00CD4F4D"/>
    <w:rsid w:val="00CD5331"/>
    <w:rsid w:val="00CD535E"/>
    <w:rsid w:val="00CD5512"/>
    <w:rsid w:val="00CD5B82"/>
    <w:rsid w:val="00CD6E3D"/>
    <w:rsid w:val="00CD6EF2"/>
    <w:rsid w:val="00CD71AB"/>
    <w:rsid w:val="00CE0109"/>
    <w:rsid w:val="00CE01F2"/>
    <w:rsid w:val="00CE17F0"/>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B38"/>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BE9"/>
    <w:rsid w:val="00D16E87"/>
    <w:rsid w:val="00D17499"/>
    <w:rsid w:val="00D17741"/>
    <w:rsid w:val="00D17B45"/>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8DB"/>
    <w:rsid w:val="00D25AB8"/>
    <w:rsid w:val="00D26577"/>
    <w:rsid w:val="00D2685C"/>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7C2"/>
    <w:rsid w:val="00D34A0B"/>
    <w:rsid w:val="00D35A11"/>
    <w:rsid w:val="00D35F4D"/>
    <w:rsid w:val="00D360D7"/>
    <w:rsid w:val="00D3618D"/>
    <w:rsid w:val="00D36234"/>
    <w:rsid w:val="00D36371"/>
    <w:rsid w:val="00D36D17"/>
    <w:rsid w:val="00D37DAD"/>
    <w:rsid w:val="00D37E57"/>
    <w:rsid w:val="00D401BF"/>
    <w:rsid w:val="00D403E9"/>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A39"/>
    <w:rsid w:val="00D51D12"/>
    <w:rsid w:val="00D52089"/>
    <w:rsid w:val="00D52FA0"/>
    <w:rsid w:val="00D5362B"/>
    <w:rsid w:val="00D542AE"/>
    <w:rsid w:val="00D55072"/>
    <w:rsid w:val="00D551B5"/>
    <w:rsid w:val="00D55531"/>
    <w:rsid w:val="00D559E3"/>
    <w:rsid w:val="00D55B9F"/>
    <w:rsid w:val="00D55C80"/>
    <w:rsid w:val="00D562C1"/>
    <w:rsid w:val="00D56B97"/>
    <w:rsid w:val="00D56BDD"/>
    <w:rsid w:val="00D56DB2"/>
    <w:rsid w:val="00D5747F"/>
    <w:rsid w:val="00D57495"/>
    <w:rsid w:val="00D574D4"/>
    <w:rsid w:val="00D574FA"/>
    <w:rsid w:val="00D578A3"/>
    <w:rsid w:val="00D57DB7"/>
    <w:rsid w:val="00D60987"/>
    <w:rsid w:val="00D60A42"/>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BA7"/>
    <w:rsid w:val="00D6531B"/>
    <w:rsid w:val="00D65552"/>
    <w:rsid w:val="00D656AF"/>
    <w:rsid w:val="00D659B1"/>
    <w:rsid w:val="00D65AB2"/>
    <w:rsid w:val="00D66569"/>
    <w:rsid w:val="00D66C1E"/>
    <w:rsid w:val="00D66E18"/>
    <w:rsid w:val="00D66E62"/>
    <w:rsid w:val="00D672BB"/>
    <w:rsid w:val="00D6734D"/>
    <w:rsid w:val="00D67797"/>
    <w:rsid w:val="00D679CF"/>
    <w:rsid w:val="00D679D3"/>
    <w:rsid w:val="00D67B68"/>
    <w:rsid w:val="00D67F42"/>
    <w:rsid w:val="00D70A5B"/>
    <w:rsid w:val="00D71179"/>
    <w:rsid w:val="00D71721"/>
    <w:rsid w:val="00D7204D"/>
    <w:rsid w:val="00D72521"/>
    <w:rsid w:val="00D7269A"/>
    <w:rsid w:val="00D730E7"/>
    <w:rsid w:val="00D7356F"/>
    <w:rsid w:val="00D73587"/>
    <w:rsid w:val="00D735B8"/>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0E7"/>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D3"/>
    <w:rsid w:val="00D919E6"/>
    <w:rsid w:val="00D91BE1"/>
    <w:rsid w:val="00D92A1B"/>
    <w:rsid w:val="00D92C29"/>
    <w:rsid w:val="00D936E2"/>
    <w:rsid w:val="00D94430"/>
    <w:rsid w:val="00D9491A"/>
    <w:rsid w:val="00D94D0F"/>
    <w:rsid w:val="00D95053"/>
    <w:rsid w:val="00D95104"/>
    <w:rsid w:val="00D9530E"/>
    <w:rsid w:val="00D9545D"/>
    <w:rsid w:val="00D95600"/>
    <w:rsid w:val="00D9595B"/>
    <w:rsid w:val="00D95B3A"/>
    <w:rsid w:val="00D96776"/>
    <w:rsid w:val="00D9683C"/>
    <w:rsid w:val="00D96D44"/>
    <w:rsid w:val="00D97046"/>
    <w:rsid w:val="00D97884"/>
    <w:rsid w:val="00DA0A7F"/>
    <w:rsid w:val="00DA1A27"/>
    <w:rsid w:val="00DA1A57"/>
    <w:rsid w:val="00DA1C31"/>
    <w:rsid w:val="00DA20BC"/>
    <w:rsid w:val="00DA216B"/>
    <w:rsid w:val="00DA259F"/>
    <w:rsid w:val="00DA27E4"/>
    <w:rsid w:val="00DA280D"/>
    <w:rsid w:val="00DA28F8"/>
    <w:rsid w:val="00DA2ED7"/>
    <w:rsid w:val="00DA2F22"/>
    <w:rsid w:val="00DA34FE"/>
    <w:rsid w:val="00DA371E"/>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02C"/>
    <w:rsid w:val="00DB3153"/>
    <w:rsid w:val="00DB317A"/>
    <w:rsid w:val="00DB3B82"/>
    <w:rsid w:val="00DB3F98"/>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EA6"/>
    <w:rsid w:val="00DC4FBA"/>
    <w:rsid w:val="00DC543F"/>
    <w:rsid w:val="00DC5672"/>
    <w:rsid w:val="00DC5D68"/>
    <w:rsid w:val="00DC5FAD"/>
    <w:rsid w:val="00DC60A2"/>
    <w:rsid w:val="00DC60B5"/>
    <w:rsid w:val="00DC6154"/>
    <w:rsid w:val="00DC6255"/>
    <w:rsid w:val="00DC62C9"/>
    <w:rsid w:val="00DC6600"/>
    <w:rsid w:val="00DC6748"/>
    <w:rsid w:val="00DC67BD"/>
    <w:rsid w:val="00DC6924"/>
    <w:rsid w:val="00DC6DF5"/>
    <w:rsid w:val="00DC6EE6"/>
    <w:rsid w:val="00DC7141"/>
    <w:rsid w:val="00DC71F2"/>
    <w:rsid w:val="00DC746B"/>
    <w:rsid w:val="00DD08AC"/>
    <w:rsid w:val="00DD106D"/>
    <w:rsid w:val="00DD19AC"/>
    <w:rsid w:val="00DD2025"/>
    <w:rsid w:val="00DD22EA"/>
    <w:rsid w:val="00DD23A0"/>
    <w:rsid w:val="00DD24AB"/>
    <w:rsid w:val="00DD2AF3"/>
    <w:rsid w:val="00DD33AA"/>
    <w:rsid w:val="00DD3A94"/>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373"/>
    <w:rsid w:val="00E0082C"/>
    <w:rsid w:val="00E00F07"/>
    <w:rsid w:val="00E019B5"/>
    <w:rsid w:val="00E01D57"/>
    <w:rsid w:val="00E01DAA"/>
    <w:rsid w:val="00E023E5"/>
    <w:rsid w:val="00E02432"/>
    <w:rsid w:val="00E02A38"/>
    <w:rsid w:val="00E04022"/>
    <w:rsid w:val="00E04092"/>
    <w:rsid w:val="00E04858"/>
    <w:rsid w:val="00E05E14"/>
    <w:rsid w:val="00E06A9D"/>
    <w:rsid w:val="00E07026"/>
    <w:rsid w:val="00E07061"/>
    <w:rsid w:val="00E071A0"/>
    <w:rsid w:val="00E07208"/>
    <w:rsid w:val="00E0728F"/>
    <w:rsid w:val="00E0755C"/>
    <w:rsid w:val="00E07743"/>
    <w:rsid w:val="00E101CB"/>
    <w:rsid w:val="00E10E19"/>
    <w:rsid w:val="00E11A11"/>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2BE"/>
    <w:rsid w:val="00E2688A"/>
    <w:rsid w:val="00E26E74"/>
    <w:rsid w:val="00E27712"/>
    <w:rsid w:val="00E3061E"/>
    <w:rsid w:val="00E30F53"/>
    <w:rsid w:val="00E311D7"/>
    <w:rsid w:val="00E31D08"/>
    <w:rsid w:val="00E325D9"/>
    <w:rsid w:val="00E32710"/>
    <w:rsid w:val="00E328C3"/>
    <w:rsid w:val="00E32D03"/>
    <w:rsid w:val="00E32D62"/>
    <w:rsid w:val="00E330A2"/>
    <w:rsid w:val="00E334E6"/>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17DF"/>
    <w:rsid w:val="00E4185B"/>
    <w:rsid w:val="00E42047"/>
    <w:rsid w:val="00E4260A"/>
    <w:rsid w:val="00E42954"/>
    <w:rsid w:val="00E429ED"/>
    <w:rsid w:val="00E4316C"/>
    <w:rsid w:val="00E4357F"/>
    <w:rsid w:val="00E43711"/>
    <w:rsid w:val="00E43E44"/>
    <w:rsid w:val="00E43F37"/>
    <w:rsid w:val="00E450ED"/>
    <w:rsid w:val="00E45613"/>
    <w:rsid w:val="00E4580A"/>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4854"/>
    <w:rsid w:val="00E55909"/>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41F8"/>
    <w:rsid w:val="00E64424"/>
    <w:rsid w:val="00E6442B"/>
    <w:rsid w:val="00E64571"/>
    <w:rsid w:val="00E64C99"/>
    <w:rsid w:val="00E64CD3"/>
    <w:rsid w:val="00E65607"/>
    <w:rsid w:val="00E6594C"/>
    <w:rsid w:val="00E65B3E"/>
    <w:rsid w:val="00E66503"/>
    <w:rsid w:val="00E66B68"/>
    <w:rsid w:val="00E6710F"/>
    <w:rsid w:val="00E671C9"/>
    <w:rsid w:val="00E672A1"/>
    <w:rsid w:val="00E6743F"/>
    <w:rsid w:val="00E6758E"/>
    <w:rsid w:val="00E67E23"/>
    <w:rsid w:val="00E67F79"/>
    <w:rsid w:val="00E70016"/>
    <w:rsid w:val="00E70716"/>
    <w:rsid w:val="00E70BC7"/>
    <w:rsid w:val="00E70FBC"/>
    <w:rsid w:val="00E7151D"/>
    <w:rsid w:val="00E716B9"/>
    <w:rsid w:val="00E71906"/>
    <w:rsid w:val="00E71A1B"/>
    <w:rsid w:val="00E71A44"/>
    <w:rsid w:val="00E72B3A"/>
    <w:rsid w:val="00E72C01"/>
    <w:rsid w:val="00E741AC"/>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437"/>
    <w:rsid w:val="00E84AAC"/>
    <w:rsid w:val="00E8519F"/>
    <w:rsid w:val="00E85241"/>
    <w:rsid w:val="00E85740"/>
    <w:rsid w:val="00E85746"/>
    <w:rsid w:val="00E85CC3"/>
    <w:rsid w:val="00E8613C"/>
    <w:rsid w:val="00E8622B"/>
    <w:rsid w:val="00E8644A"/>
    <w:rsid w:val="00E86C16"/>
    <w:rsid w:val="00E870BA"/>
    <w:rsid w:val="00E90279"/>
    <w:rsid w:val="00E905D4"/>
    <w:rsid w:val="00E90635"/>
    <w:rsid w:val="00E909A1"/>
    <w:rsid w:val="00E90BFF"/>
    <w:rsid w:val="00E90FCB"/>
    <w:rsid w:val="00E914B4"/>
    <w:rsid w:val="00E91585"/>
    <w:rsid w:val="00E91A8F"/>
    <w:rsid w:val="00E91F04"/>
    <w:rsid w:val="00E91F35"/>
    <w:rsid w:val="00E92E10"/>
    <w:rsid w:val="00E9329D"/>
    <w:rsid w:val="00E93D03"/>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D6D"/>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9F7"/>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6C4"/>
    <w:rsid w:val="00ED5FE4"/>
    <w:rsid w:val="00ED6B97"/>
    <w:rsid w:val="00ED71C5"/>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2B9"/>
    <w:rsid w:val="00EE534D"/>
    <w:rsid w:val="00EE54B9"/>
    <w:rsid w:val="00EE5560"/>
    <w:rsid w:val="00EE630F"/>
    <w:rsid w:val="00EE647D"/>
    <w:rsid w:val="00EE69E1"/>
    <w:rsid w:val="00EE6DDA"/>
    <w:rsid w:val="00EE6F1E"/>
    <w:rsid w:val="00EF032A"/>
    <w:rsid w:val="00EF0348"/>
    <w:rsid w:val="00EF06B6"/>
    <w:rsid w:val="00EF1350"/>
    <w:rsid w:val="00EF1790"/>
    <w:rsid w:val="00EF1C8C"/>
    <w:rsid w:val="00EF1D8A"/>
    <w:rsid w:val="00EF1F9C"/>
    <w:rsid w:val="00EF3200"/>
    <w:rsid w:val="00EF4366"/>
    <w:rsid w:val="00EF476C"/>
    <w:rsid w:val="00EF4A60"/>
    <w:rsid w:val="00EF4A98"/>
    <w:rsid w:val="00EF4CD6"/>
    <w:rsid w:val="00EF55A0"/>
    <w:rsid w:val="00EF564D"/>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703"/>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64"/>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093E"/>
    <w:rsid w:val="00F319BD"/>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40326"/>
    <w:rsid w:val="00F405A4"/>
    <w:rsid w:val="00F40C74"/>
    <w:rsid w:val="00F41013"/>
    <w:rsid w:val="00F41384"/>
    <w:rsid w:val="00F4165B"/>
    <w:rsid w:val="00F41E70"/>
    <w:rsid w:val="00F41F05"/>
    <w:rsid w:val="00F42727"/>
    <w:rsid w:val="00F42B12"/>
    <w:rsid w:val="00F42E90"/>
    <w:rsid w:val="00F42FE0"/>
    <w:rsid w:val="00F433BD"/>
    <w:rsid w:val="00F44EC5"/>
    <w:rsid w:val="00F453D1"/>
    <w:rsid w:val="00F45404"/>
    <w:rsid w:val="00F45D43"/>
    <w:rsid w:val="00F45E07"/>
    <w:rsid w:val="00F45FAB"/>
    <w:rsid w:val="00F465E9"/>
    <w:rsid w:val="00F46BF6"/>
    <w:rsid w:val="00F46FD4"/>
    <w:rsid w:val="00F4717E"/>
    <w:rsid w:val="00F47498"/>
    <w:rsid w:val="00F47730"/>
    <w:rsid w:val="00F47825"/>
    <w:rsid w:val="00F478E5"/>
    <w:rsid w:val="00F47F65"/>
    <w:rsid w:val="00F501C5"/>
    <w:rsid w:val="00F5088B"/>
    <w:rsid w:val="00F50C77"/>
    <w:rsid w:val="00F50E50"/>
    <w:rsid w:val="00F512B2"/>
    <w:rsid w:val="00F513F5"/>
    <w:rsid w:val="00F51C0D"/>
    <w:rsid w:val="00F5283D"/>
    <w:rsid w:val="00F52ABA"/>
    <w:rsid w:val="00F52BC7"/>
    <w:rsid w:val="00F52FC2"/>
    <w:rsid w:val="00F53BF4"/>
    <w:rsid w:val="00F53F0D"/>
    <w:rsid w:val="00F54266"/>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1E17"/>
    <w:rsid w:val="00F72143"/>
    <w:rsid w:val="00F72584"/>
    <w:rsid w:val="00F7290D"/>
    <w:rsid w:val="00F72BCB"/>
    <w:rsid w:val="00F72EF2"/>
    <w:rsid w:val="00F7302F"/>
    <w:rsid w:val="00F730F5"/>
    <w:rsid w:val="00F732EC"/>
    <w:rsid w:val="00F7339B"/>
    <w:rsid w:val="00F73950"/>
    <w:rsid w:val="00F73D08"/>
    <w:rsid w:val="00F74D9C"/>
    <w:rsid w:val="00F756C9"/>
    <w:rsid w:val="00F7586B"/>
    <w:rsid w:val="00F758DC"/>
    <w:rsid w:val="00F75F2F"/>
    <w:rsid w:val="00F76445"/>
    <w:rsid w:val="00F764D2"/>
    <w:rsid w:val="00F76514"/>
    <w:rsid w:val="00F76ECC"/>
    <w:rsid w:val="00F76FB3"/>
    <w:rsid w:val="00F77BF6"/>
    <w:rsid w:val="00F77F06"/>
    <w:rsid w:val="00F80399"/>
    <w:rsid w:val="00F8082E"/>
    <w:rsid w:val="00F812C8"/>
    <w:rsid w:val="00F8132D"/>
    <w:rsid w:val="00F8151A"/>
    <w:rsid w:val="00F818AE"/>
    <w:rsid w:val="00F81B40"/>
    <w:rsid w:val="00F820C4"/>
    <w:rsid w:val="00F82157"/>
    <w:rsid w:val="00F834D8"/>
    <w:rsid w:val="00F8354F"/>
    <w:rsid w:val="00F83829"/>
    <w:rsid w:val="00F83F76"/>
    <w:rsid w:val="00F84063"/>
    <w:rsid w:val="00F84069"/>
    <w:rsid w:val="00F843D7"/>
    <w:rsid w:val="00F84AD6"/>
    <w:rsid w:val="00F84F40"/>
    <w:rsid w:val="00F85536"/>
    <w:rsid w:val="00F85599"/>
    <w:rsid w:val="00F8583A"/>
    <w:rsid w:val="00F862B2"/>
    <w:rsid w:val="00F8647D"/>
    <w:rsid w:val="00F8657A"/>
    <w:rsid w:val="00F8679A"/>
    <w:rsid w:val="00F86D24"/>
    <w:rsid w:val="00F86DF0"/>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5FCA"/>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527"/>
    <w:rsid w:val="00FB15C7"/>
    <w:rsid w:val="00FB1B99"/>
    <w:rsid w:val="00FB23A0"/>
    <w:rsid w:val="00FB2537"/>
    <w:rsid w:val="00FB2CC1"/>
    <w:rsid w:val="00FB337A"/>
    <w:rsid w:val="00FB33DC"/>
    <w:rsid w:val="00FB35C8"/>
    <w:rsid w:val="00FB3F30"/>
    <w:rsid w:val="00FB4338"/>
    <w:rsid w:val="00FB4415"/>
    <w:rsid w:val="00FB477E"/>
    <w:rsid w:val="00FB48BC"/>
    <w:rsid w:val="00FB4A91"/>
    <w:rsid w:val="00FB4C9C"/>
    <w:rsid w:val="00FB4CC9"/>
    <w:rsid w:val="00FB5865"/>
    <w:rsid w:val="00FB5971"/>
    <w:rsid w:val="00FB5BBF"/>
    <w:rsid w:val="00FB6165"/>
    <w:rsid w:val="00FB6FE4"/>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4C8"/>
    <w:rsid w:val="00FD0572"/>
    <w:rsid w:val="00FD0E24"/>
    <w:rsid w:val="00FD0E3F"/>
    <w:rsid w:val="00FD1193"/>
    <w:rsid w:val="00FD14C3"/>
    <w:rsid w:val="00FD184D"/>
    <w:rsid w:val="00FD1A97"/>
    <w:rsid w:val="00FD1D9B"/>
    <w:rsid w:val="00FD2D6F"/>
    <w:rsid w:val="00FD2D7B"/>
    <w:rsid w:val="00FD37F6"/>
    <w:rsid w:val="00FD3C5A"/>
    <w:rsid w:val="00FD3E50"/>
    <w:rsid w:val="00FD4470"/>
    <w:rsid w:val="00FD4589"/>
    <w:rsid w:val="00FD4689"/>
    <w:rsid w:val="00FD473E"/>
    <w:rsid w:val="00FD4B8F"/>
    <w:rsid w:val="00FD4E50"/>
    <w:rsid w:val="00FD53D1"/>
    <w:rsid w:val="00FD5BAD"/>
    <w:rsid w:val="00FD5D76"/>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4F27"/>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15:docId w15:val="{A0B22B7B-3125-499A-A429-A14D50FC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978"/>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列"/>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paragraph" w:styleId="af8">
    <w:name w:val="Document Map"/>
    <w:basedOn w:val="a"/>
    <w:link w:val="Char6"/>
    <w:semiHidden/>
    <w:unhideWhenUsed/>
    <w:rsid w:val="007426F6"/>
    <w:pPr>
      <w:spacing w:after="0"/>
    </w:pPr>
    <w:rPr>
      <w:rFonts w:ascii="Tahoma" w:hAnsi="Tahoma" w:cs="Tahoma"/>
      <w:sz w:val="16"/>
      <w:szCs w:val="16"/>
    </w:rPr>
  </w:style>
  <w:style w:type="character" w:customStyle="1" w:styleId="Char6">
    <w:name w:val="文档结构图 Char"/>
    <w:basedOn w:val="a0"/>
    <w:link w:val="af8"/>
    <w:semiHidden/>
    <w:rsid w:val="007426F6"/>
    <w:rPr>
      <w:rFonts w:ascii="Tahoma" w:hAnsi="Tahoma" w:cs="Tahoma"/>
      <w:sz w:val="16"/>
      <w:szCs w:val="16"/>
    </w:rPr>
  </w:style>
  <w:style w:type="character" w:customStyle="1" w:styleId="normaltextrun">
    <w:name w:val="normaltextrun"/>
    <w:basedOn w:val="a0"/>
    <w:qFormat/>
    <w:rsid w:val="00845382"/>
  </w:style>
  <w:style w:type="paragraph" w:customStyle="1" w:styleId="paragraph">
    <w:name w:val="paragraph"/>
    <w:basedOn w:val="a"/>
    <w:uiPriority w:val="99"/>
    <w:qFormat/>
    <w:rsid w:val="00567B68"/>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9364069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92F32-A401-4D88-8184-A8EE70C3E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1666</Words>
  <Characters>8636</Characters>
  <Application>Microsoft Office Word</Application>
  <DocSecurity>0</DocSecurity>
  <Lines>191</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5</cp:revision>
  <cp:lastPrinted>2007-06-18T22:08:00Z</cp:lastPrinted>
  <dcterms:created xsi:type="dcterms:W3CDTF">2021-04-02T09:24:00Z</dcterms:created>
  <dcterms:modified xsi:type="dcterms:W3CDTF">2021-04-07T01:46:00Z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(3)nuQPQlxbmFyha2aVcLLHG1z5uFZR+FmcnqJZRgDUFzTLYMo0+DNbh7/xzqOkPDRSkM4GskhB
B17Ft1DeC9z+H5z2rL/R4q8ne5z1ZPZYblgvlF662kzfgFmfgqn+NSfXnvXMhj9DjfTKYhYU
M/5HYdflNJjYw5RyKvc/+hDXbANk39toiyVvZjVm6k7Ax6ynF6vwqYb/+A1RibY7bOwEjlxb
MEfLOsoaQVY7z+Yu7C</vt:lpwstr>
  </property>
  <property fmtid="{D5CDD505-2E9C-101B-9397-08002B2CF9AE}" pid="13" name="_2015_ms_pID_725343_00">
    <vt:lpwstr>_2015_ms_pID_725343</vt:lpwstr>
  </property>
  <property fmtid="{D5CDD505-2E9C-101B-9397-08002B2CF9AE}" pid="14" name="_2015_ms_pID_7253431">
    <vt:lpwstr>58awO9FwE7YpLUZ6j12otBx04XN4b/IAN0pMecSN9Bf4iPfZjKP+78
OsOZCC5umMN5u4kapMT6ja6X3iRob0HRCOfs78v6enlsc3eGuBelW3aTDS3filg8laFtcOrY
pKn1lQOa/50i5ZZjxtSt1HA9G8fY9TZbTdm0dANvLE84UOu/Mf8reH7/73Iuqv9uf3FTQVD1
65xDk/6KmB1l3zp8DGCq6QLiJvtKdEgN+/Lv</vt:lpwstr>
  </property>
  <property fmtid="{D5CDD505-2E9C-101B-9397-08002B2CF9AE}" pid="15" name="_2015_ms_pID_7253431_00">
    <vt:lpwstr>_2015_ms_pID_7253431</vt:lpwstr>
  </property>
  <property fmtid="{D5CDD505-2E9C-101B-9397-08002B2CF9AE}" pid="16" name="_2015_ms_pID_7253432">
    <vt:lpwstr>5Kymf/RLw7LXhy565rosktoL9aZQT0/PH7Tb
6C88BPr/StRGFVwedPKhcYj3SfXFmA==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1610724937</vt:lpwstr>
  </property>
</Properties>
</file>