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6FE4D4" w14:textId="19B6DE1C" w:rsidR="009C0564" w:rsidRPr="004B208B" w:rsidRDefault="00F7122E" w:rsidP="00CF195E">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7216" behindDoc="0" locked="1" layoutInCell="1" allowOverlap="1" wp14:anchorId="23CE5E13" wp14:editId="3EFBC0F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834B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40CE8" w:rsidRPr="004B208B">
        <w:rPr>
          <w:b/>
          <w:kern w:val="2"/>
          <w:lang w:eastAsia="zh-CN"/>
        </w:rPr>
        <w:t xml:space="preserve">3GPP TSG RAN WG1 Meeting </w:t>
      </w:r>
      <w:r w:rsidR="00040CE8" w:rsidRPr="004B208B">
        <w:rPr>
          <w:rFonts w:hint="eastAsia"/>
          <w:b/>
          <w:kern w:val="2"/>
          <w:lang w:eastAsia="zh-CN"/>
        </w:rPr>
        <w:t>#</w:t>
      </w:r>
      <w:r w:rsidR="00040CE8" w:rsidRPr="004B208B">
        <w:rPr>
          <w:b/>
          <w:kern w:val="2"/>
          <w:lang w:eastAsia="zh-CN"/>
        </w:rPr>
        <w:t>10</w:t>
      </w:r>
      <w:r w:rsidR="0042212C">
        <w:rPr>
          <w:b/>
          <w:kern w:val="2"/>
          <w:lang w:eastAsia="zh-CN"/>
        </w:rPr>
        <w:t>4</w:t>
      </w:r>
      <w:r w:rsidR="00120CF9">
        <w:rPr>
          <w:b/>
          <w:kern w:val="2"/>
          <w:lang w:eastAsia="zh-CN"/>
        </w:rPr>
        <w:t>bis</w:t>
      </w:r>
      <w:r w:rsidR="00040CE8" w:rsidRPr="004B208B">
        <w:rPr>
          <w:rFonts w:hint="eastAsia"/>
          <w:b/>
          <w:kern w:val="2"/>
          <w:lang w:eastAsia="zh-CN"/>
        </w:rPr>
        <w:t>-</w:t>
      </w:r>
      <w:r w:rsidR="00040CE8" w:rsidRPr="004B208B">
        <w:rPr>
          <w:b/>
          <w:kern w:val="2"/>
          <w:lang w:eastAsia="zh-CN"/>
        </w:rPr>
        <w:t>e</w:t>
      </w:r>
      <w:r w:rsidR="00972929" w:rsidRPr="004B208B">
        <w:rPr>
          <w:b/>
          <w:kern w:val="2"/>
          <w:lang w:eastAsia="zh-CN"/>
        </w:rPr>
        <w:tab/>
      </w:r>
      <w:r w:rsidR="00C9243C" w:rsidRPr="00EA6141">
        <w:rPr>
          <w:b/>
          <w:kern w:val="2"/>
          <w:lang w:eastAsia="zh-CN"/>
        </w:rPr>
        <w:t>R1-</w:t>
      </w:r>
      <w:r w:rsidR="00120CF9" w:rsidRPr="009C63F2">
        <w:rPr>
          <w:b/>
          <w:kern w:val="2"/>
          <w:lang w:eastAsia="zh-CN"/>
        </w:rPr>
        <w:t>21</w:t>
      </w:r>
      <w:r w:rsidR="00120CF9">
        <w:rPr>
          <w:b/>
          <w:kern w:val="2"/>
          <w:lang w:eastAsia="zh-CN"/>
        </w:rPr>
        <w:t>02311</w:t>
      </w:r>
    </w:p>
    <w:p w14:paraId="2BBD894B" w14:textId="356E62CC" w:rsidR="00793A70" w:rsidRPr="004B208B" w:rsidRDefault="008A11C6" w:rsidP="00273FA5">
      <w:pPr>
        <w:tabs>
          <w:tab w:val="right" w:pos="9216"/>
        </w:tabs>
        <w:spacing w:afterLines="50"/>
        <w:jc w:val="left"/>
        <w:rPr>
          <w:b/>
          <w:kern w:val="2"/>
          <w:lang w:eastAsia="zh-CN"/>
        </w:rPr>
      </w:pPr>
      <w:r w:rsidRPr="004B208B">
        <w:rPr>
          <w:b/>
          <w:kern w:val="2"/>
          <w:lang w:eastAsia="zh-CN"/>
        </w:rPr>
        <w:t xml:space="preserve">E-meeting, </w:t>
      </w:r>
      <w:r w:rsidR="00085E28">
        <w:rPr>
          <w:b/>
          <w:kern w:val="2"/>
          <w:lang w:eastAsia="zh-CN"/>
        </w:rPr>
        <w:t>April</w:t>
      </w:r>
      <w:r w:rsidR="00085E28" w:rsidRPr="004B208B">
        <w:rPr>
          <w:b/>
          <w:kern w:val="2"/>
          <w:lang w:eastAsia="zh-CN"/>
        </w:rPr>
        <w:t xml:space="preserve"> </w:t>
      </w:r>
      <w:r w:rsidR="00085E28">
        <w:rPr>
          <w:b/>
          <w:kern w:val="2"/>
          <w:lang w:eastAsia="zh-CN"/>
        </w:rPr>
        <w:t>12</w:t>
      </w:r>
      <w:r w:rsidR="00085E28" w:rsidRPr="004B208B">
        <w:rPr>
          <w:b/>
          <w:kern w:val="2"/>
          <w:lang w:eastAsia="zh-CN"/>
        </w:rPr>
        <w:t xml:space="preserve"> </w:t>
      </w:r>
      <w:r w:rsidR="00793A70" w:rsidRPr="004B208B">
        <w:rPr>
          <w:b/>
          <w:kern w:val="2"/>
          <w:lang w:eastAsia="zh-CN"/>
        </w:rPr>
        <w:t>–</w:t>
      </w:r>
      <w:r w:rsidR="006058FD">
        <w:rPr>
          <w:b/>
          <w:kern w:val="2"/>
          <w:lang w:eastAsia="zh-CN"/>
        </w:rPr>
        <w:t xml:space="preserve"> </w:t>
      </w:r>
      <w:r w:rsidR="00085E28">
        <w:rPr>
          <w:b/>
          <w:kern w:val="2"/>
          <w:lang w:eastAsia="zh-CN"/>
        </w:rPr>
        <w:t>20</w:t>
      </w:r>
      <w:r w:rsidR="00793A70" w:rsidRPr="004B208B">
        <w:rPr>
          <w:b/>
          <w:kern w:val="2"/>
          <w:lang w:eastAsia="zh-CN"/>
        </w:rPr>
        <w:t>, 202</w:t>
      </w:r>
      <w:r w:rsidR="007E4C95">
        <w:rPr>
          <w:b/>
          <w:kern w:val="2"/>
          <w:lang w:eastAsia="zh-CN"/>
        </w:rPr>
        <w:t>1</w:t>
      </w:r>
    </w:p>
    <w:p w14:paraId="697A0E60" w14:textId="7FCB0CF8" w:rsidR="009C0564" w:rsidRPr="004B208B" w:rsidRDefault="009C0564" w:rsidP="00CF195E">
      <w:pPr>
        <w:pBdr>
          <w:top w:val="single" w:sz="4" w:space="1" w:color="auto"/>
        </w:pBdr>
        <w:spacing w:after="0"/>
        <w:jc w:val="left"/>
        <w:rPr>
          <w:b/>
          <w:kern w:val="2"/>
          <w:sz w:val="16"/>
          <w:szCs w:val="16"/>
          <w:lang w:eastAsia="zh-CN"/>
        </w:rPr>
      </w:pPr>
    </w:p>
    <w:p w14:paraId="0A8670B0" w14:textId="6E6ED279" w:rsidR="009C0564" w:rsidRPr="004B208B" w:rsidRDefault="009C0564" w:rsidP="00CF195E">
      <w:pPr>
        <w:spacing w:after="60"/>
        <w:ind w:left="1555" w:hanging="1555"/>
        <w:jc w:val="left"/>
        <w:rPr>
          <w:b/>
          <w:kern w:val="2"/>
          <w:lang w:eastAsia="zh-CN"/>
        </w:rPr>
      </w:pPr>
      <w:r w:rsidRPr="004B208B">
        <w:rPr>
          <w:b/>
          <w:kern w:val="2"/>
          <w:lang w:eastAsia="zh-CN"/>
        </w:rPr>
        <w:t>Agenda Item:</w:t>
      </w:r>
      <w:r w:rsidR="00F31B49" w:rsidRPr="004B208B">
        <w:rPr>
          <w:b/>
          <w:kern w:val="2"/>
          <w:lang w:eastAsia="zh-CN"/>
        </w:rPr>
        <w:tab/>
      </w:r>
      <w:r w:rsidR="008E654C" w:rsidRPr="004B208B">
        <w:rPr>
          <w:b/>
          <w:kern w:val="2"/>
          <w:lang w:eastAsia="zh-CN"/>
        </w:rPr>
        <w:t>8.</w:t>
      </w:r>
      <w:r w:rsidR="008B6A2F">
        <w:rPr>
          <w:b/>
          <w:kern w:val="2"/>
          <w:lang w:eastAsia="zh-CN"/>
        </w:rPr>
        <w:t>6</w:t>
      </w:r>
      <w:r w:rsidR="008E654C" w:rsidRPr="004B208B">
        <w:rPr>
          <w:b/>
          <w:kern w:val="2"/>
          <w:lang w:eastAsia="zh-CN"/>
        </w:rPr>
        <w:t>.1</w:t>
      </w:r>
      <w:r w:rsidR="00185D46">
        <w:rPr>
          <w:b/>
          <w:kern w:val="2"/>
          <w:lang w:eastAsia="zh-CN"/>
        </w:rPr>
        <w:t>.1</w:t>
      </w:r>
    </w:p>
    <w:p w14:paraId="629DD46C" w14:textId="77777777" w:rsidR="00BC1C3C" w:rsidRPr="004B208B" w:rsidRDefault="00305FF9" w:rsidP="00CF195E">
      <w:pPr>
        <w:spacing w:after="60"/>
        <w:ind w:left="1555" w:hanging="1555"/>
        <w:jc w:val="left"/>
        <w:rPr>
          <w:b/>
          <w:kern w:val="2"/>
          <w:lang w:eastAsia="zh-CN"/>
        </w:rPr>
      </w:pPr>
      <w:r w:rsidRPr="004B208B">
        <w:rPr>
          <w:b/>
          <w:kern w:val="2"/>
          <w:lang w:eastAsia="zh-CN"/>
        </w:rPr>
        <w:t>Source:</w:t>
      </w:r>
      <w:r w:rsidRPr="004B208B">
        <w:rPr>
          <w:b/>
          <w:kern w:val="2"/>
          <w:lang w:eastAsia="zh-CN"/>
        </w:rPr>
        <w:tab/>
      </w:r>
      <w:r w:rsidR="009C0564" w:rsidRPr="004B208B">
        <w:rPr>
          <w:b/>
          <w:kern w:val="2"/>
          <w:lang w:eastAsia="zh-CN"/>
        </w:rPr>
        <w:t>Huawei</w:t>
      </w:r>
      <w:r w:rsidR="00B72D82" w:rsidRPr="004B208B">
        <w:rPr>
          <w:b/>
          <w:kern w:val="2"/>
          <w:lang w:eastAsia="zh-CN"/>
        </w:rPr>
        <w:t>, HiSilicon</w:t>
      </w:r>
    </w:p>
    <w:p w14:paraId="5BEB0DD2" w14:textId="7D3F9D0A" w:rsidR="0026538C" w:rsidRPr="004B208B" w:rsidRDefault="009C0564" w:rsidP="00CF195E">
      <w:pPr>
        <w:spacing w:after="60"/>
        <w:ind w:left="1555" w:hanging="1555"/>
        <w:jc w:val="left"/>
        <w:rPr>
          <w:b/>
          <w:kern w:val="2"/>
          <w:lang w:eastAsia="zh-CN"/>
        </w:rPr>
      </w:pPr>
      <w:r w:rsidRPr="004B208B">
        <w:rPr>
          <w:b/>
          <w:kern w:val="2"/>
          <w:lang w:eastAsia="zh-CN"/>
        </w:rPr>
        <w:t>Title:</w:t>
      </w:r>
      <w:r w:rsidRPr="004B208B">
        <w:rPr>
          <w:b/>
          <w:kern w:val="2"/>
          <w:lang w:eastAsia="zh-CN"/>
        </w:rPr>
        <w:tab/>
      </w:r>
      <w:r w:rsidR="00185D46">
        <w:rPr>
          <w:b/>
          <w:kern w:val="2"/>
          <w:lang w:eastAsia="zh-CN"/>
        </w:rPr>
        <w:t>Discussion on reduced maximum UE bandwidth for RedCap</w:t>
      </w:r>
    </w:p>
    <w:p w14:paraId="637E2247" w14:textId="0C788039" w:rsidR="009C0564" w:rsidRPr="004B208B" w:rsidRDefault="009C0564" w:rsidP="00CF195E">
      <w:pPr>
        <w:spacing w:after="60"/>
        <w:ind w:left="1555" w:hanging="1555"/>
        <w:jc w:val="left"/>
        <w:rPr>
          <w:b/>
          <w:kern w:val="2"/>
          <w:lang w:eastAsia="zh-CN"/>
        </w:rPr>
      </w:pPr>
      <w:r w:rsidRPr="004B208B">
        <w:rPr>
          <w:b/>
          <w:kern w:val="2"/>
          <w:lang w:eastAsia="zh-CN"/>
        </w:rPr>
        <w:t>Document for:</w:t>
      </w:r>
      <w:r w:rsidRPr="004B208B">
        <w:rPr>
          <w:b/>
          <w:kern w:val="2"/>
          <w:lang w:eastAsia="zh-CN"/>
        </w:rPr>
        <w:tab/>
      </w:r>
      <w:r w:rsidR="001F7121" w:rsidRPr="004B208B">
        <w:rPr>
          <w:b/>
          <w:kern w:val="2"/>
          <w:lang w:eastAsia="zh-CN"/>
        </w:rPr>
        <w:t xml:space="preserve">Discussion and </w:t>
      </w:r>
      <w:r w:rsidR="00F33AE5" w:rsidRPr="004B208B">
        <w:rPr>
          <w:b/>
          <w:kern w:val="2"/>
          <w:lang w:eastAsia="zh-CN"/>
        </w:rPr>
        <w:t>D</w:t>
      </w:r>
      <w:r w:rsidR="001F7121" w:rsidRPr="004B208B">
        <w:rPr>
          <w:b/>
          <w:kern w:val="2"/>
          <w:lang w:eastAsia="zh-CN"/>
        </w:rPr>
        <w:t>ecision</w:t>
      </w:r>
    </w:p>
    <w:p w14:paraId="78F5FAB2" w14:textId="77777777" w:rsidR="009C0564" w:rsidRPr="004B208B" w:rsidRDefault="009C0564" w:rsidP="00CF195E">
      <w:pPr>
        <w:pBdr>
          <w:bottom w:val="single" w:sz="4" w:space="1" w:color="auto"/>
        </w:pBdr>
        <w:spacing w:after="0"/>
        <w:jc w:val="left"/>
        <w:rPr>
          <w:b/>
          <w:kern w:val="2"/>
          <w:sz w:val="16"/>
          <w:szCs w:val="16"/>
          <w:lang w:eastAsia="zh-CN"/>
        </w:rPr>
      </w:pPr>
    </w:p>
    <w:p w14:paraId="0F9F7701" w14:textId="77777777" w:rsidR="009C0564" w:rsidRPr="004B208B" w:rsidRDefault="009C0564">
      <w:pPr>
        <w:pStyle w:val="1"/>
      </w:pPr>
      <w:bookmarkStart w:id="0" w:name="_Ref124589705"/>
      <w:bookmarkStart w:id="1" w:name="_Ref129681862"/>
      <w:r w:rsidRPr="004B208B">
        <w:t>Introduction</w:t>
      </w:r>
      <w:bookmarkEnd w:id="0"/>
      <w:bookmarkEnd w:id="1"/>
    </w:p>
    <w:p w14:paraId="7C61FB6B" w14:textId="05DBBA4A" w:rsidR="00977342" w:rsidRPr="00977342" w:rsidRDefault="006768B3" w:rsidP="006768B3">
      <w:pPr>
        <w:rPr>
          <w:rFonts w:asciiTheme="minorEastAsia" w:eastAsiaTheme="minorEastAsia" w:hAnsiTheme="minorEastAsia"/>
          <w:lang w:eastAsia="zh-CN"/>
        </w:rPr>
      </w:pPr>
      <w:r>
        <w:rPr>
          <w:rFonts w:eastAsia="MS Mincho"/>
          <w:lang w:eastAsia="ja-JP"/>
        </w:rPr>
        <w:t>In RAN</w:t>
      </w:r>
      <w:r w:rsidR="00425C4F">
        <w:rPr>
          <w:rFonts w:eastAsia="MS Mincho"/>
          <w:lang w:eastAsia="ja-JP"/>
        </w:rPr>
        <w:t>1 #104-e</w:t>
      </w:r>
      <w:r>
        <w:rPr>
          <w:rFonts w:eastAsia="MS Mincho"/>
          <w:lang w:eastAsia="ja-JP"/>
        </w:rPr>
        <w:t xml:space="preserve"> meeting, </w:t>
      </w:r>
      <w:r w:rsidR="00977342">
        <w:rPr>
          <w:rFonts w:eastAsia="MS Mincho"/>
          <w:lang w:eastAsia="ja-JP"/>
        </w:rPr>
        <w:t xml:space="preserve">the </w:t>
      </w:r>
      <w:r w:rsidR="00983CAB">
        <w:rPr>
          <w:rFonts w:eastAsia="MS Mincho"/>
          <w:lang w:eastAsia="ja-JP"/>
        </w:rPr>
        <w:t>maximum UE bandwidth</w:t>
      </w:r>
      <w:r w:rsidR="00977342">
        <w:rPr>
          <w:rFonts w:eastAsia="MS Mincho"/>
          <w:lang w:eastAsia="ja-JP"/>
        </w:rPr>
        <w:t xml:space="preserve"> reduction and related issues caused were discussed</w:t>
      </w:r>
      <w:r w:rsidR="00983CAB">
        <w:rPr>
          <w:rFonts w:eastAsia="MS Mincho"/>
          <w:lang w:eastAsia="ja-JP"/>
        </w:rPr>
        <w:t xml:space="preserve"> for RedCap</w:t>
      </w:r>
      <w:r w:rsidR="00977342">
        <w:rPr>
          <w:rFonts w:asciiTheme="minorEastAsia" w:eastAsiaTheme="minorEastAsia" w:hAnsiTheme="minorEastAsia"/>
          <w:lang w:eastAsia="zh-CN"/>
        </w:rPr>
        <w:t>.</w:t>
      </w:r>
      <w:r w:rsidR="00977342" w:rsidRPr="00977342">
        <w:rPr>
          <w:rFonts w:eastAsia="MS Mincho"/>
          <w:lang w:eastAsia="ja-JP"/>
        </w:rPr>
        <w:t xml:space="preserve"> The following agreements were made:</w:t>
      </w:r>
    </w:p>
    <w:tbl>
      <w:tblPr>
        <w:tblStyle w:val="ac"/>
        <w:tblW w:w="0" w:type="auto"/>
        <w:tblLook w:val="04A0" w:firstRow="1" w:lastRow="0" w:firstColumn="1" w:lastColumn="0" w:noHBand="0" w:noVBand="1"/>
      </w:tblPr>
      <w:tblGrid>
        <w:gridCol w:w="9307"/>
      </w:tblGrid>
      <w:tr w:rsidR="006768B3" w14:paraId="10832FA7" w14:textId="77777777" w:rsidTr="006768B3">
        <w:tc>
          <w:tcPr>
            <w:tcW w:w="9307" w:type="dxa"/>
          </w:tcPr>
          <w:p w14:paraId="66370DAF" w14:textId="77777777" w:rsidR="00425C4F" w:rsidRPr="007D7B1A" w:rsidRDefault="00425C4F" w:rsidP="00425C4F">
            <w:pPr>
              <w:rPr>
                <w:szCs w:val="20"/>
                <w:highlight w:val="green"/>
              </w:rPr>
            </w:pPr>
            <w:r w:rsidRPr="007D7B1A">
              <w:rPr>
                <w:szCs w:val="20"/>
                <w:highlight w:val="green"/>
              </w:rPr>
              <w:t>Agreements:</w:t>
            </w:r>
          </w:p>
          <w:p w14:paraId="6914E7E9" w14:textId="77777777" w:rsidR="00425C4F" w:rsidRPr="007D7B1A" w:rsidRDefault="00425C4F" w:rsidP="00F731F1">
            <w:pPr>
              <w:numPr>
                <w:ilvl w:val="0"/>
                <w:numId w:val="3"/>
              </w:numPr>
              <w:autoSpaceDE/>
              <w:autoSpaceDN/>
              <w:adjustRightInd/>
              <w:snapToGrid/>
              <w:spacing w:after="0"/>
              <w:ind w:left="720"/>
              <w:jc w:val="left"/>
              <w:rPr>
                <w:rFonts w:eastAsia="Times New Roman"/>
                <w:szCs w:val="20"/>
              </w:rPr>
            </w:pPr>
            <w:r w:rsidRPr="007D7B1A">
              <w:rPr>
                <w:rFonts w:eastAsia="Times New Roman"/>
                <w:szCs w:val="20"/>
              </w:rPr>
              <w:t>Sharing of the same SSB and CORESET#0 between RedCap and non-RedCap UEs is supported when the bandw</w:t>
            </w:r>
            <w:r>
              <w:rPr>
                <w:rFonts w:eastAsia="Times New Roman"/>
                <w:szCs w:val="20"/>
              </w:rPr>
              <w:t>i</w:t>
            </w:r>
            <w:r w:rsidRPr="007D7B1A">
              <w:rPr>
                <w:rFonts w:eastAsia="Times New Roman"/>
                <w:szCs w:val="20"/>
              </w:rPr>
              <w:t>dth is no wider than the RedCap UE bandwidth</w:t>
            </w:r>
          </w:p>
          <w:p w14:paraId="6211C0B7" w14:textId="77777777" w:rsidR="00425C4F" w:rsidRPr="007D7B1A" w:rsidRDefault="00425C4F" w:rsidP="00F731F1">
            <w:pPr>
              <w:numPr>
                <w:ilvl w:val="0"/>
                <w:numId w:val="3"/>
              </w:numPr>
              <w:autoSpaceDE/>
              <w:autoSpaceDN/>
              <w:adjustRightInd/>
              <w:snapToGrid/>
              <w:spacing w:after="0"/>
              <w:ind w:left="720"/>
              <w:jc w:val="left"/>
              <w:rPr>
                <w:rFonts w:eastAsia="Times New Roman"/>
                <w:szCs w:val="20"/>
              </w:rPr>
            </w:pPr>
            <w:r w:rsidRPr="007D7B1A">
              <w:rPr>
                <w:rFonts w:eastAsia="Times New Roman"/>
                <w:szCs w:val="20"/>
              </w:rPr>
              <w:t>The initial DL BWP (derived based on MIB/SIB) for RedCap UEs can be the same as the initial DL BWP for non-RedCap UEs at least when the initial DL BWP is no wider than the RedCap UE bandwidth.</w:t>
            </w:r>
          </w:p>
          <w:p w14:paraId="5E1B1BF9" w14:textId="77777777" w:rsidR="00425C4F" w:rsidRPr="007D7B1A" w:rsidRDefault="00425C4F" w:rsidP="00F731F1">
            <w:pPr>
              <w:numPr>
                <w:ilvl w:val="1"/>
                <w:numId w:val="3"/>
              </w:numPr>
              <w:autoSpaceDE/>
              <w:autoSpaceDN/>
              <w:adjustRightInd/>
              <w:snapToGrid/>
              <w:spacing w:after="0"/>
              <w:ind w:left="1440"/>
              <w:jc w:val="left"/>
              <w:rPr>
                <w:rFonts w:eastAsia="Times New Roman"/>
                <w:szCs w:val="20"/>
              </w:rPr>
            </w:pPr>
            <w:r w:rsidRPr="007D7B1A">
              <w:rPr>
                <w:rFonts w:eastAsia="Times New Roman"/>
                <w:szCs w:val="20"/>
              </w:rPr>
              <w:t xml:space="preserve">FFS: after initial access, whether a RedCap UE is allowed to operate with an initial DL BWP wider than the maximum RedCap UE bandwidth </w:t>
            </w:r>
          </w:p>
          <w:p w14:paraId="510D0416" w14:textId="77777777" w:rsidR="00425C4F" w:rsidRPr="007D7B1A" w:rsidRDefault="00425C4F" w:rsidP="00F731F1">
            <w:pPr>
              <w:numPr>
                <w:ilvl w:val="2"/>
                <w:numId w:val="3"/>
              </w:numPr>
              <w:autoSpaceDE/>
              <w:autoSpaceDN/>
              <w:adjustRightInd/>
              <w:snapToGrid/>
              <w:spacing w:after="0"/>
              <w:ind w:left="2160"/>
              <w:jc w:val="left"/>
              <w:rPr>
                <w:rFonts w:eastAsia="Times New Roman"/>
                <w:szCs w:val="20"/>
              </w:rPr>
            </w:pPr>
            <w:r w:rsidRPr="007D7B1A">
              <w:rPr>
                <w:rFonts w:eastAsia="Times New Roman"/>
                <w:szCs w:val="20"/>
              </w:rPr>
              <w:t>Discuss further whether or not it is also applicable during initial access</w:t>
            </w:r>
          </w:p>
          <w:p w14:paraId="7B6297A8" w14:textId="77777777" w:rsidR="00425C4F" w:rsidRPr="007D7B1A" w:rsidRDefault="00425C4F" w:rsidP="00F731F1">
            <w:pPr>
              <w:numPr>
                <w:ilvl w:val="0"/>
                <w:numId w:val="3"/>
              </w:numPr>
              <w:autoSpaceDE/>
              <w:autoSpaceDN/>
              <w:adjustRightInd/>
              <w:snapToGrid/>
              <w:spacing w:after="0"/>
              <w:ind w:left="720"/>
              <w:jc w:val="left"/>
              <w:rPr>
                <w:rFonts w:eastAsia="Times New Roman"/>
                <w:szCs w:val="20"/>
              </w:rPr>
            </w:pPr>
            <w:r w:rsidRPr="007D7B1A">
              <w:rPr>
                <w:rFonts w:eastAsia="Times New Roman"/>
                <w:szCs w:val="20"/>
              </w:rPr>
              <w:t>The initial UL BWP (derived based on SIB) for RedCap UEs can be the same as the initial UL BWP for non-RedCap UEs at least when the initial UL BWP is no wider than the RedCap UE bandwidth.</w:t>
            </w:r>
          </w:p>
          <w:p w14:paraId="1060F5CE" w14:textId="77777777" w:rsidR="00425C4F" w:rsidRPr="007D7B1A" w:rsidRDefault="00425C4F" w:rsidP="00F731F1">
            <w:pPr>
              <w:numPr>
                <w:ilvl w:val="1"/>
                <w:numId w:val="3"/>
              </w:numPr>
              <w:autoSpaceDE/>
              <w:autoSpaceDN/>
              <w:adjustRightInd/>
              <w:snapToGrid/>
              <w:spacing w:after="0"/>
              <w:ind w:left="1440"/>
              <w:jc w:val="left"/>
              <w:rPr>
                <w:rFonts w:eastAsia="Times New Roman"/>
                <w:szCs w:val="20"/>
              </w:rPr>
            </w:pPr>
            <w:r w:rsidRPr="007D7B1A">
              <w:rPr>
                <w:rFonts w:eastAsia="Times New Roman"/>
                <w:szCs w:val="20"/>
              </w:rPr>
              <w:t>FFS: during and after initial access, whether a RedCap UE is allowed to operate with an initial UL BWP wider than the maximum RedCap UE bandwidth</w:t>
            </w:r>
            <w:r w:rsidRPr="007D7B1A">
              <w:rPr>
                <w:rFonts w:eastAsia="Times New Roman"/>
                <w:szCs w:val="20"/>
                <w:u w:val="single"/>
              </w:rPr>
              <w:t xml:space="preserve"> </w:t>
            </w:r>
          </w:p>
          <w:p w14:paraId="72C2975B" w14:textId="77777777" w:rsidR="00425C4F" w:rsidRPr="007D7B1A" w:rsidRDefault="00425C4F" w:rsidP="00F731F1">
            <w:pPr>
              <w:numPr>
                <w:ilvl w:val="0"/>
                <w:numId w:val="3"/>
              </w:numPr>
              <w:autoSpaceDE/>
              <w:autoSpaceDN/>
              <w:adjustRightInd/>
              <w:snapToGrid/>
              <w:spacing w:after="0"/>
              <w:ind w:left="720"/>
              <w:jc w:val="left"/>
              <w:rPr>
                <w:rFonts w:eastAsia="Times New Roman"/>
                <w:szCs w:val="20"/>
              </w:rPr>
            </w:pPr>
            <w:r w:rsidRPr="007D7B1A">
              <w:rPr>
                <w:rFonts w:eastAsia="Times New Roman"/>
                <w:szCs w:val="20"/>
              </w:rPr>
              <w:t>FFS whether or not to further introduce the following (e.g., for offloading purpose, for differentiation of RedCap vs. non RedCap UEs, for different BWP#0 configuration options, etc.)</w:t>
            </w:r>
          </w:p>
          <w:p w14:paraId="2E356EC1" w14:textId="77777777" w:rsidR="00425C4F" w:rsidRPr="007D7B1A" w:rsidRDefault="00425C4F" w:rsidP="00F731F1">
            <w:pPr>
              <w:numPr>
                <w:ilvl w:val="0"/>
                <w:numId w:val="5"/>
              </w:numPr>
              <w:autoSpaceDE/>
              <w:autoSpaceDN/>
              <w:adjustRightInd/>
              <w:snapToGrid/>
              <w:spacing w:after="0"/>
              <w:ind w:left="1440"/>
              <w:jc w:val="left"/>
              <w:rPr>
                <w:szCs w:val="20"/>
              </w:rPr>
            </w:pPr>
            <w:r w:rsidRPr="007D7B1A">
              <w:rPr>
                <w:szCs w:val="20"/>
              </w:rPr>
              <w:t>Whether an additional CORESET can be configured for scheduling of RACH (msg2 &amp; msg4)/Paging/SI messages for RedCap UEs</w:t>
            </w:r>
          </w:p>
          <w:p w14:paraId="52E69CC8" w14:textId="77777777" w:rsidR="00425C4F" w:rsidRPr="007D7B1A" w:rsidRDefault="00425C4F" w:rsidP="00F731F1">
            <w:pPr>
              <w:numPr>
                <w:ilvl w:val="0"/>
                <w:numId w:val="5"/>
              </w:numPr>
              <w:autoSpaceDE/>
              <w:autoSpaceDN/>
              <w:adjustRightInd/>
              <w:snapToGrid/>
              <w:spacing w:after="0"/>
              <w:ind w:left="1440"/>
              <w:jc w:val="left"/>
              <w:rPr>
                <w:szCs w:val="20"/>
              </w:rPr>
            </w:pPr>
            <w:r w:rsidRPr="007D7B1A">
              <w:rPr>
                <w:szCs w:val="20"/>
              </w:rPr>
              <w:t>Whether the SIB-configured initial DL BWP for RedCap UEs can also be configured to be different from the SIB-configured initial DL BWP for non-RedCap UEs.</w:t>
            </w:r>
          </w:p>
          <w:p w14:paraId="0C427FEF" w14:textId="725DD0E8" w:rsidR="006768B3" w:rsidRPr="00425C4F" w:rsidRDefault="00425C4F" w:rsidP="00F731F1">
            <w:pPr>
              <w:numPr>
                <w:ilvl w:val="0"/>
                <w:numId w:val="5"/>
              </w:numPr>
              <w:autoSpaceDE/>
              <w:autoSpaceDN/>
              <w:adjustRightInd/>
              <w:snapToGrid/>
              <w:spacing w:after="0"/>
              <w:ind w:left="1440"/>
              <w:jc w:val="left"/>
              <w:rPr>
                <w:szCs w:val="20"/>
              </w:rPr>
            </w:pPr>
            <w:r w:rsidRPr="007D7B1A">
              <w:rPr>
                <w:szCs w:val="20"/>
              </w:rPr>
              <w:t>Whether the SIB-configured initial UL BWP for RedCap UEs can also be configured to be different from the SIB-configured initial UL BWP for non-RedCap UEs.</w:t>
            </w:r>
          </w:p>
          <w:p w14:paraId="7E2F16FC" w14:textId="77777777" w:rsidR="00983CAB" w:rsidRPr="003E7BE5" w:rsidRDefault="00983CAB" w:rsidP="00983CAB">
            <w:pPr>
              <w:rPr>
                <w:szCs w:val="20"/>
              </w:rPr>
            </w:pPr>
            <w:r w:rsidRPr="003E7BE5">
              <w:rPr>
                <w:szCs w:val="20"/>
                <w:highlight w:val="green"/>
              </w:rPr>
              <w:t>Agreements</w:t>
            </w:r>
            <w:r w:rsidRPr="003E7BE5">
              <w:rPr>
                <w:szCs w:val="20"/>
              </w:rPr>
              <w:t>:</w:t>
            </w:r>
          </w:p>
          <w:p w14:paraId="6F91CB30" w14:textId="77777777" w:rsidR="00983CAB" w:rsidRPr="003E7BE5" w:rsidRDefault="00983CAB" w:rsidP="00983CAB">
            <w:pPr>
              <w:pStyle w:val="af1"/>
              <w:numPr>
                <w:ilvl w:val="0"/>
                <w:numId w:val="40"/>
              </w:numPr>
              <w:spacing w:line="252" w:lineRule="auto"/>
              <w:ind w:leftChars="0"/>
              <w:contextualSpacing/>
              <w:rPr>
                <w:rFonts w:ascii="Times New Roman" w:hAnsi="Times New Roman"/>
                <w:szCs w:val="20"/>
              </w:rPr>
            </w:pPr>
            <w:r w:rsidRPr="003E7BE5">
              <w:rPr>
                <w:rFonts w:ascii="Times New Roman" w:hAnsi="Times New Roman"/>
                <w:szCs w:val="20"/>
              </w:rPr>
              <w:t>Study further how to enable/support that a RACH occasion associated with the best SSB falls within the RedCap UE bandwidth, with the following options:</w:t>
            </w:r>
          </w:p>
          <w:p w14:paraId="472CE434" w14:textId="77777777" w:rsidR="00983CAB" w:rsidRPr="003E7BE5" w:rsidRDefault="00983CAB" w:rsidP="00983CAB">
            <w:pPr>
              <w:numPr>
                <w:ilvl w:val="1"/>
                <w:numId w:val="5"/>
              </w:numPr>
              <w:autoSpaceDE/>
              <w:autoSpaceDN/>
              <w:adjustRightInd/>
              <w:snapToGrid/>
              <w:spacing w:after="0"/>
              <w:jc w:val="left"/>
              <w:rPr>
                <w:rFonts w:eastAsia="Times New Roman"/>
                <w:szCs w:val="20"/>
              </w:rPr>
            </w:pPr>
            <w:r w:rsidRPr="003E7BE5">
              <w:rPr>
                <w:rFonts w:eastAsia="Times New Roman"/>
                <w:szCs w:val="20"/>
              </w:rPr>
              <w:t>Option 1: Proper RF-retuning for RedCap</w:t>
            </w:r>
          </w:p>
          <w:p w14:paraId="203B6ACC" w14:textId="77777777" w:rsidR="00983CAB" w:rsidRPr="003E7BE5" w:rsidRDefault="00983CAB" w:rsidP="00983CAB">
            <w:pPr>
              <w:numPr>
                <w:ilvl w:val="0"/>
                <w:numId w:val="5"/>
              </w:numPr>
              <w:autoSpaceDE/>
              <w:autoSpaceDN/>
              <w:adjustRightInd/>
              <w:snapToGrid/>
              <w:spacing w:after="0"/>
              <w:ind w:left="1440"/>
              <w:jc w:val="left"/>
              <w:rPr>
                <w:rFonts w:eastAsia="Calibri"/>
                <w:szCs w:val="20"/>
              </w:rPr>
            </w:pPr>
            <w:r w:rsidRPr="003E7BE5">
              <w:rPr>
                <w:szCs w:val="20"/>
              </w:rPr>
              <w:t>Option 2: Separate initial UL BWP(s) for RedCap UEs</w:t>
            </w:r>
          </w:p>
          <w:p w14:paraId="227CC7AA" w14:textId="77777777" w:rsidR="00983CAB" w:rsidRPr="003E7BE5" w:rsidRDefault="00983CAB" w:rsidP="00983CAB">
            <w:pPr>
              <w:numPr>
                <w:ilvl w:val="0"/>
                <w:numId w:val="5"/>
              </w:numPr>
              <w:autoSpaceDE/>
              <w:autoSpaceDN/>
              <w:adjustRightInd/>
              <w:snapToGrid/>
              <w:spacing w:after="0"/>
              <w:ind w:left="1440"/>
              <w:jc w:val="left"/>
              <w:rPr>
                <w:szCs w:val="20"/>
              </w:rPr>
            </w:pPr>
            <w:r w:rsidRPr="003E7BE5">
              <w:rPr>
                <w:szCs w:val="20"/>
              </w:rPr>
              <w:t>Option 3: gNB configuration (e.g., restrictions on existing PRACH configurations, or FDM-ed ROs, or always restricting the initial UL BWP to within RedCap UE bandwidth)</w:t>
            </w:r>
          </w:p>
          <w:p w14:paraId="28047709" w14:textId="77777777" w:rsidR="00983CAB" w:rsidRPr="003E7BE5" w:rsidRDefault="00983CAB" w:rsidP="00983CAB">
            <w:pPr>
              <w:numPr>
                <w:ilvl w:val="0"/>
                <w:numId w:val="5"/>
              </w:numPr>
              <w:autoSpaceDE/>
              <w:autoSpaceDN/>
              <w:adjustRightInd/>
              <w:snapToGrid/>
              <w:spacing w:after="0"/>
              <w:ind w:left="1440"/>
              <w:jc w:val="left"/>
              <w:rPr>
                <w:szCs w:val="20"/>
              </w:rPr>
            </w:pPr>
            <w:r w:rsidRPr="003E7BE5">
              <w:rPr>
                <w:szCs w:val="20"/>
              </w:rPr>
              <w:t>Option 4: Dedicated PRACH configurations (e.g., ROs) for RedCap UEs</w:t>
            </w:r>
          </w:p>
          <w:p w14:paraId="46747EBE" w14:textId="0C737F4E" w:rsidR="00983CAB" w:rsidRPr="00895D82" w:rsidRDefault="00983CAB" w:rsidP="00895D82">
            <w:pPr>
              <w:numPr>
                <w:ilvl w:val="0"/>
                <w:numId w:val="5"/>
              </w:numPr>
              <w:autoSpaceDE/>
              <w:autoSpaceDN/>
              <w:adjustRightInd/>
              <w:snapToGrid/>
              <w:spacing w:after="0"/>
              <w:ind w:left="1440"/>
              <w:jc w:val="left"/>
              <w:rPr>
                <w:szCs w:val="20"/>
              </w:rPr>
            </w:pPr>
            <w:r w:rsidRPr="003E7BE5">
              <w:rPr>
                <w:szCs w:val="20"/>
              </w:rPr>
              <w:t>Other options are not precluded</w:t>
            </w:r>
          </w:p>
          <w:p w14:paraId="7399EFD2" w14:textId="77777777" w:rsidR="00425C4F" w:rsidRPr="00EF5771" w:rsidRDefault="00425C4F" w:rsidP="00425C4F">
            <w:pPr>
              <w:rPr>
                <w:szCs w:val="20"/>
              </w:rPr>
            </w:pPr>
            <w:r w:rsidRPr="00EF5771">
              <w:rPr>
                <w:szCs w:val="20"/>
                <w:highlight w:val="green"/>
              </w:rPr>
              <w:t>Agreements:</w:t>
            </w:r>
          </w:p>
          <w:p w14:paraId="73924DD0" w14:textId="77777777" w:rsidR="00425C4F" w:rsidRPr="00EF5771" w:rsidRDefault="00425C4F" w:rsidP="00F731F1">
            <w:pPr>
              <w:numPr>
                <w:ilvl w:val="0"/>
                <w:numId w:val="8"/>
              </w:numPr>
              <w:autoSpaceDE/>
              <w:autoSpaceDN/>
              <w:adjustRightInd/>
              <w:snapToGrid/>
              <w:spacing w:after="0"/>
              <w:jc w:val="left"/>
              <w:rPr>
                <w:rFonts w:eastAsia="Times New Roman"/>
                <w:szCs w:val="20"/>
              </w:rPr>
            </w:pPr>
            <w:r w:rsidRPr="00EF5771">
              <w:rPr>
                <w:rFonts w:eastAsia="Times New Roman"/>
                <w:szCs w:val="20"/>
              </w:rPr>
              <w:t>Study further whether and how to enable/support that PUCCH (for Msg4/[MsgB] HARQ feedback) and/or PUSCH (for Msg3/[MsgA]) transmissions fall within the RedCap UE bandwidth during initial access, with the following options:</w:t>
            </w:r>
          </w:p>
          <w:p w14:paraId="4EC00E96" w14:textId="77777777" w:rsidR="00425C4F" w:rsidRPr="00EF5771" w:rsidRDefault="00425C4F" w:rsidP="00F731F1">
            <w:pPr>
              <w:numPr>
                <w:ilvl w:val="1"/>
                <w:numId w:val="5"/>
              </w:numPr>
              <w:autoSpaceDE/>
              <w:autoSpaceDN/>
              <w:adjustRightInd/>
              <w:snapToGrid/>
              <w:spacing w:after="0"/>
              <w:jc w:val="left"/>
              <w:rPr>
                <w:rFonts w:eastAsia="Times New Roman"/>
                <w:szCs w:val="20"/>
              </w:rPr>
            </w:pPr>
            <w:r w:rsidRPr="00EF5771">
              <w:rPr>
                <w:rFonts w:eastAsia="Times New Roman"/>
                <w:szCs w:val="20"/>
              </w:rPr>
              <w:t>Option 1: Proper RF-retuning for RedCap</w:t>
            </w:r>
            <w:r w:rsidRPr="00EF5771">
              <w:rPr>
                <w:rFonts w:eastAsia="Times New Roman"/>
                <w:color w:val="7030A0"/>
                <w:szCs w:val="20"/>
              </w:rPr>
              <w:t xml:space="preserve"> (if feasible)</w:t>
            </w:r>
          </w:p>
          <w:p w14:paraId="38FC6B3B" w14:textId="77777777" w:rsidR="00425C4F" w:rsidRPr="00EF5771" w:rsidRDefault="00425C4F" w:rsidP="00F731F1">
            <w:pPr>
              <w:numPr>
                <w:ilvl w:val="1"/>
                <w:numId w:val="5"/>
              </w:numPr>
              <w:autoSpaceDE/>
              <w:autoSpaceDN/>
              <w:adjustRightInd/>
              <w:snapToGrid/>
              <w:spacing w:after="0"/>
              <w:jc w:val="left"/>
              <w:rPr>
                <w:rFonts w:eastAsia="Times New Roman"/>
                <w:szCs w:val="20"/>
              </w:rPr>
            </w:pPr>
            <w:r w:rsidRPr="00EF5771">
              <w:rPr>
                <w:rFonts w:eastAsia="Times New Roman"/>
                <w:szCs w:val="20"/>
              </w:rPr>
              <w:t>Option 2: Separate initial UL BWP(s) for RedCap</w:t>
            </w:r>
          </w:p>
          <w:p w14:paraId="46AA8F00" w14:textId="77777777" w:rsidR="00425C4F" w:rsidRPr="00EF5771" w:rsidRDefault="00425C4F" w:rsidP="00F731F1">
            <w:pPr>
              <w:numPr>
                <w:ilvl w:val="2"/>
                <w:numId w:val="5"/>
              </w:numPr>
              <w:autoSpaceDE/>
              <w:autoSpaceDN/>
              <w:adjustRightInd/>
              <w:snapToGrid/>
              <w:spacing w:after="0"/>
              <w:jc w:val="left"/>
              <w:rPr>
                <w:rFonts w:eastAsia="Times New Roman"/>
                <w:szCs w:val="20"/>
              </w:rPr>
            </w:pPr>
            <w:r w:rsidRPr="00EF5771">
              <w:rPr>
                <w:rFonts w:eastAsia="Times New Roman"/>
                <w:szCs w:val="20"/>
              </w:rPr>
              <w:lastRenderedPageBreak/>
              <w:t>FFS more than one starting PRB position</w:t>
            </w:r>
          </w:p>
          <w:p w14:paraId="183CC14E" w14:textId="77777777" w:rsidR="00425C4F" w:rsidRPr="00ED62C1" w:rsidRDefault="00425C4F" w:rsidP="00F731F1">
            <w:pPr>
              <w:numPr>
                <w:ilvl w:val="1"/>
                <w:numId w:val="5"/>
              </w:numPr>
              <w:autoSpaceDE/>
              <w:autoSpaceDN/>
              <w:adjustRightInd/>
              <w:snapToGrid/>
              <w:spacing w:after="0"/>
              <w:jc w:val="left"/>
              <w:rPr>
                <w:rFonts w:eastAsia="Times New Roman"/>
                <w:color w:val="000000" w:themeColor="text1"/>
                <w:szCs w:val="20"/>
              </w:rPr>
            </w:pPr>
            <w:r w:rsidRPr="00ED62C1">
              <w:rPr>
                <w:rFonts w:eastAsia="Times New Roman"/>
                <w:color w:val="000000" w:themeColor="text1"/>
                <w:szCs w:val="20"/>
              </w:rPr>
              <w:t>Option 3: Separate PUCCH/Msg3/[MsgA] PUSCH configuration/indication or a different interpretation for the same configuration/indication for RedCap (e.g., disabled frequency hopping or different frequency hopping)</w:t>
            </w:r>
          </w:p>
          <w:p w14:paraId="6DD079B1" w14:textId="77777777" w:rsidR="00425C4F" w:rsidRPr="00ED62C1" w:rsidRDefault="00425C4F" w:rsidP="00F731F1">
            <w:pPr>
              <w:numPr>
                <w:ilvl w:val="1"/>
                <w:numId w:val="5"/>
              </w:numPr>
              <w:autoSpaceDE/>
              <w:autoSpaceDN/>
              <w:adjustRightInd/>
              <w:snapToGrid/>
              <w:spacing w:after="0"/>
              <w:jc w:val="left"/>
              <w:rPr>
                <w:rFonts w:eastAsia="Times New Roman"/>
                <w:color w:val="000000" w:themeColor="text1"/>
                <w:szCs w:val="20"/>
              </w:rPr>
            </w:pPr>
            <w:r w:rsidRPr="00ED62C1">
              <w:rPr>
                <w:rFonts w:eastAsia="Times New Roman"/>
                <w:color w:val="000000" w:themeColor="text1"/>
                <w:szCs w:val="20"/>
              </w:rPr>
              <w:t xml:space="preserve">Option 4: gNB configuration (e.g., always restricting the initial UL BWP to within RedCap UE bandwidth, or restrictions on the </w:t>
            </w:r>
            <w:r w:rsidRPr="00ED62C1">
              <w:rPr>
                <w:rFonts w:eastAsia="Times New Roman"/>
                <w:color w:val="000000" w:themeColor="text1"/>
                <w:szCs w:val="20"/>
                <w:lang w:eastAsia="zh-CN"/>
              </w:rPr>
              <w:t>frequency location and the amount of scheduled resource</w:t>
            </w:r>
            <w:r w:rsidRPr="00ED62C1">
              <w:rPr>
                <w:rFonts w:eastAsia="Times New Roman"/>
                <w:color w:val="000000" w:themeColor="text1"/>
                <w:szCs w:val="20"/>
              </w:rPr>
              <w:t xml:space="preserve"> for Msg4/[MsgB] HARQ feedback and Msg3/[MsgA] PUSCH)</w:t>
            </w:r>
          </w:p>
          <w:p w14:paraId="71D96985" w14:textId="77777777" w:rsidR="00425C4F" w:rsidRPr="00ED62C1" w:rsidRDefault="00425C4F" w:rsidP="00F731F1">
            <w:pPr>
              <w:numPr>
                <w:ilvl w:val="2"/>
                <w:numId w:val="5"/>
              </w:numPr>
              <w:autoSpaceDE/>
              <w:autoSpaceDN/>
              <w:adjustRightInd/>
              <w:snapToGrid/>
              <w:spacing w:after="0"/>
              <w:jc w:val="left"/>
              <w:rPr>
                <w:rFonts w:eastAsia="Times New Roman"/>
                <w:color w:val="000000" w:themeColor="text1"/>
                <w:szCs w:val="20"/>
              </w:rPr>
            </w:pPr>
            <w:r w:rsidRPr="00ED62C1">
              <w:rPr>
                <w:rFonts w:eastAsia="Times New Roman"/>
                <w:strike/>
                <w:color w:val="000000" w:themeColor="text1"/>
                <w:szCs w:val="20"/>
                <w:lang w:eastAsia="zh-CN"/>
              </w:rPr>
              <w:t xml:space="preserve">Note: </w:t>
            </w:r>
            <w:r w:rsidRPr="00ED62C1">
              <w:rPr>
                <w:rFonts w:eastAsia="Times New Roman"/>
                <w:color w:val="000000" w:themeColor="text1"/>
                <w:szCs w:val="20"/>
                <w:lang w:eastAsia="zh-CN"/>
              </w:rPr>
              <w:t xml:space="preserve">As an example, with restrictions on the frequency location and the amount of scheduled resource for Msg4/[MsgB] HARQ feedback and Msg3/[MsgA] PUSCH, when the initial UL BWP is the same for RedCap and non-RedCap UEs, the PUCCH </w:t>
            </w:r>
            <w:r w:rsidRPr="00ED62C1">
              <w:rPr>
                <w:rFonts w:eastAsia="Times New Roman"/>
                <w:color w:val="000000" w:themeColor="text1"/>
                <w:szCs w:val="20"/>
              </w:rPr>
              <w:t xml:space="preserve">(for Msg4/[MsgB] HARQ feedback) </w:t>
            </w:r>
            <w:r w:rsidRPr="00ED62C1">
              <w:rPr>
                <w:rFonts w:eastAsia="Times New Roman"/>
                <w:color w:val="000000" w:themeColor="text1"/>
                <w:szCs w:val="20"/>
                <w:lang w:eastAsia="zh-CN"/>
              </w:rPr>
              <w:t xml:space="preserve">and PUSCH </w:t>
            </w:r>
            <w:r w:rsidRPr="00ED62C1">
              <w:rPr>
                <w:rFonts w:eastAsia="Times New Roman"/>
                <w:color w:val="000000" w:themeColor="text1"/>
                <w:szCs w:val="20"/>
              </w:rPr>
              <w:t xml:space="preserve">(for Msg3/[MsgA]) </w:t>
            </w:r>
            <w:r w:rsidRPr="00ED62C1">
              <w:rPr>
                <w:rFonts w:eastAsia="Times New Roman"/>
                <w:color w:val="000000" w:themeColor="text1"/>
                <w:szCs w:val="20"/>
                <w:lang w:eastAsia="zh-CN"/>
              </w:rPr>
              <w:t>are within the RedCap UE bandwidth</w:t>
            </w:r>
          </w:p>
          <w:p w14:paraId="1039B28B" w14:textId="1C2D0382" w:rsidR="00425C4F" w:rsidRPr="00425C4F" w:rsidRDefault="00425C4F" w:rsidP="00F731F1">
            <w:pPr>
              <w:numPr>
                <w:ilvl w:val="1"/>
                <w:numId w:val="5"/>
              </w:numPr>
              <w:autoSpaceDE/>
              <w:autoSpaceDN/>
              <w:adjustRightInd/>
              <w:snapToGrid/>
              <w:spacing w:after="0"/>
              <w:jc w:val="left"/>
              <w:rPr>
                <w:rFonts w:eastAsia="Times New Roman"/>
                <w:szCs w:val="20"/>
              </w:rPr>
            </w:pPr>
            <w:r w:rsidRPr="00EF5771">
              <w:rPr>
                <w:rFonts w:eastAsia="Times New Roman"/>
                <w:szCs w:val="20"/>
              </w:rPr>
              <w:t>Other options are not precluded</w:t>
            </w:r>
          </w:p>
        </w:tc>
      </w:tr>
    </w:tbl>
    <w:p w14:paraId="48465907" w14:textId="77777777" w:rsidR="00D07313" w:rsidRDefault="00D07313" w:rsidP="00267E4A">
      <w:pPr>
        <w:rPr>
          <w:rFonts w:eastAsiaTheme="minorEastAsia"/>
          <w:lang w:eastAsia="zh-CN"/>
        </w:rPr>
      </w:pPr>
    </w:p>
    <w:p w14:paraId="0F421DF7" w14:textId="77777777" w:rsidR="00864CEC" w:rsidRPr="008F23EE" w:rsidRDefault="00864CEC" w:rsidP="00864CEC">
      <w:pPr>
        <w:rPr>
          <w:lang w:eastAsia="zh-CN"/>
        </w:rPr>
      </w:pPr>
      <w:r>
        <w:rPr>
          <w:lang w:eastAsia="zh-CN"/>
        </w:rPr>
        <w:t>As updated in the latest WID [1], the maximum bandwidth during and after initial access for an FR1 RedCap UE is 20MHz</w:t>
      </w:r>
      <w:r w:rsidRPr="00DA3642">
        <w:rPr>
          <w:lang w:eastAsia="zh-CN"/>
        </w:rPr>
        <w:t>.</w:t>
      </w:r>
      <w:r w:rsidRPr="006A3BE0">
        <w:rPr>
          <w:lang w:eastAsia="zh-CN"/>
        </w:rPr>
        <w:t xml:space="preserve"> </w:t>
      </w:r>
      <w:r>
        <w:rPr>
          <w:lang w:eastAsia="zh-CN"/>
        </w:rPr>
        <w:t xml:space="preserve">In this section, we analyze the issues caused by reduced bandwidth for the </w:t>
      </w:r>
      <w:r>
        <w:rPr>
          <w:rFonts w:hint="eastAsia"/>
          <w:lang w:eastAsia="zh-CN"/>
        </w:rPr>
        <w:t>introduc</w:t>
      </w:r>
      <w:r>
        <w:rPr>
          <w:lang w:eastAsia="zh-CN"/>
        </w:rPr>
        <w:t>tion of</w:t>
      </w:r>
      <w:r w:rsidRPr="000A1B5A">
        <w:rPr>
          <w:rFonts w:hint="eastAsia"/>
          <w:lang w:eastAsia="zh-CN"/>
        </w:rPr>
        <w:t xml:space="preserve"> RedCap</w:t>
      </w:r>
      <w:r>
        <w:rPr>
          <w:lang w:eastAsia="zh-CN"/>
        </w:rPr>
        <w:t xml:space="preserve"> UE</w:t>
      </w:r>
      <w:r w:rsidRPr="000A1B5A">
        <w:rPr>
          <w:rFonts w:hint="eastAsia"/>
          <w:lang w:eastAsia="zh-CN"/>
        </w:rPr>
        <w:t xml:space="preserve"> into existing 5G network</w:t>
      </w:r>
      <w:r>
        <w:rPr>
          <w:lang w:eastAsia="zh-CN"/>
        </w:rPr>
        <w:t>, with a focus on FR1.</w:t>
      </w:r>
    </w:p>
    <w:p w14:paraId="3E638B4D" w14:textId="522BE365" w:rsidR="00DA3642" w:rsidRDefault="000A1B5A" w:rsidP="00DA3642">
      <w:pPr>
        <w:pStyle w:val="1"/>
      </w:pPr>
      <w:bookmarkStart w:id="2" w:name="_Ref129681832"/>
      <w:r>
        <w:t>Discussion</w:t>
      </w:r>
    </w:p>
    <w:p w14:paraId="35328251" w14:textId="048885C1" w:rsidR="005028F7" w:rsidRDefault="00822EA4" w:rsidP="005028F7">
      <w:pPr>
        <w:pStyle w:val="2"/>
        <w:rPr>
          <w:rFonts w:eastAsia="Batang"/>
        </w:rPr>
      </w:pPr>
      <w:r>
        <w:t xml:space="preserve">Scenarios </w:t>
      </w:r>
      <w:r w:rsidR="0058192E">
        <w:t xml:space="preserve">for </w:t>
      </w:r>
      <w:r>
        <w:t xml:space="preserve">RF retuning  </w:t>
      </w:r>
    </w:p>
    <w:p w14:paraId="1F5B327C" w14:textId="29FD3093" w:rsidR="003F20CC" w:rsidRDefault="00171F80" w:rsidP="003F20CC">
      <w:pPr>
        <w:rPr>
          <w:lang w:eastAsia="zh-CN"/>
        </w:rPr>
      </w:pPr>
      <w:r>
        <w:rPr>
          <w:lang w:eastAsia="zh-CN"/>
        </w:rPr>
        <w:t>Quite</w:t>
      </w:r>
      <w:r w:rsidR="003F20CC">
        <w:rPr>
          <w:lang w:eastAsia="zh-CN"/>
        </w:rPr>
        <w:t xml:space="preserve"> different from legacy 100MHz UE, the center frequency of a RedCap UE could be changed in some scenarios between UL and DL, especially in unpaired spectrum whe</w:t>
      </w:r>
      <w:r w:rsidR="00F8011D">
        <w:rPr>
          <w:lang w:eastAsia="zh-CN"/>
        </w:rPr>
        <w:t>n the UE access a cell where the</w:t>
      </w:r>
      <w:r w:rsidR="003F20CC">
        <w:rPr>
          <w:lang w:eastAsia="zh-CN"/>
        </w:rPr>
        <w:t xml:space="preserve"> carrier bandwidth is larger than 20MHz, as illustrated in Figure 1. </w:t>
      </w:r>
      <w:r w:rsidR="00B4225E">
        <w:rPr>
          <w:lang w:eastAsia="zh-CN"/>
        </w:rPr>
        <w:t>T</w:t>
      </w:r>
      <w:r w:rsidR="003F20CC">
        <w:rPr>
          <w:lang w:eastAsia="zh-CN"/>
        </w:rPr>
        <w:t xml:space="preserve">he scenarios </w:t>
      </w:r>
      <w:r w:rsidR="00B4225E">
        <w:rPr>
          <w:lang w:eastAsia="zh-CN"/>
        </w:rPr>
        <w:t xml:space="preserve">potentially </w:t>
      </w:r>
      <w:r w:rsidR="003F20CC">
        <w:rPr>
          <w:lang w:eastAsia="zh-CN"/>
        </w:rPr>
        <w:t>include the following</w:t>
      </w:r>
      <w:r w:rsidR="00B4225E">
        <w:rPr>
          <w:lang w:eastAsia="zh-CN"/>
        </w:rPr>
        <w:t xml:space="preserve"> and </w:t>
      </w:r>
      <w:r w:rsidR="00864CEC">
        <w:rPr>
          <w:lang w:eastAsia="zh-CN"/>
        </w:rPr>
        <w:t>may</w:t>
      </w:r>
      <w:r w:rsidR="00B4225E">
        <w:rPr>
          <w:lang w:eastAsia="zh-CN"/>
        </w:rPr>
        <w:t xml:space="preserve"> require RedCap UE to perform RF retuning</w:t>
      </w:r>
      <w:r w:rsidR="003F20CC">
        <w:rPr>
          <w:lang w:eastAsia="zh-CN"/>
        </w:rPr>
        <w:t>.</w:t>
      </w:r>
    </w:p>
    <w:p w14:paraId="5ED874B3" w14:textId="77777777" w:rsidR="003F20CC" w:rsidRDefault="003F20CC" w:rsidP="003F20CC">
      <w:pPr>
        <w:rPr>
          <w:lang w:eastAsia="zh-CN"/>
        </w:rPr>
      </w:pPr>
    </w:p>
    <w:p w14:paraId="2C494F15" w14:textId="77777777" w:rsidR="003F20CC" w:rsidRDefault="003F20CC" w:rsidP="003F20CC">
      <w:pPr>
        <w:keepNext/>
        <w:jc w:val="center"/>
      </w:pPr>
      <w:r w:rsidRPr="006C4325">
        <w:rPr>
          <w:rFonts w:eastAsiaTheme="minorEastAsia"/>
          <w:b/>
          <w:noProof/>
          <w:szCs w:val="20"/>
          <w:lang w:eastAsia="zh-CN"/>
        </w:rPr>
        <w:drawing>
          <wp:inline distT="0" distB="0" distL="0" distR="0" wp14:anchorId="257C7956" wp14:editId="3347A6D8">
            <wp:extent cx="4932000" cy="1954800"/>
            <wp:effectExtent l="0" t="0" r="254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2000" cy="1954800"/>
                    </a:xfrm>
                    <a:prstGeom prst="rect">
                      <a:avLst/>
                    </a:prstGeom>
                  </pic:spPr>
                </pic:pic>
              </a:graphicData>
            </a:graphic>
          </wp:inline>
        </w:drawing>
      </w:r>
    </w:p>
    <w:p w14:paraId="01F9D304" w14:textId="1CC5132A" w:rsidR="00B4225E" w:rsidRPr="00895D82" w:rsidRDefault="003F20CC" w:rsidP="00895D82">
      <w:pPr>
        <w:pStyle w:val="a5"/>
        <w:rPr>
          <w:rFonts w:eastAsiaTheme="minorEastAsia"/>
          <w:lang w:eastAsia="zh-CN"/>
        </w:rPr>
      </w:pPr>
      <w:r>
        <w:t>Figure 1 Illustration of center frequency changes for RedCap UE</w:t>
      </w:r>
    </w:p>
    <w:p w14:paraId="10C084E2" w14:textId="77777777" w:rsidR="00B4225E" w:rsidRPr="008F23EE" w:rsidRDefault="00B4225E" w:rsidP="00B4225E">
      <w:pPr>
        <w:pStyle w:val="af1"/>
        <w:numPr>
          <w:ilvl w:val="0"/>
          <w:numId w:val="43"/>
        </w:numPr>
        <w:ind w:leftChars="0"/>
        <w:rPr>
          <w:b/>
          <w:szCs w:val="20"/>
        </w:rPr>
      </w:pPr>
      <w:r w:rsidRPr="008F23EE">
        <w:rPr>
          <w:b/>
          <w:szCs w:val="20"/>
        </w:rPr>
        <w:t>From SSB to SIB1</w:t>
      </w:r>
    </w:p>
    <w:p w14:paraId="44B67E02" w14:textId="4D5071CE" w:rsidR="00B4225E" w:rsidRPr="00403A81" w:rsidRDefault="00B4225E" w:rsidP="00B4225E">
      <w:r>
        <w:rPr>
          <w:szCs w:val="20"/>
        </w:rPr>
        <w:t xml:space="preserve">As shown in the figure above, for the case of </w:t>
      </w:r>
      <w:r w:rsidRPr="00AE20EB">
        <w:t xml:space="preserve">{SS/PBCH block, PDCCH} </w:t>
      </w:r>
      <w:r>
        <w:t>SCS</w:t>
      </w:r>
      <w:r w:rsidRPr="00AE20EB">
        <w:t xml:space="preserve"> </w:t>
      </w:r>
      <w:r>
        <w:t>with</w:t>
      </w:r>
      <w:r w:rsidRPr="00AE20EB">
        <w:t>{30, 15} kHz</w:t>
      </w:r>
      <w:r>
        <w:t>,</w:t>
      </w:r>
      <w:r w:rsidRPr="00F548CF">
        <w:rPr>
          <w:rFonts w:cs="Arial" w:hint="eastAsia"/>
          <w:lang w:eastAsia="zh-CN"/>
        </w:rPr>
        <w:t xml:space="preserve"> frequency bands</w:t>
      </w:r>
      <w:r w:rsidRPr="00AE20EB">
        <w:t xml:space="preserve"> </w:t>
      </w:r>
      <w:r w:rsidRPr="00C14186">
        <w:rPr>
          <w:rFonts w:eastAsia="Batang"/>
        </w:rPr>
        <w:t>with minimum channel bandwidth 40MHz</w:t>
      </w:r>
      <w:r>
        <w:rPr>
          <w:rFonts w:eastAsia="Batang"/>
        </w:rPr>
        <w:t>, as well as</w:t>
      </w:r>
      <w:r>
        <w:rPr>
          <w:szCs w:val="20"/>
        </w:rPr>
        <w:t xml:space="preserve"> PDCCH</w:t>
      </w:r>
      <w:r w:rsidRPr="008B3EF7">
        <w:rPr>
          <w:szCs w:val="20"/>
        </w:rPr>
        <w:t xml:space="preserve"> configuration index</w:t>
      </w:r>
      <w:r>
        <w:rPr>
          <w:szCs w:val="20"/>
        </w:rPr>
        <w:t xml:space="preserve"> </w:t>
      </w:r>
      <w:r w:rsidRPr="008B3EF7">
        <w:rPr>
          <w:szCs w:val="20"/>
        </w:rPr>
        <w:t xml:space="preserve">4, the highest index PRB of the SSB is the same as that of the CORESET#0. The lowest 23 PRBs of the CORESET#0 </w:t>
      </w:r>
      <w:r w:rsidR="00F8011D">
        <w:rPr>
          <w:szCs w:val="20"/>
        </w:rPr>
        <w:t>would possibly</w:t>
      </w:r>
      <w:r>
        <w:rPr>
          <w:szCs w:val="20"/>
        </w:rPr>
        <w:t xml:space="preserve"> exceed </w:t>
      </w:r>
      <w:r w:rsidRPr="008B3EF7">
        <w:rPr>
          <w:szCs w:val="20"/>
        </w:rPr>
        <w:t>20MHz bandwidth</w:t>
      </w:r>
      <w:r>
        <w:rPr>
          <w:szCs w:val="20"/>
        </w:rPr>
        <w:t xml:space="preserve"> range based on</w:t>
      </w:r>
      <w:r w:rsidRPr="008B3EF7">
        <w:rPr>
          <w:szCs w:val="20"/>
        </w:rPr>
        <w:t xml:space="preserve"> the center frequency of the SSB. </w:t>
      </w:r>
      <w:r>
        <w:rPr>
          <w:szCs w:val="20"/>
        </w:rPr>
        <w:t xml:space="preserve">Therefore, </w:t>
      </w:r>
      <w:r w:rsidRPr="008B3EF7">
        <w:rPr>
          <w:szCs w:val="20"/>
        </w:rPr>
        <w:t>t</w:t>
      </w:r>
      <w:r w:rsidRPr="00403A81">
        <w:t xml:space="preserve">he UE may need RF retuning to monitor PDCCH after SSB reception. </w:t>
      </w:r>
    </w:p>
    <w:p w14:paraId="280CFD80" w14:textId="2C2FF3F6" w:rsidR="00B4225E" w:rsidRPr="00895D82" w:rsidRDefault="00B4225E" w:rsidP="00B4225E">
      <w:pPr>
        <w:rPr>
          <w:b/>
          <w:i/>
        </w:rPr>
      </w:pPr>
      <w:r w:rsidRPr="00161074">
        <w:rPr>
          <w:b/>
          <w:i/>
        </w:rPr>
        <w:t xml:space="preserve">Observation </w:t>
      </w:r>
      <w:r w:rsidR="0005297E" w:rsidRPr="00161074">
        <w:rPr>
          <w:b/>
          <w:i/>
        </w:rPr>
        <w:t>1</w:t>
      </w:r>
      <w:r w:rsidRPr="00161074">
        <w:rPr>
          <w:b/>
          <w:i/>
        </w:rPr>
        <w:t xml:space="preserve">: </w:t>
      </w:r>
      <w:r w:rsidRPr="00895D82">
        <w:rPr>
          <w:b/>
          <w:i/>
        </w:rPr>
        <w:t>Even in FR1, RF retuning may occur for RedCap UE from SSB reception to the PDCCH reception of SIB1.</w:t>
      </w:r>
    </w:p>
    <w:p w14:paraId="37D5D376" w14:textId="5DF0C67F" w:rsidR="002F7213" w:rsidRPr="000B5375" w:rsidRDefault="00B4225E" w:rsidP="00B4225E">
      <w:pPr>
        <w:rPr>
          <w:lang w:eastAsia="zh-CN"/>
        </w:rPr>
      </w:pPr>
      <w:r w:rsidRPr="002F7213">
        <w:t>This result</w:t>
      </w:r>
      <w:r w:rsidR="003B2935">
        <w:t>ing ef</w:t>
      </w:r>
      <w:r w:rsidRPr="002F7213">
        <w:t xml:space="preserve">fect for this RF retuning is similar to </w:t>
      </w:r>
      <w:r w:rsidR="00A80457">
        <w:t xml:space="preserve">FR2 for </w:t>
      </w:r>
      <w:r w:rsidRPr="002F7213">
        <w:t xml:space="preserve">the discussion in previous meeting for </w:t>
      </w:r>
      <w:r w:rsidRPr="00BF4FCE">
        <w:t xml:space="preserve">SSB and </w:t>
      </w:r>
      <w:r w:rsidRPr="0005297E">
        <w:t>CORESET#0 multiplexing 2/3 where the FDMed structure will exceed the UE maximum bandwidth, and the following conclusion “</w:t>
      </w:r>
      <w:r w:rsidRPr="0005297E">
        <w:rPr>
          <w:i/>
        </w:rPr>
        <w:t>RAN1 does not consider acquisition time improvements for FR2 RedCap UEs with SSB and CORESET#0 multiplexing patterns 2 and 3 as part of this WI”</w:t>
      </w:r>
      <w:r w:rsidRPr="0005297E">
        <w:t xml:space="preserve"> was reached for FR2. </w:t>
      </w:r>
      <w:r w:rsidRPr="0005297E">
        <w:lastRenderedPageBreak/>
        <w:t>Given that there is no specific interaction needed between gNB and UE in ca</w:t>
      </w:r>
      <w:r w:rsidR="00A80457">
        <w:t>se of UE RF retuning during SSB-to-</w:t>
      </w:r>
      <w:r w:rsidRPr="0005297E">
        <w:t>SIB1, there is also no improvement needed for this case, i.e. it is up to UE implementation</w:t>
      </w:r>
      <w:r w:rsidRPr="0005297E">
        <w:rPr>
          <w:lang w:eastAsia="zh-CN"/>
        </w:rPr>
        <w:t>.</w:t>
      </w:r>
    </w:p>
    <w:p w14:paraId="73799840" w14:textId="77777777" w:rsidR="00FC4347" w:rsidRPr="008F23EE" w:rsidRDefault="00FC4347" w:rsidP="00FC4347">
      <w:pPr>
        <w:pStyle w:val="af1"/>
        <w:numPr>
          <w:ilvl w:val="0"/>
          <w:numId w:val="43"/>
        </w:numPr>
        <w:ind w:leftChars="0"/>
        <w:rPr>
          <w:b/>
          <w:szCs w:val="20"/>
        </w:rPr>
      </w:pPr>
      <w:r>
        <w:rPr>
          <w:b/>
          <w:szCs w:val="20"/>
        </w:rPr>
        <w:t>I</w:t>
      </w:r>
      <w:r w:rsidRPr="008F23EE">
        <w:rPr>
          <w:b/>
          <w:szCs w:val="20"/>
        </w:rPr>
        <w:t>nitial access</w:t>
      </w:r>
    </w:p>
    <w:p w14:paraId="2AB22149" w14:textId="50C219AA" w:rsidR="000A1B5A" w:rsidRPr="005C0A7A" w:rsidRDefault="00822EA4" w:rsidP="00895D82">
      <w:r>
        <w:rPr>
          <w:szCs w:val="20"/>
          <w:lang w:eastAsia="zh-CN"/>
        </w:rPr>
        <w:t xml:space="preserve">As already identified in the last meeting, </w:t>
      </w:r>
      <w:r w:rsidR="00FC4347" w:rsidRPr="00066EF6">
        <w:rPr>
          <w:szCs w:val="20"/>
          <w:lang w:eastAsia="zh-CN"/>
        </w:rPr>
        <w:t>RF retuning may</w:t>
      </w:r>
      <w:r w:rsidR="00FC4347">
        <w:rPr>
          <w:szCs w:val="20"/>
          <w:lang w:eastAsia="zh-CN"/>
        </w:rPr>
        <w:t xml:space="preserve"> also</w:t>
      </w:r>
      <w:r w:rsidR="00FC4347" w:rsidRPr="00066EF6">
        <w:rPr>
          <w:szCs w:val="20"/>
          <w:lang w:eastAsia="zh-CN"/>
        </w:rPr>
        <w:t xml:space="preserve"> be needed to </w:t>
      </w:r>
      <w:r w:rsidR="00FC4347" w:rsidRPr="00066EF6">
        <w:rPr>
          <w:szCs w:val="20"/>
        </w:rPr>
        <w:t xml:space="preserve">support </w:t>
      </w:r>
      <w:r w:rsidR="00FC4347">
        <w:rPr>
          <w:szCs w:val="20"/>
        </w:rPr>
        <w:t xml:space="preserve">that </w:t>
      </w:r>
      <w:r w:rsidR="00FC4347" w:rsidRPr="00066EF6">
        <w:rPr>
          <w:szCs w:val="20"/>
        </w:rPr>
        <w:t>a RACH occasion associated with the best SSB falls within the RedCap UE bandwidth</w:t>
      </w:r>
      <w:r w:rsidR="00FC4347" w:rsidRPr="0088776C">
        <w:rPr>
          <w:szCs w:val="20"/>
        </w:rPr>
        <w:t>.</w:t>
      </w:r>
      <w:r w:rsidR="00FC4347">
        <w:rPr>
          <w:szCs w:val="20"/>
          <w:lang w:eastAsia="zh-CN"/>
        </w:rPr>
        <w:t xml:space="preserve"> </w:t>
      </w:r>
      <w:r w:rsidR="00FC4347">
        <w:rPr>
          <w:szCs w:val="20"/>
        </w:rPr>
        <w:t xml:space="preserve">RedCap UE’s PUCCH transmission also has similar cases as well as potential Msg3 transmission. </w:t>
      </w:r>
    </w:p>
    <w:p w14:paraId="1C5DCB5D" w14:textId="7C3A624D" w:rsidR="00D96FCF" w:rsidRDefault="00822EA4" w:rsidP="00895D82">
      <w:pPr>
        <w:rPr>
          <w:lang w:eastAsia="zh-CN"/>
        </w:rPr>
      </w:pPr>
      <w:r>
        <w:t xml:space="preserve">The reason is that </w:t>
      </w:r>
      <w:r w:rsidR="00D07313" w:rsidRPr="00D96FCF">
        <w:rPr>
          <w:noProof/>
          <w:lang w:eastAsia="zh-CN"/>
        </w:rPr>
        <w:drawing>
          <wp:anchor distT="0" distB="0" distL="114300" distR="114300" simplePos="0" relativeHeight="251658240" behindDoc="0" locked="0" layoutInCell="1" allowOverlap="1" wp14:anchorId="6DD2E11D" wp14:editId="2E21EFC8">
            <wp:simplePos x="0" y="0"/>
            <wp:positionH relativeFrom="margin">
              <wp:align>center</wp:align>
            </wp:positionH>
            <wp:positionV relativeFrom="paragraph">
              <wp:posOffset>936625</wp:posOffset>
            </wp:positionV>
            <wp:extent cx="2426400" cy="2156400"/>
            <wp:effectExtent l="0" t="0" r="0" b="0"/>
            <wp:wrapTopAndBottom/>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426400" cy="2156400"/>
                    </a:xfrm>
                    <a:prstGeom prst="rect">
                      <a:avLst/>
                    </a:prstGeom>
                  </pic:spPr>
                </pic:pic>
              </a:graphicData>
            </a:graphic>
            <wp14:sizeRelH relativeFrom="margin">
              <wp14:pctWidth>0</wp14:pctWidth>
            </wp14:sizeRelH>
            <wp14:sizeRelV relativeFrom="margin">
              <wp14:pctHeight>0</wp14:pctHeight>
            </wp14:sizeRelV>
          </wp:anchor>
        </w:drawing>
      </w:r>
      <w:r>
        <w:rPr>
          <w:lang w:eastAsia="zh-CN"/>
        </w:rPr>
        <w:t>i</w:t>
      </w:r>
      <w:r w:rsidR="00D96FCF">
        <w:rPr>
          <w:lang w:eastAsia="zh-CN"/>
        </w:rPr>
        <w:t xml:space="preserve">n existing eMBB 5G network, gNB </w:t>
      </w:r>
      <w:r>
        <w:rPr>
          <w:lang w:eastAsia="zh-CN"/>
        </w:rPr>
        <w:t xml:space="preserve">will practically </w:t>
      </w:r>
      <w:r w:rsidR="00D96FCF">
        <w:rPr>
          <w:lang w:eastAsia="zh-CN"/>
        </w:rPr>
        <w:t>configure RACH occasion</w:t>
      </w:r>
      <w:r w:rsidR="00553284">
        <w:rPr>
          <w:lang w:eastAsia="zh-CN"/>
        </w:rPr>
        <w:t>s</w:t>
      </w:r>
      <w:r w:rsidR="00553284">
        <w:rPr>
          <w:rFonts w:hint="eastAsia"/>
          <w:lang w:eastAsia="zh-CN"/>
        </w:rPr>
        <w:t>/</w:t>
      </w:r>
      <w:r w:rsidR="00D96FCF">
        <w:rPr>
          <w:lang w:eastAsia="zh-CN"/>
        </w:rPr>
        <w:t>PUCCH</w:t>
      </w:r>
      <w:r w:rsidR="00553284">
        <w:rPr>
          <w:lang w:eastAsia="zh-CN"/>
        </w:rPr>
        <w:t xml:space="preserve"> resources</w:t>
      </w:r>
      <w:r w:rsidR="00D96FCF">
        <w:rPr>
          <w:lang w:eastAsia="zh-CN"/>
        </w:rPr>
        <w:t xml:space="preserve"> to the end</w:t>
      </w:r>
      <w:r w:rsidR="00472550">
        <w:rPr>
          <w:lang w:eastAsia="zh-CN"/>
        </w:rPr>
        <w:t>s</w:t>
      </w:r>
      <w:r w:rsidR="00D96FCF">
        <w:rPr>
          <w:lang w:eastAsia="zh-CN"/>
        </w:rPr>
        <w:t xml:space="preserve"> of </w:t>
      </w:r>
      <w:r w:rsidR="00553284">
        <w:rPr>
          <w:lang w:eastAsia="zh-CN"/>
        </w:rPr>
        <w:t xml:space="preserve">the wide </w:t>
      </w:r>
      <w:r w:rsidR="00D96FCF">
        <w:rPr>
          <w:lang w:eastAsia="zh-CN"/>
        </w:rPr>
        <w:t>carrier bandwidth</w:t>
      </w:r>
      <w:r w:rsidR="00553284">
        <w:rPr>
          <w:lang w:eastAsia="zh-CN"/>
        </w:rPr>
        <w:t xml:space="preserve">. This can avoid uplink PUSCH resource fragment and ensure eMBB UE’s data rate experience. </w:t>
      </w:r>
      <w:r w:rsidR="00065F09">
        <w:rPr>
          <w:lang w:eastAsia="zh-CN"/>
        </w:rPr>
        <w:t>Consider</w:t>
      </w:r>
      <w:r w:rsidR="003B2935">
        <w:rPr>
          <w:lang w:eastAsia="zh-CN"/>
        </w:rPr>
        <w:t>ing the introduction of</w:t>
      </w:r>
      <w:r w:rsidR="00553284">
        <w:rPr>
          <w:lang w:eastAsia="zh-CN"/>
        </w:rPr>
        <w:t xml:space="preserve"> RedCap to existing 5G network</w:t>
      </w:r>
      <w:r w:rsidR="003B2935">
        <w:rPr>
          <w:lang w:eastAsia="zh-CN"/>
        </w:rPr>
        <w:t>s</w:t>
      </w:r>
      <w:r w:rsidR="00553284">
        <w:rPr>
          <w:lang w:eastAsia="zh-CN"/>
        </w:rPr>
        <w:t xml:space="preserve">, </w:t>
      </w:r>
      <w:r w:rsidR="002C438D">
        <w:rPr>
          <w:lang w:eastAsia="zh-CN"/>
        </w:rPr>
        <w:t>it is highly desirable</w:t>
      </w:r>
      <w:r w:rsidR="00553284">
        <w:rPr>
          <w:lang w:eastAsia="zh-CN"/>
        </w:rPr>
        <w:t xml:space="preserve"> for </w:t>
      </w:r>
      <w:r w:rsidR="00DD6D59">
        <w:rPr>
          <w:lang w:eastAsia="zh-CN"/>
        </w:rPr>
        <w:t xml:space="preserve">the </w:t>
      </w:r>
      <w:r w:rsidR="00553284">
        <w:rPr>
          <w:lang w:eastAsia="zh-CN"/>
        </w:rPr>
        <w:t xml:space="preserve">network </w:t>
      </w:r>
      <w:r w:rsidR="00DD6D59">
        <w:rPr>
          <w:lang w:eastAsia="zh-CN"/>
        </w:rPr>
        <w:t xml:space="preserve">to </w:t>
      </w:r>
      <w:r w:rsidR="002C438D">
        <w:rPr>
          <w:lang w:eastAsia="zh-CN"/>
        </w:rPr>
        <w:t xml:space="preserve">be able to </w:t>
      </w:r>
      <w:r w:rsidR="00DD6D59">
        <w:rPr>
          <w:lang w:eastAsia="zh-CN"/>
        </w:rPr>
        <w:t xml:space="preserve">avoid the </w:t>
      </w:r>
      <w:r w:rsidR="002C438D">
        <w:rPr>
          <w:lang w:eastAsia="zh-CN"/>
        </w:rPr>
        <w:t>situation</w:t>
      </w:r>
      <w:r w:rsidR="00DD6D59">
        <w:rPr>
          <w:lang w:eastAsia="zh-CN"/>
        </w:rPr>
        <w:t xml:space="preserve"> </w:t>
      </w:r>
      <w:r w:rsidR="0005297E">
        <w:rPr>
          <w:lang w:eastAsia="zh-CN"/>
        </w:rPr>
        <w:t>shown in</w:t>
      </w:r>
      <w:r w:rsidR="00E16AB2">
        <w:rPr>
          <w:lang w:eastAsia="zh-CN"/>
        </w:rPr>
        <w:t xml:space="preserve"> Figure </w:t>
      </w:r>
      <w:r>
        <w:rPr>
          <w:lang w:eastAsia="zh-CN"/>
        </w:rPr>
        <w:t>2</w:t>
      </w:r>
      <w:r w:rsidR="00DD6D59">
        <w:rPr>
          <w:lang w:eastAsia="zh-CN"/>
        </w:rPr>
        <w:t>.</w:t>
      </w:r>
      <w:r w:rsidR="00E16AB2">
        <w:rPr>
          <w:lang w:eastAsia="zh-CN"/>
        </w:rPr>
        <w:t xml:space="preserve"> </w:t>
      </w:r>
    </w:p>
    <w:p w14:paraId="2A911EF8" w14:textId="793F7FAD" w:rsidR="00D96FCF" w:rsidRDefault="00E16AB2" w:rsidP="00895D82">
      <w:pPr>
        <w:pStyle w:val="a5"/>
        <w:spacing w:before="120" w:after="240"/>
      </w:pPr>
      <w:r>
        <w:br w:type="textWrapping" w:clear="all"/>
        <w:t xml:space="preserve">Figure </w:t>
      </w:r>
      <w:r w:rsidR="00822EA4">
        <w:t>2</w:t>
      </w:r>
      <w:r>
        <w:t xml:space="preserve"> Illustration of the undesirable PUSCH resource fragment potential caused by potential RedCap</w:t>
      </w:r>
    </w:p>
    <w:p w14:paraId="0240F0C5" w14:textId="7AF38BE8" w:rsidR="0005297E" w:rsidRDefault="003B2935" w:rsidP="00895D82">
      <w:pPr>
        <w:spacing w:before="120"/>
        <w:rPr>
          <w:b/>
          <w:i/>
        </w:rPr>
      </w:pPr>
      <w:r w:rsidRPr="00895D82">
        <w:rPr>
          <w:b/>
          <w:i/>
        </w:rPr>
        <w:t>Observation</w:t>
      </w:r>
      <w:r w:rsidRPr="00161074">
        <w:rPr>
          <w:b/>
          <w:i/>
        </w:rPr>
        <w:t xml:space="preserve"> 2</w:t>
      </w:r>
      <w:r w:rsidRPr="00895D82">
        <w:rPr>
          <w:b/>
          <w:i/>
        </w:rPr>
        <w:t>: A</w:t>
      </w:r>
      <w:r w:rsidRPr="00161074">
        <w:rPr>
          <w:b/>
          <w:i/>
        </w:rPr>
        <w:t xml:space="preserve"> practic</w:t>
      </w:r>
      <w:r w:rsidRPr="00895D82">
        <w:rPr>
          <w:b/>
          <w:i/>
        </w:rPr>
        <w:t>al</w:t>
      </w:r>
      <w:r w:rsidRPr="00161074">
        <w:rPr>
          <w:b/>
          <w:i/>
        </w:rPr>
        <w:t xml:space="preserve"> network</w:t>
      </w:r>
      <w:r w:rsidRPr="00895D82">
        <w:rPr>
          <w:b/>
          <w:i/>
        </w:rPr>
        <w:t xml:space="preserve"> configuration will typically configure RACH occasions/PUCCH resources</w:t>
      </w:r>
      <w:r w:rsidRPr="00161074">
        <w:rPr>
          <w:b/>
          <w:i/>
        </w:rPr>
        <w:t xml:space="preserve"> at</w:t>
      </w:r>
      <w:r>
        <w:rPr>
          <w:b/>
          <w:i/>
        </w:rPr>
        <w:t xml:space="preserve"> the edges</w:t>
      </w:r>
      <w:r w:rsidRPr="00895D82">
        <w:rPr>
          <w:b/>
          <w:i/>
        </w:rPr>
        <w:t xml:space="preserve"> of</w:t>
      </w:r>
      <w:r w:rsidRPr="00161074">
        <w:rPr>
          <w:b/>
          <w:i/>
        </w:rPr>
        <w:t xml:space="preserve"> the</w:t>
      </w:r>
      <w:r w:rsidRPr="00895D82">
        <w:rPr>
          <w:b/>
          <w:i/>
        </w:rPr>
        <w:t xml:space="preserve"> wide carrier bandwidt</w:t>
      </w:r>
      <w:r w:rsidRPr="00161074">
        <w:rPr>
          <w:b/>
          <w:i/>
        </w:rPr>
        <w:t>h, to</w:t>
      </w:r>
      <w:r w:rsidRPr="00895D82">
        <w:rPr>
          <w:b/>
          <w:i/>
        </w:rPr>
        <w:t xml:space="preserve"> avoid uplink PUSCH resource fragment</w:t>
      </w:r>
      <w:r w:rsidRPr="00161074">
        <w:rPr>
          <w:b/>
          <w:i/>
        </w:rPr>
        <w:t>.</w:t>
      </w:r>
      <w:r w:rsidRPr="00895D82">
        <w:rPr>
          <w:b/>
          <w:i/>
        </w:rPr>
        <w:t xml:space="preserve"> This is desirabl</w:t>
      </w:r>
      <w:r>
        <w:rPr>
          <w:b/>
          <w:i/>
        </w:rPr>
        <w:t>e</w:t>
      </w:r>
      <w:r w:rsidRPr="00895D82">
        <w:rPr>
          <w:b/>
          <w:i/>
        </w:rPr>
        <w:t xml:space="preserve"> to</w:t>
      </w:r>
      <w:r>
        <w:rPr>
          <w:b/>
          <w:i/>
        </w:rPr>
        <w:t xml:space="preserve"> maintain</w:t>
      </w:r>
      <w:r w:rsidRPr="00895D82">
        <w:rPr>
          <w:b/>
          <w:i/>
        </w:rPr>
        <w:t xml:space="preserve"> for the coexistence</w:t>
      </w:r>
      <w:r w:rsidR="00ED565C">
        <w:rPr>
          <w:b/>
          <w:i/>
        </w:rPr>
        <w:t xml:space="preserve"> of RedCap UEs with legacy UEs.</w:t>
      </w:r>
      <w:bookmarkStart w:id="3" w:name="_GoBack"/>
      <w:bookmarkEnd w:id="3"/>
    </w:p>
    <w:p w14:paraId="06648F15" w14:textId="001C4F0A" w:rsidR="00B84DEB" w:rsidRPr="00895D82" w:rsidRDefault="00B84DEB" w:rsidP="00895D82">
      <w:pPr>
        <w:pStyle w:val="af1"/>
        <w:numPr>
          <w:ilvl w:val="0"/>
          <w:numId w:val="43"/>
        </w:numPr>
        <w:ind w:leftChars="0"/>
        <w:rPr>
          <w:b/>
          <w:szCs w:val="20"/>
        </w:rPr>
      </w:pPr>
      <w:r w:rsidRPr="00895D82">
        <w:rPr>
          <w:b/>
          <w:szCs w:val="20"/>
        </w:rPr>
        <w:t>Frequency hopping</w:t>
      </w:r>
      <w:r w:rsidR="00864CEC">
        <w:rPr>
          <w:b/>
          <w:szCs w:val="20"/>
        </w:rPr>
        <w:t xml:space="preserve"> during and/or after initial access</w:t>
      </w:r>
    </w:p>
    <w:p w14:paraId="401397E1" w14:textId="10E41292" w:rsidR="00B84DEB" w:rsidRDefault="00B84DEB" w:rsidP="00B84DEB">
      <w:pPr>
        <w:rPr>
          <w:szCs w:val="20"/>
          <w:lang w:val="en-GB"/>
        </w:rPr>
      </w:pPr>
      <w:bookmarkStart w:id="4" w:name="OLE_LINK23"/>
      <w:bookmarkStart w:id="5" w:name="OLE_LINK24"/>
      <w:r w:rsidRPr="008B3EF7">
        <w:rPr>
          <w:szCs w:val="20"/>
        </w:rPr>
        <w:t xml:space="preserve">In last RAN1 meeting, frequency hopping outside 20MHz is proposed for frequency diversity and interference randomization. </w:t>
      </w:r>
      <w:bookmarkEnd w:id="4"/>
      <w:bookmarkEnd w:id="5"/>
      <w:r>
        <w:rPr>
          <w:szCs w:val="20"/>
          <w:lang w:val="en-GB"/>
        </w:rPr>
        <w:t xml:space="preserve">One potential scenario for supporting frequency hopping </w:t>
      </w:r>
      <w:r w:rsidRPr="008B3EF7">
        <w:rPr>
          <w:szCs w:val="20"/>
          <w:lang w:val="en-GB"/>
        </w:rPr>
        <w:t xml:space="preserve">is </w:t>
      </w:r>
      <w:r w:rsidR="00864CEC">
        <w:rPr>
          <w:szCs w:val="20"/>
          <w:lang w:val="en-GB"/>
        </w:rPr>
        <w:t xml:space="preserve">similarly motivated by the consideration of </w:t>
      </w:r>
      <w:r>
        <w:rPr>
          <w:szCs w:val="20"/>
          <w:lang w:val="en-GB"/>
        </w:rPr>
        <w:t>coexistence with legacy UEs, and</w:t>
      </w:r>
      <w:r w:rsidRPr="008B3EF7">
        <w:rPr>
          <w:szCs w:val="20"/>
          <w:lang w:val="en-GB"/>
        </w:rPr>
        <w:t xml:space="preserve"> avoid</w:t>
      </w:r>
      <w:r w:rsidR="00864CEC">
        <w:rPr>
          <w:szCs w:val="20"/>
          <w:lang w:val="en-GB"/>
        </w:rPr>
        <w:t>ing</w:t>
      </w:r>
      <w:r w:rsidRPr="008B3EF7">
        <w:rPr>
          <w:szCs w:val="20"/>
          <w:lang w:val="en-GB"/>
        </w:rPr>
        <w:t xml:space="preserve"> resource fragment</w:t>
      </w:r>
      <w:r>
        <w:rPr>
          <w:szCs w:val="20"/>
          <w:lang w:val="en-GB"/>
        </w:rPr>
        <w:t xml:space="preserve"> for legacy UEs.</w:t>
      </w:r>
      <w:r w:rsidRPr="00C03EC2">
        <w:rPr>
          <w:szCs w:val="20"/>
        </w:rPr>
        <w:t xml:space="preserve"> </w:t>
      </w:r>
      <w:r>
        <w:rPr>
          <w:szCs w:val="20"/>
        </w:rPr>
        <w:t>A</w:t>
      </w:r>
      <w:r>
        <w:rPr>
          <w:szCs w:val="20"/>
          <w:lang w:val="en-GB"/>
        </w:rPr>
        <w:t xml:space="preserve">s illustrated in </w:t>
      </w:r>
      <w:r w:rsidRPr="002F7213">
        <w:rPr>
          <w:szCs w:val="20"/>
          <w:lang w:val="en-GB"/>
        </w:rPr>
        <w:t>Fig</w:t>
      </w:r>
      <w:r w:rsidR="00E2770D" w:rsidRPr="00895D82">
        <w:rPr>
          <w:szCs w:val="20"/>
          <w:lang w:val="en-GB"/>
        </w:rPr>
        <w:t>ure 3</w:t>
      </w:r>
      <w:r w:rsidRPr="002F7213">
        <w:rPr>
          <w:szCs w:val="20"/>
          <w:lang w:val="en-GB"/>
        </w:rPr>
        <w:t>,</w:t>
      </w:r>
      <w:r>
        <w:rPr>
          <w:szCs w:val="20"/>
        </w:rPr>
        <w:t xml:space="preserve"> the frequency hopping of PUCCH for Msg4 in larger (exceeding 20MHz) frequency range can be supported for RedCap UEs</w:t>
      </w:r>
      <w:r w:rsidRPr="008B3EF7">
        <w:rPr>
          <w:szCs w:val="20"/>
        </w:rPr>
        <w:t>,</w:t>
      </w:r>
      <w:r>
        <w:rPr>
          <w:szCs w:val="20"/>
        </w:rPr>
        <w:t xml:space="preserve"> and the frequency resources for the two hops are located on each boundary of the carrier</w:t>
      </w:r>
      <w:r>
        <w:rPr>
          <w:szCs w:val="20"/>
          <w:lang w:val="en-GB"/>
        </w:rPr>
        <w:t xml:space="preserve">. </w:t>
      </w:r>
    </w:p>
    <w:p w14:paraId="6648A298" w14:textId="30DC7ABA" w:rsidR="00E82B3C" w:rsidRDefault="00E2770D" w:rsidP="00895D82">
      <w:pPr>
        <w:keepNext/>
        <w:jc w:val="center"/>
      </w:pPr>
      <w:r w:rsidRPr="00E2770D">
        <w:rPr>
          <w:noProof/>
          <w:lang w:eastAsia="zh-CN"/>
        </w:rPr>
        <w:t xml:space="preserve"> </w:t>
      </w:r>
      <w:r w:rsidRPr="00E2770D">
        <w:rPr>
          <w:noProof/>
          <w:szCs w:val="20"/>
          <w:lang w:eastAsia="zh-CN"/>
        </w:rPr>
        <w:drawing>
          <wp:inline distT="0" distB="0" distL="0" distR="0" wp14:anchorId="0514BBAE" wp14:editId="7F521EC3">
            <wp:extent cx="1785600" cy="1836000"/>
            <wp:effectExtent l="0" t="0" r="5715"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85600" cy="1836000"/>
                    </a:xfrm>
                    <a:prstGeom prst="rect">
                      <a:avLst/>
                    </a:prstGeom>
                  </pic:spPr>
                </pic:pic>
              </a:graphicData>
            </a:graphic>
          </wp:inline>
        </w:drawing>
      </w:r>
    </w:p>
    <w:p w14:paraId="32A100FB" w14:textId="155D04BE" w:rsidR="002F7213" w:rsidRDefault="00E82B3C" w:rsidP="00895D82">
      <w:pPr>
        <w:pStyle w:val="a5"/>
        <w:spacing w:before="120" w:after="240"/>
      </w:pPr>
      <w:r>
        <w:t xml:space="preserve">Figure </w:t>
      </w:r>
      <w:r w:rsidR="008D385D">
        <w:rPr>
          <w:noProof/>
        </w:rPr>
        <w:fldChar w:fldCharType="begin"/>
      </w:r>
      <w:r w:rsidR="008D385D">
        <w:rPr>
          <w:noProof/>
        </w:rPr>
        <w:instrText xml:space="preserve"> SEQ Figure \* ARABIC </w:instrText>
      </w:r>
      <w:r w:rsidR="008D385D">
        <w:rPr>
          <w:noProof/>
        </w:rPr>
        <w:fldChar w:fldCharType="separate"/>
      </w:r>
      <w:r w:rsidR="004A0A7B">
        <w:rPr>
          <w:noProof/>
        </w:rPr>
        <w:t>3</w:t>
      </w:r>
      <w:r w:rsidR="008D385D">
        <w:rPr>
          <w:noProof/>
        </w:rPr>
        <w:fldChar w:fldCharType="end"/>
      </w:r>
      <w:r>
        <w:t xml:space="preserve"> Frequency hopping outside 20MHz</w:t>
      </w:r>
    </w:p>
    <w:p w14:paraId="2817F5A3" w14:textId="77777777" w:rsidR="003B2935" w:rsidRDefault="003B2935" w:rsidP="003B2935"/>
    <w:p w14:paraId="3A373745" w14:textId="77777777" w:rsidR="003B2935" w:rsidRPr="003B2935" w:rsidRDefault="003B2935" w:rsidP="003B2935"/>
    <w:p w14:paraId="1B47EFA4" w14:textId="60AFFB2E" w:rsidR="00191DA6" w:rsidRPr="00895D82" w:rsidRDefault="00191DA6" w:rsidP="00895D82">
      <w:pPr>
        <w:pStyle w:val="af1"/>
        <w:numPr>
          <w:ilvl w:val="0"/>
          <w:numId w:val="43"/>
        </w:numPr>
        <w:ind w:leftChars="0"/>
        <w:rPr>
          <w:b/>
          <w:szCs w:val="20"/>
        </w:rPr>
      </w:pPr>
      <w:r w:rsidRPr="00895D82">
        <w:rPr>
          <w:b/>
          <w:szCs w:val="20"/>
        </w:rPr>
        <w:t>RRM measurement</w:t>
      </w:r>
      <w:r w:rsidR="00584D85" w:rsidRPr="00895D82">
        <w:rPr>
          <w:b/>
          <w:szCs w:val="20"/>
        </w:rPr>
        <w:t xml:space="preserve"> in RRC connected mode</w:t>
      </w:r>
    </w:p>
    <w:p w14:paraId="142FB07E" w14:textId="3B536345" w:rsidR="00F75F10" w:rsidRDefault="00864CEC" w:rsidP="007761DF">
      <w:pPr>
        <w:rPr>
          <w:lang w:eastAsia="zh-CN"/>
        </w:rPr>
      </w:pPr>
      <w:r>
        <w:rPr>
          <w:szCs w:val="20"/>
          <w:lang w:val="en-GB"/>
        </w:rPr>
        <w:t>Rel-15 specification supports a BWP without SSB. The function of RedCap resources</w:t>
      </w:r>
      <w:r w:rsidR="00F75F10">
        <w:rPr>
          <w:szCs w:val="20"/>
          <w:lang w:val="en-GB"/>
        </w:rPr>
        <w:t xml:space="preserve"> for a UE</w:t>
      </w:r>
      <w:r>
        <w:rPr>
          <w:szCs w:val="20"/>
          <w:lang w:val="en-GB"/>
        </w:rPr>
        <w:t xml:space="preserve"> </w:t>
      </w:r>
      <w:r w:rsidR="003B2935">
        <w:rPr>
          <w:szCs w:val="20"/>
          <w:lang w:val="en-GB"/>
        </w:rPr>
        <w:t>no</w:t>
      </w:r>
      <w:r>
        <w:rPr>
          <w:szCs w:val="20"/>
          <w:lang w:val="en-GB"/>
        </w:rPr>
        <w:t>t contai</w:t>
      </w:r>
      <w:r w:rsidR="00F75F10">
        <w:rPr>
          <w:szCs w:val="20"/>
          <w:lang w:val="en-GB"/>
        </w:rPr>
        <w:t>ning SSB could be</w:t>
      </w:r>
      <w:r>
        <w:rPr>
          <w:szCs w:val="20"/>
          <w:lang w:val="en-GB"/>
        </w:rPr>
        <w:t xml:space="preserve"> even more </w:t>
      </w:r>
      <w:r w:rsidR="003D17A3">
        <w:rPr>
          <w:szCs w:val="20"/>
          <w:lang w:val="en-GB"/>
        </w:rPr>
        <w:t>critical</w:t>
      </w:r>
      <w:r>
        <w:rPr>
          <w:szCs w:val="20"/>
          <w:lang w:val="en-GB"/>
        </w:rPr>
        <w:t xml:space="preserve"> since the </w:t>
      </w:r>
      <w:r w:rsidR="00F75F10">
        <w:rPr>
          <w:lang w:eastAsia="zh-CN"/>
        </w:rPr>
        <w:t xml:space="preserve">available resources for data channel scheduling can be reduced in the level of 30%-40% given 20 MHz UE </w:t>
      </w:r>
      <w:r w:rsidR="003B2935">
        <w:rPr>
          <w:lang w:eastAsia="zh-CN"/>
        </w:rPr>
        <w:t>maximum bandwidth if SSB and CO</w:t>
      </w:r>
      <w:r w:rsidR="00F75F10">
        <w:rPr>
          <w:lang w:eastAsia="zh-CN"/>
        </w:rPr>
        <w:t>RESET#0 is always included. In a network with unpaired spectrum, the overhead of SSB could be heavier since the number of SSB beam</w:t>
      </w:r>
      <w:r w:rsidR="003B2935">
        <w:rPr>
          <w:lang w:eastAsia="zh-CN"/>
        </w:rPr>
        <w:t>s</w:t>
      </w:r>
      <w:r w:rsidR="00F75F10">
        <w:rPr>
          <w:lang w:eastAsia="zh-CN"/>
        </w:rPr>
        <w:t xml:space="preserve"> is up to 8. In order to compete with LTE-Cat4 based IoT devices, it is important to ensure</w:t>
      </w:r>
      <w:r w:rsidR="003B2935">
        <w:rPr>
          <w:lang w:eastAsia="zh-CN"/>
        </w:rPr>
        <w:t xml:space="preserve"> that network can configure contiguous</w:t>
      </w:r>
      <w:r w:rsidR="00F75F10">
        <w:rPr>
          <w:lang w:eastAsia="zh-CN"/>
        </w:rPr>
        <w:t xml:space="preserve"> resources for a RedCap UE without containing SSBs</w:t>
      </w:r>
      <w:r w:rsidR="003D17A3">
        <w:rPr>
          <w:lang w:eastAsia="zh-CN"/>
        </w:rPr>
        <w:t>.</w:t>
      </w:r>
    </w:p>
    <w:p w14:paraId="56BD985E" w14:textId="486C5105" w:rsidR="007761DF" w:rsidRDefault="003D17A3" w:rsidP="007761DF">
      <w:pPr>
        <w:rPr>
          <w:lang w:eastAsia="zh-CN"/>
        </w:rPr>
      </w:pPr>
      <w:r>
        <w:rPr>
          <w:szCs w:val="20"/>
        </w:rPr>
        <w:t>Then, a</w:t>
      </w:r>
      <w:r w:rsidR="00864CEC" w:rsidRPr="008B3EF7">
        <w:rPr>
          <w:szCs w:val="20"/>
          <w:lang w:val="en-GB"/>
        </w:rPr>
        <w:t xml:space="preserve">s </w:t>
      </w:r>
      <w:r>
        <w:rPr>
          <w:szCs w:val="20"/>
          <w:lang w:val="en-GB"/>
        </w:rPr>
        <w:t xml:space="preserve">also </w:t>
      </w:r>
      <w:r w:rsidR="00864CEC" w:rsidRPr="008B3EF7">
        <w:rPr>
          <w:szCs w:val="20"/>
          <w:lang w:val="en-GB"/>
        </w:rPr>
        <w:t>specified in</w:t>
      </w:r>
      <w:r w:rsidR="00864CEC">
        <w:rPr>
          <w:szCs w:val="20"/>
          <w:lang w:val="en-GB"/>
        </w:rPr>
        <w:t xml:space="preserve"> </w:t>
      </w:r>
      <w:r w:rsidR="00864CEC" w:rsidRPr="008B3EF7">
        <w:rPr>
          <w:szCs w:val="20"/>
          <w:lang w:val="en-GB"/>
        </w:rPr>
        <w:t xml:space="preserve">R15, </w:t>
      </w:r>
      <w:r w:rsidR="00864CEC" w:rsidRPr="008B3EF7">
        <w:rPr>
          <w:szCs w:val="20"/>
        </w:rPr>
        <w:t>if no SSB</w:t>
      </w:r>
      <w:r w:rsidR="00864CEC">
        <w:rPr>
          <w:szCs w:val="20"/>
        </w:rPr>
        <w:t>/</w:t>
      </w:r>
      <w:r w:rsidR="00864CEC" w:rsidRPr="008B3EF7">
        <w:rPr>
          <w:szCs w:val="20"/>
        </w:rPr>
        <w:t>CSI-RS is configured within the active BWP</w:t>
      </w:r>
      <w:r w:rsidR="00864CEC">
        <w:rPr>
          <w:szCs w:val="20"/>
        </w:rPr>
        <w:t xml:space="preserve"> </w:t>
      </w:r>
      <w:r w:rsidR="00864CEC" w:rsidRPr="008B3EF7">
        <w:rPr>
          <w:szCs w:val="20"/>
        </w:rPr>
        <w:t xml:space="preserve">the UE will </w:t>
      </w:r>
      <w:r w:rsidR="00864CEC">
        <w:rPr>
          <w:szCs w:val="20"/>
        </w:rPr>
        <w:t xml:space="preserve">have </w:t>
      </w:r>
      <w:r w:rsidR="00864CEC" w:rsidRPr="008B3EF7">
        <w:rPr>
          <w:szCs w:val="20"/>
        </w:rPr>
        <w:t xml:space="preserve">to retune to </w:t>
      </w:r>
      <w:r w:rsidR="00864CEC">
        <w:rPr>
          <w:szCs w:val="20"/>
        </w:rPr>
        <w:t xml:space="preserve">the </w:t>
      </w:r>
      <w:r w:rsidR="00864CEC" w:rsidRPr="008B3EF7">
        <w:rPr>
          <w:szCs w:val="20"/>
        </w:rPr>
        <w:t>frequency resource of SSB/CSI-RS for RRM measurements</w:t>
      </w:r>
      <w:r w:rsidR="00864CEC">
        <w:rPr>
          <w:szCs w:val="20"/>
        </w:rPr>
        <w:t xml:space="preserve"> or time-frequency synchronization. </w:t>
      </w:r>
      <w:r>
        <w:rPr>
          <w:szCs w:val="20"/>
        </w:rPr>
        <w:t xml:space="preserve">This will need to be inherited by RedCap UEs, </w:t>
      </w:r>
      <w:r>
        <w:rPr>
          <w:lang w:eastAsia="zh-CN"/>
        </w:rPr>
        <w:t>as demonstrated in Figure 4.</w:t>
      </w:r>
    </w:p>
    <w:p w14:paraId="42198B95" w14:textId="3A7CDBB1" w:rsidR="00E82B3C" w:rsidRDefault="00A261B2" w:rsidP="00895D82">
      <w:pPr>
        <w:keepNext/>
        <w:jc w:val="center"/>
      </w:pPr>
      <w:r w:rsidRPr="00A261B2">
        <w:rPr>
          <w:noProof/>
          <w:lang w:eastAsia="zh-CN"/>
        </w:rPr>
        <w:drawing>
          <wp:inline distT="0" distB="0" distL="0" distR="0" wp14:anchorId="6304DDC1" wp14:editId="3C845ECC">
            <wp:extent cx="3776400" cy="1404000"/>
            <wp:effectExtent l="0" t="0" r="0" b="571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76400" cy="1404000"/>
                    </a:xfrm>
                    <a:prstGeom prst="rect">
                      <a:avLst/>
                    </a:prstGeom>
                  </pic:spPr>
                </pic:pic>
              </a:graphicData>
            </a:graphic>
          </wp:inline>
        </w:drawing>
      </w:r>
    </w:p>
    <w:p w14:paraId="2F3C78FB" w14:textId="51E119D1" w:rsidR="003D17A3" w:rsidRDefault="00E82B3C" w:rsidP="00895D82">
      <w:pPr>
        <w:spacing w:before="120" w:after="240"/>
        <w:jc w:val="center"/>
        <w:rPr>
          <w:b/>
          <w:i/>
        </w:rPr>
      </w:pPr>
      <w:r w:rsidRPr="00895D82">
        <w:rPr>
          <w:b/>
          <w:bCs/>
          <w:sz w:val="20"/>
          <w:szCs w:val="20"/>
        </w:rPr>
        <w:t xml:space="preserve">Figure </w:t>
      </w:r>
      <w:r w:rsidRPr="00895D82">
        <w:rPr>
          <w:b/>
          <w:bCs/>
          <w:sz w:val="20"/>
          <w:szCs w:val="20"/>
        </w:rPr>
        <w:fldChar w:fldCharType="begin"/>
      </w:r>
      <w:r w:rsidRPr="00895D82">
        <w:rPr>
          <w:b/>
          <w:bCs/>
          <w:sz w:val="20"/>
          <w:szCs w:val="20"/>
        </w:rPr>
        <w:instrText xml:space="preserve"> SEQ Figure \* ARABIC </w:instrText>
      </w:r>
      <w:r w:rsidRPr="00895D82">
        <w:rPr>
          <w:b/>
          <w:bCs/>
          <w:sz w:val="20"/>
          <w:szCs w:val="20"/>
        </w:rPr>
        <w:fldChar w:fldCharType="separate"/>
      </w:r>
      <w:r w:rsidR="004A0A7B" w:rsidRPr="00895D82">
        <w:rPr>
          <w:b/>
          <w:bCs/>
          <w:sz w:val="20"/>
          <w:szCs w:val="20"/>
        </w:rPr>
        <w:t>4</w:t>
      </w:r>
      <w:r w:rsidRPr="00895D82">
        <w:rPr>
          <w:b/>
          <w:bCs/>
          <w:sz w:val="20"/>
          <w:szCs w:val="20"/>
        </w:rPr>
        <w:fldChar w:fldCharType="end"/>
      </w:r>
      <w:r w:rsidRPr="00895D82">
        <w:rPr>
          <w:b/>
          <w:bCs/>
          <w:sz w:val="20"/>
          <w:szCs w:val="20"/>
        </w:rPr>
        <w:t xml:space="preserve"> RedCap UE RF retuning </w:t>
      </w:r>
      <w:r w:rsidR="00123AE1" w:rsidRPr="00895D82">
        <w:rPr>
          <w:b/>
          <w:bCs/>
          <w:sz w:val="20"/>
          <w:szCs w:val="20"/>
        </w:rPr>
        <w:t xml:space="preserve">for RRM measurement </w:t>
      </w:r>
      <w:r w:rsidR="00FC2A15" w:rsidRPr="00895D82">
        <w:rPr>
          <w:b/>
          <w:bCs/>
          <w:sz w:val="20"/>
          <w:szCs w:val="20"/>
        </w:rPr>
        <w:t>in RRC connected mode</w:t>
      </w:r>
    </w:p>
    <w:p w14:paraId="3EAFA5AA" w14:textId="1A888BB6" w:rsidR="004907B9" w:rsidRDefault="00FF67F7" w:rsidP="00895D82">
      <w:pPr>
        <w:rPr>
          <w:b/>
          <w:szCs w:val="20"/>
          <w:u w:val="single"/>
        </w:rPr>
      </w:pPr>
      <w:r w:rsidRPr="00161074">
        <w:rPr>
          <w:b/>
          <w:i/>
        </w:rPr>
        <w:t xml:space="preserve">Observation </w:t>
      </w:r>
      <w:r w:rsidR="003D17A3" w:rsidRPr="00161074">
        <w:rPr>
          <w:b/>
          <w:i/>
        </w:rPr>
        <w:t>3</w:t>
      </w:r>
      <w:r w:rsidRPr="00161074">
        <w:rPr>
          <w:b/>
          <w:i/>
        </w:rPr>
        <w:t xml:space="preserve">: </w:t>
      </w:r>
      <w:r w:rsidR="00F705DA" w:rsidRPr="00895D82">
        <w:rPr>
          <w:b/>
          <w:i/>
        </w:rPr>
        <w:t>To improve RedCap UE</w:t>
      </w:r>
      <w:r w:rsidR="003B76A8" w:rsidRPr="00161074">
        <w:rPr>
          <w:b/>
          <w:i/>
        </w:rPr>
        <w:t xml:space="preserve"> </w:t>
      </w:r>
      <w:r w:rsidR="003B76A8" w:rsidRPr="00895D82">
        <w:rPr>
          <w:b/>
          <w:i/>
        </w:rPr>
        <w:t xml:space="preserve">data rate experience </w:t>
      </w:r>
      <w:r w:rsidR="00F705DA" w:rsidRPr="00895D82">
        <w:rPr>
          <w:b/>
          <w:i/>
        </w:rPr>
        <w:t xml:space="preserve">in the </w:t>
      </w:r>
      <w:r w:rsidR="003D17A3" w:rsidRPr="00895D82">
        <w:rPr>
          <w:b/>
          <w:i/>
        </w:rPr>
        <w:t>field</w:t>
      </w:r>
      <w:r w:rsidR="003B76A8" w:rsidRPr="00895D82">
        <w:rPr>
          <w:b/>
          <w:i/>
        </w:rPr>
        <w:t>, n</w:t>
      </w:r>
      <w:r w:rsidRPr="00161074">
        <w:rPr>
          <w:b/>
          <w:i/>
        </w:rPr>
        <w:t xml:space="preserve">etwork </w:t>
      </w:r>
      <w:r w:rsidRPr="00895D82">
        <w:rPr>
          <w:b/>
          <w:i/>
        </w:rPr>
        <w:t xml:space="preserve">may need to </w:t>
      </w:r>
      <w:r w:rsidR="003B76A8" w:rsidRPr="00895D82">
        <w:rPr>
          <w:b/>
          <w:i/>
        </w:rPr>
        <w:t>allocate</w:t>
      </w:r>
      <w:r w:rsidRPr="00895D82">
        <w:rPr>
          <w:b/>
          <w:i/>
        </w:rPr>
        <w:t xml:space="preserve"> RedCap UE </w:t>
      </w:r>
      <w:r w:rsidR="003B76A8" w:rsidRPr="00895D82">
        <w:rPr>
          <w:b/>
          <w:i/>
        </w:rPr>
        <w:t xml:space="preserve">to </w:t>
      </w:r>
      <w:r w:rsidR="003D17A3" w:rsidRPr="00895D82">
        <w:rPr>
          <w:b/>
          <w:i/>
        </w:rPr>
        <w:t>consecutive</w:t>
      </w:r>
      <w:r w:rsidR="003B76A8" w:rsidRPr="00895D82">
        <w:rPr>
          <w:b/>
          <w:i/>
        </w:rPr>
        <w:t xml:space="preserve"> </w:t>
      </w:r>
      <w:r w:rsidRPr="00895D82">
        <w:rPr>
          <w:b/>
          <w:i/>
        </w:rPr>
        <w:t>20MHz</w:t>
      </w:r>
      <w:r w:rsidR="003B76A8" w:rsidRPr="00895D82">
        <w:rPr>
          <w:b/>
          <w:i/>
        </w:rPr>
        <w:t xml:space="preserve"> </w:t>
      </w:r>
      <w:r w:rsidR="003D17A3" w:rsidRPr="00895D82">
        <w:rPr>
          <w:b/>
          <w:i/>
        </w:rPr>
        <w:t xml:space="preserve">resources </w:t>
      </w:r>
      <w:r w:rsidR="003B76A8" w:rsidRPr="00895D82">
        <w:rPr>
          <w:b/>
          <w:i/>
        </w:rPr>
        <w:t xml:space="preserve">which does not contain SSB (less overhead). Thus, RedCap UE </w:t>
      </w:r>
      <w:r w:rsidR="00F705DA" w:rsidRPr="00895D82">
        <w:rPr>
          <w:b/>
          <w:i/>
        </w:rPr>
        <w:t>has</w:t>
      </w:r>
      <w:r w:rsidR="003B76A8" w:rsidRPr="00895D82">
        <w:rPr>
          <w:b/>
          <w:i/>
        </w:rPr>
        <w:t xml:space="preserve"> to perform RF retuning between different 20MHz to perform RRM measurement in RRC connected mode.</w:t>
      </w:r>
    </w:p>
    <w:p w14:paraId="19E1063C" w14:textId="3AED0B64" w:rsidR="00E2770D" w:rsidRPr="00895D82" w:rsidRDefault="00E2770D" w:rsidP="00895D82">
      <w:pPr>
        <w:pStyle w:val="af1"/>
        <w:numPr>
          <w:ilvl w:val="0"/>
          <w:numId w:val="43"/>
        </w:numPr>
        <w:ind w:leftChars="0"/>
        <w:rPr>
          <w:b/>
          <w:szCs w:val="20"/>
        </w:rPr>
      </w:pPr>
      <w:r w:rsidRPr="00895D82">
        <w:rPr>
          <w:b/>
          <w:szCs w:val="20"/>
        </w:rPr>
        <w:t>Load balance</w:t>
      </w:r>
      <w:r w:rsidR="007D131B" w:rsidRPr="00895D82">
        <w:rPr>
          <w:b/>
          <w:szCs w:val="20"/>
        </w:rPr>
        <w:t xml:space="preserve"> and </w:t>
      </w:r>
      <w:r w:rsidR="00335A05" w:rsidRPr="00895D82">
        <w:rPr>
          <w:b/>
          <w:szCs w:val="20"/>
        </w:rPr>
        <w:t xml:space="preserve">make room for </w:t>
      </w:r>
      <w:r w:rsidR="007D131B" w:rsidRPr="00895D82">
        <w:rPr>
          <w:b/>
          <w:szCs w:val="20"/>
        </w:rPr>
        <w:t xml:space="preserve">high priority traffic </w:t>
      </w:r>
    </w:p>
    <w:p w14:paraId="6CCD451B" w14:textId="32DAC9B4" w:rsidR="00E2770D" w:rsidRPr="00895D82" w:rsidRDefault="00E2770D" w:rsidP="00BF4FCE">
      <w:pPr>
        <w:rPr>
          <w:b/>
          <w:szCs w:val="20"/>
        </w:rPr>
      </w:pPr>
      <w:r>
        <w:rPr>
          <w:szCs w:val="20"/>
        </w:rPr>
        <w:t xml:space="preserve">For </w:t>
      </w:r>
      <w:r w:rsidRPr="008B3EF7">
        <w:rPr>
          <w:szCs w:val="20"/>
        </w:rPr>
        <w:t xml:space="preserve">RedCap, the gNB can assign RedCap UEs to different </w:t>
      </w:r>
      <w:r w:rsidR="004907B9">
        <w:rPr>
          <w:szCs w:val="20"/>
        </w:rPr>
        <w:t>20MHz</w:t>
      </w:r>
      <w:r>
        <w:rPr>
          <w:szCs w:val="20"/>
        </w:rPr>
        <w:t xml:space="preserve"> to alleviate resource congestion</w:t>
      </w:r>
      <w:r w:rsidR="004907B9">
        <w:rPr>
          <w:szCs w:val="20"/>
        </w:rPr>
        <w:t xml:space="preserve"> for load balance</w:t>
      </w:r>
      <w:r>
        <w:rPr>
          <w:szCs w:val="20"/>
        </w:rPr>
        <w:t xml:space="preserve">. </w:t>
      </w:r>
      <w:r w:rsidR="004907B9">
        <w:rPr>
          <w:szCs w:val="20"/>
        </w:rPr>
        <w:t>Also, sometimes, gNB may need to re-allocate</w:t>
      </w:r>
      <w:r w:rsidR="007D131B">
        <w:rPr>
          <w:rFonts w:hint="eastAsia"/>
          <w:szCs w:val="20"/>
          <w:lang w:eastAsia="zh-CN"/>
        </w:rPr>
        <w:t xml:space="preserve"> </w:t>
      </w:r>
      <w:r w:rsidR="007D131B">
        <w:rPr>
          <w:szCs w:val="20"/>
          <w:lang w:eastAsia="zh-CN"/>
        </w:rPr>
        <w:t>or schedule</w:t>
      </w:r>
      <w:r w:rsidR="00326A3F">
        <w:rPr>
          <w:szCs w:val="20"/>
        </w:rPr>
        <w:t xml:space="preserve"> RedCap UE on</w:t>
      </w:r>
      <w:r w:rsidR="004907B9">
        <w:rPr>
          <w:szCs w:val="20"/>
        </w:rPr>
        <w:t xml:space="preserve"> a different 20MHz within </w:t>
      </w:r>
      <w:r w:rsidR="007D131B">
        <w:rPr>
          <w:szCs w:val="20"/>
        </w:rPr>
        <w:t xml:space="preserve">the network </w:t>
      </w:r>
      <w:r w:rsidR="004907B9">
        <w:rPr>
          <w:szCs w:val="20"/>
        </w:rPr>
        <w:t>carrier bandwidth</w:t>
      </w:r>
      <w:r w:rsidR="00326A3F">
        <w:rPr>
          <w:szCs w:val="20"/>
        </w:rPr>
        <w:t xml:space="preserve"> to avoid occupy resources where</w:t>
      </w:r>
      <w:r w:rsidR="004907B9">
        <w:rPr>
          <w:szCs w:val="20"/>
        </w:rPr>
        <w:t xml:space="preserve"> high priority traffic for eMBB or URLLC UE arrives</w:t>
      </w:r>
      <w:r w:rsidRPr="00216806">
        <w:rPr>
          <w:szCs w:val="20"/>
        </w:rPr>
        <w:t>.</w:t>
      </w:r>
      <w:r w:rsidR="004907B9">
        <w:rPr>
          <w:szCs w:val="20"/>
        </w:rPr>
        <w:t xml:space="preserve"> There should be RF retuning for RedCap UEs in these cases.</w:t>
      </w:r>
    </w:p>
    <w:p w14:paraId="24650E2A" w14:textId="69899744" w:rsidR="00962143" w:rsidRPr="00895D82" w:rsidRDefault="00980DAE" w:rsidP="00895D82">
      <w:pPr>
        <w:pStyle w:val="af1"/>
        <w:numPr>
          <w:ilvl w:val="0"/>
          <w:numId w:val="43"/>
        </w:numPr>
        <w:ind w:leftChars="0"/>
        <w:rPr>
          <w:b/>
          <w:szCs w:val="20"/>
        </w:rPr>
      </w:pPr>
      <w:r w:rsidRPr="00895D82">
        <w:rPr>
          <w:b/>
          <w:szCs w:val="20"/>
        </w:rPr>
        <w:t>Schedule in</w:t>
      </w:r>
      <w:r w:rsidR="00EB3C7F" w:rsidRPr="00895D82">
        <w:rPr>
          <w:b/>
          <w:szCs w:val="20"/>
        </w:rPr>
        <w:t xml:space="preserve"> </w:t>
      </w:r>
      <w:r w:rsidR="007D131B" w:rsidRPr="00895D82">
        <w:rPr>
          <w:b/>
          <w:szCs w:val="20"/>
        </w:rPr>
        <w:t>best 20MHz over</w:t>
      </w:r>
      <w:r w:rsidR="00EB3C7F" w:rsidRPr="00895D82">
        <w:rPr>
          <w:b/>
          <w:szCs w:val="20"/>
        </w:rPr>
        <w:t xml:space="preserve"> wider </w:t>
      </w:r>
      <w:r w:rsidR="007D131B" w:rsidRPr="00895D82">
        <w:rPr>
          <w:b/>
          <w:szCs w:val="20"/>
        </w:rPr>
        <w:t>carrier</w:t>
      </w:r>
    </w:p>
    <w:p w14:paraId="41ECCA26" w14:textId="0B0FC611" w:rsidR="00B635C3" w:rsidRDefault="00866902" w:rsidP="006723F7">
      <w:pPr>
        <w:rPr>
          <w:szCs w:val="20"/>
        </w:rPr>
      </w:pPr>
      <w:r>
        <w:rPr>
          <w:szCs w:val="20"/>
        </w:rPr>
        <w:t xml:space="preserve">The channel condition may </w:t>
      </w:r>
      <w:r w:rsidR="00EB3C7F">
        <w:rPr>
          <w:szCs w:val="20"/>
        </w:rPr>
        <w:t>have</w:t>
      </w:r>
      <w:r>
        <w:rPr>
          <w:szCs w:val="20"/>
        </w:rPr>
        <w:t xml:space="preserve"> </w:t>
      </w:r>
      <w:r w:rsidR="00EB3C7F">
        <w:rPr>
          <w:szCs w:val="20"/>
        </w:rPr>
        <w:t>frequency-selective</w:t>
      </w:r>
      <w:r w:rsidRPr="00895D82">
        <w:rPr>
          <w:szCs w:val="20"/>
        </w:rPr>
        <w:t xml:space="preserve"> property</w:t>
      </w:r>
      <w:r>
        <w:rPr>
          <w:szCs w:val="20"/>
        </w:rPr>
        <w:t xml:space="preserve"> </w:t>
      </w:r>
      <w:r w:rsidR="00980DAE">
        <w:rPr>
          <w:szCs w:val="20"/>
        </w:rPr>
        <w:t>across different 20MHz.</w:t>
      </w:r>
      <w:r>
        <w:rPr>
          <w:szCs w:val="20"/>
        </w:rPr>
        <w:t xml:space="preserve"> RedCap UEs </w:t>
      </w:r>
      <w:r w:rsidR="00980DAE">
        <w:rPr>
          <w:szCs w:val="20"/>
        </w:rPr>
        <w:t>possibly</w:t>
      </w:r>
      <w:r w:rsidR="00EB3C7F">
        <w:rPr>
          <w:szCs w:val="20"/>
        </w:rPr>
        <w:t xml:space="preserve"> need to </w:t>
      </w:r>
      <w:r>
        <w:rPr>
          <w:szCs w:val="20"/>
        </w:rPr>
        <w:t>operat</w:t>
      </w:r>
      <w:r w:rsidR="00EB3C7F">
        <w:rPr>
          <w:szCs w:val="20"/>
        </w:rPr>
        <w:t>e RF retuning to acquire</w:t>
      </w:r>
      <w:r>
        <w:rPr>
          <w:szCs w:val="20"/>
        </w:rPr>
        <w:t xml:space="preserve"> suitable frequency resource </w:t>
      </w:r>
      <w:r w:rsidR="00980DAE">
        <w:rPr>
          <w:szCs w:val="20"/>
        </w:rPr>
        <w:t xml:space="preserve">by measure channel quality. Also, RedCap UE may need to perform RF retuning to transmit/receive on that 20MHz best in channel quality </w:t>
      </w:r>
      <w:r>
        <w:rPr>
          <w:szCs w:val="20"/>
        </w:rPr>
        <w:t xml:space="preserve">to obtain possible </w:t>
      </w:r>
      <w:r w:rsidRPr="008B3EF7">
        <w:rPr>
          <w:szCs w:val="20"/>
        </w:rPr>
        <w:t>frequency</w:t>
      </w:r>
      <w:r>
        <w:rPr>
          <w:szCs w:val="20"/>
        </w:rPr>
        <w:t xml:space="preserve"> selective scheduling gain.</w:t>
      </w:r>
    </w:p>
    <w:p w14:paraId="297B72FA" w14:textId="77777777" w:rsidR="00E3408D" w:rsidRDefault="00E3408D" w:rsidP="006723F7">
      <w:pPr>
        <w:rPr>
          <w:szCs w:val="20"/>
        </w:rPr>
      </w:pPr>
    </w:p>
    <w:p w14:paraId="0B64E2C9" w14:textId="658721DB" w:rsidR="00A80457" w:rsidRDefault="003B2935" w:rsidP="006723F7">
      <w:pPr>
        <w:rPr>
          <w:szCs w:val="20"/>
        </w:rPr>
      </w:pPr>
      <w:r>
        <w:rPr>
          <w:szCs w:val="20"/>
        </w:rPr>
        <w:t>According to the above,</w:t>
      </w:r>
      <w:r w:rsidR="00A80457">
        <w:rPr>
          <w:szCs w:val="20"/>
        </w:rPr>
        <w:t xml:space="preserve"> center frequency changes for RedCap is inevitable, and UE RF retuning is needed regardless of using BWP framework or separately defined approach. So we propose</w:t>
      </w:r>
      <w:r>
        <w:rPr>
          <w:szCs w:val="20"/>
        </w:rPr>
        <w:t>:</w:t>
      </w:r>
    </w:p>
    <w:p w14:paraId="18F6966A" w14:textId="154A6A81" w:rsidR="00E3408D" w:rsidRPr="00895D82" w:rsidRDefault="00E3408D" w:rsidP="006723F7">
      <w:pPr>
        <w:rPr>
          <w:b/>
          <w:i/>
          <w:szCs w:val="20"/>
        </w:rPr>
      </w:pPr>
      <w:r w:rsidRPr="00895D82">
        <w:rPr>
          <w:b/>
          <w:i/>
          <w:szCs w:val="20"/>
        </w:rPr>
        <w:t>Proposal 1: RedCap should support the function of RF retuning.</w:t>
      </w:r>
    </w:p>
    <w:p w14:paraId="7FF69AD0" w14:textId="77777777" w:rsidR="00E3408D" w:rsidRPr="00895D82" w:rsidRDefault="00E3408D" w:rsidP="006723F7">
      <w:pPr>
        <w:rPr>
          <w:i/>
          <w:szCs w:val="20"/>
        </w:rPr>
      </w:pPr>
    </w:p>
    <w:p w14:paraId="71D16F7F" w14:textId="77777777" w:rsidR="00A80457" w:rsidRPr="00895D82" w:rsidRDefault="00B9526F" w:rsidP="00895D82">
      <w:pPr>
        <w:pStyle w:val="2"/>
      </w:pPr>
      <w:r w:rsidRPr="00895D82">
        <w:t>BWP operation for RedCap</w:t>
      </w:r>
      <w:r w:rsidR="00E130AC">
        <w:t xml:space="preserve"> enabling RF retuning</w:t>
      </w:r>
    </w:p>
    <w:p w14:paraId="53DD2657" w14:textId="70869E8F" w:rsidR="00962143" w:rsidRPr="00895D82" w:rsidRDefault="00A80457">
      <w:pPr>
        <w:rPr>
          <w:szCs w:val="20"/>
        </w:rPr>
      </w:pPr>
      <w:r w:rsidRPr="00895D82">
        <w:rPr>
          <w:szCs w:val="20"/>
        </w:rPr>
        <w:t xml:space="preserve">There are </w:t>
      </w:r>
      <w:r>
        <w:rPr>
          <w:szCs w:val="20"/>
        </w:rPr>
        <w:t xml:space="preserve">different ways to enable RF retuning from RAN1 perspective, including e.g. </w:t>
      </w:r>
      <w:r w:rsidR="009837AC">
        <w:rPr>
          <w:szCs w:val="20"/>
        </w:rPr>
        <w:t xml:space="preserve">scheduling the RedCap UEs within a BWP larger </w:t>
      </w:r>
      <w:r>
        <w:rPr>
          <w:szCs w:val="20"/>
        </w:rPr>
        <w:t>than UE maximum bandwidth, or the RF retuning is carried out based on BWP switch</w:t>
      </w:r>
      <w:r w:rsidR="009837AC">
        <w:rPr>
          <w:szCs w:val="20"/>
        </w:rPr>
        <w:t xml:space="preserve"> using separate BWPs</w:t>
      </w:r>
      <w:r>
        <w:rPr>
          <w:szCs w:val="20"/>
        </w:rPr>
        <w:t xml:space="preserve">. </w:t>
      </w:r>
    </w:p>
    <w:p w14:paraId="1266C692" w14:textId="5B974B94" w:rsidR="00B9526F" w:rsidRPr="00895D82" w:rsidRDefault="00B9526F" w:rsidP="00895D82">
      <w:pPr>
        <w:pStyle w:val="af1"/>
        <w:numPr>
          <w:ilvl w:val="0"/>
          <w:numId w:val="43"/>
        </w:numPr>
        <w:ind w:leftChars="0"/>
        <w:rPr>
          <w:b/>
          <w:szCs w:val="20"/>
        </w:rPr>
      </w:pPr>
      <w:r w:rsidRPr="00895D82">
        <w:rPr>
          <w:b/>
          <w:szCs w:val="20"/>
        </w:rPr>
        <w:t xml:space="preserve">RF retuning in relation to BWP </w:t>
      </w:r>
      <w:r w:rsidR="00BF4FCE">
        <w:rPr>
          <w:b/>
          <w:szCs w:val="20"/>
        </w:rPr>
        <w:t>size</w:t>
      </w:r>
    </w:p>
    <w:p w14:paraId="0BDC9477" w14:textId="5716AF24" w:rsidR="00B9526F" w:rsidRDefault="00061903" w:rsidP="00866902">
      <w:pPr>
        <w:rPr>
          <w:szCs w:val="20"/>
        </w:rPr>
      </w:pPr>
      <w:r>
        <w:rPr>
          <w:szCs w:val="20"/>
        </w:rPr>
        <w:t>There has been discussion on how to perform the RF retuning with respect to RedCap UE BWP, e.g. by configuring a BWP larger than RedCap maximum UE bandwidth. In our view, this is not appropriate because of the following reasons:</w:t>
      </w:r>
    </w:p>
    <w:p w14:paraId="1C49E540" w14:textId="25855D92" w:rsidR="00061903" w:rsidRDefault="006F57DD" w:rsidP="00895D82">
      <w:pPr>
        <w:pStyle w:val="af1"/>
        <w:numPr>
          <w:ilvl w:val="0"/>
          <w:numId w:val="56"/>
        </w:numPr>
        <w:ind w:leftChars="0"/>
        <w:jc w:val="both"/>
        <w:rPr>
          <w:szCs w:val="20"/>
        </w:rPr>
      </w:pPr>
      <w:r w:rsidRPr="00895D82">
        <w:rPr>
          <w:sz w:val="22"/>
          <w:szCs w:val="20"/>
        </w:rPr>
        <w:lastRenderedPageBreak/>
        <w:t xml:space="preserve">BWP is defined </w:t>
      </w:r>
      <w:r>
        <w:rPr>
          <w:sz w:val="22"/>
          <w:szCs w:val="20"/>
        </w:rPr>
        <w:t xml:space="preserve">with flexible BW but no larger than the UE maximum bandwidth, such that a UE does not need to turn on its </w:t>
      </w:r>
      <w:r w:rsidR="009837AC">
        <w:rPr>
          <w:sz w:val="22"/>
          <w:szCs w:val="20"/>
        </w:rPr>
        <w:t xml:space="preserve">full </w:t>
      </w:r>
      <w:r>
        <w:rPr>
          <w:sz w:val="22"/>
          <w:szCs w:val="20"/>
        </w:rPr>
        <w:t>RF bandwidth all the time and it is up to network configuration on the need of configured BW</w:t>
      </w:r>
      <w:r w:rsidR="009837AC">
        <w:rPr>
          <w:sz w:val="22"/>
          <w:szCs w:val="20"/>
        </w:rPr>
        <w:t xml:space="preserve"> for data transmission and reception</w:t>
      </w:r>
      <w:r>
        <w:rPr>
          <w:sz w:val="22"/>
          <w:szCs w:val="20"/>
        </w:rPr>
        <w:t>. The scenarios for RF retuning as discussed in section 2.1 are against this motivation, where the resources would be located outside UE maximum bandwidth</w:t>
      </w:r>
      <w:r w:rsidR="009837AC">
        <w:rPr>
          <w:sz w:val="22"/>
          <w:szCs w:val="20"/>
        </w:rPr>
        <w:t xml:space="preserve"> even if a RedCap has turned on its full RF bandwidth</w:t>
      </w:r>
      <w:r>
        <w:rPr>
          <w:sz w:val="22"/>
          <w:szCs w:val="20"/>
        </w:rPr>
        <w:t xml:space="preserve">. </w:t>
      </w:r>
    </w:p>
    <w:p w14:paraId="490FBAA1" w14:textId="75BCE577" w:rsidR="006F57DD" w:rsidRDefault="006F57DD" w:rsidP="00895D82">
      <w:pPr>
        <w:pStyle w:val="af1"/>
        <w:numPr>
          <w:ilvl w:val="0"/>
          <w:numId w:val="56"/>
        </w:numPr>
        <w:ind w:leftChars="0"/>
        <w:jc w:val="both"/>
        <w:rPr>
          <w:szCs w:val="20"/>
        </w:rPr>
      </w:pPr>
      <w:r>
        <w:rPr>
          <w:sz w:val="22"/>
          <w:szCs w:val="20"/>
        </w:rPr>
        <w:t>All current UE behaviour, UE requirement and corresponding configuration is performed per BWP. Configuring a larger BWP defined for data communication and then restricting the resource utilization within the UE maximum bandwidth could introduce huge specification work, across RAN1, RAN2 and even RAN4.</w:t>
      </w:r>
    </w:p>
    <w:p w14:paraId="734CF9FE" w14:textId="378C35BE" w:rsidR="006F57DD" w:rsidRPr="00895D82" w:rsidRDefault="006F57DD" w:rsidP="00895D82">
      <w:pPr>
        <w:pStyle w:val="af1"/>
        <w:numPr>
          <w:ilvl w:val="0"/>
          <w:numId w:val="56"/>
        </w:numPr>
        <w:ind w:leftChars="0"/>
        <w:jc w:val="both"/>
        <w:rPr>
          <w:szCs w:val="20"/>
        </w:rPr>
      </w:pPr>
      <w:r>
        <w:rPr>
          <w:sz w:val="22"/>
          <w:szCs w:val="20"/>
        </w:rPr>
        <w:t xml:space="preserve">Even if a larger BWP is configured to a RedCap UE, </w:t>
      </w:r>
      <w:r w:rsidR="00E3408D">
        <w:rPr>
          <w:sz w:val="22"/>
          <w:szCs w:val="20"/>
        </w:rPr>
        <w:t>gNB may still need to know the exact UE RF boundary of 20 MHz in order to let RedCap UE properly work in this larger carrier BW or BWP. Thus, a narrowband-like concept is likely to be used to solve this problem, similar as in LTE eMTC. The two stage configuration of a larger BWP plus a narrowband is redundant, given the existing BWP framework serves similarly.</w:t>
      </w:r>
    </w:p>
    <w:p w14:paraId="0762D566" w14:textId="77777777" w:rsidR="00061903" w:rsidRPr="00895D82" w:rsidRDefault="00061903" w:rsidP="00866902">
      <w:pPr>
        <w:rPr>
          <w:szCs w:val="20"/>
          <w:lang w:val="en-GB"/>
        </w:rPr>
      </w:pPr>
    </w:p>
    <w:p w14:paraId="22A5B429" w14:textId="777DD353" w:rsidR="00BF4FCE" w:rsidRDefault="00BF4FCE" w:rsidP="006F57DD">
      <w:pPr>
        <w:rPr>
          <w:rFonts w:eastAsiaTheme="minorEastAsia"/>
          <w:szCs w:val="20"/>
          <w:lang w:eastAsia="zh-CN"/>
        </w:rPr>
      </w:pPr>
      <w:r w:rsidRPr="00895D82">
        <w:rPr>
          <w:rFonts w:eastAsiaTheme="minorEastAsia"/>
          <w:szCs w:val="20"/>
          <w:lang w:eastAsia="zh-CN"/>
        </w:rPr>
        <w:t>As a matter of fact</w:t>
      </w:r>
      <w:r>
        <w:rPr>
          <w:rFonts w:eastAsiaTheme="minorEastAsia"/>
          <w:szCs w:val="20"/>
          <w:lang w:eastAsia="zh-CN"/>
        </w:rPr>
        <w:t>, RF retuning itself is not related to BWP size as it is mainly center frequency</w:t>
      </w:r>
      <w:r w:rsidR="009837AC">
        <w:rPr>
          <w:rFonts w:eastAsiaTheme="minorEastAsia"/>
          <w:szCs w:val="20"/>
          <w:lang w:eastAsia="zh-CN"/>
        </w:rPr>
        <w:t xml:space="preserve"> (location)</w:t>
      </w:r>
      <w:r>
        <w:rPr>
          <w:rFonts w:eastAsiaTheme="minorEastAsia"/>
          <w:szCs w:val="20"/>
          <w:lang w:eastAsia="zh-CN"/>
        </w:rPr>
        <w:t xml:space="preserve"> change. Thus,</w:t>
      </w:r>
    </w:p>
    <w:p w14:paraId="05FD709B" w14:textId="43EBDBF5" w:rsidR="006F57DD" w:rsidRDefault="006F57DD" w:rsidP="006F57DD">
      <w:pPr>
        <w:rPr>
          <w:i/>
          <w:lang w:eastAsia="zh-CN"/>
        </w:rPr>
      </w:pPr>
      <w:r w:rsidRPr="00C835D8">
        <w:rPr>
          <w:b/>
          <w:i/>
          <w:lang w:eastAsia="zh-CN"/>
        </w:rPr>
        <w:t xml:space="preserve">Proposal </w:t>
      </w:r>
      <w:r w:rsidR="00BF4FCE">
        <w:rPr>
          <w:b/>
          <w:i/>
          <w:lang w:eastAsia="zh-CN"/>
        </w:rPr>
        <w:t>2</w:t>
      </w:r>
      <w:r w:rsidRPr="00C835D8">
        <w:rPr>
          <w:b/>
          <w:i/>
          <w:lang w:eastAsia="zh-CN"/>
        </w:rPr>
        <w:t xml:space="preserve">: </w:t>
      </w:r>
      <w:r w:rsidRPr="00161074">
        <w:rPr>
          <w:b/>
          <w:i/>
          <w:lang w:eastAsia="zh-CN"/>
        </w:rPr>
        <w:t>RedCap BWP shall not be wider than the maximum RedCap UE bandwidth, including both BWP#0(i.e. initial DL/UL BWP) and UE specific BWP.</w:t>
      </w:r>
    </w:p>
    <w:p w14:paraId="338AFEE3" w14:textId="77777777" w:rsidR="003A34C3" w:rsidRDefault="003A34C3" w:rsidP="003A34C3">
      <w:pPr>
        <w:rPr>
          <w:lang w:eastAsia="zh-CN"/>
        </w:rPr>
      </w:pPr>
      <w:r>
        <w:rPr>
          <w:lang w:eastAsia="zh-CN"/>
        </w:rPr>
        <w:t xml:space="preserve">As discussed in RAN1#104-e meeting, </w:t>
      </w:r>
      <w:r>
        <w:rPr>
          <w:rFonts w:eastAsia="Times New Roman"/>
          <w:szCs w:val="20"/>
        </w:rPr>
        <w:t>t</w:t>
      </w:r>
      <w:r w:rsidRPr="007D7B1A">
        <w:rPr>
          <w:rFonts w:eastAsia="Times New Roman"/>
          <w:szCs w:val="20"/>
        </w:rPr>
        <w:t xml:space="preserve">he initial </w:t>
      </w:r>
      <w:r>
        <w:rPr>
          <w:rFonts w:eastAsia="Times New Roman"/>
          <w:szCs w:val="20"/>
        </w:rPr>
        <w:t>DL</w:t>
      </w:r>
      <w:r w:rsidRPr="007D7B1A">
        <w:rPr>
          <w:rFonts w:eastAsia="Times New Roman"/>
          <w:szCs w:val="20"/>
        </w:rPr>
        <w:t>(derived based on MIB/SIB)</w:t>
      </w:r>
      <w:r>
        <w:rPr>
          <w:rFonts w:eastAsia="Times New Roman"/>
          <w:szCs w:val="20"/>
        </w:rPr>
        <w:t xml:space="preserve"> BWP/initial </w:t>
      </w:r>
      <w:r w:rsidRPr="007D7B1A">
        <w:rPr>
          <w:rFonts w:eastAsia="Times New Roman"/>
          <w:szCs w:val="20"/>
        </w:rPr>
        <w:t>UL BWP (derived based on SIB) for RedCap UEs can be the same as the initial UL BWP for non-RedCap UEs at least when the initial UL BWP is no wider than the RedCap UE bandwidth.</w:t>
      </w:r>
      <w:r>
        <w:rPr>
          <w:rFonts w:eastAsia="Times New Roman"/>
          <w:szCs w:val="20"/>
        </w:rPr>
        <w:t xml:space="preserve"> </w:t>
      </w:r>
      <w:r>
        <w:rPr>
          <w:rFonts w:eastAsiaTheme="minorEastAsia"/>
          <w:szCs w:val="20"/>
          <w:lang w:eastAsia="zh-CN"/>
        </w:rPr>
        <w:t xml:space="preserve"> For the case of legacy </w:t>
      </w:r>
      <w:r w:rsidRPr="007D7B1A">
        <w:rPr>
          <w:rFonts w:eastAsia="Times New Roman"/>
          <w:szCs w:val="20"/>
        </w:rPr>
        <w:t xml:space="preserve">initial </w:t>
      </w:r>
      <w:r>
        <w:rPr>
          <w:rFonts w:eastAsia="Times New Roman"/>
          <w:szCs w:val="20"/>
        </w:rPr>
        <w:t>DL/</w:t>
      </w:r>
      <w:r w:rsidRPr="007D7B1A">
        <w:rPr>
          <w:rFonts w:eastAsia="Times New Roman"/>
          <w:szCs w:val="20"/>
        </w:rPr>
        <w:t>UL BWP wider than the RedCap UE bandwidth</w:t>
      </w:r>
      <w:r>
        <w:rPr>
          <w:rFonts w:eastAsiaTheme="minorEastAsia" w:hint="eastAsia"/>
          <w:szCs w:val="20"/>
          <w:lang w:eastAsia="zh-CN"/>
        </w:rPr>
        <w:t>,</w:t>
      </w:r>
      <w:r>
        <w:rPr>
          <w:rFonts w:eastAsiaTheme="minorEastAsia"/>
          <w:szCs w:val="20"/>
          <w:lang w:eastAsia="zh-CN"/>
        </w:rPr>
        <w:t xml:space="preserve"> the most compatible approach is to configure RedCap UEs with separate initial BWPs in DL/UL from legacy initial BWPs, and perform RedCap BWP retuning as needed</w:t>
      </w:r>
      <w:r>
        <w:rPr>
          <w:rFonts w:eastAsiaTheme="minorEastAsia"/>
          <w:iCs/>
          <w:szCs w:val="20"/>
          <w:lang w:eastAsia="zh-CN"/>
        </w:rPr>
        <w:t>.</w:t>
      </w:r>
    </w:p>
    <w:p w14:paraId="76612340" w14:textId="143FD9A6" w:rsidR="003A34C3" w:rsidRDefault="003A34C3" w:rsidP="003A34C3">
      <w:pPr>
        <w:rPr>
          <w:b/>
          <w:i/>
          <w:lang w:eastAsia="zh-CN"/>
        </w:rPr>
      </w:pPr>
      <w:r w:rsidRPr="000B5375">
        <w:rPr>
          <w:b/>
          <w:i/>
          <w:lang w:eastAsia="zh-CN"/>
        </w:rPr>
        <w:t xml:space="preserve">Proposal </w:t>
      </w:r>
      <w:r>
        <w:rPr>
          <w:b/>
          <w:i/>
          <w:lang w:eastAsia="zh-CN"/>
        </w:rPr>
        <w:t>3</w:t>
      </w:r>
      <w:r w:rsidRPr="007D7613">
        <w:rPr>
          <w:b/>
          <w:i/>
          <w:lang w:eastAsia="zh-CN"/>
        </w:rPr>
        <w:t>: The SIB-configured initial DL/UL BWP for RedCap UEs can be different from the SIB-configured initial DL/UL BWP for non-RedCap UEs.</w:t>
      </w:r>
    </w:p>
    <w:p w14:paraId="56D1392B" w14:textId="77777777" w:rsidR="003A34C3" w:rsidRPr="00895D82" w:rsidRDefault="003A34C3" w:rsidP="006F57DD">
      <w:pPr>
        <w:rPr>
          <w:rFonts w:eastAsiaTheme="minorEastAsia"/>
          <w:szCs w:val="20"/>
          <w:lang w:eastAsia="zh-CN"/>
        </w:rPr>
      </w:pPr>
    </w:p>
    <w:p w14:paraId="019411E6" w14:textId="72758CC1" w:rsidR="00BF4FCE" w:rsidRPr="00895D82" w:rsidRDefault="00BF4FCE" w:rsidP="00895D82">
      <w:pPr>
        <w:pStyle w:val="af1"/>
        <w:numPr>
          <w:ilvl w:val="0"/>
          <w:numId w:val="43"/>
        </w:numPr>
        <w:ind w:leftChars="0"/>
        <w:rPr>
          <w:b/>
          <w:szCs w:val="20"/>
        </w:rPr>
      </w:pPr>
      <w:r w:rsidRPr="008F23EE">
        <w:rPr>
          <w:b/>
          <w:szCs w:val="20"/>
        </w:rPr>
        <w:t xml:space="preserve">RF retuning in relation to BWP </w:t>
      </w:r>
      <w:r>
        <w:rPr>
          <w:b/>
          <w:szCs w:val="20"/>
        </w:rPr>
        <w:t>location</w:t>
      </w:r>
    </w:p>
    <w:p w14:paraId="287F479F" w14:textId="6F0122F2" w:rsidR="00BF4FCE" w:rsidRPr="00895D82" w:rsidRDefault="00BF4FCE" w:rsidP="00BF4FCE">
      <w:pPr>
        <w:rPr>
          <w:szCs w:val="20"/>
          <w:lang w:eastAsia="zh-CN"/>
        </w:rPr>
      </w:pPr>
      <w:r w:rsidRPr="002F42D9">
        <w:rPr>
          <w:lang w:eastAsia="zh-CN"/>
        </w:rPr>
        <w:t xml:space="preserve">In current specification, a BWP is defined </w:t>
      </w:r>
      <w:r>
        <w:rPr>
          <w:lang w:eastAsia="zh-CN"/>
        </w:rPr>
        <w:t>by a location (start PRB) and number of contiguous PRBs</w:t>
      </w:r>
      <w:r w:rsidRPr="002F42D9">
        <w:rPr>
          <w:lang w:eastAsia="zh-CN"/>
        </w:rPr>
        <w:t xml:space="preserve"> which is not larger than UE maximum bandwidth. </w:t>
      </w:r>
      <w:r>
        <w:rPr>
          <w:lang w:eastAsia="zh-CN"/>
        </w:rPr>
        <w:t xml:space="preserve">A UE can be configured </w:t>
      </w:r>
      <w:r w:rsidR="007C52CA">
        <w:rPr>
          <w:lang w:eastAsia="zh-CN"/>
        </w:rPr>
        <w:t xml:space="preserve">with </w:t>
      </w:r>
      <w:r>
        <w:rPr>
          <w:lang w:eastAsia="zh-CN"/>
        </w:rPr>
        <w:t>multi</w:t>
      </w:r>
      <w:r>
        <w:rPr>
          <w:rFonts w:hint="eastAsia"/>
          <w:lang w:eastAsia="zh-CN"/>
        </w:rPr>
        <w:t>p</w:t>
      </w:r>
      <w:r>
        <w:rPr>
          <w:lang w:eastAsia="zh-CN"/>
        </w:rPr>
        <w:t xml:space="preserve">le BWPs and change the active BWP via BWP switch procedure. For BWP switch, </w:t>
      </w:r>
      <w:r w:rsidR="009837AC">
        <w:rPr>
          <w:lang w:eastAsia="zh-CN"/>
        </w:rPr>
        <w:t>the</w:t>
      </w:r>
      <w:r>
        <w:rPr>
          <w:lang w:eastAsia="zh-CN"/>
        </w:rPr>
        <w:t xml:space="preserve"> delay has been defined considering the DCI decoding, BWP-specific parameters reloading, RF retuning and so on. In our view, the current BWP switch mechanism can </w:t>
      </w:r>
      <w:r w:rsidR="009837AC">
        <w:rPr>
          <w:lang w:eastAsia="zh-CN"/>
        </w:rPr>
        <w:t xml:space="preserve">still </w:t>
      </w:r>
      <w:r>
        <w:rPr>
          <w:lang w:eastAsia="zh-CN"/>
        </w:rPr>
        <w:t xml:space="preserve">be reused for </w:t>
      </w:r>
      <w:r w:rsidR="009837AC">
        <w:rPr>
          <w:lang w:eastAsia="zh-CN"/>
        </w:rPr>
        <w:t>many</w:t>
      </w:r>
      <w:r>
        <w:rPr>
          <w:lang w:eastAsia="zh-CN"/>
        </w:rPr>
        <w:t xml:space="preserve"> scenarios</w:t>
      </w:r>
      <w:r w:rsidR="009837AC">
        <w:rPr>
          <w:lang w:eastAsia="zh-CN"/>
        </w:rPr>
        <w:t xml:space="preserve"> for RedCap UEs</w:t>
      </w:r>
      <w:r w:rsidRPr="003E6246">
        <w:rPr>
          <w:i/>
          <w:szCs w:val="20"/>
          <w:lang w:eastAsia="zh-CN"/>
        </w:rPr>
        <w:t>.</w:t>
      </w:r>
      <w:r w:rsidR="005710DD">
        <w:rPr>
          <w:szCs w:val="20"/>
          <w:lang w:eastAsia="zh-CN"/>
        </w:rPr>
        <w:t xml:space="preserve"> Thus, there is limitation defined for the number of BWPs that can be configured</w:t>
      </w:r>
      <w:r w:rsidR="007C52CA">
        <w:rPr>
          <w:szCs w:val="20"/>
          <w:lang w:eastAsia="zh-CN"/>
        </w:rPr>
        <w:t xml:space="preserve"> to a UE, </w:t>
      </w:r>
      <w:r w:rsidR="009837AC">
        <w:rPr>
          <w:szCs w:val="20"/>
          <w:lang w:eastAsia="zh-CN"/>
        </w:rPr>
        <w:t xml:space="preserve">so that the </w:t>
      </w:r>
      <w:r w:rsidR="007C52CA">
        <w:rPr>
          <w:szCs w:val="20"/>
          <w:lang w:eastAsia="zh-CN"/>
        </w:rPr>
        <w:t>UE can switch in between accommodating different parameters</w:t>
      </w:r>
      <w:r w:rsidR="009837AC">
        <w:rPr>
          <w:szCs w:val="20"/>
          <w:lang w:eastAsia="zh-CN"/>
        </w:rPr>
        <w:t>/configurations</w:t>
      </w:r>
      <w:r w:rsidR="007C52CA">
        <w:rPr>
          <w:szCs w:val="20"/>
          <w:lang w:eastAsia="zh-CN"/>
        </w:rPr>
        <w:t>.</w:t>
      </w:r>
    </w:p>
    <w:p w14:paraId="4E5C8C82" w14:textId="0C2ACC84" w:rsidR="00AC38E3" w:rsidRDefault="00BF4FCE" w:rsidP="00BF4FCE">
      <w:pPr>
        <w:rPr>
          <w:szCs w:val="20"/>
          <w:lang w:eastAsia="zh-CN"/>
        </w:rPr>
      </w:pPr>
      <w:r>
        <w:rPr>
          <w:lang w:eastAsia="zh-CN"/>
        </w:rPr>
        <w:t>However, as discussed in section 2.1, RF retuning for RedCap UE due to the maximum bandwidth reduction</w:t>
      </w:r>
      <w:r w:rsidR="007C52CA">
        <w:rPr>
          <w:lang w:eastAsia="zh-CN"/>
        </w:rPr>
        <w:t xml:space="preserve"> is more about the location change only without configuration adaptation</w:t>
      </w:r>
      <w:r>
        <w:rPr>
          <w:lang w:eastAsia="zh-CN"/>
        </w:rPr>
        <w:t xml:space="preserve">. </w:t>
      </w:r>
      <w:r w:rsidR="007C52CA">
        <w:rPr>
          <w:lang w:eastAsia="zh-CN"/>
        </w:rPr>
        <w:t>The number of retuning times does not necessarily</w:t>
      </w:r>
      <w:r w:rsidR="003B2935">
        <w:rPr>
          <w:lang w:eastAsia="zh-CN"/>
        </w:rPr>
        <w:t xml:space="preserve"> have to be</w:t>
      </w:r>
      <w:r w:rsidR="007C52CA">
        <w:rPr>
          <w:lang w:eastAsia="zh-CN"/>
        </w:rPr>
        <w:t xml:space="preserve"> restricted by the configured </w:t>
      </w:r>
      <w:r w:rsidR="00AC38E3">
        <w:rPr>
          <w:lang w:eastAsia="zh-CN"/>
        </w:rPr>
        <w:t>number of</w:t>
      </w:r>
      <w:r>
        <w:rPr>
          <w:szCs w:val="20"/>
          <w:lang w:eastAsia="zh-CN"/>
        </w:rPr>
        <w:t xml:space="preserve"> </w:t>
      </w:r>
      <w:r w:rsidR="007C52CA">
        <w:rPr>
          <w:szCs w:val="20"/>
          <w:lang w:eastAsia="zh-CN"/>
        </w:rPr>
        <w:t>BWPs, and also can be much faster than the current BWP switching</w:t>
      </w:r>
      <w:r w:rsidR="00AC38E3">
        <w:rPr>
          <w:szCs w:val="20"/>
          <w:lang w:eastAsia="zh-CN"/>
        </w:rPr>
        <w:t xml:space="preserve"> at least according to LTE experience. </w:t>
      </w:r>
    </w:p>
    <w:p w14:paraId="35EB78E7" w14:textId="31294EBE" w:rsidR="00BF4FCE" w:rsidRDefault="00BF4FCE" w:rsidP="00BF4FCE">
      <w:pPr>
        <w:rPr>
          <w:lang w:eastAsia="zh-CN"/>
        </w:rPr>
      </w:pPr>
      <w:r>
        <w:rPr>
          <w:lang w:eastAsia="zh-CN"/>
        </w:rPr>
        <w:t xml:space="preserve">Thus, on top of existing BWP definition and switch procedure, we propose an </w:t>
      </w:r>
      <w:r w:rsidRPr="005D2E02">
        <w:rPr>
          <w:lang w:eastAsia="zh-CN"/>
        </w:rPr>
        <w:t>extended</w:t>
      </w:r>
      <w:r>
        <w:rPr>
          <w:lang w:eastAsia="zh-CN"/>
        </w:rPr>
        <w:t xml:space="preserve"> BWP operation as “BWP retuning” for RedCap</w:t>
      </w:r>
      <w:r w:rsidR="00AC38E3">
        <w:rPr>
          <w:lang w:eastAsia="zh-CN"/>
        </w:rPr>
        <w:t xml:space="preserve"> where</w:t>
      </w:r>
    </w:p>
    <w:p w14:paraId="258A089A" w14:textId="77777777" w:rsidR="00BF4FCE" w:rsidRPr="00895D82" w:rsidRDefault="00BF4FCE" w:rsidP="00BF4FCE">
      <w:pPr>
        <w:pStyle w:val="af1"/>
        <w:numPr>
          <w:ilvl w:val="0"/>
          <w:numId w:val="38"/>
        </w:numPr>
        <w:ind w:leftChars="0"/>
        <w:rPr>
          <w:i/>
          <w:sz w:val="22"/>
          <w:lang w:eastAsia="zh-CN"/>
        </w:rPr>
      </w:pPr>
      <w:r w:rsidRPr="00895D82">
        <w:rPr>
          <w:i/>
          <w:sz w:val="22"/>
          <w:lang w:eastAsia="zh-CN"/>
        </w:rPr>
        <w:t>A RedCap BWP can be configured with multiple locations (start PRB)</w:t>
      </w:r>
    </w:p>
    <w:p w14:paraId="3B78D376" w14:textId="0090534C" w:rsidR="00BF4FCE" w:rsidRPr="00895D82" w:rsidRDefault="00BF4FCE" w:rsidP="00BF4FCE">
      <w:pPr>
        <w:pStyle w:val="af1"/>
        <w:numPr>
          <w:ilvl w:val="0"/>
          <w:numId w:val="38"/>
        </w:numPr>
        <w:ind w:leftChars="0"/>
        <w:rPr>
          <w:i/>
          <w:sz w:val="22"/>
          <w:lang w:eastAsia="zh-CN"/>
        </w:rPr>
      </w:pPr>
      <w:r w:rsidRPr="00895D82">
        <w:rPr>
          <w:i/>
          <w:sz w:val="22"/>
          <w:lang w:eastAsia="zh-CN"/>
        </w:rPr>
        <w:t>BWP retuning occurs among different locations associated to the same RedCap BWP</w:t>
      </w:r>
      <w:r w:rsidR="009837AC">
        <w:rPr>
          <w:i/>
          <w:sz w:val="22"/>
          <w:lang w:eastAsia="zh-CN"/>
        </w:rPr>
        <w:t xml:space="preserve"> (index)</w:t>
      </w:r>
    </w:p>
    <w:p w14:paraId="18BE96BC" w14:textId="77777777" w:rsidR="00AC38E3" w:rsidRDefault="00AC38E3" w:rsidP="00BF4FCE">
      <w:pPr>
        <w:rPr>
          <w:lang w:eastAsia="zh-CN"/>
        </w:rPr>
      </w:pPr>
    </w:p>
    <w:p w14:paraId="255535B4" w14:textId="77777777" w:rsidR="00BF4FCE" w:rsidRDefault="00BF4FCE" w:rsidP="00BF4FCE">
      <w:pPr>
        <w:rPr>
          <w:lang w:eastAsia="zh-CN"/>
        </w:rPr>
      </w:pPr>
      <w:r>
        <w:rPr>
          <w:lang w:eastAsia="zh-CN"/>
        </w:rPr>
        <w:t>To compare with legacy BWP operation, the following picture is provided.</w:t>
      </w:r>
    </w:p>
    <w:tbl>
      <w:tblPr>
        <w:tblStyle w:val="ac"/>
        <w:tblW w:w="0" w:type="auto"/>
        <w:jc w:val="center"/>
        <w:tblLook w:val="04A0" w:firstRow="1" w:lastRow="0" w:firstColumn="1" w:lastColumn="0" w:noHBand="0" w:noVBand="1"/>
      </w:tblPr>
      <w:tblGrid>
        <w:gridCol w:w="4218"/>
        <w:gridCol w:w="4386"/>
      </w:tblGrid>
      <w:tr w:rsidR="00BF4FCE" w14:paraId="7424A25B" w14:textId="77777777" w:rsidTr="003B57FF">
        <w:trPr>
          <w:jc w:val="center"/>
        </w:trPr>
        <w:tc>
          <w:tcPr>
            <w:tcW w:w="3216" w:type="dxa"/>
          </w:tcPr>
          <w:p w14:paraId="50F9FA14" w14:textId="77777777" w:rsidR="00BF4FCE" w:rsidRDefault="00BF4FCE" w:rsidP="003B57FF">
            <w:pPr>
              <w:jc w:val="center"/>
            </w:pPr>
            <w:r>
              <w:rPr>
                <w:noProof/>
                <w:lang w:eastAsia="zh-CN"/>
              </w:rPr>
              <w:lastRenderedPageBreak/>
              <w:drawing>
                <wp:inline distT="0" distB="0" distL="0" distR="0" wp14:anchorId="20CC2D01" wp14:editId="53E74C9D">
                  <wp:extent cx="2541594" cy="1976795"/>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50069" cy="1983387"/>
                          </a:xfrm>
                          <a:prstGeom prst="rect">
                            <a:avLst/>
                          </a:prstGeom>
                        </pic:spPr>
                      </pic:pic>
                    </a:graphicData>
                  </a:graphic>
                </wp:inline>
              </w:drawing>
            </w:r>
          </w:p>
        </w:tc>
        <w:tc>
          <w:tcPr>
            <w:tcW w:w="3442" w:type="dxa"/>
          </w:tcPr>
          <w:p w14:paraId="20FBBA3E" w14:textId="77777777" w:rsidR="00BF4FCE" w:rsidRDefault="00BF4FCE" w:rsidP="003B57FF">
            <w:pPr>
              <w:jc w:val="center"/>
            </w:pPr>
            <w:r>
              <w:rPr>
                <w:noProof/>
                <w:lang w:eastAsia="zh-CN"/>
              </w:rPr>
              <w:drawing>
                <wp:inline distT="0" distB="0" distL="0" distR="0" wp14:anchorId="6B730749" wp14:editId="36EB7D12">
                  <wp:extent cx="2644256" cy="2008509"/>
                  <wp:effectExtent l="0" t="0" r="381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67092" cy="2025855"/>
                          </a:xfrm>
                          <a:prstGeom prst="rect">
                            <a:avLst/>
                          </a:prstGeom>
                        </pic:spPr>
                      </pic:pic>
                    </a:graphicData>
                  </a:graphic>
                </wp:inline>
              </w:drawing>
            </w:r>
          </w:p>
        </w:tc>
      </w:tr>
      <w:tr w:rsidR="00BF4FCE" w14:paraId="036FAD27" w14:textId="77777777" w:rsidTr="003B57FF">
        <w:trPr>
          <w:jc w:val="center"/>
        </w:trPr>
        <w:tc>
          <w:tcPr>
            <w:tcW w:w="3216" w:type="dxa"/>
          </w:tcPr>
          <w:p w14:paraId="3C7561FD" w14:textId="77777777" w:rsidR="00BF4FCE" w:rsidRPr="006118B0" w:rsidRDefault="00BF4FCE" w:rsidP="003B57FF">
            <w:pPr>
              <w:jc w:val="center"/>
              <w:rPr>
                <w:b/>
                <w:sz w:val="20"/>
                <w:szCs w:val="20"/>
                <w:lang w:eastAsia="zh-CN"/>
              </w:rPr>
            </w:pPr>
            <w:r>
              <w:rPr>
                <w:lang w:eastAsia="zh-CN"/>
              </w:rPr>
              <w:t>BWP switch</w:t>
            </w:r>
          </w:p>
        </w:tc>
        <w:tc>
          <w:tcPr>
            <w:tcW w:w="3442" w:type="dxa"/>
          </w:tcPr>
          <w:p w14:paraId="7E3CF428" w14:textId="77777777" w:rsidR="00BF4FCE" w:rsidRPr="006118B0" w:rsidRDefault="00BF4FCE" w:rsidP="003B57FF">
            <w:pPr>
              <w:keepNext/>
              <w:jc w:val="center"/>
              <w:rPr>
                <w:b/>
                <w:sz w:val="20"/>
                <w:szCs w:val="20"/>
              </w:rPr>
            </w:pPr>
            <w:r>
              <w:rPr>
                <w:rFonts w:hint="eastAsia"/>
                <w:lang w:eastAsia="zh-CN"/>
              </w:rPr>
              <w:t>R</w:t>
            </w:r>
            <w:r>
              <w:rPr>
                <w:lang w:eastAsia="zh-CN"/>
              </w:rPr>
              <w:t>edCap BWP retuning</w:t>
            </w:r>
          </w:p>
        </w:tc>
      </w:tr>
    </w:tbl>
    <w:p w14:paraId="6E526624" w14:textId="77777777" w:rsidR="00BF4FCE" w:rsidRDefault="00BF4FCE" w:rsidP="00BF4FCE">
      <w:pPr>
        <w:pStyle w:val="a5"/>
      </w:pPr>
      <w:r>
        <w:t xml:space="preserve">Figure </w:t>
      </w:r>
      <w:r w:rsidR="008D385D">
        <w:rPr>
          <w:noProof/>
        </w:rPr>
        <w:fldChar w:fldCharType="begin"/>
      </w:r>
      <w:r w:rsidR="008D385D">
        <w:rPr>
          <w:noProof/>
        </w:rPr>
        <w:instrText xml:space="preserve"> SEQ Figure \* ARABIC </w:instrText>
      </w:r>
      <w:r w:rsidR="008D385D">
        <w:rPr>
          <w:noProof/>
        </w:rPr>
        <w:fldChar w:fldCharType="separate"/>
      </w:r>
      <w:r>
        <w:rPr>
          <w:noProof/>
        </w:rPr>
        <w:t>5</w:t>
      </w:r>
      <w:r w:rsidR="008D385D">
        <w:rPr>
          <w:noProof/>
        </w:rPr>
        <w:fldChar w:fldCharType="end"/>
      </w:r>
      <w:r>
        <w:t xml:space="preserve"> Illustration of BWP retuning</w:t>
      </w:r>
    </w:p>
    <w:p w14:paraId="6A255D06" w14:textId="3BD84521" w:rsidR="00BF4FCE" w:rsidRPr="00843E5A" w:rsidRDefault="00AC38E3" w:rsidP="00BF4FCE">
      <w:pPr>
        <w:rPr>
          <w:lang w:eastAsia="zh-CN"/>
        </w:rPr>
      </w:pPr>
      <w:r>
        <w:rPr>
          <w:lang w:eastAsia="zh-CN"/>
        </w:rPr>
        <w:t>T</w:t>
      </w:r>
      <w:r w:rsidR="00BF4FCE">
        <w:rPr>
          <w:lang w:eastAsia="zh-CN"/>
        </w:rPr>
        <w:t>he extended BWP operation as BWP retuning has</w:t>
      </w:r>
      <w:r w:rsidR="00BF4FCE" w:rsidRPr="00843E5A">
        <w:rPr>
          <w:lang w:eastAsia="zh-CN"/>
        </w:rPr>
        <w:t xml:space="preserve"> a</w:t>
      </w:r>
      <w:r>
        <w:rPr>
          <w:lang w:eastAsia="zh-CN"/>
        </w:rPr>
        <w:t>t least the following advantage</w:t>
      </w:r>
      <w:r w:rsidR="009837AC">
        <w:rPr>
          <w:lang w:eastAsia="zh-CN"/>
        </w:rPr>
        <w:t>s</w:t>
      </w:r>
      <w:r>
        <w:rPr>
          <w:lang w:eastAsia="zh-CN"/>
        </w:rPr>
        <w:t>:</w:t>
      </w:r>
    </w:p>
    <w:p w14:paraId="366EA963" w14:textId="7EE19E08" w:rsidR="00BF4FCE" w:rsidRDefault="00BF4FCE" w:rsidP="00BF4FCE">
      <w:pPr>
        <w:rPr>
          <w:lang w:eastAsia="zh-CN"/>
        </w:rPr>
      </w:pPr>
      <w:r w:rsidRPr="00843E5A">
        <w:rPr>
          <w:lang w:eastAsia="zh-CN"/>
        </w:rPr>
        <w:t xml:space="preserve">Firstly, </w:t>
      </w:r>
      <w:r>
        <w:rPr>
          <w:lang w:eastAsia="zh-CN"/>
        </w:rPr>
        <w:t xml:space="preserve">existing </w:t>
      </w:r>
      <w:r w:rsidRPr="001D611B">
        <w:rPr>
          <w:lang w:eastAsia="zh-CN"/>
        </w:rPr>
        <w:t>BWP switching mechanism can be reused to</w:t>
      </w:r>
      <w:r>
        <w:rPr>
          <w:lang w:eastAsia="zh-CN"/>
        </w:rPr>
        <w:t xml:space="preserve"> enable RedCap UEs switch between multiple BWPs</w:t>
      </w:r>
      <w:r w:rsidR="00AC38E3">
        <w:rPr>
          <w:lang w:eastAsia="zh-CN"/>
        </w:rPr>
        <w:t xml:space="preserve"> if needed</w:t>
      </w:r>
      <w:r w:rsidRPr="001D611B">
        <w:rPr>
          <w:lang w:eastAsia="zh-CN"/>
        </w:rPr>
        <w:t>.</w:t>
      </w:r>
      <w:r>
        <w:rPr>
          <w:lang w:eastAsia="zh-CN"/>
        </w:rPr>
        <w:t xml:space="preserve"> While for BWP retuning, as the BWP at different locations belonging to same BWP which share same parameters e.g. SCS, </w:t>
      </w:r>
      <w:r w:rsidRPr="001D611B">
        <w:rPr>
          <w:lang w:eastAsia="zh-CN"/>
        </w:rPr>
        <w:t>BWP</w:t>
      </w:r>
      <w:r>
        <w:rPr>
          <w:lang w:eastAsia="zh-CN"/>
        </w:rPr>
        <w:t xml:space="preserve"> retuning can be considered as RF retuning in a same BWP and </w:t>
      </w:r>
      <w:r w:rsidRPr="001D611B">
        <w:rPr>
          <w:lang w:eastAsia="zh-CN"/>
        </w:rPr>
        <w:t xml:space="preserve">requires a </w:t>
      </w:r>
      <w:r>
        <w:rPr>
          <w:lang w:eastAsia="zh-CN"/>
        </w:rPr>
        <w:t xml:space="preserve">shorter </w:t>
      </w:r>
      <w:r w:rsidRPr="001D611B">
        <w:rPr>
          <w:lang w:eastAsia="zh-CN"/>
        </w:rPr>
        <w:t>time</w:t>
      </w:r>
      <w:r>
        <w:rPr>
          <w:lang w:eastAsia="zh-CN"/>
        </w:rPr>
        <w:t xml:space="preserve">, e.g. symbol level. </w:t>
      </w:r>
    </w:p>
    <w:p w14:paraId="4E651E9E" w14:textId="4438B0D6" w:rsidR="00BF4FCE" w:rsidRDefault="00BF4FCE" w:rsidP="00BF4FCE">
      <w:pPr>
        <w:rPr>
          <w:lang w:eastAsia="zh-CN"/>
        </w:rPr>
      </w:pPr>
      <w:r>
        <w:rPr>
          <w:rFonts w:hint="eastAsia"/>
          <w:lang w:eastAsia="zh-CN"/>
        </w:rPr>
        <w:t>Secondly</w:t>
      </w:r>
      <w:r w:rsidRPr="00700D6A">
        <w:rPr>
          <w:lang w:eastAsia="zh-CN"/>
        </w:rPr>
        <w:t>, for non-initial DL/UL BWP,</w:t>
      </w:r>
      <w:r>
        <w:rPr>
          <w:lang w:eastAsia="zh-CN"/>
        </w:rPr>
        <w:t xml:space="preserve"> in the current specification, a UE can only support at most four RRC-configured BWP. </w:t>
      </w:r>
      <w:r w:rsidR="00AC38E3">
        <w:rPr>
          <w:lang w:eastAsia="zh-CN"/>
        </w:rPr>
        <w:t xml:space="preserve">A </w:t>
      </w:r>
      <w:r>
        <w:rPr>
          <w:lang w:eastAsia="zh-CN"/>
        </w:rPr>
        <w:t xml:space="preserve">RedCap BWP </w:t>
      </w:r>
      <w:r w:rsidR="00AC38E3">
        <w:rPr>
          <w:lang w:eastAsia="zh-CN"/>
        </w:rPr>
        <w:t>using legacy BWP switch cannot</w:t>
      </w:r>
      <w:r>
        <w:rPr>
          <w:lang w:eastAsia="zh-CN"/>
        </w:rPr>
        <w:t xml:space="preserve"> span the whole carrier bandwidth of 100MHz</w:t>
      </w:r>
      <w:r w:rsidR="00AC38E3">
        <w:rPr>
          <w:lang w:eastAsia="zh-CN"/>
        </w:rPr>
        <w:t xml:space="preserve"> and multiple BWP</w:t>
      </w:r>
      <w:r>
        <w:rPr>
          <w:lang w:eastAsia="zh-CN"/>
        </w:rPr>
        <w:t xml:space="preserve"> configurations </w:t>
      </w:r>
      <w:r w:rsidR="00AC38E3">
        <w:rPr>
          <w:lang w:eastAsia="zh-CN"/>
        </w:rPr>
        <w:t xml:space="preserve">in legacy approach will also require </w:t>
      </w:r>
      <w:r>
        <w:rPr>
          <w:lang w:eastAsia="zh-CN"/>
        </w:rPr>
        <w:t>larger memory size</w:t>
      </w:r>
      <w:r w:rsidR="00AC38E3">
        <w:rPr>
          <w:lang w:eastAsia="zh-CN"/>
        </w:rPr>
        <w:t>, thus leading to increment of UE cost</w:t>
      </w:r>
      <w:r>
        <w:rPr>
          <w:lang w:eastAsia="zh-CN"/>
        </w:rPr>
        <w:t>.</w:t>
      </w:r>
      <w:r w:rsidR="009837AC">
        <w:rPr>
          <w:lang w:eastAsia="zh-CN"/>
        </w:rPr>
        <w:t xml:space="preserve"> The proposed BWP retuning does not have this issue.</w:t>
      </w:r>
    </w:p>
    <w:p w14:paraId="7D48284A" w14:textId="30533754" w:rsidR="00BF4FCE" w:rsidRPr="000B5375" w:rsidRDefault="00BF4FCE" w:rsidP="00BF4FCE">
      <w:pPr>
        <w:rPr>
          <w:lang w:eastAsia="zh-CN"/>
        </w:rPr>
      </w:pPr>
      <w:r>
        <w:rPr>
          <w:rFonts w:hint="eastAsia"/>
          <w:lang w:eastAsia="zh-CN"/>
        </w:rPr>
        <w:t>Thirdly</w:t>
      </w:r>
      <w:r>
        <w:rPr>
          <w:lang w:eastAsia="zh-CN"/>
        </w:rPr>
        <w:t xml:space="preserve">, existing BWP switch only applied for RRC connected mode. For initial DL/UL BWP, RedCap needs to perform RF retuning to avoid PUSCH resource fragment. By re-using BWP switch to achieve </w:t>
      </w:r>
      <w:r>
        <w:rPr>
          <w:rFonts w:hint="eastAsia"/>
          <w:lang w:eastAsia="zh-CN"/>
        </w:rPr>
        <w:t>RF</w:t>
      </w:r>
      <w:r>
        <w:rPr>
          <w:lang w:eastAsia="zh-CN"/>
        </w:rPr>
        <w:t xml:space="preserve"> retuning during initial access, it will lead to configure multiple initial DL</w:t>
      </w:r>
      <w:r>
        <w:rPr>
          <w:rFonts w:hint="eastAsia"/>
          <w:lang w:eastAsia="zh-CN"/>
        </w:rPr>
        <w:t>/</w:t>
      </w:r>
      <w:r>
        <w:rPr>
          <w:lang w:eastAsia="zh-CN"/>
        </w:rPr>
        <w:t>UL BWPs for a RedCap UE</w:t>
      </w:r>
      <w:r w:rsidR="00CC551E">
        <w:rPr>
          <w:lang w:eastAsia="zh-CN"/>
        </w:rPr>
        <w:t xml:space="preserve"> or require support of DCI based BWP switch (optional in Rel-15)</w:t>
      </w:r>
      <w:r>
        <w:rPr>
          <w:lang w:eastAsia="zh-CN"/>
        </w:rPr>
        <w:t xml:space="preserve">, </w:t>
      </w:r>
      <w:r w:rsidR="00AC38E3">
        <w:rPr>
          <w:lang w:eastAsia="zh-CN"/>
        </w:rPr>
        <w:t xml:space="preserve">which </w:t>
      </w:r>
      <w:r>
        <w:rPr>
          <w:lang w:eastAsia="zh-CN"/>
        </w:rPr>
        <w:t>will break the principle</w:t>
      </w:r>
      <w:r w:rsidR="003B2935">
        <w:rPr>
          <w:lang w:eastAsia="zh-CN"/>
        </w:rPr>
        <w:t xml:space="preserve"> of having</w:t>
      </w:r>
      <w:r>
        <w:rPr>
          <w:lang w:eastAsia="zh-CN"/>
        </w:rPr>
        <w:t xml:space="preserve"> one initial DL/UL BWP per carrier per UE. </w:t>
      </w:r>
      <w:r w:rsidR="00AC38E3">
        <w:rPr>
          <w:lang w:eastAsia="zh-CN"/>
        </w:rPr>
        <w:t>The extended BWP retuning maintain single initial BWP.</w:t>
      </w:r>
    </w:p>
    <w:p w14:paraId="543E9E2F" w14:textId="77777777" w:rsidR="00BF4FCE" w:rsidRDefault="00BF4FCE" w:rsidP="00BF4FCE">
      <w:pPr>
        <w:rPr>
          <w:rFonts w:eastAsiaTheme="minorEastAsia"/>
          <w:szCs w:val="20"/>
          <w:lang w:eastAsia="zh-CN"/>
        </w:rPr>
      </w:pPr>
      <w:r>
        <w:rPr>
          <w:rFonts w:eastAsiaTheme="minorEastAsia"/>
          <w:szCs w:val="20"/>
          <w:lang w:eastAsia="zh-CN"/>
        </w:rPr>
        <w:t>The summary is shown in the following table.</w:t>
      </w:r>
    </w:p>
    <w:p w14:paraId="0147624C" w14:textId="67799069" w:rsidR="00BF4FCE" w:rsidRPr="008F23EE" w:rsidRDefault="00BF4FCE" w:rsidP="00BF4FCE">
      <w:pPr>
        <w:jc w:val="center"/>
        <w:rPr>
          <w:rFonts w:eastAsiaTheme="minorEastAsia"/>
          <w:b/>
          <w:sz w:val="18"/>
          <w:szCs w:val="18"/>
          <w:lang w:eastAsia="zh-CN"/>
        </w:rPr>
      </w:pPr>
      <w:r w:rsidRPr="008F23EE">
        <w:rPr>
          <w:rFonts w:eastAsiaTheme="minorEastAsia"/>
          <w:b/>
          <w:sz w:val="18"/>
          <w:szCs w:val="18"/>
          <w:lang w:eastAsia="zh-CN"/>
        </w:rPr>
        <w:t xml:space="preserve">Table </w:t>
      </w:r>
      <w:r w:rsidR="00CC551E">
        <w:rPr>
          <w:rFonts w:eastAsiaTheme="minorEastAsia"/>
          <w:b/>
          <w:sz w:val="18"/>
          <w:szCs w:val="18"/>
          <w:lang w:eastAsia="zh-CN"/>
        </w:rPr>
        <w:t>1</w:t>
      </w:r>
      <w:r w:rsidRPr="008F23EE">
        <w:rPr>
          <w:rFonts w:eastAsiaTheme="minorEastAsia"/>
          <w:b/>
          <w:sz w:val="18"/>
          <w:szCs w:val="18"/>
          <w:lang w:eastAsia="zh-CN"/>
        </w:rPr>
        <w:t xml:space="preserve">. Analysis of </w:t>
      </w:r>
      <w:r>
        <w:rPr>
          <w:rFonts w:eastAsiaTheme="minorEastAsia"/>
          <w:b/>
          <w:sz w:val="18"/>
          <w:szCs w:val="18"/>
          <w:lang w:eastAsia="zh-CN"/>
        </w:rPr>
        <w:t xml:space="preserve">RedCap </w:t>
      </w:r>
      <w:r w:rsidRPr="007D7613">
        <w:rPr>
          <w:rFonts w:eastAsiaTheme="minorEastAsia"/>
          <w:b/>
          <w:sz w:val="18"/>
          <w:szCs w:val="18"/>
          <w:lang w:eastAsia="zh-CN"/>
        </w:rPr>
        <w:t>BWP operation</w:t>
      </w:r>
    </w:p>
    <w:tbl>
      <w:tblPr>
        <w:tblStyle w:val="ac"/>
        <w:tblW w:w="9067" w:type="dxa"/>
        <w:jc w:val="center"/>
        <w:tblLook w:val="04A0" w:firstRow="1" w:lastRow="0" w:firstColumn="1" w:lastColumn="0" w:noHBand="0" w:noVBand="1"/>
      </w:tblPr>
      <w:tblGrid>
        <w:gridCol w:w="2687"/>
        <w:gridCol w:w="3102"/>
        <w:gridCol w:w="3278"/>
      </w:tblGrid>
      <w:tr w:rsidR="00BF4FCE" w14:paraId="32AC54FA" w14:textId="77777777" w:rsidTr="003B57FF">
        <w:trPr>
          <w:jc w:val="center"/>
        </w:trPr>
        <w:tc>
          <w:tcPr>
            <w:tcW w:w="2687" w:type="dxa"/>
            <w:shd w:val="clear" w:color="auto" w:fill="EEECE1" w:themeFill="background2"/>
          </w:tcPr>
          <w:p w14:paraId="2A929C55" w14:textId="77777777" w:rsidR="00BF4FCE" w:rsidRDefault="00BF4FCE" w:rsidP="003B57FF">
            <w:pPr>
              <w:rPr>
                <w:rFonts w:eastAsiaTheme="minorEastAsia"/>
                <w:szCs w:val="20"/>
                <w:lang w:eastAsia="zh-CN"/>
              </w:rPr>
            </w:pPr>
          </w:p>
        </w:tc>
        <w:tc>
          <w:tcPr>
            <w:tcW w:w="3102" w:type="dxa"/>
            <w:shd w:val="clear" w:color="auto" w:fill="EEECE1" w:themeFill="background2"/>
          </w:tcPr>
          <w:p w14:paraId="55842E7D" w14:textId="68C4881A" w:rsidR="00BF4FCE" w:rsidRPr="00105D3F" w:rsidRDefault="00AC38E3" w:rsidP="003B57FF">
            <w:pPr>
              <w:jc w:val="center"/>
              <w:rPr>
                <w:rFonts w:eastAsiaTheme="minorEastAsia"/>
                <w:sz w:val="20"/>
                <w:szCs w:val="20"/>
                <w:lang w:eastAsia="zh-CN"/>
              </w:rPr>
            </w:pPr>
            <w:r>
              <w:rPr>
                <w:lang w:eastAsia="zh-CN"/>
              </w:rPr>
              <w:t xml:space="preserve">Existing </w:t>
            </w:r>
            <w:r w:rsidR="00BF4FCE" w:rsidRPr="002F5AFE">
              <w:rPr>
                <w:lang w:eastAsia="zh-CN"/>
              </w:rPr>
              <w:t>BWP</w:t>
            </w:r>
            <w:r w:rsidR="00BF4FCE">
              <w:rPr>
                <w:lang w:eastAsia="zh-CN"/>
              </w:rPr>
              <w:t xml:space="preserve"> switch</w:t>
            </w:r>
          </w:p>
        </w:tc>
        <w:tc>
          <w:tcPr>
            <w:tcW w:w="3278" w:type="dxa"/>
            <w:shd w:val="clear" w:color="auto" w:fill="EEECE1" w:themeFill="background2"/>
          </w:tcPr>
          <w:p w14:paraId="4AF84CEF" w14:textId="77777777" w:rsidR="00BF4FCE" w:rsidRPr="00105D3F" w:rsidRDefault="00BF4FCE" w:rsidP="003B57FF">
            <w:pPr>
              <w:ind w:firstLineChars="50" w:firstLine="110"/>
              <w:jc w:val="center"/>
              <w:rPr>
                <w:rFonts w:eastAsiaTheme="minorEastAsia"/>
                <w:sz w:val="20"/>
                <w:szCs w:val="20"/>
                <w:lang w:eastAsia="zh-CN"/>
              </w:rPr>
            </w:pPr>
            <w:r>
              <w:rPr>
                <w:lang w:eastAsia="zh-CN"/>
              </w:rPr>
              <w:t>RedCap BWP retuning</w:t>
            </w:r>
          </w:p>
        </w:tc>
      </w:tr>
      <w:tr w:rsidR="00BF4FCE" w14:paraId="5BA914F7" w14:textId="77777777" w:rsidTr="003B57FF">
        <w:trPr>
          <w:jc w:val="center"/>
        </w:trPr>
        <w:tc>
          <w:tcPr>
            <w:tcW w:w="2687" w:type="dxa"/>
          </w:tcPr>
          <w:p w14:paraId="1844C0BB" w14:textId="77777777" w:rsidR="00BF4FCE" w:rsidRDefault="00BF4FCE" w:rsidP="003B57FF">
            <w:pPr>
              <w:rPr>
                <w:rFonts w:eastAsiaTheme="minorEastAsia"/>
                <w:szCs w:val="20"/>
                <w:lang w:eastAsia="zh-CN"/>
              </w:rPr>
            </w:pPr>
            <w:r>
              <w:rPr>
                <w:rFonts w:eastAsiaTheme="minorEastAsia"/>
                <w:szCs w:val="20"/>
                <w:lang w:eastAsia="zh-CN"/>
              </w:rPr>
              <w:t>Switch delay</w:t>
            </w:r>
          </w:p>
        </w:tc>
        <w:tc>
          <w:tcPr>
            <w:tcW w:w="3102" w:type="dxa"/>
          </w:tcPr>
          <w:p w14:paraId="20A28B78" w14:textId="77777777" w:rsidR="00BF4FCE" w:rsidRDefault="00BF4FCE" w:rsidP="003B57FF">
            <w:pPr>
              <w:jc w:val="left"/>
              <w:rPr>
                <w:rFonts w:eastAsiaTheme="minorEastAsia"/>
                <w:szCs w:val="20"/>
                <w:lang w:eastAsia="zh-CN"/>
              </w:rPr>
            </w:pPr>
            <w:r>
              <w:rPr>
                <w:rFonts w:eastAsiaTheme="minorEastAsia"/>
                <w:szCs w:val="20"/>
                <w:lang w:eastAsia="zh-CN"/>
              </w:rPr>
              <w:t>Large (slot level)</w:t>
            </w:r>
          </w:p>
        </w:tc>
        <w:tc>
          <w:tcPr>
            <w:tcW w:w="3278" w:type="dxa"/>
          </w:tcPr>
          <w:p w14:paraId="16CD43A7" w14:textId="77777777" w:rsidR="00BF4FCE" w:rsidRDefault="00BF4FCE" w:rsidP="003B57FF">
            <w:pPr>
              <w:jc w:val="left"/>
              <w:rPr>
                <w:rFonts w:eastAsiaTheme="minorEastAsia"/>
                <w:szCs w:val="20"/>
                <w:lang w:eastAsia="zh-CN"/>
              </w:rPr>
            </w:pPr>
            <w:r>
              <w:rPr>
                <w:rFonts w:eastAsiaTheme="minorEastAsia"/>
                <w:szCs w:val="20"/>
                <w:lang w:eastAsia="zh-CN"/>
              </w:rPr>
              <w:t>Small (symbol level)</w:t>
            </w:r>
          </w:p>
        </w:tc>
      </w:tr>
      <w:tr w:rsidR="00BF4FCE" w14:paraId="7C6C2439" w14:textId="77777777" w:rsidTr="003B57FF">
        <w:trPr>
          <w:jc w:val="center"/>
        </w:trPr>
        <w:tc>
          <w:tcPr>
            <w:tcW w:w="2687" w:type="dxa"/>
          </w:tcPr>
          <w:p w14:paraId="00962386" w14:textId="77777777" w:rsidR="00BF4FCE" w:rsidRDefault="00BF4FCE" w:rsidP="003B57FF">
            <w:pPr>
              <w:rPr>
                <w:rFonts w:eastAsiaTheme="minorEastAsia"/>
                <w:szCs w:val="20"/>
                <w:lang w:eastAsia="zh-CN"/>
              </w:rPr>
            </w:pPr>
            <w:r>
              <w:rPr>
                <w:lang w:eastAsia="zh-CN"/>
              </w:rPr>
              <w:t>Memory cost for RedCap RF retuning</w:t>
            </w:r>
          </w:p>
        </w:tc>
        <w:tc>
          <w:tcPr>
            <w:tcW w:w="3102" w:type="dxa"/>
          </w:tcPr>
          <w:p w14:paraId="1ADD6C5A" w14:textId="52664A93" w:rsidR="00BF4FCE" w:rsidRPr="002730BB" w:rsidRDefault="00BF4FCE">
            <w:pPr>
              <w:jc w:val="left"/>
              <w:rPr>
                <w:rFonts w:eastAsiaTheme="minorEastAsia"/>
                <w:szCs w:val="20"/>
                <w:lang w:eastAsia="zh-CN"/>
              </w:rPr>
            </w:pPr>
            <w:r>
              <w:rPr>
                <w:rFonts w:eastAsiaTheme="minorEastAsia"/>
                <w:szCs w:val="20"/>
                <w:lang w:eastAsia="zh-CN"/>
              </w:rPr>
              <w:t>Large (</w:t>
            </w:r>
            <w:r w:rsidR="00AC38E3">
              <w:rPr>
                <w:rFonts w:eastAsiaTheme="minorEastAsia"/>
                <w:szCs w:val="20"/>
                <w:lang w:eastAsia="zh-CN"/>
              </w:rPr>
              <w:t>due to</w:t>
            </w:r>
            <w:r>
              <w:rPr>
                <w:rFonts w:eastAsiaTheme="minorEastAsia"/>
                <w:szCs w:val="20"/>
                <w:lang w:eastAsia="zh-CN"/>
              </w:rPr>
              <w:t xml:space="preserve"> more than one BWP</w:t>
            </w:r>
            <w:r w:rsidR="00AC38E3">
              <w:rPr>
                <w:rFonts w:eastAsiaTheme="minorEastAsia"/>
                <w:szCs w:val="20"/>
                <w:lang w:eastAsia="zh-CN"/>
              </w:rPr>
              <w:t>)</w:t>
            </w:r>
          </w:p>
        </w:tc>
        <w:tc>
          <w:tcPr>
            <w:tcW w:w="3278" w:type="dxa"/>
          </w:tcPr>
          <w:p w14:paraId="3B9273AA" w14:textId="26A14241" w:rsidR="00BF4FCE" w:rsidRDefault="00BF4FCE">
            <w:pPr>
              <w:jc w:val="left"/>
              <w:rPr>
                <w:rFonts w:eastAsiaTheme="minorEastAsia"/>
                <w:szCs w:val="20"/>
                <w:lang w:eastAsia="zh-CN"/>
              </w:rPr>
            </w:pPr>
            <w:r>
              <w:rPr>
                <w:rFonts w:eastAsiaTheme="minorEastAsia"/>
                <w:szCs w:val="20"/>
                <w:lang w:eastAsia="zh-CN"/>
              </w:rPr>
              <w:t>Small (</w:t>
            </w:r>
            <w:r w:rsidR="00AC38E3">
              <w:rPr>
                <w:rFonts w:eastAsiaTheme="minorEastAsia"/>
                <w:szCs w:val="20"/>
                <w:lang w:eastAsia="zh-CN"/>
              </w:rPr>
              <w:t>single BWP with multiple locations</w:t>
            </w:r>
            <w:r>
              <w:rPr>
                <w:rFonts w:eastAsiaTheme="minorEastAsia"/>
                <w:szCs w:val="20"/>
                <w:lang w:eastAsia="zh-CN"/>
              </w:rPr>
              <w:t>)</w:t>
            </w:r>
          </w:p>
        </w:tc>
      </w:tr>
      <w:tr w:rsidR="00BF4FCE" w:rsidRPr="002730BB" w14:paraId="3E3415A4" w14:textId="77777777" w:rsidTr="003B57FF">
        <w:trPr>
          <w:jc w:val="center"/>
        </w:trPr>
        <w:tc>
          <w:tcPr>
            <w:tcW w:w="2687" w:type="dxa"/>
          </w:tcPr>
          <w:p w14:paraId="5BB69099" w14:textId="191FB840" w:rsidR="00BF4FCE" w:rsidRDefault="00161074">
            <w:pPr>
              <w:rPr>
                <w:rFonts w:eastAsiaTheme="minorEastAsia"/>
                <w:szCs w:val="20"/>
                <w:lang w:eastAsia="zh-CN"/>
              </w:rPr>
            </w:pPr>
            <w:r>
              <w:rPr>
                <w:rFonts w:eastAsiaTheme="minorEastAsia"/>
                <w:szCs w:val="20"/>
                <w:lang w:eastAsia="zh-CN"/>
              </w:rPr>
              <w:t>Use cases</w:t>
            </w:r>
          </w:p>
        </w:tc>
        <w:tc>
          <w:tcPr>
            <w:tcW w:w="3102" w:type="dxa"/>
          </w:tcPr>
          <w:p w14:paraId="05D61B06" w14:textId="77777777" w:rsidR="00BF4FCE" w:rsidRDefault="00BF4FCE" w:rsidP="003B57FF">
            <w:pPr>
              <w:pStyle w:val="af1"/>
              <w:numPr>
                <w:ilvl w:val="0"/>
                <w:numId w:val="52"/>
              </w:numPr>
              <w:ind w:leftChars="0"/>
              <w:rPr>
                <w:rFonts w:eastAsiaTheme="minorEastAsia"/>
                <w:szCs w:val="20"/>
                <w:lang w:eastAsia="zh-CN"/>
              </w:rPr>
            </w:pPr>
            <w:r w:rsidRPr="008F23EE">
              <w:rPr>
                <w:rFonts w:eastAsiaTheme="minorEastAsia"/>
                <w:szCs w:val="20"/>
                <w:lang w:eastAsia="zh-CN"/>
              </w:rPr>
              <w:t>Legacy scenario as service change</w:t>
            </w:r>
            <w:r>
              <w:rPr>
                <w:rFonts w:eastAsiaTheme="minorEastAsia"/>
                <w:szCs w:val="20"/>
                <w:lang w:eastAsia="zh-CN"/>
              </w:rPr>
              <w:t xml:space="preserve"> (e.g. SCS change)</w:t>
            </w:r>
          </w:p>
          <w:p w14:paraId="01D755B4" w14:textId="77777777" w:rsidR="00BF4FCE" w:rsidRDefault="00BF4FCE" w:rsidP="003B57FF">
            <w:pPr>
              <w:pStyle w:val="af1"/>
              <w:numPr>
                <w:ilvl w:val="0"/>
                <w:numId w:val="52"/>
              </w:numPr>
              <w:ind w:leftChars="0"/>
              <w:rPr>
                <w:rFonts w:eastAsiaTheme="minorEastAsia"/>
                <w:szCs w:val="20"/>
                <w:lang w:eastAsia="zh-CN"/>
              </w:rPr>
            </w:pPr>
            <w:r>
              <w:rPr>
                <w:rFonts w:eastAsiaTheme="minorEastAsia"/>
                <w:szCs w:val="20"/>
                <w:lang w:eastAsia="zh-CN"/>
              </w:rPr>
              <w:t>Load balance</w:t>
            </w:r>
          </w:p>
          <w:p w14:paraId="3CFF876C" w14:textId="77777777" w:rsidR="00BF4FCE" w:rsidRPr="008F23EE" w:rsidRDefault="00BF4FCE" w:rsidP="003B57FF">
            <w:pPr>
              <w:pStyle w:val="af1"/>
              <w:numPr>
                <w:ilvl w:val="0"/>
                <w:numId w:val="52"/>
              </w:numPr>
              <w:ind w:leftChars="0"/>
              <w:rPr>
                <w:rFonts w:eastAsiaTheme="minorEastAsia"/>
                <w:szCs w:val="20"/>
                <w:lang w:eastAsia="zh-CN"/>
              </w:rPr>
            </w:pPr>
            <w:r>
              <w:rPr>
                <w:szCs w:val="20"/>
              </w:rPr>
              <w:t>Scheduling over wider carrier bandwidth to get frequency-selective gain</w:t>
            </w:r>
          </w:p>
        </w:tc>
        <w:tc>
          <w:tcPr>
            <w:tcW w:w="3278" w:type="dxa"/>
          </w:tcPr>
          <w:p w14:paraId="31FB1A72" w14:textId="77777777" w:rsidR="00BF4FCE" w:rsidRDefault="00BF4FCE" w:rsidP="003B57FF">
            <w:pPr>
              <w:pStyle w:val="af1"/>
              <w:numPr>
                <w:ilvl w:val="0"/>
                <w:numId w:val="52"/>
              </w:numPr>
              <w:ind w:leftChars="0"/>
              <w:rPr>
                <w:rFonts w:eastAsiaTheme="minorEastAsia"/>
                <w:szCs w:val="20"/>
                <w:lang w:eastAsia="zh-CN"/>
              </w:rPr>
            </w:pPr>
            <w:r>
              <w:rPr>
                <w:rFonts w:eastAsiaTheme="minorEastAsia"/>
                <w:szCs w:val="20"/>
                <w:lang w:eastAsia="zh-CN"/>
              </w:rPr>
              <w:t>Coexistence with non-RedCap UE</w:t>
            </w:r>
          </w:p>
          <w:p w14:paraId="09325A97" w14:textId="77777777" w:rsidR="00BF4FCE" w:rsidRDefault="00BF4FCE" w:rsidP="003B57FF">
            <w:pPr>
              <w:pStyle w:val="af1"/>
              <w:numPr>
                <w:ilvl w:val="0"/>
                <w:numId w:val="52"/>
              </w:numPr>
              <w:ind w:leftChars="0"/>
              <w:rPr>
                <w:rFonts w:eastAsiaTheme="minorEastAsia"/>
                <w:szCs w:val="20"/>
                <w:lang w:eastAsia="zh-CN"/>
              </w:rPr>
            </w:pPr>
            <w:r>
              <w:rPr>
                <w:rFonts w:eastAsiaTheme="minorEastAsia"/>
                <w:szCs w:val="20"/>
                <w:lang w:eastAsia="zh-CN"/>
              </w:rPr>
              <w:t>RRM measurement in RRC connected mode</w:t>
            </w:r>
          </w:p>
          <w:p w14:paraId="6BC9F7CB" w14:textId="0259E084" w:rsidR="00BF4FCE" w:rsidRDefault="00161074" w:rsidP="003B57FF">
            <w:pPr>
              <w:pStyle w:val="af1"/>
              <w:numPr>
                <w:ilvl w:val="0"/>
                <w:numId w:val="52"/>
              </w:numPr>
              <w:ind w:leftChars="0"/>
              <w:rPr>
                <w:rFonts w:eastAsiaTheme="minorEastAsia"/>
                <w:szCs w:val="20"/>
                <w:lang w:eastAsia="zh-CN"/>
              </w:rPr>
            </w:pPr>
            <w:r>
              <w:rPr>
                <w:rFonts w:eastAsiaTheme="minorEastAsia"/>
                <w:szCs w:val="20"/>
                <w:lang w:eastAsia="zh-CN"/>
              </w:rPr>
              <w:t>Q</w:t>
            </w:r>
            <w:r w:rsidR="00BF4FCE">
              <w:rPr>
                <w:rFonts w:eastAsiaTheme="minorEastAsia"/>
                <w:szCs w:val="20"/>
                <w:lang w:eastAsia="zh-CN"/>
              </w:rPr>
              <w:t>uick response</w:t>
            </w:r>
            <w:r>
              <w:rPr>
                <w:rFonts w:eastAsiaTheme="minorEastAsia"/>
                <w:szCs w:val="20"/>
                <w:lang w:eastAsia="zh-CN"/>
              </w:rPr>
              <w:t xml:space="preserve"> as per traffic priority</w:t>
            </w:r>
          </w:p>
        </w:tc>
      </w:tr>
    </w:tbl>
    <w:p w14:paraId="6F2F07D2" w14:textId="77777777" w:rsidR="00BF4FCE" w:rsidRDefault="00BF4FCE" w:rsidP="00BF4FCE">
      <w:pPr>
        <w:rPr>
          <w:lang w:eastAsia="zh-CN"/>
        </w:rPr>
      </w:pPr>
    </w:p>
    <w:p w14:paraId="7A4BFBEC" w14:textId="06054355" w:rsidR="00BF4FCE" w:rsidRDefault="00161074" w:rsidP="00BF4FCE">
      <w:pPr>
        <w:rPr>
          <w:lang w:eastAsia="zh-CN"/>
        </w:rPr>
      </w:pPr>
      <w:r>
        <w:rPr>
          <w:lang w:eastAsia="zh-CN"/>
        </w:rPr>
        <w:t>Based on the above discussion</w:t>
      </w:r>
      <w:r w:rsidR="00BF4FCE">
        <w:rPr>
          <w:szCs w:val="20"/>
          <w:lang w:eastAsia="zh-CN"/>
        </w:rPr>
        <w:t>,</w:t>
      </w:r>
      <w:r w:rsidR="00BF4FCE">
        <w:rPr>
          <w:lang w:eastAsia="zh-CN"/>
        </w:rPr>
        <w:t xml:space="preserve"> we have the following proposal:</w:t>
      </w:r>
    </w:p>
    <w:p w14:paraId="095749AB" w14:textId="31210F43" w:rsidR="00BF4FCE" w:rsidRPr="008F23EE" w:rsidRDefault="00BF4FCE" w:rsidP="00895D82">
      <w:pPr>
        <w:spacing w:after="0"/>
        <w:rPr>
          <w:b/>
          <w:i/>
          <w:lang w:eastAsia="zh-CN"/>
        </w:rPr>
      </w:pPr>
      <w:r w:rsidRPr="00C835D8">
        <w:rPr>
          <w:b/>
          <w:i/>
          <w:lang w:eastAsia="zh-CN"/>
        </w:rPr>
        <w:t xml:space="preserve">Proposal </w:t>
      </w:r>
      <w:r w:rsidR="003A34C3">
        <w:rPr>
          <w:b/>
          <w:i/>
          <w:lang w:eastAsia="zh-CN"/>
        </w:rPr>
        <w:t>4</w:t>
      </w:r>
      <w:r w:rsidRPr="00C835D8">
        <w:rPr>
          <w:b/>
          <w:i/>
          <w:lang w:eastAsia="zh-CN"/>
        </w:rPr>
        <w:t xml:space="preserve">: </w:t>
      </w:r>
      <w:r w:rsidRPr="008F23EE">
        <w:rPr>
          <w:b/>
          <w:i/>
          <w:lang w:eastAsia="zh-CN"/>
        </w:rPr>
        <w:t>A RedCap BWP can be configured with multiple locations (start PRB).</w:t>
      </w:r>
    </w:p>
    <w:p w14:paraId="74B1CC3B" w14:textId="4B1D3DCA" w:rsidR="00BF4FCE" w:rsidRPr="00895D82" w:rsidRDefault="00BF4FCE" w:rsidP="00895D82">
      <w:pPr>
        <w:pStyle w:val="af1"/>
        <w:numPr>
          <w:ilvl w:val="0"/>
          <w:numId w:val="39"/>
        </w:numPr>
        <w:ind w:leftChars="0"/>
        <w:rPr>
          <w:rFonts w:ascii="Times New Roman" w:hAnsi="Times New Roman"/>
          <w:b/>
          <w:sz w:val="22"/>
        </w:rPr>
      </w:pPr>
      <w:r w:rsidRPr="00895D82">
        <w:rPr>
          <w:rFonts w:ascii="Times New Roman" w:hAnsi="Times New Roman"/>
          <w:b/>
          <w:i/>
          <w:sz w:val="22"/>
          <w:lang w:eastAsia="zh-CN"/>
        </w:rPr>
        <w:t xml:space="preserve">BWP retuning occurs among different locations (start PRB) </w:t>
      </w:r>
    </w:p>
    <w:p w14:paraId="382697FF" w14:textId="77777777" w:rsidR="00061903" w:rsidRDefault="00061903" w:rsidP="00866902">
      <w:pPr>
        <w:rPr>
          <w:b/>
          <w:szCs w:val="20"/>
          <w:highlight w:val="yellow"/>
        </w:rPr>
      </w:pPr>
    </w:p>
    <w:p w14:paraId="7667BDED" w14:textId="5CFEE6C3" w:rsidR="00866902" w:rsidRPr="00E130AC" w:rsidRDefault="00161074" w:rsidP="00866902">
      <w:pPr>
        <w:rPr>
          <w:lang w:eastAsia="zh-CN"/>
        </w:rPr>
      </w:pPr>
      <w:r w:rsidRPr="00895D82">
        <w:rPr>
          <w:lang w:eastAsia="zh-CN"/>
        </w:rPr>
        <w:t xml:space="preserve">As for the exact retuning time needed for the proposed BWP retuning, RAN4 expertise is needed. </w:t>
      </w:r>
      <w:r w:rsidR="00E130AC" w:rsidRPr="00895D82">
        <w:rPr>
          <w:lang w:eastAsia="zh-CN"/>
        </w:rPr>
        <w:t xml:space="preserve">Additionally, the RF retuning time gap may have impact on transmission performance if puncturing is </w:t>
      </w:r>
      <w:r w:rsidR="00E130AC" w:rsidRPr="00895D82">
        <w:rPr>
          <w:lang w:eastAsia="zh-CN"/>
        </w:rPr>
        <w:lastRenderedPageBreak/>
        <w:t xml:space="preserve">applied, or change to the existing scheduling timeline may be needed. </w:t>
      </w:r>
      <w:r w:rsidR="005B4194" w:rsidRPr="00E130AC">
        <w:rPr>
          <w:lang w:eastAsia="zh-CN"/>
        </w:rPr>
        <w:t>Sending</w:t>
      </w:r>
      <w:r w:rsidR="00866902" w:rsidRPr="00E130AC">
        <w:rPr>
          <w:lang w:eastAsia="zh-CN"/>
        </w:rPr>
        <w:t xml:space="preserve"> LS to RAN4 as early as possible would be good for RAN1 identifying the standardization impact and making progress on </w:t>
      </w:r>
      <w:r w:rsidR="00E130AC" w:rsidRPr="00895D82">
        <w:rPr>
          <w:lang w:eastAsia="zh-CN"/>
        </w:rPr>
        <w:t>this issue</w:t>
      </w:r>
      <w:r w:rsidR="00866902" w:rsidRPr="00E130AC">
        <w:rPr>
          <w:lang w:eastAsia="zh-CN"/>
        </w:rPr>
        <w:t xml:space="preserve">. </w:t>
      </w:r>
    </w:p>
    <w:p w14:paraId="69F5C5A2" w14:textId="4EEE0576" w:rsidR="00645E8F" w:rsidRDefault="00866902" w:rsidP="00AA720F">
      <w:pPr>
        <w:rPr>
          <w:rFonts w:eastAsia="Times New Roman"/>
          <w:szCs w:val="20"/>
        </w:rPr>
      </w:pPr>
      <w:r w:rsidRPr="00E130AC">
        <w:rPr>
          <w:b/>
          <w:i/>
          <w:lang w:eastAsia="zh-CN"/>
        </w:rPr>
        <w:t xml:space="preserve">Proposal </w:t>
      </w:r>
      <w:r w:rsidR="003A34C3">
        <w:rPr>
          <w:b/>
          <w:i/>
          <w:lang w:eastAsia="zh-CN"/>
        </w:rPr>
        <w:t>5</w:t>
      </w:r>
      <w:r w:rsidRPr="00895D82">
        <w:rPr>
          <w:b/>
          <w:lang w:eastAsia="zh-CN"/>
        </w:rPr>
        <w:t xml:space="preserve">: </w:t>
      </w:r>
      <w:r w:rsidRPr="00895D82">
        <w:rPr>
          <w:b/>
          <w:i/>
          <w:lang w:eastAsia="zh-CN"/>
        </w:rPr>
        <w:t xml:space="preserve">Send an LS to RAN4 </w:t>
      </w:r>
      <w:r w:rsidR="005B4194" w:rsidRPr="00895D82">
        <w:rPr>
          <w:b/>
          <w:i/>
          <w:lang w:eastAsia="zh-CN"/>
        </w:rPr>
        <w:t xml:space="preserve">asking </w:t>
      </w:r>
      <w:r w:rsidRPr="00895D82">
        <w:rPr>
          <w:b/>
          <w:i/>
          <w:lang w:eastAsia="zh-CN"/>
        </w:rPr>
        <w:t xml:space="preserve">about the </w:t>
      </w:r>
      <w:r w:rsidR="005B4194" w:rsidRPr="00895D82">
        <w:rPr>
          <w:b/>
          <w:i/>
          <w:lang w:eastAsia="zh-CN"/>
        </w:rPr>
        <w:t>guard period</w:t>
      </w:r>
      <w:r w:rsidRPr="00895D82">
        <w:rPr>
          <w:b/>
          <w:i/>
          <w:lang w:eastAsia="zh-CN"/>
        </w:rPr>
        <w:t xml:space="preserve"> time of RF retuning</w:t>
      </w:r>
      <w:r w:rsidR="005B4194" w:rsidRPr="00895D82">
        <w:rPr>
          <w:b/>
          <w:i/>
          <w:lang w:eastAsia="zh-CN"/>
        </w:rPr>
        <w:t xml:space="preserve"> for RedCap</w:t>
      </w:r>
      <w:r w:rsidRPr="00895D82">
        <w:rPr>
          <w:b/>
          <w:i/>
          <w:lang w:eastAsia="zh-CN"/>
        </w:rPr>
        <w:t>.</w:t>
      </w:r>
    </w:p>
    <w:p w14:paraId="12A4F4AD" w14:textId="77777777" w:rsidR="00E21D84" w:rsidRDefault="00E21D84" w:rsidP="006F6002"/>
    <w:p w14:paraId="1C4BFABF" w14:textId="30BDE3AE" w:rsidR="002730BB" w:rsidRPr="00D2365D" w:rsidRDefault="00911926" w:rsidP="002730BB">
      <w:pPr>
        <w:pStyle w:val="2"/>
      </w:pPr>
      <w:r>
        <w:t>W</w:t>
      </w:r>
      <w:r w:rsidR="002730BB" w:rsidRPr="00896A10">
        <w:t xml:space="preserve">hether </w:t>
      </w:r>
      <w:r w:rsidR="002730BB">
        <w:t>RedCap</w:t>
      </w:r>
      <w:r w:rsidR="002730BB" w:rsidRPr="00896A10">
        <w:t xml:space="preserve"> needs additional CORESET0</w:t>
      </w:r>
    </w:p>
    <w:p w14:paraId="7245308E" w14:textId="06E024A9" w:rsidR="002730BB" w:rsidRPr="00BA15A8" w:rsidRDefault="002730BB" w:rsidP="002730BB">
      <w:pPr>
        <w:rPr>
          <w:szCs w:val="20"/>
        </w:rPr>
      </w:pPr>
      <w:r>
        <w:rPr>
          <w:szCs w:val="20"/>
        </w:rPr>
        <w:t>In current specification</w:t>
      </w:r>
      <w:r>
        <w:rPr>
          <w:rFonts w:hint="eastAsia"/>
          <w:szCs w:val="20"/>
          <w:lang w:eastAsia="zh-CN"/>
        </w:rPr>
        <w:t>,</w:t>
      </w:r>
      <w:r>
        <w:rPr>
          <w:szCs w:val="20"/>
          <w:lang w:eastAsia="zh-CN"/>
        </w:rPr>
        <w:t xml:space="preserve"> a common CORESET can be optionally configured in SIB1, </w:t>
      </w:r>
      <w:r w:rsidR="003B57FF">
        <w:rPr>
          <w:szCs w:val="20"/>
          <w:lang w:eastAsia="zh-CN"/>
        </w:rPr>
        <w:t>while</w:t>
      </w:r>
      <w:r>
        <w:rPr>
          <w:szCs w:val="20"/>
          <w:lang w:eastAsia="zh-CN"/>
        </w:rPr>
        <w:t xml:space="preserve"> </w:t>
      </w:r>
      <w:r w:rsidRPr="00834AED">
        <w:rPr>
          <w:lang w:eastAsia="sv-SE"/>
        </w:rPr>
        <w:t>it is contained in the bandwidth of CORESET#0.</w:t>
      </w:r>
      <w:r>
        <w:rPr>
          <w:rFonts w:hint="eastAsia"/>
          <w:szCs w:val="20"/>
          <w:lang w:eastAsia="zh-CN"/>
        </w:rPr>
        <w:t xml:space="preserve"> </w:t>
      </w:r>
      <w:r w:rsidR="003B57FF">
        <w:rPr>
          <w:rFonts w:hint="eastAsia"/>
          <w:lang w:eastAsia="zh-CN"/>
        </w:rPr>
        <w:t>I</w:t>
      </w:r>
      <w:r w:rsidR="003B57FF">
        <w:rPr>
          <w:lang w:eastAsia="zh-CN"/>
        </w:rPr>
        <w:t xml:space="preserve">n RAN1#104-e meeting, the need of an </w:t>
      </w:r>
      <w:r w:rsidR="003B57FF" w:rsidRPr="007D7B1A">
        <w:rPr>
          <w:szCs w:val="20"/>
        </w:rPr>
        <w:t>additional CORESET</w:t>
      </w:r>
      <w:r w:rsidR="003B57FF">
        <w:rPr>
          <w:szCs w:val="20"/>
        </w:rPr>
        <w:t xml:space="preserve">0 was discussed </w:t>
      </w:r>
      <w:r w:rsidR="003B57FF" w:rsidRPr="007D7B1A">
        <w:rPr>
          <w:szCs w:val="20"/>
        </w:rPr>
        <w:t>for scheduling of RACH (msg2 &amp; msg4)/Paging/SI messages for RedCap UEs</w:t>
      </w:r>
      <w:r w:rsidR="003B57FF">
        <w:rPr>
          <w:szCs w:val="20"/>
        </w:rPr>
        <w:t>. T</w:t>
      </w:r>
      <w:r>
        <w:rPr>
          <w:szCs w:val="20"/>
        </w:rPr>
        <w:t xml:space="preserve">he initial motivation </w:t>
      </w:r>
      <w:r w:rsidR="003B57FF">
        <w:rPr>
          <w:szCs w:val="20"/>
        </w:rPr>
        <w:t>for</w:t>
      </w:r>
      <w:r>
        <w:rPr>
          <w:szCs w:val="20"/>
        </w:rPr>
        <w:t xml:space="preserve"> an additional CORESET0 </w:t>
      </w:r>
      <w:r w:rsidR="003B57FF">
        <w:rPr>
          <w:szCs w:val="20"/>
        </w:rPr>
        <w:t xml:space="preserve">seems to be </w:t>
      </w:r>
      <w:r w:rsidR="00CC551E">
        <w:rPr>
          <w:szCs w:val="20"/>
        </w:rPr>
        <w:t>the</w:t>
      </w:r>
      <w:r>
        <w:rPr>
          <w:szCs w:val="20"/>
        </w:rPr>
        <w:t xml:space="preserve"> determin</w:t>
      </w:r>
      <w:r w:rsidR="00CC551E">
        <w:rPr>
          <w:szCs w:val="20"/>
        </w:rPr>
        <w:t>ation of</w:t>
      </w:r>
      <w:r>
        <w:rPr>
          <w:szCs w:val="20"/>
        </w:rPr>
        <w:t xml:space="preserve"> additional frequency resources outside bandwidth of CORESET#0 for the transmission of </w:t>
      </w:r>
      <w:r w:rsidRPr="007D7B1A">
        <w:rPr>
          <w:szCs w:val="20"/>
        </w:rPr>
        <w:t>RACH (msg2 &amp; msg4)/Paging/SI</w:t>
      </w:r>
      <w:r>
        <w:rPr>
          <w:szCs w:val="20"/>
        </w:rPr>
        <w:t xml:space="preserve">. </w:t>
      </w:r>
      <w:r w:rsidR="003B57FF">
        <w:rPr>
          <w:szCs w:val="20"/>
        </w:rPr>
        <w:t>Given the possible amount</w:t>
      </w:r>
      <w:r>
        <w:rPr>
          <w:szCs w:val="20"/>
        </w:rPr>
        <w:t xml:space="preserve"> of RedCap UEs </w:t>
      </w:r>
      <w:r w:rsidR="003B57FF">
        <w:rPr>
          <w:szCs w:val="20"/>
        </w:rPr>
        <w:t>in the early RedCap commercialization</w:t>
      </w:r>
      <w:r w:rsidR="00CC551E">
        <w:rPr>
          <w:szCs w:val="20"/>
        </w:rPr>
        <w:t xml:space="preserve"> is not large</w:t>
      </w:r>
      <w:r w:rsidR="003B57FF">
        <w:rPr>
          <w:szCs w:val="20"/>
        </w:rPr>
        <w:t>,</w:t>
      </w:r>
      <w:r>
        <w:rPr>
          <w:szCs w:val="20"/>
        </w:rPr>
        <w:t xml:space="preserve"> </w:t>
      </w:r>
      <w:r w:rsidR="003B57FF">
        <w:rPr>
          <w:szCs w:val="20"/>
        </w:rPr>
        <w:t>this</w:t>
      </w:r>
      <w:r>
        <w:rPr>
          <w:szCs w:val="20"/>
        </w:rPr>
        <w:t xml:space="preserve"> additional CORESET0 outside </w:t>
      </w:r>
      <w:r w:rsidRPr="00834AED">
        <w:rPr>
          <w:lang w:eastAsia="sv-SE"/>
        </w:rPr>
        <w:t>bandwidth of CORESET#0</w:t>
      </w:r>
      <w:r>
        <w:rPr>
          <w:lang w:eastAsia="sv-SE"/>
        </w:rPr>
        <w:t xml:space="preserve"> </w:t>
      </w:r>
      <w:r w:rsidR="00CC551E">
        <w:rPr>
          <w:lang w:eastAsia="sv-SE"/>
        </w:rPr>
        <w:t>can</w:t>
      </w:r>
      <w:r>
        <w:rPr>
          <w:lang w:eastAsia="sv-SE"/>
        </w:rPr>
        <w:t xml:space="preserve"> be considered in </w:t>
      </w:r>
      <w:r w:rsidR="003B2935">
        <w:rPr>
          <w:lang w:eastAsia="sv-SE"/>
        </w:rPr>
        <w:t xml:space="preserve">a later </w:t>
      </w:r>
      <w:r>
        <w:rPr>
          <w:lang w:eastAsia="sv-SE"/>
        </w:rPr>
        <w:t>Release</w:t>
      </w:r>
      <w:r>
        <w:rPr>
          <w:szCs w:val="20"/>
        </w:rPr>
        <w:t>.</w:t>
      </w:r>
    </w:p>
    <w:p w14:paraId="440FDD9D" w14:textId="40BD85A4" w:rsidR="002730BB" w:rsidRPr="00895D82" w:rsidRDefault="002730BB" w:rsidP="006F6002">
      <w:pPr>
        <w:rPr>
          <w:b/>
        </w:rPr>
      </w:pPr>
      <w:r w:rsidRPr="00BE56EF">
        <w:rPr>
          <w:b/>
          <w:i/>
          <w:lang w:eastAsia="zh-CN"/>
        </w:rPr>
        <w:t xml:space="preserve">Proposal </w:t>
      </w:r>
      <w:r w:rsidR="003B57FF">
        <w:rPr>
          <w:b/>
          <w:i/>
          <w:lang w:eastAsia="zh-CN"/>
        </w:rPr>
        <w:t>6</w:t>
      </w:r>
      <w:r w:rsidRPr="00BE56EF">
        <w:rPr>
          <w:b/>
          <w:i/>
          <w:lang w:eastAsia="zh-CN"/>
        </w:rPr>
        <w:t>:</w:t>
      </w:r>
      <w:r w:rsidRPr="00895D82">
        <w:rPr>
          <w:b/>
          <w:i/>
          <w:szCs w:val="20"/>
        </w:rPr>
        <w:t xml:space="preserve"> An additional CORESET0 </w:t>
      </w:r>
      <w:r w:rsidR="00543E3B">
        <w:rPr>
          <w:b/>
          <w:i/>
          <w:szCs w:val="20"/>
        </w:rPr>
        <w:t>is not further pursued</w:t>
      </w:r>
      <w:r w:rsidRPr="00895D82">
        <w:rPr>
          <w:b/>
          <w:i/>
          <w:szCs w:val="20"/>
        </w:rPr>
        <w:t xml:space="preserve"> in Rel-17</w:t>
      </w:r>
      <w:r w:rsidRPr="00895D82">
        <w:rPr>
          <w:rFonts w:eastAsia="Times New Roman"/>
          <w:b/>
          <w:i/>
          <w:szCs w:val="20"/>
        </w:rPr>
        <w:t>.</w:t>
      </w:r>
    </w:p>
    <w:bookmarkEnd w:id="2"/>
    <w:p w14:paraId="69C059FE" w14:textId="6D06AFDD" w:rsidR="00ED62C1" w:rsidRPr="00ED62C1" w:rsidRDefault="00ED62C1" w:rsidP="00ED62C1">
      <w:pPr>
        <w:rPr>
          <w:bCs/>
          <w:i/>
          <w:lang w:eastAsia="zh-CN"/>
        </w:rPr>
      </w:pPr>
    </w:p>
    <w:p w14:paraId="1EA5F5DB" w14:textId="204307B1" w:rsidR="004E6442" w:rsidRPr="00210055" w:rsidRDefault="00D549C5" w:rsidP="00183E95">
      <w:pPr>
        <w:pStyle w:val="1"/>
        <w:tabs>
          <w:tab w:val="clear" w:pos="432"/>
        </w:tabs>
        <w:spacing w:before="240"/>
        <w:ind w:left="431" w:hanging="431"/>
      </w:pPr>
      <w:r w:rsidRPr="00210055">
        <w:t>Conclusions</w:t>
      </w:r>
    </w:p>
    <w:p w14:paraId="2D69494D" w14:textId="13C04655" w:rsidR="005B4B24" w:rsidRDefault="005B4B24" w:rsidP="005B4B24">
      <w:pPr>
        <w:rPr>
          <w:rFonts w:eastAsia="MS Mincho"/>
          <w:lang w:eastAsia="ja-JP"/>
        </w:rPr>
      </w:pPr>
      <w:bookmarkStart w:id="6" w:name="_Ref124589665"/>
      <w:bookmarkStart w:id="7" w:name="_Ref71620620"/>
      <w:bookmarkStart w:id="8" w:name="_Ref124671424"/>
      <w:r>
        <w:rPr>
          <w:rFonts w:eastAsia="MS Mincho"/>
          <w:lang w:eastAsia="ja-JP"/>
        </w:rPr>
        <w:t>In this contribution,</w:t>
      </w:r>
      <w:r w:rsidRPr="007B138D">
        <w:rPr>
          <w:rFonts w:eastAsiaTheme="minorEastAsia"/>
          <w:lang w:eastAsia="zh-CN"/>
        </w:rPr>
        <w:t xml:space="preserve"> </w:t>
      </w:r>
      <w:r>
        <w:rPr>
          <w:rFonts w:eastAsiaTheme="minorEastAsia"/>
          <w:lang w:eastAsia="zh-CN"/>
        </w:rPr>
        <w:t>the p</w:t>
      </w:r>
      <w:r w:rsidRPr="005B4B24">
        <w:rPr>
          <w:rFonts w:eastAsiaTheme="minorEastAsia"/>
          <w:lang w:eastAsia="zh-CN"/>
        </w:rPr>
        <w:t xml:space="preserve">otential </w:t>
      </w:r>
      <w:r w:rsidR="00B76BC4">
        <w:rPr>
          <w:rFonts w:eastAsiaTheme="minorEastAsia"/>
          <w:lang w:eastAsia="zh-CN"/>
        </w:rPr>
        <w:t xml:space="preserve">issues on reduced </w:t>
      </w:r>
      <w:r w:rsidRPr="005B4B24">
        <w:rPr>
          <w:rFonts w:eastAsiaTheme="minorEastAsia"/>
          <w:lang w:eastAsia="zh-CN"/>
        </w:rPr>
        <w:t>UE</w:t>
      </w:r>
      <w:r w:rsidR="00466446">
        <w:rPr>
          <w:rFonts w:eastAsiaTheme="minorEastAsia"/>
          <w:lang w:eastAsia="zh-CN"/>
        </w:rPr>
        <w:t xml:space="preserve"> maximum bandwidth </w:t>
      </w:r>
      <w:r w:rsidR="00B76BC4">
        <w:rPr>
          <w:rFonts w:eastAsiaTheme="minorEastAsia"/>
          <w:lang w:eastAsia="zh-CN"/>
        </w:rPr>
        <w:t xml:space="preserve">for RedCap </w:t>
      </w:r>
      <w:r>
        <w:rPr>
          <w:rFonts w:eastAsiaTheme="minorEastAsia"/>
          <w:lang w:eastAsia="zh-CN"/>
        </w:rPr>
        <w:t xml:space="preserve">are </w:t>
      </w:r>
      <w:r w:rsidR="00B76BC4">
        <w:rPr>
          <w:rFonts w:eastAsiaTheme="minorEastAsia"/>
          <w:lang w:eastAsia="zh-CN"/>
        </w:rPr>
        <w:t xml:space="preserve">identified. The new RF retuning cases in potential scenarios specific for RedCap UEs and solutions are </w:t>
      </w:r>
      <w:r>
        <w:rPr>
          <w:rFonts w:eastAsiaTheme="minorEastAsia"/>
          <w:lang w:eastAsia="zh-CN"/>
        </w:rPr>
        <w:t xml:space="preserve">discussed. </w:t>
      </w: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B76BC4">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5B8B0E92" w14:textId="77777777" w:rsidR="009362B9" w:rsidRPr="008F23EE" w:rsidRDefault="009362B9" w:rsidP="009362B9">
      <w:pPr>
        <w:rPr>
          <w:b/>
          <w:i/>
        </w:rPr>
      </w:pPr>
      <w:r w:rsidRPr="008F23EE">
        <w:rPr>
          <w:b/>
          <w:i/>
        </w:rPr>
        <w:t>Observation 1: Even in FR1, RF retuning may occur for RedCap UE from SSB reception to the PDCCH reception of SIB1.</w:t>
      </w:r>
    </w:p>
    <w:p w14:paraId="64E27785" w14:textId="5B4ADCB2" w:rsidR="003B2935" w:rsidRDefault="003B2935" w:rsidP="003B2935">
      <w:pPr>
        <w:spacing w:before="120"/>
        <w:rPr>
          <w:b/>
          <w:i/>
        </w:rPr>
      </w:pPr>
      <w:r w:rsidRPr="00895D82">
        <w:rPr>
          <w:b/>
          <w:i/>
        </w:rPr>
        <w:t>Observation</w:t>
      </w:r>
      <w:r w:rsidRPr="00161074">
        <w:rPr>
          <w:b/>
          <w:i/>
        </w:rPr>
        <w:t xml:space="preserve"> 2</w:t>
      </w:r>
      <w:r w:rsidRPr="00895D82">
        <w:rPr>
          <w:b/>
          <w:i/>
        </w:rPr>
        <w:t>: A</w:t>
      </w:r>
      <w:r w:rsidRPr="00161074">
        <w:rPr>
          <w:b/>
          <w:i/>
        </w:rPr>
        <w:t xml:space="preserve"> practic</w:t>
      </w:r>
      <w:r w:rsidRPr="00895D82">
        <w:rPr>
          <w:b/>
          <w:i/>
        </w:rPr>
        <w:t>al</w:t>
      </w:r>
      <w:r w:rsidRPr="00161074">
        <w:rPr>
          <w:b/>
          <w:i/>
        </w:rPr>
        <w:t xml:space="preserve"> network</w:t>
      </w:r>
      <w:r w:rsidRPr="00895D82">
        <w:rPr>
          <w:b/>
          <w:i/>
        </w:rPr>
        <w:t xml:space="preserve"> configuration will typically configure RACH occasions/PUCCH resources</w:t>
      </w:r>
      <w:r w:rsidRPr="00161074">
        <w:rPr>
          <w:b/>
          <w:i/>
        </w:rPr>
        <w:t xml:space="preserve"> at</w:t>
      </w:r>
      <w:r>
        <w:rPr>
          <w:b/>
          <w:i/>
        </w:rPr>
        <w:t xml:space="preserve"> the edges</w:t>
      </w:r>
      <w:r w:rsidRPr="00895D82">
        <w:rPr>
          <w:b/>
          <w:i/>
        </w:rPr>
        <w:t xml:space="preserve"> of</w:t>
      </w:r>
      <w:r w:rsidRPr="00161074">
        <w:rPr>
          <w:b/>
          <w:i/>
        </w:rPr>
        <w:t xml:space="preserve"> the</w:t>
      </w:r>
      <w:r w:rsidRPr="00895D82">
        <w:rPr>
          <w:b/>
          <w:i/>
        </w:rPr>
        <w:t xml:space="preserve"> wide carrier bandwidt</w:t>
      </w:r>
      <w:r w:rsidRPr="00161074">
        <w:rPr>
          <w:b/>
          <w:i/>
        </w:rPr>
        <w:t>h, to</w:t>
      </w:r>
      <w:r w:rsidRPr="00895D82">
        <w:rPr>
          <w:b/>
          <w:i/>
        </w:rPr>
        <w:t xml:space="preserve"> avoid uplink PUSCH resource fragment</w:t>
      </w:r>
      <w:r w:rsidRPr="00161074">
        <w:rPr>
          <w:b/>
          <w:i/>
        </w:rPr>
        <w:t>.</w:t>
      </w:r>
      <w:r w:rsidRPr="00895D82">
        <w:rPr>
          <w:b/>
          <w:i/>
        </w:rPr>
        <w:t xml:space="preserve"> This is desirabl</w:t>
      </w:r>
      <w:r>
        <w:rPr>
          <w:b/>
          <w:i/>
        </w:rPr>
        <w:t>e</w:t>
      </w:r>
      <w:r w:rsidRPr="00895D82">
        <w:rPr>
          <w:b/>
          <w:i/>
        </w:rPr>
        <w:t xml:space="preserve"> to</w:t>
      </w:r>
      <w:r>
        <w:rPr>
          <w:b/>
          <w:i/>
        </w:rPr>
        <w:t xml:space="preserve"> maintain</w:t>
      </w:r>
      <w:r w:rsidRPr="00895D82">
        <w:rPr>
          <w:b/>
          <w:i/>
        </w:rPr>
        <w:t xml:space="preserve"> for the coexistence</w:t>
      </w:r>
      <w:r w:rsidR="00ED565C">
        <w:rPr>
          <w:b/>
          <w:i/>
        </w:rPr>
        <w:t xml:space="preserve"> of RedCap UEs with legacy UEs.</w:t>
      </w:r>
    </w:p>
    <w:p w14:paraId="09018CBA" w14:textId="1B8068E8" w:rsidR="009362B9" w:rsidRDefault="009362B9" w:rsidP="00210055">
      <w:pPr>
        <w:rPr>
          <w:b/>
          <w:i/>
        </w:rPr>
      </w:pPr>
      <w:r w:rsidRPr="008F23EE">
        <w:rPr>
          <w:b/>
          <w:i/>
        </w:rPr>
        <w:t>Observation 3: To improve RedCap UE data rate experience in the field, network may need to allocate RedCap UE to consecutive 20MHz resources which does not contain SSB (less overhead). Thus, RedCap UE has to perform RF retuning between different 20MHz to perform RRM measurement in RRC connected mode.</w:t>
      </w:r>
    </w:p>
    <w:p w14:paraId="3EE31635" w14:textId="77777777" w:rsidR="009362B9" w:rsidRPr="008F23EE" w:rsidRDefault="009362B9" w:rsidP="009362B9">
      <w:pPr>
        <w:rPr>
          <w:b/>
          <w:i/>
          <w:szCs w:val="20"/>
        </w:rPr>
      </w:pPr>
      <w:r w:rsidRPr="008F23EE">
        <w:rPr>
          <w:b/>
          <w:i/>
          <w:szCs w:val="20"/>
        </w:rPr>
        <w:t>Proposal 1: RedCap should support the function of RF retuning.</w:t>
      </w:r>
    </w:p>
    <w:p w14:paraId="7A363BC9" w14:textId="77777777" w:rsidR="009362B9" w:rsidRDefault="009362B9" w:rsidP="009362B9">
      <w:pPr>
        <w:rPr>
          <w:b/>
          <w:i/>
          <w:lang w:eastAsia="zh-CN"/>
        </w:rPr>
      </w:pPr>
      <w:r w:rsidRPr="00C835D8">
        <w:rPr>
          <w:b/>
          <w:i/>
          <w:lang w:eastAsia="zh-CN"/>
        </w:rPr>
        <w:t xml:space="preserve">Proposal </w:t>
      </w:r>
      <w:r>
        <w:rPr>
          <w:b/>
          <w:i/>
          <w:lang w:eastAsia="zh-CN"/>
        </w:rPr>
        <w:t>2</w:t>
      </w:r>
      <w:r w:rsidRPr="00C835D8">
        <w:rPr>
          <w:b/>
          <w:i/>
          <w:lang w:eastAsia="zh-CN"/>
        </w:rPr>
        <w:t xml:space="preserve">: </w:t>
      </w:r>
      <w:r w:rsidRPr="008F23EE">
        <w:rPr>
          <w:b/>
          <w:i/>
          <w:lang w:eastAsia="zh-CN"/>
        </w:rPr>
        <w:t>RedCap BWP shall not be wider than the maximum RedCap UE bandwidth, including both BWP#0(i.e. initial DL/UL BWP) and UE specific BWP.</w:t>
      </w:r>
    </w:p>
    <w:p w14:paraId="235394A1" w14:textId="6D600F67" w:rsidR="003A34C3" w:rsidRPr="003A34C3" w:rsidRDefault="003A34C3" w:rsidP="009362B9">
      <w:pPr>
        <w:rPr>
          <w:i/>
          <w:lang w:eastAsia="zh-CN"/>
        </w:rPr>
      </w:pPr>
      <w:r w:rsidRPr="000B5375">
        <w:rPr>
          <w:b/>
          <w:i/>
          <w:lang w:eastAsia="zh-CN"/>
        </w:rPr>
        <w:t xml:space="preserve">Proposal </w:t>
      </w:r>
      <w:r>
        <w:rPr>
          <w:b/>
          <w:i/>
          <w:lang w:eastAsia="zh-CN"/>
        </w:rPr>
        <w:t>3</w:t>
      </w:r>
      <w:r w:rsidRPr="008F23EE">
        <w:rPr>
          <w:b/>
          <w:i/>
          <w:lang w:eastAsia="zh-CN"/>
        </w:rPr>
        <w:t>: The SIB-configured initial DL/UL BWP for RedCap UEs can be different from the SIB-configured initial DL/UL BWP for non-RedCap UEs.</w:t>
      </w:r>
    </w:p>
    <w:p w14:paraId="4D770D8A" w14:textId="193BE2B3" w:rsidR="009362B9" w:rsidRPr="008F23EE" w:rsidRDefault="009362B9" w:rsidP="00895D82">
      <w:pPr>
        <w:spacing w:after="0"/>
        <w:rPr>
          <w:b/>
          <w:i/>
          <w:lang w:eastAsia="zh-CN"/>
        </w:rPr>
      </w:pPr>
      <w:r w:rsidRPr="00C835D8">
        <w:rPr>
          <w:b/>
          <w:i/>
          <w:lang w:eastAsia="zh-CN"/>
        </w:rPr>
        <w:t xml:space="preserve">Proposal </w:t>
      </w:r>
      <w:r w:rsidR="003A34C3">
        <w:rPr>
          <w:b/>
          <w:i/>
          <w:lang w:eastAsia="zh-CN"/>
        </w:rPr>
        <w:t>4</w:t>
      </w:r>
      <w:r w:rsidRPr="00C835D8">
        <w:rPr>
          <w:b/>
          <w:i/>
          <w:lang w:eastAsia="zh-CN"/>
        </w:rPr>
        <w:t xml:space="preserve">: </w:t>
      </w:r>
      <w:r w:rsidRPr="008F23EE">
        <w:rPr>
          <w:b/>
          <w:i/>
          <w:lang w:eastAsia="zh-CN"/>
        </w:rPr>
        <w:t>A RedCap BWP can be configured with multiple locations (start PRB).</w:t>
      </w:r>
    </w:p>
    <w:p w14:paraId="577CF6DE" w14:textId="0FF93095" w:rsidR="009362B9" w:rsidRPr="00895D82" w:rsidRDefault="009362B9" w:rsidP="00895D82">
      <w:pPr>
        <w:pStyle w:val="af1"/>
        <w:numPr>
          <w:ilvl w:val="0"/>
          <w:numId w:val="39"/>
        </w:numPr>
        <w:spacing w:after="120"/>
        <w:ind w:leftChars="0"/>
        <w:rPr>
          <w:b/>
        </w:rPr>
      </w:pPr>
      <w:r w:rsidRPr="008F23EE">
        <w:rPr>
          <w:rFonts w:ascii="Times New Roman" w:hAnsi="Times New Roman"/>
          <w:b/>
          <w:i/>
          <w:sz w:val="22"/>
          <w:lang w:eastAsia="zh-CN"/>
        </w:rPr>
        <w:t xml:space="preserve">BWP retuning occurs among different locations (start PRB) </w:t>
      </w:r>
    </w:p>
    <w:p w14:paraId="51DB8464" w14:textId="29749F4E" w:rsidR="009362B9" w:rsidRPr="008F23EE" w:rsidRDefault="009362B9" w:rsidP="009362B9">
      <w:pPr>
        <w:rPr>
          <w:b/>
          <w:lang w:eastAsia="zh-CN"/>
        </w:rPr>
      </w:pPr>
      <w:r w:rsidRPr="008F23EE">
        <w:rPr>
          <w:b/>
          <w:i/>
          <w:lang w:eastAsia="zh-CN"/>
        </w:rPr>
        <w:t xml:space="preserve">Proposal </w:t>
      </w:r>
      <w:r w:rsidR="003A34C3">
        <w:rPr>
          <w:b/>
          <w:i/>
          <w:lang w:eastAsia="zh-CN"/>
        </w:rPr>
        <w:t>5</w:t>
      </w:r>
      <w:r w:rsidRPr="008F23EE">
        <w:rPr>
          <w:b/>
          <w:lang w:eastAsia="zh-CN"/>
        </w:rPr>
        <w:t xml:space="preserve">: </w:t>
      </w:r>
      <w:r w:rsidRPr="008F23EE">
        <w:rPr>
          <w:b/>
          <w:i/>
          <w:lang w:eastAsia="zh-CN"/>
        </w:rPr>
        <w:t>Send an LS to RAN4 asking about the guard period time of RF retuning for RedCap.</w:t>
      </w:r>
    </w:p>
    <w:p w14:paraId="70178879" w14:textId="1043E468" w:rsidR="009362B9" w:rsidRDefault="009362B9" w:rsidP="00210055">
      <w:pPr>
        <w:rPr>
          <w:b/>
          <w:i/>
        </w:rPr>
      </w:pPr>
      <w:r w:rsidRPr="00BE56EF">
        <w:rPr>
          <w:b/>
          <w:i/>
          <w:lang w:eastAsia="zh-CN"/>
        </w:rPr>
        <w:t xml:space="preserve">Proposal </w:t>
      </w:r>
      <w:r>
        <w:rPr>
          <w:b/>
          <w:i/>
          <w:lang w:eastAsia="zh-CN"/>
        </w:rPr>
        <w:t>6</w:t>
      </w:r>
      <w:r w:rsidRPr="00BE56EF">
        <w:rPr>
          <w:b/>
          <w:i/>
          <w:lang w:eastAsia="zh-CN"/>
        </w:rPr>
        <w:t>:</w:t>
      </w:r>
      <w:r w:rsidRPr="008F23EE">
        <w:rPr>
          <w:b/>
          <w:i/>
          <w:szCs w:val="20"/>
        </w:rPr>
        <w:t xml:space="preserve"> An additional CORESET0 </w:t>
      </w:r>
      <w:r>
        <w:rPr>
          <w:b/>
          <w:i/>
          <w:szCs w:val="20"/>
        </w:rPr>
        <w:t>is not further pursued</w:t>
      </w:r>
      <w:r w:rsidRPr="008F23EE">
        <w:rPr>
          <w:b/>
          <w:i/>
          <w:szCs w:val="20"/>
        </w:rPr>
        <w:t xml:space="preserve"> in Rel-17</w:t>
      </w:r>
      <w:r w:rsidRPr="008F23EE">
        <w:rPr>
          <w:rFonts w:eastAsia="Times New Roman"/>
          <w:b/>
          <w:i/>
          <w:szCs w:val="20"/>
        </w:rPr>
        <w:t>.</w:t>
      </w:r>
    </w:p>
    <w:p w14:paraId="4CF5DACA" w14:textId="77777777" w:rsidR="00ED62C1" w:rsidRPr="007D0093" w:rsidRDefault="00ED62C1" w:rsidP="00210055">
      <w:pPr>
        <w:rPr>
          <w:lang w:eastAsia="zh-CN"/>
        </w:rPr>
      </w:pPr>
    </w:p>
    <w:p w14:paraId="4BF37CD8" w14:textId="0AA014D7" w:rsidR="00D549C5" w:rsidRPr="004B208B" w:rsidRDefault="00D549C5" w:rsidP="00D549C5">
      <w:pPr>
        <w:pStyle w:val="1"/>
        <w:numPr>
          <w:ilvl w:val="0"/>
          <w:numId w:val="0"/>
        </w:numPr>
        <w:ind w:left="432" w:hanging="432"/>
      </w:pPr>
      <w:r w:rsidRPr="004B208B">
        <w:t>References</w:t>
      </w:r>
    </w:p>
    <w:bookmarkEnd w:id="6"/>
    <w:bookmarkEnd w:id="7"/>
    <w:bookmarkEnd w:id="8"/>
    <w:p w14:paraId="31DBBAA4" w14:textId="5DB967F4" w:rsidR="00155DDE" w:rsidRPr="00FC381E" w:rsidRDefault="00FC381E" w:rsidP="00D6670A">
      <w:pPr>
        <w:pStyle w:val="References"/>
        <w:rPr>
          <w:lang w:eastAsia="zh-CN"/>
        </w:rPr>
      </w:pPr>
      <w:r w:rsidRPr="00895D82">
        <w:rPr>
          <w:lang w:eastAsia="zh-CN"/>
        </w:rPr>
        <w:t>RP-210918, Revised WID on support of reduced capability NR devices, Nokia, Ericsson</w:t>
      </w:r>
    </w:p>
    <w:p w14:paraId="4E3968EA" w14:textId="714A19BC" w:rsidR="008926E3" w:rsidRPr="00D6670A" w:rsidRDefault="008926E3" w:rsidP="00895D82">
      <w:pPr>
        <w:pStyle w:val="References"/>
        <w:numPr>
          <w:ilvl w:val="0"/>
          <w:numId w:val="0"/>
        </w:numPr>
        <w:rPr>
          <w:lang w:eastAsia="zh-CN"/>
        </w:rPr>
      </w:pPr>
    </w:p>
    <w:sectPr w:rsidR="008926E3" w:rsidRPr="00D667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945A5" w14:textId="77777777" w:rsidR="00071B27" w:rsidRDefault="00071B27">
      <w:r>
        <w:separator/>
      </w:r>
    </w:p>
  </w:endnote>
  <w:endnote w:type="continuationSeparator" w:id="0">
    <w:p w14:paraId="4460D174" w14:textId="77777777" w:rsidR="00071B27" w:rsidRDefault="00071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D06E9" w14:textId="77777777" w:rsidR="00071B27" w:rsidRDefault="00071B27">
      <w:r>
        <w:separator/>
      </w:r>
    </w:p>
  </w:footnote>
  <w:footnote w:type="continuationSeparator" w:id="0">
    <w:p w14:paraId="79C67519" w14:textId="77777777" w:rsidR="00071B27" w:rsidRDefault="00071B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C6A7A"/>
    <w:multiLevelType w:val="hybridMultilevel"/>
    <w:tmpl w:val="31E201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203498"/>
    <w:multiLevelType w:val="hybridMultilevel"/>
    <w:tmpl w:val="BA640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80F27"/>
    <w:multiLevelType w:val="hybridMultilevel"/>
    <w:tmpl w:val="8C32EFA0"/>
    <w:lvl w:ilvl="0" w:tplc="6B8A0712">
      <w:start w:val="1"/>
      <w:numFmt w:val="decimal"/>
      <w:lvlText w:val="(%1)"/>
      <w:lvlJc w:val="left"/>
      <w:pPr>
        <w:ind w:left="766" w:hanging="360"/>
      </w:pPr>
      <w:rPr>
        <w:rFonts w:hint="default"/>
      </w:rPr>
    </w:lvl>
    <w:lvl w:ilvl="1" w:tplc="04090019" w:tentative="1">
      <w:start w:val="1"/>
      <w:numFmt w:val="lowerLetter"/>
      <w:lvlText w:val="%2)"/>
      <w:lvlJc w:val="left"/>
      <w:pPr>
        <w:ind w:left="1246" w:hanging="420"/>
      </w:pPr>
    </w:lvl>
    <w:lvl w:ilvl="2" w:tplc="0409001B" w:tentative="1">
      <w:start w:val="1"/>
      <w:numFmt w:val="lowerRoman"/>
      <w:lvlText w:val="%3."/>
      <w:lvlJc w:val="right"/>
      <w:pPr>
        <w:ind w:left="1666" w:hanging="420"/>
      </w:pPr>
    </w:lvl>
    <w:lvl w:ilvl="3" w:tplc="0409000F" w:tentative="1">
      <w:start w:val="1"/>
      <w:numFmt w:val="decimal"/>
      <w:lvlText w:val="%4."/>
      <w:lvlJc w:val="left"/>
      <w:pPr>
        <w:ind w:left="2086" w:hanging="420"/>
      </w:pPr>
    </w:lvl>
    <w:lvl w:ilvl="4" w:tplc="04090019" w:tentative="1">
      <w:start w:val="1"/>
      <w:numFmt w:val="lowerLetter"/>
      <w:lvlText w:val="%5)"/>
      <w:lvlJc w:val="left"/>
      <w:pPr>
        <w:ind w:left="2506" w:hanging="420"/>
      </w:pPr>
    </w:lvl>
    <w:lvl w:ilvl="5" w:tplc="0409001B" w:tentative="1">
      <w:start w:val="1"/>
      <w:numFmt w:val="lowerRoman"/>
      <w:lvlText w:val="%6."/>
      <w:lvlJc w:val="right"/>
      <w:pPr>
        <w:ind w:left="2926" w:hanging="420"/>
      </w:pPr>
    </w:lvl>
    <w:lvl w:ilvl="6" w:tplc="0409000F" w:tentative="1">
      <w:start w:val="1"/>
      <w:numFmt w:val="decimal"/>
      <w:lvlText w:val="%7."/>
      <w:lvlJc w:val="left"/>
      <w:pPr>
        <w:ind w:left="3346" w:hanging="420"/>
      </w:pPr>
    </w:lvl>
    <w:lvl w:ilvl="7" w:tplc="04090019" w:tentative="1">
      <w:start w:val="1"/>
      <w:numFmt w:val="lowerLetter"/>
      <w:lvlText w:val="%8)"/>
      <w:lvlJc w:val="left"/>
      <w:pPr>
        <w:ind w:left="3766" w:hanging="420"/>
      </w:pPr>
    </w:lvl>
    <w:lvl w:ilvl="8" w:tplc="0409001B" w:tentative="1">
      <w:start w:val="1"/>
      <w:numFmt w:val="lowerRoman"/>
      <w:lvlText w:val="%9."/>
      <w:lvlJc w:val="right"/>
      <w:pPr>
        <w:ind w:left="4186" w:hanging="420"/>
      </w:pPr>
    </w:lvl>
  </w:abstractNum>
  <w:abstractNum w:abstractNumId="3" w15:restartNumberingAfterBreak="0">
    <w:nsid w:val="260C6492"/>
    <w:multiLevelType w:val="hybridMultilevel"/>
    <w:tmpl w:val="91781B5A"/>
    <w:lvl w:ilvl="0" w:tplc="EC643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313173E2"/>
    <w:multiLevelType w:val="hybridMultilevel"/>
    <w:tmpl w:val="8E56FBFE"/>
    <w:lvl w:ilvl="0" w:tplc="041D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EBC69DCE">
      <w:start w:val="1"/>
      <w:numFmt w:val="bullet"/>
      <w:lvlText w:val="-"/>
      <w:lvlJc w:val="left"/>
      <w:pPr>
        <w:ind w:left="2520" w:hanging="360"/>
      </w:pPr>
      <w:rPr>
        <w:rFonts w:ascii="Times New Roman" w:eastAsia="Times New Roman" w:hAnsi="Times New Roman" w:cs="Times New Roman"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FC1D79"/>
    <w:multiLevelType w:val="hybridMultilevel"/>
    <w:tmpl w:val="D904F37E"/>
    <w:lvl w:ilvl="0" w:tplc="04090001">
      <w:start w:val="1"/>
      <w:numFmt w:val="bullet"/>
      <w:lvlText w:val=""/>
      <w:lvlJc w:val="left"/>
      <w:pPr>
        <w:ind w:left="360" w:hanging="360"/>
      </w:pPr>
      <w:rPr>
        <w:rFonts w:ascii="Symbol" w:hAnsi="Symbol" w:hint="default"/>
      </w:rPr>
    </w:lvl>
    <w:lvl w:ilvl="1" w:tplc="EDFEC290">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CB54A7"/>
    <w:multiLevelType w:val="hybridMultilevel"/>
    <w:tmpl w:val="AB508A8E"/>
    <w:lvl w:ilvl="0" w:tplc="558420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2FC796C"/>
    <w:multiLevelType w:val="hybridMultilevel"/>
    <w:tmpl w:val="F54AB010"/>
    <w:lvl w:ilvl="0" w:tplc="041D0005">
      <w:start w:val="1"/>
      <w:numFmt w:val="bullet"/>
      <w:lvlText w:val=""/>
      <w:lvlJc w:val="left"/>
      <w:pPr>
        <w:ind w:left="420" w:hanging="420"/>
      </w:pPr>
      <w:rPr>
        <w:rFonts w:ascii="Wingdings" w:hAnsi="Wingdings" w:hint="default"/>
      </w:rPr>
    </w:lvl>
    <w:lvl w:ilvl="1" w:tplc="EDFEC290">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5242A5"/>
    <w:multiLevelType w:val="hybridMultilevel"/>
    <w:tmpl w:val="F09655CC"/>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4F67A1"/>
    <w:multiLevelType w:val="hybridMultilevel"/>
    <w:tmpl w:val="CF881A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BF5B4E"/>
    <w:multiLevelType w:val="hybridMultilevel"/>
    <w:tmpl w:val="2A322BCE"/>
    <w:lvl w:ilvl="0" w:tplc="204A1028">
      <w:numFmt w:val="bullet"/>
      <w:lvlText w:val="•"/>
      <w:lvlJc w:val="left"/>
      <w:pPr>
        <w:ind w:left="420" w:hanging="4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8E3CA1"/>
    <w:multiLevelType w:val="hybridMultilevel"/>
    <w:tmpl w:val="77E4CA4E"/>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6368EF"/>
    <w:multiLevelType w:val="hybridMultilevel"/>
    <w:tmpl w:val="B1FCBB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D83386"/>
    <w:multiLevelType w:val="hybridMultilevel"/>
    <w:tmpl w:val="204C52E8"/>
    <w:lvl w:ilvl="0" w:tplc="FEFE0B3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6C375354"/>
    <w:multiLevelType w:val="hybridMultilevel"/>
    <w:tmpl w:val="1D163BEE"/>
    <w:lvl w:ilvl="0" w:tplc="041D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052581"/>
    <w:multiLevelType w:val="hybridMultilevel"/>
    <w:tmpl w:val="81E249DA"/>
    <w:lvl w:ilvl="0" w:tplc="EDFEC290">
      <w:start w:val="1"/>
      <w:numFmt w:val="bullet"/>
      <w:lvlText w:val="o"/>
      <w:lvlJc w:val="left"/>
      <w:pPr>
        <w:ind w:left="845" w:hanging="420"/>
      </w:pPr>
      <w:rPr>
        <w:rFonts w:ascii="Courier New" w:hAnsi="Courier New" w:cs="Courier New"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494126F"/>
    <w:multiLevelType w:val="hybridMultilevel"/>
    <w:tmpl w:val="B02AC9B8"/>
    <w:lvl w:ilvl="0" w:tplc="204A1028">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9307CF3"/>
    <w:multiLevelType w:val="hybridMultilevel"/>
    <w:tmpl w:val="593A8EF6"/>
    <w:lvl w:ilvl="0" w:tplc="EDFEC290">
      <w:start w:val="1"/>
      <w:numFmt w:val="bullet"/>
      <w:lvlText w:val="o"/>
      <w:lvlJc w:val="left"/>
      <w:pPr>
        <w:ind w:left="845" w:hanging="420"/>
      </w:pPr>
      <w:rPr>
        <w:rFonts w:ascii="Courier New" w:hAnsi="Courier New" w:cs="Courier New" w:hint="default"/>
      </w:rPr>
    </w:lvl>
    <w:lvl w:ilvl="1" w:tplc="EDFEC290">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A6E1C3C"/>
    <w:multiLevelType w:val="hybridMultilevel"/>
    <w:tmpl w:val="91781B5A"/>
    <w:lvl w:ilvl="0" w:tplc="EC643708">
      <w:start w:val="1"/>
      <w:numFmt w:val="decimal"/>
      <w:lvlText w:val="(%1)"/>
      <w:lvlJc w:val="left"/>
      <w:pPr>
        <w:ind w:left="784" w:hanging="360"/>
      </w:pPr>
      <w:rPr>
        <w:rFonts w:hint="default"/>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24" w15:restartNumberingAfterBreak="0">
    <w:nsid w:val="7AE024F0"/>
    <w:multiLevelType w:val="hybridMultilevel"/>
    <w:tmpl w:val="8A72C4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5C28EC"/>
    <w:multiLevelType w:val="hybridMultilevel"/>
    <w:tmpl w:val="9892B490"/>
    <w:lvl w:ilvl="0" w:tplc="D2602BF4">
      <w:start w:val="1"/>
      <w:numFmt w:val="decimal"/>
      <w:lvlText w:val="%1."/>
      <w:lvlJc w:val="left"/>
      <w:pPr>
        <w:ind w:left="360" w:hanging="360"/>
      </w:pPr>
      <w:rPr>
        <w:rFonts w:hint="default"/>
      </w:rPr>
    </w:lvl>
    <w:lvl w:ilvl="1" w:tplc="04090019">
      <w:start w:val="1"/>
      <w:numFmt w:val="lowerLetter"/>
      <w:lvlText w:val="%2)"/>
      <w:lvlJc w:val="left"/>
      <w:pPr>
        <w:ind w:left="420" w:hanging="420"/>
      </w:pPr>
    </w:lvl>
    <w:lvl w:ilvl="2" w:tplc="0409001B">
      <w:start w:val="1"/>
      <w:numFmt w:val="lowerRoman"/>
      <w:lvlText w:val="%3."/>
      <w:lvlJc w:val="right"/>
      <w:pPr>
        <w:ind w:left="845"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5"/>
  </w:num>
  <w:num w:numId="4">
    <w:abstractNumId w:val="7"/>
  </w:num>
  <w:num w:numId="5">
    <w:abstractNumId w:val="17"/>
  </w:num>
  <w:num w:numId="6">
    <w:abstractNumId w:val="5"/>
  </w:num>
  <w:num w:numId="7">
    <w:abstractNumId w:val="21"/>
  </w:num>
  <w:num w:numId="8">
    <w:abstractNumId w:val="4"/>
  </w:num>
  <w:num w:numId="9">
    <w:abstractNumId w:val="25"/>
  </w:num>
  <w:num w:numId="10">
    <w:abstractNumId w:val="4"/>
  </w:num>
  <w:num w:numId="11">
    <w:abstractNumId w:val="16"/>
  </w:num>
  <w:num w:numId="12">
    <w:abstractNumId w:val="15"/>
  </w:num>
  <w:num w:numId="13">
    <w:abstractNumId w:val="3"/>
  </w:num>
  <w:num w:numId="14">
    <w:abstractNumId w:val="11"/>
  </w:num>
  <w:num w:numId="15">
    <w:abstractNumId w:val="23"/>
  </w:num>
  <w:num w:numId="16">
    <w:abstractNumId w:val="2"/>
  </w:num>
  <w:num w:numId="17">
    <w:abstractNumId w:val="24"/>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18"/>
  </w:num>
  <w:num w:numId="36">
    <w:abstractNumId w:val="9"/>
  </w:num>
  <w:num w:numId="37">
    <w:abstractNumId w:val="10"/>
  </w:num>
  <w:num w:numId="38">
    <w:abstractNumId w:val="19"/>
  </w:num>
  <w:num w:numId="39">
    <w:abstractNumId w:val="22"/>
  </w:num>
  <w:num w:numId="40">
    <w:abstractNumId w:val="4"/>
  </w:num>
  <w:num w:numId="41">
    <w:abstractNumId w:val="6"/>
  </w:num>
  <w:num w:numId="42">
    <w:abstractNumId w:val="6"/>
  </w:num>
  <w:num w:numId="43">
    <w:abstractNumId w:val="20"/>
  </w:num>
  <w:num w:numId="44">
    <w:abstractNumId w:val="6"/>
  </w:num>
  <w:num w:numId="45">
    <w:abstractNumId w:val="6"/>
  </w:num>
  <w:num w:numId="46">
    <w:abstractNumId w:val="6"/>
  </w:num>
  <w:num w:numId="47">
    <w:abstractNumId w:val="6"/>
  </w:num>
  <w:num w:numId="48">
    <w:abstractNumId w:val="6"/>
  </w:num>
  <w:num w:numId="49">
    <w:abstractNumId w:val="6"/>
  </w:num>
  <w:num w:numId="50">
    <w:abstractNumId w:val="14"/>
  </w:num>
  <w:num w:numId="51">
    <w:abstractNumId w:val="0"/>
  </w:num>
  <w:num w:numId="52">
    <w:abstractNumId w:val="13"/>
  </w:num>
  <w:num w:numId="53">
    <w:abstractNumId w:val="8"/>
  </w:num>
  <w:num w:numId="54">
    <w:abstractNumId w:val="6"/>
  </w:num>
  <w:num w:numId="55">
    <w:abstractNumId w:val="1"/>
  </w:num>
  <w:num w:numId="56">
    <w:abstractNumId w:val="12"/>
  </w:num>
  <w:num w:numId="57">
    <w:abstractNumId w:val="6"/>
  </w:num>
  <w:num w:numId="58">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D04"/>
    <w:rsid w:val="00000DB2"/>
    <w:rsid w:val="00000ECA"/>
    <w:rsid w:val="00001441"/>
    <w:rsid w:val="00001657"/>
    <w:rsid w:val="0000198E"/>
    <w:rsid w:val="000020E8"/>
    <w:rsid w:val="000020F6"/>
    <w:rsid w:val="00002594"/>
    <w:rsid w:val="000027EB"/>
    <w:rsid w:val="00002893"/>
    <w:rsid w:val="00002E18"/>
    <w:rsid w:val="0000325A"/>
    <w:rsid w:val="000033A3"/>
    <w:rsid w:val="000034C8"/>
    <w:rsid w:val="00003605"/>
    <w:rsid w:val="00003C56"/>
    <w:rsid w:val="00003EC2"/>
    <w:rsid w:val="000040A9"/>
    <w:rsid w:val="0000458E"/>
    <w:rsid w:val="0000488E"/>
    <w:rsid w:val="00004E70"/>
    <w:rsid w:val="000072B6"/>
    <w:rsid w:val="00007813"/>
    <w:rsid w:val="00007997"/>
    <w:rsid w:val="000106C6"/>
    <w:rsid w:val="000109E6"/>
    <w:rsid w:val="00010FAB"/>
    <w:rsid w:val="00011F67"/>
    <w:rsid w:val="00012862"/>
    <w:rsid w:val="000128E6"/>
    <w:rsid w:val="00012F89"/>
    <w:rsid w:val="00013B08"/>
    <w:rsid w:val="00014D62"/>
    <w:rsid w:val="0001535B"/>
    <w:rsid w:val="00015EFB"/>
    <w:rsid w:val="0001644A"/>
    <w:rsid w:val="00016597"/>
    <w:rsid w:val="000165E2"/>
    <w:rsid w:val="00016E73"/>
    <w:rsid w:val="000172BE"/>
    <w:rsid w:val="00017415"/>
    <w:rsid w:val="000175E0"/>
    <w:rsid w:val="00017C3D"/>
    <w:rsid w:val="00017D8A"/>
    <w:rsid w:val="0002004A"/>
    <w:rsid w:val="00020858"/>
    <w:rsid w:val="00020D0D"/>
    <w:rsid w:val="00021A17"/>
    <w:rsid w:val="00023388"/>
    <w:rsid w:val="00023425"/>
    <w:rsid w:val="00023431"/>
    <w:rsid w:val="000241BE"/>
    <w:rsid w:val="000242F2"/>
    <w:rsid w:val="00026D4B"/>
    <w:rsid w:val="000275C6"/>
    <w:rsid w:val="00027AD6"/>
    <w:rsid w:val="00027C20"/>
    <w:rsid w:val="00027D7E"/>
    <w:rsid w:val="0003024C"/>
    <w:rsid w:val="00030A59"/>
    <w:rsid w:val="000312CF"/>
    <w:rsid w:val="00031ADB"/>
    <w:rsid w:val="00032056"/>
    <w:rsid w:val="00032272"/>
    <w:rsid w:val="000328CA"/>
    <w:rsid w:val="00032E40"/>
    <w:rsid w:val="0003376B"/>
    <w:rsid w:val="00033C59"/>
    <w:rsid w:val="00034676"/>
    <w:rsid w:val="00034683"/>
    <w:rsid w:val="000346E6"/>
    <w:rsid w:val="000352B3"/>
    <w:rsid w:val="000358CD"/>
    <w:rsid w:val="00035B74"/>
    <w:rsid w:val="00036E89"/>
    <w:rsid w:val="00036FD4"/>
    <w:rsid w:val="0004023E"/>
    <w:rsid w:val="0004024B"/>
    <w:rsid w:val="000402E9"/>
    <w:rsid w:val="000405C4"/>
    <w:rsid w:val="00040A04"/>
    <w:rsid w:val="00040CE8"/>
    <w:rsid w:val="00041218"/>
    <w:rsid w:val="000416C1"/>
    <w:rsid w:val="00041C57"/>
    <w:rsid w:val="00042498"/>
    <w:rsid w:val="000427BA"/>
    <w:rsid w:val="000434B7"/>
    <w:rsid w:val="000435E4"/>
    <w:rsid w:val="00046436"/>
    <w:rsid w:val="000464C2"/>
    <w:rsid w:val="00046796"/>
    <w:rsid w:val="000467FD"/>
    <w:rsid w:val="00046AAF"/>
    <w:rsid w:val="00047225"/>
    <w:rsid w:val="00047459"/>
    <w:rsid w:val="0004768D"/>
    <w:rsid w:val="00047E60"/>
    <w:rsid w:val="0005059F"/>
    <w:rsid w:val="00051579"/>
    <w:rsid w:val="00051BA0"/>
    <w:rsid w:val="00051D7F"/>
    <w:rsid w:val="00051F65"/>
    <w:rsid w:val="00052877"/>
    <w:rsid w:val="0005297E"/>
    <w:rsid w:val="00052AD2"/>
    <w:rsid w:val="000530DF"/>
    <w:rsid w:val="00053C95"/>
    <w:rsid w:val="00054E0C"/>
    <w:rsid w:val="0005541D"/>
    <w:rsid w:val="00055EDC"/>
    <w:rsid w:val="00056219"/>
    <w:rsid w:val="000565C8"/>
    <w:rsid w:val="00057DC8"/>
    <w:rsid w:val="000605EA"/>
    <w:rsid w:val="00060D29"/>
    <w:rsid w:val="000612E1"/>
    <w:rsid w:val="000614FE"/>
    <w:rsid w:val="00061903"/>
    <w:rsid w:val="00062EB2"/>
    <w:rsid w:val="000633CB"/>
    <w:rsid w:val="000634EE"/>
    <w:rsid w:val="000636E6"/>
    <w:rsid w:val="00063B92"/>
    <w:rsid w:val="00064492"/>
    <w:rsid w:val="00065C82"/>
    <w:rsid w:val="00065D38"/>
    <w:rsid w:val="00065F09"/>
    <w:rsid w:val="00067647"/>
    <w:rsid w:val="000679FC"/>
    <w:rsid w:val="00067DD1"/>
    <w:rsid w:val="00070447"/>
    <w:rsid w:val="00070602"/>
    <w:rsid w:val="00070676"/>
    <w:rsid w:val="000706E7"/>
    <w:rsid w:val="00070EF8"/>
    <w:rsid w:val="00071192"/>
    <w:rsid w:val="000713A7"/>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E86"/>
    <w:rsid w:val="00076097"/>
    <w:rsid w:val="00076541"/>
    <w:rsid w:val="000772F4"/>
    <w:rsid w:val="000776EB"/>
    <w:rsid w:val="00080141"/>
    <w:rsid w:val="000806CC"/>
    <w:rsid w:val="00081257"/>
    <w:rsid w:val="000823B0"/>
    <w:rsid w:val="0008335B"/>
    <w:rsid w:val="00083379"/>
    <w:rsid w:val="00083587"/>
    <w:rsid w:val="00083838"/>
    <w:rsid w:val="00083B6A"/>
    <w:rsid w:val="000847C6"/>
    <w:rsid w:val="00084D29"/>
    <w:rsid w:val="000852C7"/>
    <w:rsid w:val="0008591F"/>
    <w:rsid w:val="00085E04"/>
    <w:rsid w:val="00085E28"/>
    <w:rsid w:val="00086319"/>
    <w:rsid w:val="00086800"/>
    <w:rsid w:val="0008730B"/>
    <w:rsid w:val="00087913"/>
    <w:rsid w:val="000900DC"/>
    <w:rsid w:val="000902DC"/>
    <w:rsid w:val="00091037"/>
    <w:rsid w:val="000911AE"/>
    <w:rsid w:val="00091A38"/>
    <w:rsid w:val="00092B27"/>
    <w:rsid w:val="00092FFA"/>
    <w:rsid w:val="00093697"/>
    <w:rsid w:val="00093D42"/>
    <w:rsid w:val="00093DD0"/>
    <w:rsid w:val="00094A16"/>
    <w:rsid w:val="00094DE6"/>
    <w:rsid w:val="00095543"/>
    <w:rsid w:val="000956DD"/>
    <w:rsid w:val="00095B3D"/>
    <w:rsid w:val="00095EDA"/>
    <w:rsid w:val="0009620A"/>
    <w:rsid w:val="00096356"/>
    <w:rsid w:val="00097C99"/>
    <w:rsid w:val="000A001E"/>
    <w:rsid w:val="000A0F14"/>
    <w:rsid w:val="000A1403"/>
    <w:rsid w:val="000A1441"/>
    <w:rsid w:val="000A1A06"/>
    <w:rsid w:val="000A1B5A"/>
    <w:rsid w:val="000A1B60"/>
    <w:rsid w:val="000A21B4"/>
    <w:rsid w:val="000A21E8"/>
    <w:rsid w:val="000A2777"/>
    <w:rsid w:val="000A2ADA"/>
    <w:rsid w:val="000A2CC7"/>
    <w:rsid w:val="000A2ED6"/>
    <w:rsid w:val="000A4205"/>
    <w:rsid w:val="000A42EC"/>
    <w:rsid w:val="000A4A19"/>
    <w:rsid w:val="000A4BBD"/>
    <w:rsid w:val="000A5091"/>
    <w:rsid w:val="000A5397"/>
    <w:rsid w:val="000A555D"/>
    <w:rsid w:val="000A6351"/>
    <w:rsid w:val="000A63D6"/>
    <w:rsid w:val="000A6C3B"/>
    <w:rsid w:val="000A75C9"/>
    <w:rsid w:val="000A7B38"/>
    <w:rsid w:val="000B009F"/>
    <w:rsid w:val="000B0343"/>
    <w:rsid w:val="000B09FB"/>
    <w:rsid w:val="000B122A"/>
    <w:rsid w:val="000B1ECF"/>
    <w:rsid w:val="000B235E"/>
    <w:rsid w:val="000B2985"/>
    <w:rsid w:val="000B2C88"/>
    <w:rsid w:val="000B3342"/>
    <w:rsid w:val="000B51FA"/>
    <w:rsid w:val="000B5375"/>
    <w:rsid w:val="000B5905"/>
    <w:rsid w:val="000B5975"/>
    <w:rsid w:val="000B6B73"/>
    <w:rsid w:val="000B6E2C"/>
    <w:rsid w:val="000B76C5"/>
    <w:rsid w:val="000B7857"/>
    <w:rsid w:val="000B7A10"/>
    <w:rsid w:val="000C037F"/>
    <w:rsid w:val="000C089A"/>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CF5"/>
    <w:rsid w:val="000C5F91"/>
    <w:rsid w:val="000C6025"/>
    <w:rsid w:val="000C60A7"/>
    <w:rsid w:val="000C63A9"/>
    <w:rsid w:val="000D0565"/>
    <w:rsid w:val="000D0920"/>
    <w:rsid w:val="000D0E4E"/>
    <w:rsid w:val="000D113C"/>
    <w:rsid w:val="000D12D1"/>
    <w:rsid w:val="000D159A"/>
    <w:rsid w:val="000D15CC"/>
    <w:rsid w:val="000D1796"/>
    <w:rsid w:val="000D1A04"/>
    <w:rsid w:val="000D1EE2"/>
    <w:rsid w:val="000D22CC"/>
    <w:rsid w:val="000D2C46"/>
    <w:rsid w:val="000D2F87"/>
    <w:rsid w:val="000D36AE"/>
    <w:rsid w:val="000D38A1"/>
    <w:rsid w:val="000D3A83"/>
    <w:rsid w:val="000D3B21"/>
    <w:rsid w:val="000D3F5D"/>
    <w:rsid w:val="000D4235"/>
    <w:rsid w:val="000D4C4E"/>
    <w:rsid w:val="000D5077"/>
    <w:rsid w:val="000D5362"/>
    <w:rsid w:val="000D57F8"/>
    <w:rsid w:val="000D5851"/>
    <w:rsid w:val="000D5C60"/>
    <w:rsid w:val="000D5F22"/>
    <w:rsid w:val="000D71E2"/>
    <w:rsid w:val="000D73A5"/>
    <w:rsid w:val="000D79CD"/>
    <w:rsid w:val="000E0037"/>
    <w:rsid w:val="000E07D6"/>
    <w:rsid w:val="000E1380"/>
    <w:rsid w:val="000E18DF"/>
    <w:rsid w:val="000E360E"/>
    <w:rsid w:val="000E3AE9"/>
    <w:rsid w:val="000E59A0"/>
    <w:rsid w:val="000E59C2"/>
    <w:rsid w:val="000E617C"/>
    <w:rsid w:val="000E7680"/>
    <w:rsid w:val="000E7A84"/>
    <w:rsid w:val="000E7DCB"/>
    <w:rsid w:val="000F15BC"/>
    <w:rsid w:val="000F1781"/>
    <w:rsid w:val="000F180A"/>
    <w:rsid w:val="000F1C92"/>
    <w:rsid w:val="000F2331"/>
    <w:rsid w:val="000F2EEE"/>
    <w:rsid w:val="000F3029"/>
    <w:rsid w:val="000F3697"/>
    <w:rsid w:val="000F3B57"/>
    <w:rsid w:val="000F6999"/>
    <w:rsid w:val="000F7F58"/>
    <w:rsid w:val="0010000F"/>
    <w:rsid w:val="00100128"/>
    <w:rsid w:val="00100FF3"/>
    <w:rsid w:val="001026CA"/>
    <w:rsid w:val="0010287E"/>
    <w:rsid w:val="00103B33"/>
    <w:rsid w:val="001043C2"/>
    <w:rsid w:val="001043E1"/>
    <w:rsid w:val="00104E3B"/>
    <w:rsid w:val="0010505A"/>
    <w:rsid w:val="001053E3"/>
    <w:rsid w:val="00105CC7"/>
    <w:rsid w:val="00106C55"/>
    <w:rsid w:val="00106DB7"/>
    <w:rsid w:val="00107779"/>
    <w:rsid w:val="001078C2"/>
    <w:rsid w:val="00107E1C"/>
    <w:rsid w:val="00110243"/>
    <w:rsid w:val="00110618"/>
    <w:rsid w:val="00110E30"/>
    <w:rsid w:val="001112C4"/>
    <w:rsid w:val="00111444"/>
    <w:rsid w:val="00111723"/>
    <w:rsid w:val="001119BC"/>
    <w:rsid w:val="00111BF6"/>
    <w:rsid w:val="001129B5"/>
    <w:rsid w:val="00112BE6"/>
    <w:rsid w:val="00112EFA"/>
    <w:rsid w:val="001131CF"/>
    <w:rsid w:val="00113F08"/>
    <w:rsid w:val="001141E3"/>
    <w:rsid w:val="001144DF"/>
    <w:rsid w:val="00114D8B"/>
    <w:rsid w:val="00115038"/>
    <w:rsid w:val="0011557B"/>
    <w:rsid w:val="00115CD8"/>
    <w:rsid w:val="00116609"/>
    <w:rsid w:val="00117312"/>
    <w:rsid w:val="0011775F"/>
    <w:rsid w:val="001177A3"/>
    <w:rsid w:val="00117C85"/>
    <w:rsid w:val="00117FDD"/>
    <w:rsid w:val="00120981"/>
    <w:rsid w:val="00120B13"/>
    <w:rsid w:val="00120CF9"/>
    <w:rsid w:val="00121C03"/>
    <w:rsid w:val="00121E21"/>
    <w:rsid w:val="00122759"/>
    <w:rsid w:val="00123378"/>
    <w:rsid w:val="00123AE1"/>
    <w:rsid w:val="00123B5D"/>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1D3"/>
    <w:rsid w:val="00133599"/>
    <w:rsid w:val="00133BF7"/>
    <w:rsid w:val="00134119"/>
    <w:rsid w:val="00134B88"/>
    <w:rsid w:val="00136A23"/>
    <w:rsid w:val="00136B99"/>
    <w:rsid w:val="00137645"/>
    <w:rsid w:val="0014063E"/>
    <w:rsid w:val="0014087D"/>
    <w:rsid w:val="00140F3C"/>
    <w:rsid w:val="00140F74"/>
    <w:rsid w:val="00140FC8"/>
    <w:rsid w:val="0014102F"/>
    <w:rsid w:val="00141191"/>
    <w:rsid w:val="0014159C"/>
    <w:rsid w:val="001424C9"/>
    <w:rsid w:val="00142655"/>
    <w:rsid w:val="00142665"/>
    <w:rsid w:val="001435B8"/>
    <w:rsid w:val="0014384A"/>
    <w:rsid w:val="0014450F"/>
    <w:rsid w:val="001445D7"/>
    <w:rsid w:val="00144D8F"/>
    <w:rsid w:val="00144F71"/>
    <w:rsid w:val="0014573E"/>
    <w:rsid w:val="00145C74"/>
    <w:rsid w:val="001462E9"/>
    <w:rsid w:val="00146E32"/>
    <w:rsid w:val="001503D8"/>
    <w:rsid w:val="00150DDD"/>
    <w:rsid w:val="00151619"/>
    <w:rsid w:val="00152835"/>
    <w:rsid w:val="001539F4"/>
    <w:rsid w:val="00153F0B"/>
    <w:rsid w:val="001540EC"/>
    <w:rsid w:val="0015418F"/>
    <w:rsid w:val="0015464B"/>
    <w:rsid w:val="00154777"/>
    <w:rsid w:val="001559FA"/>
    <w:rsid w:val="00155DDE"/>
    <w:rsid w:val="00156374"/>
    <w:rsid w:val="00156438"/>
    <w:rsid w:val="001577D8"/>
    <w:rsid w:val="00157CD6"/>
    <w:rsid w:val="00157FC3"/>
    <w:rsid w:val="00160494"/>
    <w:rsid w:val="00160739"/>
    <w:rsid w:val="00161074"/>
    <w:rsid w:val="0016138A"/>
    <w:rsid w:val="00161C30"/>
    <w:rsid w:val="0016271E"/>
    <w:rsid w:val="00162D7A"/>
    <w:rsid w:val="0016396D"/>
    <w:rsid w:val="00164A2F"/>
    <w:rsid w:val="00164DAB"/>
    <w:rsid w:val="00165B58"/>
    <w:rsid w:val="00165BBB"/>
    <w:rsid w:val="0016613F"/>
    <w:rsid w:val="00166215"/>
    <w:rsid w:val="001662D7"/>
    <w:rsid w:val="00166591"/>
    <w:rsid w:val="0017025A"/>
    <w:rsid w:val="00170C6E"/>
    <w:rsid w:val="00171143"/>
    <w:rsid w:val="00171F80"/>
    <w:rsid w:val="001724EF"/>
    <w:rsid w:val="00172864"/>
    <w:rsid w:val="00172AB6"/>
    <w:rsid w:val="00172B82"/>
    <w:rsid w:val="00172EFA"/>
    <w:rsid w:val="0017343A"/>
    <w:rsid w:val="00173608"/>
    <w:rsid w:val="00173922"/>
    <w:rsid w:val="001740B1"/>
    <w:rsid w:val="001745EC"/>
    <w:rsid w:val="001747B7"/>
    <w:rsid w:val="00174B36"/>
    <w:rsid w:val="00175034"/>
    <w:rsid w:val="00175C30"/>
    <w:rsid w:val="00175D1D"/>
    <w:rsid w:val="001761CE"/>
    <w:rsid w:val="00176596"/>
    <w:rsid w:val="00177069"/>
    <w:rsid w:val="0017791C"/>
    <w:rsid w:val="00177CEB"/>
    <w:rsid w:val="00177FC1"/>
    <w:rsid w:val="00181020"/>
    <w:rsid w:val="001815A2"/>
    <w:rsid w:val="001819C3"/>
    <w:rsid w:val="00181AF5"/>
    <w:rsid w:val="00181FC1"/>
    <w:rsid w:val="001827CE"/>
    <w:rsid w:val="00182E0D"/>
    <w:rsid w:val="00183034"/>
    <w:rsid w:val="001830F7"/>
    <w:rsid w:val="00183E95"/>
    <w:rsid w:val="00183EE6"/>
    <w:rsid w:val="00183FA4"/>
    <w:rsid w:val="00184879"/>
    <w:rsid w:val="0018588A"/>
    <w:rsid w:val="00185D46"/>
    <w:rsid w:val="00186883"/>
    <w:rsid w:val="001869D9"/>
    <w:rsid w:val="00187252"/>
    <w:rsid w:val="001875A9"/>
    <w:rsid w:val="001879FF"/>
    <w:rsid w:val="00190F96"/>
    <w:rsid w:val="00191C91"/>
    <w:rsid w:val="00191DA6"/>
    <w:rsid w:val="00191E6D"/>
    <w:rsid w:val="001923DD"/>
    <w:rsid w:val="00192DD9"/>
    <w:rsid w:val="0019369D"/>
    <w:rsid w:val="00194339"/>
    <w:rsid w:val="001947A5"/>
    <w:rsid w:val="00194848"/>
    <w:rsid w:val="00194F8C"/>
    <w:rsid w:val="001954D7"/>
    <w:rsid w:val="0019580A"/>
    <w:rsid w:val="001958EA"/>
    <w:rsid w:val="00195E0E"/>
    <w:rsid w:val="001963B2"/>
    <w:rsid w:val="00197CA2"/>
    <w:rsid w:val="001A055B"/>
    <w:rsid w:val="001A09EC"/>
    <w:rsid w:val="001A0D8D"/>
    <w:rsid w:val="001A0F03"/>
    <w:rsid w:val="001A0F12"/>
    <w:rsid w:val="001A178D"/>
    <w:rsid w:val="001A180D"/>
    <w:rsid w:val="001A1BAC"/>
    <w:rsid w:val="001A1C50"/>
    <w:rsid w:val="001A23CE"/>
    <w:rsid w:val="001A2C89"/>
    <w:rsid w:val="001A2DF0"/>
    <w:rsid w:val="001A3630"/>
    <w:rsid w:val="001A4090"/>
    <w:rsid w:val="001A4E0A"/>
    <w:rsid w:val="001A5182"/>
    <w:rsid w:val="001A673E"/>
    <w:rsid w:val="001A6A4F"/>
    <w:rsid w:val="001A7763"/>
    <w:rsid w:val="001B1DED"/>
    <w:rsid w:val="001B2307"/>
    <w:rsid w:val="001B3964"/>
    <w:rsid w:val="001B4452"/>
    <w:rsid w:val="001B466C"/>
    <w:rsid w:val="001B4918"/>
    <w:rsid w:val="001B4F34"/>
    <w:rsid w:val="001B52EC"/>
    <w:rsid w:val="001B554A"/>
    <w:rsid w:val="001B6564"/>
    <w:rsid w:val="001B691A"/>
    <w:rsid w:val="001B6F33"/>
    <w:rsid w:val="001B71D9"/>
    <w:rsid w:val="001B7BBD"/>
    <w:rsid w:val="001B7EC8"/>
    <w:rsid w:val="001C02D8"/>
    <w:rsid w:val="001C04E3"/>
    <w:rsid w:val="001C075C"/>
    <w:rsid w:val="001C0797"/>
    <w:rsid w:val="001C1D8B"/>
    <w:rsid w:val="001C2378"/>
    <w:rsid w:val="001C3EE9"/>
    <w:rsid w:val="001C3FA4"/>
    <w:rsid w:val="001C40F9"/>
    <w:rsid w:val="001C41CE"/>
    <w:rsid w:val="001C423D"/>
    <w:rsid w:val="001C458B"/>
    <w:rsid w:val="001C5D4F"/>
    <w:rsid w:val="001C64C0"/>
    <w:rsid w:val="001C69DA"/>
    <w:rsid w:val="001C6F06"/>
    <w:rsid w:val="001C7BF6"/>
    <w:rsid w:val="001D0CEA"/>
    <w:rsid w:val="001D1123"/>
    <w:rsid w:val="001D1F37"/>
    <w:rsid w:val="001D2360"/>
    <w:rsid w:val="001D3109"/>
    <w:rsid w:val="001D332E"/>
    <w:rsid w:val="001D37B8"/>
    <w:rsid w:val="001D415B"/>
    <w:rsid w:val="001D4663"/>
    <w:rsid w:val="001D48CF"/>
    <w:rsid w:val="001D4AB6"/>
    <w:rsid w:val="001D5033"/>
    <w:rsid w:val="001D5073"/>
    <w:rsid w:val="001D547B"/>
    <w:rsid w:val="001D550E"/>
    <w:rsid w:val="001D5C88"/>
    <w:rsid w:val="001D6567"/>
    <w:rsid w:val="001D695C"/>
    <w:rsid w:val="001D6FD9"/>
    <w:rsid w:val="001D780E"/>
    <w:rsid w:val="001E0379"/>
    <w:rsid w:val="001E05C3"/>
    <w:rsid w:val="001E092D"/>
    <w:rsid w:val="001E0AD3"/>
    <w:rsid w:val="001E0F6D"/>
    <w:rsid w:val="001E1BD3"/>
    <w:rsid w:val="001E2A58"/>
    <w:rsid w:val="001E2E35"/>
    <w:rsid w:val="001E322D"/>
    <w:rsid w:val="001E3688"/>
    <w:rsid w:val="001E36E4"/>
    <w:rsid w:val="001E379D"/>
    <w:rsid w:val="001E3834"/>
    <w:rsid w:val="001E3A3C"/>
    <w:rsid w:val="001E4380"/>
    <w:rsid w:val="001E4694"/>
    <w:rsid w:val="001E5C23"/>
    <w:rsid w:val="001E67D3"/>
    <w:rsid w:val="001E74A0"/>
    <w:rsid w:val="001E7504"/>
    <w:rsid w:val="001E76DF"/>
    <w:rsid w:val="001E7871"/>
    <w:rsid w:val="001E7E82"/>
    <w:rsid w:val="001F1308"/>
    <w:rsid w:val="001F1525"/>
    <w:rsid w:val="001F17BC"/>
    <w:rsid w:val="001F1815"/>
    <w:rsid w:val="001F1E87"/>
    <w:rsid w:val="001F1EB6"/>
    <w:rsid w:val="001F2E23"/>
    <w:rsid w:val="001F341F"/>
    <w:rsid w:val="001F3911"/>
    <w:rsid w:val="001F3F1A"/>
    <w:rsid w:val="001F4012"/>
    <w:rsid w:val="001F4643"/>
    <w:rsid w:val="001F4A87"/>
    <w:rsid w:val="001F4CBD"/>
    <w:rsid w:val="001F5545"/>
    <w:rsid w:val="001F5777"/>
    <w:rsid w:val="001F5937"/>
    <w:rsid w:val="001F59E3"/>
    <w:rsid w:val="001F59ED"/>
    <w:rsid w:val="001F7121"/>
    <w:rsid w:val="001F71D6"/>
    <w:rsid w:val="001F7EDF"/>
    <w:rsid w:val="00200D2C"/>
    <w:rsid w:val="00200E1A"/>
    <w:rsid w:val="002019D8"/>
    <w:rsid w:val="00201A38"/>
    <w:rsid w:val="00201EC7"/>
    <w:rsid w:val="00202908"/>
    <w:rsid w:val="00202DE2"/>
    <w:rsid w:val="0020349A"/>
    <w:rsid w:val="002034B4"/>
    <w:rsid w:val="002038A0"/>
    <w:rsid w:val="00204032"/>
    <w:rsid w:val="0020499C"/>
    <w:rsid w:val="00204BAD"/>
    <w:rsid w:val="00204D60"/>
    <w:rsid w:val="00204E9F"/>
    <w:rsid w:val="0020551A"/>
    <w:rsid w:val="00205627"/>
    <w:rsid w:val="002056D0"/>
    <w:rsid w:val="0020579B"/>
    <w:rsid w:val="002062A6"/>
    <w:rsid w:val="00207513"/>
    <w:rsid w:val="00210055"/>
    <w:rsid w:val="00210860"/>
    <w:rsid w:val="00210B6A"/>
    <w:rsid w:val="00211448"/>
    <w:rsid w:val="00211D8D"/>
    <w:rsid w:val="00212CB6"/>
    <w:rsid w:val="00212E37"/>
    <w:rsid w:val="00212FA9"/>
    <w:rsid w:val="00213D96"/>
    <w:rsid w:val="002140FF"/>
    <w:rsid w:val="002143DE"/>
    <w:rsid w:val="002147BC"/>
    <w:rsid w:val="00214869"/>
    <w:rsid w:val="00214F16"/>
    <w:rsid w:val="00220894"/>
    <w:rsid w:val="0022414D"/>
    <w:rsid w:val="00224952"/>
    <w:rsid w:val="00224DD2"/>
    <w:rsid w:val="00224E58"/>
    <w:rsid w:val="002257DD"/>
    <w:rsid w:val="00225A6A"/>
    <w:rsid w:val="00225AC7"/>
    <w:rsid w:val="00225ACC"/>
    <w:rsid w:val="00225AE1"/>
    <w:rsid w:val="00225D6B"/>
    <w:rsid w:val="00225DA3"/>
    <w:rsid w:val="00226028"/>
    <w:rsid w:val="00226935"/>
    <w:rsid w:val="00226C1E"/>
    <w:rsid w:val="002275C5"/>
    <w:rsid w:val="00227E85"/>
    <w:rsid w:val="00230BCE"/>
    <w:rsid w:val="00231C25"/>
    <w:rsid w:val="00231C6F"/>
    <w:rsid w:val="00232287"/>
    <w:rsid w:val="00232A90"/>
    <w:rsid w:val="00234151"/>
    <w:rsid w:val="002347ED"/>
    <w:rsid w:val="00234E6B"/>
    <w:rsid w:val="00234F8C"/>
    <w:rsid w:val="00235542"/>
    <w:rsid w:val="00235C9E"/>
    <w:rsid w:val="002369B0"/>
    <w:rsid w:val="00236AD8"/>
    <w:rsid w:val="0023733C"/>
    <w:rsid w:val="00237831"/>
    <w:rsid w:val="002400AF"/>
    <w:rsid w:val="002401F5"/>
    <w:rsid w:val="00240E54"/>
    <w:rsid w:val="002422C9"/>
    <w:rsid w:val="002425D2"/>
    <w:rsid w:val="00242BC8"/>
    <w:rsid w:val="00243831"/>
    <w:rsid w:val="002451C5"/>
    <w:rsid w:val="002455B6"/>
    <w:rsid w:val="00245DFF"/>
    <w:rsid w:val="00245F1F"/>
    <w:rsid w:val="00246224"/>
    <w:rsid w:val="0024663B"/>
    <w:rsid w:val="00246697"/>
    <w:rsid w:val="00247103"/>
    <w:rsid w:val="0024749E"/>
    <w:rsid w:val="00247D37"/>
    <w:rsid w:val="00250067"/>
    <w:rsid w:val="002516DE"/>
    <w:rsid w:val="00251F81"/>
    <w:rsid w:val="002522EF"/>
    <w:rsid w:val="00252BE0"/>
    <w:rsid w:val="00252C30"/>
    <w:rsid w:val="00253588"/>
    <w:rsid w:val="0025426B"/>
    <w:rsid w:val="002546F4"/>
    <w:rsid w:val="002548CB"/>
    <w:rsid w:val="00254A1D"/>
    <w:rsid w:val="00254ECF"/>
    <w:rsid w:val="002551D0"/>
    <w:rsid w:val="00255374"/>
    <w:rsid w:val="002562AA"/>
    <w:rsid w:val="00256F44"/>
    <w:rsid w:val="002571E6"/>
    <w:rsid w:val="00257767"/>
    <w:rsid w:val="00257BF4"/>
    <w:rsid w:val="00260003"/>
    <w:rsid w:val="002601A3"/>
    <w:rsid w:val="0026035D"/>
    <w:rsid w:val="002606D6"/>
    <w:rsid w:val="00260F64"/>
    <w:rsid w:val="00261B91"/>
    <w:rsid w:val="00261C98"/>
    <w:rsid w:val="0026248E"/>
    <w:rsid w:val="0026258A"/>
    <w:rsid w:val="0026261D"/>
    <w:rsid w:val="00262914"/>
    <w:rsid w:val="00264554"/>
    <w:rsid w:val="002647BF"/>
    <w:rsid w:val="002647D5"/>
    <w:rsid w:val="00265032"/>
    <w:rsid w:val="002651FB"/>
    <w:rsid w:val="0026538C"/>
    <w:rsid w:val="002653A5"/>
    <w:rsid w:val="00265781"/>
    <w:rsid w:val="00265A6F"/>
    <w:rsid w:val="00265DD3"/>
    <w:rsid w:val="00266B13"/>
    <w:rsid w:val="00266CEE"/>
    <w:rsid w:val="00267E4A"/>
    <w:rsid w:val="00270728"/>
    <w:rsid w:val="00270A6B"/>
    <w:rsid w:val="00270D42"/>
    <w:rsid w:val="0027195D"/>
    <w:rsid w:val="00272B03"/>
    <w:rsid w:val="002730BB"/>
    <w:rsid w:val="002733E2"/>
    <w:rsid w:val="00273FA5"/>
    <w:rsid w:val="00274D71"/>
    <w:rsid w:val="002750B1"/>
    <w:rsid w:val="00275B95"/>
    <w:rsid w:val="00276A35"/>
    <w:rsid w:val="00277835"/>
    <w:rsid w:val="00277B18"/>
    <w:rsid w:val="0028052C"/>
    <w:rsid w:val="00280801"/>
    <w:rsid w:val="00280AB1"/>
    <w:rsid w:val="00281819"/>
    <w:rsid w:val="00283024"/>
    <w:rsid w:val="0028364B"/>
    <w:rsid w:val="002836FB"/>
    <w:rsid w:val="00283D77"/>
    <w:rsid w:val="00284234"/>
    <w:rsid w:val="0028493B"/>
    <w:rsid w:val="00284BAE"/>
    <w:rsid w:val="00284E1B"/>
    <w:rsid w:val="00284FF1"/>
    <w:rsid w:val="002851E6"/>
    <w:rsid w:val="00285793"/>
    <w:rsid w:val="002859AF"/>
    <w:rsid w:val="00285F41"/>
    <w:rsid w:val="00286AE7"/>
    <w:rsid w:val="0028708E"/>
    <w:rsid w:val="00287243"/>
    <w:rsid w:val="00290001"/>
    <w:rsid w:val="00290647"/>
    <w:rsid w:val="00290862"/>
    <w:rsid w:val="00291385"/>
    <w:rsid w:val="00291422"/>
    <w:rsid w:val="00291633"/>
    <w:rsid w:val="0029237F"/>
    <w:rsid w:val="0029242A"/>
    <w:rsid w:val="00292468"/>
    <w:rsid w:val="00292715"/>
    <w:rsid w:val="00293050"/>
    <w:rsid w:val="00293227"/>
    <w:rsid w:val="00293E57"/>
    <w:rsid w:val="002946B1"/>
    <w:rsid w:val="002947D1"/>
    <w:rsid w:val="002948DF"/>
    <w:rsid w:val="00294D90"/>
    <w:rsid w:val="00296854"/>
    <w:rsid w:val="002976E5"/>
    <w:rsid w:val="00297DBB"/>
    <w:rsid w:val="00297E1B"/>
    <w:rsid w:val="002A09C1"/>
    <w:rsid w:val="002A133D"/>
    <w:rsid w:val="002A1DA8"/>
    <w:rsid w:val="002A1E92"/>
    <w:rsid w:val="002A204D"/>
    <w:rsid w:val="002A2616"/>
    <w:rsid w:val="002A26E1"/>
    <w:rsid w:val="002A2724"/>
    <w:rsid w:val="002A323A"/>
    <w:rsid w:val="002A33B7"/>
    <w:rsid w:val="002A368A"/>
    <w:rsid w:val="002A4065"/>
    <w:rsid w:val="002A42A6"/>
    <w:rsid w:val="002A4C55"/>
    <w:rsid w:val="002A4DD1"/>
    <w:rsid w:val="002A534E"/>
    <w:rsid w:val="002A59F0"/>
    <w:rsid w:val="002A6432"/>
    <w:rsid w:val="002A67C4"/>
    <w:rsid w:val="002A6F25"/>
    <w:rsid w:val="002A6FD3"/>
    <w:rsid w:val="002A7391"/>
    <w:rsid w:val="002B03AB"/>
    <w:rsid w:val="002B06CC"/>
    <w:rsid w:val="002B0A7D"/>
    <w:rsid w:val="002B1A01"/>
    <w:rsid w:val="002B1A69"/>
    <w:rsid w:val="002B2723"/>
    <w:rsid w:val="002B303A"/>
    <w:rsid w:val="002B42C3"/>
    <w:rsid w:val="002B4734"/>
    <w:rsid w:val="002B4B32"/>
    <w:rsid w:val="002B538E"/>
    <w:rsid w:val="002B575B"/>
    <w:rsid w:val="002B5DCA"/>
    <w:rsid w:val="002B6BDC"/>
    <w:rsid w:val="002B734C"/>
    <w:rsid w:val="002B75B0"/>
    <w:rsid w:val="002B7EAF"/>
    <w:rsid w:val="002C0483"/>
    <w:rsid w:val="002C099C"/>
    <w:rsid w:val="002C0B74"/>
    <w:rsid w:val="002C0C8B"/>
    <w:rsid w:val="002C0CBB"/>
    <w:rsid w:val="002C1201"/>
    <w:rsid w:val="002C1460"/>
    <w:rsid w:val="002C1B91"/>
    <w:rsid w:val="002C1E4E"/>
    <w:rsid w:val="002C206D"/>
    <w:rsid w:val="002C20F2"/>
    <w:rsid w:val="002C38B2"/>
    <w:rsid w:val="002C3F9C"/>
    <w:rsid w:val="002C438D"/>
    <w:rsid w:val="002C4A70"/>
    <w:rsid w:val="002C5AFA"/>
    <w:rsid w:val="002C7535"/>
    <w:rsid w:val="002C7604"/>
    <w:rsid w:val="002D0439"/>
    <w:rsid w:val="002D0713"/>
    <w:rsid w:val="002D11B7"/>
    <w:rsid w:val="002D2A9D"/>
    <w:rsid w:val="002D3426"/>
    <w:rsid w:val="002D35BB"/>
    <w:rsid w:val="002D38FF"/>
    <w:rsid w:val="002D3BBC"/>
    <w:rsid w:val="002D3C25"/>
    <w:rsid w:val="002D41E3"/>
    <w:rsid w:val="002D438A"/>
    <w:rsid w:val="002D5738"/>
    <w:rsid w:val="002D5E53"/>
    <w:rsid w:val="002D649A"/>
    <w:rsid w:val="002E0319"/>
    <w:rsid w:val="002E035B"/>
    <w:rsid w:val="002E179B"/>
    <w:rsid w:val="002E1C9E"/>
    <w:rsid w:val="002E257B"/>
    <w:rsid w:val="002E2765"/>
    <w:rsid w:val="002E3C65"/>
    <w:rsid w:val="002E3EF7"/>
    <w:rsid w:val="002E3F5B"/>
    <w:rsid w:val="002E4362"/>
    <w:rsid w:val="002E550D"/>
    <w:rsid w:val="002E56E0"/>
    <w:rsid w:val="002E5F95"/>
    <w:rsid w:val="002E623B"/>
    <w:rsid w:val="002E63D9"/>
    <w:rsid w:val="002E640E"/>
    <w:rsid w:val="002E6C53"/>
    <w:rsid w:val="002E72DE"/>
    <w:rsid w:val="002F0C28"/>
    <w:rsid w:val="002F121C"/>
    <w:rsid w:val="002F2C88"/>
    <w:rsid w:val="002F35EB"/>
    <w:rsid w:val="002F3CDE"/>
    <w:rsid w:val="002F3D3B"/>
    <w:rsid w:val="002F42D9"/>
    <w:rsid w:val="002F5AFE"/>
    <w:rsid w:val="002F5DD6"/>
    <w:rsid w:val="002F5FEA"/>
    <w:rsid w:val="002F63E7"/>
    <w:rsid w:val="002F67FC"/>
    <w:rsid w:val="002F6989"/>
    <w:rsid w:val="002F7213"/>
    <w:rsid w:val="002F7978"/>
    <w:rsid w:val="002F7BE3"/>
    <w:rsid w:val="002F7E6A"/>
    <w:rsid w:val="00300165"/>
    <w:rsid w:val="00300857"/>
    <w:rsid w:val="00300E6D"/>
    <w:rsid w:val="003010CF"/>
    <w:rsid w:val="00301DF5"/>
    <w:rsid w:val="00302612"/>
    <w:rsid w:val="0030313F"/>
    <w:rsid w:val="00303440"/>
    <w:rsid w:val="003039AD"/>
    <w:rsid w:val="003039CF"/>
    <w:rsid w:val="00303EB2"/>
    <w:rsid w:val="00304D9B"/>
    <w:rsid w:val="00304EDE"/>
    <w:rsid w:val="00305144"/>
    <w:rsid w:val="00305296"/>
    <w:rsid w:val="00305E99"/>
    <w:rsid w:val="00305FF9"/>
    <w:rsid w:val="00306244"/>
    <w:rsid w:val="0030666C"/>
    <w:rsid w:val="00306B34"/>
    <w:rsid w:val="00306B79"/>
    <w:rsid w:val="00306E6B"/>
    <w:rsid w:val="003100C8"/>
    <w:rsid w:val="00310BFC"/>
    <w:rsid w:val="00311161"/>
    <w:rsid w:val="00312400"/>
    <w:rsid w:val="00312739"/>
    <w:rsid w:val="00312D10"/>
    <w:rsid w:val="00313076"/>
    <w:rsid w:val="003159D2"/>
    <w:rsid w:val="00315D2F"/>
    <w:rsid w:val="003178DA"/>
    <w:rsid w:val="00317DB8"/>
    <w:rsid w:val="00320618"/>
    <w:rsid w:val="0032100B"/>
    <w:rsid w:val="00321BD7"/>
    <w:rsid w:val="0032260F"/>
    <w:rsid w:val="003228DA"/>
    <w:rsid w:val="00322B3B"/>
    <w:rsid w:val="00323D6B"/>
    <w:rsid w:val="00325420"/>
    <w:rsid w:val="0032596A"/>
    <w:rsid w:val="003259A8"/>
    <w:rsid w:val="00325C69"/>
    <w:rsid w:val="00326957"/>
    <w:rsid w:val="00326A3F"/>
    <w:rsid w:val="00326AE2"/>
    <w:rsid w:val="00326D42"/>
    <w:rsid w:val="00327F8F"/>
    <w:rsid w:val="00330099"/>
    <w:rsid w:val="00330688"/>
    <w:rsid w:val="00331426"/>
    <w:rsid w:val="0033171D"/>
    <w:rsid w:val="00331F0A"/>
    <w:rsid w:val="00331FC3"/>
    <w:rsid w:val="003336B3"/>
    <w:rsid w:val="003352FC"/>
    <w:rsid w:val="0033537E"/>
    <w:rsid w:val="00335A05"/>
    <w:rsid w:val="00335B75"/>
    <w:rsid w:val="00335D8C"/>
    <w:rsid w:val="00336072"/>
    <w:rsid w:val="003363A1"/>
    <w:rsid w:val="00336D54"/>
    <w:rsid w:val="0033747D"/>
    <w:rsid w:val="003377B7"/>
    <w:rsid w:val="003377FF"/>
    <w:rsid w:val="00340AA6"/>
    <w:rsid w:val="00341324"/>
    <w:rsid w:val="00341695"/>
    <w:rsid w:val="00341D5A"/>
    <w:rsid w:val="00341FF7"/>
    <w:rsid w:val="00342022"/>
    <w:rsid w:val="003420B2"/>
    <w:rsid w:val="0034226D"/>
    <w:rsid w:val="003424F5"/>
    <w:rsid w:val="00342696"/>
    <w:rsid w:val="00342972"/>
    <w:rsid w:val="00342FDD"/>
    <w:rsid w:val="00343761"/>
    <w:rsid w:val="00343E02"/>
    <w:rsid w:val="0034429B"/>
    <w:rsid w:val="00344866"/>
    <w:rsid w:val="00345BFD"/>
    <w:rsid w:val="00345D95"/>
    <w:rsid w:val="0034638C"/>
    <w:rsid w:val="00346F7F"/>
    <w:rsid w:val="00350096"/>
    <w:rsid w:val="00350108"/>
    <w:rsid w:val="00350762"/>
    <w:rsid w:val="003507C4"/>
    <w:rsid w:val="00350BE8"/>
    <w:rsid w:val="0035108E"/>
    <w:rsid w:val="00351430"/>
    <w:rsid w:val="00351873"/>
    <w:rsid w:val="003519A1"/>
    <w:rsid w:val="00352480"/>
    <w:rsid w:val="0035285D"/>
    <w:rsid w:val="00352C75"/>
    <w:rsid w:val="003530D2"/>
    <w:rsid w:val="0035331A"/>
    <w:rsid w:val="003534E1"/>
    <w:rsid w:val="00354333"/>
    <w:rsid w:val="003548D8"/>
    <w:rsid w:val="00355389"/>
    <w:rsid w:val="003554CA"/>
    <w:rsid w:val="00357410"/>
    <w:rsid w:val="0035786B"/>
    <w:rsid w:val="00357DD4"/>
    <w:rsid w:val="00360232"/>
    <w:rsid w:val="003602E0"/>
    <w:rsid w:val="00360D01"/>
    <w:rsid w:val="00360E01"/>
    <w:rsid w:val="003616B4"/>
    <w:rsid w:val="00362569"/>
    <w:rsid w:val="00362C82"/>
    <w:rsid w:val="00362DA3"/>
    <w:rsid w:val="003636CD"/>
    <w:rsid w:val="0036442A"/>
    <w:rsid w:val="0036487C"/>
    <w:rsid w:val="00365411"/>
    <w:rsid w:val="00365474"/>
    <w:rsid w:val="003656A4"/>
    <w:rsid w:val="00365794"/>
    <w:rsid w:val="00365A81"/>
    <w:rsid w:val="00365FA2"/>
    <w:rsid w:val="00366C69"/>
    <w:rsid w:val="00367441"/>
    <w:rsid w:val="003677D7"/>
    <w:rsid w:val="00367B1D"/>
    <w:rsid w:val="00367F60"/>
    <w:rsid w:val="003705B2"/>
    <w:rsid w:val="00370D04"/>
    <w:rsid w:val="00370E4F"/>
    <w:rsid w:val="00371215"/>
    <w:rsid w:val="00371834"/>
    <w:rsid w:val="00372C1E"/>
    <w:rsid w:val="00372F0D"/>
    <w:rsid w:val="00373BF4"/>
    <w:rsid w:val="00373F49"/>
    <w:rsid w:val="00374059"/>
    <w:rsid w:val="00375338"/>
    <w:rsid w:val="0037535B"/>
    <w:rsid w:val="0037552D"/>
    <w:rsid w:val="003756DB"/>
    <w:rsid w:val="003757B4"/>
    <w:rsid w:val="00375894"/>
    <w:rsid w:val="00376619"/>
    <w:rsid w:val="003770BB"/>
    <w:rsid w:val="003771FA"/>
    <w:rsid w:val="0037771A"/>
    <w:rsid w:val="003802DC"/>
    <w:rsid w:val="00380E4E"/>
    <w:rsid w:val="00380FBF"/>
    <w:rsid w:val="00382448"/>
    <w:rsid w:val="00382A43"/>
    <w:rsid w:val="00382D60"/>
    <w:rsid w:val="00382F29"/>
    <w:rsid w:val="0038376F"/>
    <w:rsid w:val="00383C8D"/>
    <w:rsid w:val="00383D6C"/>
    <w:rsid w:val="0038470B"/>
    <w:rsid w:val="0038478C"/>
    <w:rsid w:val="00384D73"/>
    <w:rsid w:val="00384FFD"/>
    <w:rsid w:val="003852FB"/>
    <w:rsid w:val="00385429"/>
    <w:rsid w:val="003855E5"/>
    <w:rsid w:val="00385B05"/>
    <w:rsid w:val="00386382"/>
    <w:rsid w:val="003865EF"/>
    <w:rsid w:val="00386A45"/>
    <w:rsid w:val="00386ABB"/>
    <w:rsid w:val="00386BA9"/>
    <w:rsid w:val="003878E3"/>
    <w:rsid w:val="00387E40"/>
    <w:rsid w:val="00390017"/>
    <w:rsid w:val="003901A3"/>
    <w:rsid w:val="0039025E"/>
    <w:rsid w:val="0039072F"/>
    <w:rsid w:val="00390DF5"/>
    <w:rsid w:val="00392064"/>
    <w:rsid w:val="003921A8"/>
    <w:rsid w:val="003940CE"/>
    <w:rsid w:val="003944F0"/>
    <w:rsid w:val="00394BEB"/>
    <w:rsid w:val="003968D9"/>
    <w:rsid w:val="00397C1D"/>
    <w:rsid w:val="00397C66"/>
    <w:rsid w:val="003A180F"/>
    <w:rsid w:val="003A183A"/>
    <w:rsid w:val="003A1898"/>
    <w:rsid w:val="003A18DD"/>
    <w:rsid w:val="003A1AA7"/>
    <w:rsid w:val="003A20C8"/>
    <w:rsid w:val="003A2C29"/>
    <w:rsid w:val="003A2EC3"/>
    <w:rsid w:val="003A3318"/>
    <w:rsid w:val="003A34C3"/>
    <w:rsid w:val="003A36F2"/>
    <w:rsid w:val="003A38CC"/>
    <w:rsid w:val="003A3B6C"/>
    <w:rsid w:val="003A3B99"/>
    <w:rsid w:val="003A3C24"/>
    <w:rsid w:val="003A3D39"/>
    <w:rsid w:val="003A3EC7"/>
    <w:rsid w:val="003A40B4"/>
    <w:rsid w:val="003A40DE"/>
    <w:rsid w:val="003A4205"/>
    <w:rsid w:val="003A4B16"/>
    <w:rsid w:val="003A660B"/>
    <w:rsid w:val="003A73CC"/>
    <w:rsid w:val="003A7834"/>
    <w:rsid w:val="003B0B5B"/>
    <w:rsid w:val="003B0BFD"/>
    <w:rsid w:val="003B0DEC"/>
    <w:rsid w:val="003B0E79"/>
    <w:rsid w:val="003B1067"/>
    <w:rsid w:val="003B19A2"/>
    <w:rsid w:val="003B1E1F"/>
    <w:rsid w:val="003B2935"/>
    <w:rsid w:val="003B3575"/>
    <w:rsid w:val="003B36F5"/>
    <w:rsid w:val="003B4EE0"/>
    <w:rsid w:val="003B4EF5"/>
    <w:rsid w:val="003B50BC"/>
    <w:rsid w:val="003B57FF"/>
    <w:rsid w:val="003B5D97"/>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79F"/>
    <w:rsid w:val="003C38F8"/>
    <w:rsid w:val="003C3A9D"/>
    <w:rsid w:val="003C419C"/>
    <w:rsid w:val="003C42B7"/>
    <w:rsid w:val="003C5E6B"/>
    <w:rsid w:val="003C627F"/>
    <w:rsid w:val="003C7AD7"/>
    <w:rsid w:val="003D04C6"/>
    <w:rsid w:val="003D0814"/>
    <w:rsid w:val="003D0FC3"/>
    <w:rsid w:val="003D117F"/>
    <w:rsid w:val="003D14E0"/>
    <w:rsid w:val="003D17A3"/>
    <w:rsid w:val="003D19DC"/>
    <w:rsid w:val="003D1E34"/>
    <w:rsid w:val="003D21B9"/>
    <w:rsid w:val="003D2430"/>
    <w:rsid w:val="003D2C1D"/>
    <w:rsid w:val="003D2C34"/>
    <w:rsid w:val="003D2FA9"/>
    <w:rsid w:val="003D3BA8"/>
    <w:rsid w:val="003D3DDD"/>
    <w:rsid w:val="003D4C05"/>
    <w:rsid w:val="003D53C0"/>
    <w:rsid w:val="003D5CBF"/>
    <w:rsid w:val="003D66D2"/>
    <w:rsid w:val="003D6BFF"/>
    <w:rsid w:val="003D772F"/>
    <w:rsid w:val="003E062B"/>
    <w:rsid w:val="003E07AE"/>
    <w:rsid w:val="003E0F1E"/>
    <w:rsid w:val="003E14FC"/>
    <w:rsid w:val="003E177A"/>
    <w:rsid w:val="003E18AB"/>
    <w:rsid w:val="003E2976"/>
    <w:rsid w:val="003E2C39"/>
    <w:rsid w:val="003E3806"/>
    <w:rsid w:val="003E42DF"/>
    <w:rsid w:val="003E4719"/>
    <w:rsid w:val="003E4858"/>
    <w:rsid w:val="003E4D8D"/>
    <w:rsid w:val="003E5D4E"/>
    <w:rsid w:val="003E6316"/>
    <w:rsid w:val="003E6884"/>
    <w:rsid w:val="003E68DE"/>
    <w:rsid w:val="003E6AC5"/>
    <w:rsid w:val="003E76B2"/>
    <w:rsid w:val="003F0096"/>
    <w:rsid w:val="003F0639"/>
    <w:rsid w:val="003F07B2"/>
    <w:rsid w:val="003F0850"/>
    <w:rsid w:val="003F0D12"/>
    <w:rsid w:val="003F160C"/>
    <w:rsid w:val="003F20CC"/>
    <w:rsid w:val="003F30FF"/>
    <w:rsid w:val="003F324F"/>
    <w:rsid w:val="003F33BC"/>
    <w:rsid w:val="003F3B15"/>
    <w:rsid w:val="003F3D4E"/>
    <w:rsid w:val="003F477E"/>
    <w:rsid w:val="003F5375"/>
    <w:rsid w:val="003F55F3"/>
    <w:rsid w:val="003F5692"/>
    <w:rsid w:val="003F6C21"/>
    <w:rsid w:val="003F6CD2"/>
    <w:rsid w:val="003F788D"/>
    <w:rsid w:val="004000C7"/>
    <w:rsid w:val="0040078A"/>
    <w:rsid w:val="0040126E"/>
    <w:rsid w:val="004015EB"/>
    <w:rsid w:val="0040193E"/>
    <w:rsid w:val="004020D4"/>
    <w:rsid w:val="00402160"/>
    <w:rsid w:val="004021B6"/>
    <w:rsid w:val="00402863"/>
    <w:rsid w:val="00403861"/>
    <w:rsid w:val="00403A81"/>
    <w:rsid w:val="00403BA1"/>
    <w:rsid w:val="00403FE1"/>
    <w:rsid w:val="004047C4"/>
    <w:rsid w:val="0040570B"/>
    <w:rsid w:val="00405BAF"/>
    <w:rsid w:val="00405EDB"/>
    <w:rsid w:val="00405FB1"/>
    <w:rsid w:val="00406460"/>
    <w:rsid w:val="00406B2E"/>
    <w:rsid w:val="00410E6A"/>
    <w:rsid w:val="004120EF"/>
    <w:rsid w:val="00412461"/>
    <w:rsid w:val="00412546"/>
    <w:rsid w:val="00413053"/>
    <w:rsid w:val="0041319C"/>
    <w:rsid w:val="004137B6"/>
    <w:rsid w:val="00413A54"/>
    <w:rsid w:val="00413C10"/>
    <w:rsid w:val="00413CD9"/>
    <w:rsid w:val="00413F9A"/>
    <w:rsid w:val="004140CA"/>
    <w:rsid w:val="00414C65"/>
    <w:rsid w:val="004151EB"/>
    <w:rsid w:val="00415488"/>
    <w:rsid w:val="00415D76"/>
    <w:rsid w:val="00416665"/>
    <w:rsid w:val="00416A67"/>
    <w:rsid w:val="00416ACB"/>
    <w:rsid w:val="00417D91"/>
    <w:rsid w:val="00420066"/>
    <w:rsid w:val="00421DCF"/>
    <w:rsid w:val="0042212C"/>
    <w:rsid w:val="00422341"/>
    <w:rsid w:val="00423641"/>
    <w:rsid w:val="004259A3"/>
    <w:rsid w:val="00425B86"/>
    <w:rsid w:val="00425C4F"/>
    <w:rsid w:val="00425F6F"/>
    <w:rsid w:val="00426266"/>
    <w:rsid w:val="004267ED"/>
    <w:rsid w:val="0042750A"/>
    <w:rsid w:val="00427752"/>
    <w:rsid w:val="00427CD0"/>
    <w:rsid w:val="00430A2D"/>
    <w:rsid w:val="00431505"/>
    <w:rsid w:val="00431AF0"/>
    <w:rsid w:val="0043213A"/>
    <w:rsid w:val="004321E5"/>
    <w:rsid w:val="00432A23"/>
    <w:rsid w:val="004330F4"/>
    <w:rsid w:val="00433590"/>
    <w:rsid w:val="0043365E"/>
    <w:rsid w:val="0043393D"/>
    <w:rsid w:val="00433C49"/>
    <w:rsid w:val="00433F52"/>
    <w:rsid w:val="004344C7"/>
    <w:rsid w:val="0043490D"/>
    <w:rsid w:val="00435274"/>
    <w:rsid w:val="004352AD"/>
    <w:rsid w:val="0043545D"/>
    <w:rsid w:val="00435FE2"/>
    <w:rsid w:val="00436334"/>
    <w:rsid w:val="00436682"/>
    <w:rsid w:val="00436E2F"/>
    <w:rsid w:val="00436EAB"/>
    <w:rsid w:val="00437B99"/>
    <w:rsid w:val="00441F80"/>
    <w:rsid w:val="00443F30"/>
    <w:rsid w:val="0044411A"/>
    <w:rsid w:val="00444BC7"/>
    <w:rsid w:val="004461D9"/>
    <w:rsid w:val="004464D8"/>
    <w:rsid w:val="00446AC6"/>
    <w:rsid w:val="00446B23"/>
    <w:rsid w:val="00446E24"/>
    <w:rsid w:val="0044759B"/>
    <w:rsid w:val="00447F54"/>
    <w:rsid w:val="00450B7E"/>
    <w:rsid w:val="0045136B"/>
    <w:rsid w:val="00451C23"/>
    <w:rsid w:val="00451C7E"/>
    <w:rsid w:val="00452DE6"/>
    <w:rsid w:val="004530BF"/>
    <w:rsid w:val="004532FB"/>
    <w:rsid w:val="00453BB6"/>
    <w:rsid w:val="00453CAA"/>
    <w:rsid w:val="00454F9F"/>
    <w:rsid w:val="0045502E"/>
    <w:rsid w:val="00455113"/>
    <w:rsid w:val="00455968"/>
    <w:rsid w:val="004559AC"/>
    <w:rsid w:val="00455EBE"/>
    <w:rsid w:val="0045608F"/>
    <w:rsid w:val="00456421"/>
    <w:rsid w:val="00456DAB"/>
    <w:rsid w:val="00457B9B"/>
    <w:rsid w:val="00457F70"/>
    <w:rsid w:val="00460812"/>
    <w:rsid w:val="00460CC3"/>
    <w:rsid w:val="00460E86"/>
    <w:rsid w:val="0046164D"/>
    <w:rsid w:val="0046232D"/>
    <w:rsid w:val="004632DB"/>
    <w:rsid w:val="00463919"/>
    <w:rsid w:val="004646B4"/>
    <w:rsid w:val="00464A88"/>
    <w:rsid w:val="004651A0"/>
    <w:rsid w:val="00465422"/>
    <w:rsid w:val="00466446"/>
    <w:rsid w:val="00466532"/>
    <w:rsid w:val="00467488"/>
    <w:rsid w:val="0047083E"/>
    <w:rsid w:val="0047096C"/>
    <w:rsid w:val="00470EB5"/>
    <w:rsid w:val="0047111B"/>
    <w:rsid w:val="00471F6F"/>
    <w:rsid w:val="00472550"/>
    <w:rsid w:val="004725C3"/>
    <w:rsid w:val="00472859"/>
    <w:rsid w:val="0047286B"/>
    <w:rsid w:val="00472E27"/>
    <w:rsid w:val="00474174"/>
    <w:rsid w:val="00474220"/>
    <w:rsid w:val="004752D3"/>
    <w:rsid w:val="004754E1"/>
    <w:rsid w:val="00475CE0"/>
    <w:rsid w:val="004760B8"/>
    <w:rsid w:val="00476827"/>
    <w:rsid w:val="00476BD4"/>
    <w:rsid w:val="00477C35"/>
    <w:rsid w:val="00480740"/>
    <w:rsid w:val="00480988"/>
    <w:rsid w:val="00480E05"/>
    <w:rsid w:val="00481EA4"/>
    <w:rsid w:val="00482893"/>
    <w:rsid w:val="00482BBE"/>
    <w:rsid w:val="00482FDD"/>
    <w:rsid w:val="00483A12"/>
    <w:rsid w:val="00484A77"/>
    <w:rsid w:val="0048540F"/>
    <w:rsid w:val="00485970"/>
    <w:rsid w:val="00485ADE"/>
    <w:rsid w:val="00485C0D"/>
    <w:rsid w:val="00485E0E"/>
    <w:rsid w:val="00486575"/>
    <w:rsid w:val="004866D0"/>
    <w:rsid w:val="00486936"/>
    <w:rsid w:val="0049078B"/>
    <w:rsid w:val="004907B9"/>
    <w:rsid w:val="004922FB"/>
    <w:rsid w:val="00492E09"/>
    <w:rsid w:val="00492EF9"/>
    <w:rsid w:val="00494242"/>
    <w:rsid w:val="00494E8E"/>
    <w:rsid w:val="004955BC"/>
    <w:rsid w:val="00495D63"/>
    <w:rsid w:val="0049648F"/>
    <w:rsid w:val="00496606"/>
    <w:rsid w:val="00496F05"/>
    <w:rsid w:val="00497370"/>
    <w:rsid w:val="004A0229"/>
    <w:rsid w:val="004A0A7B"/>
    <w:rsid w:val="004A0F39"/>
    <w:rsid w:val="004A251F"/>
    <w:rsid w:val="004A2647"/>
    <w:rsid w:val="004A2804"/>
    <w:rsid w:val="004A2CAA"/>
    <w:rsid w:val="004A3381"/>
    <w:rsid w:val="004A3BF1"/>
    <w:rsid w:val="004A3E42"/>
    <w:rsid w:val="004A44C2"/>
    <w:rsid w:val="004A4715"/>
    <w:rsid w:val="004A5046"/>
    <w:rsid w:val="004A516D"/>
    <w:rsid w:val="004A5170"/>
    <w:rsid w:val="004A565E"/>
    <w:rsid w:val="004A5DF3"/>
    <w:rsid w:val="004A6134"/>
    <w:rsid w:val="004A636E"/>
    <w:rsid w:val="004A7092"/>
    <w:rsid w:val="004B0E64"/>
    <w:rsid w:val="004B1656"/>
    <w:rsid w:val="004B1931"/>
    <w:rsid w:val="004B1EB7"/>
    <w:rsid w:val="004B208B"/>
    <w:rsid w:val="004B268D"/>
    <w:rsid w:val="004B3549"/>
    <w:rsid w:val="004B3B82"/>
    <w:rsid w:val="004B49E6"/>
    <w:rsid w:val="004B4A22"/>
    <w:rsid w:val="004B4D69"/>
    <w:rsid w:val="004B69A8"/>
    <w:rsid w:val="004B7048"/>
    <w:rsid w:val="004B71C9"/>
    <w:rsid w:val="004B75F3"/>
    <w:rsid w:val="004C01A8"/>
    <w:rsid w:val="004C0429"/>
    <w:rsid w:val="004C1315"/>
    <w:rsid w:val="004C1840"/>
    <w:rsid w:val="004C24C9"/>
    <w:rsid w:val="004C31B6"/>
    <w:rsid w:val="004C35B5"/>
    <w:rsid w:val="004C3C36"/>
    <w:rsid w:val="004C4583"/>
    <w:rsid w:val="004C4DB4"/>
    <w:rsid w:val="004C5100"/>
    <w:rsid w:val="004C5262"/>
    <w:rsid w:val="004C5319"/>
    <w:rsid w:val="004C53C6"/>
    <w:rsid w:val="004C621F"/>
    <w:rsid w:val="004C66D4"/>
    <w:rsid w:val="004C6F24"/>
    <w:rsid w:val="004C7948"/>
    <w:rsid w:val="004C7BB8"/>
    <w:rsid w:val="004C7C60"/>
    <w:rsid w:val="004D0DFE"/>
    <w:rsid w:val="004D0FE6"/>
    <w:rsid w:val="004D1CE7"/>
    <w:rsid w:val="004D1D91"/>
    <w:rsid w:val="004D2163"/>
    <w:rsid w:val="004D22C3"/>
    <w:rsid w:val="004D30DB"/>
    <w:rsid w:val="004D437B"/>
    <w:rsid w:val="004D584C"/>
    <w:rsid w:val="004D6F4D"/>
    <w:rsid w:val="004D6F95"/>
    <w:rsid w:val="004D719D"/>
    <w:rsid w:val="004D72FE"/>
    <w:rsid w:val="004D7E91"/>
    <w:rsid w:val="004E003A"/>
    <w:rsid w:val="004E0768"/>
    <w:rsid w:val="004E1A31"/>
    <w:rsid w:val="004E1B34"/>
    <w:rsid w:val="004E2DE0"/>
    <w:rsid w:val="004E3C34"/>
    <w:rsid w:val="004E4060"/>
    <w:rsid w:val="004E409A"/>
    <w:rsid w:val="004E6442"/>
    <w:rsid w:val="004E664C"/>
    <w:rsid w:val="004E6B95"/>
    <w:rsid w:val="004F0335"/>
    <w:rsid w:val="004F0FB9"/>
    <w:rsid w:val="004F2F7E"/>
    <w:rsid w:val="004F32B5"/>
    <w:rsid w:val="004F407E"/>
    <w:rsid w:val="004F4339"/>
    <w:rsid w:val="004F46B8"/>
    <w:rsid w:val="004F46FA"/>
    <w:rsid w:val="004F5479"/>
    <w:rsid w:val="004F60A5"/>
    <w:rsid w:val="004F6D88"/>
    <w:rsid w:val="004F7528"/>
    <w:rsid w:val="004F7BCA"/>
    <w:rsid w:val="004F7D89"/>
    <w:rsid w:val="0050174D"/>
    <w:rsid w:val="00501981"/>
    <w:rsid w:val="00501A85"/>
    <w:rsid w:val="00501BB3"/>
    <w:rsid w:val="005021DD"/>
    <w:rsid w:val="005026CA"/>
    <w:rsid w:val="005028F7"/>
    <w:rsid w:val="00502979"/>
    <w:rsid w:val="00502B72"/>
    <w:rsid w:val="00503259"/>
    <w:rsid w:val="00503F9A"/>
    <w:rsid w:val="00504BC1"/>
    <w:rsid w:val="00505134"/>
    <w:rsid w:val="00505C04"/>
    <w:rsid w:val="00506B84"/>
    <w:rsid w:val="00507AE8"/>
    <w:rsid w:val="005113A0"/>
    <w:rsid w:val="00511F15"/>
    <w:rsid w:val="00512368"/>
    <w:rsid w:val="00512DE0"/>
    <w:rsid w:val="0051318C"/>
    <w:rsid w:val="005131D4"/>
    <w:rsid w:val="00513786"/>
    <w:rsid w:val="00513B65"/>
    <w:rsid w:val="005142AC"/>
    <w:rsid w:val="005142C1"/>
    <w:rsid w:val="005142CD"/>
    <w:rsid w:val="005143C9"/>
    <w:rsid w:val="005149DD"/>
    <w:rsid w:val="005157A9"/>
    <w:rsid w:val="005173A7"/>
    <w:rsid w:val="0051763B"/>
    <w:rsid w:val="005177E1"/>
    <w:rsid w:val="0052021F"/>
    <w:rsid w:val="00520B6E"/>
    <w:rsid w:val="00520C0A"/>
    <w:rsid w:val="005212F8"/>
    <w:rsid w:val="005218B6"/>
    <w:rsid w:val="00522589"/>
    <w:rsid w:val="00522805"/>
    <w:rsid w:val="00522E7E"/>
    <w:rsid w:val="00524545"/>
    <w:rsid w:val="00524CCC"/>
    <w:rsid w:val="005250AE"/>
    <w:rsid w:val="005252B9"/>
    <w:rsid w:val="005255BF"/>
    <w:rsid w:val="005257DE"/>
    <w:rsid w:val="0052632D"/>
    <w:rsid w:val="00527100"/>
    <w:rsid w:val="00527200"/>
    <w:rsid w:val="005276AD"/>
    <w:rsid w:val="00527C51"/>
    <w:rsid w:val="00530157"/>
    <w:rsid w:val="00530DE2"/>
    <w:rsid w:val="005314C4"/>
    <w:rsid w:val="00531A4D"/>
    <w:rsid w:val="00531B74"/>
    <w:rsid w:val="00531EBE"/>
    <w:rsid w:val="00532B9D"/>
    <w:rsid w:val="00532F8B"/>
    <w:rsid w:val="00533737"/>
    <w:rsid w:val="00533A65"/>
    <w:rsid w:val="00534713"/>
    <w:rsid w:val="0053596A"/>
    <w:rsid w:val="00535B79"/>
    <w:rsid w:val="00535D7C"/>
    <w:rsid w:val="00536579"/>
    <w:rsid w:val="005368F3"/>
    <w:rsid w:val="00536C1E"/>
    <w:rsid w:val="00537EEB"/>
    <w:rsid w:val="00540D62"/>
    <w:rsid w:val="00541211"/>
    <w:rsid w:val="00541884"/>
    <w:rsid w:val="005427E5"/>
    <w:rsid w:val="00542AAE"/>
    <w:rsid w:val="0054310A"/>
    <w:rsid w:val="0054343A"/>
    <w:rsid w:val="00543974"/>
    <w:rsid w:val="00543E3B"/>
    <w:rsid w:val="00543EBF"/>
    <w:rsid w:val="0054414F"/>
    <w:rsid w:val="00544459"/>
    <w:rsid w:val="00544738"/>
    <w:rsid w:val="005448F6"/>
    <w:rsid w:val="00544ABA"/>
    <w:rsid w:val="0054540C"/>
    <w:rsid w:val="0054593A"/>
    <w:rsid w:val="005464EA"/>
    <w:rsid w:val="005464FB"/>
    <w:rsid w:val="005467FB"/>
    <w:rsid w:val="00546AE9"/>
    <w:rsid w:val="00547989"/>
    <w:rsid w:val="00550DF5"/>
    <w:rsid w:val="00551320"/>
    <w:rsid w:val="005518A4"/>
    <w:rsid w:val="00551A7B"/>
    <w:rsid w:val="005520FC"/>
    <w:rsid w:val="00552768"/>
    <w:rsid w:val="00552935"/>
    <w:rsid w:val="00553127"/>
    <w:rsid w:val="00553284"/>
    <w:rsid w:val="005537D5"/>
    <w:rsid w:val="00554BE7"/>
    <w:rsid w:val="00555925"/>
    <w:rsid w:val="00555BF4"/>
    <w:rsid w:val="00555E7D"/>
    <w:rsid w:val="005566D8"/>
    <w:rsid w:val="00556BAD"/>
    <w:rsid w:val="00556D68"/>
    <w:rsid w:val="005570F8"/>
    <w:rsid w:val="00557173"/>
    <w:rsid w:val="005576A1"/>
    <w:rsid w:val="00557A64"/>
    <w:rsid w:val="0056054E"/>
    <w:rsid w:val="00560569"/>
    <w:rsid w:val="005605C0"/>
    <w:rsid w:val="00560C5C"/>
    <w:rsid w:val="00560D23"/>
    <w:rsid w:val="00560F12"/>
    <w:rsid w:val="005615D8"/>
    <w:rsid w:val="00561F63"/>
    <w:rsid w:val="005626D6"/>
    <w:rsid w:val="00562AF5"/>
    <w:rsid w:val="005635B0"/>
    <w:rsid w:val="005638D4"/>
    <w:rsid w:val="005656ED"/>
    <w:rsid w:val="00565C63"/>
    <w:rsid w:val="00566170"/>
    <w:rsid w:val="00566544"/>
    <w:rsid w:val="00566608"/>
    <w:rsid w:val="0056686C"/>
    <w:rsid w:val="00566C83"/>
    <w:rsid w:val="00566E05"/>
    <w:rsid w:val="005674D9"/>
    <w:rsid w:val="005700FE"/>
    <w:rsid w:val="00570567"/>
    <w:rsid w:val="005709D8"/>
    <w:rsid w:val="00570D3D"/>
    <w:rsid w:val="00570DD9"/>
    <w:rsid w:val="00570E24"/>
    <w:rsid w:val="00570E27"/>
    <w:rsid w:val="005710DD"/>
    <w:rsid w:val="00571887"/>
    <w:rsid w:val="00571AC1"/>
    <w:rsid w:val="005721FE"/>
    <w:rsid w:val="00572760"/>
    <w:rsid w:val="00572860"/>
    <w:rsid w:val="00573925"/>
    <w:rsid w:val="00573C49"/>
    <w:rsid w:val="00573D5D"/>
    <w:rsid w:val="00573F28"/>
    <w:rsid w:val="005743DE"/>
    <w:rsid w:val="00574CF5"/>
    <w:rsid w:val="00574F3F"/>
    <w:rsid w:val="0057562C"/>
    <w:rsid w:val="005759F6"/>
    <w:rsid w:val="00575E3E"/>
    <w:rsid w:val="005765F5"/>
    <w:rsid w:val="00576B43"/>
    <w:rsid w:val="00576D6C"/>
    <w:rsid w:val="00577A2E"/>
    <w:rsid w:val="005807A7"/>
    <w:rsid w:val="005808B1"/>
    <w:rsid w:val="00580E48"/>
    <w:rsid w:val="00580F0A"/>
    <w:rsid w:val="005811A6"/>
    <w:rsid w:val="00581246"/>
    <w:rsid w:val="00581351"/>
    <w:rsid w:val="0058187E"/>
    <w:rsid w:val="0058192E"/>
    <w:rsid w:val="0058236A"/>
    <w:rsid w:val="005827CF"/>
    <w:rsid w:val="00582C3A"/>
    <w:rsid w:val="00582E1A"/>
    <w:rsid w:val="00583147"/>
    <w:rsid w:val="0058340B"/>
    <w:rsid w:val="005836A0"/>
    <w:rsid w:val="0058428C"/>
    <w:rsid w:val="00584416"/>
    <w:rsid w:val="00584B15"/>
    <w:rsid w:val="00584B39"/>
    <w:rsid w:val="00584D85"/>
    <w:rsid w:val="00585028"/>
    <w:rsid w:val="005854D1"/>
    <w:rsid w:val="00585F5B"/>
    <w:rsid w:val="0058620A"/>
    <w:rsid w:val="00586DEE"/>
    <w:rsid w:val="0058795B"/>
    <w:rsid w:val="00587FC0"/>
    <w:rsid w:val="005906AD"/>
    <w:rsid w:val="00590BB4"/>
    <w:rsid w:val="00590DA6"/>
    <w:rsid w:val="00590EE4"/>
    <w:rsid w:val="00591C7D"/>
    <w:rsid w:val="0059284D"/>
    <w:rsid w:val="00592B03"/>
    <w:rsid w:val="005935F9"/>
    <w:rsid w:val="00593AB9"/>
    <w:rsid w:val="00593E7B"/>
    <w:rsid w:val="00594ABB"/>
    <w:rsid w:val="00594D1C"/>
    <w:rsid w:val="00594E36"/>
    <w:rsid w:val="00594F0A"/>
    <w:rsid w:val="0059525E"/>
    <w:rsid w:val="00595887"/>
    <w:rsid w:val="00595C44"/>
    <w:rsid w:val="00595CA5"/>
    <w:rsid w:val="005961F7"/>
    <w:rsid w:val="00596B9C"/>
    <w:rsid w:val="005973F8"/>
    <w:rsid w:val="005A054D"/>
    <w:rsid w:val="005A0A46"/>
    <w:rsid w:val="005A10B9"/>
    <w:rsid w:val="005A11EA"/>
    <w:rsid w:val="005A1969"/>
    <w:rsid w:val="005A269F"/>
    <w:rsid w:val="005A3001"/>
    <w:rsid w:val="005A305E"/>
    <w:rsid w:val="005A30BB"/>
    <w:rsid w:val="005A37A5"/>
    <w:rsid w:val="005A3887"/>
    <w:rsid w:val="005A5A64"/>
    <w:rsid w:val="005A5BFF"/>
    <w:rsid w:val="005A61F2"/>
    <w:rsid w:val="005A64D0"/>
    <w:rsid w:val="005A6CD1"/>
    <w:rsid w:val="005A6FB6"/>
    <w:rsid w:val="005B032C"/>
    <w:rsid w:val="005B0542"/>
    <w:rsid w:val="005B0BE9"/>
    <w:rsid w:val="005B1968"/>
    <w:rsid w:val="005B2225"/>
    <w:rsid w:val="005B22CC"/>
    <w:rsid w:val="005B2415"/>
    <w:rsid w:val="005B2799"/>
    <w:rsid w:val="005B28AA"/>
    <w:rsid w:val="005B2A45"/>
    <w:rsid w:val="005B2B77"/>
    <w:rsid w:val="005B341A"/>
    <w:rsid w:val="005B36CA"/>
    <w:rsid w:val="005B3B5B"/>
    <w:rsid w:val="005B3D4A"/>
    <w:rsid w:val="005B4194"/>
    <w:rsid w:val="005B4B24"/>
    <w:rsid w:val="005B4D87"/>
    <w:rsid w:val="005B6A8E"/>
    <w:rsid w:val="005B7DD1"/>
    <w:rsid w:val="005C00A0"/>
    <w:rsid w:val="005C0A7A"/>
    <w:rsid w:val="005C1A19"/>
    <w:rsid w:val="005C28FA"/>
    <w:rsid w:val="005C2C8C"/>
    <w:rsid w:val="005C338E"/>
    <w:rsid w:val="005C33C6"/>
    <w:rsid w:val="005C40F4"/>
    <w:rsid w:val="005C43BE"/>
    <w:rsid w:val="005C44F3"/>
    <w:rsid w:val="005C4A28"/>
    <w:rsid w:val="005C4FD8"/>
    <w:rsid w:val="005C52D1"/>
    <w:rsid w:val="005C58D4"/>
    <w:rsid w:val="005C5D1A"/>
    <w:rsid w:val="005C712D"/>
    <w:rsid w:val="005C7C75"/>
    <w:rsid w:val="005D04D9"/>
    <w:rsid w:val="005D0E4F"/>
    <w:rsid w:val="005D1E32"/>
    <w:rsid w:val="005D206B"/>
    <w:rsid w:val="005D22B7"/>
    <w:rsid w:val="005D2BDE"/>
    <w:rsid w:val="005D2E02"/>
    <w:rsid w:val="005D3046"/>
    <w:rsid w:val="005D3D76"/>
    <w:rsid w:val="005D3DB7"/>
    <w:rsid w:val="005D4578"/>
    <w:rsid w:val="005D4EFA"/>
    <w:rsid w:val="005D4FA8"/>
    <w:rsid w:val="005D55BA"/>
    <w:rsid w:val="005D579F"/>
    <w:rsid w:val="005D5ADB"/>
    <w:rsid w:val="005D5E7E"/>
    <w:rsid w:val="005D648A"/>
    <w:rsid w:val="005D6AE4"/>
    <w:rsid w:val="005D7285"/>
    <w:rsid w:val="005D7309"/>
    <w:rsid w:val="005D792B"/>
    <w:rsid w:val="005D795D"/>
    <w:rsid w:val="005D7E0D"/>
    <w:rsid w:val="005E08A3"/>
    <w:rsid w:val="005E1269"/>
    <w:rsid w:val="005E234A"/>
    <w:rsid w:val="005E27AB"/>
    <w:rsid w:val="005E35CC"/>
    <w:rsid w:val="005E371E"/>
    <w:rsid w:val="005E40FD"/>
    <w:rsid w:val="005E45FD"/>
    <w:rsid w:val="005E525B"/>
    <w:rsid w:val="005E53F9"/>
    <w:rsid w:val="005E67D9"/>
    <w:rsid w:val="005E6DC1"/>
    <w:rsid w:val="005E73F7"/>
    <w:rsid w:val="005E775D"/>
    <w:rsid w:val="005F0A43"/>
    <w:rsid w:val="005F1814"/>
    <w:rsid w:val="005F27BF"/>
    <w:rsid w:val="005F284C"/>
    <w:rsid w:val="005F2EA5"/>
    <w:rsid w:val="005F3A63"/>
    <w:rsid w:val="005F3F34"/>
    <w:rsid w:val="005F4100"/>
    <w:rsid w:val="005F4171"/>
    <w:rsid w:val="005F46D6"/>
    <w:rsid w:val="005F4B17"/>
    <w:rsid w:val="005F4C09"/>
    <w:rsid w:val="005F4DD6"/>
    <w:rsid w:val="005F50D8"/>
    <w:rsid w:val="005F52D5"/>
    <w:rsid w:val="005F53A1"/>
    <w:rsid w:val="005F5F76"/>
    <w:rsid w:val="005F6B77"/>
    <w:rsid w:val="005F6F09"/>
    <w:rsid w:val="005F7487"/>
    <w:rsid w:val="005F77AB"/>
    <w:rsid w:val="006002C7"/>
    <w:rsid w:val="00600F95"/>
    <w:rsid w:val="0060121F"/>
    <w:rsid w:val="00601839"/>
    <w:rsid w:val="00601ADB"/>
    <w:rsid w:val="00602759"/>
    <w:rsid w:val="0060277A"/>
    <w:rsid w:val="00602B7C"/>
    <w:rsid w:val="00603312"/>
    <w:rsid w:val="00603343"/>
    <w:rsid w:val="00604DC7"/>
    <w:rsid w:val="00604E47"/>
    <w:rsid w:val="00605441"/>
    <w:rsid w:val="006058FD"/>
    <w:rsid w:val="00605AE5"/>
    <w:rsid w:val="00606970"/>
    <w:rsid w:val="00606A20"/>
    <w:rsid w:val="00606F30"/>
    <w:rsid w:val="00607006"/>
    <w:rsid w:val="006072C6"/>
    <w:rsid w:val="00607A2E"/>
    <w:rsid w:val="006130F7"/>
    <w:rsid w:val="006131B6"/>
    <w:rsid w:val="0061329A"/>
    <w:rsid w:val="00613734"/>
    <w:rsid w:val="00613AF8"/>
    <w:rsid w:val="00613CEF"/>
    <w:rsid w:val="00613D8E"/>
    <w:rsid w:val="006142E0"/>
    <w:rsid w:val="00614427"/>
    <w:rsid w:val="0061577D"/>
    <w:rsid w:val="00616112"/>
    <w:rsid w:val="0061680A"/>
    <w:rsid w:val="006169DE"/>
    <w:rsid w:val="006170F6"/>
    <w:rsid w:val="006205CA"/>
    <w:rsid w:val="006212D6"/>
    <w:rsid w:val="0062159F"/>
    <w:rsid w:val="00621F53"/>
    <w:rsid w:val="00622E2A"/>
    <w:rsid w:val="00622FA7"/>
    <w:rsid w:val="00623089"/>
    <w:rsid w:val="0062308E"/>
    <w:rsid w:val="006234C4"/>
    <w:rsid w:val="00623E0E"/>
    <w:rsid w:val="006244C9"/>
    <w:rsid w:val="006245F6"/>
    <w:rsid w:val="0062472C"/>
    <w:rsid w:val="0062475D"/>
    <w:rsid w:val="0062495F"/>
    <w:rsid w:val="00624976"/>
    <w:rsid w:val="00626315"/>
    <w:rsid w:val="0062660B"/>
    <w:rsid w:val="00626AD1"/>
    <w:rsid w:val="006271D9"/>
    <w:rsid w:val="00627A1E"/>
    <w:rsid w:val="006304BC"/>
    <w:rsid w:val="00630DCE"/>
    <w:rsid w:val="0063109D"/>
    <w:rsid w:val="0063120A"/>
    <w:rsid w:val="0063150B"/>
    <w:rsid w:val="00631585"/>
    <w:rsid w:val="00631745"/>
    <w:rsid w:val="00631D27"/>
    <w:rsid w:val="00633DE0"/>
    <w:rsid w:val="006345A3"/>
    <w:rsid w:val="00634A8E"/>
    <w:rsid w:val="00634ACF"/>
    <w:rsid w:val="00634F80"/>
    <w:rsid w:val="00635035"/>
    <w:rsid w:val="0063580D"/>
    <w:rsid w:val="00635CAE"/>
    <w:rsid w:val="00637240"/>
    <w:rsid w:val="00642022"/>
    <w:rsid w:val="00642441"/>
    <w:rsid w:val="00643660"/>
    <w:rsid w:val="0064463C"/>
    <w:rsid w:val="00645915"/>
    <w:rsid w:val="00645E8F"/>
    <w:rsid w:val="006465EE"/>
    <w:rsid w:val="006468EB"/>
    <w:rsid w:val="00647137"/>
    <w:rsid w:val="00647BE3"/>
    <w:rsid w:val="00650139"/>
    <w:rsid w:val="0065052B"/>
    <w:rsid w:val="006508E9"/>
    <w:rsid w:val="00652756"/>
    <w:rsid w:val="00652AD8"/>
    <w:rsid w:val="00652B79"/>
    <w:rsid w:val="006532A6"/>
    <w:rsid w:val="006533C3"/>
    <w:rsid w:val="00653B24"/>
    <w:rsid w:val="00654068"/>
    <w:rsid w:val="00654B38"/>
    <w:rsid w:val="00654B83"/>
    <w:rsid w:val="00654F08"/>
    <w:rsid w:val="00655061"/>
    <w:rsid w:val="0065510C"/>
    <w:rsid w:val="00655B63"/>
    <w:rsid w:val="006562EA"/>
    <w:rsid w:val="006564F4"/>
    <w:rsid w:val="006571F6"/>
    <w:rsid w:val="00660848"/>
    <w:rsid w:val="00661124"/>
    <w:rsid w:val="006618CC"/>
    <w:rsid w:val="00662111"/>
    <w:rsid w:val="00662118"/>
    <w:rsid w:val="00663177"/>
    <w:rsid w:val="006638AD"/>
    <w:rsid w:val="00663BF6"/>
    <w:rsid w:val="00663E2F"/>
    <w:rsid w:val="00666381"/>
    <w:rsid w:val="0066732C"/>
    <w:rsid w:val="006677DA"/>
    <w:rsid w:val="006679F5"/>
    <w:rsid w:val="00667B77"/>
    <w:rsid w:val="00671424"/>
    <w:rsid w:val="006716DA"/>
    <w:rsid w:val="006722B1"/>
    <w:rsid w:val="006723F7"/>
    <w:rsid w:val="006728ED"/>
    <w:rsid w:val="006732B1"/>
    <w:rsid w:val="00673CC0"/>
    <w:rsid w:val="0067446F"/>
    <w:rsid w:val="00674614"/>
    <w:rsid w:val="006746A4"/>
    <w:rsid w:val="00675558"/>
    <w:rsid w:val="00675611"/>
    <w:rsid w:val="00675A60"/>
    <w:rsid w:val="006768B3"/>
    <w:rsid w:val="0067697E"/>
    <w:rsid w:val="00676C3D"/>
    <w:rsid w:val="00677443"/>
    <w:rsid w:val="00677476"/>
    <w:rsid w:val="0067769A"/>
    <w:rsid w:val="006806A3"/>
    <w:rsid w:val="006806A6"/>
    <w:rsid w:val="00681211"/>
    <w:rsid w:val="00681B36"/>
    <w:rsid w:val="00682E14"/>
    <w:rsid w:val="00683D02"/>
    <w:rsid w:val="0068436C"/>
    <w:rsid w:val="0068545E"/>
    <w:rsid w:val="006856D7"/>
    <w:rsid w:val="00685AE4"/>
    <w:rsid w:val="00685FD4"/>
    <w:rsid w:val="00686570"/>
    <w:rsid w:val="00686612"/>
    <w:rsid w:val="0068661E"/>
    <w:rsid w:val="0068675E"/>
    <w:rsid w:val="00686EEF"/>
    <w:rsid w:val="00687EA7"/>
    <w:rsid w:val="00687FEE"/>
    <w:rsid w:val="00690A49"/>
    <w:rsid w:val="00690BB6"/>
    <w:rsid w:val="006919F7"/>
    <w:rsid w:val="00691B30"/>
    <w:rsid w:val="006923CF"/>
    <w:rsid w:val="0069274F"/>
    <w:rsid w:val="00692C5E"/>
    <w:rsid w:val="00693E1F"/>
    <w:rsid w:val="00693ECB"/>
    <w:rsid w:val="00693EFF"/>
    <w:rsid w:val="00694797"/>
    <w:rsid w:val="006956FE"/>
    <w:rsid w:val="00695887"/>
    <w:rsid w:val="00695D8E"/>
    <w:rsid w:val="00697733"/>
    <w:rsid w:val="006A02B7"/>
    <w:rsid w:val="006A0CE7"/>
    <w:rsid w:val="006A14B6"/>
    <w:rsid w:val="006A1897"/>
    <w:rsid w:val="006A1B70"/>
    <w:rsid w:val="006A1CC8"/>
    <w:rsid w:val="006A241B"/>
    <w:rsid w:val="006A254E"/>
    <w:rsid w:val="006A2C30"/>
    <w:rsid w:val="006A301C"/>
    <w:rsid w:val="006A3059"/>
    <w:rsid w:val="006A3355"/>
    <w:rsid w:val="006A3B8C"/>
    <w:rsid w:val="006A3E2B"/>
    <w:rsid w:val="006A5321"/>
    <w:rsid w:val="006A53CF"/>
    <w:rsid w:val="006A5D59"/>
    <w:rsid w:val="006A6E17"/>
    <w:rsid w:val="006A74B5"/>
    <w:rsid w:val="006A7DC1"/>
    <w:rsid w:val="006B040D"/>
    <w:rsid w:val="006B120D"/>
    <w:rsid w:val="006B15EB"/>
    <w:rsid w:val="006B17E7"/>
    <w:rsid w:val="006B19E8"/>
    <w:rsid w:val="006B1A8A"/>
    <w:rsid w:val="006B1FD5"/>
    <w:rsid w:val="006B2277"/>
    <w:rsid w:val="006B2279"/>
    <w:rsid w:val="006B2E8D"/>
    <w:rsid w:val="006B3D60"/>
    <w:rsid w:val="006B555A"/>
    <w:rsid w:val="006B5F15"/>
    <w:rsid w:val="006B600A"/>
    <w:rsid w:val="006B64C0"/>
    <w:rsid w:val="006B6635"/>
    <w:rsid w:val="006B6B7C"/>
    <w:rsid w:val="006B7D22"/>
    <w:rsid w:val="006B7D2C"/>
    <w:rsid w:val="006B7EB4"/>
    <w:rsid w:val="006C1019"/>
    <w:rsid w:val="006C13DC"/>
    <w:rsid w:val="006C16AA"/>
    <w:rsid w:val="006C1C72"/>
    <w:rsid w:val="006C2A67"/>
    <w:rsid w:val="006C2BB5"/>
    <w:rsid w:val="006C2BEE"/>
    <w:rsid w:val="006C3A82"/>
    <w:rsid w:val="006C3AD8"/>
    <w:rsid w:val="006C4325"/>
    <w:rsid w:val="006C445E"/>
    <w:rsid w:val="006C4516"/>
    <w:rsid w:val="006C455E"/>
    <w:rsid w:val="006C58AC"/>
    <w:rsid w:val="006C5958"/>
    <w:rsid w:val="006C5B4F"/>
    <w:rsid w:val="006C643C"/>
    <w:rsid w:val="006C64B0"/>
    <w:rsid w:val="006C6673"/>
    <w:rsid w:val="006C6E3A"/>
    <w:rsid w:val="006C6E65"/>
    <w:rsid w:val="006C6FD7"/>
    <w:rsid w:val="006C7057"/>
    <w:rsid w:val="006C70F5"/>
    <w:rsid w:val="006D00DB"/>
    <w:rsid w:val="006D0361"/>
    <w:rsid w:val="006D04D4"/>
    <w:rsid w:val="006D16B0"/>
    <w:rsid w:val="006D16DE"/>
    <w:rsid w:val="006D1794"/>
    <w:rsid w:val="006D2182"/>
    <w:rsid w:val="006D2444"/>
    <w:rsid w:val="006D254B"/>
    <w:rsid w:val="006D2748"/>
    <w:rsid w:val="006D289B"/>
    <w:rsid w:val="006D339E"/>
    <w:rsid w:val="006D3BE1"/>
    <w:rsid w:val="006D3E58"/>
    <w:rsid w:val="006D43AF"/>
    <w:rsid w:val="006D43CF"/>
    <w:rsid w:val="006D48FC"/>
    <w:rsid w:val="006D62BC"/>
    <w:rsid w:val="006D6450"/>
    <w:rsid w:val="006D64E7"/>
    <w:rsid w:val="006D6939"/>
    <w:rsid w:val="006D7EB0"/>
    <w:rsid w:val="006E0138"/>
    <w:rsid w:val="006E0BB0"/>
    <w:rsid w:val="006E12C3"/>
    <w:rsid w:val="006E12FD"/>
    <w:rsid w:val="006E18CB"/>
    <w:rsid w:val="006E2529"/>
    <w:rsid w:val="006E295E"/>
    <w:rsid w:val="006E45F3"/>
    <w:rsid w:val="006E4A2F"/>
    <w:rsid w:val="006E4A7B"/>
    <w:rsid w:val="006E4ACD"/>
    <w:rsid w:val="006E4ED4"/>
    <w:rsid w:val="006E521C"/>
    <w:rsid w:val="006E5E19"/>
    <w:rsid w:val="006E61C3"/>
    <w:rsid w:val="006E640F"/>
    <w:rsid w:val="006E68A7"/>
    <w:rsid w:val="006E799D"/>
    <w:rsid w:val="006E7AE8"/>
    <w:rsid w:val="006F0468"/>
    <w:rsid w:val="006F0593"/>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707E"/>
    <w:rsid w:val="006F79D4"/>
    <w:rsid w:val="006F7BB6"/>
    <w:rsid w:val="007001DC"/>
    <w:rsid w:val="00700D6A"/>
    <w:rsid w:val="007025CB"/>
    <w:rsid w:val="007027F4"/>
    <w:rsid w:val="00703365"/>
    <w:rsid w:val="007034AA"/>
    <w:rsid w:val="00703C9D"/>
    <w:rsid w:val="0070490C"/>
    <w:rsid w:val="00704B05"/>
    <w:rsid w:val="00704F1A"/>
    <w:rsid w:val="00705C38"/>
    <w:rsid w:val="00706465"/>
    <w:rsid w:val="007067BD"/>
    <w:rsid w:val="0070695A"/>
    <w:rsid w:val="0070782D"/>
    <w:rsid w:val="007078AD"/>
    <w:rsid w:val="00707D38"/>
    <w:rsid w:val="00710792"/>
    <w:rsid w:val="007109C2"/>
    <w:rsid w:val="00710B49"/>
    <w:rsid w:val="00711213"/>
    <w:rsid w:val="00711340"/>
    <w:rsid w:val="00711EDE"/>
    <w:rsid w:val="00712C42"/>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D6"/>
    <w:rsid w:val="00721084"/>
    <w:rsid w:val="00721262"/>
    <w:rsid w:val="007214DE"/>
    <w:rsid w:val="0072178A"/>
    <w:rsid w:val="00721A5F"/>
    <w:rsid w:val="00721D9B"/>
    <w:rsid w:val="00721E9C"/>
    <w:rsid w:val="00722121"/>
    <w:rsid w:val="007221EE"/>
    <w:rsid w:val="00722318"/>
    <w:rsid w:val="007224B9"/>
    <w:rsid w:val="00722F94"/>
    <w:rsid w:val="00723AA7"/>
    <w:rsid w:val="0072432E"/>
    <w:rsid w:val="0072513E"/>
    <w:rsid w:val="00726036"/>
    <w:rsid w:val="00726279"/>
    <w:rsid w:val="00726A9B"/>
    <w:rsid w:val="007270FF"/>
    <w:rsid w:val="00727530"/>
    <w:rsid w:val="007279C4"/>
    <w:rsid w:val="00730248"/>
    <w:rsid w:val="00731E7C"/>
    <w:rsid w:val="00731FFC"/>
    <w:rsid w:val="00732523"/>
    <w:rsid w:val="007329EF"/>
    <w:rsid w:val="0073327A"/>
    <w:rsid w:val="0073394B"/>
    <w:rsid w:val="00733FD4"/>
    <w:rsid w:val="00734603"/>
    <w:rsid w:val="00734EBE"/>
    <w:rsid w:val="00736984"/>
    <w:rsid w:val="00736DA0"/>
    <w:rsid w:val="00736DD8"/>
    <w:rsid w:val="0074076A"/>
    <w:rsid w:val="007408AC"/>
    <w:rsid w:val="00741AF4"/>
    <w:rsid w:val="00741DCC"/>
    <w:rsid w:val="0074203A"/>
    <w:rsid w:val="007427B5"/>
    <w:rsid w:val="00742865"/>
    <w:rsid w:val="0074296C"/>
    <w:rsid w:val="00742C83"/>
    <w:rsid w:val="00743240"/>
    <w:rsid w:val="0074360F"/>
    <w:rsid w:val="00744A64"/>
    <w:rsid w:val="00744D47"/>
    <w:rsid w:val="00744EA0"/>
    <w:rsid w:val="00746212"/>
    <w:rsid w:val="0074638D"/>
    <w:rsid w:val="00746484"/>
    <w:rsid w:val="00746FCF"/>
    <w:rsid w:val="0074704F"/>
    <w:rsid w:val="00747C93"/>
    <w:rsid w:val="00747F42"/>
    <w:rsid w:val="00747F48"/>
    <w:rsid w:val="00747F4C"/>
    <w:rsid w:val="0075018B"/>
    <w:rsid w:val="00751091"/>
    <w:rsid w:val="00751B83"/>
    <w:rsid w:val="00751C43"/>
    <w:rsid w:val="00751E0C"/>
    <w:rsid w:val="00752133"/>
    <w:rsid w:val="00752769"/>
    <w:rsid w:val="00752818"/>
    <w:rsid w:val="007530D5"/>
    <w:rsid w:val="007536B4"/>
    <w:rsid w:val="007537D7"/>
    <w:rsid w:val="00753A17"/>
    <w:rsid w:val="0075406E"/>
    <w:rsid w:val="00754359"/>
    <w:rsid w:val="00754411"/>
    <w:rsid w:val="00754BD9"/>
    <w:rsid w:val="00754D42"/>
    <w:rsid w:val="00754E7A"/>
    <w:rsid w:val="007552CD"/>
    <w:rsid w:val="0075540C"/>
    <w:rsid w:val="00755DB1"/>
    <w:rsid w:val="00756C2B"/>
    <w:rsid w:val="007574FC"/>
    <w:rsid w:val="00757864"/>
    <w:rsid w:val="00757B29"/>
    <w:rsid w:val="00760271"/>
    <w:rsid w:val="00760975"/>
    <w:rsid w:val="00760C04"/>
    <w:rsid w:val="00760D6B"/>
    <w:rsid w:val="0076103A"/>
    <w:rsid w:val="007612D8"/>
    <w:rsid w:val="007612E4"/>
    <w:rsid w:val="00761FDA"/>
    <w:rsid w:val="007621FF"/>
    <w:rsid w:val="00762A6B"/>
    <w:rsid w:val="007634E3"/>
    <w:rsid w:val="00764112"/>
    <w:rsid w:val="00764194"/>
    <w:rsid w:val="00764B46"/>
    <w:rsid w:val="007650C9"/>
    <w:rsid w:val="00765D1A"/>
    <w:rsid w:val="00765ED3"/>
    <w:rsid w:val="0076681D"/>
    <w:rsid w:val="00766A65"/>
    <w:rsid w:val="007671F5"/>
    <w:rsid w:val="007676B8"/>
    <w:rsid w:val="0077058F"/>
    <w:rsid w:val="0077175C"/>
    <w:rsid w:val="00771870"/>
    <w:rsid w:val="00771BF9"/>
    <w:rsid w:val="0077208E"/>
    <w:rsid w:val="007724B0"/>
    <w:rsid w:val="00772F8A"/>
    <w:rsid w:val="007739C6"/>
    <w:rsid w:val="00774889"/>
    <w:rsid w:val="00774FF5"/>
    <w:rsid w:val="00775030"/>
    <w:rsid w:val="007750B3"/>
    <w:rsid w:val="007752DB"/>
    <w:rsid w:val="00775404"/>
    <w:rsid w:val="00775F76"/>
    <w:rsid w:val="007761DF"/>
    <w:rsid w:val="007764F1"/>
    <w:rsid w:val="00776882"/>
    <w:rsid w:val="00776AEA"/>
    <w:rsid w:val="00776CE0"/>
    <w:rsid w:val="007770AA"/>
    <w:rsid w:val="007775EF"/>
    <w:rsid w:val="00777BA0"/>
    <w:rsid w:val="00777DA8"/>
    <w:rsid w:val="007803BD"/>
    <w:rsid w:val="007809F0"/>
    <w:rsid w:val="007811DC"/>
    <w:rsid w:val="00781ED9"/>
    <w:rsid w:val="007820FA"/>
    <w:rsid w:val="00782448"/>
    <w:rsid w:val="00782648"/>
    <w:rsid w:val="0078285F"/>
    <w:rsid w:val="00783207"/>
    <w:rsid w:val="00783E1D"/>
    <w:rsid w:val="00784394"/>
    <w:rsid w:val="0078483B"/>
    <w:rsid w:val="007848CF"/>
    <w:rsid w:val="00784EED"/>
    <w:rsid w:val="00784F47"/>
    <w:rsid w:val="00784F81"/>
    <w:rsid w:val="00785900"/>
    <w:rsid w:val="00786958"/>
    <w:rsid w:val="00786E71"/>
    <w:rsid w:val="00786F60"/>
    <w:rsid w:val="00787875"/>
    <w:rsid w:val="00790C36"/>
    <w:rsid w:val="00790D7B"/>
    <w:rsid w:val="00791118"/>
    <w:rsid w:val="0079162F"/>
    <w:rsid w:val="007916E7"/>
    <w:rsid w:val="007919C5"/>
    <w:rsid w:val="007926BD"/>
    <w:rsid w:val="00792F21"/>
    <w:rsid w:val="00793882"/>
    <w:rsid w:val="00793A70"/>
    <w:rsid w:val="007941D0"/>
    <w:rsid w:val="00794924"/>
    <w:rsid w:val="00794C8C"/>
    <w:rsid w:val="0079684F"/>
    <w:rsid w:val="00796BDD"/>
    <w:rsid w:val="00797315"/>
    <w:rsid w:val="007979B1"/>
    <w:rsid w:val="007A0B6A"/>
    <w:rsid w:val="007A0BC2"/>
    <w:rsid w:val="007A0CBF"/>
    <w:rsid w:val="007A1646"/>
    <w:rsid w:val="007A1F44"/>
    <w:rsid w:val="007A20C9"/>
    <w:rsid w:val="007A23FF"/>
    <w:rsid w:val="007A295B"/>
    <w:rsid w:val="007A3269"/>
    <w:rsid w:val="007A3424"/>
    <w:rsid w:val="007A35EF"/>
    <w:rsid w:val="007A3AF2"/>
    <w:rsid w:val="007A3BAF"/>
    <w:rsid w:val="007A43A2"/>
    <w:rsid w:val="007A4892"/>
    <w:rsid w:val="007A4D04"/>
    <w:rsid w:val="007A515D"/>
    <w:rsid w:val="007A5457"/>
    <w:rsid w:val="007A56D6"/>
    <w:rsid w:val="007A5883"/>
    <w:rsid w:val="007A5914"/>
    <w:rsid w:val="007A6516"/>
    <w:rsid w:val="007A7043"/>
    <w:rsid w:val="007A7A96"/>
    <w:rsid w:val="007A7CD9"/>
    <w:rsid w:val="007B03AF"/>
    <w:rsid w:val="007B0DFE"/>
    <w:rsid w:val="007B1543"/>
    <w:rsid w:val="007B15F3"/>
    <w:rsid w:val="007B17CE"/>
    <w:rsid w:val="007B1AC0"/>
    <w:rsid w:val="007B22EA"/>
    <w:rsid w:val="007B270A"/>
    <w:rsid w:val="007B2D3B"/>
    <w:rsid w:val="007B384D"/>
    <w:rsid w:val="007B5197"/>
    <w:rsid w:val="007B52CD"/>
    <w:rsid w:val="007B6812"/>
    <w:rsid w:val="007B7962"/>
    <w:rsid w:val="007B7DC1"/>
    <w:rsid w:val="007B7EDB"/>
    <w:rsid w:val="007C19AD"/>
    <w:rsid w:val="007C1A71"/>
    <w:rsid w:val="007C233F"/>
    <w:rsid w:val="007C28F5"/>
    <w:rsid w:val="007C3598"/>
    <w:rsid w:val="007C36CA"/>
    <w:rsid w:val="007C3B8A"/>
    <w:rsid w:val="007C3FA8"/>
    <w:rsid w:val="007C4F95"/>
    <w:rsid w:val="007C52CA"/>
    <w:rsid w:val="007C68B2"/>
    <w:rsid w:val="007C68DA"/>
    <w:rsid w:val="007C694C"/>
    <w:rsid w:val="007C6F32"/>
    <w:rsid w:val="007C7A97"/>
    <w:rsid w:val="007C7F79"/>
    <w:rsid w:val="007D0093"/>
    <w:rsid w:val="007D0973"/>
    <w:rsid w:val="007D131B"/>
    <w:rsid w:val="007D1A20"/>
    <w:rsid w:val="007D229A"/>
    <w:rsid w:val="007D2F44"/>
    <w:rsid w:val="007D2F4D"/>
    <w:rsid w:val="007D3686"/>
    <w:rsid w:val="007D37A7"/>
    <w:rsid w:val="007D3A69"/>
    <w:rsid w:val="007D4178"/>
    <w:rsid w:val="007D4278"/>
    <w:rsid w:val="007D4D33"/>
    <w:rsid w:val="007D546F"/>
    <w:rsid w:val="007D673F"/>
    <w:rsid w:val="007D7175"/>
    <w:rsid w:val="007D7454"/>
    <w:rsid w:val="007E076F"/>
    <w:rsid w:val="007E0FF9"/>
    <w:rsid w:val="007E134E"/>
    <w:rsid w:val="007E1369"/>
    <w:rsid w:val="007E1A1B"/>
    <w:rsid w:val="007E1A88"/>
    <w:rsid w:val="007E373E"/>
    <w:rsid w:val="007E3F2A"/>
    <w:rsid w:val="007E43EF"/>
    <w:rsid w:val="007E4678"/>
    <w:rsid w:val="007E46A1"/>
    <w:rsid w:val="007E4C88"/>
    <w:rsid w:val="007E4C95"/>
    <w:rsid w:val="007E585E"/>
    <w:rsid w:val="007E6FC4"/>
    <w:rsid w:val="007E7619"/>
    <w:rsid w:val="007E7B10"/>
    <w:rsid w:val="007E7DDF"/>
    <w:rsid w:val="007F11C8"/>
    <w:rsid w:val="007F11EE"/>
    <w:rsid w:val="007F1C1F"/>
    <w:rsid w:val="007F1CFB"/>
    <w:rsid w:val="007F220B"/>
    <w:rsid w:val="007F27DD"/>
    <w:rsid w:val="007F359B"/>
    <w:rsid w:val="007F428C"/>
    <w:rsid w:val="007F4C2F"/>
    <w:rsid w:val="007F685B"/>
    <w:rsid w:val="007F6880"/>
    <w:rsid w:val="007F717A"/>
    <w:rsid w:val="007F76B4"/>
    <w:rsid w:val="008001B4"/>
    <w:rsid w:val="00800769"/>
    <w:rsid w:val="00800ED2"/>
    <w:rsid w:val="0080128B"/>
    <w:rsid w:val="00801605"/>
    <w:rsid w:val="00802A95"/>
    <w:rsid w:val="00802E74"/>
    <w:rsid w:val="00802F09"/>
    <w:rsid w:val="00803C39"/>
    <w:rsid w:val="00803DC2"/>
    <w:rsid w:val="008044CB"/>
    <w:rsid w:val="00804B92"/>
    <w:rsid w:val="00804E21"/>
    <w:rsid w:val="00805092"/>
    <w:rsid w:val="00805FF3"/>
    <w:rsid w:val="008060A7"/>
    <w:rsid w:val="00806AAF"/>
    <w:rsid w:val="00807007"/>
    <w:rsid w:val="008070AC"/>
    <w:rsid w:val="0080780D"/>
    <w:rsid w:val="008101FD"/>
    <w:rsid w:val="00810AE0"/>
    <w:rsid w:val="00810D8D"/>
    <w:rsid w:val="00810F35"/>
    <w:rsid w:val="008111CC"/>
    <w:rsid w:val="00811835"/>
    <w:rsid w:val="00811862"/>
    <w:rsid w:val="0081225C"/>
    <w:rsid w:val="00812602"/>
    <w:rsid w:val="00812D17"/>
    <w:rsid w:val="008139A2"/>
    <w:rsid w:val="00814EB6"/>
    <w:rsid w:val="0081521A"/>
    <w:rsid w:val="0081581D"/>
    <w:rsid w:val="00816490"/>
    <w:rsid w:val="008167B7"/>
    <w:rsid w:val="00816D11"/>
    <w:rsid w:val="00816DBA"/>
    <w:rsid w:val="008172BE"/>
    <w:rsid w:val="00817B71"/>
    <w:rsid w:val="00817BC9"/>
    <w:rsid w:val="00817C96"/>
    <w:rsid w:val="00820244"/>
    <w:rsid w:val="008207F1"/>
    <w:rsid w:val="00820CA3"/>
    <w:rsid w:val="00820F36"/>
    <w:rsid w:val="008214F5"/>
    <w:rsid w:val="008221B3"/>
    <w:rsid w:val="00822311"/>
    <w:rsid w:val="0082248E"/>
    <w:rsid w:val="008229D5"/>
    <w:rsid w:val="00822EA4"/>
    <w:rsid w:val="00823083"/>
    <w:rsid w:val="00823365"/>
    <w:rsid w:val="00824FDF"/>
    <w:rsid w:val="00825125"/>
    <w:rsid w:val="00825440"/>
    <w:rsid w:val="008257CC"/>
    <w:rsid w:val="008263CA"/>
    <w:rsid w:val="00826B04"/>
    <w:rsid w:val="008274BF"/>
    <w:rsid w:val="00827BFC"/>
    <w:rsid w:val="00827EE8"/>
    <w:rsid w:val="00830B96"/>
    <w:rsid w:val="00830DC3"/>
    <w:rsid w:val="00831170"/>
    <w:rsid w:val="0083119B"/>
    <w:rsid w:val="00831555"/>
    <w:rsid w:val="00831F52"/>
    <w:rsid w:val="00831F79"/>
    <w:rsid w:val="00832154"/>
    <w:rsid w:val="0083270F"/>
    <w:rsid w:val="00832CEE"/>
    <w:rsid w:val="00832F5C"/>
    <w:rsid w:val="008336B5"/>
    <w:rsid w:val="00834112"/>
    <w:rsid w:val="00834342"/>
    <w:rsid w:val="00834AFD"/>
    <w:rsid w:val="0083543A"/>
    <w:rsid w:val="008359E0"/>
    <w:rsid w:val="008376F6"/>
    <w:rsid w:val="00837D5B"/>
    <w:rsid w:val="008402B4"/>
    <w:rsid w:val="00840607"/>
    <w:rsid w:val="00841294"/>
    <w:rsid w:val="00841792"/>
    <w:rsid w:val="00841CD2"/>
    <w:rsid w:val="008429C0"/>
    <w:rsid w:val="00842B77"/>
    <w:rsid w:val="0084309F"/>
    <w:rsid w:val="0084325C"/>
    <w:rsid w:val="00843E5A"/>
    <w:rsid w:val="00844336"/>
    <w:rsid w:val="0084534A"/>
    <w:rsid w:val="0084548F"/>
    <w:rsid w:val="008456CA"/>
    <w:rsid w:val="008456E8"/>
    <w:rsid w:val="008457C9"/>
    <w:rsid w:val="00845C12"/>
    <w:rsid w:val="00845DA2"/>
    <w:rsid w:val="0084624C"/>
    <w:rsid w:val="0084661C"/>
    <w:rsid w:val="008469D9"/>
    <w:rsid w:val="00846DC0"/>
    <w:rsid w:val="008474A7"/>
    <w:rsid w:val="00847CDF"/>
    <w:rsid w:val="008503E2"/>
    <w:rsid w:val="008506B6"/>
    <w:rsid w:val="008507FA"/>
    <w:rsid w:val="00850AE0"/>
    <w:rsid w:val="0085196D"/>
    <w:rsid w:val="008524D2"/>
    <w:rsid w:val="008529C0"/>
    <w:rsid w:val="00852E19"/>
    <w:rsid w:val="00853706"/>
    <w:rsid w:val="00853EDD"/>
    <w:rsid w:val="0085401F"/>
    <w:rsid w:val="008557B5"/>
    <w:rsid w:val="00855F1F"/>
    <w:rsid w:val="00856833"/>
    <w:rsid w:val="00856840"/>
    <w:rsid w:val="008606CD"/>
    <w:rsid w:val="0086087C"/>
    <w:rsid w:val="0086098A"/>
    <w:rsid w:val="00860D8E"/>
    <w:rsid w:val="00861101"/>
    <w:rsid w:val="008612CF"/>
    <w:rsid w:val="0086275E"/>
    <w:rsid w:val="00863A70"/>
    <w:rsid w:val="00864440"/>
    <w:rsid w:val="00864CEC"/>
    <w:rsid w:val="00864D76"/>
    <w:rsid w:val="008650FC"/>
    <w:rsid w:val="00865D77"/>
    <w:rsid w:val="008665CF"/>
    <w:rsid w:val="0086666D"/>
    <w:rsid w:val="00866902"/>
    <w:rsid w:val="00866BC9"/>
    <w:rsid w:val="00866EB3"/>
    <w:rsid w:val="0086701A"/>
    <w:rsid w:val="00867AEA"/>
    <w:rsid w:val="00867BD2"/>
    <w:rsid w:val="00870A2C"/>
    <w:rsid w:val="008712FD"/>
    <w:rsid w:val="008714A4"/>
    <w:rsid w:val="008716A1"/>
    <w:rsid w:val="008716D6"/>
    <w:rsid w:val="00872D3F"/>
    <w:rsid w:val="00872F71"/>
    <w:rsid w:val="008733E4"/>
    <w:rsid w:val="00873CDE"/>
    <w:rsid w:val="00873F15"/>
    <w:rsid w:val="00874096"/>
    <w:rsid w:val="008749AE"/>
    <w:rsid w:val="008756A4"/>
    <w:rsid w:val="00875A8C"/>
    <w:rsid w:val="00875F73"/>
    <w:rsid w:val="00877906"/>
    <w:rsid w:val="0088032E"/>
    <w:rsid w:val="00880F30"/>
    <w:rsid w:val="00881452"/>
    <w:rsid w:val="0088260B"/>
    <w:rsid w:val="008829CB"/>
    <w:rsid w:val="00883304"/>
    <w:rsid w:val="008833E8"/>
    <w:rsid w:val="0088448B"/>
    <w:rsid w:val="00885DF6"/>
    <w:rsid w:val="0088776C"/>
    <w:rsid w:val="00887B48"/>
    <w:rsid w:val="008909BF"/>
    <w:rsid w:val="008912E8"/>
    <w:rsid w:val="0089176E"/>
    <w:rsid w:val="008917E0"/>
    <w:rsid w:val="00892321"/>
    <w:rsid w:val="00892365"/>
    <w:rsid w:val="008926E3"/>
    <w:rsid w:val="0089290B"/>
    <w:rsid w:val="00892BE5"/>
    <w:rsid w:val="00893581"/>
    <w:rsid w:val="0089387C"/>
    <w:rsid w:val="00893AFD"/>
    <w:rsid w:val="0089444E"/>
    <w:rsid w:val="008949DF"/>
    <w:rsid w:val="00894C51"/>
    <w:rsid w:val="00894CDF"/>
    <w:rsid w:val="008951DB"/>
    <w:rsid w:val="00895D82"/>
    <w:rsid w:val="00896A17"/>
    <w:rsid w:val="00896C81"/>
    <w:rsid w:val="00896D83"/>
    <w:rsid w:val="008970B4"/>
    <w:rsid w:val="00897B07"/>
    <w:rsid w:val="008A0AB2"/>
    <w:rsid w:val="008A0CFC"/>
    <w:rsid w:val="008A11C6"/>
    <w:rsid w:val="008A12FE"/>
    <w:rsid w:val="008A1326"/>
    <w:rsid w:val="008A1E75"/>
    <w:rsid w:val="008A236E"/>
    <w:rsid w:val="008A28B6"/>
    <w:rsid w:val="008A2BB1"/>
    <w:rsid w:val="008A2F36"/>
    <w:rsid w:val="008A31BE"/>
    <w:rsid w:val="008A32F6"/>
    <w:rsid w:val="008A3466"/>
    <w:rsid w:val="008A389F"/>
    <w:rsid w:val="008A3ADF"/>
    <w:rsid w:val="008A3D02"/>
    <w:rsid w:val="008A432B"/>
    <w:rsid w:val="008A45D1"/>
    <w:rsid w:val="008A5018"/>
    <w:rsid w:val="008A5940"/>
    <w:rsid w:val="008A6366"/>
    <w:rsid w:val="008A66CE"/>
    <w:rsid w:val="008A6A10"/>
    <w:rsid w:val="008A73B2"/>
    <w:rsid w:val="008B043F"/>
    <w:rsid w:val="008B0808"/>
    <w:rsid w:val="008B0AEC"/>
    <w:rsid w:val="008B10FC"/>
    <w:rsid w:val="008B12BF"/>
    <w:rsid w:val="008B1E53"/>
    <w:rsid w:val="008B1E5B"/>
    <w:rsid w:val="008B2AD1"/>
    <w:rsid w:val="008B389D"/>
    <w:rsid w:val="008B3C5C"/>
    <w:rsid w:val="008B5299"/>
    <w:rsid w:val="008B5978"/>
    <w:rsid w:val="008B5A5F"/>
    <w:rsid w:val="008B5AB0"/>
    <w:rsid w:val="008B6054"/>
    <w:rsid w:val="008B6A2F"/>
    <w:rsid w:val="008B7B08"/>
    <w:rsid w:val="008C0FF4"/>
    <w:rsid w:val="008C13F0"/>
    <w:rsid w:val="008C143B"/>
    <w:rsid w:val="008C16C1"/>
    <w:rsid w:val="008C1F26"/>
    <w:rsid w:val="008C2940"/>
    <w:rsid w:val="008C2A3A"/>
    <w:rsid w:val="008C2B6B"/>
    <w:rsid w:val="008C32FC"/>
    <w:rsid w:val="008C333E"/>
    <w:rsid w:val="008C34FF"/>
    <w:rsid w:val="008C4C7E"/>
    <w:rsid w:val="008C5A2B"/>
    <w:rsid w:val="008C5C46"/>
    <w:rsid w:val="008C5D90"/>
    <w:rsid w:val="008C6184"/>
    <w:rsid w:val="008C6479"/>
    <w:rsid w:val="008C6DBD"/>
    <w:rsid w:val="008C72AA"/>
    <w:rsid w:val="008C785E"/>
    <w:rsid w:val="008D094F"/>
    <w:rsid w:val="008D0AFB"/>
    <w:rsid w:val="008D0E86"/>
    <w:rsid w:val="008D1511"/>
    <w:rsid w:val="008D23A6"/>
    <w:rsid w:val="008D32DF"/>
    <w:rsid w:val="008D35E9"/>
    <w:rsid w:val="008D385D"/>
    <w:rsid w:val="008D3959"/>
    <w:rsid w:val="008D3966"/>
    <w:rsid w:val="008D3D85"/>
    <w:rsid w:val="008D3F61"/>
    <w:rsid w:val="008D4352"/>
    <w:rsid w:val="008D60BC"/>
    <w:rsid w:val="008D6D7B"/>
    <w:rsid w:val="008D7149"/>
    <w:rsid w:val="008D721F"/>
    <w:rsid w:val="008D7EB7"/>
    <w:rsid w:val="008E0EB8"/>
    <w:rsid w:val="008E10A6"/>
    <w:rsid w:val="008E1271"/>
    <w:rsid w:val="008E1AC5"/>
    <w:rsid w:val="008E20BF"/>
    <w:rsid w:val="008E2251"/>
    <w:rsid w:val="008E24B3"/>
    <w:rsid w:val="008E24CA"/>
    <w:rsid w:val="008E24F0"/>
    <w:rsid w:val="008E2F6E"/>
    <w:rsid w:val="008E38AD"/>
    <w:rsid w:val="008E3C8F"/>
    <w:rsid w:val="008E3CF8"/>
    <w:rsid w:val="008E3EEC"/>
    <w:rsid w:val="008E4069"/>
    <w:rsid w:val="008E5BF2"/>
    <w:rsid w:val="008E5C81"/>
    <w:rsid w:val="008E654C"/>
    <w:rsid w:val="008E6E9C"/>
    <w:rsid w:val="008E7FD1"/>
    <w:rsid w:val="008F021E"/>
    <w:rsid w:val="008F0220"/>
    <w:rsid w:val="008F080B"/>
    <w:rsid w:val="008F0A38"/>
    <w:rsid w:val="008F0F84"/>
    <w:rsid w:val="008F1014"/>
    <w:rsid w:val="008F11C9"/>
    <w:rsid w:val="008F1E2A"/>
    <w:rsid w:val="008F23D8"/>
    <w:rsid w:val="008F2A1F"/>
    <w:rsid w:val="008F2EF5"/>
    <w:rsid w:val="008F2FD5"/>
    <w:rsid w:val="008F37E1"/>
    <w:rsid w:val="008F37E5"/>
    <w:rsid w:val="008F4589"/>
    <w:rsid w:val="008F48C2"/>
    <w:rsid w:val="008F5840"/>
    <w:rsid w:val="008F5EEF"/>
    <w:rsid w:val="008F61BC"/>
    <w:rsid w:val="008F66FE"/>
    <w:rsid w:val="008F72CC"/>
    <w:rsid w:val="008F72CD"/>
    <w:rsid w:val="008F7541"/>
    <w:rsid w:val="008F7A4E"/>
    <w:rsid w:val="00900AC2"/>
    <w:rsid w:val="00901E11"/>
    <w:rsid w:val="00901F16"/>
    <w:rsid w:val="00903802"/>
    <w:rsid w:val="00904021"/>
    <w:rsid w:val="0090438F"/>
    <w:rsid w:val="00905B44"/>
    <w:rsid w:val="0090696D"/>
    <w:rsid w:val="00906CD6"/>
    <w:rsid w:val="00906E4D"/>
    <w:rsid w:val="00906F31"/>
    <w:rsid w:val="009078B3"/>
    <w:rsid w:val="00907A77"/>
    <w:rsid w:val="00907E00"/>
    <w:rsid w:val="0091088D"/>
    <w:rsid w:val="00910FA4"/>
    <w:rsid w:val="00910FC9"/>
    <w:rsid w:val="00911389"/>
    <w:rsid w:val="0091156D"/>
    <w:rsid w:val="00911926"/>
    <w:rsid w:val="0091291A"/>
    <w:rsid w:val="00912CBB"/>
    <w:rsid w:val="00913377"/>
    <w:rsid w:val="00913612"/>
    <w:rsid w:val="0091366A"/>
    <w:rsid w:val="00913824"/>
    <w:rsid w:val="00914D7F"/>
    <w:rsid w:val="00915757"/>
    <w:rsid w:val="009159B3"/>
    <w:rsid w:val="00916013"/>
    <w:rsid w:val="0091602C"/>
    <w:rsid w:val="00916181"/>
    <w:rsid w:val="009166D5"/>
    <w:rsid w:val="00917274"/>
    <w:rsid w:val="00917986"/>
    <w:rsid w:val="00917F68"/>
    <w:rsid w:val="009204C5"/>
    <w:rsid w:val="0092180D"/>
    <w:rsid w:val="009219D6"/>
    <w:rsid w:val="009221FD"/>
    <w:rsid w:val="009232C9"/>
    <w:rsid w:val="00923608"/>
    <w:rsid w:val="009238E5"/>
    <w:rsid w:val="00923F12"/>
    <w:rsid w:val="00924C3B"/>
    <w:rsid w:val="00924FF8"/>
    <w:rsid w:val="00925BA8"/>
    <w:rsid w:val="00926DA7"/>
    <w:rsid w:val="00927F8B"/>
    <w:rsid w:val="0093008A"/>
    <w:rsid w:val="0093036A"/>
    <w:rsid w:val="0093094D"/>
    <w:rsid w:val="00931688"/>
    <w:rsid w:val="009326B6"/>
    <w:rsid w:val="009328C7"/>
    <w:rsid w:val="009336EC"/>
    <w:rsid w:val="00933F56"/>
    <w:rsid w:val="00934C13"/>
    <w:rsid w:val="00935228"/>
    <w:rsid w:val="009355A2"/>
    <w:rsid w:val="00935F9E"/>
    <w:rsid w:val="009362B9"/>
    <w:rsid w:val="009363CB"/>
    <w:rsid w:val="0093649B"/>
    <w:rsid w:val="00936D36"/>
    <w:rsid w:val="00936D98"/>
    <w:rsid w:val="0094151C"/>
    <w:rsid w:val="00941ACA"/>
    <w:rsid w:val="00941D50"/>
    <w:rsid w:val="00942B09"/>
    <w:rsid w:val="00942C80"/>
    <w:rsid w:val="00943197"/>
    <w:rsid w:val="009435F2"/>
    <w:rsid w:val="00943867"/>
    <w:rsid w:val="00944485"/>
    <w:rsid w:val="00945180"/>
    <w:rsid w:val="009455FF"/>
    <w:rsid w:val="0094590C"/>
    <w:rsid w:val="00946355"/>
    <w:rsid w:val="009468B7"/>
    <w:rsid w:val="0094724E"/>
    <w:rsid w:val="00947973"/>
    <w:rsid w:val="00947BE6"/>
    <w:rsid w:val="00950135"/>
    <w:rsid w:val="0095048D"/>
    <w:rsid w:val="00951ADB"/>
    <w:rsid w:val="009529D7"/>
    <w:rsid w:val="0095380C"/>
    <w:rsid w:val="00953B36"/>
    <w:rsid w:val="00954353"/>
    <w:rsid w:val="00954468"/>
    <w:rsid w:val="00955C0A"/>
    <w:rsid w:val="00955C19"/>
    <w:rsid w:val="00955C4F"/>
    <w:rsid w:val="00956A84"/>
    <w:rsid w:val="00960690"/>
    <w:rsid w:val="00960836"/>
    <w:rsid w:val="009610B4"/>
    <w:rsid w:val="009614CE"/>
    <w:rsid w:val="00962143"/>
    <w:rsid w:val="00962972"/>
    <w:rsid w:val="00962B5B"/>
    <w:rsid w:val="00964AA2"/>
    <w:rsid w:val="0096541E"/>
    <w:rsid w:val="009657F1"/>
    <w:rsid w:val="00965BD7"/>
    <w:rsid w:val="0096625D"/>
    <w:rsid w:val="009663F8"/>
    <w:rsid w:val="00966DCA"/>
    <w:rsid w:val="00967240"/>
    <w:rsid w:val="00970018"/>
    <w:rsid w:val="009709F8"/>
    <w:rsid w:val="0097130E"/>
    <w:rsid w:val="009721F7"/>
    <w:rsid w:val="00972929"/>
    <w:rsid w:val="00972F91"/>
    <w:rsid w:val="00973065"/>
    <w:rsid w:val="00973827"/>
    <w:rsid w:val="009742D3"/>
    <w:rsid w:val="009749FC"/>
    <w:rsid w:val="00974F47"/>
    <w:rsid w:val="009757FB"/>
    <w:rsid w:val="00976453"/>
    <w:rsid w:val="00976A82"/>
    <w:rsid w:val="00977342"/>
    <w:rsid w:val="00977BA7"/>
    <w:rsid w:val="00977E5E"/>
    <w:rsid w:val="00980517"/>
    <w:rsid w:val="00980DAE"/>
    <w:rsid w:val="00980E74"/>
    <w:rsid w:val="0098194F"/>
    <w:rsid w:val="009823F2"/>
    <w:rsid w:val="00982564"/>
    <w:rsid w:val="009826C8"/>
    <w:rsid w:val="009836E4"/>
    <w:rsid w:val="009837AC"/>
    <w:rsid w:val="00983CAB"/>
    <w:rsid w:val="009840EE"/>
    <w:rsid w:val="0098412F"/>
    <w:rsid w:val="00985F28"/>
    <w:rsid w:val="00986149"/>
    <w:rsid w:val="00986176"/>
    <w:rsid w:val="00986B9B"/>
    <w:rsid w:val="00986D33"/>
    <w:rsid w:val="00986E7F"/>
    <w:rsid w:val="00987536"/>
    <w:rsid w:val="00987C86"/>
    <w:rsid w:val="00990267"/>
    <w:rsid w:val="00990441"/>
    <w:rsid w:val="009907B0"/>
    <w:rsid w:val="00990BD5"/>
    <w:rsid w:val="0099196F"/>
    <w:rsid w:val="00991C9C"/>
    <w:rsid w:val="0099213F"/>
    <w:rsid w:val="00992171"/>
    <w:rsid w:val="00992B98"/>
    <w:rsid w:val="00992C57"/>
    <w:rsid w:val="0099359F"/>
    <w:rsid w:val="00994871"/>
    <w:rsid w:val="00994E08"/>
    <w:rsid w:val="009951F9"/>
    <w:rsid w:val="009958B0"/>
    <w:rsid w:val="00995C95"/>
    <w:rsid w:val="00995E85"/>
    <w:rsid w:val="00996468"/>
    <w:rsid w:val="00996850"/>
    <w:rsid w:val="00996876"/>
    <w:rsid w:val="00996FFA"/>
    <w:rsid w:val="009973F1"/>
    <w:rsid w:val="009973F3"/>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6A6B"/>
    <w:rsid w:val="009A77F1"/>
    <w:rsid w:val="009B0BA6"/>
    <w:rsid w:val="009B1EF9"/>
    <w:rsid w:val="009B242B"/>
    <w:rsid w:val="009B26AC"/>
    <w:rsid w:val="009B37E2"/>
    <w:rsid w:val="009B4514"/>
    <w:rsid w:val="009B4519"/>
    <w:rsid w:val="009B506B"/>
    <w:rsid w:val="009B54E7"/>
    <w:rsid w:val="009B57EF"/>
    <w:rsid w:val="009B5B85"/>
    <w:rsid w:val="009B6DC8"/>
    <w:rsid w:val="009B7204"/>
    <w:rsid w:val="009B7AE2"/>
    <w:rsid w:val="009C0074"/>
    <w:rsid w:val="009C0564"/>
    <w:rsid w:val="009C209C"/>
    <w:rsid w:val="009C2685"/>
    <w:rsid w:val="009C39BC"/>
    <w:rsid w:val="009C4BC2"/>
    <w:rsid w:val="009C4D22"/>
    <w:rsid w:val="009C63F2"/>
    <w:rsid w:val="009C6F5C"/>
    <w:rsid w:val="009C7320"/>
    <w:rsid w:val="009C7A12"/>
    <w:rsid w:val="009D0729"/>
    <w:rsid w:val="009D0E12"/>
    <w:rsid w:val="009D0F66"/>
    <w:rsid w:val="009D1A06"/>
    <w:rsid w:val="009D1BA4"/>
    <w:rsid w:val="009D1CF5"/>
    <w:rsid w:val="009D22E4"/>
    <w:rsid w:val="009D22F7"/>
    <w:rsid w:val="009D297E"/>
    <w:rsid w:val="009D319C"/>
    <w:rsid w:val="009D387C"/>
    <w:rsid w:val="009D4872"/>
    <w:rsid w:val="009D5BAB"/>
    <w:rsid w:val="009D64A1"/>
    <w:rsid w:val="009D66B1"/>
    <w:rsid w:val="009D6A0A"/>
    <w:rsid w:val="009E058F"/>
    <w:rsid w:val="009E0A9E"/>
    <w:rsid w:val="009E0CEA"/>
    <w:rsid w:val="009E19A2"/>
    <w:rsid w:val="009E26B9"/>
    <w:rsid w:val="009E2838"/>
    <w:rsid w:val="009E29D0"/>
    <w:rsid w:val="009E3553"/>
    <w:rsid w:val="009E3AFD"/>
    <w:rsid w:val="009E3C1A"/>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493"/>
    <w:rsid w:val="009F150E"/>
    <w:rsid w:val="009F1680"/>
    <w:rsid w:val="009F27AD"/>
    <w:rsid w:val="009F3150"/>
    <w:rsid w:val="009F361D"/>
    <w:rsid w:val="009F3AC9"/>
    <w:rsid w:val="009F3BD7"/>
    <w:rsid w:val="009F3E90"/>
    <w:rsid w:val="009F3FB5"/>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A6D"/>
    <w:rsid w:val="00A01F17"/>
    <w:rsid w:val="00A022A5"/>
    <w:rsid w:val="00A026BF"/>
    <w:rsid w:val="00A0314B"/>
    <w:rsid w:val="00A03A22"/>
    <w:rsid w:val="00A03A3B"/>
    <w:rsid w:val="00A03BD7"/>
    <w:rsid w:val="00A03C2E"/>
    <w:rsid w:val="00A040E9"/>
    <w:rsid w:val="00A04601"/>
    <w:rsid w:val="00A04634"/>
    <w:rsid w:val="00A06119"/>
    <w:rsid w:val="00A075C0"/>
    <w:rsid w:val="00A0786A"/>
    <w:rsid w:val="00A07948"/>
    <w:rsid w:val="00A07A48"/>
    <w:rsid w:val="00A1061A"/>
    <w:rsid w:val="00A108EE"/>
    <w:rsid w:val="00A10BB8"/>
    <w:rsid w:val="00A10CA2"/>
    <w:rsid w:val="00A11038"/>
    <w:rsid w:val="00A11F92"/>
    <w:rsid w:val="00A1200D"/>
    <w:rsid w:val="00A1283E"/>
    <w:rsid w:val="00A137E4"/>
    <w:rsid w:val="00A138F9"/>
    <w:rsid w:val="00A13E53"/>
    <w:rsid w:val="00A146B2"/>
    <w:rsid w:val="00A14813"/>
    <w:rsid w:val="00A14B74"/>
    <w:rsid w:val="00A15503"/>
    <w:rsid w:val="00A1566A"/>
    <w:rsid w:val="00A156FD"/>
    <w:rsid w:val="00A165BF"/>
    <w:rsid w:val="00A1677F"/>
    <w:rsid w:val="00A16E82"/>
    <w:rsid w:val="00A172E8"/>
    <w:rsid w:val="00A179FF"/>
    <w:rsid w:val="00A17A22"/>
    <w:rsid w:val="00A20F3A"/>
    <w:rsid w:val="00A2192D"/>
    <w:rsid w:val="00A21A36"/>
    <w:rsid w:val="00A221D6"/>
    <w:rsid w:val="00A226B7"/>
    <w:rsid w:val="00A25294"/>
    <w:rsid w:val="00A254EE"/>
    <w:rsid w:val="00A25BE7"/>
    <w:rsid w:val="00A261B2"/>
    <w:rsid w:val="00A27008"/>
    <w:rsid w:val="00A2756D"/>
    <w:rsid w:val="00A27C99"/>
    <w:rsid w:val="00A27CDF"/>
    <w:rsid w:val="00A302B8"/>
    <w:rsid w:val="00A309C6"/>
    <w:rsid w:val="00A30D13"/>
    <w:rsid w:val="00A314F9"/>
    <w:rsid w:val="00A319D0"/>
    <w:rsid w:val="00A32148"/>
    <w:rsid w:val="00A32316"/>
    <w:rsid w:val="00A3303B"/>
    <w:rsid w:val="00A33172"/>
    <w:rsid w:val="00A333AB"/>
    <w:rsid w:val="00A33DB4"/>
    <w:rsid w:val="00A3432B"/>
    <w:rsid w:val="00A34621"/>
    <w:rsid w:val="00A346BA"/>
    <w:rsid w:val="00A34C67"/>
    <w:rsid w:val="00A34D62"/>
    <w:rsid w:val="00A356F0"/>
    <w:rsid w:val="00A35BB8"/>
    <w:rsid w:val="00A3611D"/>
    <w:rsid w:val="00A36339"/>
    <w:rsid w:val="00A364DD"/>
    <w:rsid w:val="00A366E4"/>
    <w:rsid w:val="00A371ED"/>
    <w:rsid w:val="00A40023"/>
    <w:rsid w:val="00A403C1"/>
    <w:rsid w:val="00A40B01"/>
    <w:rsid w:val="00A426C9"/>
    <w:rsid w:val="00A42BA2"/>
    <w:rsid w:val="00A42EE5"/>
    <w:rsid w:val="00A4376F"/>
    <w:rsid w:val="00A44CE2"/>
    <w:rsid w:val="00A44E15"/>
    <w:rsid w:val="00A4549F"/>
    <w:rsid w:val="00A45B9B"/>
    <w:rsid w:val="00A45DBF"/>
    <w:rsid w:val="00A462FE"/>
    <w:rsid w:val="00A46FB0"/>
    <w:rsid w:val="00A501C9"/>
    <w:rsid w:val="00A50506"/>
    <w:rsid w:val="00A50AE8"/>
    <w:rsid w:val="00A515DB"/>
    <w:rsid w:val="00A52923"/>
    <w:rsid w:val="00A53F55"/>
    <w:rsid w:val="00A5417B"/>
    <w:rsid w:val="00A54599"/>
    <w:rsid w:val="00A54B5E"/>
    <w:rsid w:val="00A54B82"/>
    <w:rsid w:val="00A55733"/>
    <w:rsid w:val="00A55F23"/>
    <w:rsid w:val="00A569D4"/>
    <w:rsid w:val="00A56E9C"/>
    <w:rsid w:val="00A5792A"/>
    <w:rsid w:val="00A57969"/>
    <w:rsid w:val="00A579EB"/>
    <w:rsid w:val="00A57C4E"/>
    <w:rsid w:val="00A57F1A"/>
    <w:rsid w:val="00A6012C"/>
    <w:rsid w:val="00A60163"/>
    <w:rsid w:val="00A6038D"/>
    <w:rsid w:val="00A60CF0"/>
    <w:rsid w:val="00A61429"/>
    <w:rsid w:val="00A61514"/>
    <w:rsid w:val="00A61645"/>
    <w:rsid w:val="00A6186A"/>
    <w:rsid w:val="00A61A13"/>
    <w:rsid w:val="00A62080"/>
    <w:rsid w:val="00A630A2"/>
    <w:rsid w:val="00A632B8"/>
    <w:rsid w:val="00A63BF3"/>
    <w:rsid w:val="00A64942"/>
    <w:rsid w:val="00A65025"/>
    <w:rsid w:val="00A65911"/>
    <w:rsid w:val="00A66160"/>
    <w:rsid w:val="00A6643C"/>
    <w:rsid w:val="00A67544"/>
    <w:rsid w:val="00A7075B"/>
    <w:rsid w:val="00A7155C"/>
    <w:rsid w:val="00A71CE6"/>
    <w:rsid w:val="00A71D23"/>
    <w:rsid w:val="00A72901"/>
    <w:rsid w:val="00A7333A"/>
    <w:rsid w:val="00A73D0D"/>
    <w:rsid w:val="00A7407F"/>
    <w:rsid w:val="00A74275"/>
    <w:rsid w:val="00A74A00"/>
    <w:rsid w:val="00A74A92"/>
    <w:rsid w:val="00A7558D"/>
    <w:rsid w:val="00A75CC1"/>
    <w:rsid w:val="00A75CCE"/>
    <w:rsid w:val="00A75E88"/>
    <w:rsid w:val="00A761F4"/>
    <w:rsid w:val="00A762BF"/>
    <w:rsid w:val="00A764FE"/>
    <w:rsid w:val="00A77885"/>
    <w:rsid w:val="00A80457"/>
    <w:rsid w:val="00A8056E"/>
    <w:rsid w:val="00A8094B"/>
    <w:rsid w:val="00A80B74"/>
    <w:rsid w:val="00A81956"/>
    <w:rsid w:val="00A82033"/>
    <w:rsid w:val="00A82660"/>
    <w:rsid w:val="00A82D58"/>
    <w:rsid w:val="00A8399D"/>
    <w:rsid w:val="00A83E3D"/>
    <w:rsid w:val="00A8443A"/>
    <w:rsid w:val="00A8479C"/>
    <w:rsid w:val="00A85019"/>
    <w:rsid w:val="00A8557B"/>
    <w:rsid w:val="00A85775"/>
    <w:rsid w:val="00A85A05"/>
    <w:rsid w:val="00A86039"/>
    <w:rsid w:val="00A8666A"/>
    <w:rsid w:val="00A86D63"/>
    <w:rsid w:val="00A87797"/>
    <w:rsid w:val="00A90351"/>
    <w:rsid w:val="00A9067B"/>
    <w:rsid w:val="00A90CC5"/>
    <w:rsid w:val="00A90E72"/>
    <w:rsid w:val="00A912C7"/>
    <w:rsid w:val="00A9136C"/>
    <w:rsid w:val="00A915CF"/>
    <w:rsid w:val="00A9174A"/>
    <w:rsid w:val="00A922A2"/>
    <w:rsid w:val="00A931B4"/>
    <w:rsid w:val="00A9327B"/>
    <w:rsid w:val="00A93B69"/>
    <w:rsid w:val="00A945EC"/>
    <w:rsid w:val="00A963C7"/>
    <w:rsid w:val="00A96C4A"/>
    <w:rsid w:val="00A976E9"/>
    <w:rsid w:val="00A97958"/>
    <w:rsid w:val="00A97F38"/>
    <w:rsid w:val="00AA0337"/>
    <w:rsid w:val="00AA04A7"/>
    <w:rsid w:val="00AA1626"/>
    <w:rsid w:val="00AA18A3"/>
    <w:rsid w:val="00AA1C25"/>
    <w:rsid w:val="00AA243F"/>
    <w:rsid w:val="00AA2E16"/>
    <w:rsid w:val="00AA3DB7"/>
    <w:rsid w:val="00AA51F5"/>
    <w:rsid w:val="00AA5E3B"/>
    <w:rsid w:val="00AA5F09"/>
    <w:rsid w:val="00AA6006"/>
    <w:rsid w:val="00AA68B4"/>
    <w:rsid w:val="00AA720F"/>
    <w:rsid w:val="00AA759F"/>
    <w:rsid w:val="00AB0354"/>
    <w:rsid w:val="00AB04D6"/>
    <w:rsid w:val="00AB0543"/>
    <w:rsid w:val="00AB0881"/>
    <w:rsid w:val="00AB0AC9"/>
    <w:rsid w:val="00AB185A"/>
    <w:rsid w:val="00AB1AC8"/>
    <w:rsid w:val="00AB1BA7"/>
    <w:rsid w:val="00AB1DBC"/>
    <w:rsid w:val="00AB1E04"/>
    <w:rsid w:val="00AB29CF"/>
    <w:rsid w:val="00AB3113"/>
    <w:rsid w:val="00AB331B"/>
    <w:rsid w:val="00AB348A"/>
    <w:rsid w:val="00AB3F38"/>
    <w:rsid w:val="00AB43EC"/>
    <w:rsid w:val="00AB4890"/>
    <w:rsid w:val="00AB4BF4"/>
    <w:rsid w:val="00AB4C93"/>
    <w:rsid w:val="00AB5ADF"/>
    <w:rsid w:val="00AB5E57"/>
    <w:rsid w:val="00AB637F"/>
    <w:rsid w:val="00AB6AC9"/>
    <w:rsid w:val="00AB725F"/>
    <w:rsid w:val="00AB7416"/>
    <w:rsid w:val="00AC0705"/>
    <w:rsid w:val="00AC109B"/>
    <w:rsid w:val="00AC24F4"/>
    <w:rsid w:val="00AC26A9"/>
    <w:rsid w:val="00AC2767"/>
    <w:rsid w:val="00AC3571"/>
    <w:rsid w:val="00AC38E3"/>
    <w:rsid w:val="00AC45B3"/>
    <w:rsid w:val="00AC4CD1"/>
    <w:rsid w:val="00AC572D"/>
    <w:rsid w:val="00AC5A9C"/>
    <w:rsid w:val="00AC74DA"/>
    <w:rsid w:val="00AC7A2B"/>
    <w:rsid w:val="00AC7C25"/>
    <w:rsid w:val="00AD0299"/>
    <w:rsid w:val="00AD0443"/>
    <w:rsid w:val="00AD0A51"/>
    <w:rsid w:val="00AD0B37"/>
    <w:rsid w:val="00AD11F2"/>
    <w:rsid w:val="00AD11F7"/>
    <w:rsid w:val="00AD13A3"/>
    <w:rsid w:val="00AD1735"/>
    <w:rsid w:val="00AD1DB7"/>
    <w:rsid w:val="00AD2852"/>
    <w:rsid w:val="00AD28C0"/>
    <w:rsid w:val="00AD2BEB"/>
    <w:rsid w:val="00AD3976"/>
    <w:rsid w:val="00AD3B67"/>
    <w:rsid w:val="00AD3F03"/>
    <w:rsid w:val="00AD4D2A"/>
    <w:rsid w:val="00AD4FC6"/>
    <w:rsid w:val="00AD507C"/>
    <w:rsid w:val="00AD542F"/>
    <w:rsid w:val="00AD5D12"/>
    <w:rsid w:val="00AD61CC"/>
    <w:rsid w:val="00AD6806"/>
    <w:rsid w:val="00AD6EE6"/>
    <w:rsid w:val="00AD702B"/>
    <w:rsid w:val="00AD7305"/>
    <w:rsid w:val="00AD7E64"/>
    <w:rsid w:val="00AD7F94"/>
    <w:rsid w:val="00AE0C56"/>
    <w:rsid w:val="00AE149E"/>
    <w:rsid w:val="00AE165B"/>
    <w:rsid w:val="00AE1D97"/>
    <w:rsid w:val="00AE22F2"/>
    <w:rsid w:val="00AE2909"/>
    <w:rsid w:val="00AE29FC"/>
    <w:rsid w:val="00AE2F3F"/>
    <w:rsid w:val="00AE3088"/>
    <w:rsid w:val="00AE3985"/>
    <w:rsid w:val="00AE3B4E"/>
    <w:rsid w:val="00AE3D22"/>
    <w:rsid w:val="00AE49A9"/>
    <w:rsid w:val="00AE4C42"/>
    <w:rsid w:val="00AE4F60"/>
    <w:rsid w:val="00AE5072"/>
    <w:rsid w:val="00AE59EC"/>
    <w:rsid w:val="00AE67B3"/>
    <w:rsid w:val="00AE7864"/>
    <w:rsid w:val="00AE7949"/>
    <w:rsid w:val="00AF1FC7"/>
    <w:rsid w:val="00AF25D5"/>
    <w:rsid w:val="00AF390D"/>
    <w:rsid w:val="00AF3BC1"/>
    <w:rsid w:val="00AF3DBB"/>
    <w:rsid w:val="00AF46ED"/>
    <w:rsid w:val="00AF4733"/>
    <w:rsid w:val="00AF5194"/>
    <w:rsid w:val="00AF53EF"/>
    <w:rsid w:val="00AF56C7"/>
    <w:rsid w:val="00AF5F44"/>
    <w:rsid w:val="00AF64BE"/>
    <w:rsid w:val="00AF723A"/>
    <w:rsid w:val="00AF73C3"/>
    <w:rsid w:val="00AF745E"/>
    <w:rsid w:val="00AF795C"/>
    <w:rsid w:val="00AF7B6D"/>
    <w:rsid w:val="00B00639"/>
    <w:rsid w:val="00B00752"/>
    <w:rsid w:val="00B00AE4"/>
    <w:rsid w:val="00B026C1"/>
    <w:rsid w:val="00B02B9C"/>
    <w:rsid w:val="00B02C91"/>
    <w:rsid w:val="00B0353B"/>
    <w:rsid w:val="00B03979"/>
    <w:rsid w:val="00B040B2"/>
    <w:rsid w:val="00B05A87"/>
    <w:rsid w:val="00B05AFF"/>
    <w:rsid w:val="00B06E9E"/>
    <w:rsid w:val="00B0726F"/>
    <w:rsid w:val="00B07489"/>
    <w:rsid w:val="00B075C8"/>
    <w:rsid w:val="00B07BCE"/>
    <w:rsid w:val="00B07C9A"/>
    <w:rsid w:val="00B10558"/>
    <w:rsid w:val="00B10EBA"/>
    <w:rsid w:val="00B11369"/>
    <w:rsid w:val="00B12BE9"/>
    <w:rsid w:val="00B1343A"/>
    <w:rsid w:val="00B13550"/>
    <w:rsid w:val="00B1357F"/>
    <w:rsid w:val="00B13582"/>
    <w:rsid w:val="00B13D04"/>
    <w:rsid w:val="00B142B7"/>
    <w:rsid w:val="00B156A9"/>
    <w:rsid w:val="00B15884"/>
    <w:rsid w:val="00B15F83"/>
    <w:rsid w:val="00B160FF"/>
    <w:rsid w:val="00B16322"/>
    <w:rsid w:val="00B1662E"/>
    <w:rsid w:val="00B16A6F"/>
    <w:rsid w:val="00B16B19"/>
    <w:rsid w:val="00B17053"/>
    <w:rsid w:val="00B17E42"/>
    <w:rsid w:val="00B220F5"/>
    <w:rsid w:val="00B22C0D"/>
    <w:rsid w:val="00B23AF4"/>
    <w:rsid w:val="00B23C15"/>
    <w:rsid w:val="00B23C36"/>
    <w:rsid w:val="00B23CDD"/>
    <w:rsid w:val="00B255EE"/>
    <w:rsid w:val="00B25762"/>
    <w:rsid w:val="00B2591E"/>
    <w:rsid w:val="00B25B3F"/>
    <w:rsid w:val="00B25B40"/>
    <w:rsid w:val="00B25F82"/>
    <w:rsid w:val="00B25FDE"/>
    <w:rsid w:val="00B260FD"/>
    <w:rsid w:val="00B261B7"/>
    <w:rsid w:val="00B26AB0"/>
    <w:rsid w:val="00B26AD2"/>
    <w:rsid w:val="00B26CA2"/>
    <w:rsid w:val="00B30257"/>
    <w:rsid w:val="00B30B4E"/>
    <w:rsid w:val="00B31246"/>
    <w:rsid w:val="00B326FF"/>
    <w:rsid w:val="00B33096"/>
    <w:rsid w:val="00B340AA"/>
    <w:rsid w:val="00B347F0"/>
    <w:rsid w:val="00B34A9F"/>
    <w:rsid w:val="00B34B80"/>
    <w:rsid w:val="00B35C64"/>
    <w:rsid w:val="00B35CDA"/>
    <w:rsid w:val="00B35E01"/>
    <w:rsid w:val="00B3650D"/>
    <w:rsid w:val="00B36A7D"/>
    <w:rsid w:val="00B36B41"/>
    <w:rsid w:val="00B37D97"/>
    <w:rsid w:val="00B411BD"/>
    <w:rsid w:val="00B41559"/>
    <w:rsid w:val="00B418E8"/>
    <w:rsid w:val="00B41989"/>
    <w:rsid w:val="00B4225E"/>
    <w:rsid w:val="00B42285"/>
    <w:rsid w:val="00B423EF"/>
    <w:rsid w:val="00B4274B"/>
    <w:rsid w:val="00B4339E"/>
    <w:rsid w:val="00B435B1"/>
    <w:rsid w:val="00B4367F"/>
    <w:rsid w:val="00B438BA"/>
    <w:rsid w:val="00B43B36"/>
    <w:rsid w:val="00B43F67"/>
    <w:rsid w:val="00B44F99"/>
    <w:rsid w:val="00B45876"/>
    <w:rsid w:val="00B47395"/>
    <w:rsid w:val="00B508A1"/>
    <w:rsid w:val="00B50F2F"/>
    <w:rsid w:val="00B512F9"/>
    <w:rsid w:val="00B514CB"/>
    <w:rsid w:val="00B51542"/>
    <w:rsid w:val="00B51A07"/>
    <w:rsid w:val="00B51D1D"/>
    <w:rsid w:val="00B5310E"/>
    <w:rsid w:val="00B53901"/>
    <w:rsid w:val="00B53FE9"/>
    <w:rsid w:val="00B540D1"/>
    <w:rsid w:val="00B54ACC"/>
    <w:rsid w:val="00B54DCB"/>
    <w:rsid w:val="00B55AC2"/>
    <w:rsid w:val="00B560C9"/>
    <w:rsid w:val="00B56533"/>
    <w:rsid w:val="00B567D9"/>
    <w:rsid w:val="00B56CFC"/>
    <w:rsid w:val="00B5717F"/>
    <w:rsid w:val="00B57777"/>
    <w:rsid w:val="00B57A17"/>
    <w:rsid w:val="00B57BA6"/>
    <w:rsid w:val="00B61BE2"/>
    <w:rsid w:val="00B6266F"/>
    <w:rsid w:val="00B62C82"/>
    <w:rsid w:val="00B62E0B"/>
    <w:rsid w:val="00B635C3"/>
    <w:rsid w:val="00B63B37"/>
    <w:rsid w:val="00B63C32"/>
    <w:rsid w:val="00B64215"/>
    <w:rsid w:val="00B64434"/>
    <w:rsid w:val="00B65BFA"/>
    <w:rsid w:val="00B65C57"/>
    <w:rsid w:val="00B664AA"/>
    <w:rsid w:val="00B67A94"/>
    <w:rsid w:val="00B705E6"/>
    <w:rsid w:val="00B711CE"/>
    <w:rsid w:val="00B71D5D"/>
    <w:rsid w:val="00B71DC8"/>
    <w:rsid w:val="00B71FBD"/>
    <w:rsid w:val="00B72216"/>
    <w:rsid w:val="00B72823"/>
    <w:rsid w:val="00B72A8B"/>
    <w:rsid w:val="00B72D82"/>
    <w:rsid w:val="00B746C6"/>
    <w:rsid w:val="00B74CF7"/>
    <w:rsid w:val="00B7604C"/>
    <w:rsid w:val="00B7652C"/>
    <w:rsid w:val="00B766BF"/>
    <w:rsid w:val="00B76ABF"/>
    <w:rsid w:val="00B76BC4"/>
    <w:rsid w:val="00B76FA6"/>
    <w:rsid w:val="00B774B7"/>
    <w:rsid w:val="00B77608"/>
    <w:rsid w:val="00B800BF"/>
    <w:rsid w:val="00B80910"/>
    <w:rsid w:val="00B80F31"/>
    <w:rsid w:val="00B818F4"/>
    <w:rsid w:val="00B81901"/>
    <w:rsid w:val="00B81AB5"/>
    <w:rsid w:val="00B81BC9"/>
    <w:rsid w:val="00B82106"/>
    <w:rsid w:val="00B82193"/>
    <w:rsid w:val="00B8222F"/>
    <w:rsid w:val="00B82615"/>
    <w:rsid w:val="00B83444"/>
    <w:rsid w:val="00B8365B"/>
    <w:rsid w:val="00B836ED"/>
    <w:rsid w:val="00B8407B"/>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746"/>
    <w:rsid w:val="00B919AD"/>
    <w:rsid w:val="00B91A2B"/>
    <w:rsid w:val="00B91AD4"/>
    <w:rsid w:val="00B92B5D"/>
    <w:rsid w:val="00B93204"/>
    <w:rsid w:val="00B93C0F"/>
    <w:rsid w:val="00B94E17"/>
    <w:rsid w:val="00B95158"/>
    <w:rsid w:val="00B9526F"/>
    <w:rsid w:val="00B952EA"/>
    <w:rsid w:val="00B957FE"/>
    <w:rsid w:val="00B95F02"/>
    <w:rsid w:val="00B96BEF"/>
    <w:rsid w:val="00B96FC0"/>
    <w:rsid w:val="00B97260"/>
    <w:rsid w:val="00B973CB"/>
    <w:rsid w:val="00B97648"/>
    <w:rsid w:val="00B97904"/>
    <w:rsid w:val="00B97A69"/>
    <w:rsid w:val="00B97A81"/>
    <w:rsid w:val="00BA0632"/>
    <w:rsid w:val="00BA0AAA"/>
    <w:rsid w:val="00BA0DFB"/>
    <w:rsid w:val="00BA0FCF"/>
    <w:rsid w:val="00BA15A8"/>
    <w:rsid w:val="00BA2FEF"/>
    <w:rsid w:val="00BA3C77"/>
    <w:rsid w:val="00BA3CE4"/>
    <w:rsid w:val="00BA5B06"/>
    <w:rsid w:val="00BA5D22"/>
    <w:rsid w:val="00BA6357"/>
    <w:rsid w:val="00BA6ABC"/>
    <w:rsid w:val="00BA782C"/>
    <w:rsid w:val="00BA7AA6"/>
    <w:rsid w:val="00BB032F"/>
    <w:rsid w:val="00BB1548"/>
    <w:rsid w:val="00BB1CE7"/>
    <w:rsid w:val="00BB22F7"/>
    <w:rsid w:val="00BB275C"/>
    <w:rsid w:val="00BB2788"/>
    <w:rsid w:val="00BB2D8A"/>
    <w:rsid w:val="00BB2FD3"/>
    <w:rsid w:val="00BB2FDF"/>
    <w:rsid w:val="00BB2FFF"/>
    <w:rsid w:val="00BB5FCB"/>
    <w:rsid w:val="00BB6027"/>
    <w:rsid w:val="00BB604B"/>
    <w:rsid w:val="00BB75BD"/>
    <w:rsid w:val="00BB761A"/>
    <w:rsid w:val="00BB7A13"/>
    <w:rsid w:val="00BC00EC"/>
    <w:rsid w:val="00BC0759"/>
    <w:rsid w:val="00BC076B"/>
    <w:rsid w:val="00BC08C5"/>
    <w:rsid w:val="00BC098A"/>
    <w:rsid w:val="00BC0F49"/>
    <w:rsid w:val="00BC12FB"/>
    <w:rsid w:val="00BC1BE8"/>
    <w:rsid w:val="00BC1C3C"/>
    <w:rsid w:val="00BC2919"/>
    <w:rsid w:val="00BC2B7E"/>
    <w:rsid w:val="00BC2C1C"/>
    <w:rsid w:val="00BC307F"/>
    <w:rsid w:val="00BC3159"/>
    <w:rsid w:val="00BC3257"/>
    <w:rsid w:val="00BC39DB"/>
    <w:rsid w:val="00BC3A32"/>
    <w:rsid w:val="00BC3B07"/>
    <w:rsid w:val="00BC3C12"/>
    <w:rsid w:val="00BC43C8"/>
    <w:rsid w:val="00BC46EF"/>
    <w:rsid w:val="00BC57E7"/>
    <w:rsid w:val="00BC6768"/>
    <w:rsid w:val="00BC6CAA"/>
    <w:rsid w:val="00BC6FD6"/>
    <w:rsid w:val="00BD008E"/>
    <w:rsid w:val="00BD0258"/>
    <w:rsid w:val="00BD2E76"/>
    <w:rsid w:val="00BD2F3B"/>
    <w:rsid w:val="00BD3372"/>
    <w:rsid w:val="00BD3D09"/>
    <w:rsid w:val="00BD466D"/>
    <w:rsid w:val="00BD50AA"/>
    <w:rsid w:val="00BD5135"/>
    <w:rsid w:val="00BD6278"/>
    <w:rsid w:val="00BD63BB"/>
    <w:rsid w:val="00BD68CA"/>
    <w:rsid w:val="00BD7291"/>
    <w:rsid w:val="00BD768E"/>
    <w:rsid w:val="00BD7847"/>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C4D"/>
    <w:rsid w:val="00BE7F6A"/>
    <w:rsid w:val="00BF0274"/>
    <w:rsid w:val="00BF0574"/>
    <w:rsid w:val="00BF08C4"/>
    <w:rsid w:val="00BF0BAF"/>
    <w:rsid w:val="00BF0D2A"/>
    <w:rsid w:val="00BF19CE"/>
    <w:rsid w:val="00BF1F0C"/>
    <w:rsid w:val="00BF2B6F"/>
    <w:rsid w:val="00BF2BE4"/>
    <w:rsid w:val="00BF351A"/>
    <w:rsid w:val="00BF3914"/>
    <w:rsid w:val="00BF41DC"/>
    <w:rsid w:val="00BF459D"/>
    <w:rsid w:val="00BF49B1"/>
    <w:rsid w:val="00BF4FCE"/>
    <w:rsid w:val="00BF5552"/>
    <w:rsid w:val="00BF5CEF"/>
    <w:rsid w:val="00BF6503"/>
    <w:rsid w:val="00BF65CD"/>
    <w:rsid w:val="00BF6C35"/>
    <w:rsid w:val="00BF6C71"/>
    <w:rsid w:val="00BF73F2"/>
    <w:rsid w:val="00BF75D4"/>
    <w:rsid w:val="00C00A7B"/>
    <w:rsid w:val="00C01671"/>
    <w:rsid w:val="00C01B40"/>
    <w:rsid w:val="00C01CD1"/>
    <w:rsid w:val="00C02419"/>
    <w:rsid w:val="00C02766"/>
    <w:rsid w:val="00C03107"/>
    <w:rsid w:val="00C034F4"/>
    <w:rsid w:val="00C03EE8"/>
    <w:rsid w:val="00C04885"/>
    <w:rsid w:val="00C04E5C"/>
    <w:rsid w:val="00C053C1"/>
    <w:rsid w:val="00C05BEC"/>
    <w:rsid w:val="00C05F1F"/>
    <w:rsid w:val="00C064A6"/>
    <w:rsid w:val="00C065A5"/>
    <w:rsid w:val="00C06C9E"/>
    <w:rsid w:val="00C06E7D"/>
    <w:rsid w:val="00C0727F"/>
    <w:rsid w:val="00C072AE"/>
    <w:rsid w:val="00C07855"/>
    <w:rsid w:val="00C07939"/>
    <w:rsid w:val="00C10ABC"/>
    <w:rsid w:val="00C1112B"/>
    <w:rsid w:val="00C11314"/>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3130"/>
    <w:rsid w:val="00C232BA"/>
    <w:rsid w:val="00C237C7"/>
    <w:rsid w:val="00C2410C"/>
    <w:rsid w:val="00C24DBB"/>
    <w:rsid w:val="00C255A5"/>
    <w:rsid w:val="00C2584B"/>
    <w:rsid w:val="00C25942"/>
    <w:rsid w:val="00C25DD9"/>
    <w:rsid w:val="00C2663F"/>
    <w:rsid w:val="00C268E4"/>
    <w:rsid w:val="00C26DB8"/>
    <w:rsid w:val="00C27300"/>
    <w:rsid w:val="00C27B3F"/>
    <w:rsid w:val="00C300E3"/>
    <w:rsid w:val="00C30A9A"/>
    <w:rsid w:val="00C30BB3"/>
    <w:rsid w:val="00C318FD"/>
    <w:rsid w:val="00C31B56"/>
    <w:rsid w:val="00C32738"/>
    <w:rsid w:val="00C328B8"/>
    <w:rsid w:val="00C333A2"/>
    <w:rsid w:val="00C3400F"/>
    <w:rsid w:val="00C34B64"/>
    <w:rsid w:val="00C34C36"/>
    <w:rsid w:val="00C352B3"/>
    <w:rsid w:val="00C3654C"/>
    <w:rsid w:val="00C36BF5"/>
    <w:rsid w:val="00C36DBC"/>
    <w:rsid w:val="00C376BA"/>
    <w:rsid w:val="00C37B86"/>
    <w:rsid w:val="00C37EFF"/>
    <w:rsid w:val="00C37F21"/>
    <w:rsid w:val="00C40373"/>
    <w:rsid w:val="00C4082D"/>
    <w:rsid w:val="00C40AE6"/>
    <w:rsid w:val="00C40B9A"/>
    <w:rsid w:val="00C40C32"/>
    <w:rsid w:val="00C411AF"/>
    <w:rsid w:val="00C4138D"/>
    <w:rsid w:val="00C41A0C"/>
    <w:rsid w:val="00C41E3A"/>
    <w:rsid w:val="00C42FD7"/>
    <w:rsid w:val="00C4304C"/>
    <w:rsid w:val="00C43315"/>
    <w:rsid w:val="00C440B5"/>
    <w:rsid w:val="00C442DD"/>
    <w:rsid w:val="00C44915"/>
    <w:rsid w:val="00C452F5"/>
    <w:rsid w:val="00C45B34"/>
    <w:rsid w:val="00C4603B"/>
    <w:rsid w:val="00C46555"/>
    <w:rsid w:val="00C46B15"/>
    <w:rsid w:val="00C46F7D"/>
    <w:rsid w:val="00C479B5"/>
    <w:rsid w:val="00C50242"/>
    <w:rsid w:val="00C5034D"/>
    <w:rsid w:val="00C5050E"/>
    <w:rsid w:val="00C509E3"/>
    <w:rsid w:val="00C50B7F"/>
    <w:rsid w:val="00C50E99"/>
    <w:rsid w:val="00C51176"/>
    <w:rsid w:val="00C514C9"/>
    <w:rsid w:val="00C523AD"/>
    <w:rsid w:val="00C52744"/>
    <w:rsid w:val="00C52BEB"/>
    <w:rsid w:val="00C53089"/>
    <w:rsid w:val="00C53298"/>
    <w:rsid w:val="00C53B58"/>
    <w:rsid w:val="00C53EB3"/>
    <w:rsid w:val="00C542D4"/>
    <w:rsid w:val="00C54677"/>
    <w:rsid w:val="00C54C67"/>
    <w:rsid w:val="00C54D71"/>
    <w:rsid w:val="00C55975"/>
    <w:rsid w:val="00C563F5"/>
    <w:rsid w:val="00C56D01"/>
    <w:rsid w:val="00C570F7"/>
    <w:rsid w:val="00C572B3"/>
    <w:rsid w:val="00C577AF"/>
    <w:rsid w:val="00C57CAE"/>
    <w:rsid w:val="00C60283"/>
    <w:rsid w:val="00C6120D"/>
    <w:rsid w:val="00C614D7"/>
    <w:rsid w:val="00C6157B"/>
    <w:rsid w:val="00C62194"/>
    <w:rsid w:val="00C62B25"/>
    <w:rsid w:val="00C62C94"/>
    <w:rsid w:val="00C62CD5"/>
    <w:rsid w:val="00C633F4"/>
    <w:rsid w:val="00C636E6"/>
    <w:rsid w:val="00C639D6"/>
    <w:rsid w:val="00C63CA0"/>
    <w:rsid w:val="00C63F8E"/>
    <w:rsid w:val="00C64161"/>
    <w:rsid w:val="00C645C0"/>
    <w:rsid w:val="00C6477E"/>
    <w:rsid w:val="00C647FB"/>
    <w:rsid w:val="00C651E3"/>
    <w:rsid w:val="00C654E0"/>
    <w:rsid w:val="00C656D4"/>
    <w:rsid w:val="00C6613F"/>
    <w:rsid w:val="00C66C3F"/>
    <w:rsid w:val="00C67A04"/>
    <w:rsid w:val="00C67EAB"/>
    <w:rsid w:val="00C70CB7"/>
    <w:rsid w:val="00C70DFF"/>
    <w:rsid w:val="00C710F1"/>
    <w:rsid w:val="00C71318"/>
    <w:rsid w:val="00C71F85"/>
    <w:rsid w:val="00C7343C"/>
    <w:rsid w:val="00C742D9"/>
    <w:rsid w:val="00C74C2E"/>
    <w:rsid w:val="00C7510B"/>
    <w:rsid w:val="00C75A6B"/>
    <w:rsid w:val="00C75AB2"/>
    <w:rsid w:val="00C763B6"/>
    <w:rsid w:val="00C7644F"/>
    <w:rsid w:val="00C768F6"/>
    <w:rsid w:val="00C76E62"/>
    <w:rsid w:val="00C80073"/>
    <w:rsid w:val="00C80DEA"/>
    <w:rsid w:val="00C832DC"/>
    <w:rsid w:val="00C835D8"/>
    <w:rsid w:val="00C8377F"/>
    <w:rsid w:val="00C85F9A"/>
    <w:rsid w:val="00C8646D"/>
    <w:rsid w:val="00C868D5"/>
    <w:rsid w:val="00C86D7F"/>
    <w:rsid w:val="00C86E28"/>
    <w:rsid w:val="00C90976"/>
    <w:rsid w:val="00C91DE3"/>
    <w:rsid w:val="00C91F30"/>
    <w:rsid w:val="00C9243C"/>
    <w:rsid w:val="00C92C7F"/>
    <w:rsid w:val="00C92FD0"/>
    <w:rsid w:val="00C9369D"/>
    <w:rsid w:val="00C944FA"/>
    <w:rsid w:val="00C944FE"/>
    <w:rsid w:val="00C9486B"/>
    <w:rsid w:val="00C94E97"/>
    <w:rsid w:val="00C95355"/>
    <w:rsid w:val="00C95854"/>
    <w:rsid w:val="00C95952"/>
    <w:rsid w:val="00C95EFF"/>
    <w:rsid w:val="00C96122"/>
    <w:rsid w:val="00C96A37"/>
    <w:rsid w:val="00C96D1D"/>
    <w:rsid w:val="00C96E6F"/>
    <w:rsid w:val="00C96EB2"/>
    <w:rsid w:val="00C96F75"/>
    <w:rsid w:val="00C977F2"/>
    <w:rsid w:val="00C97872"/>
    <w:rsid w:val="00C979DA"/>
    <w:rsid w:val="00CA0293"/>
    <w:rsid w:val="00CA02F0"/>
    <w:rsid w:val="00CA0532"/>
    <w:rsid w:val="00CA07FD"/>
    <w:rsid w:val="00CA2241"/>
    <w:rsid w:val="00CA22CA"/>
    <w:rsid w:val="00CA2A1E"/>
    <w:rsid w:val="00CA30C9"/>
    <w:rsid w:val="00CA3976"/>
    <w:rsid w:val="00CA3CDD"/>
    <w:rsid w:val="00CA403B"/>
    <w:rsid w:val="00CA448B"/>
    <w:rsid w:val="00CA4AC0"/>
    <w:rsid w:val="00CA505A"/>
    <w:rsid w:val="00CA54EB"/>
    <w:rsid w:val="00CA59DD"/>
    <w:rsid w:val="00CA6671"/>
    <w:rsid w:val="00CB008E"/>
    <w:rsid w:val="00CB01FA"/>
    <w:rsid w:val="00CB0737"/>
    <w:rsid w:val="00CB097A"/>
    <w:rsid w:val="00CB0E9D"/>
    <w:rsid w:val="00CB17E2"/>
    <w:rsid w:val="00CB26EC"/>
    <w:rsid w:val="00CB2D2A"/>
    <w:rsid w:val="00CB416F"/>
    <w:rsid w:val="00CB509F"/>
    <w:rsid w:val="00CB58AD"/>
    <w:rsid w:val="00CB5B1E"/>
    <w:rsid w:val="00CB670C"/>
    <w:rsid w:val="00CB6F3E"/>
    <w:rsid w:val="00CB6FD0"/>
    <w:rsid w:val="00CB7229"/>
    <w:rsid w:val="00CB787A"/>
    <w:rsid w:val="00CC0C4A"/>
    <w:rsid w:val="00CC17F0"/>
    <w:rsid w:val="00CC1853"/>
    <w:rsid w:val="00CC1FAE"/>
    <w:rsid w:val="00CC3A23"/>
    <w:rsid w:val="00CC4A0D"/>
    <w:rsid w:val="00CC551E"/>
    <w:rsid w:val="00CC737C"/>
    <w:rsid w:val="00CC794E"/>
    <w:rsid w:val="00CC79C3"/>
    <w:rsid w:val="00CC7A7C"/>
    <w:rsid w:val="00CC7B34"/>
    <w:rsid w:val="00CD05E8"/>
    <w:rsid w:val="00CD087D"/>
    <w:rsid w:val="00CD0F5D"/>
    <w:rsid w:val="00CD1C0B"/>
    <w:rsid w:val="00CD239A"/>
    <w:rsid w:val="00CD25FF"/>
    <w:rsid w:val="00CD308A"/>
    <w:rsid w:val="00CD30A0"/>
    <w:rsid w:val="00CD30B3"/>
    <w:rsid w:val="00CD44DE"/>
    <w:rsid w:val="00CD4641"/>
    <w:rsid w:val="00CD5512"/>
    <w:rsid w:val="00CD645C"/>
    <w:rsid w:val="00CD6E3D"/>
    <w:rsid w:val="00CD70E9"/>
    <w:rsid w:val="00CD71AB"/>
    <w:rsid w:val="00CE0109"/>
    <w:rsid w:val="00CE09ED"/>
    <w:rsid w:val="00CE0F09"/>
    <w:rsid w:val="00CE19C4"/>
    <w:rsid w:val="00CE1FC5"/>
    <w:rsid w:val="00CE2574"/>
    <w:rsid w:val="00CE2645"/>
    <w:rsid w:val="00CE2B77"/>
    <w:rsid w:val="00CE339A"/>
    <w:rsid w:val="00CE3576"/>
    <w:rsid w:val="00CE46E5"/>
    <w:rsid w:val="00CE485A"/>
    <w:rsid w:val="00CE5279"/>
    <w:rsid w:val="00CE5A78"/>
    <w:rsid w:val="00CE78AE"/>
    <w:rsid w:val="00CE7E62"/>
    <w:rsid w:val="00CF038B"/>
    <w:rsid w:val="00CF05DD"/>
    <w:rsid w:val="00CF1245"/>
    <w:rsid w:val="00CF1314"/>
    <w:rsid w:val="00CF195E"/>
    <w:rsid w:val="00CF19DA"/>
    <w:rsid w:val="00CF1C7F"/>
    <w:rsid w:val="00CF1CC0"/>
    <w:rsid w:val="00CF2265"/>
    <w:rsid w:val="00CF24F8"/>
    <w:rsid w:val="00CF2653"/>
    <w:rsid w:val="00CF28DE"/>
    <w:rsid w:val="00CF2B0C"/>
    <w:rsid w:val="00CF34FE"/>
    <w:rsid w:val="00CF4247"/>
    <w:rsid w:val="00CF4E9A"/>
    <w:rsid w:val="00CF517D"/>
    <w:rsid w:val="00CF5263"/>
    <w:rsid w:val="00CF60B5"/>
    <w:rsid w:val="00CF6C23"/>
    <w:rsid w:val="00CF7D1A"/>
    <w:rsid w:val="00D004FA"/>
    <w:rsid w:val="00D01B21"/>
    <w:rsid w:val="00D01E2F"/>
    <w:rsid w:val="00D02987"/>
    <w:rsid w:val="00D03102"/>
    <w:rsid w:val="00D03727"/>
    <w:rsid w:val="00D0378A"/>
    <w:rsid w:val="00D038D5"/>
    <w:rsid w:val="00D03B1A"/>
    <w:rsid w:val="00D03FA7"/>
    <w:rsid w:val="00D04B97"/>
    <w:rsid w:val="00D05132"/>
    <w:rsid w:val="00D057F3"/>
    <w:rsid w:val="00D05EA9"/>
    <w:rsid w:val="00D071F8"/>
    <w:rsid w:val="00D07252"/>
    <w:rsid w:val="00D07313"/>
    <w:rsid w:val="00D074F4"/>
    <w:rsid w:val="00D07CE1"/>
    <w:rsid w:val="00D1026A"/>
    <w:rsid w:val="00D1077B"/>
    <w:rsid w:val="00D107CF"/>
    <w:rsid w:val="00D10B85"/>
    <w:rsid w:val="00D11B0B"/>
    <w:rsid w:val="00D12293"/>
    <w:rsid w:val="00D126D9"/>
    <w:rsid w:val="00D1416A"/>
    <w:rsid w:val="00D14236"/>
    <w:rsid w:val="00D14473"/>
    <w:rsid w:val="00D14553"/>
    <w:rsid w:val="00D14BF5"/>
    <w:rsid w:val="00D14D65"/>
    <w:rsid w:val="00D14DB1"/>
    <w:rsid w:val="00D1508C"/>
    <w:rsid w:val="00D15BFE"/>
    <w:rsid w:val="00D15F43"/>
    <w:rsid w:val="00D16E87"/>
    <w:rsid w:val="00D2080B"/>
    <w:rsid w:val="00D20B8B"/>
    <w:rsid w:val="00D20D52"/>
    <w:rsid w:val="00D21205"/>
    <w:rsid w:val="00D2162C"/>
    <w:rsid w:val="00D21A3C"/>
    <w:rsid w:val="00D22B55"/>
    <w:rsid w:val="00D233F1"/>
    <w:rsid w:val="00D2365D"/>
    <w:rsid w:val="00D243A7"/>
    <w:rsid w:val="00D243D3"/>
    <w:rsid w:val="00D246ED"/>
    <w:rsid w:val="00D256F8"/>
    <w:rsid w:val="00D26086"/>
    <w:rsid w:val="00D2685C"/>
    <w:rsid w:val="00D26A3B"/>
    <w:rsid w:val="00D26E1D"/>
    <w:rsid w:val="00D27D5D"/>
    <w:rsid w:val="00D302FD"/>
    <w:rsid w:val="00D3038A"/>
    <w:rsid w:val="00D3080F"/>
    <w:rsid w:val="00D3098D"/>
    <w:rsid w:val="00D30AEA"/>
    <w:rsid w:val="00D31A02"/>
    <w:rsid w:val="00D31DEA"/>
    <w:rsid w:val="00D32651"/>
    <w:rsid w:val="00D33126"/>
    <w:rsid w:val="00D3323C"/>
    <w:rsid w:val="00D33456"/>
    <w:rsid w:val="00D3396F"/>
    <w:rsid w:val="00D33D4D"/>
    <w:rsid w:val="00D34A0B"/>
    <w:rsid w:val="00D36234"/>
    <w:rsid w:val="00D36371"/>
    <w:rsid w:val="00D36426"/>
    <w:rsid w:val="00D36643"/>
    <w:rsid w:val="00D36C15"/>
    <w:rsid w:val="00D36E08"/>
    <w:rsid w:val="00D40406"/>
    <w:rsid w:val="00D433EC"/>
    <w:rsid w:val="00D437D8"/>
    <w:rsid w:val="00D44904"/>
    <w:rsid w:val="00D44994"/>
    <w:rsid w:val="00D45647"/>
    <w:rsid w:val="00D45DF3"/>
    <w:rsid w:val="00D46174"/>
    <w:rsid w:val="00D46D56"/>
    <w:rsid w:val="00D47AEE"/>
    <w:rsid w:val="00D47DD0"/>
    <w:rsid w:val="00D50183"/>
    <w:rsid w:val="00D51460"/>
    <w:rsid w:val="00D51D12"/>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2CC8"/>
    <w:rsid w:val="00D63517"/>
    <w:rsid w:val="00D63B75"/>
    <w:rsid w:val="00D644B8"/>
    <w:rsid w:val="00D65685"/>
    <w:rsid w:val="00D659B1"/>
    <w:rsid w:val="00D6670A"/>
    <w:rsid w:val="00D66B0F"/>
    <w:rsid w:val="00D66E18"/>
    <w:rsid w:val="00D6734D"/>
    <w:rsid w:val="00D679CF"/>
    <w:rsid w:val="00D679D3"/>
    <w:rsid w:val="00D7255F"/>
    <w:rsid w:val="00D7356F"/>
    <w:rsid w:val="00D73587"/>
    <w:rsid w:val="00D739BF"/>
    <w:rsid w:val="00D73EBB"/>
    <w:rsid w:val="00D751FB"/>
    <w:rsid w:val="00D754D6"/>
    <w:rsid w:val="00D7613B"/>
    <w:rsid w:val="00D761AA"/>
    <w:rsid w:val="00D76FAE"/>
    <w:rsid w:val="00D777D7"/>
    <w:rsid w:val="00D77D3D"/>
    <w:rsid w:val="00D80AB8"/>
    <w:rsid w:val="00D81792"/>
    <w:rsid w:val="00D819B1"/>
    <w:rsid w:val="00D81F87"/>
    <w:rsid w:val="00D82494"/>
    <w:rsid w:val="00D82702"/>
    <w:rsid w:val="00D82DAE"/>
    <w:rsid w:val="00D833CA"/>
    <w:rsid w:val="00D83AE9"/>
    <w:rsid w:val="00D83B89"/>
    <w:rsid w:val="00D83F0D"/>
    <w:rsid w:val="00D84899"/>
    <w:rsid w:val="00D849D7"/>
    <w:rsid w:val="00D85439"/>
    <w:rsid w:val="00D857B8"/>
    <w:rsid w:val="00D85EA1"/>
    <w:rsid w:val="00D86167"/>
    <w:rsid w:val="00D86581"/>
    <w:rsid w:val="00D86723"/>
    <w:rsid w:val="00D86977"/>
    <w:rsid w:val="00D87052"/>
    <w:rsid w:val="00D87175"/>
    <w:rsid w:val="00D87306"/>
    <w:rsid w:val="00D874E4"/>
    <w:rsid w:val="00D87ABF"/>
    <w:rsid w:val="00D90CD3"/>
    <w:rsid w:val="00D919A2"/>
    <w:rsid w:val="00D919E6"/>
    <w:rsid w:val="00D91BE1"/>
    <w:rsid w:val="00D9223A"/>
    <w:rsid w:val="00D9282C"/>
    <w:rsid w:val="00D92C29"/>
    <w:rsid w:val="00D936E2"/>
    <w:rsid w:val="00D95104"/>
    <w:rsid w:val="00D95600"/>
    <w:rsid w:val="00D95F75"/>
    <w:rsid w:val="00D9683C"/>
    <w:rsid w:val="00D96FC5"/>
    <w:rsid w:val="00D96FCF"/>
    <w:rsid w:val="00D97843"/>
    <w:rsid w:val="00D97884"/>
    <w:rsid w:val="00DA034F"/>
    <w:rsid w:val="00DA0A7F"/>
    <w:rsid w:val="00DA0E2A"/>
    <w:rsid w:val="00DA1A94"/>
    <w:rsid w:val="00DA1C31"/>
    <w:rsid w:val="00DA20BC"/>
    <w:rsid w:val="00DA25C4"/>
    <w:rsid w:val="00DA2ED7"/>
    <w:rsid w:val="00DA3642"/>
    <w:rsid w:val="00DA3711"/>
    <w:rsid w:val="00DA3E7A"/>
    <w:rsid w:val="00DA430C"/>
    <w:rsid w:val="00DA46EB"/>
    <w:rsid w:val="00DA615D"/>
    <w:rsid w:val="00DA6598"/>
    <w:rsid w:val="00DA6C0F"/>
    <w:rsid w:val="00DA702F"/>
    <w:rsid w:val="00DA7362"/>
    <w:rsid w:val="00DA7F8A"/>
    <w:rsid w:val="00DB0176"/>
    <w:rsid w:val="00DB0404"/>
    <w:rsid w:val="00DB05E2"/>
    <w:rsid w:val="00DB09AD"/>
    <w:rsid w:val="00DB11F8"/>
    <w:rsid w:val="00DB12A2"/>
    <w:rsid w:val="00DB18F8"/>
    <w:rsid w:val="00DB1CFD"/>
    <w:rsid w:val="00DB1F2A"/>
    <w:rsid w:val="00DB2893"/>
    <w:rsid w:val="00DB297F"/>
    <w:rsid w:val="00DB3153"/>
    <w:rsid w:val="00DB317A"/>
    <w:rsid w:val="00DB37B4"/>
    <w:rsid w:val="00DB3B82"/>
    <w:rsid w:val="00DB46C5"/>
    <w:rsid w:val="00DB485D"/>
    <w:rsid w:val="00DB4988"/>
    <w:rsid w:val="00DB71D4"/>
    <w:rsid w:val="00DC031E"/>
    <w:rsid w:val="00DC03D9"/>
    <w:rsid w:val="00DC1327"/>
    <w:rsid w:val="00DC1350"/>
    <w:rsid w:val="00DC1FE8"/>
    <w:rsid w:val="00DC2DA1"/>
    <w:rsid w:val="00DC3237"/>
    <w:rsid w:val="00DC41A4"/>
    <w:rsid w:val="00DC4312"/>
    <w:rsid w:val="00DC4B6F"/>
    <w:rsid w:val="00DC5672"/>
    <w:rsid w:val="00DC5EEB"/>
    <w:rsid w:val="00DC5FF6"/>
    <w:rsid w:val="00DC60A2"/>
    <w:rsid w:val="00DC638F"/>
    <w:rsid w:val="00DC6600"/>
    <w:rsid w:val="00DC67BD"/>
    <w:rsid w:val="00DC6924"/>
    <w:rsid w:val="00DC71F2"/>
    <w:rsid w:val="00DC723E"/>
    <w:rsid w:val="00DD0818"/>
    <w:rsid w:val="00DD0D34"/>
    <w:rsid w:val="00DD2025"/>
    <w:rsid w:val="00DD22EA"/>
    <w:rsid w:val="00DD23A0"/>
    <w:rsid w:val="00DD3EF5"/>
    <w:rsid w:val="00DD53FA"/>
    <w:rsid w:val="00DD5F42"/>
    <w:rsid w:val="00DD6069"/>
    <w:rsid w:val="00DD617B"/>
    <w:rsid w:val="00DD6795"/>
    <w:rsid w:val="00DD6D59"/>
    <w:rsid w:val="00DD71BA"/>
    <w:rsid w:val="00DD72BB"/>
    <w:rsid w:val="00DE068C"/>
    <w:rsid w:val="00DE0E59"/>
    <w:rsid w:val="00DE0F6C"/>
    <w:rsid w:val="00DE215F"/>
    <w:rsid w:val="00DE219B"/>
    <w:rsid w:val="00DE27BE"/>
    <w:rsid w:val="00DE4066"/>
    <w:rsid w:val="00DE43A5"/>
    <w:rsid w:val="00DE4468"/>
    <w:rsid w:val="00DE4544"/>
    <w:rsid w:val="00DE52E3"/>
    <w:rsid w:val="00DE5651"/>
    <w:rsid w:val="00DE5B62"/>
    <w:rsid w:val="00DE6124"/>
    <w:rsid w:val="00DE6171"/>
    <w:rsid w:val="00DE7C00"/>
    <w:rsid w:val="00DF03E9"/>
    <w:rsid w:val="00DF03ED"/>
    <w:rsid w:val="00DF04EE"/>
    <w:rsid w:val="00DF0677"/>
    <w:rsid w:val="00DF0BF4"/>
    <w:rsid w:val="00DF0DCC"/>
    <w:rsid w:val="00DF179D"/>
    <w:rsid w:val="00DF1E9C"/>
    <w:rsid w:val="00DF276E"/>
    <w:rsid w:val="00DF4572"/>
    <w:rsid w:val="00DF4658"/>
    <w:rsid w:val="00DF5D2D"/>
    <w:rsid w:val="00DF6C8B"/>
    <w:rsid w:val="00DF6D0C"/>
    <w:rsid w:val="00DF6F17"/>
    <w:rsid w:val="00DF78FA"/>
    <w:rsid w:val="00DF7B76"/>
    <w:rsid w:val="00E002F1"/>
    <w:rsid w:val="00E0082C"/>
    <w:rsid w:val="00E01779"/>
    <w:rsid w:val="00E01915"/>
    <w:rsid w:val="00E01ACE"/>
    <w:rsid w:val="00E01DAA"/>
    <w:rsid w:val="00E023E5"/>
    <w:rsid w:val="00E02432"/>
    <w:rsid w:val="00E04022"/>
    <w:rsid w:val="00E042D0"/>
    <w:rsid w:val="00E04CF4"/>
    <w:rsid w:val="00E05066"/>
    <w:rsid w:val="00E05C88"/>
    <w:rsid w:val="00E06CAD"/>
    <w:rsid w:val="00E06E05"/>
    <w:rsid w:val="00E0728F"/>
    <w:rsid w:val="00E0755C"/>
    <w:rsid w:val="00E07718"/>
    <w:rsid w:val="00E118A8"/>
    <w:rsid w:val="00E130AC"/>
    <w:rsid w:val="00E13E0D"/>
    <w:rsid w:val="00E14A7E"/>
    <w:rsid w:val="00E14ADA"/>
    <w:rsid w:val="00E14FBE"/>
    <w:rsid w:val="00E151E1"/>
    <w:rsid w:val="00E152E9"/>
    <w:rsid w:val="00E1552E"/>
    <w:rsid w:val="00E163C6"/>
    <w:rsid w:val="00E16AB2"/>
    <w:rsid w:val="00E17619"/>
    <w:rsid w:val="00E17805"/>
    <w:rsid w:val="00E204FB"/>
    <w:rsid w:val="00E20EC6"/>
    <w:rsid w:val="00E20F79"/>
    <w:rsid w:val="00E21278"/>
    <w:rsid w:val="00E215A8"/>
    <w:rsid w:val="00E216FA"/>
    <w:rsid w:val="00E217FE"/>
    <w:rsid w:val="00E21D84"/>
    <w:rsid w:val="00E22687"/>
    <w:rsid w:val="00E22CCD"/>
    <w:rsid w:val="00E23179"/>
    <w:rsid w:val="00E23A11"/>
    <w:rsid w:val="00E23FB7"/>
    <w:rsid w:val="00E24A27"/>
    <w:rsid w:val="00E25707"/>
    <w:rsid w:val="00E25F89"/>
    <w:rsid w:val="00E274B1"/>
    <w:rsid w:val="00E2770D"/>
    <w:rsid w:val="00E27BEC"/>
    <w:rsid w:val="00E27FFA"/>
    <w:rsid w:val="00E31922"/>
    <w:rsid w:val="00E3214D"/>
    <w:rsid w:val="00E32D62"/>
    <w:rsid w:val="00E33584"/>
    <w:rsid w:val="00E33687"/>
    <w:rsid w:val="00E339DC"/>
    <w:rsid w:val="00E33E15"/>
    <w:rsid w:val="00E3408D"/>
    <w:rsid w:val="00E34763"/>
    <w:rsid w:val="00E361B8"/>
    <w:rsid w:val="00E3652F"/>
    <w:rsid w:val="00E36A1B"/>
    <w:rsid w:val="00E37076"/>
    <w:rsid w:val="00E40C03"/>
    <w:rsid w:val="00E41655"/>
    <w:rsid w:val="00E41894"/>
    <w:rsid w:val="00E429ED"/>
    <w:rsid w:val="00E43F37"/>
    <w:rsid w:val="00E450ED"/>
    <w:rsid w:val="00E45155"/>
    <w:rsid w:val="00E460C5"/>
    <w:rsid w:val="00E475F9"/>
    <w:rsid w:val="00E4791B"/>
    <w:rsid w:val="00E47E31"/>
    <w:rsid w:val="00E5005A"/>
    <w:rsid w:val="00E505E4"/>
    <w:rsid w:val="00E50AC6"/>
    <w:rsid w:val="00E50C7B"/>
    <w:rsid w:val="00E51045"/>
    <w:rsid w:val="00E51087"/>
    <w:rsid w:val="00E51DDD"/>
    <w:rsid w:val="00E51FDD"/>
    <w:rsid w:val="00E52435"/>
    <w:rsid w:val="00E52774"/>
    <w:rsid w:val="00E53122"/>
    <w:rsid w:val="00E5351B"/>
    <w:rsid w:val="00E53FA9"/>
    <w:rsid w:val="00E5414C"/>
    <w:rsid w:val="00E5431C"/>
    <w:rsid w:val="00E547B3"/>
    <w:rsid w:val="00E5486E"/>
    <w:rsid w:val="00E54AFD"/>
    <w:rsid w:val="00E551C1"/>
    <w:rsid w:val="00E5733D"/>
    <w:rsid w:val="00E60955"/>
    <w:rsid w:val="00E61CC0"/>
    <w:rsid w:val="00E61D96"/>
    <w:rsid w:val="00E6242B"/>
    <w:rsid w:val="00E62614"/>
    <w:rsid w:val="00E6277B"/>
    <w:rsid w:val="00E642D5"/>
    <w:rsid w:val="00E64424"/>
    <w:rsid w:val="00E64C99"/>
    <w:rsid w:val="00E64CD3"/>
    <w:rsid w:val="00E655D3"/>
    <w:rsid w:val="00E65E98"/>
    <w:rsid w:val="00E660AF"/>
    <w:rsid w:val="00E66C51"/>
    <w:rsid w:val="00E671C9"/>
    <w:rsid w:val="00E6743F"/>
    <w:rsid w:val="00E6758E"/>
    <w:rsid w:val="00E67E23"/>
    <w:rsid w:val="00E70016"/>
    <w:rsid w:val="00E70515"/>
    <w:rsid w:val="00E70BC7"/>
    <w:rsid w:val="00E70FBC"/>
    <w:rsid w:val="00E713F2"/>
    <w:rsid w:val="00E72C01"/>
    <w:rsid w:val="00E73CD8"/>
    <w:rsid w:val="00E741AC"/>
    <w:rsid w:val="00E743B4"/>
    <w:rsid w:val="00E75174"/>
    <w:rsid w:val="00E7539D"/>
    <w:rsid w:val="00E7576E"/>
    <w:rsid w:val="00E75EBA"/>
    <w:rsid w:val="00E763B4"/>
    <w:rsid w:val="00E7672E"/>
    <w:rsid w:val="00E76B1A"/>
    <w:rsid w:val="00E76C8A"/>
    <w:rsid w:val="00E76D40"/>
    <w:rsid w:val="00E77396"/>
    <w:rsid w:val="00E77421"/>
    <w:rsid w:val="00E77848"/>
    <w:rsid w:val="00E80514"/>
    <w:rsid w:val="00E80E5B"/>
    <w:rsid w:val="00E81500"/>
    <w:rsid w:val="00E816C5"/>
    <w:rsid w:val="00E81939"/>
    <w:rsid w:val="00E81CE0"/>
    <w:rsid w:val="00E81E7C"/>
    <w:rsid w:val="00E8224D"/>
    <w:rsid w:val="00E829C2"/>
    <w:rsid w:val="00E82B3C"/>
    <w:rsid w:val="00E833F2"/>
    <w:rsid w:val="00E83415"/>
    <w:rsid w:val="00E83891"/>
    <w:rsid w:val="00E83E8D"/>
    <w:rsid w:val="00E84CEF"/>
    <w:rsid w:val="00E8519F"/>
    <w:rsid w:val="00E85AF0"/>
    <w:rsid w:val="00E85CC3"/>
    <w:rsid w:val="00E85DAB"/>
    <w:rsid w:val="00E8644A"/>
    <w:rsid w:val="00E86453"/>
    <w:rsid w:val="00E86645"/>
    <w:rsid w:val="00E878C1"/>
    <w:rsid w:val="00E90159"/>
    <w:rsid w:val="00E90279"/>
    <w:rsid w:val="00E902BA"/>
    <w:rsid w:val="00E90635"/>
    <w:rsid w:val="00E909A1"/>
    <w:rsid w:val="00E90BFF"/>
    <w:rsid w:val="00E90F46"/>
    <w:rsid w:val="00E91385"/>
    <w:rsid w:val="00E91F04"/>
    <w:rsid w:val="00E91F35"/>
    <w:rsid w:val="00E9303F"/>
    <w:rsid w:val="00E93AB8"/>
    <w:rsid w:val="00E93D25"/>
    <w:rsid w:val="00E93DE9"/>
    <w:rsid w:val="00E93E9A"/>
    <w:rsid w:val="00E947E6"/>
    <w:rsid w:val="00E94CBF"/>
    <w:rsid w:val="00E94E62"/>
    <w:rsid w:val="00E95BA6"/>
    <w:rsid w:val="00E9673A"/>
    <w:rsid w:val="00E96A25"/>
    <w:rsid w:val="00E972CA"/>
    <w:rsid w:val="00E97648"/>
    <w:rsid w:val="00E97A04"/>
    <w:rsid w:val="00EA0D58"/>
    <w:rsid w:val="00EA0E4A"/>
    <w:rsid w:val="00EA1936"/>
    <w:rsid w:val="00EA1A54"/>
    <w:rsid w:val="00EA2226"/>
    <w:rsid w:val="00EA26FC"/>
    <w:rsid w:val="00EA36F6"/>
    <w:rsid w:val="00EA39C8"/>
    <w:rsid w:val="00EA3B5A"/>
    <w:rsid w:val="00EA3BAB"/>
    <w:rsid w:val="00EA410E"/>
    <w:rsid w:val="00EA4FD1"/>
    <w:rsid w:val="00EA53C2"/>
    <w:rsid w:val="00EA5695"/>
    <w:rsid w:val="00EA5875"/>
    <w:rsid w:val="00EA5B0A"/>
    <w:rsid w:val="00EA6141"/>
    <w:rsid w:val="00EA65AD"/>
    <w:rsid w:val="00EA7FCF"/>
    <w:rsid w:val="00EB0CA3"/>
    <w:rsid w:val="00EB104F"/>
    <w:rsid w:val="00EB1B27"/>
    <w:rsid w:val="00EB1DA8"/>
    <w:rsid w:val="00EB3C7F"/>
    <w:rsid w:val="00EB4247"/>
    <w:rsid w:val="00EB4CFF"/>
    <w:rsid w:val="00EB4D4C"/>
    <w:rsid w:val="00EB51D3"/>
    <w:rsid w:val="00EB5278"/>
    <w:rsid w:val="00EB5308"/>
    <w:rsid w:val="00EB5476"/>
    <w:rsid w:val="00EB5FA9"/>
    <w:rsid w:val="00EB6935"/>
    <w:rsid w:val="00EB70B0"/>
    <w:rsid w:val="00EB7438"/>
    <w:rsid w:val="00EB7630"/>
    <w:rsid w:val="00EB7633"/>
    <w:rsid w:val="00EB7736"/>
    <w:rsid w:val="00EC059A"/>
    <w:rsid w:val="00EC0775"/>
    <w:rsid w:val="00EC10AF"/>
    <w:rsid w:val="00EC1F7F"/>
    <w:rsid w:val="00EC2E2D"/>
    <w:rsid w:val="00EC3CAB"/>
    <w:rsid w:val="00EC3D8F"/>
    <w:rsid w:val="00EC462B"/>
    <w:rsid w:val="00EC4723"/>
    <w:rsid w:val="00EC522D"/>
    <w:rsid w:val="00EC55BF"/>
    <w:rsid w:val="00EC56E0"/>
    <w:rsid w:val="00EC6057"/>
    <w:rsid w:val="00EC6847"/>
    <w:rsid w:val="00EC728E"/>
    <w:rsid w:val="00EC749C"/>
    <w:rsid w:val="00EC79DC"/>
    <w:rsid w:val="00EC7DB6"/>
    <w:rsid w:val="00ED162F"/>
    <w:rsid w:val="00ED2B58"/>
    <w:rsid w:val="00ED2E52"/>
    <w:rsid w:val="00ED3024"/>
    <w:rsid w:val="00ED3B64"/>
    <w:rsid w:val="00ED5385"/>
    <w:rsid w:val="00ED565C"/>
    <w:rsid w:val="00ED57F3"/>
    <w:rsid w:val="00ED5FE4"/>
    <w:rsid w:val="00ED62C1"/>
    <w:rsid w:val="00ED715C"/>
    <w:rsid w:val="00ED71C5"/>
    <w:rsid w:val="00ED76D8"/>
    <w:rsid w:val="00EE043A"/>
    <w:rsid w:val="00EE0A24"/>
    <w:rsid w:val="00EE16FA"/>
    <w:rsid w:val="00EE17E4"/>
    <w:rsid w:val="00EE1DCB"/>
    <w:rsid w:val="00EE2B11"/>
    <w:rsid w:val="00EE2CB2"/>
    <w:rsid w:val="00EE31CA"/>
    <w:rsid w:val="00EE3BD9"/>
    <w:rsid w:val="00EE3C42"/>
    <w:rsid w:val="00EE3D4F"/>
    <w:rsid w:val="00EE3D88"/>
    <w:rsid w:val="00EE534D"/>
    <w:rsid w:val="00EE5560"/>
    <w:rsid w:val="00EE5AA5"/>
    <w:rsid w:val="00EE647C"/>
    <w:rsid w:val="00EE6E53"/>
    <w:rsid w:val="00EE6F1E"/>
    <w:rsid w:val="00EE7666"/>
    <w:rsid w:val="00EE7C37"/>
    <w:rsid w:val="00EE7FFB"/>
    <w:rsid w:val="00EF0348"/>
    <w:rsid w:val="00EF1846"/>
    <w:rsid w:val="00EF188F"/>
    <w:rsid w:val="00EF1D4E"/>
    <w:rsid w:val="00EF1F9C"/>
    <w:rsid w:val="00EF25CE"/>
    <w:rsid w:val="00EF2897"/>
    <w:rsid w:val="00EF2D62"/>
    <w:rsid w:val="00EF32C3"/>
    <w:rsid w:val="00EF3451"/>
    <w:rsid w:val="00EF4366"/>
    <w:rsid w:val="00EF4CD6"/>
    <w:rsid w:val="00EF4F29"/>
    <w:rsid w:val="00EF55A0"/>
    <w:rsid w:val="00EF5A7B"/>
    <w:rsid w:val="00EF63D1"/>
    <w:rsid w:val="00EF6513"/>
    <w:rsid w:val="00EF6683"/>
    <w:rsid w:val="00EF7002"/>
    <w:rsid w:val="00EF7666"/>
    <w:rsid w:val="00EF769B"/>
    <w:rsid w:val="00F00082"/>
    <w:rsid w:val="00F0142D"/>
    <w:rsid w:val="00F0164B"/>
    <w:rsid w:val="00F027BA"/>
    <w:rsid w:val="00F03292"/>
    <w:rsid w:val="00F03431"/>
    <w:rsid w:val="00F03464"/>
    <w:rsid w:val="00F0395E"/>
    <w:rsid w:val="00F03E79"/>
    <w:rsid w:val="00F03E82"/>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33A1"/>
    <w:rsid w:val="00F13B24"/>
    <w:rsid w:val="00F13ECD"/>
    <w:rsid w:val="00F14E78"/>
    <w:rsid w:val="00F155CE"/>
    <w:rsid w:val="00F15CF7"/>
    <w:rsid w:val="00F16BF2"/>
    <w:rsid w:val="00F17534"/>
    <w:rsid w:val="00F17EAE"/>
    <w:rsid w:val="00F20688"/>
    <w:rsid w:val="00F20818"/>
    <w:rsid w:val="00F2124A"/>
    <w:rsid w:val="00F218D4"/>
    <w:rsid w:val="00F22384"/>
    <w:rsid w:val="00F2250A"/>
    <w:rsid w:val="00F23DCA"/>
    <w:rsid w:val="00F240FE"/>
    <w:rsid w:val="00F24222"/>
    <w:rsid w:val="00F24788"/>
    <w:rsid w:val="00F263F2"/>
    <w:rsid w:val="00F2640F"/>
    <w:rsid w:val="00F266F3"/>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D4F"/>
    <w:rsid w:val="00F34CD6"/>
    <w:rsid w:val="00F35873"/>
    <w:rsid w:val="00F35920"/>
    <w:rsid w:val="00F36479"/>
    <w:rsid w:val="00F366A5"/>
    <w:rsid w:val="00F36B8A"/>
    <w:rsid w:val="00F36C5F"/>
    <w:rsid w:val="00F37259"/>
    <w:rsid w:val="00F3729E"/>
    <w:rsid w:val="00F405A4"/>
    <w:rsid w:val="00F40D15"/>
    <w:rsid w:val="00F414D9"/>
    <w:rsid w:val="00F41F05"/>
    <w:rsid w:val="00F42ECC"/>
    <w:rsid w:val="00F432A5"/>
    <w:rsid w:val="00F433A6"/>
    <w:rsid w:val="00F433BD"/>
    <w:rsid w:val="00F44EC5"/>
    <w:rsid w:val="00F4576F"/>
    <w:rsid w:val="00F4686E"/>
    <w:rsid w:val="00F4692D"/>
    <w:rsid w:val="00F46A3A"/>
    <w:rsid w:val="00F4742D"/>
    <w:rsid w:val="00F47498"/>
    <w:rsid w:val="00F511A5"/>
    <w:rsid w:val="00F511AF"/>
    <w:rsid w:val="00F512B2"/>
    <w:rsid w:val="00F521EF"/>
    <w:rsid w:val="00F5283D"/>
    <w:rsid w:val="00F52ABA"/>
    <w:rsid w:val="00F52BC7"/>
    <w:rsid w:val="00F53BF4"/>
    <w:rsid w:val="00F53EDE"/>
    <w:rsid w:val="00F54266"/>
    <w:rsid w:val="00F54335"/>
    <w:rsid w:val="00F54809"/>
    <w:rsid w:val="00F55043"/>
    <w:rsid w:val="00F55CD4"/>
    <w:rsid w:val="00F56DCF"/>
    <w:rsid w:val="00F57034"/>
    <w:rsid w:val="00F60497"/>
    <w:rsid w:val="00F60BE9"/>
    <w:rsid w:val="00F61EB2"/>
    <w:rsid w:val="00F61FD8"/>
    <w:rsid w:val="00F62713"/>
    <w:rsid w:val="00F62790"/>
    <w:rsid w:val="00F62DBF"/>
    <w:rsid w:val="00F63ED3"/>
    <w:rsid w:val="00F641FC"/>
    <w:rsid w:val="00F647F7"/>
    <w:rsid w:val="00F64ACC"/>
    <w:rsid w:val="00F6583C"/>
    <w:rsid w:val="00F6589A"/>
    <w:rsid w:val="00F65D28"/>
    <w:rsid w:val="00F65D97"/>
    <w:rsid w:val="00F660C0"/>
    <w:rsid w:val="00F6783E"/>
    <w:rsid w:val="00F7025B"/>
    <w:rsid w:val="00F705DA"/>
    <w:rsid w:val="00F70DBE"/>
    <w:rsid w:val="00F71124"/>
    <w:rsid w:val="00F7122E"/>
    <w:rsid w:val="00F715C1"/>
    <w:rsid w:val="00F71888"/>
    <w:rsid w:val="00F718A3"/>
    <w:rsid w:val="00F719CD"/>
    <w:rsid w:val="00F71BB8"/>
    <w:rsid w:val="00F72584"/>
    <w:rsid w:val="00F7290D"/>
    <w:rsid w:val="00F7302F"/>
    <w:rsid w:val="00F731F1"/>
    <w:rsid w:val="00F732EC"/>
    <w:rsid w:val="00F73644"/>
    <w:rsid w:val="00F73771"/>
    <w:rsid w:val="00F73D08"/>
    <w:rsid w:val="00F73D77"/>
    <w:rsid w:val="00F7586B"/>
    <w:rsid w:val="00F75B98"/>
    <w:rsid w:val="00F75D37"/>
    <w:rsid w:val="00F75F10"/>
    <w:rsid w:val="00F75F2F"/>
    <w:rsid w:val="00F76445"/>
    <w:rsid w:val="00F76779"/>
    <w:rsid w:val="00F76E0A"/>
    <w:rsid w:val="00F76ECC"/>
    <w:rsid w:val="00F77BB5"/>
    <w:rsid w:val="00F8011D"/>
    <w:rsid w:val="00F80399"/>
    <w:rsid w:val="00F8098F"/>
    <w:rsid w:val="00F80D4E"/>
    <w:rsid w:val="00F812C8"/>
    <w:rsid w:val="00F8132D"/>
    <w:rsid w:val="00F818AE"/>
    <w:rsid w:val="00F81940"/>
    <w:rsid w:val="00F81B40"/>
    <w:rsid w:val="00F81C70"/>
    <w:rsid w:val="00F820C4"/>
    <w:rsid w:val="00F83318"/>
    <w:rsid w:val="00F83601"/>
    <w:rsid w:val="00F83829"/>
    <w:rsid w:val="00F84069"/>
    <w:rsid w:val="00F843D7"/>
    <w:rsid w:val="00F853E7"/>
    <w:rsid w:val="00F85536"/>
    <w:rsid w:val="00F85E87"/>
    <w:rsid w:val="00F8657A"/>
    <w:rsid w:val="00F86626"/>
    <w:rsid w:val="00F8679A"/>
    <w:rsid w:val="00F87117"/>
    <w:rsid w:val="00F8736C"/>
    <w:rsid w:val="00F87E51"/>
    <w:rsid w:val="00F9030E"/>
    <w:rsid w:val="00F90341"/>
    <w:rsid w:val="00F90ADB"/>
    <w:rsid w:val="00F90E78"/>
    <w:rsid w:val="00F91209"/>
    <w:rsid w:val="00F9168B"/>
    <w:rsid w:val="00F9221F"/>
    <w:rsid w:val="00F929B4"/>
    <w:rsid w:val="00F92B84"/>
    <w:rsid w:val="00F92EB1"/>
    <w:rsid w:val="00F931C7"/>
    <w:rsid w:val="00F93559"/>
    <w:rsid w:val="00F93D72"/>
    <w:rsid w:val="00F93E65"/>
    <w:rsid w:val="00F93E87"/>
    <w:rsid w:val="00F94070"/>
    <w:rsid w:val="00F950B5"/>
    <w:rsid w:val="00F9513F"/>
    <w:rsid w:val="00F95C92"/>
    <w:rsid w:val="00F967FC"/>
    <w:rsid w:val="00F97908"/>
    <w:rsid w:val="00F97B43"/>
    <w:rsid w:val="00FA07F8"/>
    <w:rsid w:val="00FA08F8"/>
    <w:rsid w:val="00FA105C"/>
    <w:rsid w:val="00FA1475"/>
    <w:rsid w:val="00FA148A"/>
    <w:rsid w:val="00FA1C64"/>
    <w:rsid w:val="00FA27C8"/>
    <w:rsid w:val="00FA2BE6"/>
    <w:rsid w:val="00FA3B76"/>
    <w:rsid w:val="00FA4D66"/>
    <w:rsid w:val="00FA5970"/>
    <w:rsid w:val="00FA5A4E"/>
    <w:rsid w:val="00FB0082"/>
    <w:rsid w:val="00FB0243"/>
    <w:rsid w:val="00FB0E0D"/>
    <w:rsid w:val="00FB12B3"/>
    <w:rsid w:val="00FB1527"/>
    <w:rsid w:val="00FB2537"/>
    <w:rsid w:val="00FB33DC"/>
    <w:rsid w:val="00FB3E29"/>
    <w:rsid w:val="00FB4338"/>
    <w:rsid w:val="00FB477E"/>
    <w:rsid w:val="00FB4C4C"/>
    <w:rsid w:val="00FB4C9C"/>
    <w:rsid w:val="00FB506E"/>
    <w:rsid w:val="00FB6165"/>
    <w:rsid w:val="00FB71CB"/>
    <w:rsid w:val="00FC0150"/>
    <w:rsid w:val="00FC03AB"/>
    <w:rsid w:val="00FC0F39"/>
    <w:rsid w:val="00FC204E"/>
    <w:rsid w:val="00FC2A15"/>
    <w:rsid w:val="00FC2A65"/>
    <w:rsid w:val="00FC381E"/>
    <w:rsid w:val="00FC3F96"/>
    <w:rsid w:val="00FC4347"/>
    <w:rsid w:val="00FC4729"/>
    <w:rsid w:val="00FC4A8C"/>
    <w:rsid w:val="00FC53CA"/>
    <w:rsid w:val="00FC53DB"/>
    <w:rsid w:val="00FC5FC2"/>
    <w:rsid w:val="00FC6177"/>
    <w:rsid w:val="00FC63D1"/>
    <w:rsid w:val="00FC6B77"/>
    <w:rsid w:val="00FC7528"/>
    <w:rsid w:val="00FC7D81"/>
    <w:rsid w:val="00FD048E"/>
    <w:rsid w:val="00FD0572"/>
    <w:rsid w:val="00FD0903"/>
    <w:rsid w:val="00FD0AAA"/>
    <w:rsid w:val="00FD18B3"/>
    <w:rsid w:val="00FD1A97"/>
    <w:rsid w:val="00FD1DD3"/>
    <w:rsid w:val="00FD26E2"/>
    <w:rsid w:val="00FD2C0F"/>
    <w:rsid w:val="00FD2D7B"/>
    <w:rsid w:val="00FD37F6"/>
    <w:rsid w:val="00FD4589"/>
    <w:rsid w:val="00FD473E"/>
    <w:rsid w:val="00FD69F3"/>
    <w:rsid w:val="00FD7C68"/>
    <w:rsid w:val="00FD7DF9"/>
    <w:rsid w:val="00FE0B51"/>
    <w:rsid w:val="00FE0B78"/>
    <w:rsid w:val="00FE0ED4"/>
    <w:rsid w:val="00FE1BF2"/>
    <w:rsid w:val="00FE1E0D"/>
    <w:rsid w:val="00FE1EAB"/>
    <w:rsid w:val="00FE2078"/>
    <w:rsid w:val="00FE2D5E"/>
    <w:rsid w:val="00FE3465"/>
    <w:rsid w:val="00FE3727"/>
    <w:rsid w:val="00FE3E4D"/>
    <w:rsid w:val="00FE454B"/>
    <w:rsid w:val="00FE585E"/>
    <w:rsid w:val="00FE6703"/>
    <w:rsid w:val="00FE67CF"/>
    <w:rsid w:val="00FE6D20"/>
    <w:rsid w:val="00FE6FB9"/>
    <w:rsid w:val="00FE7142"/>
    <w:rsid w:val="00FE7549"/>
    <w:rsid w:val="00FE7BCC"/>
    <w:rsid w:val="00FF0464"/>
    <w:rsid w:val="00FF126D"/>
    <w:rsid w:val="00FF2300"/>
    <w:rsid w:val="00FF2310"/>
    <w:rsid w:val="00FF24D9"/>
    <w:rsid w:val="00FF2E73"/>
    <w:rsid w:val="00FF465E"/>
    <w:rsid w:val="00FF4AE2"/>
    <w:rsid w:val="00FF50A8"/>
    <w:rsid w:val="00FF5581"/>
    <w:rsid w:val="00FF571E"/>
    <w:rsid w:val="00FF5D32"/>
    <w:rsid w:val="00FF67F7"/>
    <w:rsid w:val="00FF6BD1"/>
    <w:rsid w:val="00FF6BF8"/>
    <w:rsid w:val="00FF6CC0"/>
    <w:rsid w:val="00FF7063"/>
    <w:rsid w:val="00FF7512"/>
    <w:rsid w:val="00FF7563"/>
    <w:rsid w:val="00FF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Char0"/>
    <w:uiPriority w:val="99"/>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1 Char1,Caption Char2 Char,Caption Char Char Char Char"/>
    <w:basedOn w:val="a0"/>
    <w:link w:val="a5"/>
    <w:uiPriority w:val="99"/>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rsid w:val="00962972"/>
    <w:pPr>
      <w:jc w:val="left"/>
    </w:pPr>
  </w:style>
  <w:style w:type="character" w:customStyle="1" w:styleId="Char5">
    <w:name w:val="批注文字 Char"/>
    <w:basedOn w:val="a0"/>
    <w:link w:val="af3"/>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7"/>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AA18A3"/>
    <w:rPr>
      <w:rFonts w:ascii="Arial" w:eastAsia="Malgun Gothic" w:hAnsi="Arial"/>
      <w:b/>
      <w:lang w:val="en-GB"/>
    </w:rPr>
  </w:style>
  <w:style w:type="table" w:customStyle="1" w:styleId="TableGrid7">
    <w:name w:val="Table Grid7"/>
    <w:basedOn w:val="a1"/>
    <w:next w:val="ac"/>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F165C0-EDDA-486B-B3E6-CB4EDB9E8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3039</Words>
  <Characters>15865</Characters>
  <Application>Microsoft Office Word</Application>
  <DocSecurity>0</DocSecurity>
  <Lines>273</Lines>
  <Paragraphs>190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Songxinghua</cp:lastModifiedBy>
  <cp:revision>10</cp:revision>
  <cp:lastPrinted>2007-06-18T22:08:00Z</cp:lastPrinted>
  <dcterms:created xsi:type="dcterms:W3CDTF">2021-04-06T09:49:00Z</dcterms:created>
  <dcterms:modified xsi:type="dcterms:W3CDTF">2021-04-07T02:19:00Z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(3)gl+H7QGGkPiGKITNup58zGkuMLjsQ49d/QkbcVZLozYjb0inEY82d7/z0wG9mXBkkMUkAr1e
ZOziOguCeDiTOzhm1poVkDEiaD5iIIKXQGpMzh67/BvPZjRIrO7Ri4/kbLXdseR6JS+A7zlj
FWgKgd9GnLj8jLc0pPfdbqjvKv1boxXplnlGD+MnZY4ik+XvsaVHCp2Ovx61enm9p4yEm7QC
nOR5ocA5M4Y7kWXy4j</vt:lpwstr>
  </property>
  <property fmtid="{D5CDD505-2E9C-101B-9397-08002B2CF9AE}" pid="13" name="_2015_ms_pID_725343_00">
    <vt:lpwstr>_2015_ms_pID_725343</vt:lpwstr>
  </property>
  <property fmtid="{D5CDD505-2E9C-101B-9397-08002B2CF9AE}" pid="14" name="_2015_ms_pID_7253431">
    <vt:lpwstr>VJEo8kcMRxxUqSOiHJTnGnrtJx99QUrXwpYpJJ2LtWa4iKbxSUjdNj
9z4VvnjQQxYRhW6UUmM8cK3BgXg5A0Oex0NFZ1p4IS1SpOoQB6JqajsQr22lDhK/ytvFfs3K
Pc9aH7ekF1qX8ohSaX8Tzz1OgTwzl63BNoPHgavD+yO1lmXCmF1+c5UxGgg1T8Ge74bguJdJ
WKfJsHnViS4V1EGoeqsooO/kHpHQcCvAUngF</vt:lpwstr>
  </property>
  <property fmtid="{D5CDD505-2E9C-101B-9397-08002B2CF9AE}" pid="15" name="_2015_ms_pID_7253431_00">
    <vt:lpwstr>_2015_ms_pID_7253431</vt:lpwstr>
  </property>
  <property fmtid="{D5CDD505-2E9C-101B-9397-08002B2CF9AE}" pid="16" name="_2015_ms_pID_7253432">
    <vt:lpwstr>hg//r3tP1Ja6lxbItMsGUI703TEy7ljeAdAC
0RD1aNbLTXTZqk0kpEVfxUIhtL5s/g==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1616837713</vt:lpwstr>
  </property>
</Properties>
</file>