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0F22D" w14:textId="2E644CBE" w:rsidR="00092E31" w:rsidRPr="0052548E" w:rsidRDefault="00092E31" w:rsidP="00092E31">
      <w:pPr>
        <w:tabs>
          <w:tab w:val="center" w:pos="4536"/>
          <w:tab w:val="right" w:pos="8280"/>
          <w:tab w:val="right" w:pos="9639"/>
        </w:tabs>
        <w:ind w:right="2"/>
        <w:rPr>
          <w:rFonts w:ascii="Arial" w:hAnsi="Arial" w:cs="Arial"/>
          <w:b/>
          <w:bCs/>
          <w:sz w:val="28"/>
        </w:rPr>
      </w:pPr>
      <w:bookmarkStart w:id="0" w:name="_Hlk505952399"/>
      <w:bookmarkStart w:id="1" w:name="_Hlk61010213"/>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w:t>
      </w:r>
      <w:r>
        <w:rPr>
          <w:rFonts w:ascii="Arial" w:hAnsi="Arial" w:cs="Arial"/>
          <w:b/>
          <w:bCs/>
          <w:sz w:val="28"/>
        </w:rPr>
        <w:t>28</w:t>
      </w:r>
    </w:p>
    <w:p w14:paraId="4B17A601" w14:textId="77777777" w:rsidR="00092E31" w:rsidRPr="009513AC" w:rsidRDefault="00092E31" w:rsidP="00092E31">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25855A78" w14:textId="77777777" w:rsidR="00092E31" w:rsidRDefault="00092E31" w:rsidP="0007011B">
      <w:pPr>
        <w:pStyle w:val="CRCoverPage"/>
        <w:pBdr>
          <w:bottom w:val="single" w:sz="6" w:space="0" w:color="auto"/>
        </w:pBdr>
        <w:tabs>
          <w:tab w:val="right" w:pos="9638"/>
        </w:tabs>
        <w:outlineLvl w:val="0"/>
        <w:rPr>
          <w:b/>
          <w:noProof/>
          <w:sz w:val="24"/>
          <w:lang w:val="en-GB"/>
        </w:rPr>
      </w:pPr>
    </w:p>
    <w:p w14:paraId="12F14684" w14:textId="4FAC715A" w:rsidR="0007011B" w:rsidRPr="00661CAC" w:rsidRDefault="0007011B" w:rsidP="0007011B">
      <w:pPr>
        <w:pStyle w:val="CRCoverPage"/>
        <w:pBdr>
          <w:bottom w:val="single" w:sz="6" w:space="0" w:color="auto"/>
        </w:pBdr>
        <w:tabs>
          <w:tab w:val="right" w:pos="9638"/>
        </w:tabs>
        <w:outlineLvl w:val="0"/>
        <w:rPr>
          <w:b/>
          <w:noProof/>
          <w:sz w:val="24"/>
          <w:lang w:eastAsia="zh-CN"/>
        </w:rPr>
      </w:pPr>
      <w:r w:rsidRPr="00661CAC">
        <w:rPr>
          <w:b/>
          <w:noProof/>
          <w:sz w:val="24"/>
        </w:rPr>
        <w:t>3GPP TSG-RAN WG2</w:t>
      </w:r>
      <w:r w:rsidR="00851C86" w:rsidRPr="00661CAC">
        <w:rPr>
          <w:rFonts w:hint="eastAsia"/>
          <w:b/>
          <w:noProof/>
          <w:sz w:val="24"/>
          <w:lang w:eastAsia="zh-CN"/>
        </w:rPr>
        <w:t xml:space="preserve"> Meeting </w:t>
      </w:r>
      <w:r w:rsidRPr="00661CAC">
        <w:rPr>
          <w:b/>
          <w:noProof/>
          <w:sz w:val="24"/>
        </w:rPr>
        <w:t>#1</w:t>
      </w:r>
      <w:r w:rsidR="0046447F" w:rsidRPr="00661CAC">
        <w:rPr>
          <w:rFonts w:hint="eastAsia"/>
          <w:b/>
          <w:noProof/>
          <w:sz w:val="24"/>
          <w:lang w:eastAsia="zh-CN"/>
        </w:rPr>
        <w:t>1</w:t>
      </w:r>
      <w:r w:rsidR="0046447F" w:rsidRPr="00661CAC">
        <w:rPr>
          <w:b/>
          <w:noProof/>
          <w:sz w:val="24"/>
          <w:lang w:eastAsia="zh-CN"/>
        </w:rPr>
        <w:t>2</w:t>
      </w:r>
      <w:r w:rsidR="00851C86" w:rsidRPr="00661CAC">
        <w:rPr>
          <w:rFonts w:hint="eastAsia"/>
          <w:b/>
          <w:noProof/>
          <w:sz w:val="24"/>
          <w:lang w:eastAsia="zh-CN"/>
        </w:rPr>
        <w:t>-e</w:t>
      </w:r>
      <w:r w:rsidRPr="00661CAC">
        <w:rPr>
          <w:b/>
          <w:noProof/>
          <w:sz w:val="24"/>
        </w:rPr>
        <w:tab/>
        <w:t>R2</w:t>
      </w:r>
      <w:r w:rsidR="002316A4" w:rsidRPr="00661CAC">
        <w:rPr>
          <w:b/>
          <w:noProof/>
          <w:sz w:val="24"/>
        </w:rPr>
        <w:t>-</w:t>
      </w:r>
      <w:r w:rsidR="001A718C" w:rsidRPr="00661CAC">
        <w:rPr>
          <w:rFonts w:hint="eastAsia"/>
          <w:b/>
          <w:noProof/>
          <w:sz w:val="24"/>
          <w:lang w:eastAsia="zh-CN"/>
        </w:rPr>
        <w:t>20</w:t>
      </w:r>
      <w:r w:rsidR="001A718C">
        <w:rPr>
          <w:b/>
          <w:noProof/>
          <w:sz w:val="24"/>
          <w:lang w:eastAsia="zh-CN"/>
        </w:rPr>
        <w:t>10883</w:t>
      </w:r>
    </w:p>
    <w:p w14:paraId="4D2B01C8" w14:textId="3FB59673" w:rsidR="005D6A88" w:rsidRPr="005D6A88" w:rsidRDefault="00897DB9" w:rsidP="0007011B">
      <w:pPr>
        <w:pStyle w:val="CRCoverPage"/>
        <w:pBdr>
          <w:bottom w:val="single" w:sz="6" w:space="0" w:color="auto"/>
        </w:pBdr>
        <w:tabs>
          <w:tab w:val="right" w:pos="9638"/>
        </w:tabs>
        <w:spacing w:after="0"/>
        <w:outlineLvl w:val="0"/>
        <w:rPr>
          <w:b/>
          <w:noProof/>
          <w:sz w:val="24"/>
        </w:rPr>
      </w:pPr>
      <w:r>
        <w:rPr>
          <w:b/>
          <w:noProof/>
          <w:sz w:val="24"/>
          <w:lang w:eastAsia="zh-CN"/>
        </w:rPr>
        <w:t>Online</w:t>
      </w:r>
      <w:r w:rsidR="00851C86" w:rsidRPr="00661CAC">
        <w:rPr>
          <w:rFonts w:hint="eastAsia"/>
          <w:b/>
          <w:noProof/>
          <w:sz w:val="24"/>
        </w:rPr>
        <w:t>,</w:t>
      </w:r>
      <w:r w:rsidR="00661CAC" w:rsidRPr="00661CAC">
        <w:rPr>
          <w:rFonts w:hint="eastAsia"/>
          <w:b/>
          <w:noProof/>
          <w:sz w:val="24"/>
        </w:rPr>
        <w:t xml:space="preserve"> </w:t>
      </w:r>
      <w:r w:rsidR="00661CAC" w:rsidRPr="00661CAC">
        <w:rPr>
          <w:b/>
          <w:noProof/>
          <w:sz w:val="24"/>
        </w:rPr>
        <w:t>November</w:t>
      </w:r>
      <w:r w:rsidR="00661CAC" w:rsidRPr="00661CAC">
        <w:rPr>
          <w:rFonts w:hint="eastAsia"/>
          <w:b/>
          <w:noProof/>
          <w:sz w:val="24"/>
        </w:rPr>
        <w:t>,</w:t>
      </w:r>
      <w:r w:rsidR="00661CAC" w:rsidRPr="00661CAC">
        <w:rPr>
          <w:b/>
          <w:noProof/>
          <w:sz w:val="24"/>
        </w:rPr>
        <w:t xml:space="preserve"> 2020</w:t>
      </w:r>
    </w:p>
    <w:p w14:paraId="05F0289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695E1555" w14:textId="77777777" w:rsidR="007526A9" w:rsidRDefault="007526A9">
      <w:pPr>
        <w:spacing w:after="60"/>
        <w:ind w:left="1985" w:hanging="1985"/>
        <w:rPr>
          <w:rFonts w:ascii="Arial" w:eastAsia="Arial Unicode MS" w:hAnsi="Arial" w:cs="Arial"/>
          <w:b/>
          <w:lang w:eastAsia="zh-CN"/>
        </w:rPr>
      </w:pPr>
    </w:p>
    <w:p w14:paraId="1BED8CA6" w14:textId="194EB659" w:rsidR="00463675" w:rsidRPr="0059093C" w:rsidRDefault="00463675">
      <w:pPr>
        <w:spacing w:after="60"/>
        <w:ind w:left="1985" w:hanging="1985"/>
        <w:rPr>
          <w:rFonts w:ascii="Arial" w:eastAsia="Arial Unicode MS" w:hAnsi="Arial" w:cs="Arial"/>
          <w:lang w:eastAsia="zh-CN"/>
        </w:rPr>
      </w:pPr>
      <w:r w:rsidRPr="0059093C">
        <w:rPr>
          <w:rFonts w:ascii="Arial" w:eastAsia="Arial Unicode MS" w:hAnsi="Arial" w:cs="Arial"/>
          <w:b/>
        </w:rPr>
        <w:t>Title:</w:t>
      </w:r>
      <w:r w:rsidRPr="0059093C">
        <w:rPr>
          <w:rFonts w:ascii="Arial" w:eastAsia="Arial Unicode MS" w:hAnsi="Arial" w:cs="Arial"/>
          <w:b/>
        </w:rPr>
        <w:tab/>
      </w:r>
      <w:r w:rsidR="00550B57" w:rsidRPr="0059093C">
        <w:rPr>
          <w:rFonts w:ascii="Arial" w:eastAsia="Arial Unicode MS" w:hAnsi="Arial" w:cs="Arial"/>
        </w:rPr>
        <w:t xml:space="preserve">Reply LS on </w:t>
      </w:r>
      <w:r w:rsidR="00731ED1">
        <w:rPr>
          <w:rFonts w:ascii="Arial" w:eastAsia="Arial Unicode MS" w:hAnsi="Arial" w:cs="Arial" w:hint="eastAsia"/>
          <w:lang w:eastAsia="zh-CN"/>
        </w:rPr>
        <w:t>D</w:t>
      </w:r>
      <w:r w:rsidR="00550B57" w:rsidRPr="0059093C">
        <w:rPr>
          <w:rFonts w:ascii="Arial" w:eastAsia="Arial Unicode MS" w:hAnsi="Arial" w:cs="Arial"/>
        </w:rPr>
        <w:t xml:space="preserve">irect </w:t>
      </w:r>
      <w:r w:rsidR="00731ED1">
        <w:rPr>
          <w:rFonts w:ascii="Arial" w:eastAsia="Arial Unicode MS" w:hAnsi="Arial" w:cs="Arial" w:hint="eastAsia"/>
          <w:lang w:eastAsia="zh-CN"/>
        </w:rPr>
        <w:t>D</w:t>
      </w:r>
      <w:r w:rsidR="00550B57" w:rsidRPr="0059093C">
        <w:rPr>
          <w:rFonts w:ascii="Arial" w:eastAsia="Arial Unicode MS" w:hAnsi="Arial" w:cs="Arial"/>
        </w:rPr>
        <w:t xml:space="preserve">iscovery and </w:t>
      </w:r>
      <w:r w:rsidR="00731ED1">
        <w:rPr>
          <w:rFonts w:ascii="Arial" w:eastAsia="Arial Unicode MS" w:hAnsi="Arial" w:cs="Arial" w:hint="eastAsia"/>
          <w:lang w:eastAsia="zh-CN"/>
        </w:rPr>
        <w:t>R</w:t>
      </w:r>
      <w:r w:rsidR="00550B57" w:rsidRPr="0059093C">
        <w:rPr>
          <w:rFonts w:ascii="Arial" w:eastAsia="Arial Unicode MS" w:hAnsi="Arial" w:cs="Arial"/>
        </w:rPr>
        <w:t>elay</w:t>
      </w:r>
    </w:p>
    <w:p w14:paraId="7172C48B" w14:textId="4F47590A" w:rsidR="003F2A64" w:rsidRPr="0059093C" w:rsidRDefault="003F2A64" w:rsidP="003F2A64">
      <w:pPr>
        <w:spacing w:after="60"/>
        <w:ind w:left="1985" w:hanging="1985"/>
        <w:rPr>
          <w:rFonts w:ascii="Arial" w:eastAsia="Arial Unicode MS" w:hAnsi="Arial" w:cs="Arial"/>
          <w:b/>
          <w:lang w:eastAsia="zh-CN"/>
        </w:rPr>
      </w:pPr>
      <w:r w:rsidRPr="0059093C">
        <w:rPr>
          <w:rFonts w:ascii="Arial" w:eastAsia="Arial Unicode MS" w:hAnsi="Arial" w:cs="Arial"/>
          <w:b/>
        </w:rPr>
        <w:t>Response to:</w:t>
      </w:r>
      <w:r w:rsidRPr="0059093C">
        <w:rPr>
          <w:rFonts w:ascii="Arial" w:eastAsia="Arial Unicode MS" w:hAnsi="Arial" w:cs="Arial"/>
          <w:b/>
          <w:lang w:eastAsia="zh-CN"/>
        </w:rPr>
        <w:t xml:space="preserve">            </w:t>
      </w:r>
      <w:r w:rsidRPr="0059093C">
        <w:rPr>
          <w:rFonts w:ascii="Arial" w:eastAsia="Arial Unicode MS" w:hAnsi="Arial" w:cs="Arial"/>
          <w:lang w:eastAsia="zh-CN"/>
        </w:rPr>
        <w:t xml:space="preserve"> </w:t>
      </w:r>
      <w:bookmarkStart w:id="2" w:name="_Ref53496914"/>
      <w:r w:rsidRPr="0059093C">
        <w:rPr>
          <w:rFonts w:ascii="Arial" w:eastAsia="Arial Unicode MS" w:hAnsi="Arial" w:cs="Arial"/>
          <w:lang w:eastAsia="zh-CN"/>
        </w:rPr>
        <w:t>S2-2006587</w:t>
      </w:r>
      <w:bookmarkEnd w:id="2"/>
    </w:p>
    <w:p w14:paraId="03398E6E" w14:textId="20AA55CF" w:rsidR="00463675" w:rsidRPr="0059093C" w:rsidRDefault="00463675">
      <w:pPr>
        <w:spacing w:after="60"/>
        <w:ind w:left="1985" w:hanging="1985"/>
        <w:rPr>
          <w:rFonts w:ascii="Arial" w:eastAsia="Arial Unicode MS" w:hAnsi="Arial" w:cs="Arial"/>
          <w:bCs/>
        </w:rPr>
      </w:pPr>
      <w:r w:rsidRPr="0059093C">
        <w:rPr>
          <w:rFonts w:ascii="Arial" w:eastAsia="Arial Unicode MS" w:hAnsi="Arial" w:cs="Arial"/>
          <w:b/>
        </w:rPr>
        <w:t>Release:</w:t>
      </w:r>
      <w:r w:rsidRPr="0059093C">
        <w:rPr>
          <w:rFonts w:ascii="Arial" w:eastAsia="Arial Unicode MS" w:hAnsi="Arial" w:cs="Arial"/>
          <w:bCs/>
        </w:rPr>
        <w:tab/>
      </w:r>
      <w:r w:rsidR="00A1443B" w:rsidRPr="0059093C">
        <w:rPr>
          <w:rFonts w:ascii="Arial" w:eastAsia="Arial Unicode MS" w:hAnsi="Arial" w:cs="Arial"/>
          <w:bCs/>
        </w:rPr>
        <w:t>Release 1</w:t>
      </w:r>
      <w:r w:rsidR="0046447F" w:rsidRPr="0059093C">
        <w:rPr>
          <w:rFonts w:ascii="Arial" w:eastAsia="Arial Unicode MS" w:hAnsi="Arial" w:cs="Arial"/>
          <w:bCs/>
        </w:rPr>
        <w:t>7</w:t>
      </w:r>
    </w:p>
    <w:p w14:paraId="5219C86F" w14:textId="6F2B616D" w:rsidR="00A30AB0" w:rsidRPr="0059093C" w:rsidRDefault="00463675" w:rsidP="00A30AB0">
      <w:pPr>
        <w:spacing w:after="60"/>
        <w:ind w:left="1985" w:hanging="1985"/>
        <w:rPr>
          <w:rFonts w:ascii="Arial" w:eastAsia="Arial Unicode MS" w:hAnsi="Arial" w:cs="Arial"/>
          <w:bCs/>
          <w:lang w:eastAsia="zh-CN"/>
        </w:rPr>
      </w:pPr>
      <w:r w:rsidRPr="0059093C">
        <w:rPr>
          <w:rFonts w:ascii="Arial" w:eastAsia="Arial Unicode MS" w:hAnsi="Arial" w:cs="Arial"/>
          <w:b/>
        </w:rPr>
        <w:t>Work Item:</w:t>
      </w:r>
      <w:r w:rsidRPr="0059093C">
        <w:rPr>
          <w:rFonts w:ascii="Arial" w:eastAsia="Arial Unicode MS" w:hAnsi="Arial" w:cs="Arial"/>
          <w:bCs/>
        </w:rPr>
        <w:tab/>
      </w:r>
      <w:bookmarkStart w:id="3" w:name="_GoBack"/>
      <w:r w:rsidR="00C94EA8" w:rsidRPr="00C94EA8">
        <w:rPr>
          <w:rFonts w:ascii="Arial" w:eastAsia="Arial Unicode MS" w:hAnsi="Arial" w:cs="Arial"/>
          <w:bCs/>
        </w:rPr>
        <w:t>FS_NR_SL_Relay</w:t>
      </w:r>
      <w:r w:rsidR="00897DB9">
        <w:rPr>
          <w:rFonts w:ascii="Arial" w:eastAsia="Arial Unicode MS" w:hAnsi="Arial" w:cs="Arial"/>
          <w:bCs/>
        </w:rPr>
        <w:t xml:space="preserve">, </w:t>
      </w:r>
      <w:r w:rsidR="00897DB9" w:rsidRPr="00897DB9">
        <w:rPr>
          <w:rFonts w:ascii="Arial" w:eastAsia="Arial Unicode MS" w:hAnsi="Arial" w:cs="Arial"/>
          <w:bCs/>
        </w:rPr>
        <w:t>FS_5G_ProSe</w:t>
      </w:r>
      <w:bookmarkEnd w:id="3"/>
    </w:p>
    <w:p w14:paraId="068E4335" w14:textId="77777777" w:rsidR="003F2A64" w:rsidRPr="0059093C" w:rsidRDefault="003F2A64" w:rsidP="00A30AB0">
      <w:pPr>
        <w:spacing w:after="60"/>
        <w:ind w:left="1985" w:hanging="1985"/>
        <w:rPr>
          <w:rFonts w:ascii="Arial" w:eastAsia="Arial Unicode MS" w:hAnsi="Arial" w:cs="Arial"/>
          <w:color w:val="000000"/>
          <w:sz w:val="18"/>
          <w:szCs w:val="18"/>
          <w:lang w:eastAsia="zh-CN"/>
        </w:rPr>
      </w:pPr>
    </w:p>
    <w:p w14:paraId="0C64E472" w14:textId="226C057F" w:rsidR="000B683A" w:rsidRPr="0059093C" w:rsidRDefault="00463675" w:rsidP="000B683A">
      <w:pPr>
        <w:spacing w:after="60"/>
        <w:ind w:left="1985" w:hanging="1985"/>
        <w:rPr>
          <w:rFonts w:ascii="Arial" w:eastAsia="Arial Unicode MS" w:hAnsi="Arial" w:cs="Arial"/>
          <w:bCs/>
        </w:rPr>
      </w:pPr>
      <w:r w:rsidRPr="0059093C">
        <w:rPr>
          <w:rFonts w:ascii="Arial" w:eastAsia="Arial Unicode MS" w:hAnsi="Arial" w:cs="Arial"/>
          <w:b/>
        </w:rPr>
        <w:t>Source:</w:t>
      </w:r>
      <w:r w:rsidRPr="0059093C">
        <w:rPr>
          <w:rFonts w:ascii="Arial" w:eastAsia="Arial Unicode MS" w:hAnsi="Arial" w:cs="Arial"/>
          <w:bCs/>
        </w:rPr>
        <w:tab/>
      </w:r>
      <w:r w:rsidR="00421245" w:rsidRPr="0059093C">
        <w:rPr>
          <w:rFonts w:ascii="Arial" w:eastAsia="Arial Unicode MS" w:hAnsi="Arial" w:cs="Arial"/>
          <w:bCs/>
        </w:rPr>
        <w:t xml:space="preserve">RAN2 </w:t>
      </w:r>
    </w:p>
    <w:p w14:paraId="159C9733" w14:textId="290037F6" w:rsidR="00463675" w:rsidRPr="0059093C" w:rsidRDefault="00463675">
      <w:pPr>
        <w:spacing w:after="60"/>
        <w:ind w:left="1985" w:hanging="1985"/>
        <w:rPr>
          <w:rFonts w:ascii="Arial" w:eastAsia="Arial Unicode MS" w:hAnsi="Arial" w:cs="Arial"/>
          <w:bCs/>
          <w:lang w:val="en-US" w:eastAsia="zh-CN"/>
        </w:rPr>
      </w:pPr>
      <w:r w:rsidRPr="0059093C">
        <w:rPr>
          <w:rFonts w:ascii="Arial" w:eastAsia="Arial Unicode MS" w:hAnsi="Arial" w:cs="Arial"/>
          <w:b/>
          <w:lang w:val="en-US"/>
        </w:rPr>
        <w:t>To:</w:t>
      </w:r>
      <w:r w:rsidRPr="0059093C">
        <w:rPr>
          <w:rFonts w:ascii="Arial" w:eastAsia="Arial Unicode MS" w:hAnsi="Arial" w:cs="Arial"/>
          <w:bCs/>
          <w:lang w:val="en-US"/>
        </w:rPr>
        <w:tab/>
      </w:r>
      <w:r w:rsidR="00CB70E1" w:rsidRPr="0059093C">
        <w:rPr>
          <w:rFonts w:ascii="Arial" w:eastAsia="Arial Unicode MS" w:hAnsi="Arial" w:cs="Arial"/>
          <w:bCs/>
          <w:lang w:val="en-US" w:eastAsia="zh-CN"/>
        </w:rPr>
        <w:t>SA2</w:t>
      </w:r>
    </w:p>
    <w:p w14:paraId="2D8CEAEF" w14:textId="207CA2B2" w:rsidR="001812C4" w:rsidRPr="0059093C" w:rsidRDefault="001812C4">
      <w:pPr>
        <w:spacing w:after="60"/>
        <w:ind w:left="1985" w:hanging="1985"/>
        <w:rPr>
          <w:rFonts w:ascii="Arial" w:eastAsia="Arial Unicode MS" w:hAnsi="Arial" w:cs="Arial"/>
          <w:bCs/>
          <w:lang w:val="en-US" w:eastAsia="zh-CN"/>
        </w:rPr>
      </w:pPr>
      <w:r w:rsidRPr="0059093C">
        <w:rPr>
          <w:rFonts w:ascii="Arial" w:eastAsia="Arial Unicode MS" w:hAnsi="Arial" w:cs="Arial"/>
          <w:b/>
          <w:lang w:val="en-US" w:eastAsia="zh-CN"/>
        </w:rPr>
        <w:t>CC:</w:t>
      </w:r>
      <w:r w:rsidRPr="0059093C">
        <w:rPr>
          <w:rFonts w:ascii="Arial" w:eastAsia="Arial Unicode MS" w:hAnsi="Arial" w:cs="Arial"/>
          <w:bCs/>
          <w:lang w:val="en-US" w:eastAsia="zh-CN"/>
        </w:rPr>
        <w:t xml:space="preserve">                             RAN1</w:t>
      </w:r>
    </w:p>
    <w:p w14:paraId="32D4A033" w14:textId="77777777" w:rsidR="00463675" w:rsidRPr="00092E31" w:rsidRDefault="00463675">
      <w:pPr>
        <w:spacing w:after="60"/>
        <w:ind w:left="1985" w:hanging="1985"/>
        <w:rPr>
          <w:rFonts w:ascii="Arial" w:eastAsia="Arial Unicode MS" w:hAnsi="Arial" w:cs="Arial"/>
          <w:bCs/>
        </w:rPr>
      </w:pPr>
    </w:p>
    <w:p w14:paraId="22129CA5" w14:textId="77777777" w:rsidR="00463675" w:rsidRPr="00092E31" w:rsidRDefault="00463675">
      <w:pPr>
        <w:tabs>
          <w:tab w:val="left" w:pos="2268"/>
        </w:tabs>
        <w:rPr>
          <w:rFonts w:ascii="Arial" w:eastAsia="Arial Unicode MS" w:hAnsi="Arial" w:cs="Arial"/>
          <w:bCs/>
        </w:rPr>
      </w:pPr>
      <w:r w:rsidRPr="00092E31">
        <w:rPr>
          <w:rFonts w:ascii="Arial" w:eastAsia="Arial Unicode MS" w:hAnsi="Arial" w:cs="Arial"/>
          <w:b/>
        </w:rPr>
        <w:t>Contact Person:</w:t>
      </w:r>
      <w:r w:rsidRPr="00092E31">
        <w:rPr>
          <w:rFonts w:ascii="Arial" w:eastAsia="Arial Unicode MS" w:hAnsi="Arial" w:cs="Arial"/>
          <w:bCs/>
        </w:rPr>
        <w:tab/>
      </w:r>
    </w:p>
    <w:p w14:paraId="3F1030CC" w14:textId="74F27C18" w:rsidR="00463675" w:rsidRPr="00092E31" w:rsidRDefault="00463675">
      <w:pPr>
        <w:pStyle w:val="Heading4"/>
        <w:tabs>
          <w:tab w:val="left" w:pos="2268"/>
        </w:tabs>
        <w:ind w:left="567"/>
        <w:rPr>
          <w:rFonts w:eastAsia="Arial Unicode MS" w:cs="Arial"/>
          <w:b w:val="0"/>
          <w:bCs/>
        </w:rPr>
      </w:pPr>
      <w:r w:rsidRPr="00092E31">
        <w:rPr>
          <w:rFonts w:eastAsia="Arial Unicode MS" w:cs="Arial"/>
        </w:rPr>
        <w:t>Name:</w:t>
      </w:r>
      <w:r w:rsidRPr="00092E31">
        <w:rPr>
          <w:rFonts w:eastAsia="Arial Unicode MS" w:cs="Arial"/>
          <w:b w:val="0"/>
          <w:bCs/>
        </w:rPr>
        <w:tab/>
      </w:r>
      <w:r w:rsidR="00897DB9" w:rsidRPr="00092E31">
        <w:rPr>
          <w:rFonts w:eastAsia="Arial Unicode MS" w:cs="Arial"/>
          <w:b w:val="0"/>
          <w:bCs/>
          <w:lang w:eastAsia="zh-CN"/>
        </w:rPr>
        <w:t>Qianxi Lu</w:t>
      </w:r>
    </w:p>
    <w:p w14:paraId="6B2CC731" w14:textId="74F6AC2D" w:rsidR="00463675" w:rsidRPr="00092E31" w:rsidRDefault="00463675">
      <w:pPr>
        <w:pStyle w:val="Heading7"/>
        <w:tabs>
          <w:tab w:val="left" w:pos="2268"/>
        </w:tabs>
        <w:ind w:left="567"/>
        <w:rPr>
          <w:rFonts w:eastAsia="Arial Unicode MS" w:cs="Arial"/>
          <w:b w:val="0"/>
          <w:bCs/>
          <w:lang w:eastAsia="zh-CN"/>
        </w:rPr>
      </w:pPr>
      <w:r w:rsidRPr="00092E31">
        <w:rPr>
          <w:rFonts w:eastAsia="Arial Unicode MS" w:cs="Arial"/>
        </w:rPr>
        <w:t>E-mail Address:</w:t>
      </w:r>
      <w:r w:rsidRPr="00092E31">
        <w:rPr>
          <w:rFonts w:eastAsia="Arial Unicode MS" w:cs="Arial"/>
          <w:b w:val="0"/>
          <w:bCs/>
        </w:rPr>
        <w:tab/>
      </w:r>
      <w:r w:rsidR="00897DB9" w:rsidRPr="00092E31">
        <w:rPr>
          <w:rFonts w:eastAsia="Arial Unicode MS" w:cs="Arial"/>
          <w:b w:val="0"/>
          <w:bCs/>
          <w:lang w:eastAsia="zh-CN"/>
        </w:rPr>
        <w:t>qianxi.lu</w:t>
      </w:r>
      <w:r w:rsidR="008A557C" w:rsidRPr="00092E31">
        <w:rPr>
          <w:rFonts w:eastAsia="Arial Unicode MS" w:cs="Arial"/>
          <w:b w:val="0"/>
          <w:bCs/>
        </w:rPr>
        <w:t>@</w:t>
      </w:r>
      <w:r w:rsidR="00897DB9" w:rsidRPr="00092E31">
        <w:rPr>
          <w:rFonts w:eastAsia="Arial Unicode MS" w:cs="Arial"/>
          <w:b w:val="0"/>
          <w:bCs/>
          <w:lang w:eastAsia="zh-CN"/>
        </w:rPr>
        <w:t>oppo.com</w:t>
      </w:r>
    </w:p>
    <w:p w14:paraId="2FE28EC6" w14:textId="77777777" w:rsidR="00A30AB0" w:rsidRPr="0059093C" w:rsidRDefault="00A30AB0" w:rsidP="00923E7C">
      <w:pPr>
        <w:tabs>
          <w:tab w:val="left" w:pos="2268"/>
        </w:tabs>
        <w:rPr>
          <w:rFonts w:ascii="Arial" w:eastAsia="Arial Unicode MS" w:hAnsi="Arial" w:cs="Arial"/>
          <w:b/>
        </w:rPr>
      </w:pPr>
    </w:p>
    <w:p w14:paraId="218C1208" w14:textId="77777777" w:rsidR="00923E7C" w:rsidRPr="0059093C" w:rsidRDefault="00923E7C" w:rsidP="00923E7C">
      <w:pPr>
        <w:tabs>
          <w:tab w:val="left" w:pos="2268"/>
        </w:tabs>
        <w:rPr>
          <w:rFonts w:ascii="Arial" w:eastAsia="Arial Unicode MS" w:hAnsi="Arial" w:cs="Arial"/>
          <w:bCs/>
        </w:rPr>
      </w:pPr>
      <w:r w:rsidRPr="0059093C">
        <w:rPr>
          <w:rFonts w:ascii="Arial" w:eastAsia="Arial Unicode MS" w:hAnsi="Arial" w:cs="Arial"/>
          <w:b/>
        </w:rPr>
        <w:t>Send any reply LS to:</w:t>
      </w:r>
      <w:r w:rsidRPr="0059093C">
        <w:rPr>
          <w:rFonts w:ascii="Arial" w:eastAsia="Arial Unicode MS" w:hAnsi="Arial" w:cs="Arial"/>
          <w:b/>
        </w:rPr>
        <w:tab/>
        <w:t xml:space="preserve">3GPP Liaisons Coordinator, </w:t>
      </w:r>
      <w:hyperlink r:id="rId12" w:history="1">
        <w:r w:rsidRPr="0059093C">
          <w:rPr>
            <w:rStyle w:val="Hyperlink"/>
            <w:rFonts w:ascii="Arial" w:eastAsia="Arial Unicode MS" w:hAnsi="Arial" w:cs="Arial"/>
            <w:b/>
          </w:rPr>
          <w:t>mailto:3GPPLiaison@etsi.org</w:t>
        </w:r>
      </w:hyperlink>
      <w:r w:rsidRPr="0059093C">
        <w:rPr>
          <w:rFonts w:ascii="Arial" w:eastAsia="Arial Unicode MS" w:hAnsi="Arial" w:cs="Arial"/>
          <w:b/>
        </w:rPr>
        <w:t xml:space="preserve"> </w:t>
      </w:r>
      <w:r w:rsidRPr="0059093C">
        <w:rPr>
          <w:rFonts w:ascii="Arial" w:eastAsia="Arial Unicode MS" w:hAnsi="Arial" w:cs="Arial"/>
          <w:bCs/>
        </w:rPr>
        <w:tab/>
      </w:r>
    </w:p>
    <w:p w14:paraId="159C770E" w14:textId="77777777" w:rsidR="00923E7C" w:rsidRPr="0059093C" w:rsidRDefault="00923E7C">
      <w:pPr>
        <w:spacing w:after="60"/>
        <w:ind w:left="1985" w:hanging="1985"/>
        <w:rPr>
          <w:rFonts w:ascii="Arial" w:eastAsia="Arial Unicode MS" w:hAnsi="Arial" w:cs="Arial"/>
          <w:b/>
        </w:rPr>
      </w:pPr>
    </w:p>
    <w:p w14:paraId="2E9005C4" w14:textId="251B9801" w:rsidR="00463675" w:rsidRPr="0059093C" w:rsidRDefault="00463675">
      <w:pPr>
        <w:spacing w:after="60"/>
        <w:ind w:left="1985" w:hanging="1985"/>
        <w:rPr>
          <w:rFonts w:ascii="Arial" w:eastAsia="Arial Unicode MS" w:hAnsi="Arial" w:cs="Arial"/>
          <w:bCs/>
        </w:rPr>
      </w:pPr>
      <w:r w:rsidRPr="0059093C">
        <w:rPr>
          <w:rFonts w:ascii="Arial" w:eastAsia="Arial Unicode MS" w:hAnsi="Arial" w:cs="Arial"/>
          <w:b/>
        </w:rPr>
        <w:t>Attachments:</w:t>
      </w:r>
      <w:r w:rsidRPr="0059093C">
        <w:rPr>
          <w:rFonts w:ascii="Arial" w:eastAsia="Arial Unicode MS" w:hAnsi="Arial" w:cs="Arial"/>
          <w:bCs/>
        </w:rPr>
        <w:tab/>
      </w:r>
      <w:r w:rsidR="000B4C99">
        <w:rPr>
          <w:rFonts w:ascii="Arial" w:eastAsia="Arial Unicode MS" w:hAnsi="Arial" w:cs="Arial"/>
          <w:bCs/>
        </w:rPr>
        <w:t>R2-2008939</w:t>
      </w:r>
    </w:p>
    <w:bookmarkEnd w:id="0"/>
    <w:p w14:paraId="6639F416" w14:textId="77777777" w:rsidR="00463675" w:rsidRPr="00317B8A" w:rsidRDefault="00463675">
      <w:pPr>
        <w:pBdr>
          <w:bottom w:val="single" w:sz="4" w:space="1" w:color="auto"/>
        </w:pBdr>
        <w:rPr>
          <w:rFonts w:ascii="Arial" w:hAnsi="Arial" w:cs="Arial"/>
        </w:rPr>
      </w:pPr>
    </w:p>
    <w:p w14:paraId="5855DF8F" w14:textId="77777777" w:rsidR="00463675" w:rsidRPr="00317B8A" w:rsidRDefault="00463675">
      <w:pPr>
        <w:rPr>
          <w:rFonts w:ascii="Arial" w:hAnsi="Arial" w:cs="Arial"/>
        </w:rPr>
      </w:pPr>
    </w:p>
    <w:p w14:paraId="716E5C8B" w14:textId="77777777" w:rsidR="00463675" w:rsidRPr="00317B8A" w:rsidRDefault="00463675">
      <w:pPr>
        <w:spacing w:after="120"/>
        <w:rPr>
          <w:rFonts w:ascii="Arial" w:hAnsi="Arial" w:cs="Arial"/>
          <w:b/>
        </w:rPr>
      </w:pPr>
      <w:r w:rsidRPr="00317B8A">
        <w:rPr>
          <w:rFonts w:ascii="Arial" w:hAnsi="Arial" w:cs="Arial"/>
          <w:b/>
        </w:rPr>
        <w:t>1. Overall Description:</w:t>
      </w:r>
    </w:p>
    <w:p w14:paraId="04823F1E" w14:textId="396BDCC2" w:rsidR="00C94EA8" w:rsidRDefault="00DE6267" w:rsidP="001C5C3E">
      <w:pPr>
        <w:spacing w:before="240"/>
        <w:rPr>
          <w:rFonts w:ascii="Arial" w:hAnsi="Arial" w:cs="Arial"/>
          <w:lang w:eastAsia="zh-CN"/>
        </w:rPr>
      </w:pPr>
      <w:r w:rsidRPr="00317B8A">
        <w:rPr>
          <w:rFonts w:ascii="Arial" w:hAnsi="Arial" w:cs="Arial"/>
        </w:rPr>
        <w:t xml:space="preserve">3GPP TSG </w:t>
      </w:r>
      <w:r w:rsidRPr="00317B8A">
        <w:rPr>
          <w:rFonts w:ascii="Arial" w:hAnsi="Arial" w:cs="Arial"/>
          <w:lang w:eastAsia="zh-CN"/>
        </w:rPr>
        <w:t>RAN2</w:t>
      </w:r>
      <w:r w:rsidRPr="00317B8A">
        <w:rPr>
          <w:rFonts w:ascii="Arial" w:hAnsi="Arial" w:cs="Arial"/>
        </w:rPr>
        <w:t xml:space="preserve"> thanks </w:t>
      </w:r>
      <w:r w:rsidRPr="00317B8A">
        <w:rPr>
          <w:rFonts w:ascii="Arial" w:hAnsi="Arial" w:cs="Arial"/>
          <w:lang w:eastAsia="zh-CN"/>
        </w:rPr>
        <w:t>SA2</w:t>
      </w:r>
      <w:r w:rsidRPr="00317B8A">
        <w:rPr>
          <w:rFonts w:ascii="Arial" w:hAnsi="Arial" w:cs="Arial"/>
        </w:rPr>
        <w:t xml:space="preserve"> for their input on direct discovery and relay.</w:t>
      </w:r>
      <w:r w:rsidRPr="00317B8A">
        <w:rPr>
          <w:rFonts w:ascii="Arial" w:hAnsi="Arial" w:cs="Arial"/>
          <w:lang w:eastAsia="zh-CN"/>
        </w:rPr>
        <w:t xml:space="preserve"> </w:t>
      </w:r>
      <w:r w:rsidR="00C94EA8">
        <w:rPr>
          <w:rFonts w:ascii="Arial" w:hAnsi="Arial" w:cs="Arial"/>
          <w:lang w:eastAsia="zh-CN"/>
        </w:rPr>
        <w:t>RAN2 discussed the following issues, and feedback is as follows:</w:t>
      </w:r>
    </w:p>
    <w:p w14:paraId="70EDE41D" w14:textId="6285AC66" w:rsidR="00DE6267" w:rsidRDefault="001C5C3E" w:rsidP="001C5C3E">
      <w:pPr>
        <w:spacing w:before="240"/>
        <w:rPr>
          <w:rFonts w:ascii="Arial" w:hAnsi="Arial" w:cs="Arial"/>
          <w:lang w:eastAsia="zh-CN"/>
        </w:rPr>
      </w:pPr>
      <w:r w:rsidRPr="001C5C3E">
        <w:rPr>
          <w:rFonts w:ascii="Arial" w:hAnsi="Arial" w:cs="Arial"/>
          <w:lang w:eastAsia="zh-CN"/>
        </w:rPr>
        <w:t>There are two issues that need to be replied to from RAN2, listed below:</w:t>
      </w:r>
    </w:p>
    <w:p w14:paraId="3D33B5E6" w14:textId="1E6D038A" w:rsidR="00C94EA8" w:rsidRDefault="00C94EA8" w:rsidP="001C5C3E">
      <w:pPr>
        <w:spacing w:before="240"/>
        <w:rPr>
          <w:rFonts w:ascii="Arial" w:hAnsi="Arial" w:cs="Arial"/>
          <w:i/>
          <w:lang w:eastAsia="zh-CN"/>
        </w:rPr>
      </w:pPr>
      <w:r w:rsidRPr="00C94EA8">
        <w:rPr>
          <w:rFonts w:ascii="Arial" w:hAnsi="Arial" w:cs="Arial"/>
          <w:i/>
          <w:lang w:eastAsia="zh-CN"/>
        </w:rPr>
        <w:t>SA2 assumes Direct Discovery message will be transmitted in PC5 communication channel, RAN2 is kindly asked to confirm this assumption.</w:t>
      </w:r>
    </w:p>
    <w:p w14:paraId="6C2158CF" w14:textId="4A7A8DF6" w:rsidR="00C94EA8" w:rsidRDefault="00C94EA8" w:rsidP="001C5C3E">
      <w:pPr>
        <w:spacing w:before="240"/>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RAN2 confirm this assumption.</w:t>
      </w:r>
    </w:p>
    <w:p w14:paraId="5AA502DD" w14:textId="096CC856" w:rsidR="00C94EA8" w:rsidRPr="00C94EA8" w:rsidRDefault="00C94EA8" w:rsidP="001C5C3E">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657BD2BB" w14:textId="30EAE684" w:rsidR="000B4C99" w:rsidRPr="000B4C99" w:rsidRDefault="00C94EA8" w:rsidP="002C2264">
      <w:pPr>
        <w:spacing w:before="240"/>
        <w:ind w:left="849" w:hangingChars="423" w:hanging="849"/>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w:t>
      </w:r>
      <w:r w:rsidR="000B4C99">
        <w:rPr>
          <w:rFonts w:ascii="Arial" w:hAnsi="Arial" w:cs="Arial"/>
          <w:lang w:eastAsia="zh-CN"/>
        </w:rPr>
        <w:t xml:space="preserve">assumes Rel-16 MAC PDU format is reused to carry discovery message, i.e., </w:t>
      </w:r>
      <w:r w:rsidR="000B4C99" w:rsidRPr="000B4C99">
        <w:rPr>
          <w:rFonts w:ascii="Arial" w:hAnsi="Arial" w:cs="Arial"/>
          <w:lang w:eastAsia="zh-CN"/>
        </w:rPr>
        <w:t xml:space="preserve">source L2 ID and </w:t>
      </w:r>
      <w:r w:rsidR="000B4C99">
        <w:rPr>
          <w:rFonts w:ascii="Arial" w:hAnsi="Arial" w:cs="Arial"/>
          <w:lang w:eastAsia="zh-CN"/>
        </w:rPr>
        <w:t>d</w:t>
      </w:r>
      <w:r w:rsidR="000B4C99" w:rsidRPr="000B4C99">
        <w:rPr>
          <w:rFonts w:ascii="Arial" w:hAnsi="Arial" w:cs="Arial"/>
          <w:lang w:eastAsia="zh-CN"/>
        </w:rPr>
        <w:t xml:space="preserve">estination L2 ID are carried jointly by </w:t>
      </w:r>
      <w:r w:rsidR="000B4C99">
        <w:rPr>
          <w:rFonts w:ascii="Arial" w:hAnsi="Arial" w:cs="Arial"/>
          <w:lang w:eastAsia="zh-CN"/>
        </w:rPr>
        <w:t>SCI at PHY layer</w:t>
      </w:r>
      <w:r w:rsidR="000B4C99" w:rsidRPr="000B4C99">
        <w:rPr>
          <w:rFonts w:ascii="Arial" w:hAnsi="Arial" w:cs="Arial"/>
          <w:lang w:eastAsia="zh-CN"/>
        </w:rPr>
        <w:t xml:space="preserve"> and MAC header</w:t>
      </w:r>
      <w:r w:rsidR="000B4C99">
        <w:rPr>
          <w:rFonts w:ascii="Arial" w:hAnsi="Arial" w:cs="Arial"/>
          <w:lang w:eastAsia="zh-CN"/>
        </w:rPr>
        <w:t xml:space="preserve"> at MAC layer</w:t>
      </w:r>
    </w:p>
    <w:p w14:paraId="5A5040ED" w14:textId="77777777" w:rsidR="000B4C99" w:rsidRPr="000B4C99" w:rsidRDefault="000B4C99" w:rsidP="002C2264">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53D79AA4" w14:textId="77777777" w:rsidR="000B4C99" w:rsidRPr="000B4C99" w:rsidRDefault="000B4C99" w:rsidP="002C2264">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1C0B9C1D" w14:textId="5B2EB688" w:rsidR="00C94EA8" w:rsidRPr="00C94EA8" w:rsidRDefault="000B4C99" w:rsidP="002C2264">
      <w:pPr>
        <w:spacing w:beforeLines="50" w:before="120"/>
        <w:ind w:firstLineChars="425" w:firstLine="850"/>
        <w:rPr>
          <w:rFonts w:ascii="Arial" w:hAnsi="Arial" w:cs="Arial"/>
          <w:lang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sidR="00C94EA8">
        <w:rPr>
          <w:rFonts w:ascii="Arial" w:hAnsi="Arial" w:cs="Arial"/>
          <w:lang w:eastAsia="zh-CN"/>
        </w:rPr>
        <w:t>.</w:t>
      </w:r>
    </w:p>
    <w:p w14:paraId="1F0FF59E" w14:textId="3E8C10C8" w:rsidR="00DD3BAF" w:rsidRPr="00C94EA8" w:rsidRDefault="00C94EA8" w:rsidP="00C94EA8">
      <w:pPr>
        <w:spacing w:before="240"/>
        <w:rPr>
          <w:rFonts w:ascii="Arial" w:hAnsi="Arial" w:cs="Arial"/>
          <w:i/>
          <w:lang w:eastAsia="zh-CN"/>
        </w:rPr>
      </w:pPr>
      <w:r w:rsidRPr="00C94EA8">
        <w:rPr>
          <w:rFonts w:ascii="Arial" w:hAnsi="Arial" w:cs="Arial"/>
          <w:i/>
          <w:lang w:eastAsia="zh-CN"/>
        </w:rPr>
        <w:t>SA2 kindly requests RAN2 to provide the progress and work plan if any to help SA2 evaluation and conclusion.</w:t>
      </w:r>
    </w:p>
    <w:p w14:paraId="0642B223" w14:textId="680F9D99" w:rsidR="00D11F93" w:rsidRPr="004F7724" w:rsidRDefault="00C94EA8">
      <w:pPr>
        <w:spacing w:before="240"/>
        <w:ind w:left="849" w:hangingChars="423" w:hanging="849"/>
        <w:rPr>
          <w:rFonts w:ascii="Arial" w:hAnsi="Arial" w:cs="Arial"/>
          <w:lang w:eastAsia="zh-CN"/>
        </w:rPr>
      </w:pPr>
      <w:r w:rsidRPr="004F7724">
        <w:rPr>
          <w:rFonts w:ascii="Arial" w:hAnsi="Arial" w:cs="Arial"/>
          <w:b/>
          <w:lang w:eastAsia="zh-CN"/>
        </w:rPr>
        <w:t>Answer</w:t>
      </w:r>
      <w:r w:rsidRPr="004F7724">
        <w:rPr>
          <w:rFonts w:ascii="Arial" w:hAnsi="Arial" w:cs="Arial"/>
          <w:lang w:eastAsia="zh-CN"/>
        </w:rPr>
        <w:t xml:space="preserve">: </w:t>
      </w:r>
      <w:r w:rsidRPr="002C2264">
        <w:rPr>
          <w:rFonts w:ascii="Arial" w:hAnsi="Arial" w:cs="Arial"/>
        </w:rPr>
        <w:t>RAN2 is studying Direct Discovery procedure, UE-to-Network Relay and UE-to-UE Relay solutions in the study on NR Sidelink Relay (FS_NR_SL_Relay).</w:t>
      </w:r>
      <w:r w:rsidR="00E96B78" w:rsidRPr="002C2264">
        <w:rPr>
          <w:rFonts w:ascii="Arial" w:hAnsi="Arial" w:cs="Arial"/>
        </w:rPr>
        <w:t xml:space="preserve"> In this study, both Layer-2 based </w:t>
      </w:r>
      <w:r w:rsidR="00222ED7" w:rsidRPr="002C2264">
        <w:rPr>
          <w:rFonts w:ascii="Arial" w:hAnsi="Arial" w:cs="Arial"/>
        </w:rPr>
        <w:t xml:space="preserve">Relay architecture </w:t>
      </w:r>
      <w:r w:rsidR="00E96B78" w:rsidRPr="002C2264">
        <w:rPr>
          <w:rFonts w:ascii="Arial" w:hAnsi="Arial" w:cs="Arial"/>
        </w:rPr>
        <w:t xml:space="preserve">and Layer-3 based </w:t>
      </w:r>
      <w:r w:rsidR="00222ED7" w:rsidRPr="002C2264">
        <w:rPr>
          <w:rFonts w:ascii="Arial" w:hAnsi="Arial" w:cs="Arial"/>
        </w:rPr>
        <w:t xml:space="preserve">Relay architecture </w:t>
      </w:r>
      <w:r w:rsidR="00E96B78" w:rsidRPr="002C2264">
        <w:rPr>
          <w:rFonts w:ascii="Arial" w:hAnsi="Arial" w:cs="Arial"/>
        </w:rPr>
        <w:t>are discussed in RAN2</w:t>
      </w:r>
      <w:r w:rsidR="000B4C99" w:rsidRPr="002C2264">
        <w:rPr>
          <w:rFonts w:ascii="Arial" w:hAnsi="Arial" w:cs="Arial"/>
        </w:rPr>
        <w:t xml:space="preserve"> and both have been found feasible</w:t>
      </w:r>
      <w:r w:rsidR="00E96B78" w:rsidRPr="002C2264">
        <w:rPr>
          <w:rFonts w:ascii="Arial" w:hAnsi="Arial" w:cs="Arial"/>
        </w:rPr>
        <w:t>, for which the latest study progress is summarized in TR 38.836</w:t>
      </w:r>
      <w:r w:rsidR="000B4C99" w:rsidRPr="002C2264">
        <w:rPr>
          <w:rFonts w:ascii="Arial" w:hAnsi="Arial" w:cs="Arial"/>
        </w:rPr>
        <w:t xml:space="preserve"> </w:t>
      </w:r>
      <w:r w:rsidR="00856099">
        <w:rPr>
          <w:rFonts w:ascii="Arial" w:hAnsi="Arial" w:cs="Arial"/>
        </w:rPr>
        <w:t xml:space="preserve">V0.1.1 </w:t>
      </w:r>
      <w:r w:rsidR="000B4C99" w:rsidRPr="002C2264">
        <w:rPr>
          <w:rFonts w:ascii="Arial" w:hAnsi="Arial" w:cs="Arial"/>
        </w:rPr>
        <w:t>(</w:t>
      </w:r>
      <w:hyperlink r:id="rId13" w:history="1">
        <w:r w:rsidR="00856099" w:rsidRPr="00D76B16">
          <w:rPr>
            <w:rStyle w:val="Hyperlink"/>
            <w:rFonts w:ascii="Arial" w:hAnsi="Arial" w:cs="Arial"/>
          </w:rPr>
          <w:t>https://www.3gpp.org/ftp//Specs/archive/38_series/38.836/38836-011.zip</w:t>
        </w:r>
      </w:hyperlink>
      <w:r w:rsidR="000B4C99" w:rsidRPr="002C2264">
        <w:rPr>
          <w:rFonts w:ascii="Arial" w:hAnsi="Arial" w:cs="Arial"/>
        </w:rPr>
        <w:t>)</w:t>
      </w:r>
      <w:r w:rsidR="00856099">
        <w:rPr>
          <w:rFonts w:ascii="Arial" w:hAnsi="Arial" w:cs="Arial"/>
          <w:lang w:eastAsia="zh-CN"/>
        </w:rPr>
        <w:t>, which is to be further updated taking into account of the agreement from RAN2#112-E (</w:t>
      </w:r>
      <w:r w:rsidR="001A718C">
        <w:rPr>
          <w:rFonts w:ascii="Arial" w:hAnsi="Arial" w:cs="Arial"/>
          <w:lang w:eastAsia="zh-CN"/>
        </w:rPr>
        <w:t>as in Annex</w:t>
      </w:r>
      <w:r w:rsidR="00856099">
        <w:rPr>
          <w:rFonts w:ascii="Arial" w:hAnsi="Arial" w:cs="Arial"/>
          <w:lang w:eastAsia="zh-CN"/>
        </w:rPr>
        <w:t>)</w:t>
      </w:r>
      <w:r w:rsidR="0071055B">
        <w:rPr>
          <w:rFonts w:ascii="Arial" w:hAnsi="Arial" w:cs="Arial"/>
          <w:lang w:eastAsia="zh-CN"/>
        </w:rPr>
        <w:t xml:space="preserve"> and will be available in one week</w:t>
      </w:r>
      <w:r w:rsidR="00E96B78" w:rsidRPr="002C2264">
        <w:rPr>
          <w:rFonts w:ascii="Arial" w:hAnsi="Arial" w:cs="Arial"/>
        </w:rPr>
        <w:t>. The study phase is to be completed at RAN2#113-E</w:t>
      </w:r>
      <w:r w:rsidR="000B4C99" w:rsidRPr="002C2264">
        <w:rPr>
          <w:rFonts w:ascii="Arial" w:hAnsi="Arial" w:cs="Arial"/>
        </w:rPr>
        <w:t xml:space="preserve"> (with the latest work planning as attached in R2-2008939)</w:t>
      </w:r>
      <w:r w:rsidR="00E96B78" w:rsidRPr="002C2264">
        <w:rPr>
          <w:rFonts w:ascii="Arial" w:hAnsi="Arial" w:cs="Arial"/>
        </w:rPr>
        <w:t>.</w:t>
      </w:r>
    </w:p>
    <w:p w14:paraId="7AD22F83" w14:textId="6E60967D" w:rsidR="004F7724" w:rsidRDefault="004F7724" w:rsidP="004F7724">
      <w:pPr>
        <w:spacing w:before="240"/>
        <w:ind w:left="849" w:hangingChars="423" w:hanging="849"/>
        <w:rPr>
          <w:rFonts w:ascii="Arial" w:hAnsi="Arial" w:cs="Arial"/>
          <w:lang w:eastAsia="zh-CN"/>
        </w:rPr>
      </w:pPr>
      <w:r w:rsidRPr="002C2264">
        <w:rPr>
          <w:rFonts w:ascii="Arial" w:hAnsi="Arial" w:cs="Arial"/>
          <w:b/>
          <w:lang w:eastAsia="zh-CN"/>
        </w:rPr>
        <w:lastRenderedPageBreak/>
        <w:tab/>
      </w:r>
      <w:r w:rsidRPr="002C2264">
        <w:rPr>
          <w:rFonts w:ascii="Arial" w:hAnsi="Arial" w:cs="Arial"/>
          <w:lang w:eastAsia="zh-CN"/>
        </w:rPr>
        <w:t xml:space="preserve">Furthermore, </w:t>
      </w:r>
      <w:r>
        <w:rPr>
          <w:rFonts w:ascii="Arial" w:hAnsi="Arial" w:cs="Arial"/>
          <w:lang w:eastAsia="zh-CN"/>
        </w:rPr>
        <w:t>RAN2 identified the following aspects for which RAN2 relies on SA2 decision</w:t>
      </w:r>
      <w:r w:rsidR="00371556" w:rsidRPr="00371556">
        <w:t xml:space="preserve"> </w:t>
      </w:r>
      <w:r w:rsidR="00371556" w:rsidRPr="00371556">
        <w:rPr>
          <w:rFonts w:ascii="Arial" w:hAnsi="Arial" w:cs="Arial"/>
          <w:lang w:eastAsia="zh-CN"/>
        </w:rPr>
        <w:t>and looks forward to the corresponding SA2 evaluation</w:t>
      </w:r>
      <w:r>
        <w:rPr>
          <w:rFonts w:ascii="Arial" w:hAnsi="Arial" w:cs="Arial"/>
          <w:lang w:eastAsia="zh-CN"/>
        </w:rPr>
        <w:t>:</w:t>
      </w:r>
    </w:p>
    <w:p w14:paraId="07C085AD" w14:textId="77777777" w:rsidR="004F7724" w:rsidRDefault="004F7724" w:rsidP="002C2264">
      <w:pPr>
        <w:spacing w:before="120"/>
        <w:ind w:leftChars="423" w:left="846" w:firstLineChars="2" w:firstLine="4"/>
        <w:rPr>
          <w:rFonts w:ascii="Arial" w:hAnsi="Arial" w:cs="Arial"/>
          <w:lang w:eastAsia="zh-CN"/>
        </w:rPr>
      </w:pPr>
      <w:r w:rsidRPr="004F7724">
        <w:rPr>
          <w:rFonts w:ascii="Arial" w:hAnsi="Arial" w:cs="Arial"/>
          <w:lang w:eastAsia="zh-CN"/>
        </w:rPr>
        <w:t>1) Architecture</w:t>
      </w:r>
      <w:r>
        <w:rPr>
          <w:rFonts w:ascii="Arial" w:hAnsi="Arial" w:cs="Arial"/>
          <w:lang w:eastAsia="zh-CN"/>
        </w:rPr>
        <w:t xml:space="preserve"> </w:t>
      </w:r>
      <w:r w:rsidRPr="004F7724">
        <w:rPr>
          <w:rFonts w:ascii="Arial" w:hAnsi="Arial" w:cs="Arial"/>
          <w:lang w:eastAsia="zh-CN"/>
        </w:rPr>
        <w:t>/</w:t>
      </w:r>
      <w:r>
        <w:rPr>
          <w:rFonts w:ascii="Arial" w:hAnsi="Arial" w:cs="Arial"/>
          <w:lang w:eastAsia="zh-CN"/>
        </w:rPr>
        <w:t xml:space="preserve"> </w:t>
      </w:r>
      <w:r w:rsidRPr="004F7724">
        <w:rPr>
          <w:rFonts w:ascii="Arial" w:hAnsi="Arial" w:cs="Arial"/>
          <w:lang w:eastAsia="zh-CN"/>
        </w:rPr>
        <w:t xml:space="preserve">Protocol stack decision for L3 relay; </w:t>
      </w:r>
    </w:p>
    <w:p w14:paraId="281B04BD"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t xml:space="preserve">2) QoS mechanism decision for L3 relay; </w:t>
      </w:r>
    </w:p>
    <w:p w14:paraId="7E883A09"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t xml:space="preserve">3) Security mechanism decision for L3 relay; </w:t>
      </w:r>
    </w:p>
    <w:p w14:paraId="3F4AB59F"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t xml:space="preserve">4) PC5-S layer procedure design; </w:t>
      </w:r>
    </w:p>
    <w:p w14:paraId="467CE3B4" w14:textId="43354062" w:rsidR="004F7724" w:rsidRDefault="004F7724">
      <w:pPr>
        <w:ind w:leftChars="423" w:left="846" w:firstLineChars="2" w:firstLine="4"/>
        <w:rPr>
          <w:rFonts w:ascii="Arial" w:hAnsi="Arial" w:cs="Arial"/>
          <w:lang w:eastAsia="zh-CN"/>
        </w:rPr>
      </w:pPr>
      <w:r w:rsidRPr="004F7724">
        <w:rPr>
          <w:rFonts w:ascii="Arial" w:hAnsi="Arial" w:cs="Arial"/>
          <w:lang w:eastAsia="zh-CN"/>
        </w:rPr>
        <w:t>5) Discovery procedure for both U</w:t>
      </w:r>
      <w:r w:rsidR="00371556">
        <w:rPr>
          <w:rFonts w:ascii="Arial" w:hAnsi="Arial" w:cs="Arial"/>
          <w:lang w:eastAsia="zh-CN"/>
        </w:rPr>
        <w:t>E-to-UE</w:t>
      </w:r>
      <w:r w:rsidRPr="004F7724">
        <w:rPr>
          <w:rFonts w:ascii="Arial" w:hAnsi="Arial" w:cs="Arial"/>
          <w:lang w:eastAsia="zh-CN"/>
        </w:rPr>
        <w:t xml:space="preserve"> and U</w:t>
      </w:r>
      <w:r w:rsidR="00371556">
        <w:rPr>
          <w:rFonts w:ascii="Arial" w:hAnsi="Arial" w:cs="Arial"/>
          <w:lang w:eastAsia="zh-CN"/>
        </w:rPr>
        <w:t>E-to-</w:t>
      </w:r>
      <w:r w:rsidRPr="004F7724">
        <w:rPr>
          <w:rFonts w:ascii="Arial" w:hAnsi="Arial" w:cs="Arial"/>
          <w:lang w:eastAsia="zh-CN"/>
        </w:rPr>
        <w:t>N</w:t>
      </w:r>
      <w:r w:rsidR="00371556">
        <w:rPr>
          <w:rFonts w:ascii="Arial" w:hAnsi="Arial" w:cs="Arial"/>
          <w:lang w:eastAsia="zh-CN"/>
        </w:rPr>
        <w:t>etwork</w:t>
      </w:r>
      <w:r w:rsidRPr="004F7724">
        <w:rPr>
          <w:rFonts w:ascii="Arial" w:hAnsi="Arial" w:cs="Arial"/>
          <w:lang w:eastAsia="zh-CN"/>
        </w:rPr>
        <w:t xml:space="preserve"> Relay</w:t>
      </w:r>
      <w:r w:rsidR="00371556">
        <w:rPr>
          <w:rFonts w:ascii="Arial" w:hAnsi="Arial" w:cs="Arial"/>
          <w:lang w:eastAsia="zh-CN"/>
        </w:rPr>
        <w:t>;</w:t>
      </w:r>
    </w:p>
    <w:p w14:paraId="61C00400" w14:textId="681DE4F9" w:rsidR="00371556" w:rsidRDefault="00371556">
      <w:pPr>
        <w:ind w:leftChars="423" w:left="846" w:firstLineChars="2" w:firstLine="4"/>
        <w:rPr>
          <w:rFonts w:ascii="Arial" w:hAnsi="Arial" w:cs="Arial"/>
          <w:lang w:eastAsia="zh-CN"/>
        </w:rPr>
      </w:pPr>
      <w:r>
        <w:rPr>
          <w:rFonts w:ascii="Arial" w:hAnsi="Arial" w:cs="Arial" w:hint="eastAsia"/>
          <w:lang w:eastAsia="zh-CN"/>
        </w:rPr>
        <w:t>6</w:t>
      </w:r>
      <w:r>
        <w:rPr>
          <w:rFonts w:ascii="Arial" w:hAnsi="Arial" w:cs="Arial"/>
          <w:lang w:eastAsia="zh-CN"/>
        </w:rPr>
        <w:t>) S</w:t>
      </w:r>
      <w:r w:rsidRPr="00371556">
        <w:rPr>
          <w:rFonts w:ascii="Arial" w:hAnsi="Arial" w:cs="Arial"/>
          <w:lang w:eastAsia="zh-CN"/>
        </w:rPr>
        <w:t>ervice continuity</w:t>
      </w:r>
      <w:r>
        <w:rPr>
          <w:rFonts w:ascii="Arial" w:hAnsi="Arial" w:cs="Arial"/>
          <w:lang w:eastAsia="zh-CN"/>
        </w:rPr>
        <w:t xml:space="preserve"> procedure for L3 UE-to-Network relay</w:t>
      </w:r>
    </w:p>
    <w:p w14:paraId="5DE61A9E" w14:textId="66D3AD37" w:rsidR="00B02B97" w:rsidRDefault="00B02B97">
      <w:pPr>
        <w:ind w:leftChars="423" w:left="846" w:firstLineChars="2" w:firstLine="4"/>
        <w:rPr>
          <w:rFonts w:ascii="Arial" w:hAnsi="Arial" w:cs="Arial"/>
          <w:lang w:eastAsia="zh-CN"/>
        </w:rPr>
      </w:pPr>
    </w:p>
    <w:p w14:paraId="4777A472" w14:textId="3CCBFD95" w:rsidR="00B02B97" w:rsidRDefault="00EA6D54">
      <w:pPr>
        <w:ind w:leftChars="423" w:left="846" w:firstLineChars="2" w:firstLine="4"/>
        <w:rPr>
          <w:rFonts w:ascii="Arial" w:hAnsi="Arial" w:cs="Arial"/>
          <w:lang w:eastAsia="zh-CN"/>
        </w:rPr>
      </w:pPr>
      <w:r>
        <w:rPr>
          <w:rFonts w:ascii="Arial" w:hAnsi="Arial" w:cs="Arial"/>
          <w:lang w:eastAsia="zh-CN"/>
        </w:rPr>
        <w:t>In addition</w:t>
      </w:r>
      <w:r w:rsidR="00B02B97">
        <w:rPr>
          <w:rFonts w:ascii="Arial" w:hAnsi="Arial" w:cs="Arial"/>
          <w:lang w:eastAsia="zh-CN"/>
        </w:rPr>
        <w:t>, for 1) above, i</w:t>
      </w:r>
      <w:r w:rsidR="00B02B97" w:rsidRPr="00B02B97">
        <w:rPr>
          <w:rFonts w:ascii="Arial" w:hAnsi="Arial" w:cs="Arial"/>
          <w:lang w:eastAsia="zh-CN"/>
        </w:rPr>
        <w:t xml:space="preserve">n L3 relay N3IWF solution (solution#23 in TR 23.752), </w:t>
      </w:r>
    </w:p>
    <w:p w14:paraId="7FAD1FE1" w14:textId="2FACF420" w:rsidR="00B02B97" w:rsidRPr="002C2264" w:rsidRDefault="00B02B97" w:rsidP="002C2264">
      <w:pPr>
        <w:pStyle w:val="ListParagraph"/>
        <w:numPr>
          <w:ilvl w:val="0"/>
          <w:numId w:val="28"/>
        </w:numPr>
        <w:rPr>
          <w:rFonts w:ascii="Arial" w:hAnsi="Arial" w:cs="Arial"/>
          <w:lang w:eastAsia="zh-CN"/>
        </w:rPr>
      </w:pPr>
      <w:r w:rsidRPr="002C2264">
        <w:rPr>
          <w:rFonts w:ascii="Arial" w:hAnsi="Arial" w:cs="Arial"/>
          <w:lang w:eastAsia="zh-CN"/>
        </w:rPr>
        <w:t xml:space="preserve">RAN2 understanding is that remote UE’s NAS is sent over PC5/Uu-DRB, and </w:t>
      </w:r>
    </w:p>
    <w:p w14:paraId="2B0DBDAA" w14:textId="076884F9" w:rsidR="00B02B97" w:rsidRDefault="00B02B97" w:rsidP="00B02B97">
      <w:pPr>
        <w:pStyle w:val="ListParagraph"/>
        <w:numPr>
          <w:ilvl w:val="0"/>
          <w:numId w:val="28"/>
        </w:numPr>
        <w:rPr>
          <w:rFonts w:ascii="Arial" w:hAnsi="Arial" w:cs="Arial"/>
          <w:lang w:eastAsia="zh-CN"/>
        </w:rPr>
      </w:pPr>
      <w:r w:rsidRPr="002C2264">
        <w:rPr>
          <w:rFonts w:ascii="Arial" w:hAnsi="Arial" w:cs="Arial"/>
          <w:lang w:eastAsia="zh-CN"/>
        </w:rPr>
        <w:t>RAN2 conclude that outer IP header on each hop can be compressed by ROHC "ESP/IP profile”, but the inner IP header can’t be compressed by the AS layer, whose impact could be evaluated by SA2.</w:t>
      </w:r>
    </w:p>
    <w:p w14:paraId="4FC1F383" w14:textId="74992578" w:rsidR="00B02B97" w:rsidRDefault="00B02B97" w:rsidP="00B02B97">
      <w:pPr>
        <w:rPr>
          <w:rFonts w:ascii="Arial" w:hAnsi="Arial" w:cs="Arial"/>
          <w:lang w:eastAsia="zh-CN"/>
        </w:rPr>
      </w:pPr>
    </w:p>
    <w:p w14:paraId="323F6A8D" w14:textId="55A85C0A" w:rsidR="00B02B97" w:rsidRDefault="00B02B97" w:rsidP="00B02B97">
      <w:pPr>
        <w:rPr>
          <w:rFonts w:ascii="Arial" w:hAnsi="Arial" w:cs="Arial"/>
          <w:lang w:eastAsia="zh-CN"/>
        </w:rPr>
      </w:pPr>
      <w:r>
        <w:rPr>
          <w:rFonts w:ascii="Arial" w:hAnsi="Arial" w:cs="Arial" w:hint="eastAsia"/>
          <w:lang w:eastAsia="zh-CN"/>
        </w:rPr>
        <w:t>A</w:t>
      </w:r>
      <w:r>
        <w:rPr>
          <w:rFonts w:ascii="Arial" w:hAnsi="Arial" w:cs="Arial"/>
          <w:lang w:eastAsia="zh-CN"/>
        </w:rPr>
        <w:t>nd RAN2 respectively request SA2 feedback on the following question:</w:t>
      </w:r>
    </w:p>
    <w:p w14:paraId="36DFD462" w14:textId="43E38AE5" w:rsidR="00B02B97" w:rsidRDefault="00B02B97" w:rsidP="00B02B97">
      <w:pPr>
        <w:rPr>
          <w:rFonts w:ascii="Arial" w:hAnsi="Arial" w:cs="Arial"/>
          <w:lang w:eastAsia="zh-CN"/>
        </w:rPr>
      </w:pPr>
    </w:p>
    <w:p w14:paraId="0B543E20" w14:textId="6D292D16" w:rsidR="00B02B97" w:rsidRPr="002C2264" w:rsidRDefault="00B02B97" w:rsidP="002C2264">
      <w:pPr>
        <w:rPr>
          <w:rFonts w:ascii="Arial" w:hAnsi="Arial" w:cs="Arial"/>
          <w:lang w:eastAsia="zh-CN"/>
        </w:rPr>
      </w:pPr>
      <w:r w:rsidRPr="002C2264">
        <w:rPr>
          <w:rFonts w:ascii="Arial" w:hAnsi="Arial" w:cs="Arial"/>
          <w:b/>
          <w:lang w:eastAsia="zh-CN"/>
        </w:rPr>
        <w:t>Q1</w:t>
      </w:r>
      <w:r>
        <w:rPr>
          <w:rFonts w:ascii="Arial" w:hAnsi="Arial" w:cs="Arial"/>
          <w:lang w:eastAsia="zh-CN"/>
        </w:rPr>
        <w:t>: W</w:t>
      </w:r>
      <w:r w:rsidRPr="00B02B97">
        <w:rPr>
          <w:rFonts w:ascii="Arial" w:hAnsi="Arial" w:cs="Arial"/>
          <w:lang w:eastAsia="zh-CN"/>
        </w:rPr>
        <w:t>hether discovery message could be taken as PC5-S signalling or other new signalling in upper layer</w:t>
      </w:r>
      <w:r>
        <w:rPr>
          <w:rFonts w:ascii="Arial" w:hAnsi="Arial" w:cs="Arial"/>
          <w:lang w:eastAsia="zh-CN"/>
        </w:rPr>
        <w:t>?</w:t>
      </w:r>
    </w:p>
    <w:p w14:paraId="48BB5537" w14:textId="39206E45" w:rsidR="00CF5E16" w:rsidRPr="00317B8A" w:rsidRDefault="00C94EA8" w:rsidP="00C94EA8">
      <w:pPr>
        <w:spacing w:before="240"/>
        <w:rPr>
          <w:rFonts w:ascii="Arial" w:hAnsi="Arial" w:cs="Arial"/>
        </w:rPr>
      </w:pPr>
      <w:r>
        <w:rPr>
          <w:rFonts w:ascii="Arial" w:hAnsi="Arial" w:cs="Arial"/>
          <w:b/>
        </w:rPr>
        <w:t xml:space="preserve">2. </w:t>
      </w:r>
      <w:r w:rsidR="00463675" w:rsidRPr="00317B8A">
        <w:rPr>
          <w:rFonts w:ascii="Arial" w:hAnsi="Arial" w:cs="Arial"/>
          <w:b/>
        </w:rPr>
        <w:t>A</w:t>
      </w:r>
      <w:r>
        <w:rPr>
          <w:rFonts w:ascii="Arial" w:hAnsi="Arial" w:cs="Arial"/>
          <w:b/>
        </w:rPr>
        <w:t>ctions</w:t>
      </w:r>
      <w:r w:rsidR="00463675" w:rsidRPr="00317B8A">
        <w:rPr>
          <w:rFonts w:ascii="Arial" w:hAnsi="Arial" w:cs="Arial"/>
          <w:b/>
        </w:rPr>
        <w:t xml:space="preserve">: </w:t>
      </w:r>
      <w:r w:rsidR="00463675" w:rsidRPr="00317B8A">
        <w:rPr>
          <w:rFonts w:ascii="Arial" w:hAnsi="Arial" w:cs="Arial"/>
          <w:b/>
        </w:rPr>
        <w:tab/>
      </w:r>
    </w:p>
    <w:p w14:paraId="252CA950" w14:textId="58D1CA15" w:rsidR="005D34DA" w:rsidRPr="00317B8A" w:rsidRDefault="005D34DA" w:rsidP="005D34DA">
      <w:pPr>
        <w:spacing w:after="120"/>
        <w:ind w:left="1985" w:hanging="1985"/>
        <w:rPr>
          <w:rFonts w:ascii="Arial" w:hAnsi="Arial" w:cs="Arial"/>
          <w:b/>
          <w:lang w:eastAsia="zh-CN"/>
        </w:rPr>
      </w:pPr>
      <w:r w:rsidRPr="00317B8A">
        <w:rPr>
          <w:rFonts w:ascii="Arial" w:hAnsi="Arial" w:cs="Arial"/>
          <w:b/>
        </w:rPr>
        <w:t xml:space="preserve">To: </w:t>
      </w:r>
      <w:r w:rsidR="00CB70E1" w:rsidRPr="00317B8A">
        <w:rPr>
          <w:rFonts w:ascii="Arial" w:hAnsi="Arial" w:cs="Arial"/>
          <w:b/>
          <w:lang w:eastAsia="zh-CN"/>
        </w:rPr>
        <w:t>SA2</w:t>
      </w:r>
    </w:p>
    <w:p w14:paraId="3D68190F" w14:textId="01F118BD" w:rsidR="005D34DA" w:rsidRPr="00317B8A" w:rsidRDefault="005D34DA" w:rsidP="005D34DA">
      <w:pPr>
        <w:spacing w:after="120"/>
        <w:ind w:left="993" w:hanging="993"/>
        <w:jc w:val="both"/>
        <w:rPr>
          <w:rFonts w:ascii="Arial" w:hAnsi="Arial" w:cs="Arial"/>
          <w:bCs/>
        </w:rPr>
      </w:pPr>
      <w:r w:rsidRPr="00317B8A">
        <w:rPr>
          <w:rFonts w:ascii="Arial" w:hAnsi="Arial" w:cs="Arial"/>
          <w:b/>
        </w:rPr>
        <w:t xml:space="preserve">ACTION: </w:t>
      </w:r>
      <w:r w:rsidRPr="00317B8A">
        <w:rPr>
          <w:rFonts w:ascii="Arial" w:hAnsi="Arial" w:cs="Arial"/>
          <w:b/>
        </w:rPr>
        <w:tab/>
      </w:r>
      <w:r w:rsidR="005B4B9B" w:rsidRPr="00317B8A">
        <w:rPr>
          <w:rFonts w:ascii="Arial" w:eastAsia="MS Mincho" w:hAnsi="Arial" w:cs="Arial"/>
          <w:iCs/>
          <w:lang w:eastAsia="ja-JP"/>
        </w:rPr>
        <w:t xml:space="preserve">RAN2 respectfully asks </w:t>
      </w:r>
      <w:r w:rsidR="0046447F" w:rsidRPr="00317B8A">
        <w:rPr>
          <w:rFonts w:ascii="Arial" w:eastAsia="MS Mincho" w:hAnsi="Arial" w:cs="Arial"/>
          <w:iCs/>
          <w:lang w:eastAsia="ja-JP"/>
        </w:rPr>
        <w:t>SA2</w:t>
      </w:r>
      <w:r w:rsidR="005B4B9B" w:rsidRPr="00317B8A">
        <w:rPr>
          <w:rFonts w:ascii="Arial" w:eastAsia="MS Mincho" w:hAnsi="Arial" w:cs="Arial"/>
          <w:iCs/>
          <w:lang w:eastAsia="ja-JP"/>
        </w:rPr>
        <w:t xml:space="preserve"> to take the above information into account</w:t>
      </w:r>
      <w:r w:rsidR="00B02B97">
        <w:rPr>
          <w:rFonts w:ascii="Arial" w:eastAsia="MS Mincho" w:hAnsi="Arial" w:cs="Arial"/>
          <w:iCs/>
          <w:lang w:eastAsia="ja-JP"/>
        </w:rPr>
        <w:t>, and feedback on Q1 above.</w:t>
      </w:r>
      <w:r w:rsidRPr="00317B8A">
        <w:rPr>
          <w:rFonts w:ascii="Arial" w:eastAsia="MS Mincho" w:hAnsi="Arial" w:cs="Arial"/>
          <w:iCs/>
          <w:lang w:eastAsia="ja-JP"/>
        </w:rPr>
        <w:t xml:space="preserve"> </w:t>
      </w:r>
    </w:p>
    <w:p w14:paraId="55C0F094" w14:textId="77777777" w:rsidR="00E57BA2" w:rsidRPr="00317B8A" w:rsidRDefault="00E57BA2">
      <w:pPr>
        <w:spacing w:after="120"/>
        <w:rPr>
          <w:rFonts w:ascii="Arial" w:hAnsi="Arial" w:cs="Arial"/>
          <w:b/>
        </w:rPr>
      </w:pPr>
    </w:p>
    <w:p w14:paraId="65DA302F" w14:textId="77777777" w:rsidR="00E6625A" w:rsidRPr="00317B8A" w:rsidRDefault="00E6625A" w:rsidP="00E6625A">
      <w:pPr>
        <w:spacing w:after="120"/>
        <w:rPr>
          <w:rFonts w:ascii="Arial" w:hAnsi="Arial" w:cs="Arial"/>
          <w:b/>
        </w:rPr>
      </w:pPr>
      <w:r w:rsidRPr="00317B8A">
        <w:rPr>
          <w:rFonts w:ascii="Arial" w:hAnsi="Arial" w:cs="Arial"/>
          <w:b/>
        </w:rPr>
        <w:t xml:space="preserve">3. Date of Next </w:t>
      </w:r>
      <w:r w:rsidR="00421245" w:rsidRPr="00317B8A">
        <w:rPr>
          <w:rFonts w:ascii="Arial" w:hAnsi="Arial" w:cs="Arial"/>
          <w:b/>
        </w:rPr>
        <w:t>RAN</w:t>
      </w:r>
      <w:r w:rsidRPr="00317B8A">
        <w:rPr>
          <w:rFonts w:ascii="Arial" w:hAnsi="Arial" w:cs="Arial"/>
          <w:b/>
        </w:rPr>
        <w:t xml:space="preserve"> WG2 Meetings:</w:t>
      </w:r>
    </w:p>
    <w:p w14:paraId="43C30D31" w14:textId="344C37E6" w:rsidR="00942E74" w:rsidRDefault="00251756" w:rsidP="000625FE">
      <w:pPr>
        <w:pStyle w:val="paragraph"/>
        <w:spacing w:before="0" w:beforeAutospacing="0" w:after="0" w:afterAutospacing="0"/>
        <w:ind w:left="1979" w:hanging="1979"/>
        <w:textAlignment w:val="baseline"/>
        <w:rPr>
          <w:rFonts w:ascii="Arial" w:hAnsi="Arial" w:cs="Arial"/>
          <w:bCs/>
          <w:sz w:val="20"/>
          <w:szCs w:val="20"/>
          <w:lang w:val="en-US" w:eastAsia="zh-CN"/>
        </w:rPr>
      </w:pPr>
      <w:r w:rsidRPr="00A843C0">
        <w:rPr>
          <w:rFonts w:ascii="Arial" w:hAnsi="Arial" w:cs="Arial"/>
          <w:bCs/>
          <w:sz w:val="20"/>
          <w:szCs w:val="20"/>
          <w:lang w:val="en-US"/>
        </w:rPr>
        <w:t>RAN-WG2 Meeting #1</w:t>
      </w:r>
      <w:r w:rsidRPr="00A843C0">
        <w:rPr>
          <w:rFonts w:ascii="Arial" w:hAnsi="Arial" w:cs="Arial"/>
          <w:bCs/>
          <w:sz w:val="20"/>
          <w:szCs w:val="20"/>
          <w:lang w:val="en-US" w:eastAsia="zh-CN"/>
        </w:rPr>
        <w:t>1</w:t>
      </w:r>
      <w:r w:rsidR="00DE06E5">
        <w:rPr>
          <w:rFonts w:ascii="Arial" w:hAnsi="Arial" w:cs="Arial" w:hint="eastAsia"/>
          <w:bCs/>
          <w:sz w:val="20"/>
          <w:szCs w:val="20"/>
          <w:lang w:val="en-US" w:eastAsia="zh-CN"/>
        </w:rPr>
        <w:t>3</w:t>
      </w:r>
      <w:r>
        <w:rPr>
          <w:rFonts w:ascii="Arial" w:hAnsi="Arial" w:cs="Arial" w:hint="eastAsia"/>
          <w:bCs/>
          <w:sz w:val="20"/>
          <w:szCs w:val="20"/>
          <w:lang w:val="en-US" w:eastAsia="zh-CN"/>
        </w:rPr>
        <w:t xml:space="preserve">                    </w:t>
      </w:r>
      <w:r w:rsidRPr="00A843C0">
        <w:rPr>
          <w:rFonts w:ascii="Arial" w:hAnsi="Arial" w:cs="Arial"/>
          <w:bCs/>
          <w:sz w:val="20"/>
          <w:szCs w:val="20"/>
          <w:lang w:val="en-US" w:eastAsia="zh-CN"/>
        </w:rPr>
        <w:t>Electronic</w:t>
      </w:r>
      <w:r w:rsidRPr="00A843C0">
        <w:rPr>
          <w:rFonts w:ascii="Arial" w:hAnsi="Arial" w:cs="Arial"/>
          <w:bCs/>
          <w:sz w:val="20"/>
          <w:szCs w:val="20"/>
          <w:lang w:val="en-US" w:eastAsia="zh-CN"/>
        </w:rPr>
        <w:tab/>
      </w:r>
      <w:r w:rsidRPr="00A843C0">
        <w:rPr>
          <w:rFonts w:ascii="Arial" w:hAnsi="Arial" w:cs="Arial"/>
          <w:bCs/>
          <w:sz w:val="20"/>
          <w:szCs w:val="20"/>
          <w:lang w:val="en-US" w:eastAsia="zh-CN"/>
        </w:rPr>
        <w:tab/>
      </w:r>
      <w:r w:rsidRPr="00A843C0">
        <w:rPr>
          <w:rFonts w:ascii="Arial" w:hAnsi="Arial" w:cs="Arial"/>
          <w:bCs/>
          <w:sz w:val="20"/>
          <w:szCs w:val="20"/>
          <w:lang w:val="en-US" w:eastAsia="zh-CN"/>
        </w:rPr>
        <w:tab/>
        <w:t xml:space="preserve"> </w:t>
      </w:r>
      <w:r w:rsidR="003F1B87" w:rsidRPr="0059093C">
        <w:rPr>
          <w:rFonts w:ascii="Arial" w:hAnsi="Arial" w:cs="Arial"/>
          <w:bCs/>
          <w:sz w:val="20"/>
          <w:szCs w:val="20"/>
          <w:lang w:val="en-US" w:eastAsia="zh-CN"/>
        </w:rPr>
        <w:t>25</w:t>
      </w:r>
      <w:r w:rsidRPr="003F1B87">
        <w:rPr>
          <w:rFonts w:ascii="Arial" w:hAnsi="Arial" w:cs="Arial"/>
          <w:bCs/>
          <w:sz w:val="20"/>
          <w:szCs w:val="20"/>
          <w:lang w:val="en-US" w:eastAsia="zh-CN"/>
        </w:rPr>
        <w:t xml:space="preserve"> </w:t>
      </w:r>
      <w:r w:rsidR="003F1B87" w:rsidRPr="0059093C">
        <w:rPr>
          <w:rFonts w:ascii="Arial" w:hAnsi="Arial" w:cs="Arial"/>
          <w:bCs/>
          <w:sz w:val="20"/>
          <w:szCs w:val="20"/>
          <w:lang w:val="en-US" w:eastAsia="zh-CN"/>
        </w:rPr>
        <w:t>January</w:t>
      </w:r>
      <w:r w:rsidRPr="003F1B87">
        <w:rPr>
          <w:rFonts w:ascii="Arial" w:hAnsi="Arial" w:cs="Arial"/>
          <w:bCs/>
          <w:sz w:val="20"/>
          <w:szCs w:val="20"/>
          <w:lang w:val="en-US" w:eastAsia="zh-CN"/>
        </w:rPr>
        <w:t xml:space="preserve"> </w:t>
      </w:r>
      <w:r w:rsidR="003F1B87" w:rsidRPr="0059093C">
        <w:rPr>
          <w:rFonts w:ascii="Arial" w:hAnsi="Arial" w:cs="Arial"/>
          <w:bCs/>
          <w:sz w:val="20"/>
          <w:szCs w:val="20"/>
          <w:lang w:val="en-US" w:eastAsia="zh-CN"/>
        </w:rPr>
        <w:t xml:space="preserve"> </w:t>
      </w:r>
      <w:r w:rsidR="003F1B87" w:rsidRPr="003F1B87">
        <w:rPr>
          <w:rFonts w:ascii="Arial" w:hAnsi="Arial" w:cs="Arial"/>
          <w:bCs/>
          <w:sz w:val="20"/>
          <w:szCs w:val="20"/>
          <w:lang w:val="en-US" w:eastAsia="zh-CN"/>
        </w:rPr>
        <w:t xml:space="preserve"> </w:t>
      </w:r>
      <w:r w:rsidR="00671641" w:rsidRPr="003F1B87">
        <w:rPr>
          <w:rFonts w:ascii="Arial" w:hAnsi="Arial" w:cs="Arial"/>
          <w:bCs/>
          <w:sz w:val="20"/>
          <w:szCs w:val="20"/>
          <w:lang w:val="en-US" w:eastAsia="zh-CN"/>
        </w:rPr>
        <w:t xml:space="preserve">- 5 </w:t>
      </w:r>
      <w:r w:rsidR="007D4B02">
        <w:rPr>
          <w:rFonts w:ascii="Arial" w:hAnsi="Arial" w:cs="Arial" w:hint="eastAsia"/>
          <w:bCs/>
          <w:sz w:val="20"/>
          <w:szCs w:val="20"/>
          <w:lang w:val="en-US" w:eastAsia="zh-CN"/>
        </w:rPr>
        <w:t xml:space="preserve">  </w:t>
      </w:r>
      <w:r w:rsidR="00671641" w:rsidRPr="003F1B87">
        <w:rPr>
          <w:rFonts w:ascii="Arial" w:hAnsi="Arial" w:cs="Arial"/>
          <w:bCs/>
          <w:sz w:val="20"/>
          <w:szCs w:val="20"/>
          <w:lang w:val="en-US" w:eastAsia="zh-CN"/>
        </w:rPr>
        <w:t>February</w:t>
      </w:r>
      <w:r w:rsidR="007D4B02">
        <w:rPr>
          <w:rFonts w:ascii="Arial" w:hAnsi="Arial" w:cs="Arial"/>
          <w:bCs/>
          <w:sz w:val="20"/>
          <w:szCs w:val="20"/>
          <w:lang w:val="en-US" w:eastAsia="zh-CN"/>
        </w:rPr>
        <w:t>, 202</w:t>
      </w:r>
      <w:r w:rsidR="007D4B02">
        <w:rPr>
          <w:rFonts w:ascii="Arial" w:hAnsi="Arial" w:cs="Arial" w:hint="eastAsia"/>
          <w:bCs/>
          <w:sz w:val="20"/>
          <w:szCs w:val="20"/>
          <w:lang w:val="en-US" w:eastAsia="zh-CN"/>
        </w:rPr>
        <w:t>1</w:t>
      </w:r>
    </w:p>
    <w:p w14:paraId="38C4BBE2" w14:textId="3306AF15" w:rsidR="007D4B02" w:rsidRDefault="007D4B02" w:rsidP="000625FE">
      <w:pPr>
        <w:pStyle w:val="paragraph"/>
        <w:spacing w:before="0" w:beforeAutospacing="0" w:after="0" w:afterAutospacing="0"/>
        <w:ind w:left="1979" w:hanging="1979"/>
        <w:textAlignment w:val="baseline"/>
        <w:rPr>
          <w:rFonts w:ascii="Arial" w:hAnsi="Arial" w:cs="Arial"/>
          <w:bCs/>
          <w:sz w:val="20"/>
          <w:szCs w:val="20"/>
          <w:lang w:val="en-US" w:eastAsia="zh-CN"/>
        </w:rPr>
      </w:pPr>
      <w:r w:rsidRPr="00A843C0">
        <w:rPr>
          <w:rFonts w:ascii="Arial" w:hAnsi="Arial" w:cs="Arial"/>
          <w:bCs/>
          <w:sz w:val="20"/>
          <w:szCs w:val="20"/>
          <w:lang w:val="en-US" w:eastAsia="zh-CN"/>
        </w:rPr>
        <w:t>RAN-WG2 Meeting #11</w:t>
      </w:r>
      <w:r>
        <w:rPr>
          <w:rFonts w:ascii="Arial" w:hAnsi="Arial" w:cs="Arial" w:hint="eastAsia"/>
          <w:bCs/>
          <w:sz w:val="20"/>
          <w:szCs w:val="20"/>
          <w:lang w:val="en-US" w:eastAsia="zh-CN"/>
        </w:rPr>
        <w:t xml:space="preserve">3b                  </w:t>
      </w:r>
      <w:r w:rsidRPr="00A843C0">
        <w:rPr>
          <w:rFonts w:ascii="Arial" w:hAnsi="Arial" w:cs="Arial"/>
          <w:bCs/>
          <w:sz w:val="20"/>
          <w:szCs w:val="20"/>
          <w:lang w:val="en-US" w:eastAsia="zh-CN"/>
        </w:rPr>
        <w:t>Electronic</w:t>
      </w:r>
      <w:r w:rsidRPr="00A843C0">
        <w:rPr>
          <w:rFonts w:ascii="Arial" w:hAnsi="Arial" w:cs="Arial"/>
          <w:bCs/>
          <w:sz w:val="20"/>
          <w:szCs w:val="20"/>
          <w:lang w:val="en-US" w:eastAsia="zh-CN"/>
        </w:rPr>
        <w:tab/>
      </w:r>
      <w:r w:rsidRPr="00A843C0">
        <w:rPr>
          <w:rFonts w:ascii="Arial" w:hAnsi="Arial" w:cs="Arial"/>
          <w:bCs/>
          <w:sz w:val="20"/>
          <w:szCs w:val="20"/>
          <w:lang w:val="en-US" w:eastAsia="zh-CN"/>
        </w:rPr>
        <w:tab/>
      </w:r>
      <w:r w:rsidRPr="00A843C0">
        <w:rPr>
          <w:rFonts w:ascii="Arial" w:hAnsi="Arial" w:cs="Arial"/>
          <w:bCs/>
          <w:sz w:val="20"/>
          <w:szCs w:val="20"/>
          <w:lang w:val="en-US" w:eastAsia="zh-CN"/>
        </w:rPr>
        <w:tab/>
        <w:t xml:space="preserve"> </w:t>
      </w:r>
      <w:r>
        <w:rPr>
          <w:rFonts w:ascii="Arial" w:hAnsi="Arial" w:cs="Arial" w:hint="eastAsia"/>
          <w:bCs/>
          <w:sz w:val="20"/>
          <w:szCs w:val="20"/>
          <w:lang w:val="en-US" w:eastAsia="zh-CN"/>
        </w:rPr>
        <w:t>12</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April</w:t>
      </w:r>
      <w:r w:rsidRPr="003F1B87">
        <w:rPr>
          <w:rFonts w:ascii="Arial" w:hAnsi="Arial" w:cs="Arial"/>
          <w:bCs/>
          <w:sz w:val="20"/>
          <w:szCs w:val="20"/>
          <w:lang w:val="en-US" w:eastAsia="zh-CN"/>
        </w:rPr>
        <w:t xml:space="preserve"> </w:t>
      </w:r>
      <w:r w:rsidRPr="00A843C0">
        <w:rPr>
          <w:rFonts w:ascii="Arial" w:hAnsi="Arial" w:cs="Arial"/>
          <w:bCs/>
          <w:sz w:val="20"/>
          <w:szCs w:val="20"/>
          <w:lang w:val="en-US" w:eastAsia="zh-CN"/>
        </w:rPr>
        <w:t xml:space="preserve"> </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 xml:space="preserve">      </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27 April</w:t>
      </w:r>
      <w:r>
        <w:rPr>
          <w:rFonts w:ascii="Arial" w:hAnsi="Arial" w:cs="Arial"/>
          <w:bCs/>
          <w:sz w:val="20"/>
          <w:szCs w:val="20"/>
          <w:lang w:val="en-US" w:eastAsia="zh-CN"/>
        </w:rPr>
        <w:t>,</w:t>
      </w:r>
      <w:r w:rsidR="003B06D8">
        <w:rPr>
          <w:rFonts w:ascii="Arial" w:hAnsi="Arial" w:cs="Arial" w:hint="eastAsia"/>
          <w:bCs/>
          <w:sz w:val="20"/>
          <w:szCs w:val="20"/>
          <w:lang w:val="en-US" w:eastAsia="zh-CN"/>
        </w:rPr>
        <w:t xml:space="preserve">     </w:t>
      </w:r>
      <w:r>
        <w:rPr>
          <w:rFonts w:ascii="Arial" w:hAnsi="Arial" w:cs="Arial" w:hint="eastAsia"/>
          <w:bCs/>
          <w:sz w:val="20"/>
          <w:szCs w:val="20"/>
          <w:lang w:val="en-US" w:eastAsia="zh-CN"/>
        </w:rPr>
        <w:t xml:space="preserve">  </w:t>
      </w:r>
      <w:r>
        <w:rPr>
          <w:rFonts w:ascii="Arial" w:hAnsi="Arial" w:cs="Arial"/>
          <w:bCs/>
          <w:sz w:val="20"/>
          <w:szCs w:val="20"/>
          <w:lang w:val="en-US" w:eastAsia="zh-CN"/>
        </w:rPr>
        <w:t xml:space="preserve"> 202</w:t>
      </w:r>
      <w:r>
        <w:rPr>
          <w:rFonts w:ascii="Arial" w:hAnsi="Arial" w:cs="Arial" w:hint="eastAsia"/>
          <w:bCs/>
          <w:sz w:val="20"/>
          <w:szCs w:val="20"/>
          <w:lang w:val="en-US" w:eastAsia="zh-CN"/>
        </w:rPr>
        <w:t>1</w:t>
      </w:r>
    </w:p>
    <w:p w14:paraId="22777985" w14:textId="34690029" w:rsidR="001A718C" w:rsidRDefault="001A718C">
      <w:pPr>
        <w:rPr>
          <w:rFonts w:ascii="Arial" w:hAnsi="Arial" w:cs="Arial"/>
          <w:bCs/>
          <w:lang w:val="en-US" w:eastAsia="zh-CN"/>
        </w:rPr>
      </w:pPr>
      <w:r>
        <w:rPr>
          <w:rFonts w:ascii="Arial" w:hAnsi="Arial" w:cs="Arial"/>
          <w:bCs/>
          <w:lang w:val="en-US" w:eastAsia="zh-CN"/>
        </w:rPr>
        <w:br w:type="page"/>
      </w:r>
    </w:p>
    <w:p w14:paraId="3B380674" w14:textId="77777777" w:rsidR="001A718C" w:rsidRDefault="001A718C" w:rsidP="000625FE">
      <w:pPr>
        <w:pStyle w:val="paragraph"/>
        <w:spacing w:before="0" w:beforeAutospacing="0" w:after="0" w:afterAutospacing="0"/>
        <w:ind w:left="1979" w:hanging="1979"/>
        <w:textAlignment w:val="baseline"/>
        <w:rPr>
          <w:rFonts w:ascii="Arial" w:hAnsi="Arial" w:cs="Arial"/>
          <w:bCs/>
          <w:sz w:val="20"/>
          <w:szCs w:val="20"/>
          <w:lang w:val="en-US" w:eastAsia="zh-CN"/>
        </w:rPr>
      </w:pPr>
    </w:p>
    <w:p w14:paraId="5AC96780" w14:textId="6F5C56A5" w:rsidR="001A718C" w:rsidRDefault="001A718C" w:rsidP="001A718C">
      <w:pPr>
        <w:spacing w:after="120"/>
        <w:rPr>
          <w:rFonts w:ascii="Arial" w:hAnsi="Arial" w:cs="Arial"/>
          <w:b/>
        </w:rPr>
      </w:pPr>
      <w:r w:rsidRPr="00366F17">
        <w:rPr>
          <w:rFonts w:ascii="Arial" w:hAnsi="Arial" w:cs="Arial"/>
          <w:b/>
        </w:rPr>
        <w:t>4. Annex: Agreement on R17 Sidelink Relay from RAN2#112-E</w:t>
      </w:r>
    </w:p>
    <w:p w14:paraId="4474F539" w14:textId="3DAF32C5" w:rsidR="001A718C" w:rsidRDefault="00366F17" w:rsidP="001A718C">
      <w:pPr>
        <w:spacing w:after="120"/>
        <w:rPr>
          <w:rFonts w:ascii="Arial" w:hAnsi="Arial" w:cs="Arial"/>
          <w:u w:val="single"/>
        </w:rPr>
      </w:pPr>
      <w:r w:rsidRPr="00366F17">
        <w:rPr>
          <w:rFonts w:ascii="Arial" w:hAnsi="Arial" w:cs="Arial"/>
          <w:u w:val="single"/>
        </w:rPr>
        <w:t>Agreement for “8.7.2</w:t>
      </w:r>
      <w:r w:rsidRPr="00366F17">
        <w:rPr>
          <w:rFonts w:ascii="Arial" w:hAnsi="Arial" w:cs="Arial"/>
          <w:u w:val="single"/>
        </w:rPr>
        <w:tab/>
        <w:t>Scope requirements and scenarios”</w:t>
      </w:r>
    </w:p>
    <w:p w14:paraId="053B7F5E" w14:textId="77777777" w:rsidR="00366F17" w:rsidRPr="00366F17" w:rsidRDefault="00366F17" w:rsidP="001A718C">
      <w:pPr>
        <w:spacing w:after="120"/>
        <w:rPr>
          <w:rFonts w:ascii="Arial" w:hAnsi="Arial" w:cs="Arial"/>
          <w:u w:val="single"/>
        </w:rPr>
      </w:pPr>
    </w:p>
    <w:p w14:paraId="30F3CAE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13BC164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w:t>
      </w:r>
      <w:r>
        <w:tab/>
        <w:t>[easy]Confirm for L2 U2N Relay that both Case1.1 and Case 1.2 are supported in this SI, i.e.</w:t>
      </w:r>
    </w:p>
    <w:p w14:paraId="31B050A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Case 1.1: Before remote connection via relay UE, relay UE and remote UE are in same cell;</w:t>
      </w:r>
    </w:p>
    <w:p w14:paraId="5412F7D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Case 1.2: Before remote connection via relay UE, relay UE and remote UE are in different cells.</w:t>
      </w:r>
    </w:p>
    <w:p w14:paraId="76BB303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w:t>
      </w:r>
      <w:r>
        <w:tab/>
        <w:t>[easy]Confirm for L2 U2N Relay that Case 2.1 is supported in this SI as baseline, i.e. after remote UE connection via relay UE, relay UE and remote UE are controlled by the relay UE’s serving cell;</w:t>
      </w:r>
    </w:p>
    <w:p w14:paraId="0635E63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rsidRPr="00EC2216">
        <w:t>Proposal 3</w:t>
      </w:r>
      <w:r w:rsidRPr="00EC2216">
        <w:tab/>
        <w:t>For L3 U2N Relay, relay UE and remote UE can be in the cell same or different cells, after rem</w:t>
      </w:r>
      <w:r>
        <w:t>ote UE connection via Relay UE.</w:t>
      </w:r>
    </w:p>
    <w:p w14:paraId="586B8C57" w14:textId="41484FD4" w:rsidR="001A718C" w:rsidRDefault="001A718C" w:rsidP="001A718C">
      <w:pPr>
        <w:spacing w:after="120"/>
        <w:rPr>
          <w:rFonts w:ascii="Arial" w:hAnsi="Arial" w:cs="Arial"/>
          <w:b/>
        </w:rPr>
      </w:pPr>
    </w:p>
    <w:p w14:paraId="2D3E03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w:t>
      </w:r>
      <w:r>
        <w:tab/>
        <w:t>[easy]For L2 U2N Relay, RRC_INACTIVE state is supported for remote UE</w:t>
      </w:r>
    </w:p>
    <w:p w14:paraId="3F230B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w:t>
      </w:r>
      <w:r>
        <w:tab/>
        <w:t>[easy]For L2 U2N Relay, RRC_INACTIVE state is supported for relay UE</w:t>
      </w:r>
    </w:p>
    <w:p w14:paraId="3E769E4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w:t>
      </w:r>
      <w:r>
        <w:tab/>
        <w:t>[easy]For L2 U2N Relay, the RRC states combination of remote UE in RRC_CONNECTED and relay UE in RRC_IDLE is excluded</w:t>
      </w:r>
    </w:p>
    <w:p w14:paraId="67A236C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w:t>
      </w:r>
      <w:r>
        <w:tab/>
        <w:t>[easy]For L2 U2N Relay, the RRC states combination of remote UE in RRC_CONNECTED and relay UE in RRC_INACTIVE is excluded</w:t>
      </w:r>
    </w:p>
    <w:p w14:paraId="551C19E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p>
    <w:p w14:paraId="32199F4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w:t>
      </w:r>
      <w:r>
        <w:tab/>
        <w:t>[easy]For L2 U2N Relay, the RRC states combination of remote UE in RRC_INACTIVE and relay UE in RRC_CONNECTED is supported</w:t>
      </w:r>
    </w:p>
    <w:p w14:paraId="1C0179F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w:t>
      </w:r>
      <w:r>
        <w:tab/>
        <w:t>[easy]For L2 U2N Relay, the RRC states combination of remote UE in RRC_INACTIVE and relay UE in RRC_INACTIVE is supported</w:t>
      </w:r>
    </w:p>
    <w:p w14:paraId="7FB17BA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9</w:t>
      </w:r>
      <w:r>
        <w:tab/>
        <w:t>[easy]For L2 U2N Relay, the RRC states combination of remote UE in RRC_IDLE and relay UE in RRC_INACTIVE is supported</w:t>
      </w:r>
    </w:p>
    <w:p w14:paraId="0E2B468B" w14:textId="2A5F8725" w:rsidR="001A718C" w:rsidRDefault="001A718C" w:rsidP="001A718C">
      <w:pPr>
        <w:spacing w:after="120"/>
        <w:rPr>
          <w:rFonts w:ascii="Arial" w:hAnsi="Arial" w:cs="Arial"/>
          <w:b/>
        </w:rPr>
      </w:pPr>
    </w:p>
    <w:p w14:paraId="2DD0548F" w14:textId="5F430A16" w:rsidR="00366F17" w:rsidRDefault="00366F17" w:rsidP="001A718C">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8.7.3.1</w:t>
      </w:r>
      <w:r w:rsidRPr="00366F17">
        <w:rPr>
          <w:rFonts w:ascii="Arial" w:hAnsi="Arial" w:cs="Arial"/>
          <w:u w:val="single"/>
        </w:rPr>
        <w:tab/>
        <w:t>Protocol stacks and procedures</w:t>
      </w:r>
      <w:r w:rsidRPr="00B302CA">
        <w:rPr>
          <w:rFonts w:ascii="Arial" w:hAnsi="Arial" w:cs="Arial"/>
          <w:u w:val="single"/>
        </w:rPr>
        <w:t>”</w:t>
      </w:r>
    </w:p>
    <w:p w14:paraId="303A0A70" w14:textId="77777777" w:rsidR="00366F17" w:rsidRPr="00366F17" w:rsidRDefault="00366F17" w:rsidP="001A718C">
      <w:pPr>
        <w:spacing w:after="120"/>
        <w:rPr>
          <w:rFonts w:ascii="Arial" w:hAnsi="Arial" w:cs="Arial"/>
          <w:b/>
        </w:rPr>
      </w:pPr>
    </w:p>
    <w:p w14:paraId="7281A21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7233FB9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 [Easy] agree the following description for L2 UE-to-NW relay</w:t>
      </w:r>
    </w:p>
    <w:p w14:paraId="4F47F77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For L2 UE-to-NW relay, the Uu adaptation layer at Relay UE supports UL bearer mapping between ingress PC5 RLC channels for relaying and egress Uu RLC channels over the Relay UE Uu path.</w:t>
      </w:r>
    </w:p>
    <w:p w14:paraId="16ED9D2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 [Easy] agree the following description for L2 UE-to-NW relay</w:t>
      </w:r>
    </w:p>
    <w:p w14:paraId="34B36E0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The different RBs of the same Remote UE and/or different Remote UEs can be subject to N:1 mapping and data multiplexing over Uu RLC channel</w:t>
      </w:r>
    </w:p>
    <w:p w14:paraId="6290387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 [Easy] agree the following description for L2 UE-to-NW relay</w:t>
      </w:r>
    </w:p>
    <w:p w14:paraId="51D2083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For L2 UE-to-NW relay, Uu adaptation layer is used to support Remote UE identification for the UL traffic (multiplexing the data coming from multiple Remote UE).</w:t>
      </w:r>
    </w:p>
    <w:p w14:paraId="0192E70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Proposal-6: [Easy] agree the following description for L2 UE-to-NW relay</w:t>
      </w:r>
    </w:p>
    <w:p w14:paraId="7BB69DD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The Uu adaptation layer can be used to support DL bearer mapping at gNB to map end-to-end Radio Bearer (SRB, DRB) of Remote UE into Uu RLC channel over Relay UE Uu path</w:t>
      </w:r>
    </w:p>
    <w:p w14:paraId="27D2ED5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Proposal-15: [Easy] agree the following description for L2 UE-to-UE relay</w:t>
      </w:r>
    </w:p>
    <w:p w14:paraId="61E8280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For L2 UE-to-UE relay, the second hop PC5 adaptation layer can be used to support bearer mapping between the ingress RLC channels over first PC5 hop and egress RLC channels over second PC5 hop at Relay UE.</w:t>
      </w:r>
    </w:p>
    <w:p w14:paraId="225567D2"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Proposal-25 [Easy]: agree the following description for L2 UE-to-NW relay</w:t>
      </w:r>
    </w:p>
    <w:p w14:paraId="417CA8B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gNB implementation can handle the QoS breakdown over Uu and PC5 for the end-to-end QoS enforcement of a particular session established between Remote UE and network in case of L2 based UE to Network relaying.  Details of handling in case PC5 RLC channels with different e2e QoS are mapped to the same Uu RLC channel can be discussed in WI phase.</w:t>
      </w:r>
    </w:p>
    <w:p w14:paraId="66628FD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Proposal-26 [Easy]: agree the following description for L2 UE-to-UE relay</w:t>
      </w:r>
    </w:p>
    <w:p w14:paraId="6E34E68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QoS handling for L2 UE-to-UE Relay is subject to upper layer, e.g. solution 31 within TR23.752 studied by SA2.</w:t>
      </w:r>
    </w:p>
    <w:p w14:paraId="7E7C7E1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Proposal-32 [Easy] [merging P31]: agree the following description for L2 UE-to-NW relay</w:t>
      </w:r>
    </w:p>
    <w:p w14:paraId="08FE29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Relay UE can forward the system information to Remote UE via broadcast, groupcast, or dedicated PC5-RRC signalling. The detailed mechanisms of broadcast, groupcast and PC5-RRC signalling design can be discussed in WI stage.</w:t>
      </w:r>
    </w:p>
    <w:p w14:paraId="1982321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Proposal-35 [Easy]: agree the following access control check principles for L2 UE-to-NW relay</w:t>
      </w:r>
    </w:p>
    <w:p w14:paraId="32C8065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 xml:space="preserve">The Relay UE may provide UAC parameters to Remote UE </w:t>
      </w:r>
    </w:p>
    <w:p w14:paraId="3EA78EE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The access control check is performed at Remote UE using the parameters of the cell it intends to access.</w:t>
      </w:r>
    </w:p>
    <w:p w14:paraId="3D22B55F" w14:textId="77777777" w:rsidR="001A718C" w:rsidRPr="00BD42CC" w:rsidRDefault="001A718C" w:rsidP="001A718C">
      <w:pPr>
        <w:pStyle w:val="Doc-text2"/>
        <w:pBdr>
          <w:top w:val="single" w:sz="4" w:space="1" w:color="auto"/>
          <w:left w:val="single" w:sz="4" w:space="4" w:color="auto"/>
          <w:bottom w:val="single" w:sz="4" w:space="1" w:color="auto"/>
          <w:right w:val="single" w:sz="4" w:space="4" w:color="auto"/>
        </w:pBdr>
      </w:pPr>
      <w:r>
        <w:t></w:t>
      </w:r>
      <w:r>
        <w:tab/>
        <w:t>The UE-to-Network Relay UE does not perform access control check for the Remote UE's data.</w:t>
      </w:r>
    </w:p>
    <w:p w14:paraId="4B8FB247" w14:textId="1775567B" w:rsidR="001A718C" w:rsidRDefault="001A718C" w:rsidP="001A718C">
      <w:pPr>
        <w:spacing w:after="120"/>
        <w:rPr>
          <w:rFonts w:ascii="Arial" w:hAnsi="Arial" w:cs="Arial"/>
          <w:b/>
        </w:rPr>
      </w:pPr>
    </w:p>
    <w:p w14:paraId="48FBC2D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7D6F067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Proposal-5 (merging P4): agree the following description for L2 UE-to-NW relay</w:t>
      </w:r>
    </w:p>
    <w:p w14:paraId="2757612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The identity information of Remote UE Uu Radio Bearer and Remote UE is included in the Uu adaptation layer at UL in order for gNB to correlate the received data packets for the specific PDCP entity associated with the right Remote UE Uu Radio Bearer of a Remote UE.</w:t>
      </w:r>
    </w:p>
    <w:p w14:paraId="5E36633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Proposal-7: agree the following description for L2 UE-to-NW relay</w:t>
      </w:r>
    </w:p>
    <w:p w14:paraId="678822B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The Uu adaptation layer can be used to support DL N:1 bearer mapping and data multiplexing between multiple end-to-end Radio Bearers (SRBs, DRBs) of a Remote UE and/or different Remote UEs and one Uu RLC channel over the Relay UE Uu path</w:t>
      </w:r>
    </w:p>
    <w:p w14:paraId="6CA8D7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Proposal-8: agree the following description for L2 UE-to-NW relay</w:t>
      </w:r>
    </w:p>
    <w:p w14:paraId="245EDC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The Uu adaptation layer needs to support Remote UE identification for Downlink traffic</w:t>
      </w:r>
    </w:p>
    <w:p w14:paraId="663566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Proposal-10 (merging P9): agree the following description for L2 UE-to-NW relay</w:t>
      </w:r>
    </w:p>
    <w:p w14:paraId="29BAC22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The identity information of Remote UE Uu Radio Bearer and the identity information of Remote UE needs be put into the Uu adaptation layer by gNB at DL in order for Relay UE to map the received data packets from Remote UE Uu Radio Bearer to its associated PC5 RLC channel.</w:t>
      </w:r>
    </w:p>
    <w:p w14:paraId="7CB8330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Proposal-21: agree the following description for L2 UE-to-UE relay</w:t>
      </w:r>
    </w:p>
    <w:p w14:paraId="418994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Support the N:1 mapping by first hop PC5 adaptation layer between Remote UE SL Radio Bearers and first hop PC5 RLC channels for relaying.</w:t>
      </w:r>
    </w:p>
    <w:p w14:paraId="561170A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Proposal-22: agree the following description for L2 UE-to-UE relay</w:t>
      </w:r>
    </w:p>
    <w:p w14:paraId="761C4F5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Support the adaptation layer over first hop PC5 between Source Remote UE and Relay UE in order to identify traffic destined to different Destination Remote UEs.</w:t>
      </w:r>
    </w:p>
    <w:p w14:paraId="0B83590B" w14:textId="0DF96309" w:rsidR="001A718C" w:rsidRDefault="001A718C" w:rsidP="001A718C">
      <w:pPr>
        <w:spacing w:after="120"/>
        <w:rPr>
          <w:rFonts w:ascii="Arial" w:hAnsi="Arial" w:cs="Arial"/>
          <w:b/>
        </w:rPr>
      </w:pPr>
    </w:p>
    <w:p w14:paraId="78AC8B2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w:t>
      </w:r>
    </w:p>
    <w:p w14:paraId="0E6393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Proposal-27: agree the following description for connection establishment procedure of L2 UE-to-NW relay:</w:t>
      </w:r>
    </w:p>
    <w:p w14:paraId="1D1D018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w:t>
      </w:r>
    </w:p>
    <w:p w14:paraId="7CD0E5A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Step 1. The Remote and Relay UE perform discovery procedure, and establish PC5-RRC connection using the legacy Rel-16 procedure as a baseline.</w:t>
      </w:r>
    </w:p>
    <w:p w14:paraId="7506D4F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RRCSetupRequest) for its connection establishment with gNB via the Relay UE, using a default L2 configuration on PC5.  The gNB responds with an RRCSetup message to Remote UE. The RRCSetup delivery to the Remote UE uses the default configuration for L2 on PC5. If the relay UE had not started in RRC_CONNECTED, it would need to do its own connection establishment as part of this step. The details for Relay UE to forward the RRCSetupRequest/RRCSetup message for Remote UE at this step can be discussed in WI phase. </w:t>
      </w:r>
    </w:p>
    <w:p w14:paraId="2224E27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Step 3. The gNB and Relay UE perform relaying channel setup procedure over Uu. According to the configuration from gNB, the Relay/Remote UE establishes an RLC channel for relaying of SRB1 towards the Remote UE over PC5. This step prepares the relaying channel for SRB1.</w:t>
      </w:r>
    </w:p>
    <w:p w14:paraId="7C10EE3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4. Remote UE SRB1 message (e.g. an RRCSetupComplete message) is sent to the gNB via the Relay UE using SRB1 relaying channel over PC5. Then the Remote UE is RRC connected over Uu. </w:t>
      </w:r>
    </w:p>
    <w:p w14:paraId="3090491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Step 5. The Remote UE and gNB establish security following legacy procedure and the security messages are forwarded through the Relay UE.</w:t>
      </w:r>
    </w:p>
    <w:p w14:paraId="2A4FDFE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Step 6. The gNB sets up additional RLC channels between the gNB and Relay UE for traffic relaying. According to the configuration from gNB, the Relay/Remote UE sets up additional RLC channels between the Remote UE and Relay UE for traffic relaying. The gNB sends an RRCReconfiguration to the Remote UE via the Relay UE, to set up the relaying SRB2/DRBs. The Remote UE sends an RRCReconfigurationComplete to the gNB via the Relay UE as a response.</w:t>
      </w:r>
    </w:p>
    <w:p w14:paraId="335901F3" w14:textId="0117FD43" w:rsidR="001A718C" w:rsidRDefault="001A718C" w:rsidP="001A718C">
      <w:pPr>
        <w:spacing w:after="120"/>
        <w:rPr>
          <w:rFonts w:ascii="Arial" w:hAnsi="Arial" w:cs="Arial"/>
          <w:b/>
        </w:rPr>
      </w:pPr>
    </w:p>
    <w:p w14:paraId="23FF356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Proposal 1a: Capture both the protocol stacks with and without PC5 adaptation layer for L2 UE-to-Network relay as candidate solutions in the TR, leave the down selection to WI phase (assuming down-selection first before studying too much on the detailed PC5 adaptation layer functionalities).</w:t>
      </w:r>
    </w:p>
    <w:p w14:paraId="10B14B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1b: In the TR sec. 4.5.1.1, remove the Editor Note: “It is FFS if the adaptation layer is also supported at the PC5 interface between Remote UE and Relay UE.”. Add normal text “Whether the adaptation layer is also supported at the PC5 interface between Remote UE and Relay UE is left to WI phase.”</w:t>
      </w:r>
    </w:p>
    <w:p w14:paraId="7CB439A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2a: For L2 UE-to-UE relay, adaptation layer support the N:1 bearer mapping between multiple ingress PC5 RLC channels over first PC5 hop and one egress PC5 RLC channel over second PC5 hop and support the Remote UE identification function.</w:t>
      </w:r>
    </w:p>
    <w:p w14:paraId="29150B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2b: In the TR sec. 5.5.1, remove the Editor Note: “It is FFS on the details to support the N-to-1 mapping between the ingress RLC channels from multiple transmitting Remote UEs to egress RLC channels (going to the same Destination UE) at Relay UE.”</w:t>
      </w:r>
    </w:p>
    <w:p w14:paraId="2760929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2c: For L2 UE-to-UE relay, the identity information of Remote UE end-to-end Radio Bearer is included in the adaptation layer in first and second PC5 hop. </w:t>
      </w:r>
    </w:p>
    <w:p w14:paraId="3EE3CAF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2d: In addition, the identity information of Source Remote UE and/or the identity information of Target Remote UE are candidate information to be included in the adaptation layer, which is decided in WI phase.</w:t>
      </w:r>
    </w:p>
    <w:p w14:paraId="43ED92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 For L2 UE-to-UE relay connection establishment procedure, capture in the TR that “R2 consider the SA2 solution in TR 23.752 as baseline”. Further R2 impacts can be discussed in WI phase, if any.</w:t>
      </w:r>
    </w:p>
    <w:p w14:paraId="0C2ABFA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 For L2 UE-to-NW relay, relay UE can support the relaying of the system information to the Remote UE(s) and what system information can be relayed to Remote UEs can be discussed at normative phase. On-demand SI request is supported for Remote UE for all RRC states (Idle/Inactive/Connected state).</w:t>
      </w:r>
    </w:p>
    <w:p w14:paraId="5F083C6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In L2 U2N relay, the paging relaying solution apply to both CN paging and RAN paging via option 2.</w:t>
      </w:r>
    </w:p>
    <w:p w14:paraId="5A02B6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6a: For L2 UE-to-Network relay, the RRC reconfiguration and RRC connection release procedures can reuse the legacy RRC procedure, with the message content/configuration design left to WI phase.</w:t>
      </w:r>
    </w:p>
    <w:p w14:paraId="3517A0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6b: For L2 UE-to-Network relay, the RRC connection re-establishment and RRC connection resume procedures can reuse the legacy RRC procedure as baseline, by considering the agreed “connection establishment procedure of L2 UE-to-NW relay” to handle the relay specific part, with the message content/configuration design left to WI phase.</w:t>
      </w:r>
    </w:p>
    <w:p w14:paraId="667DDE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7: In the TR sec. 4.5.5.1, remove the Editor Note: “It is FFS if this PC5 L2 configuration is a default configuration that can be overridden.”</w:t>
      </w:r>
    </w:p>
    <w:p w14:paraId="05D679A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 In the TR sec. 5.5.1, remove the Editor Note: “It is FFS if the adaptation layer is also supported over the first PC5 link (i.e. the PC5 link between the transmitting Remote UE and Relay UE).”</w:t>
      </w:r>
    </w:p>
    <w:p w14:paraId="1005238E" w14:textId="77777777" w:rsidR="001A718C" w:rsidRPr="001B6F87" w:rsidRDefault="001A718C" w:rsidP="001A718C">
      <w:pPr>
        <w:pStyle w:val="Doc-text2"/>
        <w:pBdr>
          <w:top w:val="single" w:sz="4" w:space="1" w:color="auto"/>
          <w:left w:val="single" w:sz="4" w:space="4" w:color="auto"/>
          <w:bottom w:val="single" w:sz="4" w:space="1" w:color="auto"/>
          <w:right w:val="single" w:sz="4" w:space="4" w:color="auto"/>
        </w:pBdr>
      </w:pPr>
      <w:r>
        <w:t>Proposal 9: In the TR sec. 4.5.1.2, remove the Editor Note: “It is FFS if N-to-1 bearer mapping from PC5 RLC channels to Uu interface RLC channel is supported for this case.”</w:t>
      </w:r>
    </w:p>
    <w:p w14:paraId="105B9210" w14:textId="437DCADD" w:rsidR="001A718C" w:rsidRDefault="001A718C" w:rsidP="001A718C">
      <w:pPr>
        <w:spacing w:after="120"/>
        <w:rPr>
          <w:rFonts w:ascii="Arial" w:hAnsi="Arial" w:cs="Arial"/>
          <w:b/>
        </w:rPr>
      </w:pPr>
    </w:p>
    <w:p w14:paraId="5F0304A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 In L3 relay N3IWF solution (solution#23 in TR 23.752), RAN2 understanding is that remote UE’s NAS is sent over PC5/Uu-DRB. Include it in the status report LS to SA2 (discussed in email discussion [601]).</w:t>
      </w:r>
    </w:p>
    <w:p w14:paraId="11D5559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 If any AS impact of NAS transport in solution#23 is identified by SA2, RAN2 can further discuss it in WI phase.  </w:t>
      </w:r>
    </w:p>
    <w:p w14:paraId="4041C8D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 For the IP header overhead of L3 U2N relay with N3IWF, RAN2 conclude that outer IP header on each hop can be compressed by ROHC "ESP/IP profile”, but the inner IP header can’t be compressed by the AS layer, whose impact could be evaluated by SA2.</w:t>
      </w:r>
    </w:p>
    <w:p w14:paraId="36C3B0E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 Include conclusion of IP header overhead of L3 U2N relay with N3IWF in the status report LS to be sent to SA2 (discussed in email discussion [601]).</w:t>
      </w:r>
    </w:p>
    <w:p w14:paraId="0C66A0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No AS impact is identified for SA2 QoS solution#24 and #25, for which legacy PC5-RRC procedure can be reused. Capture this conclusion in Section 4.6.2 of TR 38.836, and remove the following 2 Editor Notes:</w:t>
      </w:r>
    </w:p>
    <w:p w14:paraId="58218D82"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Editor note: RAN2 can discuss AS impacts related to SA2 specified QoS solutions.</w:t>
      </w:r>
    </w:p>
    <w:p w14:paraId="1A3E89A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Editor note: RAN2 further discuss whether it is sufficient to enforce E2E QoS via legacy PC5 RRC reconfiguration of SLRB and resource allocation.</w:t>
      </w:r>
    </w:p>
    <w:p w14:paraId="6C335B7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ENs above can be replaced in the TR by an agreement “RAN2 can consider in WI phase SA2 conclusions on QoS solutions, including whether it is sufficient to enforce E2E QoS via legacy PC5-RRC reconfiguration of SLRB and resource allocation”.</w:t>
      </w:r>
    </w:p>
    <w:p w14:paraId="09493DA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Proposal 6: For L3 relay QoS management, RAN2 don’t intend to study the forward compatibility solution for multi-hop support.</w:t>
      </w:r>
    </w:p>
    <w:p w14:paraId="59CFCE1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7: Both relay and remote UE can be in RRC_INACTIVE state.</w:t>
      </w:r>
    </w:p>
    <w:p w14:paraId="14233E8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 For security of L3 U2N relay:</w:t>
      </w:r>
    </w:p>
    <w:p w14:paraId="27235F0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1)</w:t>
      </w:r>
      <w:r>
        <w:tab/>
        <w:t>Capture “Solution#23 of TR 23.752 with N3IWF is feasible to meet end-to-end security requirements.” in Section 4.6.3 of TR 38.836.</w:t>
      </w:r>
    </w:p>
    <w:p w14:paraId="13020F3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2)</w:t>
      </w:r>
      <w:r>
        <w:tab/>
        <w:t xml:space="preserve">Remove the below Editor notes in Section 4.6.3 of TR 38.836 </w:t>
      </w:r>
    </w:p>
    <w:p w14:paraId="510DE81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“Editor note: whether other security solution is introduced depends on SA2.” </w:t>
      </w:r>
    </w:p>
    <w:p w14:paraId="1D8D04D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“Editor note: RAN2 will evaluate any impact in RAN2 scope from these solutions”. </w:t>
      </w:r>
    </w:p>
    <w:p w14:paraId="46002B3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9: For control plane procedure of L3 U2N relay, remove the following two Editor Notes in Section 4.6.5 of TR 38.836. Further AS impacts (if any) can be discussed in WI phase.</w:t>
      </w:r>
    </w:p>
    <w:p w14:paraId="0F87894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“Editor note: FFS if there is RAN2 impact to support the related control plane procedures.”</w:t>
      </w:r>
    </w:p>
    <w:p w14:paraId="5DAADCA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“Editor note: RAN2 will further consider procedures with RAN2 impact.”</w:t>
      </w:r>
    </w:p>
    <w:p w14:paraId="7EE108A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10: No RAN2 impact of SA2 solutions on L3 U2U relay (Solution#10/ Solution#31/ Solution#32) is identified and the design is in the scope of SA2</w:t>
      </w:r>
    </w:p>
    <w:p w14:paraId="1A14E74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11: For L3 U2U relay, capture below conclusions in TR 38.836:</w:t>
      </w:r>
    </w:p>
    <w:p w14:paraId="2EF939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1)</w:t>
      </w:r>
      <w:r>
        <w:tab/>
        <w:t xml:space="preserve">In Section 5.6.2, capture that “No RAN2 impact of the solution captured in SA2 TR 23.752 (solution#31) is identified and the design is in the scope of SA2” </w:t>
      </w:r>
    </w:p>
    <w:p w14:paraId="2A28717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2)</w:t>
      </w:r>
      <w:r>
        <w:tab/>
        <w:t>In Section 5.6.3, capture below conclusions in TR 38.836:</w:t>
      </w:r>
    </w:p>
    <w:p w14:paraId="6C965E8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w:t>
      </w:r>
      <w:r>
        <w:tab/>
        <w:t>Capture that “security protection of L3 U2U relay is in the scope of SA2 and SA3. No RAN2 impact is identified”;</w:t>
      </w:r>
    </w:p>
    <w:p w14:paraId="5FB4B7D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b.</w:t>
      </w:r>
      <w:r>
        <w:tab/>
        <w:t xml:space="preserve">Capture an Editor-note: “whether the SA2 captured solutions can satisfy the security requirement depends on SA3.” </w:t>
      </w:r>
    </w:p>
    <w:p w14:paraId="32FD441E" w14:textId="77777777" w:rsidR="001A718C" w:rsidRPr="001B6F87" w:rsidRDefault="001A718C" w:rsidP="001A718C">
      <w:pPr>
        <w:pStyle w:val="Doc-text2"/>
        <w:pBdr>
          <w:top w:val="single" w:sz="4" w:space="1" w:color="auto"/>
          <w:left w:val="single" w:sz="4" w:space="4" w:color="auto"/>
          <w:bottom w:val="single" w:sz="4" w:space="1" w:color="auto"/>
          <w:right w:val="single" w:sz="4" w:space="4" w:color="auto"/>
        </w:pBdr>
      </w:pPr>
      <w:r>
        <w:t>3)</w:t>
      </w:r>
      <w:r>
        <w:tab/>
        <w:t>In Section 5.6.4, capture “No RAN2 impact of the solutions captured in SA2 TR 23.752 (e.g. solution#10 and solution#32) is identified and the design is in the scope of SA2”</w:t>
      </w:r>
    </w:p>
    <w:p w14:paraId="4BDC5704" w14:textId="22AA54FE" w:rsidR="001A718C" w:rsidRDefault="001A718C" w:rsidP="001A718C">
      <w:pPr>
        <w:spacing w:after="120"/>
        <w:rPr>
          <w:rFonts w:ascii="Arial" w:hAnsi="Arial" w:cs="Arial"/>
          <w:b/>
        </w:rPr>
      </w:pPr>
    </w:p>
    <w:p w14:paraId="2D00F7BF" w14:textId="10A584F5"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8.7.3.2</w:t>
      </w:r>
      <w:r w:rsidRPr="00366F17">
        <w:rPr>
          <w:rFonts w:ascii="Arial" w:hAnsi="Arial" w:cs="Arial"/>
          <w:u w:val="single"/>
        </w:rPr>
        <w:tab/>
        <w:t>Service continuity</w:t>
      </w:r>
      <w:r w:rsidRPr="00B302CA">
        <w:rPr>
          <w:rFonts w:ascii="Arial" w:hAnsi="Arial" w:cs="Arial"/>
          <w:u w:val="single"/>
        </w:rPr>
        <w:t>”</w:t>
      </w:r>
    </w:p>
    <w:p w14:paraId="7B8B6079" w14:textId="77777777" w:rsidR="00366F17" w:rsidRPr="00366F17" w:rsidRDefault="00366F17" w:rsidP="001A718C">
      <w:pPr>
        <w:spacing w:after="120"/>
        <w:rPr>
          <w:rFonts w:ascii="Arial" w:hAnsi="Arial" w:cs="Arial"/>
          <w:b/>
        </w:rPr>
      </w:pPr>
    </w:p>
    <w:p w14:paraId="3BD6152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1-1 (20/22): The requirement of service continuity is only for U2N relay, but not for U2U relay, during mobility in this release.</w:t>
      </w:r>
    </w:p>
    <w:p w14:paraId="1EF578B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1-2 (22/22): R2 should study the mobility scenario of “between direct (Uu) path and indirect (via the relay) path” for U2N relay.</w:t>
      </w:r>
    </w:p>
    <w:p w14:paraId="4A25F52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1-3 (22/22): R2 deprioritize work specific to the mobility scenario of “between indirect (via a first relay UE) and indirect (via a second relay UE)” for path switching in the SI phase, which can be studied in the WI phase, if needed.</w:t>
      </w:r>
    </w:p>
    <w:p w14:paraId="2D39C03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1-5 (13+/22): R2 deprioritize the group mobility scenario in the SI phase, which may be discussed in WI phase, if needed.</w:t>
      </w:r>
    </w:p>
    <w:p w14:paraId="1B90C86B" w14:textId="77777777" w:rsidR="001A718C" w:rsidRPr="00996ADD" w:rsidRDefault="001A718C" w:rsidP="001A718C">
      <w:pPr>
        <w:pStyle w:val="Doc-text2"/>
        <w:pBdr>
          <w:top w:val="single" w:sz="4" w:space="1" w:color="auto"/>
          <w:left w:val="single" w:sz="4" w:space="4" w:color="auto"/>
          <w:bottom w:val="single" w:sz="4" w:space="1" w:color="auto"/>
          <w:right w:val="single" w:sz="4" w:space="4" w:color="auto"/>
        </w:pBdr>
      </w:pPr>
      <w:r>
        <w:t>Proposal 2-1 (19+/22): L2 U2N relay uses the RAN2 aspects of the R15 NR HO procedure as the baseline AS layer solution to guarantee service continuity (i.e. gNB hands over the remote UE to a target cell or target relay UE, including HO preparation type of procedure between gNB and relay UE (if needed), RRCReconfiguration to remote UE, remote UE switching to the target, and HO complete message, similar to the legacy procedure).  Exact content of the messages (e.g. HO command) can be discussed in WI phase.  This does not imply that we will send INM over Uu.</w:t>
      </w:r>
    </w:p>
    <w:p w14:paraId="02B6DA01" w14:textId="78109E14" w:rsidR="001A718C" w:rsidRDefault="001A718C" w:rsidP="001A718C">
      <w:pPr>
        <w:spacing w:after="120"/>
        <w:rPr>
          <w:rFonts w:ascii="Arial" w:hAnsi="Arial" w:cs="Arial"/>
          <w:b/>
        </w:rPr>
      </w:pPr>
    </w:p>
    <w:p w14:paraId="3CF30D79"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Proposal 1-4 (18+/22): R2 focus on the mobility scenarios of intra-gNB cases in the study phase. R2 assume the inter-gNB cases will also be supported. For the inter-gNB cases, compared to the intra-gNB cases, potential different parts on R2 Uu interface in details can be studied either in SI phase or in WI phase. </w:t>
      </w:r>
    </w:p>
    <w:p w14:paraId="5358BF8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Proposal 2-2 (21/22): For service continuity of L2 U2N relay, the following baseline procedure is used, in case of remote UE switching to direct Uu cell. </w:t>
      </w:r>
    </w:p>
    <w:p w14:paraId="0EB7D54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1: Measurement configuration and reporting</w:t>
      </w:r>
    </w:p>
    <w:p w14:paraId="3D7E4369"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direct cell by gNB </w:t>
      </w:r>
    </w:p>
    <w:p w14:paraId="2FECF09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2FD64B0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4: Remote UE performs RA to the gNB</w:t>
      </w:r>
    </w:p>
    <w:p w14:paraId="4B08857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5: Remote UE feedback the RRCReconfigurationComplete to gNB via target path, using the target configuration provided in the RRC Reconfiguration message.</w:t>
      </w:r>
    </w:p>
    <w:p w14:paraId="20F5C642"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6: RRC Reconfiguration to relay UE</w:t>
      </w:r>
    </w:p>
    <w:p w14:paraId="0FC38E2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7: The PC5 link is released between remote UE and the relay UE, if needed.</w:t>
      </w:r>
    </w:p>
    <w:p w14:paraId="5C30F5CF"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8: The data path switching.</w:t>
      </w:r>
    </w:p>
    <w:p w14:paraId="5D52F44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The order of step 6/7/8 is not restricted. Followings are further discussed in WI phase, including:</w:t>
      </w:r>
    </w:p>
    <w:p w14:paraId="5271CE6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lastRenderedPageBreak/>
        <w:t></w:t>
      </w:r>
      <w:r w:rsidRPr="00F63FFD">
        <w:tab/>
      </w:r>
      <w:r w:rsidRPr="00C574AA">
        <w:t>Whether</w:t>
      </w:r>
      <w:r w:rsidRPr="00F63FFD">
        <w:t xml:space="preserve"> Remote UE suspends data transmission via relay link after step 3.</w:t>
      </w:r>
    </w:p>
    <w:p w14:paraId="7307853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6 can be before or after step 3 and its necessity.</w:t>
      </w:r>
    </w:p>
    <w:p w14:paraId="028E028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7 can be after step 3 or step 5, and its necessity/replaced by PC5 reconfiguration.</w:t>
      </w:r>
    </w:p>
    <w:p w14:paraId="1D0462A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8 can be after step 5.</w:t>
      </w:r>
    </w:p>
    <w:p w14:paraId="4C4906BF"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Capture Figure 2-2 in the TR.</w:t>
      </w:r>
    </w:p>
    <w:p w14:paraId="28949DB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 </w:t>
      </w:r>
    </w:p>
    <w:p w14:paraId="68731E2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Figure 2-2: Procedure for remote UE switching to direct Uu cell</w:t>
      </w:r>
    </w:p>
    <w:p w14:paraId="2359234D"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2-3 (21/22): For service continuity of L2 U2N relay, the following baseline procedure is used, in case of remote UE switching to indirect relay UE:</w:t>
      </w:r>
    </w:p>
    <w:p w14:paraId="2DAC05F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1: Remote UE reports one or multiple candidate relay UE(s), after remote UE measures/discoveries the candidate relay UE(s).</w:t>
      </w:r>
    </w:p>
    <w:p w14:paraId="3B6E533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Remote UE may filter the appropriate relay UE(s) meeting higher layer criteria when reporting, in step 1. </w:t>
      </w:r>
    </w:p>
    <w:p w14:paraId="127A2C9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The reporting may include the relay UE’s ID and SL RSRP information, where the measurement on PC5 details can be left to WI phase, in step 1.</w:t>
      </w:r>
    </w:p>
    <w:p w14:paraId="740D294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2: Decision of switching to a target relay UE by gNB, and target (re)configuration on relay UE   optionally (like preparation).</w:t>
      </w:r>
    </w:p>
    <w:p w14:paraId="37F601EE"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73B4DFA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4: Remote UE establishes PC5 connection with target relay UE, if the connection has not been setup yet.</w:t>
      </w:r>
    </w:p>
    <w:p w14:paraId="7CF4DB7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5: Remote UE feedback the RRCReconfigurationComplete to gNB via target path, using the target configuration provided in RRCReconfiguration.</w:t>
      </w:r>
    </w:p>
    <w:p w14:paraId="589531B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6: The data path switching.</w:t>
      </w:r>
    </w:p>
    <w:p w14:paraId="6EA1E5B7"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Following are further discussed in WI phase, including:</w:t>
      </w:r>
    </w:p>
    <w:p w14:paraId="53F6975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2 should be after relay UE connects to the gNB (e.g. after step 4), if not yet before.</w:t>
      </w:r>
    </w:p>
    <w:p w14:paraId="3617BF6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4 can be before step 2/3.</w:t>
      </w:r>
    </w:p>
    <w:p w14:paraId="4816255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Capture Figure 2-3 in the TR.</w:t>
      </w:r>
    </w:p>
    <w:p w14:paraId="14A23A91"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 </w:t>
      </w:r>
    </w:p>
    <w:p w14:paraId="2EAD919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Figure 2-3: Procedure for remote UE switching to indirect relay UE</w:t>
      </w:r>
    </w:p>
    <w:p w14:paraId="53B7EBB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2-4 (21/22): For L2 U2N relay, following information may be included in the RRC Reconfiguration message from gNB to remote UE, in case remote UE switching to indirect relay UE: 1) Identity of the target relay UE; 2) Target Uu and PC5 configuration.</w:t>
      </w:r>
    </w:p>
    <w:p w14:paraId="51DA570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3-1 (16+/22): Working Assumption: For service continuity in L3 U2N relay, R2 assume no AS layer solution will be studied to guarantee the service continuity, and leave it to the upper layer (e.g. application layer) solution. This does not exclude studying some enhancements in mobility scenario for other purposes.</w:t>
      </w:r>
    </w:p>
    <w:p w14:paraId="29876FC3" w14:textId="77777777" w:rsidR="00366F17" w:rsidRDefault="00366F17" w:rsidP="00366F17">
      <w:pPr>
        <w:spacing w:after="120"/>
        <w:rPr>
          <w:rFonts w:ascii="Arial" w:hAnsi="Arial" w:cs="Arial"/>
          <w:u w:val="single"/>
        </w:rPr>
      </w:pPr>
    </w:p>
    <w:p w14:paraId="222889EF" w14:textId="5FAFC53F"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8.7.3.3</w:t>
      </w:r>
      <w:r w:rsidRPr="00366F17">
        <w:rPr>
          <w:rFonts w:ascii="Arial" w:hAnsi="Arial" w:cs="Arial"/>
          <w:u w:val="single"/>
        </w:rPr>
        <w:tab/>
        <w:t>Relay selection</w:t>
      </w:r>
      <w:r w:rsidRPr="00B302CA">
        <w:rPr>
          <w:rFonts w:ascii="Arial" w:hAnsi="Arial" w:cs="Arial"/>
          <w:u w:val="single"/>
        </w:rPr>
        <w:t>”</w:t>
      </w:r>
    </w:p>
    <w:p w14:paraId="308D6F49" w14:textId="3C595BCB" w:rsidR="001A718C" w:rsidRPr="00366F17" w:rsidRDefault="001A718C" w:rsidP="001A718C">
      <w:pPr>
        <w:spacing w:after="120"/>
        <w:rPr>
          <w:rFonts w:ascii="Arial" w:hAnsi="Arial" w:cs="Arial"/>
          <w:b/>
        </w:rPr>
      </w:pPr>
    </w:p>
    <w:p w14:paraId="24FDD55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 [Easy]: Radio measurements at PC5 interface are considered as part of relay (re)selection criteria.</w:t>
      </w:r>
    </w:p>
    <w:p w14:paraId="38EE290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 [Easy]: Remote UE at least use “Radio signal strength measurements of Sidelink Discovery Messages” to evaluate whether PC5 link quality of a relay UE satisfies relay selection and reselection criterion.  </w:t>
      </w:r>
    </w:p>
    <w:p w14:paraId="23A88A6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 Remote UE may also use SL-RSRP measurements on the SIdelink unicast link to evaluate whether PC5 link quality with a relay UE satisfies relay reselection criterion.  Details e.g. in case of no transmission on the unicast link can be discussed in WI phase.</w:t>
      </w:r>
    </w:p>
    <w:p w14:paraId="13D3106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4 [Easy]: For relay (re)selection, remote UE compares the PC5 radio measurements of a relay UE with the threshold which is configured by gNB or preconfigured. </w:t>
      </w:r>
    </w:p>
    <w:p w14:paraId="2328F79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5 [Easy]:  “higher layer criteria” needs to be considered by remote UE for relay (re)selection, but details can be left to SA2 to decide.  </w:t>
      </w:r>
    </w:p>
    <w:p w14:paraId="75B024B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6 [Easy]:  Relay (re)selection can be triggered by upper layers of remote UE.  </w:t>
      </w:r>
    </w:p>
    <w:p w14:paraId="017D62C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7 [Easy]:  Relay reselection should be triggered if the NR Sidelink signal strength of current Sidelink relay is below a (pre)configured threshold.  </w:t>
      </w:r>
    </w:p>
    <w:p w14:paraId="42439ED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8: Relay reselection may be triggered if RLF of PC5 link with current relay UE is detected by remote UE.  </w:t>
      </w:r>
    </w:p>
    <w:p w14:paraId="3731BEE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9 [Easy]: P1-P8, as a baseline for relay (re)selection,  apply to both U2N and U2U scenarios, and for both Layer 2 and Layer 3 solutions.  </w:t>
      </w:r>
    </w:p>
    <w:p w14:paraId="4B235196" w14:textId="58F8E68D" w:rsidR="001A718C" w:rsidRDefault="001A718C" w:rsidP="001A718C">
      <w:pPr>
        <w:spacing w:after="120"/>
        <w:rPr>
          <w:rFonts w:ascii="Arial" w:hAnsi="Arial" w:cs="Arial"/>
          <w:b/>
        </w:rPr>
      </w:pPr>
    </w:p>
    <w:p w14:paraId="3BD23AB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rsidRPr="00251017">
        <w:lastRenderedPageBreak/>
        <w:t xml:space="preserve">Proposal 10: For CONNECTED remote UE in Layer 2 U2N scenario, gNB decision on relay selection/reselection </w:t>
      </w:r>
      <w:r>
        <w:t>is considered in WI phase under the above baseline (P1-P9</w:t>
      </w:r>
      <w:r w:rsidRPr="00251017">
        <w:t xml:space="preserve">).  </w:t>
      </w:r>
    </w:p>
    <w:p w14:paraId="5FB19C9E" w14:textId="5E81CF66" w:rsidR="001A718C" w:rsidRDefault="001A718C" w:rsidP="001A718C">
      <w:pPr>
        <w:spacing w:after="120"/>
        <w:rPr>
          <w:rFonts w:ascii="Arial" w:hAnsi="Arial" w:cs="Arial"/>
          <w:b/>
        </w:rPr>
      </w:pPr>
    </w:p>
    <w:p w14:paraId="1BC7A8A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12 [Easy]: Additional AS layer criteria can be considered in WI phase for both Layer 2 and layer 3 U2N relay solutions.  </w:t>
      </w:r>
    </w:p>
    <w:p w14:paraId="559DC0B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14 [Easy]: Additional AS layer criteria</w:t>
      </w:r>
      <w:r w:rsidRPr="00251017">
        <w:t xml:space="preserve"> </w:t>
      </w:r>
      <w:r>
        <w:t xml:space="preserve">can be considered in WI phase for both Layer 2 and layer 3 U2U relay solutions.  </w:t>
      </w:r>
    </w:p>
    <w:p w14:paraId="1FF73993" w14:textId="77777777" w:rsidR="001A718C" w:rsidRPr="00642435" w:rsidRDefault="001A718C" w:rsidP="001A718C">
      <w:pPr>
        <w:pStyle w:val="Doc-text2"/>
        <w:pBdr>
          <w:top w:val="single" w:sz="4" w:space="1" w:color="auto"/>
          <w:left w:val="single" w:sz="4" w:space="4" w:color="auto"/>
          <w:bottom w:val="single" w:sz="4" w:space="1" w:color="auto"/>
          <w:right w:val="single" w:sz="4" w:space="4" w:color="auto"/>
        </w:pBdr>
      </w:pPr>
      <w:r>
        <w:t>Proposal 15 [Easy]: For relay selection and reselection, when remote UE has multiple suitable relay UE candidates which meet all AS-layer &amp; higher layer criteria and remote UE need to select one relay UE by itself, it is up to UE implementation to choose one relay UE.  This does not exclude gNB involvement in service continuity for U2N.</w:t>
      </w:r>
    </w:p>
    <w:p w14:paraId="34FE531F" w14:textId="5A762F76" w:rsidR="001A718C" w:rsidRDefault="001A718C" w:rsidP="001A718C">
      <w:pPr>
        <w:spacing w:after="120"/>
        <w:rPr>
          <w:rFonts w:ascii="Arial" w:hAnsi="Arial" w:cs="Arial"/>
          <w:b/>
        </w:rPr>
      </w:pPr>
    </w:p>
    <w:p w14:paraId="39051E3F" w14:textId="4006BDD2"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8.7.4</w:t>
      </w:r>
      <w:r w:rsidRPr="00366F17">
        <w:rPr>
          <w:rFonts w:ascii="Arial" w:hAnsi="Arial" w:cs="Arial"/>
          <w:u w:val="single"/>
        </w:rPr>
        <w:tab/>
        <w:t>Discovery model and procedure for sidelink relaying</w:t>
      </w:r>
      <w:r w:rsidRPr="00B302CA">
        <w:rPr>
          <w:rFonts w:ascii="Arial" w:hAnsi="Arial" w:cs="Arial"/>
          <w:u w:val="single"/>
        </w:rPr>
        <w:t>”</w:t>
      </w:r>
    </w:p>
    <w:p w14:paraId="0307992A" w14:textId="77777777" w:rsidR="00366F17" w:rsidRPr="00366F17" w:rsidRDefault="00366F17" w:rsidP="001A718C">
      <w:pPr>
        <w:spacing w:after="120"/>
        <w:rPr>
          <w:rFonts w:ascii="Arial" w:hAnsi="Arial" w:cs="Arial"/>
          <w:b/>
        </w:rPr>
      </w:pPr>
    </w:p>
    <w:p w14:paraId="70DC142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 To send a LS to SA2 to consult whether discovery message could be taken as PC5-S signalling or other new signalling in upper layer.  This can be included in R2-2010862 (offline discussion [601]).</w:t>
      </w:r>
    </w:p>
    <w:p w14:paraId="45FDEF6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 Solution to differentiate discovery message in AS layer is also applicable for U2U relay</w:t>
      </w:r>
    </w:p>
    <w:p w14:paraId="39D687D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 Both solutions of separate and shared resource pool (compared to data transmission resource pool) are captured in TR. They can be discussed in WI phase.</w:t>
      </w:r>
    </w:p>
    <w:p w14:paraId="7626A7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Proposal4: Discovery messages should be treated equally in terms of channel prioritization in LCP within the separate resource pool.</w:t>
      </w:r>
    </w:p>
    <w:p w14:paraId="440571B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For shared resource pool, to introduce a new LCID for discovery message i.e. it is taken as a new SL SRB</w:t>
      </w:r>
    </w:p>
    <w:p w14:paraId="1FE73C2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9: L3 U2N relay UE is allowed to transmit discovery message based on at least pre-configuration when it is connected to a non_SL Relay_Capable gNB whose serving carrier is not shared with SL carrier. Detailed definition of non_SL Relay_Capable gNB can be left for WI phase but at least should include the case that the gNB does not provide SL relay configuration, e.g. no discovery configuration.</w:t>
      </w:r>
    </w:p>
    <w:p w14:paraId="04FAE4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10: L2 U2N relay UE should be always connected to a SL Relay Capable gNB for relay operation including transmission of discovery message</w:t>
      </w:r>
    </w:p>
    <w:p w14:paraId="28164DA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Proposal11: Remote UE supporting L2 relay is allowed to transmit discovery message (at least by preconfiguration) when it is directly connected to a non_SL Relay_Capable gNB whose serving carrier is not shared with SL carrier.</w:t>
      </w:r>
    </w:p>
    <w:p w14:paraId="7AAD98B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12: Remote UE supporting L3 relay is allowed to transmit discovery message on its own based on at least pre-configuration when it is connected to a non-SL Relay_Capable gNB whose serving carrier is not shared with SL carrier. Detailed definition of non_SL Relay_Capable gNB can be left for WI phase.</w:t>
      </w:r>
    </w:p>
    <w:p w14:paraId="70C7B1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14: for L3 solution, it is not feasible for serving gNB to configure an out of coverage remote UE with radio configuration for transmission of discovery message</w:t>
      </w:r>
    </w:p>
    <w:p w14:paraId="37FB829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Proposal15: No additional network configuration is needed for measurement by remote UE in RRC_IDLE or RRC_INACTIVE.</w:t>
      </w:r>
    </w:p>
    <w:p w14:paraId="46CDEBB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Proposal16: For U2U relay operation, relay UE or remote UE is allowed to transmit discovery message when it is triggered by upper layer.</w:t>
      </w:r>
    </w:p>
    <w:p w14:paraId="64D7C369" w14:textId="77777777" w:rsidR="001A718C" w:rsidRPr="00A72AA2" w:rsidRDefault="001A718C" w:rsidP="001A718C">
      <w:pPr>
        <w:pStyle w:val="Doc-text2"/>
        <w:pBdr>
          <w:top w:val="single" w:sz="4" w:space="1" w:color="auto"/>
          <w:left w:val="single" w:sz="4" w:space="4" w:color="auto"/>
          <w:bottom w:val="single" w:sz="4" w:space="1" w:color="auto"/>
          <w:right w:val="single" w:sz="4" w:space="4" w:color="auto"/>
        </w:pBdr>
      </w:pPr>
      <w:r>
        <w:t>Proposal 17: Both remote UE and relay UE in U2U relay can rely on pre-configuration unless relevant radio configuration is provided by network, either via system information or dedicated signalling</w:t>
      </w:r>
    </w:p>
    <w:p w14:paraId="176AA22B" w14:textId="77777777" w:rsidR="001A718C" w:rsidRPr="00366F17" w:rsidRDefault="001A718C" w:rsidP="00366F17">
      <w:pPr>
        <w:spacing w:after="120"/>
        <w:rPr>
          <w:rFonts w:ascii="Arial" w:hAnsi="Arial" w:cs="Arial"/>
          <w:b/>
        </w:rPr>
      </w:pPr>
    </w:p>
    <w:sectPr w:rsidR="001A718C" w:rsidRPr="00366F17"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2334B" w14:textId="77777777" w:rsidR="001B4D2C" w:rsidRDefault="001B4D2C">
      <w:r>
        <w:separator/>
      </w:r>
    </w:p>
  </w:endnote>
  <w:endnote w:type="continuationSeparator" w:id="0">
    <w:p w14:paraId="1DAB5E4F" w14:textId="77777777" w:rsidR="001B4D2C" w:rsidRDefault="001B4D2C">
      <w:r>
        <w:continuationSeparator/>
      </w:r>
    </w:p>
  </w:endnote>
  <w:endnote w:type="continuationNotice" w:id="1">
    <w:p w14:paraId="0A18F843" w14:textId="77777777" w:rsidR="001B4D2C" w:rsidRDefault="001B4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171F6" w14:textId="77777777" w:rsidR="001B4D2C" w:rsidRDefault="001B4D2C">
      <w:r>
        <w:separator/>
      </w:r>
    </w:p>
  </w:footnote>
  <w:footnote w:type="continuationSeparator" w:id="0">
    <w:p w14:paraId="673A3643" w14:textId="77777777" w:rsidR="001B4D2C" w:rsidRDefault="001B4D2C">
      <w:r>
        <w:continuationSeparator/>
      </w:r>
    </w:p>
  </w:footnote>
  <w:footnote w:type="continuationNotice" w:id="1">
    <w:p w14:paraId="2A671E05" w14:textId="77777777" w:rsidR="001B4D2C" w:rsidRDefault="001B4D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6156B5"/>
    <w:multiLevelType w:val="hybridMultilevel"/>
    <w:tmpl w:val="6B94AE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7"/>
  </w:num>
  <w:num w:numId="3">
    <w:abstractNumId w:val="12"/>
  </w:num>
  <w:num w:numId="4">
    <w:abstractNumId w:val="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23"/>
  </w:num>
  <w:num w:numId="9">
    <w:abstractNumId w:val="15"/>
  </w:num>
  <w:num w:numId="10">
    <w:abstractNumId w:val="14"/>
  </w:num>
  <w:num w:numId="11">
    <w:abstractNumId w:val="11"/>
  </w:num>
  <w:num w:numId="12">
    <w:abstractNumId w:val="0"/>
  </w:num>
  <w:num w:numId="13">
    <w:abstractNumId w:val="16"/>
  </w:num>
  <w:num w:numId="14">
    <w:abstractNumId w:val="24"/>
  </w:num>
  <w:num w:numId="15">
    <w:abstractNumId w:val="19"/>
  </w:num>
  <w:num w:numId="16">
    <w:abstractNumId w:val="21"/>
  </w:num>
  <w:num w:numId="17">
    <w:abstractNumId w:val="13"/>
  </w:num>
  <w:num w:numId="18">
    <w:abstractNumId w:val="26"/>
  </w:num>
  <w:num w:numId="19">
    <w:abstractNumId w:val="1"/>
  </w:num>
  <w:num w:numId="20">
    <w:abstractNumId w:val="9"/>
  </w:num>
  <w:num w:numId="21">
    <w:abstractNumId w:val="10"/>
  </w:num>
  <w:num w:numId="22">
    <w:abstractNumId w:val="10"/>
    <w:lvlOverride w:ilvl="0">
      <w:startOverride w:val="1"/>
    </w:lvlOverride>
  </w:num>
  <w:num w:numId="23">
    <w:abstractNumId w:val="25"/>
  </w:num>
  <w:num w:numId="24">
    <w:abstractNumId w:val="7"/>
  </w:num>
  <w:num w:numId="25">
    <w:abstractNumId w:val="2"/>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0NTC0MDYzNjQwMjFR0lEKTi0uzszPAykwNKwFADPaBu4tAAAA"/>
  </w:docVars>
  <w:rsids>
    <w:rsidRoot w:val="00923E7C"/>
    <w:rsid w:val="00001401"/>
    <w:rsid w:val="000031F2"/>
    <w:rsid w:val="00005C1D"/>
    <w:rsid w:val="0002389A"/>
    <w:rsid w:val="00025820"/>
    <w:rsid w:val="00034A1E"/>
    <w:rsid w:val="0003565A"/>
    <w:rsid w:val="00035AFA"/>
    <w:rsid w:val="0003719B"/>
    <w:rsid w:val="00045511"/>
    <w:rsid w:val="00055693"/>
    <w:rsid w:val="00056090"/>
    <w:rsid w:val="000625FE"/>
    <w:rsid w:val="000654F2"/>
    <w:rsid w:val="0007011B"/>
    <w:rsid w:val="00071480"/>
    <w:rsid w:val="00073A5D"/>
    <w:rsid w:val="00083166"/>
    <w:rsid w:val="000832F1"/>
    <w:rsid w:val="0009098D"/>
    <w:rsid w:val="00091517"/>
    <w:rsid w:val="00092E31"/>
    <w:rsid w:val="00093113"/>
    <w:rsid w:val="000B4C99"/>
    <w:rsid w:val="000B683A"/>
    <w:rsid w:val="000C611D"/>
    <w:rsid w:val="000D113A"/>
    <w:rsid w:val="000F12FD"/>
    <w:rsid w:val="001063EA"/>
    <w:rsid w:val="00111B4B"/>
    <w:rsid w:val="0011486A"/>
    <w:rsid w:val="001235E5"/>
    <w:rsid w:val="00124E89"/>
    <w:rsid w:val="001324C5"/>
    <w:rsid w:val="00135122"/>
    <w:rsid w:val="00143031"/>
    <w:rsid w:val="001451E3"/>
    <w:rsid w:val="00165098"/>
    <w:rsid w:val="001718DA"/>
    <w:rsid w:val="00177DA3"/>
    <w:rsid w:val="001812C4"/>
    <w:rsid w:val="0018426A"/>
    <w:rsid w:val="00190AD8"/>
    <w:rsid w:val="00191BC3"/>
    <w:rsid w:val="001921A9"/>
    <w:rsid w:val="001A252D"/>
    <w:rsid w:val="001A718C"/>
    <w:rsid w:val="001B008D"/>
    <w:rsid w:val="001B4D2C"/>
    <w:rsid w:val="001C17F3"/>
    <w:rsid w:val="001C5C3E"/>
    <w:rsid w:val="001D2108"/>
    <w:rsid w:val="001D42A8"/>
    <w:rsid w:val="00205736"/>
    <w:rsid w:val="00220708"/>
    <w:rsid w:val="00222A4F"/>
    <w:rsid w:val="00222ED7"/>
    <w:rsid w:val="002256DB"/>
    <w:rsid w:val="00227013"/>
    <w:rsid w:val="00227BCA"/>
    <w:rsid w:val="002316A4"/>
    <w:rsid w:val="0024067D"/>
    <w:rsid w:val="00251756"/>
    <w:rsid w:val="00254238"/>
    <w:rsid w:val="0025796F"/>
    <w:rsid w:val="002633C1"/>
    <w:rsid w:val="00270CAD"/>
    <w:rsid w:val="00270DF0"/>
    <w:rsid w:val="0027235F"/>
    <w:rsid w:val="0027716B"/>
    <w:rsid w:val="00282DA9"/>
    <w:rsid w:val="00283A52"/>
    <w:rsid w:val="00284402"/>
    <w:rsid w:val="00287529"/>
    <w:rsid w:val="002A13C9"/>
    <w:rsid w:val="002A542F"/>
    <w:rsid w:val="002A6E4C"/>
    <w:rsid w:val="002C2264"/>
    <w:rsid w:val="002D095E"/>
    <w:rsid w:val="002E003E"/>
    <w:rsid w:val="002E2E34"/>
    <w:rsid w:val="002E6829"/>
    <w:rsid w:val="002F2815"/>
    <w:rsid w:val="002F797F"/>
    <w:rsid w:val="003004D8"/>
    <w:rsid w:val="0030138D"/>
    <w:rsid w:val="00302E52"/>
    <w:rsid w:val="0030356A"/>
    <w:rsid w:val="00304D7A"/>
    <w:rsid w:val="003100EB"/>
    <w:rsid w:val="003113FC"/>
    <w:rsid w:val="00317B8A"/>
    <w:rsid w:val="003221D8"/>
    <w:rsid w:val="00324418"/>
    <w:rsid w:val="003277A4"/>
    <w:rsid w:val="00331675"/>
    <w:rsid w:val="003341F9"/>
    <w:rsid w:val="00335FAB"/>
    <w:rsid w:val="00336DFA"/>
    <w:rsid w:val="003407A2"/>
    <w:rsid w:val="0036032E"/>
    <w:rsid w:val="003632EE"/>
    <w:rsid w:val="0036443F"/>
    <w:rsid w:val="00366F17"/>
    <w:rsid w:val="00370A09"/>
    <w:rsid w:val="00371556"/>
    <w:rsid w:val="003776F6"/>
    <w:rsid w:val="00380503"/>
    <w:rsid w:val="003807F6"/>
    <w:rsid w:val="00385529"/>
    <w:rsid w:val="00390712"/>
    <w:rsid w:val="003945F8"/>
    <w:rsid w:val="003946BE"/>
    <w:rsid w:val="003A5584"/>
    <w:rsid w:val="003A699D"/>
    <w:rsid w:val="003B06D8"/>
    <w:rsid w:val="003C3065"/>
    <w:rsid w:val="003C44A3"/>
    <w:rsid w:val="003C50B6"/>
    <w:rsid w:val="003D25B5"/>
    <w:rsid w:val="003D32E0"/>
    <w:rsid w:val="003E0EE0"/>
    <w:rsid w:val="003F047A"/>
    <w:rsid w:val="003F1B87"/>
    <w:rsid w:val="003F2A64"/>
    <w:rsid w:val="004120BA"/>
    <w:rsid w:val="004147C2"/>
    <w:rsid w:val="00417F6D"/>
    <w:rsid w:val="00420C48"/>
    <w:rsid w:val="00421245"/>
    <w:rsid w:val="0044189F"/>
    <w:rsid w:val="004453E5"/>
    <w:rsid w:val="00452B0D"/>
    <w:rsid w:val="00463675"/>
    <w:rsid w:val="0046447F"/>
    <w:rsid w:val="0046449C"/>
    <w:rsid w:val="00464613"/>
    <w:rsid w:val="0048795F"/>
    <w:rsid w:val="0049066D"/>
    <w:rsid w:val="00496D50"/>
    <w:rsid w:val="004C6071"/>
    <w:rsid w:val="004D3643"/>
    <w:rsid w:val="004D5D39"/>
    <w:rsid w:val="004E2356"/>
    <w:rsid w:val="004E4EA9"/>
    <w:rsid w:val="004E5EA1"/>
    <w:rsid w:val="004E62CC"/>
    <w:rsid w:val="004E6C7A"/>
    <w:rsid w:val="004F11A6"/>
    <w:rsid w:val="004F3A18"/>
    <w:rsid w:val="004F3AA9"/>
    <w:rsid w:val="004F40CC"/>
    <w:rsid w:val="004F7724"/>
    <w:rsid w:val="0050174F"/>
    <w:rsid w:val="00501F64"/>
    <w:rsid w:val="00505F59"/>
    <w:rsid w:val="00523CB3"/>
    <w:rsid w:val="0053162C"/>
    <w:rsid w:val="0054139C"/>
    <w:rsid w:val="00543067"/>
    <w:rsid w:val="00550ABB"/>
    <w:rsid w:val="00550B57"/>
    <w:rsid w:val="00562665"/>
    <w:rsid w:val="00562CF3"/>
    <w:rsid w:val="00564E0C"/>
    <w:rsid w:val="0056538E"/>
    <w:rsid w:val="00574614"/>
    <w:rsid w:val="00574D2A"/>
    <w:rsid w:val="0058470D"/>
    <w:rsid w:val="0059093C"/>
    <w:rsid w:val="00591547"/>
    <w:rsid w:val="00594DA5"/>
    <w:rsid w:val="00596169"/>
    <w:rsid w:val="00597C5E"/>
    <w:rsid w:val="005A0CAC"/>
    <w:rsid w:val="005A2567"/>
    <w:rsid w:val="005A28B3"/>
    <w:rsid w:val="005B4B9B"/>
    <w:rsid w:val="005B6871"/>
    <w:rsid w:val="005C373E"/>
    <w:rsid w:val="005C4187"/>
    <w:rsid w:val="005C746C"/>
    <w:rsid w:val="005C77E9"/>
    <w:rsid w:val="005D1733"/>
    <w:rsid w:val="005D34DA"/>
    <w:rsid w:val="005D54B4"/>
    <w:rsid w:val="005D558D"/>
    <w:rsid w:val="005D5906"/>
    <w:rsid w:val="005D6A88"/>
    <w:rsid w:val="005E5DB4"/>
    <w:rsid w:val="005F33E4"/>
    <w:rsid w:val="005F7506"/>
    <w:rsid w:val="006062AC"/>
    <w:rsid w:val="00612681"/>
    <w:rsid w:val="00617650"/>
    <w:rsid w:val="00617C6A"/>
    <w:rsid w:val="00617E48"/>
    <w:rsid w:val="0062592A"/>
    <w:rsid w:val="0063165A"/>
    <w:rsid w:val="00633743"/>
    <w:rsid w:val="00640DEA"/>
    <w:rsid w:val="006425B6"/>
    <w:rsid w:val="00642CAC"/>
    <w:rsid w:val="006431E6"/>
    <w:rsid w:val="00660FCC"/>
    <w:rsid w:val="00661CAC"/>
    <w:rsid w:val="006677E3"/>
    <w:rsid w:val="00671641"/>
    <w:rsid w:val="006721BD"/>
    <w:rsid w:val="0067303B"/>
    <w:rsid w:val="006775AB"/>
    <w:rsid w:val="00681B93"/>
    <w:rsid w:val="00682222"/>
    <w:rsid w:val="00682974"/>
    <w:rsid w:val="006868D9"/>
    <w:rsid w:val="00687CA8"/>
    <w:rsid w:val="006966E2"/>
    <w:rsid w:val="006A10FA"/>
    <w:rsid w:val="006A473B"/>
    <w:rsid w:val="006A5D4F"/>
    <w:rsid w:val="006B50B0"/>
    <w:rsid w:val="006C15A3"/>
    <w:rsid w:val="006D1114"/>
    <w:rsid w:val="006D76CB"/>
    <w:rsid w:val="006E059C"/>
    <w:rsid w:val="006E5AAE"/>
    <w:rsid w:val="006E65D8"/>
    <w:rsid w:val="00701A2B"/>
    <w:rsid w:val="00701EFD"/>
    <w:rsid w:val="00705799"/>
    <w:rsid w:val="0071055B"/>
    <w:rsid w:val="007210E2"/>
    <w:rsid w:val="00731ED1"/>
    <w:rsid w:val="00735533"/>
    <w:rsid w:val="007526A9"/>
    <w:rsid w:val="00755CB4"/>
    <w:rsid w:val="00774054"/>
    <w:rsid w:val="007755D3"/>
    <w:rsid w:val="00775E61"/>
    <w:rsid w:val="00777A3C"/>
    <w:rsid w:val="00781E4B"/>
    <w:rsid w:val="007822EF"/>
    <w:rsid w:val="00787EAC"/>
    <w:rsid w:val="00797467"/>
    <w:rsid w:val="00797CBE"/>
    <w:rsid w:val="007A671D"/>
    <w:rsid w:val="007B687E"/>
    <w:rsid w:val="007D4B02"/>
    <w:rsid w:val="007F500B"/>
    <w:rsid w:val="0080090F"/>
    <w:rsid w:val="00806E3A"/>
    <w:rsid w:val="008177EF"/>
    <w:rsid w:val="00837538"/>
    <w:rsid w:val="00840B98"/>
    <w:rsid w:val="0084501F"/>
    <w:rsid w:val="00845F63"/>
    <w:rsid w:val="0084623E"/>
    <w:rsid w:val="008515AB"/>
    <w:rsid w:val="00851C86"/>
    <w:rsid w:val="00856099"/>
    <w:rsid w:val="00860FD1"/>
    <w:rsid w:val="008612CD"/>
    <w:rsid w:val="00863667"/>
    <w:rsid w:val="00871985"/>
    <w:rsid w:val="00880261"/>
    <w:rsid w:val="00881F64"/>
    <w:rsid w:val="008831D9"/>
    <w:rsid w:val="00883ECC"/>
    <w:rsid w:val="00897DB9"/>
    <w:rsid w:val="008A02BD"/>
    <w:rsid w:val="008A557C"/>
    <w:rsid w:val="008B07E3"/>
    <w:rsid w:val="008D1B54"/>
    <w:rsid w:val="008D24F6"/>
    <w:rsid w:val="008E07FF"/>
    <w:rsid w:val="008E2FBC"/>
    <w:rsid w:val="008E4763"/>
    <w:rsid w:val="008F358E"/>
    <w:rsid w:val="008F581B"/>
    <w:rsid w:val="008F6D17"/>
    <w:rsid w:val="00902A01"/>
    <w:rsid w:val="009049A4"/>
    <w:rsid w:val="00907392"/>
    <w:rsid w:val="00916145"/>
    <w:rsid w:val="00921960"/>
    <w:rsid w:val="00923E7C"/>
    <w:rsid w:val="009309DA"/>
    <w:rsid w:val="00941A45"/>
    <w:rsid w:val="00942E74"/>
    <w:rsid w:val="009502DC"/>
    <w:rsid w:val="00950DE4"/>
    <w:rsid w:val="00952417"/>
    <w:rsid w:val="00952756"/>
    <w:rsid w:val="00954B74"/>
    <w:rsid w:val="00961C96"/>
    <w:rsid w:val="0096221E"/>
    <w:rsid w:val="009778A3"/>
    <w:rsid w:val="00981866"/>
    <w:rsid w:val="00987540"/>
    <w:rsid w:val="009A12C9"/>
    <w:rsid w:val="009B2EB9"/>
    <w:rsid w:val="009B525A"/>
    <w:rsid w:val="009B768F"/>
    <w:rsid w:val="009C3E64"/>
    <w:rsid w:val="009D594E"/>
    <w:rsid w:val="009E27E2"/>
    <w:rsid w:val="009E5C7E"/>
    <w:rsid w:val="009E7652"/>
    <w:rsid w:val="009F2A71"/>
    <w:rsid w:val="00A04D7D"/>
    <w:rsid w:val="00A06A73"/>
    <w:rsid w:val="00A1282E"/>
    <w:rsid w:val="00A12ABA"/>
    <w:rsid w:val="00A1443B"/>
    <w:rsid w:val="00A151A0"/>
    <w:rsid w:val="00A2333C"/>
    <w:rsid w:val="00A245CA"/>
    <w:rsid w:val="00A30AB0"/>
    <w:rsid w:val="00A31408"/>
    <w:rsid w:val="00A334C5"/>
    <w:rsid w:val="00A3454C"/>
    <w:rsid w:val="00A40236"/>
    <w:rsid w:val="00A45BD7"/>
    <w:rsid w:val="00A56D45"/>
    <w:rsid w:val="00A631E9"/>
    <w:rsid w:val="00A63DA2"/>
    <w:rsid w:val="00A6412A"/>
    <w:rsid w:val="00A64F79"/>
    <w:rsid w:val="00A7434C"/>
    <w:rsid w:val="00A76D95"/>
    <w:rsid w:val="00A8524C"/>
    <w:rsid w:val="00A86215"/>
    <w:rsid w:val="00A96D6C"/>
    <w:rsid w:val="00AA08DA"/>
    <w:rsid w:val="00AA182A"/>
    <w:rsid w:val="00AA637B"/>
    <w:rsid w:val="00AA721D"/>
    <w:rsid w:val="00AB01B7"/>
    <w:rsid w:val="00AC2808"/>
    <w:rsid w:val="00AD48A1"/>
    <w:rsid w:val="00AE4C79"/>
    <w:rsid w:val="00AE5661"/>
    <w:rsid w:val="00AF3FA4"/>
    <w:rsid w:val="00B02B97"/>
    <w:rsid w:val="00B0583F"/>
    <w:rsid w:val="00B06F81"/>
    <w:rsid w:val="00B143B5"/>
    <w:rsid w:val="00B177F8"/>
    <w:rsid w:val="00B22411"/>
    <w:rsid w:val="00B23584"/>
    <w:rsid w:val="00B23781"/>
    <w:rsid w:val="00B255A7"/>
    <w:rsid w:val="00B30750"/>
    <w:rsid w:val="00B32337"/>
    <w:rsid w:val="00B544D2"/>
    <w:rsid w:val="00B5648B"/>
    <w:rsid w:val="00B70070"/>
    <w:rsid w:val="00B70E77"/>
    <w:rsid w:val="00B721F3"/>
    <w:rsid w:val="00B80385"/>
    <w:rsid w:val="00B92027"/>
    <w:rsid w:val="00BA1C1D"/>
    <w:rsid w:val="00BA31A9"/>
    <w:rsid w:val="00BB0CAD"/>
    <w:rsid w:val="00BB5520"/>
    <w:rsid w:val="00BB6324"/>
    <w:rsid w:val="00BD13AD"/>
    <w:rsid w:val="00BD3D64"/>
    <w:rsid w:val="00BE060B"/>
    <w:rsid w:val="00BE1F84"/>
    <w:rsid w:val="00BE7CC9"/>
    <w:rsid w:val="00BF29B8"/>
    <w:rsid w:val="00BF32CE"/>
    <w:rsid w:val="00BF3CA5"/>
    <w:rsid w:val="00C021DE"/>
    <w:rsid w:val="00C15015"/>
    <w:rsid w:val="00C154D9"/>
    <w:rsid w:val="00C17989"/>
    <w:rsid w:val="00C22758"/>
    <w:rsid w:val="00C231ED"/>
    <w:rsid w:val="00C2354D"/>
    <w:rsid w:val="00C51601"/>
    <w:rsid w:val="00C51C0C"/>
    <w:rsid w:val="00C52AEB"/>
    <w:rsid w:val="00C56B9A"/>
    <w:rsid w:val="00C750D8"/>
    <w:rsid w:val="00C849CC"/>
    <w:rsid w:val="00C93FCB"/>
    <w:rsid w:val="00C94EA8"/>
    <w:rsid w:val="00C95163"/>
    <w:rsid w:val="00CA00DF"/>
    <w:rsid w:val="00CB70E1"/>
    <w:rsid w:val="00CB7E50"/>
    <w:rsid w:val="00CC12C9"/>
    <w:rsid w:val="00CC43AA"/>
    <w:rsid w:val="00CC6FD5"/>
    <w:rsid w:val="00CD08E7"/>
    <w:rsid w:val="00CD1FFE"/>
    <w:rsid w:val="00CD3DEC"/>
    <w:rsid w:val="00CE7247"/>
    <w:rsid w:val="00CF02E3"/>
    <w:rsid w:val="00CF04BF"/>
    <w:rsid w:val="00CF34E1"/>
    <w:rsid w:val="00CF5E16"/>
    <w:rsid w:val="00D000A6"/>
    <w:rsid w:val="00D11A37"/>
    <w:rsid w:val="00D11F93"/>
    <w:rsid w:val="00D12E5D"/>
    <w:rsid w:val="00D24338"/>
    <w:rsid w:val="00D40BEF"/>
    <w:rsid w:val="00D42DF3"/>
    <w:rsid w:val="00D44210"/>
    <w:rsid w:val="00D5186C"/>
    <w:rsid w:val="00D52A08"/>
    <w:rsid w:val="00D52E1F"/>
    <w:rsid w:val="00D533D7"/>
    <w:rsid w:val="00D53534"/>
    <w:rsid w:val="00D65530"/>
    <w:rsid w:val="00D72F8B"/>
    <w:rsid w:val="00D74A1C"/>
    <w:rsid w:val="00D75660"/>
    <w:rsid w:val="00D846BC"/>
    <w:rsid w:val="00D848C9"/>
    <w:rsid w:val="00D876BF"/>
    <w:rsid w:val="00D90FC0"/>
    <w:rsid w:val="00D91158"/>
    <w:rsid w:val="00DA07B6"/>
    <w:rsid w:val="00DA57C5"/>
    <w:rsid w:val="00DB0B03"/>
    <w:rsid w:val="00DB698E"/>
    <w:rsid w:val="00DC6C67"/>
    <w:rsid w:val="00DD3BAF"/>
    <w:rsid w:val="00DE06E5"/>
    <w:rsid w:val="00DE6267"/>
    <w:rsid w:val="00DF1F74"/>
    <w:rsid w:val="00DF6FB0"/>
    <w:rsid w:val="00E0233F"/>
    <w:rsid w:val="00E11C59"/>
    <w:rsid w:val="00E12D3A"/>
    <w:rsid w:val="00E1432B"/>
    <w:rsid w:val="00E22835"/>
    <w:rsid w:val="00E22D34"/>
    <w:rsid w:val="00E32187"/>
    <w:rsid w:val="00E327EF"/>
    <w:rsid w:val="00E41BCC"/>
    <w:rsid w:val="00E5415D"/>
    <w:rsid w:val="00E57BA2"/>
    <w:rsid w:val="00E6625A"/>
    <w:rsid w:val="00E71BBD"/>
    <w:rsid w:val="00E71E1D"/>
    <w:rsid w:val="00E73827"/>
    <w:rsid w:val="00E82E57"/>
    <w:rsid w:val="00E96B78"/>
    <w:rsid w:val="00EA0E3E"/>
    <w:rsid w:val="00EA214B"/>
    <w:rsid w:val="00EA6091"/>
    <w:rsid w:val="00EA6D54"/>
    <w:rsid w:val="00EC2503"/>
    <w:rsid w:val="00EC53B2"/>
    <w:rsid w:val="00EC5D7D"/>
    <w:rsid w:val="00ED133C"/>
    <w:rsid w:val="00ED3FE6"/>
    <w:rsid w:val="00ED4B16"/>
    <w:rsid w:val="00EE56C7"/>
    <w:rsid w:val="00EF0BD9"/>
    <w:rsid w:val="00F0588A"/>
    <w:rsid w:val="00F11374"/>
    <w:rsid w:val="00F11820"/>
    <w:rsid w:val="00F12CA0"/>
    <w:rsid w:val="00F13F8C"/>
    <w:rsid w:val="00F15C1F"/>
    <w:rsid w:val="00F17587"/>
    <w:rsid w:val="00F23FFC"/>
    <w:rsid w:val="00F32090"/>
    <w:rsid w:val="00F3380D"/>
    <w:rsid w:val="00F41FF6"/>
    <w:rsid w:val="00F4352F"/>
    <w:rsid w:val="00F435C0"/>
    <w:rsid w:val="00F50522"/>
    <w:rsid w:val="00F54C66"/>
    <w:rsid w:val="00F56333"/>
    <w:rsid w:val="00F70D48"/>
    <w:rsid w:val="00F860FC"/>
    <w:rsid w:val="00F911A8"/>
    <w:rsid w:val="00F944EB"/>
    <w:rsid w:val="00FA42AF"/>
    <w:rsid w:val="00FC0784"/>
    <w:rsid w:val="00FC7C2F"/>
    <w:rsid w:val="00FD3596"/>
    <w:rsid w:val="00FD6E39"/>
    <w:rsid w:val="00FE5E26"/>
    <w:rsid w:val="00FE7C7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03B0A"/>
  <w15:docId w15:val="{E1F4BCDE-B3EA-4AF4-A236-2280E03E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uiPriority w:val="99"/>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uiPriority w:val="99"/>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customStyle="1" w:styleId="1">
    <w:name w:val="未处理的提及1"/>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B1Char">
    <w:name w:val="B1 Char"/>
    <w:link w:val="B1"/>
    <w:locked/>
    <w:rsid w:val="00705799"/>
    <w:rPr>
      <w:rFonts w:ascii="Arial" w:hAnsi="Arial"/>
      <w:lang w:val="en-GB" w:eastAsia="en-US"/>
    </w:rPr>
  </w:style>
  <w:style w:type="table" w:styleId="TableGrid">
    <w:name w:val="Table Grid"/>
    <w:basedOn w:val="TableNormal"/>
    <w:uiPriority w:val="59"/>
    <w:rsid w:val="00DE62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60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02428335">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0806802">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38_series/38.836/38836-01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98DA8-8B83-429B-B05B-1977526BBBE4}">
  <ds:schemaRefs>
    <ds:schemaRef ds:uri="http://schemas.microsoft.com/office/2006/metadata/longProperties"/>
  </ds:schemaRefs>
</ds:datastoreItem>
</file>

<file path=customXml/itemProps2.xml><?xml version="1.0" encoding="utf-8"?>
<ds:datastoreItem xmlns:ds="http://schemas.openxmlformats.org/officeDocument/2006/customXml" ds:itemID="{49965806-2ABC-481C-8C6C-1FBC0DE763EF}">
  <ds:schemaRefs>
    <ds:schemaRef ds:uri="http://schemas.microsoft.com/sharepoint/v3/contenttype/forms"/>
  </ds:schemaRefs>
</ds:datastoreItem>
</file>

<file path=customXml/itemProps3.xml><?xml version="1.0" encoding="utf-8"?>
<ds:datastoreItem xmlns:ds="http://schemas.openxmlformats.org/officeDocument/2006/customXml" ds:itemID="{16AE4C05-2589-4693-9E57-FA2FE2747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448C5-20DA-43AB-99E3-E62E007C980D}">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D543E224-2D8A-46D7-9BA4-76728C5E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4062</Words>
  <Characters>23160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CATT</dc:creator>
  <cp:lastModifiedBy>MCC:CR0154</cp:lastModifiedBy>
  <cp:revision>3</cp:revision>
  <cp:lastPrinted>2002-04-22T15:10:00Z</cp:lastPrinted>
  <dcterms:created xsi:type="dcterms:W3CDTF">2020-11-13T07:14:00Z</dcterms:created>
  <dcterms:modified xsi:type="dcterms:W3CDTF">2021-01-08T17:38:00Z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f9a3a329-2c25-47f0-ab25-c7b229443abb</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5NUHHDQN7SK2-1476151046-44282</vt:lpwstr>
  </property>
  <property fmtid="{D5CDD505-2E9C-101B-9397-08002B2CF9AE}" pid="8" name="_dlc_DocIdUrl">
    <vt:lpwstr>https://ericsson.sharepoint.com/sites/star/_layouts/15/DocIdRedir.aspx?ID=5NUHHDQN7SK2-1476151046-44282, 5NUHHDQN7SK2-1476151046-44282</vt:lpwstr>
  </property>
  <property fmtid="{D5CDD505-2E9C-101B-9397-08002B2CF9AE}" pid="9" name="_NewReviewCycle">
    <vt:lpwstr/>
  </property>
  <property fmtid="{D5CDD505-2E9C-101B-9397-08002B2CF9AE}" pid="10" name="TaxKeywordTaxHTField">
    <vt:lpwstr/>
  </property>
  <property fmtid="{D5CDD505-2E9C-101B-9397-08002B2CF9AE}" pid="11" name="TaxKeyword">
    <vt:lpwstr/>
  </property>
  <property fmtid="{D5CDD505-2E9C-101B-9397-08002B2CF9AE}" pid="12" name="TaxCatchAll">
    <vt:lpwstr/>
  </property>
  <property fmtid="{D5CDD505-2E9C-101B-9397-08002B2CF9AE}" pid="13" name="_dlc_DocIdPersistId">
    <vt:lpwstr/>
  </property>
  <property fmtid="{D5CDD505-2E9C-101B-9397-08002B2CF9AE}" pid="14" name="Prepared.">
    <vt:lpwstr/>
  </property>
  <property fmtid="{D5CDD505-2E9C-101B-9397-08002B2CF9AE}" pid="15" name="$Resources:core,Signoff_Status;">
    <vt:lpwstr/>
  </property>
  <property fmtid="{D5CDD505-2E9C-101B-9397-08002B2CF9AE}" pid="16" name="EriCOLLCategoryTaxHTField0">
    <vt:lpwstr/>
  </property>
  <property fmtid="{D5CDD505-2E9C-101B-9397-08002B2CF9AE}" pid="17" name="EriCOLLCustomerTaxHTField0">
    <vt:lpwstr/>
  </property>
  <property fmtid="{D5CDD505-2E9C-101B-9397-08002B2CF9AE}" pid="18" name="Issue in OI list (Y/N)">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ProjectsTaxHTField0">
    <vt:lpwstr/>
  </property>
  <property fmtid="{D5CDD505-2E9C-101B-9397-08002B2CF9AE}" pid="22" name="IconOverlay">
    <vt:lpwstr/>
  </property>
  <property fmtid="{D5CDD505-2E9C-101B-9397-08002B2CF9AE}" pid="23" name="EriCOLLProcessTaxHTField0">
    <vt:lpwstr/>
  </property>
  <property fmtid="{D5CDD505-2E9C-101B-9397-08002B2CF9AE}" pid="24" name="EriCOLLDate.">
    <vt:lpwstr/>
  </property>
  <property fmtid="{D5CDD505-2E9C-101B-9397-08002B2CF9AE}" pid="25" name="TaxCatchAllLabel">
    <vt:lpwstr/>
  </property>
  <property fmtid="{D5CDD505-2E9C-101B-9397-08002B2CF9AE}" pid="26" name="EriCOLLOrganizationUnitTaxHTField0">
    <vt:lpwstr/>
  </property>
  <property fmtid="{D5CDD505-2E9C-101B-9397-08002B2CF9AE}" pid="27" name="EriCOLLProductsTaxHTField0">
    <vt:lpwstr/>
  </property>
  <property fmtid="{D5CDD505-2E9C-101B-9397-08002B2CF9AE}" pid="28" name="AbstractOrSummary.">
    <vt:lpwstr/>
  </property>
  <property fmtid="{D5CDD505-2E9C-101B-9397-08002B2CF9AE}" pid="29" name="EriCOLLProjects">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cess">
    <vt:lpwstr/>
  </property>
  <property fmtid="{D5CDD505-2E9C-101B-9397-08002B2CF9AE}" pid="34" name="EriCOLLProducts">
    <vt:lpwstr/>
  </property>
  <property fmtid="{D5CDD505-2E9C-101B-9397-08002B2CF9AE}" pid="35" name="EriCOLLCustomer">
    <vt:lpwstr/>
  </property>
  <property fmtid="{D5CDD505-2E9C-101B-9397-08002B2CF9AE}" pid="36" name="EriCOLLCountry">
    <vt:lpwstr/>
  </property>
</Properties>
</file>