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6F523E" w14:paraId="77AD67DB" w14:textId="77777777">
        <w:tc>
          <w:tcPr>
            <w:tcW w:w="10423" w:type="dxa"/>
            <w:shd w:val="clear" w:color="auto" w:fill="auto"/>
          </w:tcPr>
          <w:p w14:paraId="77AD67DA" w14:textId="3F6C974D" w:rsidR="006F523E" w:rsidRDefault="00CD6C32">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0.1.</w:t>
            </w:r>
            <w:bookmarkEnd w:id="3"/>
            <w:r>
              <w:t xml:space="preserve">0 </w:t>
            </w:r>
            <w:r>
              <w:rPr>
                <w:sz w:val="32"/>
              </w:rPr>
              <w:t>(</w:t>
            </w:r>
            <w:bookmarkStart w:id="4" w:name="issueDate"/>
            <w:r>
              <w:rPr>
                <w:sz w:val="32"/>
              </w:rPr>
              <w:t>2020-</w:t>
            </w:r>
            <w:bookmarkEnd w:id="4"/>
            <w:r>
              <w:rPr>
                <w:sz w:val="32"/>
              </w:rPr>
              <w:t>10)</w:t>
            </w:r>
          </w:p>
        </w:tc>
      </w:tr>
      <w:tr w:rsidR="006F523E" w14:paraId="77AD67DE" w14:textId="77777777">
        <w:trPr>
          <w:trHeight w:hRule="exact" w:val="1134"/>
        </w:trPr>
        <w:tc>
          <w:tcPr>
            <w:tcW w:w="10423" w:type="dxa"/>
            <w:shd w:val="clear" w:color="auto" w:fill="auto"/>
          </w:tcPr>
          <w:p w14:paraId="77AD67DC" w14:textId="77777777" w:rsidR="006F523E" w:rsidRDefault="00CD6C32">
            <w:pPr>
              <w:pStyle w:val="ZB"/>
              <w:framePr w:w="0" w:hRule="auto" w:wrap="notBeside" w:vAnchor="margin" w:hAnchor="text" w:yAlign="inline"/>
            </w:pPr>
            <w:r>
              <w:t xml:space="preserve">Technical </w:t>
            </w:r>
            <w:bookmarkStart w:id="5" w:name="spectype2"/>
            <w:r>
              <w:t>Report</w:t>
            </w:r>
            <w:bookmarkEnd w:id="5"/>
          </w:p>
          <w:p w14:paraId="77AD67DD" w14:textId="77777777" w:rsidR="006F523E" w:rsidRDefault="00CD6C32">
            <w:pPr>
              <w:pStyle w:val="Guidance"/>
              <w:framePr w:wrap="around" w:hAnchor="text"/>
            </w:pPr>
            <w:r>
              <w:br/>
            </w:r>
            <w:r>
              <w:br/>
            </w:r>
          </w:p>
        </w:tc>
      </w:tr>
      <w:tr w:rsidR="006F523E" w14:paraId="77AD67E3" w14:textId="77777777">
        <w:trPr>
          <w:trHeight w:hRule="exact" w:val="3686"/>
        </w:trPr>
        <w:tc>
          <w:tcPr>
            <w:tcW w:w="10423" w:type="dxa"/>
            <w:shd w:val="clear" w:color="auto" w:fill="auto"/>
          </w:tcPr>
          <w:p w14:paraId="77AD67DF" w14:textId="77777777" w:rsidR="006F523E" w:rsidRDefault="00CD6C32">
            <w:pPr>
              <w:pStyle w:val="ZT"/>
              <w:framePr w:wrap="notBeside" w:hAnchor="text" w:yAlign="inline"/>
            </w:pPr>
            <w:r>
              <w:t>3rd Generation Partnership Project;</w:t>
            </w:r>
          </w:p>
          <w:p w14:paraId="77AD67E0" w14:textId="77777777" w:rsidR="006F523E" w:rsidRDefault="00CD6C32">
            <w:pPr>
              <w:pStyle w:val="ZT"/>
              <w:framePr w:wrap="notBeside" w:hAnchor="text" w:yAlign="inline"/>
            </w:pPr>
            <w:r>
              <w:t xml:space="preserve">Technical Specification Group </w:t>
            </w:r>
            <w:bookmarkStart w:id="6" w:name="specTitle"/>
            <w:r>
              <w:t>Radio Access Network;</w:t>
            </w:r>
          </w:p>
          <w:p w14:paraId="77AD67E1" w14:textId="77777777" w:rsidR="006F523E" w:rsidRDefault="00CD6C32">
            <w:pPr>
              <w:pStyle w:val="ZT"/>
              <w:framePr w:wrap="notBeside" w:hAnchor="text" w:yAlign="inline"/>
            </w:pPr>
            <w:r>
              <w:t>Study on NR Positioning Enhancements;</w:t>
            </w:r>
          </w:p>
          <w:bookmarkEnd w:id="6"/>
          <w:p w14:paraId="77AD67E2" w14:textId="77777777" w:rsidR="006F523E" w:rsidRDefault="00CD6C32">
            <w:pPr>
              <w:pStyle w:val="ZT"/>
              <w:framePr w:wrap="notBeside" w:hAnchor="text" w:yAlign="inline"/>
              <w:rPr>
                <w:i/>
                <w:sz w:val="28"/>
              </w:rPr>
            </w:pPr>
            <w:r>
              <w:t xml:space="preserve"> (</w:t>
            </w:r>
            <w:r>
              <w:rPr>
                <w:rStyle w:val="ZGSM"/>
              </w:rPr>
              <w:t>Release 17</w:t>
            </w:r>
            <w:r>
              <w:t>)</w:t>
            </w:r>
          </w:p>
        </w:tc>
      </w:tr>
      <w:tr w:rsidR="006F523E" w14:paraId="77AD67E5" w14:textId="77777777">
        <w:tc>
          <w:tcPr>
            <w:tcW w:w="10423" w:type="dxa"/>
            <w:shd w:val="clear" w:color="auto" w:fill="auto"/>
          </w:tcPr>
          <w:p w14:paraId="77AD67E4" w14:textId="77777777" w:rsidR="006F523E" w:rsidRDefault="00CD6C3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F523E" w14:paraId="77AD67E8" w14:textId="77777777" w:rsidTr="1DDED20B">
        <w:trPr>
          <w:trHeight w:hRule="exact" w:val="1531"/>
        </w:trPr>
        <w:tc>
          <w:tcPr>
            <w:tcW w:w="4883" w:type="dxa"/>
            <w:shd w:val="clear" w:color="auto" w:fill="auto"/>
          </w:tcPr>
          <w:p w14:paraId="77AD67E6" w14:textId="77777777" w:rsidR="006F523E" w:rsidRDefault="00CD6C32">
            <w:r>
              <w:rPr>
                <w:noProof/>
                <w:lang w:val="de-DE" w:eastAsia="de-DE"/>
              </w:rPr>
              <w:drawing>
                <wp:inline distT="0" distB="0" distL="0" distR="0" wp14:anchorId="77AD697F" wp14:editId="0B8EF243">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shd w:val="clear" w:color="auto" w:fill="auto"/>
          </w:tcPr>
          <w:p w14:paraId="77AD67E7" w14:textId="77777777" w:rsidR="006F523E" w:rsidRDefault="00CD6C32">
            <w:pPr>
              <w:jc w:val="right"/>
            </w:pPr>
            <w:bookmarkStart w:id="7" w:name="logos"/>
            <w:r>
              <w:rPr>
                <w:noProof/>
                <w:lang w:val="de-DE" w:eastAsia="de-DE"/>
              </w:rPr>
              <w:drawing>
                <wp:inline distT="0" distB="0" distL="0" distR="0" wp14:anchorId="77AD6981" wp14:editId="1DF9806D">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619250" cy="952500"/>
                          </a:xfrm>
                          <a:prstGeom prst="rect">
                            <a:avLst/>
                          </a:prstGeom>
                        </pic:spPr>
                      </pic:pic>
                    </a:graphicData>
                  </a:graphic>
                </wp:inline>
              </w:drawing>
            </w:r>
            <w:bookmarkEnd w:id="7"/>
          </w:p>
        </w:tc>
      </w:tr>
      <w:tr w:rsidR="006F523E" w14:paraId="77AD67EA" w14:textId="77777777" w:rsidTr="1DDED20B">
        <w:trPr>
          <w:trHeight w:hRule="exact" w:val="5783"/>
        </w:trPr>
        <w:tc>
          <w:tcPr>
            <w:tcW w:w="10423" w:type="dxa"/>
            <w:gridSpan w:val="2"/>
            <w:shd w:val="clear" w:color="auto" w:fill="auto"/>
          </w:tcPr>
          <w:p w14:paraId="77AD67E9" w14:textId="77777777" w:rsidR="006F523E" w:rsidRDefault="00CD6C32">
            <w:pPr>
              <w:pStyle w:val="Guidance"/>
              <w:rPr>
                <w:b/>
              </w:rPr>
            </w:pPr>
            <w:r>
              <w:rPr>
                <w:b/>
              </w:rPr>
              <w:t xml:space="preserve"> </w:t>
            </w:r>
          </w:p>
        </w:tc>
      </w:tr>
      <w:tr w:rsidR="006F523E" w14:paraId="77AD67EE" w14:textId="77777777" w:rsidTr="1DDED20B">
        <w:trPr>
          <w:cantSplit/>
          <w:trHeight w:hRule="exact" w:val="964"/>
        </w:trPr>
        <w:tc>
          <w:tcPr>
            <w:tcW w:w="10423" w:type="dxa"/>
            <w:gridSpan w:val="2"/>
            <w:shd w:val="clear" w:color="auto" w:fill="auto"/>
          </w:tcPr>
          <w:p w14:paraId="77AD67EB" w14:textId="77777777" w:rsidR="006F523E" w:rsidRDefault="00CD6C32">
            <w:pPr>
              <w:rPr>
                <w:sz w:val="16"/>
              </w:rPr>
            </w:pPr>
            <w:bookmarkStart w:id="8"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14:paraId="77AD67EC" w14:textId="77777777" w:rsidR="006F523E" w:rsidRDefault="006F523E">
            <w:pPr>
              <w:pStyle w:val="ZV"/>
              <w:framePr w:wrap="notBeside"/>
            </w:pPr>
          </w:p>
          <w:p w14:paraId="77AD67ED" w14:textId="77777777" w:rsidR="006F523E" w:rsidRDefault="006F523E">
            <w:pPr>
              <w:rPr>
                <w:sz w:val="16"/>
              </w:rPr>
            </w:pPr>
          </w:p>
        </w:tc>
      </w:tr>
      <w:bookmarkEnd w:id="0"/>
    </w:tbl>
    <w:p w14:paraId="77AD67EF" w14:textId="77777777" w:rsidR="006F523E" w:rsidRDefault="006F523E">
      <w:pPr>
        <w:sectPr w:rsidR="006F523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F523E" w14:paraId="77AD67F1" w14:textId="77777777">
        <w:trPr>
          <w:trHeight w:hRule="exact" w:val="5670"/>
        </w:trPr>
        <w:tc>
          <w:tcPr>
            <w:tcW w:w="10423" w:type="dxa"/>
            <w:shd w:val="clear" w:color="auto" w:fill="auto"/>
          </w:tcPr>
          <w:p w14:paraId="77AD67F0" w14:textId="77777777" w:rsidR="006F523E" w:rsidRDefault="006F523E">
            <w:pPr>
              <w:pStyle w:val="Guidance"/>
            </w:pPr>
            <w:bookmarkStart w:id="9" w:name="page2"/>
            <w:bookmarkStart w:id="10" w:name="_GoBack"/>
            <w:bookmarkEnd w:id="10"/>
          </w:p>
        </w:tc>
      </w:tr>
      <w:tr w:rsidR="006F523E" w14:paraId="77AD67FC" w14:textId="77777777">
        <w:trPr>
          <w:trHeight w:hRule="exact" w:val="5387"/>
        </w:trPr>
        <w:tc>
          <w:tcPr>
            <w:tcW w:w="10423" w:type="dxa"/>
            <w:shd w:val="clear" w:color="auto" w:fill="auto"/>
          </w:tcPr>
          <w:p w14:paraId="77AD67F2" w14:textId="77777777" w:rsidR="006F523E" w:rsidRDefault="00CD6C32">
            <w:pPr>
              <w:pStyle w:val="FP"/>
              <w:spacing w:after="240"/>
              <w:ind w:left="2835" w:right="2835"/>
              <w:jc w:val="center"/>
              <w:rPr>
                <w:rFonts w:ascii="Arial" w:hAnsi="Arial"/>
                <w:b/>
                <w:i/>
              </w:rPr>
            </w:pPr>
            <w:bookmarkStart w:id="11" w:name="coords3gpp"/>
            <w:r>
              <w:rPr>
                <w:rFonts w:ascii="Arial" w:hAnsi="Arial"/>
                <w:b/>
                <w:i/>
              </w:rPr>
              <w:t>3GPP</w:t>
            </w:r>
          </w:p>
          <w:p w14:paraId="77AD67F3" w14:textId="77777777" w:rsidR="006F523E" w:rsidRDefault="00CD6C32">
            <w:pPr>
              <w:pStyle w:val="FP"/>
              <w:pBdr>
                <w:bottom w:val="single" w:sz="6" w:space="1" w:color="auto"/>
              </w:pBdr>
              <w:ind w:left="2835" w:right="2835"/>
              <w:jc w:val="center"/>
            </w:pPr>
            <w:r>
              <w:t>Postal address</w:t>
            </w:r>
          </w:p>
          <w:p w14:paraId="77AD67F4" w14:textId="77777777" w:rsidR="006F523E" w:rsidRDefault="006F523E">
            <w:pPr>
              <w:pStyle w:val="FP"/>
              <w:ind w:left="2835" w:right="2835"/>
              <w:jc w:val="center"/>
              <w:rPr>
                <w:rFonts w:ascii="Arial" w:hAnsi="Arial"/>
                <w:sz w:val="18"/>
              </w:rPr>
            </w:pPr>
          </w:p>
          <w:p w14:paraId="77AD67F5" w14:textId="77777777" w:rsidR="006F523E" w:rsidRDefault="00CD6C32">
            <w:pPr>
              <w:pStyle w:val="FP"/>
              <w:pBdr>
                <w:bottom w:val="single" w:sz="6" w:space="1" w:color="auto"/>
              </w:pBdr>
              <w:spacing w:before="240"/>
              <w:ind w:left="2835" w:right="2835"/>
              <w:jc w:val="center"/>
            </w:pPr>
            <w:r>
              <w:t>3GPP support office address</w:t>
            </w:r>
          </w:p>
          <w:p w14:paraId="77AD67F6" w14:textId="77777777" w:rsidR="006F523E" w:rsidRDefault="00CD6C32">
            <w:pPr>
              <w:pStyle w:val="FP"/>
              <w:ind w:left="2835" w:right="2835"/>
              <w:jc w:val="center"/>
              <w:rPr>
                <w:rFonts w:ascii="Arial" w:hAnsi="Arial"/>
                <w:sz w:val="18"/>
              </w:rPr>
            </w:pPr>
            <w:r>
              <w:rPr>
                <w:rFonts w:ascii="Arial" w:hAnsi="Arial"/>
                <w:sz w:val="18"/>
              </w:rPr>
              <w:t>650 Route des Lucioles - Sophia Antipolis</w:t>
            </w:r>
          </w:p>
          <w:p w14:paraId="77AD67F7" w14:textId="77777777" w:rsidR="006F523E" w:rsidRDefault="00CD6C32">
            <w:pPr>
              <w:pStyle w:val="FP"/>
              <w:ind w:left="2835" w:right="2835"/>
              <w:jc w:val="center"/>
              <w:rPr>
                <w:rFonts w:ascii="Arial" w:hAnsi="Arial"/>
                <w:sz w:val="18"/>
              </w:rPr>
            </w:pPr>
            <w:r>
              <w:rPr>
                <w:rFonts w:ascii="Arial" w:hAnsi="Arial"/>
                <w:sz w:val="18"/>
              </w:rPr>
              <w:t>Valbonne - FRANCE</w:t>
            </w:r>
          </w:p>
          <w:p w14:paraId="77AD67F8" w14:textId="77777777" w:rsidR="006F523E" w:rsidRDefault="00CD6C32">
            <w:pPr>
              <w:pStyle w:val="FP"/>
              <w:spacing w:after="20"/>
              <w:ind w:left="2835" w:right="2835"/>
              <w:jc w:val="center"/>
              <w:rPr>
                <w:rFonts w:ascii="Arial" w:hAnsi="Arial"/>
                <w:sz w:val="18"/>
              </w:rPr>
            </w:pPr>
            <w:r>
              <w:rPr>
                <w:rFonts w:ascii="Arial" w:hAnsi="Arial"/>
                <w:sz w:val="18"/>
              </w:rPr>
              <w:t>Tel.: +33 4 92 94 42 00 Fax: +33 4 93 65 47 16</w:t>
            </w:r>
          </w:p>
          <w:p w14:paraId="77AD67F9" w14:textId="77777777" w:rsidR="006F523E" w:rsidRDefault="00CD6C32">
            <w:pPr>
              <w:pStyle w:val="FP"/>
              <w:pBdr>
                <w:bottom w:val="single" w:sz="6" w:space="1" w:color="auto"/>
              </w:pBdr>
              <w:spacing w:before="240"/>
              <w:ind w:left="2835" w:right="2835"/>
              <w:jc w:val="center"/>
            </w:pPr>
            <w:r>
              <w:t>Internet</w:t>
            </w:r>
          </w:p>
          <w:p w14:paraId="77AD67FA" w14:textId="77777777" w:rsidR="006F523E" w:rsidRDefault="00CD6C32">
            <w:pPr>
              <w:pStyle w:val="FP"/>
              <w:ind w:left="2835" w:right="2835"/>
              <w:jc w:val="center"/>
              <w:rPr>
                <w:rFonts w:ascii="Arial" w:hAnsi="Arial"/>
                <w:sz w:val="18"/>
              </w:rPr>
            </w:pPr>
            <w:r>
              <w:rPr>
                <w:rFonts w:ascii="Arial" w:hAnsi="Arial"/>
                <w:sz w:val="18"/>
              </w:rPr>
              <w:t>http://www.3gpp.org</w:t>
            </w:r>
            <w:bookmarkEnd w:id="11"/>
          </w:p>
          <w:p w14:paraId="77AD67FB" w14:textId="77777777" w:rsidR="006F523E" w:rsidRDefault="006F523E"/>
        </w:tc>
      </w:tr>
      <w:tr w:rsidR="006F523E" w14:paraId="77AD6807" w14:textId="77777777">
        <w:tc>
          <w:tcPr>
            <w:tcW w:w="10423" w:type="dxa"/>
            <w:shd w:val="clear" w:color="auto" w:fill="auto"/>
            <w:vAlign w:val="bottom"/>
          </w:tcPr>
          <w:p w14:paraId="77AD67FD" w14:textId="77777777" w:rsidR="006F523E" w:rsidRDefault="00CD6C32">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77AD67FE" w14:textId="77777777" w:rsidR="006F523E" w:rsidRDefault="00CD6C32">
            <w:pPr>
              <w:pStyle w:val="FP"/>
              <w:jc w:val="center"/>
            </w:pPr>
            <w:r>
              <w:t>No part may be reproduced except as authorized by written permission.</w:t>
            </w:r>
            <w:r>
              <w:br/>
              <w:t>The copyright and the foregoing restriction extend to reproduction in all media.</w:t>
            </w:r>
          </w:p>
          <w:p w14:paraId="77AD67FF" w14:textId="77777777" w:rsidR="006F523E" w:rsidRDefault="006F523E">
            <w:pPr>
              <w:pStyle w:val="FP"/>
              <w:jc w:val="center"/>
            </w:pPr>
          </w:p>
          <w:p w14:paraId="77AD6800" w14:textId="77777777" w:rsidR="006F523E" w:rsidRDefault="00CD6C32">
            <w:pPr>
              <w:pStyle w:val="FP"/>
              <w:jc w:val="center"/>
              <w:rPr>
                <w:sz w:val="18"/>
              </w:rPr>
            </w:pPr>
            <w:r>
              <w:rPr>
                <w:sz w:val="18"/>
              </w:rPr>
              <w:t>© 2020, 3GPP Organizational Partners (ARIB, ATIS, CCSA, ETSI, TSDSI, TTA, TTC).</w:t>
            </w:r>
            <w:bookmarkStart w:id="13" w:name="copyrightaddon"/>
            <w:bookmarkEnd w:id="13"/>
          </w:p>
          <w:p w14:paraId="77AD6801" w14:textId="77777777" w:rsidR="006F523E" w:rsidRDefault="00CD6C32">
            <w:pPr>
              <w:pStyle w:val="FP"/>
              <w:jc w:val="center"/>
              <w:rPr>
                <w:sz w:val="18"/>
              </w:rPr>
            </w:pPr>
            <w:r>
              <w:rPr>
                <w:sz w:val="18"/>
              </w:rPr>
              <w:t>All rights reserved.</w:t>
            </w:r>
          </w:p>
          <w:p w14:paraId="77AD6802" w14:textId="77777777" w:rsidR="006F523E" w:rsidRDefault="006F523E">
            <w:pPr>
              <w:pStyle w:val="FP"/>
              <w:rPr>
                <w:sz w:val="18"/>
              </w:rPr>
            </w:pPr>
          </w:p>
          <w:p w14:paraId="77AD6803" w14:textId="77777777" w:rsidR="006F523E" w:rsidRDefault="00CD6C32">
            <w:pPr>
              <w:pStyle w:val="FP"/>
              <w:rPr>
                <w:sz w:val="18"/>
              </w:rPr>
            </w:pPr>
            <w:r>
              <w:rPr>
                <w:sz w:val="18"/>
              </w:rPr>
              <w:t>UMTS™ is a Trade Mark of ETSI registered for the benefit of its members</w:t>
            </w:r>
          </w:p>
          <w:p w14:paraId="77AD6804" w14:textId="77777777" w:rsidR="006F523E" w:rsidRDefault="00CD6C3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7AD6805" w14:textId="77777777" w:rsidR="006F523E" w:rsidRDefault="00CD6C32">
            <w:pPr>
              <w:pStyle w:val="FP"/>
              <w:rPr>
                <w:sz w:val="18"/>
              </w:rPr>
            </w:pPr>
            <w:r>
              <w:rPr>
                <w:sz w:val="18"/>
              </w:rPr>
              <w:t>GSM® and the GSM logo are registered and owned by the GSM Association</w:t>
            </w:r>
            <w:bookmarkEnd w:id="12"/>
          </w:p>
          <w:p w14:paraId="77AD6806" w14:textId="77777777" w:rsidR="006F523E" w:rsidRDefault="006F523E"/>
        </w:tc>
      </w:tr>
      <w:bookmarkEnd w:id="9"/>
    </w:tbl>
    <w:p w14:paraId="77AD6808" w14:textId="77777777" w:rsidR="006F523E" w:rsidRDefault="00CD6C32">
      <w:pPr>
        <w:pStyle w:val="TT"/>
      </w:pPr>
      <w:r>
        <w:br w:type="page"/>
      </w:r>
      <w:bookmarkStart w:id="14" w:name="tableOfContents"/>
      <w:bookmarkEnd w:id="14"/>
      <w:r>
        <w:lastRenderedPageBreak/>
        <w:t>Contents</w:t>
      </w:r>
    </w:p>
    <w:p w14:paraId="77AD6809" w14:textId="77777777" w:rsidR="006F523E" w:rsidRDefault="00CD6C32">
      <w:pPr>
        <w:pStyle w:val="Verzeichnis1"/>
        <w:rPr>
          <w:rFonts w:asciiTheme="minorHAnsi" w:eastAsiaTheme="minorEastAsia"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t>4</w:t>
      </w:r>
      <w:r>
        <w:fldChar w:fldCharType="end"/>
      </w:r>
    </w:p>
    <w:p w14:paraId="77AD680A" w14:textId="77777777" w:rsidR="006F523E" w:rsidRDefault="00CD6C32">
      <w:pPr>
        <w:pStyle w:val="Verzeichnis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14:paraId="77AD680B" w14:textId="77777777" w:rsidR="006F523E" w:rsidRDefault="00CD6C32">
      <w:pPr>
        <w:pStyle w:val="Verzeichnis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14:paraId="77AD680C" w14:textId="77777777" w:rsidR="006F523E" w:rsidRDefault="00CD6C32">
      <w:pPr>
        <w:pStyle w:val="Verzeichnis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14:paraId="77AD680D" w14:textId="77777777" w:rsidR="006F523E" w:rsidRDefault="00CD6C32">
      <w:pPr>
        <w:pStyle w:val="Verzeichnis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14:paraId="77AD680E" w14:textId="77777777" w:rsidR="006F523E" w:rsidRDefault="00CD6C32">
      <w:pPr>
        <w:pStyle w:val="Verzeichnis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14:paraId="77AD680F" w14:textId="77777777" w:rsidR="006F523E" w:rsidRDefault="00CD6C32">
      <w:pPr>
        <w:pStyle w:val="Verzeichnis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14:paraId="77AD6810" w14:textId="77777777" w:rsidR="006F523E" w:rsidRDefault="00CD6C32">
      <w:pPr>
        <w:pStyle w:val="Verzeichnis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14:paraId="77AD6811" w14:textId="77777777" w:rsidR="006F523E" w:rsidRDefault="00CD6C32">
      <w:pPr>
        <w:pStyle w:val="Verzeichnis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14:paraId="77AD6812" w14:textId="77777777" w:rsidR="006F523E" w:rsidRDefault="00CD6C32">
      <w:pPr>
        <w:pStyle w:val="Verzeichnis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14:paraId="77AD6813" w14:textId="77777777" w:rsidR="006F523E" w:rsidRDefault="00CD6C32">
      <w:pPr>
        <w:pStyle w:val="Verzeichnis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14:paraId="77AD6814" w14:textId="77777777" w:rsidR="006F523E" w:rsidRDefault="00CD6C32">
      <w:pPr>
        <w:pStyle w:val="Verzeichnis3"/>
        <w:rPr>
          <w:rFonts w:asciiTheme="minorHAnsi" w:eastAsiaTheme="minorEastAsia" w:hAnsiTheme="minorHAnsi" w:cstheme="minorBidi"/>
          <w:sz w:val="24"/>
          <w:szCs w:val="24"/>
          <w:lang w:eastAsia="en-GB"/>
        </w:rPr>
      </w:pPr>
      <w:r>
        <w:rPr>
          <w:lang w:val="en-US"/>
        </w:rPr>
        <w:t>5.2.1</w:t>
      </w:r>
      <w:r>
        <w:rPr>
          <w:rFonts w:asciiTheme="minorHAnsi" w:eastAsiaTheme="minorEastAsia" w:hAnsiTheme="minorHAnsi"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t>7</w:t>
      </w:r>
      <w:r>
        <w:fldChar w:fldCharType="end"/>
      </w:r>
    </w:p>
    <w:p w14:paraId="77AD6815" w14:textId="77777777" w:rsidR="006F523E" w:rsidRDefault="00CD6C32">
      <w:pPr>
        <w:pStyle w:val="Verzeichnis3"/>
        <w:rPr>
          <w:rFonts w:asciiTheme="minorHAnsi" w:eastAsiaTheme="minorEastAsia" w:hAnsiTheme="minorHAnsi" w:cstheme="minorBidi"/>
          <w:sz w:val="24"/>
          <w:szCs w:val="24"/>
          <w:lang w:eastAsia="en-GB"/>
        </w:rPr>
      </w:pPr>
      <w:r>
        <w:rPr>
          <w:lang w:val="en-US"/>
        </w:rPr>
        <w:t>5.2.2</w:t>
      </w:r>
      <w:r>
        <w:rPr>
          <w:rFonts w:asciiTheme="minorHAnsi" w:eastAsiaTheme="minorEastAsia" w:hAnsiTheme="minorHAnsi"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t>7</w:t>
      </w:r>
      <w:r>
        <w:fldChar w:fldCharType="end"/>
      </w:r>
    </w:p>
    <w:p w14:paraId="77AD6816" w14:textId="77777777" w:rsidR="006F523E" w:rsidRDefault="00CD6C32">
      <w:pPr>
        <w:pStyle w:val="Verzeichnis3"/>
        <w:rPr>
          <w:rFonts w:asciiTheme="minorHAnsi" w:eastAsiaTheme="minorEastAsia" w:hAnsiTheme="minorHAnsi" w:cstheme="minorBidi"/>
          <w:sz w:val="24"/>
          <w:szCs w:val="24"/>
          <w:lang w:eastAsia="en-GB"/>
        </w:rPr>
      </w:pPr>
      <w:r>
        <w:rPr>
          <w:lang w:val="en-US"/>
        </w:rPr>
        <w:t>5.2.3</w:t>
      </w:r>
      <w:r>
        <w:rPr>
          <w:rFonts w:asciiTheme="minorHAnsi" w:eastAsiaTheme="minorEastAsia" w:hAnsiTheme="minorHAnsi"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t>7</w:t>
      </w:r>
      <w:r>
        <w:fldChar w:fldCharType="end"/>
      </w:r>
    </w:p>
    <w:p w14:paraId="77AD6817" w14:textId="77777777" w:rsidR="006F523E" w:rsidRDefault="00CD6C32">
      <w:pPr>
        <w:pStyle w:val="Verzeichnis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14:paraId="77AD6818" w14:textId="77777777" w:rsidR="006F523E" w:rsidRDefault="00CD6C32">
      <w:pPr>
        <w:pStyle w:val="Verzeichnis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14:paraId="77AD6819" w14:textId="77777777" w:rsidR="006F523E" w:rsidRDefault="00CD6C32">
      <w:pPr>
        <w:pStyle w:val="Verzeichnis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14:paraId="77AD681A" w14:textId="77777777" w:rsidR="006F523E" w:rsidRDefault="00CD6C32">
      <w:pPr>
        <w:pStyle w:val="Verzeichnis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14:paraId="77AD681B" w14:textId="77777777" w:rsidR="006F523E" w:rsidRDefault="00CD6C32">
      <w:pPr>
        <w:pStyle w:val="Verzeichnis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14:paraId="77AD681C" w14:textId="77777777" w:rsidR="006F523E" w:rsidRDefault="00CD6C32">
      <w:pPr>
        <w:pStyle w:val="Verzeichnis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14:paraId="77AD681D" w14:textId="77777777" w:rsidR="006F523E" w:rsidRDefault="00CD6C32">
      <w:pPr>
        <w:pStyle w:val="Verzeichnis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14:paraId="77AD681E" w14:textId="77777777" w:rsidR="006F523E" w:rsidRDefault="00CD6C32">
      <w:pPr>
        <w:pStyle w:val="Verzeichnis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t>8</w:t>
      </w:r>
      <w:r>
        <w:fldChar w:fldCharType="end"/>
      </w:r>
    </w:p>
    <w:p w14:paraId="77AD681F" w14:textId="77777777" w:rsidR="006F523E" w:rsidRDefault="00CD6C32">
      <w:pPr>
        <w:pStyle w:val="Verzeichnis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t>8</w:t>
      </w:r>
      <w:r>
        <w:fldChar w:fldCharType="end"/>
      </w:r>
    </w:p>
    <w:p w14:paraId="77AD6820" w14:textId="77777777" w:rsidR="006F523E" w:rsidRDefault="00CD6C32">
      <w:pPr>
        <w:pStyle w:val="Verzeichnis2"/>
        <w:rPr>
          <w:rFonts w:asciiTheme="minorHAnsi" w:eastAsiaTheme="minorEastAsia" w:hAnsiTheme="minorHAnsi" w:cstheme="minorBidi"/>
          <w:sz w:val="24"/>
          <w:szCs w:val="24"/>
          <w:lang w:eastAsia="en-GB"/>
        </w:rPr>
      </w:pPr>
      <w:r>
        <w:rPr>
          <w:lang w:val="en-US" w:eastAsia="ja-JP"/>
        </w:rPr>
        <w:t>8.2</w:t>
      </w:r>
      <w:r>
        <w:rPr>
          <w:rFonts w:asciiTheme="minorHAnsi" w:eastAsiaTheme="minorEastAsia" w:hAnsiTheme="minorHAnsi"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14:paraId="77AD6821" w14:textId="77777777" w:rsidR="006F523E" w:rsidRDefault="00CD6C32">
      <w:pPr>
        <w:pStyle w:val="Verzeichnis2"/>
        <w:rPr>
          <w:rFonts w:asciiTheme="minorHAnsi" w:eastAsiaTheme="minorEastAsia" w:hAnsiTheme="minorHAnsi" w:cstheme="minorBidi"/>
          <w:sz w:val="24"/>
          <w:szCs w:val="24"/>
          <w:lang w:eastAsia="en-GB"/>
        </w:rPr>
      </w:pPr>
      <w:r>
        <w:rPr>
          <w:lang w:val="en-US" w:eastAsia="ja-JP"/>
        </w:rPr>
        <w:t>8.3</w:t>
      </w:r>
      <w:r>
        <w:rPr>
          <w:rFonts w:asciiTheme="minorHAnsi" w:eastAsiaTheme="minorEastAsia" w:hAnsiTheme="minorHAnsi"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t>8</w:t>
      </w:r>
      <w:r>
        <w:fldChar w:fldCharType="end"/>
      </w:r>
    </w:p>
    <w:p w14:paraId="77AD6822" w14:textId="77777777" w:rsidR="006F523E" w:rsidRDefault="00CD6C32">
      <w:pPr>
        <w:pStyle w:val="Verzeichnis1"/>
        <w:rPr>
          <w:rFonts w:asciiTheme="minorHAnsi" w:eastAsiaTheme="minorEastAsia" w:hAnsiTheme="minorHAnsi" w:cstheme="minorBidi"/>
          <w:sz w:val="24"/>
          <w:szCs w:val="24"/>
          <w:lang w:eastAsia="en-GB"/>
        </w:rPr>
      </w:pPr>
      <w:r>
        <w:rPr>
          <w:lang w:val="en-US"/>
        </w:rPr>
        <w:t>9</w:t>
      </w:r>
      <w:r>
        <w:rPr>
          <w:rFonts w:asciiTheme="minorHAnsi" w:eastAsiaTheme="minorEastAsia" w:hAnsiTheme="minorHAnsi"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t>8</w:t>
      </w:r>
      <w:r>
        <w:fldChar w:fldCharType="end"/>
      </w:r>
    </w:p>
    <w:p w14:paraId="77AD6823" w14:textId="77777777" w:rsidR="006F523E" w:rsidRDefault="00CD6C32">
      <w:pPr>
        <w:pStyle w:val="Verzeichnis1"/>
        <w:rPr>
          <w:rFonts w:asciiTheme="minorHAnsi" w:eastAsiaTheme="minorEastAsia" w:hAnsiTheme="minorHAnsi" w:cstheme="minorBidi"/>
          <w:sz w:val="24"/>
          <w:szCs w:val="24"/>
          <w:lang w:eastAsia="en-GB"/>
        </w:rPr>
      </w:pPr>
      <w:r>
        <w:rPr>
          <w:lang w:val="en-US"/>
        </w:rPr>
        <w:t>10</w:t>
      </w:r>
      <w:r>
        <w:rPr>
          <w:rFonts w:asciiTheme="minorHAnsi" w:eastAsiaTheme="minorEastAsia" w:hAnsiTheme="minorHAnsi"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t>8</w:t>
      </w:r>
      <w:r>
        <w:fldChar w:fldCharType="end"/>
      </w:r>
    </w:p>
    <w:p w14:paraId="77AD6824" w14:textId="77777777" w:rsidR="006F523E" w:rsidRDefault="00CD6C32">
      <w:pPr>
        <w:pStyle w:val="Verzeichnis1"/>
        <w:rPr>
          <w:rFonts w:asciiTheme="minorHAnsi" w:eastAsiaTheme="minorEastAsia" w:hAnsiTheme="minorHAnsi" w:cstheme="minorBidi"/>
          <w:sz w:val="24"/>
          <w:szCs w:val="24"/>
          <w:lang w:eastAsia="en-GB"/>
        </w:rPr>
      </w:pPr>
      <w:r>
        <w:rPr>
          <w:lang w:val="en-US"/>
        </w:rPr>
        <w:t>11</w:t>
      </w:r>
      <w:r>
        <w:rPr>
          <w:rFonts w:asciiTheme="minorHAnsi" w:eastAsiaTheme="minorEastAsia" w:hAnsiTheme="minorHAnsi" w:cstheme="minorBidi"/>
          <w:sz w:val="24"/>
          <w:szCs w:val="24"/>
          <w:lang w:eastAsia="en-GB"/>
        </w:rPr>
        <w:tab/>
      </w:r>
      <w:r>
        <w:rPr>
          <w:lang w:val="en-US"/>
        </w:rPr>
        <w:t>Conclusions</w:t>
      </w:r>
      <w:r>
        <w:tab/>
      </w:r>
      <w:r>
        <w:fldChar w:fldCharType="begin"/>
      </w:r>
      <w:r>
        <w:instrText xml:space="preserve"> PAGEREF _Toc43381266 \h </w:instrText>
      </w:r>
      <w:r>
        <w:fldChar w:fldCharType="separate"/>
      </w:r>
      <w:r>
        <w:t>8</w:t>
      </w:r>
      <w:r>
        <w:fldChar w:fldCharType="end"/>
      </w:r>
    </w:p>
    <w:p w14:paraId="77AD6825" w14:textId="77777777" w:rsidR="006F523E" w:rsidRDefault="00CD6C32">
      <w:pPr>
        <w:pStyle w:val="Verzeichnis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14:paraId="77AD6826" w14:textId="77777777" w:rsidR="006F523E" w:rsidRDefault="00CD6C32">
      <w:r>
        <w:rPr>
          <w:sz w:val="22"/>
        </w:rPr>
        <w:fldChar w:fldCharType="end"/>
      </w:r>
    </w:p>
    <w:p w14:paraId="77AD6827" w14:textId="77777777" w:rsidR="006F523E" w:rsidRDefault="00CD6C32">
      <w:pPr>
        <w:pStyle w:val="Guidance"/>
      </w:pPr>
      <w:r>
        <w:br w:type="page"/>
      </w:r>
      <w:r>
        <w:lastRenderedPageBreak/>
        <w:t xml:space="preserve">For definitive guidance on drafting 3GPP TSs and TRs, see </w:t>
      </w:r>
      <w:hyperlink r:id="rId22" w:history="1">
        <w:r>
          <w:rPr>
            <w:rStyle w:val="Hyperlink"/>
          </w:rPr>
          <w:t>3GPP TS 21.801</w:t>
        </w:r>
      </w:hyperlink>
      <w:r>
        <w:t xml:space="preserve"> supplemented by the 3GPP web page </w:t>
      </w:r>
      <w:hyperlink r:id="rId23" w:history="1">
        <w:r>
          <w:rPr>
            <w:rStyle w:val="Hyperlink"/>
          </w:rPr>
          <w:t>http://www.3gpp.org/specifications-groups/delegates-corner/writing-a-new-spec</w:t>
        </w:r>
      </w:hyperlink>
      <w:r>
        <w:t xml:space="preserve">. </w:t>
      </w:r>
    </w:p>
    <w:p w14:paraId="77AD6828" w14:textId="77777777" w:rsidR="006F523E" w:rsidRDefault="00CD6C32">
      <w:pPr>
        <w:pStyle w:val="Guidance"/>
      </w:pPr>
      <w:r>
        <w:t>Ensure all blue guidance text is removed before submitting the TS/TR to the TSG for approval.</w:t>
      </w:r>
    </w:p>
    <w:p w14:paraId="77AD6829" w14:textId="77777777" w:rsidR="006F523E" w:rsidRDefault="00CD6C32">
      <w:pPr>
        <w:pStyle w:val="berschrift1"/>
      </w:pPr>
      <w:bookmarkStart w:id="15" w:name="foreword"/>
      <w:bookmarkStart w:id="16" w:name="_Toc43381239"/>
      <w:bookmarkEnd w:id="15"/>
      <w:r>
        <w:t>Foreword</w:t>
      </w:r>
      <w:bookmarkEnd w:id="16"/>
    </w:p>
    <w:p w14:paraId="77AD682A" w14:textId="77777777" w:rsidR="006F523E" w:rsidRDefault="00CD6C32">
      <w:r>
        <w:t xml:space="preserve">This Technical </w:t>
      </w:r>
      <w:bookmarkStart w:id="17" w:name="spectype3"/>
      <w:r>
        <w:t>Report</w:t>
      </w:r>
      <w:bookmarkEnd w:id="17"/>
      <w:r>
        <w:t xml:space="preserve"> has been produced by the 3rd Generation Partnership Project (3GPP).</w:t>
      </w:r>
    </w:p>
    <w:p w14:paraId="77AD682B" w14:textId="77777777" w:rsidR="006F523E" w:rsidRDefault="00CD6C3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D682C" w14:textId="77777777" w:rsidR="006F523E" w:rsidRDefault="00CD6C32">
      <w:pPr>
        <w:pStyle w:val="B1"/>
      </w:pPr>
      <w:r>
        <w:t>Version x.y.z</w:t>
      </w:r>
    </w:p>
    <w:p w14:paraId="77AD682D" w14:textId="77777777" w:rsidR="006F523E" w:rsidRDefault="00CD6C32">
      <w:pPr>
        <w:pStyle w:val="B1"/>
      </w:pPr>
      <w:r>
        <w:t>where:</w:t>
      </w:r>
    </w:p>
    <w:p w14:paraId="77AD682E" w14:textId="77777777" w:rsidR="006F523E" w:rsidRDefault="00CD6C32">
      <w:pPr>
        <w:pStyle w:val="B2"/>
      </w:pPr>
      <w:r>
        <w:t>x</w:t>
      </w:r>
      <w:r>
        <w:tab/>
        <w:t>the first digit:</w:t>
      </w:r>
    </w:p>
    <w:p w14:paraId="77AD682F" w14:textId="77777777" w:rsidR="006F523E" w:rsidRDefault="00CD6C32">
      <w:pPr>
        <w:pStyle w:val="B3"/>
      </w:pPr>
      <w:r>
        <w:t>1</w:t>
      </w:r>
      <w:r>
        <w:tab/>
        <w:t>presented to TSG for information;</w:t>
      </w:r>
    </w:p>
    <w:p w14:paraId="77AD6830" w14:textId="77777777" w:rsidR="006F523E" w:rsidRDefault="00CD6C32">
      <w:pPr>
        <w:pStyle w:val="B3"/>
      </w:pPr>
      <w:r>
        <w:t>2</w:t>
      </w:r>
      <w:r>
        <w:tab/>
        <w:t>presented to TSG for approval;</w:t>
      </w:r>
    </w:p>
    <w:p w14:paraId="77AD6831" w14:textId="77777777" w:rsidR="006F523E" w:rsidRDefault="00CD6C32">
      <w:pPr>
        <w:pStyle w:val="B3"/>
      </w:pPr>
      <w:r>
        <w:t>3</w:t>
      </w:r>
      <w:r>
        <w:tab/>
        <w:t>or greater indicates TSG approved document under change control.</w:t>
      </w:r>
    </w:p>
    <w:p w14:paraId="77AD6832" w14:textId="77777777" w:rsidR="006F523E" w:rsidRDefault="00CD6C32">
      <w:pPr>
        <w:pStyle w:val="B2"/>
      </w:pPr>
      <w:r>
        <w:t>y</w:t>
      </w:r>
      <w:r>
        <w:tab/>
        <w:t>the second digit is incremented for all changes of substance, i.e. technical enhancements, corrections, updates, etc.</w:t>
      </w:r>
    </w:p>
    <w:p w14:paraId="77AD6833" w14:textId="77777777" w:rsidR="006F523E" w:rsidRDefault="00CD6C32">
      <w:pPr>
        <w:pStyle w:val="B2"/>
      </w:pPr>
      <w:r>
        <w:t>z</w:t>
      </w:r>
      <w:r>
        <w:tab/>
        <w:t>the third digit is incremented when editorial only changes have been incorporated in the document.</w:t>
      </w:r>
    </w:p>
    <w:p w14:paraId="77AD6834" w14:textId="77777777" w:rsidR="006F523E" w:rsidRDefault="00CD6C32">
      <w:r>
        <w:t>In the present document, modal verbs have the following meanings:</w:t>
      </w:r>
    </w:p>
    <w:p w14:paraId="77AD6835" w14:textId="77777777" w:rsidR="006F523E" w:rsidRDefault="00CD6C32">
      <w:pPr>
        <w:pStyle w:val="EX"/>
      </w:pPr>
      <w:r>
        <w:rPr>
          <w:b/>
        </w:rPr>
        <w:t>shall</w:t>
      </w:r>
      <w:r>
        <w:tab/>
      </w:r>
      <w:r>
        <w:tab/>
        <w:t>indicates a mandatory requirement to do something</w:t>
      </w:r>
    </w:p>
    <w:p w14:paraId="77AD6836" w14:textId="77777777" w:rsidR="006F523E" w:rsidRDefault="00CD6C32">
      <w:pPr>
        <w:pStyle w:val="EX"/>
      </w:pPr>
      <w:r>
        <w:rPr>
          <w:b/>
        </w:rPr>
        <w:t>shall not</w:t>
      </w:r>
      <w:r>
        <w:tab/>
        <w:t>indicates an interdiction (prohibition) to do something</w:t>
      </w:r>
    </w:p>
    <w:p w14:paraId="77AD6837" w14:textId="77777777" w:rsidR="006F523E" w:rsidRDefault="00CD6C32">
      <w:r>
        <w:t>The constructions "shall" and "shall not" are confined to the context of normative provisions, and do not appear in Technical Reports.</w:t>
      </w:r>
    </w:p>
    <w:p w14:paraId="77AD6838" w14:textId="77777777" w:rsidR="006F523E" w:rsidRDefault="00CD6C3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7AD6839" w14:textId="77777777" w:rsidR="006F523E" w:rsidRDefault="00CD6C32">
      <w:pPr>
        <w:pStyle w:val="EX"/>
      </w:pPr>
      <w:r>
        <w:rPr>
          <w:b/>
        </w:rPr>
        <w:t>should</w:t>
      </w:r>
      <w:r>
        <w:tab/>
      </w:r>
      <w:r>
        <w:tab/>
        <w:t>indicates a recommendation to do something</w:t>
      </w:r>
    </w:p>
    <w:p w14:paraId="77AD683A" w14:textId="77777777" w:rsidR="006F523E" w:rsidRDefault="00CD6C32">
      <w:pPr>
        <w:pStyle w:val="EX"/>
      </w:pPr>
      <w:r>
        <w:rPr>
          <w:b/>
        </w:rPr>
        <w:t>should not</w:t>
      </w:r>
      <w:r>
        <w:tab/>
        <w:t>indicates a recommendation not to do something</w:t>
      </w:r>
    </w:p>
    <w:p w14:paraId="77AD683B" w14:textId="77777777" w:rsidR="006F523E" w:rsidRDefault="00CD6C32">
      <w:pPr>
        <w:pStyle w:val="EX"/>
      </w:pPr>
      <w:r>
        <w:rPr>
          <w:b/>
        </w:rPr>
        <w:t>may</w:t>
      </w:r>
      <w:r>
        <w:tab/>
      </w:r>
      <w:r>
        <w:tab/>
        <w:t>indicates permission to do something</w:t>
      </w:r>
    </w:p>
    <w:p w14:paraId="77AD683C" w14:textId="77777777" w:rsidR="006F523E" w:rsidRDefault="00CD6C32">
      <w:pPr>
        <w:pStyle w:val="EX"/>
      </w:pPr>
      <w:r>
        <w:rPr>
          <w:b/>
        </w:rPr>
        <w:t>need not</w:t>
      </w:r>
      <w:r>
        <w:tab/>
        <w:t>indicates permission not to do something</w:t>
      </w:r>
    </w:p>
    <w:p w14:paraId="77AD683D" w14:textId="77777777" w:rsidR="006F523E" w:rsidRDefault="00CD6C32">
      <w:r>
        <w:t>The construction "may not" is ambiguous and is not used in normative elements. The unambiguous constructions "might not" or "shall not" are used instead, depending upon the meaning intended.</w:t>
      </w:r>
    </w:p>
    <w:p w14:paraId="77AD683E" w14:textId="77777777" w:rsidR="006F523E" w:rsidRDefault="00CD6C32">
      <w:pPr>
        <w:pStyle w:val="EX"/>
      </w:pPr>
      <w:r>
        <w:rPr>
          <w:b/>
        </w:rPr>
        <w:t>can</w:t>
      </w:r>
      <w:r>
        <w:tab/>
      </w:r>
      <w:r>
        <w:tab/>
        <w:t>indicates that something is possible</w:t>
      </w:r>
    </w:p>
    <w:p w14:paraId="77AD683F" w14:textId="77777777" w:rsidR="006F523E" w:rsidRDefault="00CD6C32">
      <w:pPr>
        <w:pStyle w:val="EX"/>
      </w:pPr>
      <w:r>
        <w:rPr>
          <w:b/>
        </w:rPr>
        <w:t>cannot</w:t>
      </w:r>
      <w:r>
        <w:tab/>
      </w:r>
      <w:r>
        <w:tab/>
        <w:t>indicates that something is impossible</w:t>
      </w:r>
    </w:p>
    <w:p w14:paraId="77AD6840" w14:textId="77777777" w:rsidR="006F523E" w:rsidRDefault="00CD6C32">
      <w:r>
        <w:t>The constructions "can" and "cannot" are not substitutes for "may" and "need not".</w:t>
      </w:r>
    </w:p>
    <w:p w14:paraId="77AD6841" w14:textId="77777777" w:rsidR="006F523E" w:rsidRDefault="00CD6C32">
      <w:pPr>
        <w:pStyle w:val="EX"/>
      </w:pPr>
      <w:r>
        <w:rPr>
          <w:b/>
        </w:rPr>
        <w:t>will</w:t>
      </w:r>
      <w:r>
        <w:tab/>
      </w:r>
      <w:r>
        <w:tab/>
        <w:t>indicates that something is certain or expected to happen as a result of action taken by an agency the behaviour of which is outside the scope of the present document</w:t>
      </w:r>
    </w:p>
    <w:p w14:paraId="77AD6842" w14:textId="77777777" w:rsidR="006F523E" w:rsidRDefault="00CD6C32">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77AD6843" w14:textId="77777777" w:rsidR="006F523E" w:rsidRDefault="00CD6C32">
      <w:pPr>
        <w:pStyle w:val="EX"/>
      </w:pPr>
      <w:r>
        <w:rPr>
          <w:b/>
        </w:rPr>
        <w:t>might</w:t>
      </w:r>
      <w:r>
        <w:tab/>
        <w:t>indicates a likelihood that something will happen as a result of action taken by some agency the behaviour of which is outside the scope of the present document</w:t>
      </w:r>
    </w:p>
    <w:p w14:paraId="77AD6844" w14:textId="77777777" w:rsidR="006F523E" w:rsidRDefault="00CD6C32">
      <w:pPr>
        <w:pStyle w:val="EX"/>
      </w:pPr>
      <w:r>
        <w:rPr>
          <w:b/>
        </w:rPr>
        <w:t>might not</w:t>
      </w:r>
      <w:r>
        <w:tab/>
        <w:t>indicates a likelihood that something will not happen as a result of action taken by some agency the behaviour of which is outside the scope of the present document</w:t>
      </w:r>
    </w:p>
    <w:p w14:paraId="77AD6845" w14:textId="77777777" w:rsidR="006F523E" w:rsidRDefault="00CD6C32">
      <w:r>
        <w:t>In addition:</w:t>
      </w:r>
    </w:p>
    <w:p w14:paraId="77AD6846" w14:textId="77777777" w:rsidR="006F523E" w:rsidRDefault="00CD6C32">
      <w:pPr>
        <w:pStyle w:val="EX"/>
      </w:pPr>
      <w:r>
        <w:rPr>
          <w:b/>
        </w:rPr>
        <w:t>is</w:t>
      </w:r>
      <w:r>
        <w:tab/>
        <w:t>(or any other verb in the indicative mood) indicates a statement of fact</w:t>
      </w:r>
    </w:p>
    <w:p w14:paraId="77AD6847" w14:textId="77777777" w:rsidR="006F523E" w:rsidRDefault="00CD6C32">
      <w:pPr>
        <w:pStyle w:val="EX"/>
      </w:pPr>
      <w:r>
        <w:rPr>
          <w:b/>
        </w:rPr>
        <w:t>is not</w:t>
      </w:r>
      <w:r>
        <w:tab/>
        <w:t>(or any other negative verb in the indicative mood) indicates a statement of fact</w:t>
      </w:r>
    </w:p>
    <w:p w14:paraId="77AD6848" w14:textId="77777777" w:rsidR="006F523E" w:rsidRDefault="00CD6C32">
      <w:r>
        <w:t>The constructions "is" and "is not" do not indicate requirements.</w:t>
      </w:r>
    </w:p>
    <w:p w14:paraId="77AD6849" w14:textId="77777777" w:rsidR="006F523E" w:rsidRDefault="006F523E">
      <w:pPr>
        <w:pStyle w:val="Guidance"/>
      </w:pPr>
      <w:bookmarkStart w:id="18" w:name="introduction"/>
      <w:bookmarkEnd w:id="18"/>
    </w:p>
    <w:p w14:paraId="77AD684A" w14:textId="77777777" w:rsidR="006F523E" w:rsidRDefault="00CD6C32">
      <w:pPr>
        <w:pStyle w:val="berschrift1"/>
      </w:pPr>
      <w:r>
        <w:br w:type="page"/>
      </w:r>
      <w:bookmarkStart w:id="19" w:name="scope"/>
      <w:bookmarkStart w:id="20" w:name="_Toc43381240"/>
      <w:bookmarkEnd w:id="19"/>
      <w:r>
        <w:lastRenderedPageBreak/>
        <w:t>1</w:t>
      </w:r>
      <w:r>
        <w:tab/>
        <w:t>Scope</w:t>
      </w:r>
      <w:bookmarkEnd w:id="20"/>
    </w:p>
    <w:p w14:paraId="77AD684B" w14:textId="77777777" w:rsidR="006F523E" w:rsidRDefault="00CD6C32">
      <w:r>
        <w:t xml:space="preserve"> The present document captures the findings of the study item "Study on NR positioning enhancements" [2]. The purpose of this technical report is to document the requirements, additional scenarios, evaluations and technical proposals treated during the study and provide a way forward toward enhancements to NR positioning in TSG RAN WGs. </w:t>
      </w:r>
    </w:p>
    <w:p w14:paraId="77AD684C" w14:textId="77777777" w:rsidR="006F523E" w:rsidRDefault="006F523E"/>
    <w:p w14:paraId="77AD684D" w14:textId="77777777" w:rsidR="006F523E" w:rsidRDefault="00CD6C32">
      <w:pPr>
        <w:pStyle w:val="berschrift1"/>
      </w:pPr>
      <w:bookmarkStart w:id="21" w:name="references"/>
      <w:bookmarkStart w:id="22" w:name="_Toc43381241"/>
      <w:bookmarkEnd w:id="21"/>
      <w:r>
        <w:t>2</w:t>
      </w:r>
      <w:r>
        <w:tab/>
        <w:t>References</w:t>
      </w:r>
      <w:bookmarkEnd w:id="22"/>
    </w:p>
    <w:p w14:paraId="77AD684E" w14:textId="77777777" w:rsidR="006F523E" w:rsidRDefault="00CD6C32">
      <w:r>
        <w:t>The following documents contain provisions which, through reference in this text, constitute provisions of the present document.</w:t>
      </w:r>
    </w:p>
    <w:p w14:paraId="77AD684F" w14:textId="77777777" w:rsidR="006F523E" w:rsidRDefault="00CD6C32">
      <w:pPr>
        <w:pStyle w:val="B1"/>
      </w:pPr>
      <w:r>
        <w:t>-</w:t>
      </w:r>
      <w:r>
        <w:tab/>
        <w:t>References are either specific (identified by date of publication, edition number, version number, etc.) or non</w:t>
      </w:r>
      <w:r>
        <w:noBreakHyphen/>
        <w:t>specific.</w:t>
      </w:r>
    </w:p>
    <w:p w14:paraId="77AD6850" w14:textId="77777777" w:rsidR="006F523E" w:rsidRDefault="00CD6C32">
      <w:pPr>
        <w:pStyle w:val="B1"/>
      </w:pPr>
      <w:r>
        <w:t>-</w:t>
      </w:r>
      <w:r>
        <w:tab/>
        <w:t>For a specific reference, subsequent revisions do not apply.</w:t>
      </w:r>
    </w:p>
    <w:p w14:paraId="77AD6851" w14:textId="77777777" w:rsidR="006F523E" w:rsidRDefault="00CD6C3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7AD6852" w14:textId="77777777" w:rsidR="006F523E" w:rsidRDefault="00CD6C32">
      <w:pPr>
        <w:pStyle w:val="EX"/>
      </w:pPr>
      <w:r>
        <w:t>[1]</w:t>
      </w:r>
      <w:r>
        <w:tab/>
        <w:t>3GPP TR 21.905: "Vocabulary for 3GPP Specifications".</w:t>
      </w:r>
    </w:p>
    <w:p w14:paraId="77AD6853" w14:textId="77777777" w:rsidR="006F523E" w:rsidRDefault="00CD6C32">
      <w:pPr>
        <w:pStyle w:val="EX"/>
      </w:pPr>
      <w:r>
        <w:t>[2]</w:t>
      </w:r>
      <w:r>
        <w:tab/>
        <w:t>RP-193237: "new SID on NR Positioning Enhancements".</w:t>
      </w:r>
    </w:p>
    <w:p w14:paraId="77AD6854" w14:textId="77777777" w:rsidR="006F523E" w:rsidRDefault="00CD6C32">
      <w:pPr>
        <w:pStyle w:val="EX"/>
      </w:pPr>
      <w:r>
        <w:t>[3]</w:t>
      </w:r>
      <w:r>
        <w:tab/>
        <w:t>3GPP TR 38.855: "Study on NR Positioning (Release 16)".</w:t>
      </w:r>
    </w:p>
    <w:p w14:paraId="7ED0A3ED" w14:textId="2EA9CBC2" w:rsidR="00D60851" w:rsidRDefault="00D60851" w:rsidP="00D60851">
      <w:pPr>
        <w:pStyle w:val="EX"/>
      </w:pPr>
      <w:r>
        <w:t>[</w:t>
      </w:r>
      <w:r w:rsidR="008946D5">
        <w:t>4</w:t>
      </w:r>
      <w:r>
        <w:t>]</w:t>
      </w:r>
      <w:r>
        <w:tab/>
      </w:r>
      <w:del w:id="23" w:author="TR Rapporteur - (Ericsson) v3" w:date="2020-11-03T13:30:00Z">
        <w:r w:rsidDel="00422C08">
          <w:delText>R1-2007576</w:delText>
        </w:r>
      </w:del>
      <w:r>
        <w:tab/>
      </w:r>
      <w:commentRangeStart w:id="24"/>
      <w:ins w:id="25" w:author="Ericsson" w:date="2020-11-03T13:29:00Z">
        <w:r w:rsidR="00422C08" w:rsidRPr="00176A6C">
          <w:t>R1-2009433</w:t>
        </w:r>
        <w:commentRangeEnd w:id="24"/>
        <w:r w:rsidR="00422C08">
          <w:rPr>
            <w:rStyle w:val="Kommentarzeichen"/>
          </w:rPr>
          <w:commentReference w:id="24"/>
        </w:r>
        <w:r w:rsidR="00422C08">
          <w:tab/>
        </w:r>
      </w:ins>
      <w:r>
        <w:t>Evaluation results for Rel-16 positioning and Rel-17 enhancement</w:t>
      </w:r>
      <w:r>
        <w:tab/>
        <w:t>Huawei, HiSilicon</w:t>
      </w:r>
    </w:p>
    <w:p w14:paraId="252DBE73" w14:textId="541CD61E" w:rsidR="00D60851" w:rsidRDefault="008946D5" w:rsidP="00D60851">
      <w:pPr>
        <w:pStyle w:val="EX"/>
      </w:pPr>
      <w:r>
        <w:t>[5]</w:t>
      </w:r>
      <w:r>
        <w:tab/>
      </w:r>
      <w:r w:rsidR="00D60851">
        <w:t>R1-2007665</w:t>
      </w:r>
      <w:r w:rsidR="00D60851">
        <w:tab/>
        <w:t>Evaluation of NR positioning performance</w:t>
      </w:r>
      <w:r w:rsidR="00D60851">
        <w:tab/>
        <w:t>vivo</w:t>
      </w:r>
    </w:p>
    <w:p w14:paraId="66F00549" w14:textId="2E154330" w:rsidR="00D60851" w:rsidRDefault="008946D5" w:rsidP="00D60851">
      <w:pPr>
        <w:pStyle w:val="EX"/>
      </w:pPr>
      <w:r>
        <w:t>[6]</w:t>
      </w:r>
      <w:r>
        <w:tab/>
      </w:r>
      <w:r w:rsidR="00D60851">
        <w:t>R1-2007720</w:t>
      </w:r>
      <w:r w:rsidR="00D60851">
        <w:tab/>
        <w:t>Evaluation of achievable positioning accuracy</w:t>
      </w:r>
      <w:r w:rsidR="00D60851">
        <w:tab/>
        <w:t>BUPT</w:t>
      </w:r>
    </w:p>
    <w:p w14:paraId="2107B49D" w14:textId="46603086" w:rsidR="00D60851" w:rsidRDefault="008946D5" w:rsidP="00D60851">
      <w:pPr>
        <w:pStyle w:val="EX"/>
      </w:pPr>
      <w:r>
        <w:t>[7]</w:t>
      </w:r>
      <w:r>
        <w:tab/>
      </w:r>
      <w:r w:rsidR="00D60851">
        <w:t>R1-2007754</w:t>
      </w:r>
      <w:r w:rsidR="00D60851">
        <w:tab/>
        <w:t>Evaluation of achievable accuracy and latency</w:t>
      </w:r>
      <w:r w:rsidR="00D60851">
        <w:tab/>
        <w:t>ZTE</w:t>
      </w:r>
    </w:p>
    <w:p w14:paraId="3FA89E83" w14:textId="7097FE8C" w:rsidR="00D60851" w:rsidRDefault="008946D5" w:rsidP="00D60851">
      <w:pPr>
        <w:pStyle w:val="EX"/>
      </w:pPr>
      <w:r>
        <w:t>[8]</w:t>
      </w:r>
      <w:r>
        <w:tab/>
      </w:r>
      <w:r w:rsidR="00D60851">
        <w:t>R1-2007859</w:t>
      </w:r>
      <w:r w:rsidR="00D60851">
        <w:tab/>
        <w:t>Discussion of evaluation of NR positioning performance</w:t>
      </w:r>
      <w:r w:rsidR="00D60851">
        <w:tab/>
        <w:t>CATT</w:t>
      </w:r>
    </w:p>
    <w:p w14:paraId="42D5D943" w14:textId="6DFF6ECA" w:rsidR="00D60851" w:rsidRDefault="008946D5" w:rsidP="00D60851">
      <w:pPr>
        <w:pStyle w:val="EX"/>
      </w:pPr>
      <w:r>
        <w:t>[9]</w:t>
      </w:r>
      <w:r>
        <w:tab/>
      </w:r>
      <w:r w:rsidR="00D60851">
        <w:t>R1-2007908</w:t>
      </w:r>
      <w:r w:rsidR="00D60851">
        <w:tab/>
        <w:t>NLOS Identification and Mitigation</w:t>
      </w:r>
      <w:r w:rsidR="00D60851">
        <w:tab/>
        <w:t>FUTUREWEI</w:t>
      </w:r>
    </w:p>
    <w:p w14:paraId="20FCB8BB" w14:textId="61C60E48" w:rsidR="00D60851" w:rsidRDefault="008946D5" w:rsidP="00D60851">
      <w:pPr>
        <w:pStyle w:val="EX"/>
      </w:pPr>
      <w:r>
        <w:t>[10]</w:t>
      </w:r>
      <w:r>
        <w:tab/>
      </w:r>
      <w:r w:rsidR="00D60851">
        <w:t>R1-2007945</w:t>
      </w:r>
      <w:r w:rsidR="00D60851">
        <w:tab/>
        <w:t>NR positioning evaluation</w:t>
      </w:r>
      <w:r w:rsidR="00D60851">
        <w:tab/>
        <w:t>Intel Corporation</w:t>
      </w:r>
    </w:p>
    <w:p w14:paraId="1A47AC29" w14:textId="4DD8C5AD" w:rsidR="00D60851" w:rsidRDefault="008946D5" w:rsidP="00D60851">
      <w:pPr>
        <w:pStyle w:val="EX"/>
      </w:pPr>
      <w:r>
        <w:t>[11]</w:t>
      </w:r>
      <w:r>
        <w:tab/>
      </w:r>
      <w:r w:rsidR="00D60851">
        <w:t>R1-2007997</w:t>
      </w:r>
      <w:r w:rsidR="00D60851">
        <w:tab/>
        <w:t>NR Positioning Latency Evaluations</w:t>
      </w:r>
      <w:r w:rsidR="00D60851">
        <w:tab/>
        <w:t>Lenovo, Motorola Mobility</w:t>
      </w:r>
    </w:p>
    <w:p w14:paraId="4AA46CA6" w14:textId="2C129E31" w:rsidR="00D60851" w:rsidRDefault="008946D5" w:rsidP="00D60851">
      <w:pPr>
        <w:pStyle w:val="EX"/>
      </w:pPr>
      <w:r>
        <w:t>[12]</w:t>
      </w:r>
      <w:r>
        <w:tab/>
      </w:r>
      <w:r w:rsidR="00D60851">
        <w:t>R1-2008225</w:t>
      </w:r>
      <w:r w:rsidR="00D60851">
        <w:tab/>
        <w:t>Evaluation of NR positioning in IIOT scenario</w:t>
      </w:r>
      <w:r w:rsidR="00D60851">
        <w:tab/>
        <w:t>OPPO</w:t>
      </w:r>
    </w:p>
    <w:p w14:paraId="20E8E849" w14:textId="49889C31" w:rsidR="00D60851" w:rsidRDefault="008946D5" w:rsidP="00D60851">
      <w:pPr>
        <w:pStyle w:val="EX"/>
      </w:pPr>
      <w:r>
        <w:t>[13]</w:t>
      </w:r>
      <w:r>
        <w:tab/>
      </w:r>
      <w:r w:rsidR="00D60851">
        <w:t>R1-2008300</w:t>
      </w:r>
      <w:r w:rsidR="00D60851">
        <w:tab/>
        <w:t>Results on evaluation of achievable positioning accuracy and latency</w:t>
      </w:r>
      <w:r w:rsidR="00D60851">
        <w:tab/>
        <w:t>Nokia, Nokia Shanghai Bell</w:t>
      </w:r>
    </w:p>
    <w:p w14:paraId="2223F30A" w14:textId="685D5859" w:rsidR="00D60851" w:rsidRDefault="008946D5" w:rsidP="00D60851">
      <w:pPr>
        <w:pStyle w:val="EX"/>
      </w:pPr>
      <w:r>
        <w:t>[14]</w:t>
      </w:r>
      <w:r>
        <w:tab/>
      </w:r>
      <w:r w:rsidR="00D60851">
        <w:t>R1-2008364</w:t>
      </w:r>
      <w:r w:rsidR="00D60851">
        <w:tab/>
        <w:t>Discussion on Performance evaluation of Rel-17 positioning</w:t>
      </w:r>
      <w:r w:rsidR="00D60851">
        <w:tab/>
        <w:t>Sony</w:t>
      </w:r>
    </w:p>
    <w:p w14:paraId="582F9B27" w14:textId="7D05D31A" w:rsidR="00D60851" w:rsidRDefault="008946D5" w:rsidP="00D60851">
      <w:pPr>
        <w:pStyle w:val="EX"/>
      </w:pPr>
      <w:r>
        <w:t>[15]</w:t>
      </w:r>
      <w:r>
        <w:tab/>
      </w:r>
      <w:r w:rsidR="00D60851">
        <w:t>R1-2008416</w:t>
      </w:r>
      <w:r w:rsidR="00D60851">
        <w:tab/>
        <w:t>Discussions on evaluation of achievable positioning accuracy and latency for NR positioning</w:t>
      </w:r>
      <w:r w:rsidR="00D60851">
        <w:tab/>
        <w:t>LG Electronics</w:t>
      </w:r>
    </w:p>
    <w:p w14:paraId="355FFCD0" w14:textId="7BA6CC59" w:rsidR="00D60851" w:rsidRDefault="008946D5" w:rsidP="00D60851">
      <w:pPr>
        <w:pStyle w:val="EX"/>
      </w:pPr>
      <w:r>
        <w:t>[16]</w:t>
      </w:r>
      <w:r>
        <w:tab/>
      </w:r>
      <w:r w:rsidR="00D60851">
        <w:t>R1-2008489</w:t>
      </w:r>
      <w:r w:rsidR="00D60851">
        <w:tab/>
        <w:t>Evaluation of achievable positioning latency</w:t>
      </w:r>
      <w:r w:rsidR="00D60851">
        <w:tab/>
        <w:t>InterDigital, Inc.</w:t>
      </w:r>
    </w:p>
    <w:p w14:paraId="3E7282A4" w14:textId="3D0CAE2A" w:rsidR="00D60851" w:rsidRDefault="008946D5" w:rsidP="00D60851">
      <w:pPr>
        <w:pStyle w:val="EX"/>
      </w:pPr>
      <w:r>
        <w:t>[17]</w:t>
      </w:r>
      <w:r>
        <w:tab/>
      </w:r>
      <w:r w:rsidR="00D60851">
        <w:t>R1-</w:t>
      </w:r>
      <w:r w:rsidR="00EC5E96" w:rsidRPr="00EC5E96">
        <w:t>2009361</w:t>
      </w:r>
      <w:r w:rsidR="00D60851">
        <w:tab/>
        <w:t>Evaluation of achievable Positioning Accuracy &amp; Latency</w:t>
      </w:r>
      <w:r w:rsidR="00D60851">
        <w:tab/>
        <w:t>Qualcomm Incorporated</w:t>
      </w:r>
    </w:p>
    <w:p w14:paraId="4A0AA791" w14:textId="736775B8" w:rsidR="00D60851" w:rsidRDefault="008946D5" w:rsidP="00D60851">
      <w:pPr>
        <w:pStyle w:val="EX"/>
      </w:pPr>
      <w:r>
        <w:t>[18]</w:t>
      </w:r>
      <w:r>
        <w:tab/>
      </w:r>
      <w:ins w:id="26" w:author="Alawieh, Mohammad" w:date="2020-11-03T13:49:00Z">
        <w:r w:rsidR="007472F4" w:rsidRPr="007472F4">
          <w:t>R1-2009428</w:t>
        </w:r>
      </w:ins>
      <w:commentRangeStart w:id="27"/>
      <w:del w:id="28" w:author="Alawieh, Mohammad" w:date="2020-11-03T13:49:00Z">
        <w:r w:rsidR="00D60851" w:rsidDel="007472F4">
          <w:delText>R1-2008709</w:delText>
        </w:r>
        <w:commentRangeEnd w:id="27"/>
        <w:r w:rsidR="007472F4" w:rsidDel="007472F4">
          <w:rPr>
            <w:rStyle w:val="Kommentarzeichen"/>
          </w:rPr>
          <w:commentReference w:id="27"/>
        </w:r>
      </w:del>
      <w:r w:rsidR="00D60851">
        <w:tab/>
        <w:t>Evaluation of positioning enhancements</w:t>
      </w:r>
      <w:r w:rsidR="00D60851">
        <w:tab/>
        <w:t>Fraunhofer IIS, Fraunhofer HHI</w:t>
      </w:r>
    </w:p>
    <w:p w14:paraId="15CB454A" w14:textId="30020489" w:rsidR="00D60851" w:rsidRDefault="008946D5" w:rsidP="00D60851">
      <w:pPr>
        <w:pStyle w:val="EX"/>
      </w:pPr>
      <w:r>
        <w:lastRenderedPageBreak/>
        <w:t>[19]</w:t>
      </w:r>
      <w:r>
        <w:tab/>
      </w:r>
      <w:r w:rsidR="00D60851">
        <w:t>R1-2008720</w:t>
      </w:r>
      <w:r w:rsidR="00D60851">
        <w:tab/>
        <w:t>Positioning evaluation results on potential enhancements for additional use cases</w:t>
      </w:r>
      <w:r w:rsidR="00D60851">
        <w:tab/>
        <w:t>CEWiT</w:t>
      </w:r>
    </w:p>
    <w:p w14:paraId="77AD6855" w14:textId="34C3A3DB" w:rsidR="006F523E" w:rsidRDefault="008946D5" w:rsidP="00D60851">
      <w:pPr>
        <w:pStyle w:val="EX"/>
      </w:pPr>
      <w:r>
        <w:t>[20]</w:t>
      </w:r>
      <w:r>
        <w:tab/>
      </w:r>
      <w:r w:rsidR="00D60851">
        <w:t>R1-2008764</w:t>
      </w:r>
      <w:r w:rsidR="00D60851">
        <w:tab/>
        <w:t>Evaluation of achievable positioning accuracy and latency</w:t>
      </w:r>
      <w:r w:rsidR="00D60851">
        <w:tab/>
        <w:t>Ericsson</w:t>
      </w:r>
    </w:p>
    <w:p w14:paraId="77AD6856" w14:textId="77777777" w:rsidR="006F523E" w:rsidRDefault="006F523E">
      <w:pPr>
        <w:pStyle w:val="EX"/>
      </w:pPr>
    </w:p>
    <w:p w14:paraId="77AD6857" w14:textId="77777777" w:rsidR="006F523E" w:rsidRDefault="00CD6C32">
      <w:pPr>
        <w:pStyle w:val="EX"/>
      </w:pPr>
      <w:r>
        <w:t>…</w:t>
      </w:r>
    </w:p>
    <w:p w14:paraId="77AD6858" w14:textId="77777777" w:rsidR="006F523E" w:rsidRDefault="00CD6C32">
      <w:pPr>
        <w:pStyle w:val="EX"/>
      </w:pPr>
      <w:r>
        <w:t>[x]</w:t>
      </w:r>
      <w:r>
        <w:tab/>
        <w:t>&lt;doctype&gt; &lt;#&gt;[ ([up to and including]{yyyy[-mm]|V&lt;a[.b[.c]]&gt;}[onwards])]: "&lt;Title&gt;".</w:t>
      </w:r>
    </w:p>
    <w:p w14:paraId="77AD6859" w14:textId="77777777" w:rsidR="006F523E" w:rsidRDefault="00CD6C32">
      <w:pPr>
        <w:pStyle w:val="Guidance"/>
      </w:pPr>
      <w:r>
        <w:t xml:space="preserve"> </w:t>
      </w:r>
    </w:p>
    <w:p w14:paraId="77AD685A" w14:textId="77777777" w:rsidR="006F523E" w:rsidRDefault="00CD6C32">
      <w:pPr>
        <w:pStyle w:val="berschrift1"/>
      </w:pPr>
      <w:bookmarkStart w:id="29" w:name="definitions"/>
      <w:bookmarkStart w:id="30" w:name="_Toc43381242"/>
      <w:bookmarkEnd w:id="29"/>
      <w:r>
        <w:t>3</w:t>
      </w:r>
      <w:r>
        <w:tab/>
        <w:t>Definitions of terms, symbols and abbreviations</w:t>
      </w:r>
      <w:bookmarkEnd w:id="30"/>
    </w:p>
    <w:p w14:paraId="77AD685B" w14:textId="77777777" w:rsidR="006F523E" w:rsidRDefault="00CD6C32">
      <w:pPr>
        <w:pStyle w:val="Guidance"/>
      </w:pPr>
      <w:r>
        <w:t>This clause and its three subclauses are mandatory. The contents shall be shown as "void" if the TS/TR does not define any terms, symbols, or abbreviations.</w:t>
      </w:r>
    </w:p>
    <w:p w14:paraId="77AD685C" w14:textId="77777777" w:rsidR="006F523E" w:rsidRDefault="00CD6C32">
      <w:pPr>
        <w:pStyle w:val="berschrift2"/>
      </w:pPr>
      <w:bookmarkStart w:id="31" w:name="_Toc43381243"/>
      <w:r>
        <w:t>3.1</w:t>
      </w:r>
      <w:r>
        <w:tab/>
        <w:t>Terms</w:t>
      </w:r>
      <w:bookmarkEnd w:id="31"/>
    </w:p>
    <w:p w14:paraId="77AD685D" w14:textId="77777777" w:rsidR="006F523E" w:rsidRDefault="00CD6C32">
      <w:r>
        <w:t>For the purposes of the present document, the terms given in 3GPP TR 21.905 [1] and the following apply. A term defined in the present document takes precedence over the definition of the same term, if any, in 3GPP TR 21.905 [1].</w:t>
      </w:r>
    </w:p>
    <w:p w14:paraId="77AD685E" w14:textId="77777777" w:rsidR="006F523E" w:rsidRDefault="00CD6C32">
      <w:pPr>
        <w:pStyle w:val="Guidance"/>
      </w:pPr>
      <w:r>
        <w:t xml:space="preserve"> </w:t>
      </w:r>
    </w:p>
    <w:p w14:paraId="77AD685F" w14:textId="77777777" w:rsidR="006F523E" w:rsidRDefault="00CD6C32">
      <w:r>
        <w:rPr>
          <w:b/>
        </w:rPr>
        <w:t>example:</w:t>
      </w:r>
      <w:r>
        <w:t xml:space="preserve"> text used to clarify abstract rules by applying them literally.</w:t>
      </w:r>
    </w:p>
    <w:p w14:paraId="77AD6860" w14:textId="77777777" w:rsidR="006F523E" w:rsidRDefault="00CD6C32">
      <w:pPr>
        <w:pStyle w:val="berschrift2"/>
      </w:pPr>
      <w:bookmarkStart w:id="32" w:name="_Toc43381244"/>
      <w:r>
        <w:t>3.2</w:t>
      </w:r>
      <w:r>
        <w:tab/>
        <w:t>Symbols</w:t>
      </w:r>
      <w:bookmarkEnd w:id="32"/>
    </w:p>
    <w:p w14:paraId="77AD6861" w14:textId="77777777" w:rsidR="006F523E" w:rsidRDefault="00CD6C32">
      <w:pPr>
        <w:keepNext/>
      </w:pPr>
      <w:r>
        <w:t xml:space="preserve">For the purposes of the present document, the following symbols apply: </w:t>
      </w:r>
    </w:p>
    <w:p w14:paraId="77AD6862" w14:textId="77777777" w:rsidR="006F523E" w:rsidRDefault="00CD6C32">
      <w:pPr>
        <w:pStyle w:val="EW"/>
      </w:pPr>
      <w:r>
        <w:t>&lt;symbol&gt;</w:t>
      </w:r>
      <w:r>
        <w:tab/>
        <w:t>&lt;Explanation&gt;</w:t>
      </w:r>
    </w:p>
    <w:p w14:paraId="77AD6863" w14:textId="77777777" w:rsidR="006F523E" w:rsidRDefault="006F523E">
      <w:pPr>
        <w:pStyle w:val="EW"/>
      </w:pPr>
    </w:p>
    <w:p w14:paraId="77AD6864" w14:textId="77777777" w:rsidR="006F523E" w:rsidRDefault="00CD6C32">
      <w:pPr>
        <w:pStyle w:val="berschrift2"/>
      </w:pPr>
      <w:bookmarkStart w:id="33" w:name="_Toc43381245"/>
      <w:r>
        <w:t>3.3</w:t>
      </w:r>
      <w:r>
        <w:tab/>
        <w:t>Abbreviations</w:t>
      </w:r>
      <w:bookmarkEnd w:id="33"/>
    </w:p>
    <w:p w14:paraId="77AD6865" w14:textId="77777777" w:rsidR="006F523E" w:rsidRDefault="00CD6C32">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14:paraId="77AD6866" w14:textId="77777777" w:rsidR="006F523E" w:rsidRDefault="00CD6C32">
      <w:pPr>
        <w:pStyle w:val="EW"/>
      </w:pPr>
      <w:r>
        <w:t>&lt;ABBREVIATION&gt;</w:t>
      </w:r>
      <w:r>
        <w:tab/>
        <w:t>&lt;Expansion&gt;</w:t>
      </w:r>
    </w:p>
    <w:p w14:paraId="77AD6867" w14:textId="77777777" w:rsidR="006F523E" w:rsidRDefault="006F523E">
      <w:pPr>
        <w:pStyle w:val="EW"/>
      </w:pPr>
    </w:p>
    <w:p w14:paraId="77AD6868" w14:textId="77777777" w:rsidR="006F523E" w:rsidRDefault="006F523E">
      <w:pPr>
        <w:pStyle w:val="EW"/>
      </w:pPr>
    </w:p>
    <w:p w14:paraId="77AD6869" w14:textId="77777777" w:rsidR="006F523E" w:rsidRDefault="00CD6C32">
      <w:pPr>
        <w:pStyle w:val="berschrift1"/>
        <w:rPr>
          <w:b/>
          <w:bCs/>
        </w:rPr>
      </w:pPr>
      <w:bookmarkStart w:id="34" w:name="_Toc43381246"/>
      <w:r>
        <w:t>4</w:t>
      </w:r>
      <w:r>
        <w:tab/>
        <w:t>General description of NR positioning</w:t>
      </w:r>
      <w:bookmarkEnd w:id="34"/>
    </w:p>
    <w:p w14:paraId="77AD686A" w14:textId="77777777" w:rsidR="006F523E" w:rsidRDefault="006F523E">
      <w:pPr>
        <w:pStyle w:val="EW"/>
      </w:pPr>
    </w:p>
    <w:p w14:paraId="77AD686B" w14:textId="77777777" w:rsidR="006F523E" w:rsidRDefault="00CD6C32">
      <w:pPr>
        <w:pStyle w:val="EW"/>
        <w:rPr>
          <w:i/>
          <w:iCs/>
        </w:rPr>
      </w:pPr>
      <w:r>
        <w:rPr>
          <w:i/>
          <w:iCs/>
        </w:rPr>
        <w:t>(General description of NR positioning up to release 16 &amp; NR positioning enhancements in rel17)</w:t>
      </w:r>
    </w:p>
    <w:p w14:paraId="77AD686C" w14:textId="77777777" w:rsidR="006F523E" w:rsidRDefault="006F523E">
      <w:pPr>
        <w:pStyle w:val="EW"/>
      </w:pPr>
    </w:p>
    <w:p w14:paraId="77AD686D" w14:textId="77777777" w:rsidR="006F523E" w:rsidRDefault="00CD6C32">
      <w:pPr>
        <w:pStyle w:val="berschrift1"/>
      </w:pPr>
      <w:bookmarkStart w:id="35" w:name="_Toc43381247"/>
      <w:r>
        <w:lastRenderedPageBreak/>
        <w:t>5</w:t>
      </w:r>
      <w:r>
        <w:tab/>
        <w:t>Target requirements for NR positioning enhancements in Rel-17</w:t>
      </w:r>
      <w:bookmarkEnd w:id="35"/>
    </w:p>
    <w:p w14:paraId="77AD686E" w14:textId="77777777" w:rsidR="006F523E" w:rsidRDefault="00CD6C32">
      <w:pPr>
        <w:pStyle w:val="berschrift2"/>
      </w:pPr>
      <w:bookmarkStart w:id="36" w:name="_Toc43381248"/>
      <w:r>
        <w:t xml:space="preserve">5.1 </w:t>
      </w:r>
      <w:r>
        <w:tab/>
      </w:r>
      <w:bookmarkEnd w:id="36"/>
      <w:r>
        <w:t>Target requirements</w:t>
      </w:r>
    </w:p>
    <w:p w14:paraId="77AD686F" w14:textId="77777777" w:rsidR="006F523E" w:rsidRDefault="00CD6C32">
      <w:pPr>
        <w:pStyle w:val="berschrift2"/>
      </w:pPr>
      <w:bookmarkStart w:id="37" w:name="_Toc43381249"/>
      <w:r>
        <w:t xml:space="preserve">5.2 </w:t>
      </w:r>
      <w:r>
        <w:tab/>
        <w:t>Performance evaluation metrics</w:t>
      </w:r>
      <w:bookmarkEnd w:id="37"/>
    </w:p>
    <w:p w14:paraId="77AD6870" w14:textId="77777777" w:rsidR="006F523E" w:rsidRDefault="00CD6C32">
      <w:pPr>
        <w:rPr>
          <w:rStyle w:val="Hervorhebung"/>
        </w:rPr>
      </w:pPr>
      <w:r>
        <w:rPr>
          <w:rStyle w:val="Hervorhebung"/>
        </w:rPr>
        <w:t>(Includes horizontal accuracy vertical accuracy and other metrics)</w:t>
      </w:r>
    </w:p>
    <w:p w14:paraId="77AD6871" w14:textId="77777777" w:rsidR="006F523E" w:rsidRPr="008F3896" w:rsidRDefault="00CD6C32">
      <w:pPr>
        <w:rPr>
          <w:rStyle w:val="Hervorhebung"/>
          <w:i w:val="0"/>
          <w:iCs w:val="0"/>
          <w:lang w:eastAsia="en-GB"/>
        </w:rPr>
      </w:pPr>
      <w:r>
        <w:rPr>
          <w:lang w:val="en-US"/>
        </w:rPr>
        <w:t>For evaluating performance of NR positioning technologies, the following metrics apply. The following percentiles of positioning error are analyzed: 50%, 67%, 80%, 90%.</w:t>
      </w:r>
      <w:r>
        <w:rPr>
          <w:rStyle w:val="Hervorhebung"/>
          <w:i w:val="0"/>
          <w:iCs w:val="0"/>
          <w:lang w:val="en-US"/>
        </w:rPr>
        <w:t xml:space="preserve"> </w:t>
      </w:r>
    </w:p>
    <w:p w14:paraId="77AD6872" w14:textId="77777777" w:rsidR="006F523E" w:rsidRDefault="00CD6C32">
      <w:pPr>
        <w:pStyle w:val="berschrift3"/>
        <w:rPr>
          <w:lang w:val="en-US"/>
        </w:rPr>
      </w:pPr>
      <w:bookmarkStart w:id="38" w:name="_Toc30150192"/>
      <w:bookmarkStart w:id="39" w:name="_Toc43381250"/>
      <w:r>
        <w:rPr>
          <w:lang w:val="en-US"/>
        </w:rPr>
        <w:t>5.2.1</w:t>
      </w:r>
      <w:r>
        <w:rPr>
          <w:lang w:val="en-US"/>
        </w:rPr>
        <w:tab/>
        <w:t>Horizontal accuracy</w:t>
      </w:r>
      <w:bookmarkStart w:id="40" w:name="_Toc3363815"/>
      <w:bookmarkEnd w:id="38"/>
      <w:bookmarkEnd w:id="39"/>
    </w:p>
    <w:p w14:paraId="77AD6873" w14:textId="77777777" w:rsidR="006F523E" w:rsidRDefault="00CD6C32">
      <w:pPr>
        <w:pStyle w:val="berschrift3"/>
        <w:rPr>
          <w:lang w:val="en-US"/>
        </w:rPr>
      </w:pPr>
      <w:bookmarkStart w:id="41" w:name="_Toc30150193"/>
      <w:bookmarkStart w:id="42" w:name="_Toc43381251"/>
      <w:r>
        <w:rPr>
          <w:lang w:val="en-US"/>
        </w:rPr>
        <w:t>5.2.2</w:t>
      </w:r>
      <w:r>
        <w:rPr>
          <w:lang w:val="en-US"/>
        </w:rPr>
        <w:tab/>
        <w:t>Vertical accuracy</w:t>
      </w:r>
      <w:bookmarkStart w:id="43" w:name="_Toc3363816"/>
      <w:bookmarkEnd w:id="40"/>
      <w:bookmarkEnd w:id="41"/>
      <w:bookmarkEnd w:id="42"/>
    </w:p>
    <w:p w14:paraId="77AD6874" w14:textId="77777777" w:rsidR="006F523E" w:rsidRDefault="00CD6C32">
      <w:pPr>
        <w:pStyle w:val="berschrift3"/>
        <w:rPr>
          <w:lang w:val="en-US"/>
        </w:rPr>
      </w:pPr>
      <w:bookmarkStart w:id="44" w:name="_Toc30150194"/>
      <w:bookmarkStart w:id="45" w:name="_Toc43381252"/>
      <w:r>
        <w:rPr>
          <w:lang w:val="en-US"/>
        </w:rPr>
        <w:t>5.2.3</w:t>
      </w:r>
      <w:r>
        <w:rPr>
          <w:lang w:val="en-US"/>
        </w:rPr>
        <w:tab/>
      </w:r>
      <w:r>
        <w:rPr>
          <w:lang w:val="en-US"/>
        </w:rPr>
        <w:tab/>
        <w:t>Other metrics</w:t>
      </w:r>
      <w:bookmarkEnd w:id="43"/>
      <w:bookmarkEnd w:id="44"/>
      <w:bookmarkEnd w:id="45"/>
    </w:p>
    <w:p w14:paraId="77AD6875" w14:textId="4CD2E560" w:rsidR="006F523E" w:rsidRDefault="00CD6C32">
      <w:pPr>
        <w:pStyle w:val="berschrift4"/>
        <w:rPr>
          <w:lang w:eastAsia="en-GB"/>
        </w:rPr>
      </w:pPr>
      <w:bookmarkStart w:id="46" w:name="_Toc43381253"/>
      <w:r>
        <w:rPr>
          <w:lang w:eastAsia="en-GB"/>
        </w:rPr>
        <w:t>5.2.3.1</w:t>
      </w:r>
      <w:r>
        <w:rPr>
          <w:lang w:eastAsia="en-GB"/>
        </w:rPr>
        <w:tab/>
        <w:t>Latency</w:t>
      </w:r>
      <w:bookmarkEnd w:id="46"/>
    </w:p>
    <w:p w14:paraId="6DA6C37D" w14:textId="6B948A7F" w:rsidR="00881E6F" w:rsidRDefault="00881E6F" w:rsidP="008F3896">
      <w:pPr>
        <w:pStyle w:val="berschrift5"/>
        <w:rPr>
          <w:lang w:eastAsia="en-GB"/>
        </w:rPr>
      </w:pPr>
      <w:r>
        <w:rPr>
          <w:lang w:eastAsia="en-GB"/>
        </w:rPr>
        <w:t>5.2.3.1.1</w:t>
      </w:r>
      <w:r>
        <w:rPr>
          <w:lang w:eastAsia="en-GB"/>
        </w:rPr>
        <w:tab/>
        <w:t>Physical layer Latency</w:t>
      </w:r>
    </w:p>
    <w:p w14:paraId="270D3BC3" w14:textId="0BF68AE0" w:rsidR="00881E6F" w:rsidRPr="00881E6F" w:rsidRDefault="00881E6F" w:rsidP="008F3896">
      <w:pPr>
        <w:rPr>
          <w:lang w:eastAsia="en-GB"/>
        </w:rPr>
      </w:pPr>
    </w:p>
    <w:p w14:paraId="1F4E89DF" w14:textId="7EA62802" w:rsidR="004835AA" w:rsidRDefault="00CD6C32" w:rsidP="004835AA">
      <w:pPr>
        <w:rPr>
          <w:lang w:eastAsia="x-none"/>
        </w:rPr>
      </w:pPr>
      <w:r>
        <w:rPr>
          <w:lang w:eastAsia="en-GB"/>
        </w:rPr>
        <w:t>Latency includes higher layer and physical layer latency.</w:t>
      </w:r>
      <w:r w:rsidR="004835AA" w:rsidRPr="004835AA">
        <w:rPr>
          <w:lang w:eastAsia="x-none"/>
        </w:rPr>
        <w:t xml:space="preserve"> </w:t>
      </w:r>
      <w:r w:rsidR="004835AA" w:rsidRPr="00814414">
        <w:rPr>
          <w:lang w:eastAsia="x-none"/>
        </w:rPr>
        <w:t>Physical layer latenc</w:t>
      </w:r>
      <w:r w:rsidR="004835AA">
        <w:rPr>
          <w:lang w:eastAsia="x-none"/>
        </w:rPr>
        <w:t>y</w:t>
      </w:r>
      <w:r w:rsidR="004835AA" w:rsidRPr="00814414">
        <w:rPr>
          <w:lang w:eastAsia="x-none"/>
        </w:rPr>
        <w:t xml:space="preserve"> for DL only, UL only, DL+UL positioning solutions for UE-based and UE-assisted approaches </w:t>
      </w:r>
      <w:r w:rsidR="004835AA">
        <w:rPr>
          <w:lang w:eastAsia="x-none"/>
        </w:rPr>
        <w:t>are</w:t>
      </w:r>
      <w:r w:rsidR="004835AA" w:rsidRPr="00814414">
        <w:rPr>
          <w:lang w:eastAsia="x-none"/>
        </w:rPr>
        <w:t xml:space="preserve"> separately studied</w:t>
      </w:r>
    </w:p>
    <w:p w14:paraId="77AD6876" w14:textId="230BEF67" w:rsidR="006F523E" w:rsidRDefault="006F523E">
      <w:pPr>
        <w:rPr>
          <w:lang w:eastAsia="en-GB"/>
        </w:rPr>
      </w:pPr>
    </w:p>
    <w:p w14:paraId="77AD6877" w14:textId="77777777" w:rsidR="006F523E" w:rsidRDefault="00CD6C32">
      <w:pPr>
        <w:rPr>
          <w:lang w:eastAsia="en-GB"/>
        </w:rPr>
      </w:pPr>
      <w:r>
        <w:rPr>
          <w:lang w:eastAsia="en-GB"/>
        </w:rPr>
        <w:t xml:space="preserve">The physical layer latency start- and end-time are defined for each positioning method in table 5.2.3.1-1 </w:t>
      </w:r>
    </w:p>
    <w:p w14:paraId="77AD6878" w14:textId="77777777" w:rsidR="006F523E" w:rsidRDefault="00CD6C32">
      <w:pPr>
        <w:pStyle w:val="TH"/>
      </w:pPr>
      <w:r>
        <w:t xml:space="preserve">Table 5.2.3.1-1: Definition of </w:t>
      </w:r>
      <w:r>
        <w:rPr>
          <w:lang w:eastAsia="en-GB"/>
        </w:rPr>
        <w:t>physical layer latency start- and end-time</w:t>
      </w:r>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89"/>
        <w:gridCol w:w="3189"/>
      </w:tblGrid>
      <w:tr w:rsidR="006F523E" w14:paraId="77AD687C" w14:textId="77777777">
        <w:trPr>
          <w:cantSplit/>
          <w:trHeight w:val="185"/>
          <w:tblHeader/>
        </w:trPr>
        <w:tc>
          <w:tcPr>
            <w:tcW w:w="3190" w:type="dxa"/>
          </w:tcPr>
          <w:p w14:paraId="77AD6879" w14:textId="77777777" w:rsidR="006F523E" w:rsidRDefault="00CD6C32">
            <w:pPr>
              <w:pStyle w:val="TAH"/>
            </w:pPr>
            <w:r>
              <w:t>Method</w:t>
            </w:r>
          </w:p>
        </w:tc>
        <w:tc>
          <w:tcPr>
            <w:tcW w:w="3189" w:type="dxa"/>
          </w:tcPr>
          <w:p w14:paraId="77AD687A" w14:textId="77777777" w:rsidR="006F523E" w:rsidRDefault="00CD6C32">
            <w:pPr>
              <w:pStyle w:val="TAH"/>
            </w:pPr>
            <w:r>
              <w:t>Start</w:t>
            </w:r>
          </w:p>
        </w:tc>
        <w:tc>
          <w:tcPr>
            <w:tcW w:w="3189" w:type="dxa"/>
          </w:tcPr>
          <w:p w14:paraId="77AD687B" w14:textId="77777777" w:rsidR="006F523E" w:rsidRDefault="00CD6C32">
            <w:pPr>
              <w:pStyle w:val="TAH"/>
            </w:pPr>
            <w:r>
              <w:t>End</w:t>
            </w:r>
          </w:p>
        </w:tc>
      </w:tr>
      <w:tr w:rsidR="006F523E" w14:paraId="77AD6880" w14:textId="77777777">
        <w:trPr>
          <w:cantSplit/>
          <w:trHeight w:val="569"/>
        </w:trPr>
        <w:tc>
          <w:tcPr>
            <w:tcW w:w="3190" w:type="dxa"/>
          </w:tcPr>
          <w:p w14:paraId="77AD687D" w14:textId="77777777" w:rsidR="006F523E" w:rsidRDefault="00CD6C32">
            <w:pPr>
              <w:pStyle w:val="TAL"/>
            </w:pPr>
            <w:r>
              <w:t>UE assisted DL-only &amp; DL-ECID &amp; Multi-RTT</w:t>
            </w:r>
          </w:p>
        </w:tc>
        <w:tc>
          <w:tcPr>
            <w:tcW w:w="3189" w:type="dxa"/>
          </w:tcPr>
          <w:p w14:paraId="77AD687E" w14:textId="77777777" w:rsidR="006F523E" w:rsidRDefault="00CD6C32">
            <w:pPr>
              <w:pStyle w:val="TAL"/>
            </w:pPr>
            <w:r>
              <w:t>Transmission of the PDSCH from the gNB carrying the LPP Request Location Information message</w:t>
            </w:r>
          </w:p>
        </w:tc>
        <w:tc>
          <w:tcPr>
            <w:tcW w:w="3189" w:type="dxa"/>
          </w:tcPr>
          <w:p w14:paraId="77AD687F" w14:textId="77777777" w:rsidR="006F523E" w:rsidRDefault="00CD6C32">
            <w:pPr>
              <w:pStyle w:val="TAL"/>
            </w:pPr>
            <w:r>
              <w:t xml:space="preserve">Successful decoding of the PUSCH carrying the LPP Provide Location Information message </w:t>
            </w:r>
          </w:p>
        </w:tc>
      </w:tr>
      <w:tr w:rsidR="006F523E" w14:paraId="77AD6884" w14:textId="77777777">
        <w:trPr>
          <w:cantSplit/>
          <w:trHeight w:val="383"/>
        </w:trPr>
        <w:tc>
          <w:tcPr>
            <w:tcW w:w="3190" w:type="dxa"/>
          </w:tcPr>
          <w:p w14:paraId="77AD6881" w14:textId="77777777" w:rsidR="006F523E" w:rsidRDefault="00CD6C32">
            <w:pPr>
              <w:pStyle w:val="TAL"/>
            </w:pPr>
            <w:r>
              <w:t>UL-only method &amp; UL ECID &amp; Multi-RTT</w:t>
            </w:r>
          </w:p>
        </w:tc>
        <w:tc>
          <w:tcPr>
            <w:tcW w:w="3189" w:type="dxa"/>
          </w:tcPr>
          <w:p w14:paraId="77AD6882" w14:textId="77777777" w:rsidR="006F523E" w:rsidRDefault="00CD6C32">
            <w:pPr>
              <w:pStyle w:val="TAL"/>
            </w:pPr>
            <w:r>
              <w:t>Reception by the gNB of the NRPPa measurement request message</w:t>
            </w:r>
          </w:p>
        </w:tc>
        <w:tc>
          <w:tcPr>
            <w:tcW w:w="3189" w:type="dxa"/>
          </w:tcPr>
          <w:p w14:paraId="77AD6883" w14:textId="77777777" w:rsidR="006F523E" w:rsidRDefault="00CD6C32">
            <w:pPr>
              <w:pStyle w:val="TAL"/>
            </w:pPr>
            <w:r>
              <w:t>The transmission by the gNB of the NRPPa measurement response message</w:t>
            </w:r>
          </w:p>
        </w:tc>
      </w:tr>
      <w:tr w:rsidR="006F523E" w14:paraId="77AD6889" w14:textId="77777777">
        <w:trPr>
          <w:cantSplit/>
          <w:trHeight w:val="2686"/>
        </w:trPr>
        <w:tc>
          <w:tcPr>
            <w:tcW w:w="3190" w:type="dxa"/>
          </w:tcPr>
          <w:p w14:paraId="77AD6885" w14:textId="77777777" w:rsidR="006F523E" w:rsidRDefault="00CD6C32">
            <w:pPr>
              <w:pStyle w:val="TAL"/>
            </w:pPr>
            <w:r>
              <w:t>UE-based</w:t>
            </w:r>
          </w:p>
        </w:tc>
        <w:tc>
          <w:tcPr>
            <w:tcW w:w="3189" w:type="dxa"/>
          </w:tcPr>
          <w:p w14:paraId="77AD6886" w14:textId="77777777" w:rsidR="006F523E" w:rsidRDefault="006F523E">
            <w:pPr>
              <w:pStyle w:val="TAL"/>
            </w:pPr>
          </w:p>
        </w:tc>
        <w:tc>
          <w:tcPr>
            <w:tcW w:w="3189" w:type="dxa"/>
          </w:tcPr>
          <w:p w14:paraId="77AD6887" w14:textId="77777777" w:rsidR="006F523E" w:rsidRDefault="00CD6C32">
            <w:pPr>
              <w:pStyle w:val="TAL"/>
            </w:pPr>
            <w:r>
              <w:t>Successful decoding of the PUSCH at gNB carrying the LPP Provide Location Information message if applicable, otherwise Calculation of Location Estimate at the UE</w:t>
            </w:r>
          </w:p>
          <w:p w14:paraId="77AD6888" w14:textId="77777777" w:rsidR="006F523E" w:rsidRDefault="00CD6C32">
            <w:pPr>
              <w:pStyle w:val="TAL"/>
            </w:pPr>
            <w:r>
              <w:t> </w:t>
            </w:r>
          </w:p>
        </w:tc>
      </w:tr>
    </w:tbl>
    <w:p w14:paraId="77AD688A" w14:textId="77777777" w:rsidR="006F523E" w:rsidRDefault="006F523E"/>
    <w:p w14:paraId="378E30A7" w14:textId="5C6E18AE" w:rsidR="00881E6F" w:rsidRDefault="00881E6F" w:rsidP="00881E6F">
      <w:pPr>
        <w:pStyle w:val="berschrift5"/>
        <w:rPr>
          <w:lang w:eastAsia="en-GB"/>
        </w:rPr>
      </w:pPr>
      <w:r>
        <w:rPr>
          <w:lang w:eastAsia="en-GB"/>
        </w:rPr>
        <w:lastRenderedPageBreak/>
        <w:t>5.2.3.1.</w:t>
      </w:r>
      <w:r w:rsidR="008A4244">
        <w:rPr>
          <w:lang w:eastAsia="en-GB"/>
        </w:rPr>
        <w:t>2</w:t>
      </w:r>
      <w:r>
        <w:rPr>
          <w:lang w:eastAsia="en-GB"/>
        </w:rPr>
        <w:tab/>
        <w:t>Higher layer Latency</w:t>
      </w:r>
    </w:p>
    <w:p w14:paraId="77AD688B" w14:textId="77777777" w:rsidR="006F523E" w:rsidRDefault="006F523E">
      <w:pPr>
        <w:rPr>
          <w:lang w:eastAsia="en-GB"/>
        </w:rPr>
      </w:pPr>
    </w:p>
    <w:p w14:paraId="77AD688C" w14:textId="77777777" w:rsidR="006F523E" w:rsidRDefault="00CD6C32">
      <w:pPr>
        <w:pStyle w:val="berschrift4"/>
        <w:rPr>
          <w:lang w:eastAsia="en-GB"/>
        </w:rPr>
      </w:pPr>
      <w:bookmarkStart w:id="47" w:name="_Toc43381254"/>
      <w:r>
        <w:rPr>
          <w:lang w:eastAsia="en-GB"/>
        </w:rPr>
        <w:t>5.2.3.2</w:t>
      </w:r>
      <w:r>
        <w:rPr>
          <w:lang w:eastAsia="en-GB"/>
        </w:rPr>
        <w:tab/>
        <w:t>Network efficiency</w:t>
      </w:r>
      <w:bookmarkEnd w:id="47"/>
      <w:r>
        <w:rPr>
          <w:lang w:eastAsia="en-GB"/>
        </w:rPr>
        <w:t xml:space="preserve"> </w:t>
      </w:r>
    </w:p>
    <w:p w14:paraId="77AD688D" w14:textId="1837212C" w:rsidR="006F523E" w:rsidRDefault="00CD6C32">
      <w:pPr>
        <w:rPr>
          <w:lang w:eastAsia="zh-CN"/>
        </w:rPr>
      </w:pPr>
      <w:r>
        <w:rPr>
          <w:lang w:eastAsia="zh-CN"/>
        </w:rPr>
        <w:t>PRS/SRS resource utilization is the metric used to evaluate network efficiency.</w:t>
      </w:r>
    </w:p>
    <w:p w14:paraId="160043E4" w14:textId="77777777" w:rsidR="00AA21DD" w:rsidRDefault="00AA21DD">
      <w:pPr>
        <w:rPr>
          <w:lang w:eastAsia="zh-CN"/>
        </w:rPr>
      </w:pPr>
    </w:p>
    <w:p w14:paraId="7A9DF4EF" w14:textId="20A4A7BB" w:rsidR="00A57ED7" w:rsidRPr="008F3896" w:rsidRDefault="00CD6C32" w:rsidP="00830A0B">
      <w:pPr>
        <w:pStyle w:val="berschrift4"/>
      </w:pPr>
      <w:bookmarkStart w:id="48" w:name="_Toc43381255"/>
      <w:r w:rsidRPr="008F3896">
        <w:t>5.2.3.3</w:t>
      </w:r>
      <w:r w:rsidRPr="008F3896">
        <w:tab/>
        <w:t>Device efficienc</w:t>
      </w:r>
      <w:r w:rsidR="00A57ED7">
        <w:t>y</w:t>
      </w:r>
      <w:bookmarkEnd w:id="48"/>
      <w:r w:rsidR="00E855A4" w:rsidRPr="008F3896">
        <w:t xml:space="preserve"> </w:t>
      </w:r>
    </w:p>
    <w:p w14:paraId="5740EF98" w14:textId="1308EA32" w:rsidR="00AA21DD" w:rsidRDefault="00CD6C32" w:rsidP="00A57ED7">
      <w:pPr>
        <w:rPr>
          <w:lang w:eastAsia="zh-CN"/>
        </w:rPr>
      </w:pPr>
      <w:r>
        <w:rPr>
          <w:lang w:eastAsia="zh-CN"/>
        </w:rPr>
        <w:t>The UE power consumption models developed in TR38.840 can be considered as the starting point for defining the UE power consumption model for the evaluation for NR positioning.</w:t>
      </w:r>
      <w:r w:rsidR="007542A1">
        <w:rPr>
          <w:lang w:eastAsia="zh-CN"/>
        </w:rPr>
        <w:t xml:space="preserve"> </w:t>
      </w:r>
      <w:r w:rsidR="00446F40">
        <w:rPr>
          <w:lang w:eastAsia="zh-CN"/>
        </w:rPr>
        <w:t xml:space="preserve">For evaluations, </w:t>
      </w:r>
      <w:r w:rsidR="00446F40" w:rsidRPr="00446F40">
        <w:rPr>
          <w:lang w:eastAsia="zh-CN"/>
        </w:rPr>
        <w:t xml:space="preserve">it is up to each company to detail their methodology (including </w:t>
      </w:r>
      <w:r w:rsidR="00932CF4">
        <w:rPr>
          <w:lang w:eastAsia="zh-CN"/>
        </w:rPr>
        <w:t xml:space="preserve">the </w:t>
      </w:r>
      <w:r w:rsidR="00446F40" w:rsidRPr="00446F40">
        <w:rPr>
          <w:lang w:eastAsia="zh-CN"/>
        </w:rPr>
        <w:t>power model) for evaluation.</w:t>
      </w:r>
    </w:p>
    <w:p w14:paraId="77AD6891" w14:textId="77777777" w:rsidR="006F523E" w:rsidRDefault="006F523E" w:rsidP="00A57ED7">
      <w:pPr>
        <w:rPr>
          <w:lang w:eastAsia="en-GB"/>
        </w:rPr>
      </w:pPr>
    </w:p>
    <w:p w14:paraId="77AD6892" w14:textId="77777777" w:rsidR="006F523E" w:rsidRDefault="00CD6C32">
      <w:pPr>
        <w:pStyle w:val="berschrift1"/>
      </w:pPr>
      <w:bookmarkStart w:id="49" w:name="_Toc43381256"/>
      <w:r>
        <w:t xml:space="preserve">6 </w:t>
      </w:r>
      <w:r>
        <w:tab/>
        <w:t>Additional scenarios and channel models for NR positioning enhancements</w:t>
      </w:r>
      <w:bookmarkEnd w:id="49"/>
    </w:p>
    <w:p w14:paraId="77AD6893" w14:textId="77777777" w:rsidR="006F523E" w:rsidRDefault="00CD6C32">
      <w:pPr>
        <w:rPr>
          <w:i/>
          <w:iCs/>
        </w:rPr>
      </w:pPr>
      <w:r>
        <w:rPr>
          <w:i/>
          <w:iCs/>
          <w:lang w:val="en-US" w:eastAsia="ja-JP"/>
        </w:rPr>
        <w:t>From justification, for the evaluation of solutions, the Rel-16 scenarios and channel models in TR 38.855 are reused where applicable, and additional scenarios for IIoT use cases should be defined</w:t>
      </w:r>
      <w:r>
        <w:rPr>
          <w:i/>
          <w:iCs/>
        </w:rPr>
        <w:t>.</w:t>
      </w:r>
    </w:p>
    <w:p w14:paraId="77AD6894" w14:textId="77777777" w:rsidR="006F523E" w:rsidRDefault="00CD6C32">
      <w:pPr>
        <w:rPr>
          <w:i/>
          <w:iCs/>
        </w:rPr>
      </w:pPr>
      <w:r>
        <w:rPr>
          <w:i/>
          <w:iCs/>
        </w:rPr>
        <w:t>from objective 1a. Includes d</w:t>
      </w:r>
      <w:r>
        <w:rPr>
          <w:i/>
          <w:iCs/>
          <w:lang w:val="en-US" w:eastAsia="ja-JP"/>
        </w:rPr>
        <w:t>efinition of  additional scenarios (e.g. (I)IoT) based on TR 38.901 to evaluate the performance for the use cases e.g. (I)IoT</w:t>
      </w:r>
      <w:r>
        <w:rPr>
          <w:i/>
          <w:iCs/>
        </w:rPr>
        <w:t xml:space="preserve">) </w:t>
      </w:r>
    </w:p>
    <w:p w14:paraId="77AD6895" w14:textId="32924FCE" w:rsidR="006F523E" w:rsidRDefault="00CD6C32">
      <w:pPr>
        <w:pStyle w:val="Listenabsatz"/>
        <w:spacing w:line="256" w:lineRule="auto"/>
        <w:ind w:left="0"/>
        <w:rPr>
          <w:szCs w:val="20"/>
        </w:rPr>
      </w:pPr>
      <w:r>
        <w:t xml:space="preserve">The scenario parameters common to all the scenarios in the study are detailed in table 6-1. </w:t>
      </w:r>
      <w:r>
        <w:rPr>
          <w:lang w:eastAsia="zh-CN"/>
        </w:rPr>
        <w:t>Additionally, blockage model is not considered.</w:t>
      </w:r>
      <w:r>
        <w:t xml:space="preserve"> For evaluations including </w:t>
      </w:r>
      <w:r>
        <w:rPr>
          <w:szCs w:val="20"/>
        </w:rPr>
        <w:t>UE mobility, the spatial consistency procedure defined in TR 38.901 is taken into consideration.</w:t>
      </w:r>
    </w:p>
    <w:p w14:paraId="77AD6896" w14:textId="77777777" w:rsidR="006F523E" w:rsidRDefault="00CD6C32">
      <w:pPr>
        <w:jc w:val="both"/>
        <w:rPr>
          <w:lang w:val="en-US"/>
        </w:rPr>
      </w:pPr>
      <w:r>
        <w:rPr>
          <w:lang w:val="en-US"/>
        </w:rPr>
        <w:t>The evaluation methodology does not define any baseline reference signals.</w:t>
      </w:r>
      <w:r>
        <w:t xml:space="preserve"> </w:t>
      </w:r>
      <w:r>
        <w:rPr>
          <w:lang w:val="en-US"/>
        </w:rPr>
        <w:t>Configurations of DL PRS and UL SRS supported by Rel-16 specifications are used for evaluation of the achievable performance based on Rel-16 positioning technologies.</w:t>
      </w:r>
    </w:p>
    <w:p w14:paraId="77AD6897" w14:textId="77777777" w:rsidR="006F523E" w:rsidRDefault="006F523E">
      <w:pPr>
        <w:jc w:val="both"/>
        <w:rPr>
          <w:lang w:val="en-US"/>
        </w:rPr>
      </w:pPr>
    </w:p>
    <w:p w14:paraId="77AD6898" w14:textId="77777777" w:rsidR="006F523E" w:rsidRDefault="00CD6C32">
      <w:pPr>
        <w:pStyle w:val="TAH"/>
      </w:pPr>
      <w:r>
        <w:lastRenderedPageBreak/>
        <w:t>Table 6-1: Common scenario parameters applicable for all scenarios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F523E" w14:paraId="77AD689C" w14:textId="77777777">
        <w:trPr>
          <w:trHeight w:val="159"/>
        </w:trPr>
        <w:tc>
          <w:tcPr>
            <w:tcW w:w="2268" w:type="dxa"/>
            <w:tcBorders>
              <w:top w:val="single" w:sz="4" w:space="0" w:color="auto"/>
              <w:left w:val="single" w:sz="4" w:space="0" w:color="auto"/>
              <w:bottom w:val="single" w:sz="4" w:space="0" w:color="auto"/>
              <w:right w:val="single" w:sz="4" w:space="0" w:color="auto"/>
            </w:tcBorders>
            <w:vAlign w:val="center"/>
          </w:tcPr>
          <w:p w14:paraId="77AD6899" w14:textId="77777777" w:rsidR="006F523E" w:rsidRDefault="006F523E">
            <w:pPr>
              <w:pStyle w:val="TAH"/>
              <w:rPr>
                <w:rFonts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77AD689A" w14:textId="77777777" w:rsidR="006F523E" w:rsidRDefault="00CD6C32">
            <w:pPr>
              <w:pStyle w:val="TAH"/>
              <w:rPr>
                <w:rFonts w:cs="Arial"/>
                <w:sz w:val="20"/>
                <w:lang w:eastAsia="zh-CN"/>
              </w:rPr>
            </w:pPr>
            <w:r>
              <w:rPr>
                <w:rFonts w:cs="Arial"/>
                <w:sz w:val="20"/>
                <w:lang w:eastAsia="zh-CN"/>
              </w:rPr>
              <w:t>FR1 Specific Values</w:t>
            </w:r>
          </w:p>
        </w:tc>
        <w:tc>
          <w:tcPr>
            <w:tcW w:w="3969" w:type="dxa"/>
            <w:tcBorders>
              <w:top w:val="single" w:sz="4" w:space="0" w:color="auto"/>
              <w:left w:val="single" w:sz="4" w:space="0" w:color="auto"/>
              <w:bottom w:val="single" w:sz="4" w:space="0" w:color="auto"/>
              <w:right w:val="single" w:sz="4" w:space="0" w:color="auto"/>
            </w:tcBorders>
          </w:tcPr>
          <w:p w14:paraId="77AD689B" w14:textId="77777777" w:rsidR="006F523E" w:rsidRDefault="00CD6C32">
            <w:pPr>
              <w:pStyle w:val="TAH"/>
              <w:rPr>
                <w:rFonts w:cs="Arial"/>
                <w:sz w:val="20"/>
                <w:lang w:eastAsia="zh-CN"/>
              </w:rPr>
            </w:pPr>
            <w:r>
              <w:rPr>
                <w:rFonts w:cs="Arial"/>
                <w:sz w:val="20"/>
                <w:lang w:eastAsia="zh-CN"/>
              </w:rPr>
              <w:t xml:space="preserve">FR2 Specific Values </w:t>
            </w:r>
          </w:p>
        </w:tc>
      </w:tr>
      <w:tr w:rsidR="006F523E" w14:paraId="77AD68A0"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9D" w14:textId="77777777" w:rsidR="006F523E" w:rsidRDefault="00CD6C32">
            <w:pPr>
              <w:pStyle w:val="TAL"/>
              <w:rPr>
                <w:rFonts w:cs="Arial"/>
              </w:rPr>
            </w:pPr>
            <w:r>
              <w:rPr>
                <w:rFonts w:cs="Arial"/>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vAlign w:val="center"/>
          </w:tcPr>
          <w:p w14:paraId="77AD689E" w14:textId="77777777" w:rsidR="006F523E" w:rsidRDefault="00CD6C32">
            <w:pPr>
              <w:pStyle w:val="TAL"/>
              <w:rPr>
                <w:rFonts w:cs="Arial"/>
                <w:szCs w:val="18"/>
              </w:rPr>
            </w:pPr>
            <w:r>
              <w:rPr>
                <w:rFonts w:cs="Arial"/>
                <w:szCs w:val="18"/>
              </w:rPr>
              <w:t>3.5GHz</w:t>
            </w:r>
          </w:p>
        </w:tc>
        <w:tc>
          <w:tcPr>
            <w:tcW w:w="3969" w:type="dxa"/>
            <w:tcBorders>
              <w:top w:val="single" w:sz="4" w:space="0" w:color="auto"/>
              <w:left w:val="single" w:sz="4" w:space="0" w:color="auto"/>
              <w:bottom w:val="single" w:sz="4" w:space="0" w:color="auto"/>
              <w:right w:val="single" w:sz="4" w:space="0" w:color="auto"/>
            </w:tcBorders>
          </w:tcPr>
          <w:p w14:paraId="77AD689F" w14:textId="77777777" w:rsidR="006F523E" w:rsidRDefault="00CD6C32">
            <w:pPr>
              <w:pStyle w:val="TAL"/>
              <w:rPr>
                <w:rFonts w:cs="Arial"/>
                <w:szCs w:val="18"/>
              </w:rPr>
            </w:pPr>
            <w:r>
              <w:rPr>
                <w:rFonts w:cs="Arial"/>
                <w:szCs w:val="18"/>
              </w:rPr>
              <w:t>28GHz</w:t>
            </w:r>
          </w:p>
        </w:tc>
      </w:tr>
      <w:tr w:rsidR="006F523E" w14:paraId="77AD68A4" w14:textId="77777777">
        <w:tc>
          <w:tcPr>
            <w:tcW w:w="2268" w:type="dxa"/>
            <w:tcBorders>
              <w:top w:val="single" w:sz="4" w:space="0" w:color="auto"/>
              <w:left w:val="single" w:sz="4" w:space="0" w:color="auto"/>
              <w:bottom w:val="single" w:sz="4" w:space="0" w:color="auto"/>
              <w:right w:val="single" w:sz="4" w:space="0" w:color="auto"/>
            </w:tcBorders>
          </w:tcPr>
          <w:p w14:paraId="77AD68A1" w14:textId="77777777" w:rsidR="006F523E" w:rsidRDefault="00CD6C32">
            <w:pPr>
              <w:pStyle w:val="TAL"/>
              <w:rPr>
                <w:rFonts w:cs="Arial"/>
              </w:rPr>
            </w:pPr>
            <w:r>
              <w:rPr>
                <w:rFonts w:cs="Arial"/>
              </w:rPr>
              <w:t>Bandwidth, MHz</w:t>
            </w:r>
          </w:p>
        </w:tc>
        <w:tc>
          <w:tcPr>
            <w:tcW w:w="3119" w:type="dxa"/>
            <w:tcBorders>
              <w:top w:val="single" w:sz="4" w:space="0" w:color="auto"/>
              <w:left w:val="single" w:sz="4" w:space="0" w:color="auto"/>
              <w:bottom w:val="single" w:sz="4" w:space="0" w:color="auto"/>
              <w:right w:val="single" w:sz="4" w:space="0" w:color="auto"/>
            </w:tcBorders>
          </w:tcPr>
          <w:p w14:paraId="77AD68A2" w14:textId="77777777" w:rsidR="006F523E" w:rsidRDefault="00CD6C32">
            <w:pPr>
              <w:pStyle w:val="TAL"/>
              <w:rPr>
                <w:rFonts w:cs="Arial"/>
                <w:szCs w:val="18"/>
              </w:rPr>
            </w:pPr>
            <w:r>
              <w:rPr>
                <w:rFonts w:cs="Arial"/>
                <w:szCs w:val="18"/>
              </w:rPr>
              <w:t>100MHz</w:t>
            </w:r>
          </w:p>
        </w:tc>
        <w:tc>
          <w:tcPr>
            <w:tcW w:w="3969" w:type="dxa"/>
            <w:tcBorders>
              <w:top w:val="single" w:sz="4" w:space="0" w:color="auto"/>
              <w:left w:val="single" w:sz="4" w:space="0" w:color="auto"/>
              <w:bottom w:val="single" w:sz="4" w:space="0" w:color="auto"/>
              <w:right w:val="single" w:sz="4" w:space="0" w:color="auto"/>
            </w:tcBorders>
          </w:tcPr>
          <w:p w14:paraId="77AD68A3" w14:textId="77777777" w:rsidR="006F523E" w:rsidRDefault="00CD6C32">
            <w:pPr>
              <w:pStyle w:val="TAL"/>
              <w:rPr>
                <w:rFonts w:cs="Arial"/>
                <w:szCs w:val="18"/>
              </w:rPr>
            </w:pPr>
            <w:r>
              <w:rPr>
                <w:rFonts w:cs="Arial"/>
                <w:szCs w:val="18"/>
              </w:rPr>
              <w:t>400MHz</w:t>
            </w:r>
          </w:p>
        </w:tc>
      </w:tr>
      <w:tr w:rsidR="006F523E" w14:paraId="77AD68A8" w14:textId="77777777">
        <w:tc>
          <w:tcPr>
            <w:tcW w:w="2268" w:type="dxa"/>
            <w:tcBorders>
              <w:top w:val="single" w:sz="4" w:space="0" w:color="auto"/>
              <w:left w:val="single" w:sz="4" w:space="0" w:color="auto"/>
              <w:bottom w:val="single" w:sz="4" w:space="0" w:color="auto"/>
              <w:right w:val="single" w:sz="4" w:space="0" w:color="auto"/>
            </w:tcBorders>
          </w:tcPr>
          <w:p w14:paraId="77AD68A5" w14:textId="77777777" w:rsidR="006F523E" w:rsidRDefault="00CD6C32">
            <w:pPr>
              <w:pStyle w:val="TAL"/>
              <w:rPr>
                <w:rFonts w:cs="Arial"/>
              </w:rPr>
            </w:pPr>
            <w:r>
              <w:rPr>
                <w:rFonts w:cs="Arial"/>
              </w:rPr>
              <w:t>Subcarrier spacing, kHz</w:t>
            </w:r>
          </w:p>
        </w:tc>
        <w:tc>
          <w:tcPr>
            <w:tcW w:w="3119" w:type="dxa"/>
            <w:tcBorders>
              <w:top w:val="single" w:sz="4" w:space="0" w:color="auto"/>
              <w:left w:val="single" w:sz="4" w:space="0" w:color="auto"/>
              <w:bottom w:val="single" w:sz="4" w:space="0" w:color="auto"/>
              <w:right w:val="single" w:sz="4" w:space="0" w:color="auto"/>
            </w:tcBorders>
          </w:tcPr>
          <w:p w14:paraId="77AD68A6" w14:textId="77777777" w:rsidR="006F523E" w:rsidRDefault="00CD6C32">
            <w:pPr>
              <w:pStyle w:val="TAL"/>
              <w:rPr>
                <w:rFonts w:cs="Arial"/>
                <w:szCs w:val="18"/>
              </w:rPr>
            </w:pPr>
            <w:r>
              <w:rPr>
                <w:rFonts w:cs="Arial"/>
                <w:szCs w:val="18"/>
              </w:rPr>
              <w:t xml:space="preserve">30kHz for 100MHz </w:t>
            </w:r>
          </w:p>
        </w:tc>
        <w:tc>
          <w:tcPr>
            <w:tcW w:w="3969" w:type="dxa"/>
            <w:tcBorders>
              <w:top w:val="single" w:sz="4" w:space="0" w:color="auto"/>
              <w:left w:val="single" w:sz="4" w:space="0" w:color="auto"/>
              <w:bottom w:val="single" w:sz="4" w:space="0" w:color="auto"/>
              <w:right w:val="single" w:sz="4" w:space="0" w:color="auto"/>
            </w:tcBorders>
          </w:tcPr>
          <w:p w14:paraId="77AD68A7" w14:textId="77777777" w:rsidR="006F523E" w:rsidRDefault="00CD6C32">
            <w:pPr>
              <w:pStyle w:val="TAL"/>
              <w:rPr>
                <w:rFonts w:cs="Arial"/>
                <w:szCs w:val="18"/>
              </w:rPr>
            </w:pPr>
            <w:r>
              <w:rPr>
                <w:rFonts w:cs="Arial"/>
                <w:szCs w:val="18"/>
              </w:rPr>
              <w:t>120kHz</w:t>
            </w:r>
          </w:p>
        </w:tc>
      </w:tr>
      <w:tr w:rsidR="006F523E" w14:paraId="77AD68AC"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A9" w14:textId="77777777" w:rsidR="006F523E" w:rsidRDefault="00CD6C32">
            <w:pPr>
              <w:pStyle w:val="TAH"/>
              <w:rPr>
                <w:rFonts w:cs="Arial"/>
                <w:lang w:eastAsia="zh-CN"/>
              </w:rPr>
            </w:pPr>
            <w:r>
              <w:rPr>
                <w:rFonts w:cs="Arial"/>
                <w:lang w:eastAsia="zh-CN"/>
              </w:rPr>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AA"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AB" w14:textId="77777777" w:rsidR="006F523E" w:rsidRDefault="006F523E">
            <w:pPr>
              <w:pStyle w:val="TAH"/>
              <w:rPr>
                <w:rFonts w:cs="Arial"/>
                <w:szCs w:val="18"/>
                <w:lang w:eastAsia="zh-CN"/>
              </w:rPr>
            </w:pPr>
          </w:p>
        </w:tc>
      </w:tr>
      <w:tr w:rsidR="006F523E" w14:paraId="77AD68B0" w14:textId="77777777">
        <w:tc>
          <w:tcPr>
            <w:tcW w:w="2268" w:type="dxa"/>
            <w:tcBorders>
              <w:top w:val="single" w:sz="4" w:space="0" w:color="auto"/>
              <w:left w:val="single" w:sz="4" w:space="0" w:color="auto"/>
              <w:bottom w:val="single" w:sz="4" w:space="0" w:color="auto"/>
              <w:right w:val="single" w:sz="4" w:space="0" w:color="auto"/>
            </w:tcBorders>
          </w:tcPr>
          <w:p w14:paraId="77AD68AD" w14:textId="77777777" w:rsidR="006F523E" w:rsidRDefault="00CD6C32">
            <w:pPr>
              <w:pStyle w:val="TAL"/>
              <w:rPr>
                <w:rFonts w:cs="Arial"/>
              </w:rPr>
            </w:pPr>
            <w:r>
              <w:rPr>
                <w:rFonts w:cs="Arial"/>
              </w:rPr>
              <w:t>gNB noise figure, dB</w:t>
            </w:r>
          </w:p>
        </w:tc>
        <w:tc>
          <w:tcPr>
            <w:tcW w:w="3119" w:type="dxa"/>
            <w:tcBorders>
              <w:top w:val="single" w:sz="4" w:space="0" w:color="auto"/>
              <w:left w:val="single" w:sz="4" w:space="0" w:color="auto"/>
              <w:bottom w:val="single" w:sz="4" w:space="0" w:color="auto"/>
              <w:right w:val="single" w:sz="4" w:space="0" w:color="auto"/>
            </w:tcBorders>
          </w:tcPr>
          <w:p w14:paraId="77AD68AE" w14:textId="77777777" w:rsidR="006F523E" w:rsidRDefault="00CD6C32">
            <w:pPr>
              <w:pStyle w:val="TAL"/>
              <w:rPr>
                <w:rFonts w:cs="Arial"/>
                <w:szCs w:val="18"/>
              </w:rPr>
            </w:pPr>
            <w:r>
              <w:rPr>
                <w:rFonts w:cs="Arial"/>
                <w:szCs w:val="18"/>
              </w:rPr>
              <w:t>5dB</w:t>
            </w:r>
          </w:p>
        </w:tc>
        <w:tc>
          <w:tcPr>
            <w:tcW w:w="3969" w:type="dxa"/>
            <w:tcBorders>
              <w:top w:val="single" w:sz="4" w:space="0" w:color="auto"/>
              <w:left w:val="single" w:sz="4" w:space="0" w:color="auto"/>
              <w:bottom w:val="single" w:sz="4" w:space="0" w:color="auto"/>
              <w:right w:val="single" w:sz="4" w:space="0" w:color="auto"/>
            </w:tcBorders>
          </w:tcPr>
          <w:p w14:paraId="77AD68AF" w14:textId="77777777" w:rsidR="006F523E" w:rsidRDefault="00CD6C32">
            <w:pPr>
              <w:pStyle w:val="TAL"/>
              <w:rPr>
                <w:rFonts w:cs="Arial"/>
                <w:szCs w:val="18"/>
              </w:rPr>
            </w:pPr>
            <w:r>
              <w:rPr>
                <w:rFonts w:cs="Arial"/>
                <w:szCs w:val="18"/>
              </w:rPr>
              <w:t>7dB</w:t>
            </w:r>
          </w:p>
        </w:tc>
      </w:tr>
      <w:tr w:rsidR="006F523E" w14:paraId="77AD68B4"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B1" w14:textId="77777777" w:rsidR="006F523E" w:rsidRDefault="00CD6C32">
            <w:pPr>
              <w:pStyle w:val="TAH"/>
              <w:rPr>
                <w:rFonts w:cs="Arial"/>
                <w:lang w:eastAsia="zh-CN"/>
              </w:rPr>
            </w:pPr>
            <w:r>
              <w:rPr>
                <w:rFonts w:cs="Arial"/>
                <w:lang w:eastAsia="zh-CN"/>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B2"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B3" w14:textId="77777777" w:rsidR="006F523E" w:rsidRDefault="006F523E">
            <w:pPr>
              <w:pStyle w:val="TAH"/>
              <w:rPr>
                <w:rFonts w:cs="Arial"/>
                <w:szCs w:val="18"/>
                <w:lang w:eastAsia="zh-CN"/>
              </w:rPr>
            </w:pPr>
          </w:p>
        </w:tc>
      </w:tr>
      <w:tr w:rsidR="006F523E" w14:paraId="77AD68B8"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5" w14:textId="77777777" w:rsidR="006F523E" w:rsidRDefault="00CD6C32">
            <w:pPr>
              <w:pStyle w:val="TAL"/>
              <w:rPr>
                <w:rFonts w:cs="Arial"/>
              </w:rPr>
            </w:pPr>
            <w:r>
              <w:rPr>
                <w:rFonts w:cs="Arial"/>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77AD68B6" w14:textId="77777777" w:rsidR="006F523E" w:rsidRDefault="00CD6C32">
            <w:pPr>
              <w:pStyle w:val="TAL"/>
              <w:rPr>
                <w:rFonts w:cs="Arial"/>
                <w:szCs w:val="18"/>
              </w:rPr>
            </w:pPr>
            <w:r>
              <w:rPr>
                <w:rFonts w:cs="Arial"/>
                <w:szCs w:val="18"/>
              </w:rPr>
              <w:t>9dB – Note 1</w:t>
            </w:r>
          </w:p>
        </w:tc>
        <w:tc>
          <w:tcPr>
            <w:tcW w:w="3969" w:type="dxa"/>
            <w:tcBorders>
              <w:top w:val="single" w:sz="4" w:space="0" w:color="auto"/>
              <w:left w:val="single" w:sz="4" w:space="0" w:color="auto"/>
              <w:bottom w:val="single" w:sz="4" w:space="0" w:color="auto"/>
              <w:right w:val="single" w:sz="4" w:space="0" w:color="auto"/>
            </w:tcBorders>
          </w:tcPr>
          <w:p w14:paraId="77AD68B7" w14:textId="77777777" w:rsidR="006F523E" w:rsidRDefault="00CD6C32">
            <w:pPr>
              <w:pStyle w:val="TAL"/>
              <w:rPr>
                <w:rFonts w:cs="Arial"/>
                <w:szCs w:val="18"/>
              </w:rPr>
            </w:pPr>
            <w:r>
              <w:rPr>
                <w:rFonts w:cs="Arial"/>
                <w:szCs w:val="18"/>
              </w:rPr>
              <w:t>13dB – Note 1</w:t>
            </w:r>
          </w:p>
        </w:tc>
      </w:tr>
      <w:tr w:rsidR="006F523E" w14:paraId="77AD68BD" w14:textId="77777777">
        <w:tc>
          <w:tcPr>
            <w:tcW w:w="2268" w:type="dxa"/>
            <w:tcBorders>
              <w:top w:val="single" w:sz="4" w:space="0" w:color="auto"/>
              <w:left w:val="single" w:sz="4" w:space="0" w:color="auto"/>
              <w:bottom w:val="single" w:sz="4" w:space="0" w:color="auto"/>
              <w:right w:val="single" w:sz="4" w:space="0" w:color="auto"/>
            </w:tcBorders>
          </w:tcPr>
          <w:p w14:paraId="77AD68B9" w14:textId="77777777" w:rsidR="006F523E" w:rsidRDefault="00CD6C32">
            <w:pPr>
              <w:pStyle w:val="TAL"/>
              <w:rPr>
                <w:rFonts w:cs="Arial"/>
              </w:rPr>
            </w:pPr>
            <w:r>
              <w:rPr>
                <w:rFonts w:cs="Arial"/>
              </w:rPr>
              <w:t>UE max. TX power, dBm</w:t>
            </w:r>
          </w:p>
        </w:tc>
        <w:tc>
          <w:tcPr>
            <w:tcW w:w="3119" w:type="dxa"/>
            <w:tcBorders>
              <w:top w:val="single" w:sz="4" w:space="0" w:color="auto"/>
              <w:left w:val="single" w:sz="4" w:space="0" w:color="auto"/>
              <w:bottom w:val="single" w:sz="4" w:space="0" w:color="auto"/>
              <w:right w:val="single" w:sz="4" w:space="0" w:color="auto"/>
            </w:tcBorders>
          </w:tcPr>
          <w:p w14:paraId="77AD68BA" w14:textId="77777777" w:rsidR="006F523E" w:rsidRDefault="00CD6C32">
            <w:pPr>
              <w:pStyle w:val="TAL"/>
              <w:rPr>
                <w:rFonts w:cs="Arial"/>
                <w:szCs w:val="18"/>
              </w:rPr>
            </w:pPr>
            <w:r>
              <w:rPr>
                <w:rFonts w:cs="Arial"/>
                <w:szCs w:val="18"/>
              </w:rPr>
              <w:t>23dBm – Note 1</w:t>
            </w:r>
          </w:p>
        </w:tc>
        <w:tc>
          <w:tcPr>
            <w:tcW w:w="3969" w:type="dxa"/>
            <w:tcBorders>
              <w:top w:val="single" w:sz="4" w:space="0" w:color="auto"/>
              <w:left w:val="single" w:sz="4" w:space="0" w:color="auto"/>
              <w:bottom w:val="single" w:sz="4" w:space="0" w:color="auto"/>
              <w:right w:val="single" w:sz="4" w:space="0" w:color="auto"/>
            </w:tcBorders>
          </w:tcPr>
          <w:p w14:paraId="77AD68BB" w14:textId="77777777" w:rsidR="006F523E" w:rsidRDefault="00CD6C32">
            <w:pPr>
              <w:pStyle w:val="TAL"/>
              <w:rPr>
                <w:rFonts w:cs="Arial"/>
                <w:szCs w:val="18"/>
              </w:rPr>
            </w:pPr>
            <w:r>
              <w:rPr>
                <w:rFonts w:cs="Arial"/>
                <w:szCs w:val="18"/>
              </w:rPr>
              <w:t>23dBm – Note 1</w:t>
            </w:r>
          </w:p>
          <w:p w14:paraId="77AD68BC" w14:textId="77777777" w:rsidR="006F523E" w:rsidRDefault="00CD6C32">
            <w:pPr>
              <w:pStyle w:val="TAL"/>
              <w:rPr>
                <w:rFonts w:cs="Arial"/>
                <w:szCs w:val="18"/>
              </w:rPr>
            </w:pPr>
            <w:r>
              <w:rPr>
                <w:rFonts w:cs="Arial"/>
                <w:szCs w:val="18"/>
              </w:rPr>
              <w:t>EIRP should not exceed 43 dBm.</w:t>
            </w:r>
          </w:p>
        </w:tc>
      </w:tr>
      <w:tr w:rsidR="006F523E" w14:paraId="77AD68CD"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E" w14:textId="77777777" w:rsidR="006F523E" w:rsidRDefault="00CD6C32">
            <w:pPr>
              <w:pStyle w:val="TAL"/>
              <w:rPr>
                <w:rFonts w:cs="Arial"/>
              </w:rPr>
            </w:pPr>
            <w:r>
              <w:rPr>
                <w:rFonts w:cs="Arial"/>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77AD68BF" w14:textId="77777777" w:rsidR="006F523E" w:rsidRDefault="00CD6C32">
            <w:pPr>
              <w:pStyle w:val="TAL"/>
              <w:rPr>
                <w:rFonts w:cs="Arial"/>
                <w:szCs w:val="18"/>
              </w:rPr>
            </w:pPr>
            <w:r>
              <w:rPr>
                <w:rFonts w:cs="Arial"/>
                <w:szCs w:val="18"/>
              </w:rPr>
              <w:t>Panel model 1 – Note 1</w:t>
            </w:r>
          </w:p>
          <w:p w14:paraId="77AD68C0" w14:textId="77777777" w:rsidR="006F523E" w:rsidRDefault="00CD6C32">
            <w:pPr>
              <w:pStyle w:val="TAL"/>
              <w:rPr>
                <w:rFonts w:cs="Arial"/>
                <w:szCs w:val="18"/>
              </w:rPr>
            </w:pPr>
            <w:r>
              <w:rPr>
                <w:rStyle w:val="normaltextrun"/>
                <w:rFonts w:cs="Arial"/>
                <w:color w:val="181818"/>
                <w:szCs w:val="18"/>
              </w:rPr>
              <w:t xml:space="preserve">Mg = 1, Ng = 1, P = 2, </w:t>
            </w:r>
            <w:r>
              <w:rPr>
                <w:rStyle w:val="spellingerror"/>
                <w:rFonts w:cs="Arial"/>
                <w:color w:val="181818"/>
                <w:szCs w:val="18"/>
              </w:rPr>
              <w:t>dH</w:t>
            </w:r>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p>
        </w:tc>
        <w:tc>
          <w:tcPr>
            <w:tcW w:w="3969" w:type="dxa"/>
            <w:tcBorders>
              <w:top w:val="single" w:sz="4" w:space="0" w:color="auto"/>
              <w:left w:val="single" w:sz="4" w:space="0" w:color="auto"/>
              <w:bottom w:val="single" w:sz="4" w:space="0" w:color="auto"/>
              <w:right w:val="single" w:sz="4" w:space="0" w:color="auto"/>
            </w:tcBorders>
          </w:tcPr>
          <w:p w14:paraId="77AD68C1" w14:textId="77777777" w:rsidR="006F523E" w:rsidRDefault="00CD6C32">
            <w:pPr>
              <w:pStyle w:val="TAL"/>
              <w:rPr>
                <w:rFonts w:cs="Arial"/>
                <w:szCs w:val="18"/>
              </w:rPr>
            </w:pPr>
            <w:r>
              <w:rPr>
                <w:rFonts w:cs="Arial"/>
                <w:szCs w:val="18"/>
              </w:rPr>
              <w:t>Baseline:</w:t>
            </w:r>
          </w:p>
          <w:p w14:paraId="77AD68C2" w14:textId="77777777" w:rsidR="006F523E" w:rsidRDefault="00CD6C32">
            <w:pPr>
              <w:pStyle w:val="TAL"/>
              <w:rPr>
                <w:rFonts w:cs="Arial"/>
                <w:szCs w:val="18"/>
              </w:rPr>
            </w:pPr>
            <w:r>
              <w:rPr>
                <w:rFonts w:cs="Arial"/>
                <w:szCs w:val="18"/>
              </w:rPr>
              <w:t>Multi-panel Configuration 1 and Panel Configuration a – Note 1</w:t>
            </w:r>
          </w:p>
          <w:p w14:paraId="77AD68C3"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Multi-panel Configuration 1: (Mg, Ng) = (1, 2); Θmg,ng=90°; Ω0,1=Ω0,0+180°; (dg,H, dg,V)=(0,0)</w:t>
            </w:r>
          </w:p>
          <w:p w14:paraId="77AD68C4"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Panel Configuration a:</w:t>
            </w:r>
          </w:p>
          <w:p w14:paraId="77AD68C5"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Each antenna array has shape dH=dV=0.5λ</w:t>
            </w:r>
          </w:p>
          <w:p w14:paraId="77AD68C6"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Config a: (M, N, P) = (2, 4, 2),</w:t>
            </w:r>
          </w:p>
          <w:p w14:paraId="77AD68C7"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polarization angles are 0° and 90°</w:t>
            </w:r>
          </w:p>
          <w:p w14:paraId="77AD68C8"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antenna elements of the same polarization of the same panel is virtualized into one TXRU</w:t>
            </w:r>
          </w:p>
          <w:p w14:paraId="77AD68C9" w14:textId="77777777" w:rsidR="006F523E" w:rsidRDefault="006F523E">
            <w:pPr>
              <w:pStyle w:val="B2"/>
              <w:spacing w:after="0"/>
              <w:ind w:left="689" w:hanging="230"/>
              <w:rPr>
                <w:rFonts w:ascii="Arial" w:hAnsi="Arial" w:cs="Arial"/>
                <w:sz w:val="18"/>
                <w:szCs w:val="18"/>
              </w:rPr>
            </w:pPr>
          </w:p>
          <w:p w14:paraId="77AD68CA" w14:textId="77777777" w:rsidR="006F523E" w:rsidRDefault="00CD6C32">
            <w:pPr>
              <w:pStyle w:val="B2"/>
              <w:spacing w:after="0"/>
              <w:ind w:left="0" w:firstLine="0"/>
              <w:rPr>
                <w:rFonts w:ascii="Arial" w:hAnsi="Arial" w:cs="Arial"/>
                <w:sz w:val="18"/>
                <w:szCs w:val="18"/>
              </w:rPr>
            </w:pPr>
            <w:r>
              <w:rPr>
                <w:rFonts w:ascii="Arial" w:hAnsi="Arial" w:cs="Arial"/>
                <w:sz w:val="18"/>
                <w:szCs w:val="18"/>
              </w:rPr>
              <w:t>Optional:</w:t>
            </w:r>
          </w:p>
          <w:p w14:paraId="77AD68CB" w14:textId="77777777" w:rsidR="006F523E" w:rsidRDefault="00CD6C32">
            <w:pPr>
              <w:pStyle w:val="TAL"/>
              <w:rPr>
                <w:rFonts w:cs="Arial"/>
              </w:rPr>
            </w:pPr>
            <w:r>
              <w:rPr>
                <w:rFonts w:cs="Arial"/>
              </w:rPr>
              <w:t>4-panels UE:</w:t>
            </w:r>
          </w:p>
          <w:p w14:paraId="77AD68CC" w14:textId="77777777" w:rsidR="006F523E" w:rsidRDefault="00CD6C32">
            <w:pPr>
              <w:pStyle w:val="TAL"/>
              <w:rPr>
                <w:rFonts w:cs="Arial"/>
              </w:rPr>
            </w:pPr>
            <w:r>
              <w:rPr>
                <w:rFonts w:cs="Arial"/>
              </w:rPr>
              <w:t>- The antenna elements of the same polarization of the same panel is virtualized into one TXRU</w:t>
            </w:r>
          </w:p>
        </w:tc>
      </w:tr>
      <w:tr w:rsidR="006F523E" w14:paraId="77AD68D1" w14:textId="77777777">
        <w:tc>
          <w:tcPr>
            <w:tcW w:w="2268" w:type="dxa"/>
            <w:tcBorders>
              <w:top w:val="single" w:sz="4" w:space="0" w:color="auto"/>
              <w:left w:val="single" w:sz="4" w:space="0" w:color="auto"/>
              <w:bottom w:val="single" w:sz="4" w:space="0" w:color="auto"/>
              <w:right w:val="single" w:sz="4" w:space="0" w:color="auto"/>
            </w:tcBorders>
          </w:tcPr>
          <w:p w14:paraId="77AD68CE" w14:textId="77777777" w:rsidR="006F523E" w:rsidRDefault="00CD6C32">
            <w:pPr>
              <w:pStyle w:val="TAL"/>
              <w:rPr>
                <w:rFonts w:cs="Arial"/>
              </w:rPr>
            </w:pPr>
            <w:r>
              <w:rPr>
                <w:rFonts w:cs="Arial"/>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77AD68CF" w14:textId="77777777" w:rsidR="006F523E" w:rsidRDefault="00CD6C32">
            <w:pPr>
              <w:pStyle w:val="TAL"/>
              <w:rPr>
                <w:rFonts w:cs="Arial"/>
                <w:szCs w:val="18"/>
              </w:rPr>
            </w:pPr>
            <w:r>
              <w:rPr>
                <w:rFonts w:cs="Arial"/>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77AD68D0" w14:textId="77777777" w:rsidR="006F523E" w:rsidRDefault="00CD6C32">
            <w:pPr>
              <w:pStyle w:val="TAL"/>
              <w:rPr>
                <w:rFonts w:cs="Arial"/>
                <w:szCs w:val="18"/>
              </w:rPr>
            </w:pPr>
            <w:r>
              <w:rPr>
                <w:rFonts w:cs="Arial"/>
                <w:szCs w:val="18"/>
              </w:rPr>
              <w:t xml:space="preserve">Antenna model according to Table 6.1.1-2 </w:t>
            </w:r>
            <w:r>
              <w:rPr>
                <w:rFonts w:cs="Arial"/>
              </w:rPr>
              <w:t>in TR 38.855</w:t>
            </w:r>
          </w:p>
        </w:tc>
      </w:tr>
      <w:tr w:rsidR="006F523E" w14:paraId="77AD68D4" w14:textId="77777777">
        <w:tc>
          <w:tcPr>
            <w:tcW w:w="2268" w:type="dxa"/>
            <w:tcBorders>
              <w:top w:val="single" w:sz="4" w:space="0" w:color="auto"/>
              <w:left w:val="single" w:sz="4" w:space="0" w:color="auto"/>
              <w:bottom w:val="single" w:sz="4" w:space="0" w:color="auto"/>
              <w:right w:val="single" w:sz="4" w:space="0" w:color="auto"/>
            </w:tcBorders>
          </w:tcPr>
          <w:p w14:paraId="77AD68D2" w14:textId="77777777" w:rsidR="006F523E" w:rsidRDefault="00CD6C32">
            <w:pPr>
              <w:pStyle w:val="TAL"/>
              <w:rPr>
                <w:rFonts w:cs="Arial"/>
              </w:rPr>
            </w:pPr>
            <w:r>
              <w:rPr>
                <w:rFonts w:cs="Arial"/>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77AD68D3" w14:textId="77777777" w:rsidR="006F523E" w:rsidRDefault="00CD6C32">
            <w:pPr>
              <w:pStyle w:val="TAL"/>
              <w:rPr>
                <w:rFonts w:cs="Arial"/>
                <w:szCs w:val="18"/>
              </w:rPr>
            </w:pPr>
            <w:r>
              <w:rPr>
                <w:rFonts w:cs="Arial"/>
                <w:szCs w:val="18"/>
              </w:rPr>
              <w:t>Explicit simulation of all links, individual parameters estimation is applied. Companies to provide description of applied algorithms for estimation of signal location parameters.</w:t>
            </w:r>
          </w:p>
        </w:tc>
      </w:tr>
      <w:tr w:rsidR="006F523E" w14:paraId="77AD68D9" w14:textId="77777777">
        <w:trPr>
          <w:trHeight w:val="1272"/>
        </w:trPr>
        <w:tc>
          <w:tcPr>
            <w:tcW w:w="2268" w:type="dxa"/>
            <w:tcBorders>
              <w:top w:val="single" w:sz="4" w:space="0" w:color="auto"/>
              <w:left w:val="single" w:sz="4" w:space="0" w:color="auto"/>
              <w:bottom w:val="single" w:sz="4" w:space="0" w:color="auto"/>
              <w:right w:val="single" w:sz="4" w:space="0" w:color="auto"/>
            </w:tcBorders>
          </w:tcPr>
          <w:p w14:paraId="77AD68D5" w14:textId="77777777" w:rsidR="006F523E" w:rsidRDefault="00CD6C32">
            <w:pPr>
              <w:pStyle w:val="TAL"/>
              <w:rPr>
                <w:rFonts w:cs="Arial"/>
              </w:rPr>
            </w:pPr>
            <w:r>
              <w:rPr>
                <w:rFonts w:cs="Arial"/>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77AD68D6" w14:textId="77777777" w:rsidR="006F523E" w:rsidRDefault="00CD6C32">
            <w:pPr>
              <w:pStyle w:val="TAL"/>
              <w:rPr>
                <w:rFonts w:cs="Arial"/>
                <w:szCs w:val="18"/>
              </w:rPr>
            </w:pPr>
            <w:r>
              <w:rPr>
                <w:rFonts w:cs="Arial"/>
                <w:szCs w:val="18"/>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7AD68D7" w14:textId="77777777" w:rsidR="006F523E" w:rsidRDefault="00CD6C32">
            <w:pPr>
              <w:pStyle w:val="TAL"/>
              <w:rPr>
                <w:rFonts w:cs="Arial"/>
                <w:szCs w:val="18"/>
              </w:rPr>
            </w:pPr>
            <w:r>
              <w:rPr>
                <w:rFonts w:cs="Arial"/>
                <w:szCs w:val="18"/>
              </w:rPr>
              <w:t>–</w:t>
            </w:r>
            <w:r>
              <w:rPr>
                <w:rFonts w:cs="Arial"/>
                <w:szCs w:val="18"/>
              </w:rPr>
              <w:tab/>
              <w:t>That is, the range of timing errors is [-T2, T2]</w:t>
            </w:r>
          </w:p>
          <w:p w14:paraId="77AD68D8" w14:textId="77777777" w:rsidR="006F523E" w:rsidRDefault="00CD6C32">
            <w:pPr>
              <w:pStyle w:val="TAL"/>
              <w:rPr>
                <w:rFonts w:cs="Arial"/>
                <w:szCs w:val="18"/>
              </w:rPr>
            </w:pPr>
            <w:r>
              <w:rPr>
                <w:rFonts w:cs="Arial"/>
                <w:szCs w:val="18"/>
              </w:rPr>
              <w:t>–</w:t>
            </w:r>
            <w:r>
              <w:rPr>
                <w:rFonts w:cs="Arial"/>
                <w:szCs w:val="18"/>
              </w:rPr>
              <w:tab/>
              <w:t>T1:</w:t>
            </w:r>
            <w:r>
              <w:rPr>
                <w:rFonts w:cs="Arial"/>
                <w:szCs w:val="18"/>
              </w:rPr>
              <w:tab/>
              <w:t>0ns (perfectly synchronized), 50ns (Optional)</w:t>
            </w:r>
          </w:p>
        </w:tc>
      </w:tr>
      <w:tr w:rsidR="006F523E" w14:paraId="77AD68E9" w14:textId="77777777">
        <w:tc>
          <w:tcPr>
            <w:tcW w:w="2268" w:type="dxa"/>
            <w:tcBorders>
              <w:top w:val="single" w:sz="4" w:space="0" w:color="auto"/>
              <w:left w:val="single" w:sz="4" w:space="0" w:color="auto"/>
              <w:bottom w:val="single" w:sz="4" w:space="0" w:color="auto"/>
              <w:right w:val="single" w:sz="4" w:space="0" w:color="auto"/>
            </w:tcBorders>
          </w:tcPr>
          <w:p w14:paraId="77AD68DA" w14:textId="77777777" w:rsidR="006F523E" w:rsidRDefault="00CD6C32">
            <w:pPr>
              <w:pStyle w:val="TAL"/>
              <w:rPr>
                <w:rFonts w:cs="Arial"/>
              </w:rPr>
            </w:pPr>
            <w:r>
              <w:rPr>
                <w:rFonts w:cs="Arial"/>
                <w:color w:val="00000A"/>
                <w:sz w:val="16"/>
                <w:szCs w:val="16"/>
                <w:lang w:val="en-US" w:eastAsia="zh-CN"/>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77AD68DB" w14:textId="77777777" w:rsidR="006F523E" w:rsidRDefault="00CD6C32">
            <w:pPr>
              <w:pStyle w:val="TAL"/>
              <w:rPr>
                <w:lang w:val="en-US" w:eastAsia="zh-CN"/>
              </w:rPr>
            </w:pPr>
            <w:r>
              <w:rPr>
                <w:lang w:val="en-US" w:eastAsia="zh-CN"/>
              </w:rPr>
              <w:t>(Optional) The UE/gNB RX and TX timing error, in FR1/FR2, can be modeled as a truncated Gaussian distribution with zero mean and standard deviation of T1 ns, with truncation of the distribution to the [-T2, T2] range, and with T2=2*T1:</w:t>
            </w:r>
          </w:p>
          <w:p w14:paraId="77AD68DC" w14:textId="77777777" w:rsidR="006F523E" w:rsidRDefault="00CD6C32">
            <w:pPr>
              <w:pStyle w:val="TAL"/>
              <w:numPr>
                <w:ilvl w:val="0"/>
                <w:numId w:val="3"/>
              </w:numPr>
              <w:rPr>
                <w:lang w:val="en-US" w:eastAsia="zh-CN"/>
              </w:rPr>
            </w:pPr>
            <w:r>
              <w:rPr>
                <w:lang w:val="en-US" w:eastAsia="zh-CN"/>
              </w:rPr>
              <w:t>T1:  [X] ns for gNB and [Y] ns for UE</w:t>
            </w:r>
          </w:p>
          <w:p w14:paraId="77AD68DD" w14:textId="77777777" w:rsidR="006F523E" w:rsidRDefault="00CD6C32">
            <w:pPr>
              <w:pStyle w:val="TAL"/>
              <w:numPr>
                <w:ilvl w:val="0"/>
                <w:numId w:val="3"/>
              </w:numPr>
              <w:rPr>
                <w:lang w:val="en-US" w:eastAsia="zh-CN"/>
              </w:rPr>
            </w:pPr>
            <w:r>
              <w:rPr>
                <w:lang w:val="en-US" w:eastAsia="zh-CN"/>
              </w:rPr>
              <w:t xml:space="preserve">X and Y are up to companies  </w:t>
            </w:r>
          </w:p>
          <w:p w14:paraId="77AD68DE" w14:textId="77777777" w:rsidR="006F523E" w:rsidRDefault="00CD6C32">
            <w:pPr>
              <w:pStyle w:val="TAL"/>
              <w:numPr>
                <w:ilvl w:val="0"/>
                <w:numId w:val="3"/>
              </w:numPr>
              <w:rPr>
                <w:lang w:val="en-US" w:eastAsia="zh-CN"/>
              </w:rPr>
            </w:pPr>
            <w:r>
              <w:rPr>
                <w:rFonts w:eastAsia="MS Mincho"/>
                <w:lang w:val="en-US" w:eastAsia="ja-JP"/>
              </w:rPr>
              <w:t>Note: RX and TX timing errors are generated per panel independently</w:t>
            </w:r>
          </w:p>
          <w:p w14:paraId="77AD68DF" w14:textId="77777777" w:rsidR="006F523E" w:rsidRDefault="006F523E">
            <w:pPr>
              <w:pStyle w:val="TAL"/>
            </w:pPr>
          </w:p>
          <w:p w14:paraId="77AD68E0" w14:textId="77777777" w:rsidR="006F523E" w:rsidRDefault="00CD6C32">
            <w:pPr>
              <w:pStyle w:val="TAL"/>
            </w:pPr>
            <w:r>
              <w:t xml:space="preserve">Apply the timing errors as follows: </w:t>
            </w:r>
          </w:p>
          <w:p w14:paraId="77AD68E1" w14:textId="77777777" w:rsidR="006F523E" w:rsidRDefault="00CD6C32">
            <w:pPr>
              <w:pStyle w:val="TAL"/>
              <w:numPr>
                <w:ilvl w:val="0"/>
                <w:numId w:val="3"/>
              </w:numPr>
            </w:pPr>
            <w:r>
              <w:t xml:space="preserve">For each UE drop, </w:t>
            </w:r>
          </w:p>
          <w:p w14:paraId="77AD68E2" w14:textId="77777777" w:rsidR="006F523E" w:rsidRDefault="00CD6C32">
            <w:pPr>
              <w:pStyle w:val="TAL"/>
              <w:numPr>
                <w:ilvl w:val="1"/>
                <w:numId w:val="3"/>
              </w:numPr>
            </w:pPr>
            <w:r>
              <w:t>For each panel (in case of multiple panels)</w:t>
            </w:r>
          </w:p>
          <w:p w14:paraId="77AD68E3" w14:textId="77777777" w:rsidR="006F523E" w:rsidRDefault="00CD6C32">
            <w:pPr>
              <w:pStyle w:val="TAL"/>
              <w:numPr>
                <w:ilvl w:val="2"/>
                <w:numId w:val="3"/>
              </w:numPr>
            </w:pPr>
            <w:r>
              <w:t xml:space="preserve">Draw a random sample for the Tx error according to [-2*Y,2*Y] and another random sample for the Rx error according to the same [-2*Y,2*Y] distribution. </w:t>
            </w:r>
          </w:p>
          <w:p w14:paraId="77AD68E4" w14:textId="77777777" w:rsidR="006F523E" w:rsidRDefault="00CD6C32">
            <w:pPr>
              <w:pStyle w:val="TAL"/>
              <w:numPr>
                <w:ilvl w:val="0"/>
                <w:numId w:val="3"/>
              </w:numPr>
            </w:pPr>
            <w:r>
              <w:t xml:space="preserve">For each gNB </w:t>
            </w:r>
          </w:p>
          <w:p w14:paraId="77AD68E5" w14:textId="77777777" w:rsidR="006F523E" w:rsidRDefault="00CD6C32">
            <w:pPr>
              <w:pStyle w:val="TAL"/>
              <w:numPr>
                <w:ilvl w:val="1"/>
                <w:numId w:val="3"/>
              </w:numPr>
            </w:pPr>
            <w:r>
              <w:t>For each panel (in case of multiple panels)</w:t>
            </w:r>
          </w:p>
          <w:p w14:paraId="77AD68E6" w14:textId="77777777" w:rsidR="006F523E" w:rsidRDefault="00CD6C32">
            <w:pPr>
              <w:pStyle w:val="TAL"/>
              <w:numPr>
                <w:ilvl w:val="2"/>
                <w:numId w:val="3"/>
              </w:numPr>
            </w:pPr>
            <w:r>
              <w:t xml:space="preserve">Draw a random sample for the Tx error according to [-2*X,2*X] and another random sample for the Rx error according to the same [-2*X,2*X] distribution. </w:t>
            </w:r>
          </w:p>
          <w:p w14:paraId="77AD68E7" w14:textId="77777777" w:rsidR="006F523E" w:rsidRDefault="00CD6C32">
            <w:pPr>
              <w:pStyle w:val="TAL"/>
              <w:numPr>
                <w:ilvl w:val="0"/>
                <w:numId w:val="3"/>
              </w:numPr>
            </w:pPr>
            <w:r>
              <w:t>Any additional Time varying aspects of the timing errors, if simulated, can be left up to each company to report.</w:t>
            </w:r>
          </w:p>
          <w:p w14:paraId="77AD68E8" w14:textId="77777777" w:rsidR="006F523E" w:rsidRDefault="00CD6C32">
            <w:pPr>
              <w:pStyle w:val="TAL"/>
              <w:numPr>
                <w:ilvl w:val="0"/>
                <w:numId w:val="3"/>
              </w:numPr>
            </w:pPr>
            <w:r>
              <w:t>For UE evaluation assumptions in FR2, it is assumed that the UE can receive or transmit at most from one panel at a time with a panel activation delay of 0ms.</w:t>
            </w:r>
          </w:p>
        </w:tc>
      </w:tr>
      <w:tr w:rsidR="006F523E" w14:paraId="77AD68EC" w14:textId="77777777">
        <w:tc>
          <w:tcPr>
            <w:tcW w:w="9356" w:type="dxa"/>
            <w:gridSpan w:val="3"/>
            <w:tcBorders>
              <w:top w:val="single" w:sz="4" w:space="0" w:color="auto"/>
              <w:left w:val="single" w:sz="4" w:space="0" w:color="auto"/>
              <w:bottom w:val="single" w:sz="4" w:space="0" w:color="auto"/>
              <w:right w:val="single" w:sz="4" w:space="0" w:color="auto"/>
            </w:tcBorders>
          </w:tcPr>
          <w:p w14:paraId="77AD68EA" w14:textId="77777777" w:rsidR="006F523E" w:rsidRDefault="00CD6C32">
            <w:pPr>
              <w:pStyle w:val="TAN"/>
              <w:ind w:left="689" w:hanging="689"/>
              <w:rPr>
                <w:rFonts w:cs="Arial"/>
              </w:rPr>
            </w:pPr>
            <w:r>
              <w:rPr>
                <w:rFonts w:cs="Arial"/>
              </w:rPr>
              <w:t>Note 1: According to 3GPP TR 38.802</w:t>
            </w:r>
          </w:p>
          <w:p w14:paraId="77AD68EB" w14:textId="77777777" w:rsidR="006F523E" w:rsidRDefault="00CD6C32">
            <w:pPr>
              <w:pStyle w:val="TAL"/>
              <w:rPr>
                <w:rFonts w:cs="Arial"/>
                <w:szCs w:val="18"/>
              </w:rPr>
            </w:pPr>
            <w:r>
              <w:rPr>
                <w:rFonts w:cs="Arial"/>
              </w:rPr>
              <w:t>Note 2: According to 3GPP TR 38.901</w:t>
            </w:r>
          </w:p>
        </w:tc>
      </w:tr>
    </w:tbl>
    <w:p w14:paraId="77AD68ED" w14:textId="77777777" w:rsidR="006F523E" w:rsidRDefault="006F523E"/>
    <w:p w14:paraId="77AD68EE" w14:textId="77777777" w:rsidR="006F523E" w:rsidRDefault="006F523E">
      <w:pPr>
        <w:rPr>
          <w:lang w:val="en-US"/>
        </w:rPr>
      </w:pPr>
    </w:p>
    <w:p w14:paraId="77AD68EF" w14:textId="77777777" w:rsidR="006F523E" w:rsidRDefault="00CD6C32">
      <w:pPr>
        <w:pStyle w:val="berschrift2"/>
      </w:pPr>
      <w:bookmarkStart w:id="50" w:name="_Toc43381257"/>
      <w:r>
        <w:t xml:space="preserve">6.1 </w:t>
      </w:r>
      <w:r>
        <w:tab/>
        <w:t>IIoT use cases</w:t>
      </w:r>
      <w:bookmarkEnd w:id="50"/>
    </w:p>
    <w:p w14:paraId="77AD68F0" w14:textId="77777777" w:rsidR="006F523E" w:rsidRDefault="00CD6C32">
      <w:pPr>
        <w:rPr>
          <w:kern w:val="2"/>
          <w:lang w:val="en-US" w:eastAsia="zh-CN"/>
        </w:rPr>
      </w:pPr>
      <w:r>
        <w:rPr>
          <w:kern w:val="2"/>
          <w:lang w:val="en-US" w:eastAsia="zh-CN"/>
        </w:rPr>
        <w:t>For evaluating baseline performance, the following scenarios (with various options/configurations) are defined for RAT-dependent positioning techniques for the NR positioning enhancements study</w:t>
      </w:r>
    </w:p>
    <w:p w14:paraId="77AD68F1" w14:textId="77777777" w:rsidR="006F523E" w:rsidRDefault="00CD6C32">
      <w:pPr>
        <w:pStyle w:val="B1"/>
        <w:rPr>
          <w:lang w:val="en-US"/>
        </w:rPr>
      </w:pPr>
      <w:r>
        <w:rPr>
          <w:lang w:val="en-US"/>
        </w:rPr>
        <w:t>-</w:t>
      </w:r>
      <w:r>
        <w:rPr>
          <w:lang w:val="en-US"/>
        </w:rPr>
        <w:tab/>
        <w:t xml:space="preserve">Scenario 1. </w:t>
      </w:r>
      <w:r>
        <w:t xml:space="preserve">InF-SH </w:t>
      </w:r>
      <w:r>
        <w:rPr>
          <w:lang w:val="en-US"/>
        </w:rPr>
        <w:t xml:space="preserve">for FR1 and FR2  </w:t>
      </w:r>
    </w:p>
    <w:p w14:paraId="77AD68F2" w14:textId="77777777" w:rsidR="006F523E" w:rsidRDefault="00CD6C32">
      <w:pPr>
        <w:pStyle w:val="B1"/>
        <w:rPr>
          <w:lang w:val="en-US"/>
        </w:rPr>
      </w:pPr>
      <w:r>
        <w:rPr>
          <w:lang w:val="en-US"/>
        </w:rPr>
        <w:t>-</w:t>
      </w:r>
      <w:r>
        <w:rPr>
          <w:lang w:val="en-US"/>
        </w:rPr>
        <w:tab/>
        <w:t xml:space="preserve">Scenario 2. </w:t>
      </w:r>
      <w:r>
        <w:t>InF-DH</w:t>
      </w:r>
      <w:r>
        <w:rPr>
          <w:lang w:val="en-US"/>
        </w:rPr>
        <w:t xml:space="preserve"> for FR1 and FR2 </w:t>
      </w:r>
    </w:p>
    <w:p w14:paraId="77AD68F3" w14:textId="16DC39FD" w:rsidR="006F523E" w:rsidRDefault="007961B4">
      <w:pPr>
        <w:rPr>
          <w:lang w:val="en-US"/>
        </w:rPr>
      </w:pPr>
      <w:r>
        <w:t>In the evaluation of all scenarios, the a</w:t>
      </w:r>
      <w:r>
        <w:rPr>
          <w:lang w:eastAsia="zh-CN"/>
        </w:rPr>
        <w:t xml:space="preserve">bsolute-time-of arrival model defined in TR 38.901 is considered, without modification. </w:t>
      </w:r>
      <w:r w:rsidR="00CD6C32">
        <w:rPr>
          <w:lang w:val="en-US"/>
        </w:rPr>
        <w:t>Parameters specific to scenario 1and 2 are detailed in table 6.1-1</w:t>
      </w:r>
    </w:p>
    <w:p w14:paraId="77AD68F4" w14:textId="77777777" w:rsidR="006F523E" w:rsidRDefault="00CD6C32">
      <w:pPr>
        <w:pStyle w:val="TAH"/>
      </w:pPr>
      <w:r>
        <w:lastRenderedPageBreak/>
        <w:t>Table 6.1-1: Parameters common to InF scenarios</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6F523E" w14:paraId="77AD68F8" w14:textId="77777777" w:rsidTr="1DDED20B">
        <w:trPr>
          <w:trHeight w:val="231"/>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5" w14:textId="77777777" w:rsidR="006F523E" w:rsidRDefault="00CD6C32">
            <w:pPr>
              <w:pStyle w:val="TAH"/>
              <w:rPr>
                <w:lang w:eastAsia="zh-CN"/>
              </w:rPr>
            </w:pPr>
            <w:r>
              <w:lastRenderedPageBreak/>
              <w:t xml:space="preserve"> </w:t>
            </w:r>
          </w:p>
        </w:tc>
        <w:tc>
          <w:tcPr>
            <w:tcW w:w="3304" w:type="dxa"/>
            <w:gridSpan w:val="2"/>
            <w:tcBorders>
              <w:top w:val="single" w:sz="4" w:space="0" w:color="auto"/>
              <w:left w:val="single" w:sz="4" w:space="0" w:color="auto"/>
              <w:bottom w:val="single" w:sz="4" w:space="0" w:color="auto"/>
              <w:right w:val="single" w:sz="4" w:space="0" w:color="auto"/>
            </w:tcBorders>
          </w:tcPr>
          <w:p w14:paraId="77AD68F6" w14:textId="77777777" w:rsidR="006F523E" w:rsidRDefault="00CD6C32">
            <w:pPr>
              <w:pStyle w:val="TAH"/>
              <w:rPr>
                <w:rFonts w:ascii="Times New Roman" w:hAnsi="Times New Roman"/>
                <w:sz w:val="20"/>
                <w:lang w:eastAsia="zh-CN"/>
              </w:rPr>
            </w:pPr>
            <w:r>
              <w:rPr>
                <w:rFonts w:ascii="Times New Roman" w:hAnsi="Times New Roman"/>
                <w:sz w:val="20"/>
                <w:lang w:eastAsia="zh-CN"/>
              </w:rPr>
              <w:t xml:space="preserve">FR1 Specific Values </w:t>
            </w:r>
          </w:p>
        </w:tc>
        <w:tc>
          <w:tcPr>
            <w:tcW w:w="4082" w:type="dxa"/>
            <w:tcBorders>
              <w:top w:val="single" w:sz="4" w:space="0" w:color="auto"/>
              <w:left w:val="single" w:sz="4" w:space="0" w:color="auto"/>
              <w:bottom w:val="single" w:sz="4" w:space="0" w:color="auto"/>
              <w:right w:val="single" w:sz="4" w:space="0" w:color="auto"/>
            </w:tcBorders>
          </w:tcPr>
          <w:p w14:paraId="77AD68F7" w14:textId="77777777" w:rsidR="006F523E" w:rsidRDefault="00CD6C32">
            <w:pPr>
              <w:pStyle w:val="TAH"/>
              <w:rPr>
                <w:rFonts w:ascii="Times New Roman" w:hAnsi="Times New Roman"/>
                <w:sz w:val="20"/>
                <w:lang w:eastAsia="zh-CN"/>
              </w:rPr>
            </w:pPr>
            <w:r>
              <w:rPr>
                <w:rFonts w:ascii="Times New Roman" w:hAnsi="Times New Roman"/>
                <w:sz w:val="20"/>
                <w:lang w:eastAsia="zh-CN"/>
              </w:rPr>
              <w:t>FR2 Specific Values</w:t>
            </w:r>
          </w:p>
        </w:tc>
      </w:tr>
      <w:tr w:rsidR="006F523E" w14:paraId="77AD68FE" w14:textId="77777777" w:rsidTr="1DDED20B">
        <w:trPr>
          <w:trHeight w:val="25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9" w14:textId="77777777" w:rsidR="006F523E" w:rsidRDefault="00CD6C32">
            <w:pPr>
              <w:pStyle w:val="TAH"/>
              <w:rPr>
                <w:b w:val="0"/>
                <w:lang w:eastAsia="zh-CN"/>
              </w:rPr>
            </w:pPr>
            <w:r>
              <w:rPr>
                <w:b w:val="0"/>
                <w:lang w:eastAsia="zh-CN"/>
              </w:rPr>
              <w:t>Channel model</w:t>
            </w:r>
          </w:p>
        </w:tc>
        <w:tc>
          <w:tcPr>
            <w:tcW w:w="3304" w:type="dxa"/>
            <w:gridSpan w:val="2"/>
            <w:tcBorders>
              <w:top w:val="single" w:sz="4" w:space="0" w:color="auto"/>
              <w:left w:val="single" w:sz="4" w:space="0" w:color="auto"/>
              <w:bottom w:val="single" w:sz="4" w:space="0" w:color="auto"/>
              <w:right w:val="single" w:sz="4" w:space="0" w:color="auto"/>
            </w:tcBorders>
          </w:tcPr>
          <w:p w14:paraId="77AD68FA" w14:textId="77777777" w:rsidR="006F523E" w:rsidRDefault="00CD6C3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7AD68FB" w14:textId="77777777" w:rsidR="006F523E" w:rsidRDefault="006F523E">
            <w:pPr>
              <w:pStyle w:val="TAH"/>
              <w:jc w:val="left"/>
              <w:rPr>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tcPr>
          <w:p w14:paraId="77AD68FC" w14:textId="77777777" w:rsidR="006F523E" w:rsidRDefault="00CD6C3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7AD68FD" w14:textId="77777777" w:rsidR="006F523E" w:rsidRDefault="006F523E">
            <w:pPr>
              <w:pStyle w:val="TAH"/>
              <w:jc w:val="left"/>
              <w:rPr>
                <w:rFonts w:ascii="Times New Roman" w:hAnsi="Times New Roman"/>
                <w:b w:val="0"/>
                <w:sz w:val="20"/>
                <w:lang w:val="de-DE" w:eastAsia="zh-CN"/>
              </w:rPr>
            </w:pPr>
          </w:p>
        </w:tc>
      </w:tr>
      <w:tr w:rsidR="006F523E" w14:paraId="77AD6907" w14:textId="77777777" w:rsidTr="1DDED20B">
        <w:trPr>
          <w:trHeight w:val="1468"/>
          <w:tblHeader/>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7AD68FF" w14:textId="77777777" w:rsidR="006F523E" w:rsidRDefault="00CD6C32">
            <w:pPr>
              <w:pStyle w:val="TAL"/>
            </w:pPr>
            <w:r>
              <w:t xml:space="preserve">Layout </w:t>
            </w:r>
          </w:p>
        </w:tc>
        <w:tc>
          <w:tcPr>
            <w:tcW w:w="1226" w:type="dxa"/>
            <w:tcBorders>
              <w:top w:val="single" w:sz="4" w:space="0" w:color="auto"/>
              <w:left w:val="single" w:sz="4" w:space="0" w:color="auto"/>
              <w:bottom w:val="single" w:sz="4" w:space="0" w:color="auto"/>
              <w:right w:val="single" w:sz="4" w:space="0" w:color="auto"/>
            </w:tcBorders>
            <w:vAlign w:val="center"/>
          </w:tcPr>
          <w:p w14:paraId="77AD6900" w14:textId="77777777" w:rsidR="006F523E" w:rsidRDefault="00CD6C32">
            <w:pPr>
              <w:pStyle w:val="TAL"/>
            </w:pPr>
            <w:r>
              <w:rPr>
                <w:rFonts w:cs="Arial"/>
                <w:szCs w:val="18"/>
              </w:rPr>
              <w:t>Hall size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1" w14:textId="77777777" w:rsidR="006F523E" w:rsidRDefault="00CD6C32">
            <w:pPr>
              <w:pStyle w:val="TAL"/>
            </w:pPr>
            <w:r>
              <w:t xml:space="preserve">InF-SH: </w:t>
            </w:r>
          </w:p>
          <w:p w14:paraId="77AD6902" w14:textId="77777777" w:rsidR="006F523E" w:rsidRDefault="00CD6C32">
            <w:pPr>
              <w:pStyle w:val="TAL"/>
            </w:pPr>
            <w:r>
              <w:t xml:space="preserve">(baseline) 300x150 m </w:t>
            </w:r>
          </w:p>
          <w:p w14:paraId="77AD6903" w14:textId="77777777" w:rsidR="006F523E" w:rsidRDefault="00CD6C32">
            <w:pPr>
              <w:pStyle w:val="TAL"/>
            </w:pPr>
            <w:r>
              <w:t>(optional) 120x60 m</w:t>
            </w:r>
          </w:p>
          <w:p w14:paraId="77AD6904" w14:textId="77777777" w:rsidR="006F523E" w:rsidRDefault="00CD6C32">
            <w:pPr>
              <w:pStyle w:val="TAL"/>
              <w:rPr>
                <w:lang w:val="de-DE"/>
              </w:rPr>
            </w:pPr>
            <w:r>
              <w:rPr>
                <w:lang w:val="de-DE"/>
              </w:rPr>
              <w:t xml:space="preserve">InF-DH: </w:t>
            </w:r>
          </w:p>
          <w:p w14:paraId="77AD6905" w14:textId="77777777" w:rsidR="006F523E" w:rsidRDefault="00CD6C32">
            <w:pPr>
              <w:pStyle w:val="TAL"/>
              <w:rPr>
                <w:lang w:val="de-DE"/>
              </w:rPr>
            </w:pPr>
            <w:r>
              <w:t xml:space="preserve">(baseline) </w:t>
            </w:r>
            <w:r>
              <w:rPr>
                <w:lang w:val="de-DE"/>
              </w:rPr>
              <w:t>120x60 m</w:t>
            </w:r>
          </w:p>
          <w:p w14:paraId="77AD6906" w14:textId="77777777" w:rsidR="006F523E" w:rsidRDefault="00CD6C32">
            <w:pPr>
              <w:pStyle w:val="TAL"/>
              <w:rPr>
                <w:lang w:val="de-DE"/>
              </w:rPr>
            </w:pPr>
            <w:r>
              <w:t>(optional) 300x150 m</w:t>
            </w:r>
          </w:p>
        </w:tc>
      </w:tr>
      <w:tr w:rsidR="006F523E" w14:paraId="77AD690F" w14:textId="77777777" w:rsidTr="1DDED20B">
        <w:trPr>
          <w:trHeight w:val="3256"/>
          <w:tblHeader/>
        </w:trPr>
        <w:tc>
          <w:tcPr>
            <w:tcW w:w="1008" w:type="dxa"/>
            <w:vMerge/>
            <w:vAlign w:val="center"/>
          </w:tcPr>
          <w:p w14:paraId="77AD6908"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09" w14:textId="77777777" w:rsidR="006F523E" w:rsidRDefault="00CD6C32">
            <w:pPr>
              <w:pStyle w:val="TAL"/>
              <w:rPr>
                <w:rFonts w:cs="Arial"/>
                <w:szCs w:val="18"/>
              </w:rPr>
            </w:pPr>
            <w:r>
              <w:rPr>
                <w:rFonts w:cs="Arial"/>
                <w:szCs w:val="18"/>
              </w:rPr>
              <w:t>BS locations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A" w14:textId="77777777" w:rsidR="006F523E" w:rsidRDefault="00CD6C32">
            <w:pPr>
              <w:pStyle w:val="TAL"/>
            </w:pPr>
            <w:r>
              <w:t>18 BSs on a square lattice with spacing D, located D/2 from the walls.</w:t>
            </w:r>
          </w:p>
          <w:p w14:paraId="77AD690B" w14:textId="77777777" w:rsidR="006F523E" w:rsidRDefault="00CD6C32">
            <w:pPr>
              <w:pStyle w:val="TAL"/>
            </w:pPr>
            <w:r>
              <w:t>-</w:t>
            </w:r>
            <w:r>
              <w:tab/>
              <w:t>for the small hall (L=120m x W=60m): D=20m</w:t>
            </w:r>
          </w:p>
          <w:p w14:paraId="77AD690C" w14:textId="77777777" w:rsidR="006F523E" w:rsidRDefault="00CD6C32">
            <w:pPr>
              <w:pStyle w:val="TAL"/>
            </w:pPr>
            <w:r>
              <w:t>-</w:t>
            </w:r>
            <w:r>
              <w:tab/>
              <w:t>for the big hall (L=300m x W=150m): D=50m</w:t>
            </w:r>
          </w:p>
          <w:p w14:paraId="77AD690D" w14:textId="77777777" w:rsidR="006F523E" w:rsidRDefault="006F523E">
            <w:pPr>
              <w:pStyle w:val="TAL"/>
            </w:pPr>
          </w:p>
          <w:p w14:paraId="77AD690E" w14:textId="77777777" w:rsidR="006F523E" w:rsidRDefault="00CD6C32">
            <w:pPr>
              <w:keepNext/>
              <w:keepLines/>
            </w:pPr>
            <w:r>
              <w:rPr>
                <w:noProof/>
                <w:lang w:val="de-DE" w:eastAsia="de-DE"/>
              </w:rPr>
              <w:drawing>
                <wp:inline distT="0" distB="0" distL="0" distR="0" wp14:anchorId="79C1E407" wp14:editId="5EFC522A">
                  <wp:extent cx="3251200" cy="1727200"/>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251200" cy="1727200"/>
                          </a:xfrm>
                          <a:prstGeom prst="rect">
                            <a:avLst/>
                          </a:prstGeom>
                        </pic:spPr>
                      </pic:pic>
                    </a:graphicData>
                  </a:graphic>
                </wp:inline>
              </w:drawing>
            </w:r>
          </w:p>
        </w:tc>
      </w:tr>
      <w:tr w:rsidR="006F523E" w14:paraId="77AD6913" w14:textId="77777777" w:rsidTr="1DDED20B">
        <w:trPr>
          <w:trHeight w:val="335"/>
          <w:tblHeader/>
        </w:trPr>
        <w:tc>
          <w:tcPr>
            <w:tcW w:w="1008" w:type="dxa"/>
            <w:vMerge/>
            <w:vAlign w:val="center"/>
          </w:tcPr>
          <w:p w14:paraId="77AD6910"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11" w14:textId="77777777" w:rsidR="006F523E" w:rsidRDefault="00CD6C32">
            <w:pPr>
              <w:pStyle w:val="TAL"/>
            </w:pPr>
            <w:r>
              <w:rPr>
                <w:rFonts w:cs="Arial"/>
                <w:szCs w:val="18"/>
              </w:rPr>
              <w:t>Room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12" w14:textId="77777777" w:rsidR="006F523E" w:rsidRDefault="00CD6C32">
            <w:pPr>
              <w:pStyle w:val="TAL"/>
              <w:rPr>
                <w:rFonts w:cs="Arial"/>
                <w:szCs w:val="18"/>
              </w:rPr>
            </w:pPr>
            <w:r>
              <w:rPr>
                <w:rFonts w:cs="Arial"/>
                <w:szCs w:val="18"/>
              </w:rPr>
              <w:t>10m</w:t>
            </w:r>
          </w:p>
        </w:tc>
      </w:tr>
      <w:tr w:rsidR="006F523E" w14:paraId="77AD6918"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4" w14:textId="77777777" w:rsidR="006F523E" w:rsidRDefault="00CD6C32">
            <w:pPr>
              <w:pStyle w:val="TAL"/>
            </w:pPr>
            <w:r>
              <w:t>Total gNB TX power, dBm</w:t>
            </w:r>
          </w:p>
        </w:tc>
        <w:tc>
          <w:tcPr>
            <w:tcW w:w="3290" w:type="dxa"/>
            <w:tcBorders>
              <w:top w:val="single" w:sz="4" w:space="0" w:color="auto"/>
              <w:left w:val="single" w:sz="4" w:space="0" w:color="auto"/>
              <w:bottom w:val="single" w:sz="4" w:space="0" w:color="auto"/>
              <w:right w:val="single" w:sz="4" w:space="0" w:color="auto"/>
            </w:tcBorders>
          </w:tcPr>
          <w:p w14:paraId="77AD6915" w14:textId="77777777" w:rsidR="006F523E" w:rsidRDefault="00CD6C32">
            <w:pPr>
              <w:pStyle w:val="TAL"/>
            </w:pPr>
            <w:r>
              <w:t>24dBm</w:t>
            </w:r>
          </w:p>
        </w:tc>
        <w:tc>
          <w:tcPr>
            <w:tcW w:w="4096" w:type="dxa"/>
            <w:gridSpan w:val="2"/>
            <w:tcBorders>
              <w:top w:val="single" w:sz="4" w:space="0" w:color="auto"/>
              <w:left w:val="single" w:sz="4" w:space="0" w:color="auto"/>
              <w:bottom w:val="single" w:sz="4" w:space="0" w:color="auto"/>
              <w:right w:val="single" w:sz="4" w:space="0" w:color="auto"/>
            </w:tcBorders>
          </w:tcPr>
          <w:p w14:paraId="77AD6916" w14:textId="77777777" w:rsidR="006F523E" w:rsidRDefault="00CD6C32">
            <w:pPr>
              <w:pStyle w:val="TAL"/>
            </w:pPr>
            <w:r>
              <w:t>24dBm</w:t>
            </w:r>
          </w:p>
          <w:p w14:paraId="77AD6917" w14:textId="77777777" w:rsidR="006F523E" w:rsidRDefault="00CD6C32">
            <w:pPr>
              <w:pStyle w:val="TAL"/>
            </w:pPr>
            <w:r>
              <w:t>EIRP should not exceed 58 dBm</w:t>
            </w:r>
          </w:p>
        </w:tc>
      </w:tr>
      <w:tr w:rsidR="006F523E" w14:paraId="77AD691D" w14:textId="77777777" w:rsidTr="1DDED20B">
        <w:trPr>
          <w:trHeight w:val="8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9" w14:textId="77777777" w:rsidR="006F523E" w:rsidRDefault="00CD6C32">
            <w:pPr>
              <w:pStyle w:val="TAL"/>
            </w:pPr>
            <w:r>
              <w:t>gNB antenna configuration</w:t>
            </w:r>
          </w:p>
        </w:tc>
        <w:tc>
          <w:tcPr>
            <w:tcW w:w="3290" w:type="dxa"/>
            <w:tcBorders>
              <w:top w:val="single" w:sz="4" w:space="0" w:color="auto"/>
              <w:left w:val="single" w:sz="4" w:space="0" w:color="auto"/>
              <w:bottom w:val="single" w:sz="4" w:space="0" w:color="auto"/>
              <w:right w:val="single" w:sz="4" w:space="0" w:color="auto"/>
            </w:tcBorders>
          </w:tcPr>
          <w:p w14:paraId="77AD691A" w14:textId="77777777" w:rsidR="006F523E" w:rsidRDefault="00CD6C32">
            <w:pPr>
              <w:pStyle w:val="TAL"/>
            </w:pPr>
            <w:r>
              <w:t>(M, N, P, Mg, Ng) = (4, 4, 2, 1, 1), dH=dV=0.5λ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1B" w14:textId="77777777" w:rsidR="006F523E" w:rsidRDefault="00CD6C32">
            <w:pPr>
              <w:pStyle w:val="TAL"/>
            </w:pPr>
            <w:r>
              <w:t>(M, N, P, Mg, Ng) = (4, 8, 2, 1, 1), dH=dV=0.5λ – Note 1</w:t>
            </w:r>
          </w:p>
          <w:p w14:paraId="77AD691C" w14:textId="77777777" w:rsidR="006F523E" w:rsidRDefault="00CD6C32">
            <w:pPr>
              <w:pStyle w:val="TAL"/>
            </w:pPr>
            <w:r>
              <w:t>One TXRU per polarization per panel is assumed</w:t>
            </w:r>
          </w:p>
        </w:tc>
      </w:tr>
      <w:tr w:rsidR="006F523E" w14:paraId="77AD6921"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1E" w14:textId="77777777" w:rsidR="006F523E" w:rsidRDefault="00CD6C32">
            <w:pPr>
              <w:pStyle w:val="TAL"/>
            </w:pPr>
            <w:r>
              <w:t>gNB antenna radiation pattern</w:t>
            </w:r>
          </w:p>
        </w:tc>
        <w:tc>
          <w:tcPr>
            <w:tcW w:w="3290" w:type="dxa"/>
            <w:tcBorders>
              <w:top w:val="single" w:sz="4" w:space="0" w:color="auto"/>
              <w:left w:val="single" w:sz="4" w:space="0" w:color="auto"/>
              <w:bottom w:val="single" w:sz="4" w:space="0" w:color="auto"/>
              <w:right w:val="single" w:sz="4" w:space="0" w:color="auto"/>
            </w:tcBorders>
          </w:tcPr>
          <w:p w14:paraId="77AD691F" w14:textId="77777777" w:rsidR="006F523E" w:rsidRDefault="00CD6C32">
            <w:pPr>
              <w:pStyle w:val="TAL"/>
            </w:pPr>
            <w:r>
              <w:t>Single sector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20" w14:textId="77777777" w:rsidR="006F523E" w:rsidRDefault="00CD6C32">
            <w:pPr>
              <w:pStyle w:val="TAL"/>
            </w:pPr>
            <w:r>
              <w:t>3-sector antenna configuration – Note 1</w:t>
            </w:r>
          </w:p>
        </w:tc>
      </w:tr>
      <w:tr w:rsidR="006F523E" w14:paraId="77AD692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22" w14:textId="4E24ABB4" w:rsidR="006F523E" w:rsidRDefault="00CD6C32" w:rsidP="0052243F">
            <w:pPr>
              <w:pStyle w:val="TAL"/>
            </w:pPr>
            <w:r>
              <w:t>Penet</w:t>
            </w:r>
            <w:del w:id="51" w:author="Alawieh, Mohammad" w:date="2020-11-03T14:00:00Z">
              <w:r w:rsidDel="0052243F">
                <w:delText>e</w:delText>
              </w:r>
            </w:del>
            <w:r>
              <w:t>ration loss</w:t>
            </w:r>
          </w:p>
        </w:tc>
        <w:tc>
          <w:tcPr>
            <w:tcW w:w="7386" w:type="dxa"/>
            <w:gridSpan w:val="3"/>
            <w:tcBorders>
              <w:top w:val="single" w:sz="4" w:space="0" w:color="auto"/>
              <w:left w:val="single" w:sz="4" w:space="0" w:color="auto"/>
              <w:bottom w:val="single" w:sz="4" w:space="0" w:color="auto"/>
              <w:right w:val="single" w:sz="4" w:space="0" w:color="auto"/>
            </w:tcBorders>
          </w:tcPr>
          <w:p w14:paraId="77AD6923" w14:textId="77777777" w:rsidR="006F523E" w:rsidRDefault="00CD6C32">
            <w:pPr>
              <w:pStyle w:val="TAL"/>
            </w:pPr>
            <w:r>
              <w:t>0dB</w:t>
            </w:r>
          </w:p>
        </w:tc>
      </w:tr>
      <w:tr w:rsidR="006F523E" w14:paraId="77AD6927"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5" w14:textId="77777777" w:rsidR="006F523E" w:rsidRDefault="00CD6C32">
            <w:pPr>
              <w:pStyle w:val="TAL"/>
            </w:pPr>
            <w:r>
              <w:t>Number of floors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6" w14:textId="77777777" w:rsidR="006F523E" w:rsidRDefault="00CD6C32">
            <w:pPr>
              <w:pStyle w:val="TAL"/>
            </w:pPr>
            <w:r>
              <w:t>1</w:t>
            </w:r>
          </w:p>
        </w:tc>
      </w:tr>
      <w:tr w:rsidR="006F523E" w14:paraId="77AD692C" w14:textId="77777777" w:rsidTr="1DDED20B">
        <w:trPr>
          <w:trHeight w:val="1243"/>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8" w14:textId="77777777" w:rsidR="006F523E" w:rsidRDefault="00CD6C32">
            <w:pPr>
              <w:pStyle w:val="TAL"/>
            </w:pPr>
            <w:r>
              <w:t>UE horizontal drop procedure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9" w14:textId="77777777" w:rsidR="006F523E" w:rsidRDefault="00CD6C32">
            <w:pPr>
              <w:pStyle w:val="TAL"/>
            </w:pPr>
            <w:r>
              <w:t xml:space="preserve">Uniformly distributed over the horizontal evaluation area for obtaining the CDF values for positioning accuracy, The evaluation area should be </w:t>
            </w:r>
          </w:p>
          <w:p w14:paraId="77AD692A" w14:textId="77777777" w:rsidR="006F523E" w:rsidRDefault="00CD6C32">
            <w:pPr>
              <w:pStyle w:val="TAL"/>
            </w:pPr>
            <w:r>
              <w:t>- (baseline) at least the convex hull of the horizontal BS deployment.</w:t>
            </w:r>
          </w:p>
          <w:p w14:paraId="77AD692B" w14:textId="77777777" w:rsidR="006F523E" w:rsidRDefault="00CD6C32">
            <w:pPr>
              <w:pStyle w:val="TAL"/>
            </w:pPr>
            <w:r>
              <w:t xml:space="preserve">- (optional)  It can also be the whole hall area if the CDF values for positioning accuracy is obtained from whole hall area. </w:t>
            </w:r>
          </w:p>
        </w:tc>
      </w:tr>
      <w:tr w:rsidR="006F523E" w14:paraId="77AD6930"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D" w14:textId="77777777" w:rsidR="006F523E" w:rsidRDefault="00CD6C32">
            <w:pPr>
              <w:pStyle w:val="TAL"/>
            </w:pPr>
            <w:r>
              <w:t>UE antenna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E" w14:textId="77777777" w:rsidR="006F523E" w:rsidRDefault="00CD6C32">
            <w:pPr>
              <w:pStyle w:val="TAL"/>
            </w:pPr>
            <w:r>
              <w:t>Baseline: 1.5m</w:t>
            </w:r>
          </w:p>
          <w:p w14:paraId="77AD692F" w14:textId="77777777" w:rsidR="006F523E" w:rsidRDefault="00CD6C32">
            <w:pPr>
              <w:pStyle w:val="TAL"/>
            </w:pPr>
            <w:r>
              <w:t xml:space="preserve">(Optional): </w:t>
            </w:r>
            <w:r w:rsidRPr="1DDED20B">
              <w:rPr>
                <w:rFonts w:ascii="Times" w:hAnsi="Times" w:cs="Times"/>
                <w:sz w:val="20"/>
              </w:rPr>
              <w:t>uniformly distributed within [0.5, X2]m, where X2 = 2m for scenario 1(Inf-SH) and X2=</w:t>
            </w:r>
            <w:r w:rsidRPr="1DDED20B">
              <w:rPr>
                <w:rFonts w:ascii="Times" w:hAnsi="Times" w:cs="Times"/>
                <w:sz w:val="20"/>
              </w:rP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06B181F8" wp14:editId="268C3FBD">
                  <wp:extent cx="93345" cy="118745"/>
                  <wp:effectExtent l="0" t="0" r="0" b="0"/>
                  <wp:docPr id="1934319582" name="Picture 1934319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rsidRPr="1DDED20B">
              <w:rPr>
                <w:rFonts w:ascii="Times" w:hAnsi="Times" w:cs="Times"/>
                <w:sz w:val="20"/>
              </w:rPr>
              <w:fldChar w:fldCharType="separate"/>
            </w:r>
            <w:r w:rsidR="00EA1842">
              <w:rPr>
                <w:noProof/>
                <w:lang w:val="de-DE" w:eastAsia="de-DE"/>
              </w:rPr>
              <w:drawing>
                <wp:inline distT="0" distB="0" distL="0" distR="0" wp14:anchorId="7E9AFB34" wp14:editId="29413D0C">
                  <wp:extent cx="93345" cy="118745"/>
                  <wp:effectExtent l="0" t="0" r="0" b="0"/>
                  <wp:docPr id="248864357" name="Picture 248864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fldChar w:fldCharType="end"/>
            </w:r>
            <w:r w:rsidRPr="1DDED20B">
              <w:rPr>
                <w:rFonts w:ascii="Times" w:hAnsi="Times" w:cs="Times"/>
                <w:sz w:val="20"/>
              </w:rPr>
              <w:t xml:space="preserve"> for scenario 2 (InF-DH)  </w:t>
            </w:r>
          </w:p>
        </w:tc>
      </w:tr>
      <w:tr w:rsidR="006F523E" w14:paraId="77AD693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1" w14:textId="77777777" w:rsidR="006F523E" w:rsidRDefault="00CD6C32">
            <w:pPr>
              <w:pStyle w:val="TAL"/>
            </w:pPr>
            <w:r>
              <w:t>UE mobility</w:t>
            </w:r>
          </w:p>
        </w:tc>
        <w:tc>
          <w:tcPr>
            <w:tcW w:w="7386" w:type="dxa"/>
            <w:gridSpan w:val="3"/>
            <w:tcBorders>
              <w:top w:val="single" w:sz="4" w:space="0" w:color="auto"/>
              <w:left w:val="single" w:sz="4" w:space="0" w:color="auto"/>
              <w:bottom w:val="single" w:sz="4" w:space="0" w:color="auto"/>
              <w:right w:val="single" w:sz="4" w:space="0" w:color="auto"/>
            </w:tcBorders>
          </w:tcPr>
          <w:p w14:paraId="77AD6933" w14:textId="356BB3BA" w:rsidR="006F523E" w:rsidRDefault="00CD6C32" w:rsidP="002F0AA0">
            <w:pPr>
              <w:pStyle w:val="TAL"/>
            </w:pPr>
            <w:r>
              <w:t>3km/h</w:t>
            </w:r>
            <w:r w:rsidR="002F0AA0">
              <w:t xml:space="preserve"> </w:t>
            </w:r>
          </w:p>
        </w:tc>
      </w:tr>
      <w:tr w:rsidR="006F523E" w14:paraId="77AD6937"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35" w14:textId="77777777" w:rsidR="006F523E" w:rsidRDefault="00CD6C32">
            <w:pPr>
              <w:pStyle w:val="TAL"/>
            </w:pPr>
            <w:r>
              <w:rPr>
                <w:lang w:val="fr-FR"/>
              </w:rPr>
              <w:t>Min gNB-UE distance (2D), m</w:t>
            </w:r>
          </w:p>
        </w:tc>
        <w:tc>
          <w:tcPr>
            <w:tcW w:w="7386" w:type="dxa"/>
            <w:gridSpan w:val="3"/>
            <w:tcBorders>
              <w:top w:val="single" w:sz="4" w:space="0" w:color="auto"/>
              <w:left w:val="single" w:sz="4" w:space="0" w:color="auto"/>
              <w:bottom w:val="single" w:sz="4" w:space="0" w:color="auto"/>
              <w:right w:val="single" w:sz="4" w:space="0" w:color="auto"/>
            </w:tcBorders>
          </w:tcPr>
          <w:p w14:paraId="77AD6936" w14:textId="77777777" w:rsidR="006F523E" w:rsidRDefault="00CD6C32">
            <w:pPr>
              <w:pStyle w:val="TAL"/>
            </w:pPr>
            <w:r>
              <w:rPr>
                <w:rFonts w:eastAsia="Malgun Gothic"/>
              </w:rPr>
              <w:t>0m</w:t>
            </w:r>
          </w:p>
        </w:tc>
      </w:tr>
      <w:tr w:rsidR="006F523E" w14:paraId="77AD693C"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8" w14:textId="77777777" w:rsidR="006F523E" w:rsidRDefault="00CD6C32">
            <w:pPr>
              <w:pStyle w:val="TAL"/>
            </w:pPr>
            <w:r>
              <w:t>gNB antenna height</w:t>
            </w:r>
          </w:p>
        </w:tc>
        <w:tc>
          <w:tcPr>
            <w:tcW w:w="7386" w:type="dxa"/>
            <w:gridSpan w:val="3"/>
            <w:tcBorders>
              <w:top w:val="single" w:sz="4" w:space="0" w:color="auto"/>
              <w:left w:val="single" w:sz="4" w:space="0" w:color="auto"/>
              <w:bottom w:val="single" w:sz="4" w:space="0" w:color="auto"/>
              <w:right w:val="single" w:sz="4" w:space="0" w:color="auto"/>
            </w:tcBorders>
          </w:tcPr>
          <w:p w14:paraId="77AD6939" w14:textId="77777777" w:rsidR="006F523E" w:rsidRDefault="00CD6C32">
            <w:pPr>
              <w:pStyle w:val="TAL"/>
            </w:pPr>
            <w:r>
              <w:t>Baseline: 8m</w:t>
            </w:r>
          </w:p>
          <w:p w14:paraId="77AD693A" w14:textId="77777777" w:rsidR="006F523E" w:rsidRDefault="00CD6C32">
            <w:pPr>
              <w:pStyle w:val="TAL"/>
            </w:pPr>
            <w:r>
              <w:t xml:space="preserve">(Optional): </w:t>
            </w:r>
            <w:r w:rsidRPr="1DDED20B">
              <w:rPr>
                <w:rFonts w:ascii="Times" w:hAnsi="Times" w:cs="Times"/>
                <w:sz w:val="20"/>
              </w:rPr>
              <w:t>two fixed heights, either {4, 8} m, or {max(4,</w:t>
            </w:r>
            <w: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1E03CEB5" wp14:editId="3B6B34AD">
                  <wp:extent cx="93345" cy="118745"/>
                  <wp:effectExtent l="0" t="0" r="0" b="0"/>
                  <wp:docPr id="747212078" name="Picture 747212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fldChar w:fldCharType="separate"/>
            </w:r>
            <w:r w:rsidR="00EA1842">
              <w:rPr>
                <w:noProof/>
                <w:lang w:val="de-DE" w:eastAsia="de-DE"/>
              </w:rPr>
              <w:drawing>
                <wp:inline distT="0" distB="0" distL="0" distR="0" wp14:anchorId="2DB70640" wp14:editId="5FB27DBD">
                  <wp:extent cx="93345" cy="118745"/>
                  <wp:effectExtent l="0" t="0" r="0" b="0"/>
                  <wp:docPr id="636767725" name="Picture 636767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fldChar w:fldCharType="end"/>
            </w:r>
            <w:r w:rsidRPr="1DDED20B">
              <w:rPr>
                <w:rFonts w:ascii="Times" w:hAnsi="Times" w:cs="Times"/>
                <w:sz w:val="20"/>
              </w:rPr>
              <w:t>), 8}.</w:t>
            </w:r>
          </w:p>
          <w:p w14:paraId="77AD693B" w14:textId="77777777" w:rsidR="006F523E" w:rsidRDefault="006F523E">
            <w:pPr>
              <w:pStyle w:val="TAL"/>
              <w:spacing w:line="256" w:lineRule="auto"/>
              <w:ind w:right="34"/>
            </w:pPr>
          </w:p>
        </w:tc>
      </w:tr>
      <w:tr w:rsidR="006F523E" w14:paraId="77AD6945" w14:textId="77777777" w:rsidTr="1DDED20B">
        <w:trPr>
          <w:trHeight w:val="1201"/>
          <w:tblHeader/>
        </w:trPr>
        <w:tc>
          <w:tcPr>
            <w:tcW w:w="2234" w:type="dxa"/>
            <w:gridSpan w:val="2"/>
            <w:tcBorders>
              <w:top w:val="single" w:sz="4" w:space="0" w:color="auto"/>
              <w:left w:val="single" w:sz="4" w:space="0" w:color="auto"/>
              <w:bottom w:val="single" w:sz="4" w:space="0" w:color="auto"/>
              <w:right w:val="single" w:sz="4" w:space="0" w:color="auto"/>
            </w:tcBorders>
          </w:tcPr>
          <w:p w14:paraId="77AD693D" w14:textId="77777777" w:rsidR="006F523E" w:rsidRDefault="00CD6C32">
            <w:pPr>
              <w:pStyle w:val="TAL"/>
            </w:pPr>
            <w:r>
              <w:t xml:space="preserve">Clutter parameters: {density </w:t>
            </w:r>
            <w:r>
              <w:fldChar w:fldCharType="begin"/>
            </w:r>
            <w:r>
              <w:instrText xml:space="preserve"> QUOTE </w:instrText>
            </w:r>
            <w:r w:rsidR="00EA1842">
              <w:rPr>
                <w:noProof/>
                <w:lang w:val="de-DE" w:eastAsia="de-DE"/>
              </w:rPr>
              <w:drawing>
                <wp:inline distT="0" distB="0" distL="0" distR="0" wp14:anchorId="6518EB7F" wp14:editId="307392AE">
                  <wp:extent cx="50800" cy="135255"/>
                  <wp:effectExtent l="0" t="0" r="0" b="0"/>
                  <wp:docPr id="1363820232" name="Picture 1363820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C7F5D35" wp14:editId="6E6DD186">
                  <wp:extent cx="50800" cy="135255"/>
                  <wp:effectExtent l="0" t="0" r="0" b="0"/>
                  <wp:docPr id="1362823400" name="Picture 1362823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fldChar w:fldCharType="end"/>
            </w:r>
            <w:r>
              <w:t xml:space="preserve">, height </w:t>
            </w:r>
            <w:r>
              <w:fldChar w:fldCharType="begin"/>
            </w:r>
            <w:r>
              <w:instrText xml:space="preserve"> QUOTE </w:instrText>
            </w:r>
            <w:r w:rsidR="00EA1842">
              <w:rPr>
                <w:noProof/>
                <w:lang w:val="de-DE" w:eastAsia="de-DE"/>
              </w:rPr>
              <w:drawing>
                <wp:inline distT="0" distB="0" distL="0" distR="0" wp14:anchorId="701A8BBF" wp14:editId="46C1D2B0">
                  <wp:extent cx="118745" cy="135255"/>
                  <wp:effectExtent l="0" t="0" r="0" b="0"/>
                  <wp:docPr id="1608640901" name="Picture 1608640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66331FB3" wp14:editId="68E11077">
                  <wp:extent cx="118745" cy="135255"/>
                  <wp:effectExtent l="0" t="0" r="0" b="0"/>
                  <wp:docPr id="1765466804" name="Picture 1765466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fldChar w:fldCharType="end"/>
            </w:r>
            <w:r>
              <w:t xml:space="preserve">,size </w:t>
            </w:r>
            <w:r>
              <w:fldChar w:fldCharType="begin"/>
            </w:r>
            <w:r>
              <w:instrText xml:space="preserve"> QUOTE </w:instrText>
            </w:r>
            <w:r w:rsidR="00EA1842">
              <w:rPr>
                <w:noProof/>
                <w:lang w:val="de-DE" w:eastAsia="de-DE"/>
              </w:rPr>
              <w:drawing>
                <wp:inline distT="0" distB="0" distL="0" distR="0" wp14:anchorId="12810E43" wp14:editId="3C3BE6F3">
                  <wp:extent cx="355600" cy="135255"/>
                  <wp:effectExtent l="0" t="0" r="0" b="0"/>
                  <wp:docPr id="988875139" name="Picture 988875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416FEAF" wp14:editId="450BFA2C">
                  <wp:extent cx="355600" cy="135255"/>
                  <wp:effectExtent l="0" t="0" r="0" b="0"/>
                  <wp:docPr id="1317585509" name="Picture 1317585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fldChar w:fldCharType="end"/>
            </w:r>
            <w:r>
              <w:t>}</w:t>
            </w:r>
          </w:p>
        </w:tc>
        <w:tc>
          <w:tcPr>
            <w:tcW w:w="7386" w:type="dxa"/>
            <w:gridSpan w:val="3"/>
            <w:tcBorders>
              <w:top w:val="single" w:sz="4" w:space="0" w:color="auto"/>
              <w:left w:val="single" w:sz="4" w:space="0" w:color="auto"/>
              <w:bottom w:val="single" w:sz="4" w:space="0" w:color="auto"/>
              <w:right w:val="single" w:sz="4" w:space="0" w:color="auto"/>
            </w:tcBorders>
          </w:tcPr>
          <w:p w14:paraId="77AD693E" w14:textId="77777777" w:rsidR="006F523E" w:rsidRDefault="00CD6C32">
            <w:pPr>
              <w:pStyle w:val="TAL"/>
            </w:pPr>
            <w:r>
              <w:t xml:space="preserve">Low clutter density: </w:t>
            </w:r>
          </w:p>
          <w:p w14:paraId="77AD693F" w14:textId="77777777" w:rsidR="006F523E" w:rsidRDefault="00CD6C32">
            <w:pPr>
              <w:pStyle w:val="TAL"/>
            </w:pPr>
            <w:r>
              <w:t>{20%, 2m, 10m}</w:t>
            </w:r>
          </w:p>
          <w:p w14:paraId="77AD6940" w14:textId="77777777" w:rsidR="006F523E" w:rsidRDefault="00CD6C32">
            <w:pPr>
              <w:pStyle w:val="TAL"/>
            </w:pPr>
            <w:r>
              <w:t>High clutter density:</w:t>
            </w:r>
          </w:p>
          <w:p w14:paraId="77AD6941" w14:textId="77777777" w:rsidR="006F523E" w:rsidRDefault="00CD6C32">
            <w:pPr>
              <w:pStyle w:val="TAL"/>
              <w:rPr>
                <w:lang w:eastAsia="zh-CN"/>
              </w:rPr>
            </w:pPr>
            <w:r>
              <w:rPr>
                <w:rFonts w:cs="Times"/>
              </w:rPr>
              <w:t>- Baseline): {40%, 2m, 2m} for fixed UE antenna height and gNB antenna height</w:t>
            </w:r>
          </w:p>
          <w:p w14:paraId="77AD6942" w14:textId="77777777" w:rsidR="006F523E" w:rsidRDefault="00CD6C32">
            <w:pPr>
              <w:pStyle w:val="TAL"/>
              <w:rPr>
                <w:lang w:eastAsia="zh-CN"/>
              </w:rPr>
            </w:pPr>
            <w:r>
              <w:rPr>
                <w:rFonts w:cs="Times"/>
              </w:rPr>
              <w:t>- (Optional): {40%, 3m, 5m}</w:t>
            </w:r>
          </w:p>
          <w:p w14:paraId="77AD6943" w14:textId="77777777" w:rsidR="006F523E" w:rsidRDefault="00CD6C32">
            <w:pPr>
              <w:pStyle w:val="TAL"/>
              <w:rPr>
                <w:lang w:eastAsia="zh-CN"/>
              </w:rPr>
            </w:pPr>
            <w:r>
              <w:rPr>
                <w:rFonts w:cs="Times"/>
              </w:rPr>
              <w:t>- (Optional): {60%, 6m, 2m}</w:t>
            </w:r>
          </w:p>
          <w:p w14:paraId="77AD6944" w14:textId="77777777" w:rsidR="006F523E" w:rsidRDefault="006F523E">
            <w:pPr>
              <w:pStyle w:val="TAL"/>
            </w:pPr>
          </w:p>
        </w:tc>
      </w:tr>
      <w:tr w:rsidR="006F523E" w14:paraId="77AD6948" w14:textId="77777777" w:rsidTr="1DDED20B">
        <w:trPr>
          <w:trHeight w:val="422"/>
          <w:tblHeader/>
        </w:trPr>
        <w:tc>
          <w:tcPr>
            <w:tcW w:w="9620" w:type="dxa"/>
            <w:gridSpan w:val="5"/>
            <w:tcBorders>
              <w:top w:val="single" w:sz="4" w:space="0" w:color="auto"/>
              <w:left w:val="single" w:sz="4" w:space="0" w:color="auto"/>
              <w:bottom w:val="single" w:sz="4" w:space="0" w:color="auto"/>
              <w:right w:val="single" w:sz="4" w:space="0" w:color="auto"/>
            </w:tcBorders>
          </w:tcPr>
          <w:p w14:paraId="77AD6946" w14:textId="77777777" w:rsidR="006F523E" w:rsidRDefault="00CD6C32">
            <w:pPr>
              <w:pStyle w:val="TAN"/>
              <w:ind w:left="689" w:hanging="689"/>
              <w:rPr>
                <w:rFonts w:eastAsia="MS Mincho"/>
              </w:rPr>
            </w:pPr>
            <w:r>
              <w:lastRenderedPageBreak/>
              <w:t>Note 1:</w:t>
            </w:r>
            <w:r>
              <w:tab/>
              <w:t>According to Table A.2.1-7 in 3GPP TR 38.802</w:t>
            </w:r>
          </w:p>
          <w:p w14:paraId="77AD6947" w14:textId="77777777" w:rsidR="006F523E" w:rsidRDefault="006F523E">
            <w:pPr>
              <w:pStyle w:val="TAL"/>
            </w:pPr>
          </w:p>
        </w:tc>
      </w:tr>
    </w:tbl>
    <w:p w14:paraId="77AD6949" w14:textId="77777777" w:rsidR="006F523E" w:rsidRDefault="006F523E"/>
    <w:p w14:paraId="77AD694A" w14:textId="77777777" w:rsidR="006F523E" w:rsidRDefault="006F523E">
      <w:pPr>
        <w:rPr>
          <w:lang w:val="en-US"/>
        </w:rPr>
      </w:pPr>
    </w:p>
    <w:p w14:paraId="77AD694B" w14:textId="77777777" w:rsidR="006F523E" w:rsidRDefault="00CD6C32">
      <w:pPr>
        <w:pStyle w:val="berschrift2"/>
      </w:pPr>
      <w:bookmarkStart w:id="52" w:name="_Toc43381258"/>
      <w:r>
        <w:t xml:space="preserve">6.2 </w:t>
      </w:r>
      <w:r>
        <w:tab/>
        <w:t>General commercial use cases</w:t>
      </w:r>
      <w:bookmarkEnd w:id="52"/>
    </w:p>
    <w:p w14:paraId="77AD694C" w14:textId="77777777" w:rsidR="006F523E" w:rsidRDefault="00CD6C32">
      <w:pPr>
        <w:rPr>
          <w:lang w:eastAsia="zh-CN"/>
        </w:rPr>
      </w:pPr>
      <w:r>
        <w:rPr>
          <w:lang w:eastAsia="zh-CN"/>
        </w:rPr>
        <w:t>For general commercial use cases, Rel-16 scenarios and channel models in TR 38.855 are reused. For the absolute time of arrival modelling in IOO, UMa, Umi, companies may provide the details of their model, if any.</w:t>
      </w:r>
    </w:p>
    <w:p w14:paraId="77AD694D" w14:textId="77777777" w:rsidR="006F523E" w:rsidRDefault="006F523E"/>
    <w:p w14:paraId="77AD694E" w14:textId="77777777" w:rsidR="006F523E" w:rsidRDefault="00CD6C32">
      <w:pPr>
        <w:pStyle w:val="berschrift1"/>
      </w:pPr>
      <w:bookmarkStart w:id="53" w:name="_Toc43381259"/>
      <w:r>
        <w:t>7</w:t>
      </w:r>
      <w:r>
        <w:tab/>
        <w:t>Studied NR positioning enhancements</w:t>
      </w:r>
      <w:bookmarkEnd w:id="53"/>
    </w:p>
    <w:p w14:paraId="77AD694F" w14:textId="7FD7F107" w:rsidR="006F523E" w:rsidRDefault="00CD6C32">
      <w:pPr>
        <w:rPr>
          <w:i/>
          <w:iCs/>
        </w:rPr>
      </w:pPr>
      <w:r>
        <w:rPr>
          <w:i/>
          <w:iCs/>
        </w:rPr>
        <w:t xml:space="preserve">(from objective 1c. Includes </w:t>
      </w:r>
      <w:r>
        <w:rPr>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r>
        <w:rPr>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p>
    <w:p w14:paraId="1A468B70" w14:textId="238A78F2" w:rsidR="00BF5F9D" w:rsidRDefault="00285E02">
      <w:r>
        <w:t xml:space="preserve">The following enhancements have been </w:t>
      </w:r>
      <w:r w:rsidR="00F72D2D">
        <w:t>considered</w:t>
      </w:r>
      <w:r>
        <w:t xml:space="preserve"> during this study:</w:t>
      </w:r>
    </w:p>
    <w:p w14:paraId="6CFAAEF3" w14:textId="23087953" w:rsidR="00A47ABF" w:rsidRDefault="00A47ABF" w:rsidP="008F3896">
      <w:pPr>
        <w:pStyle w:val="0maintext"/>
        <w:numPr>
          <w:ilvl w:val="0"/>
          <w:numId w:val="12"/>
        </w:numPr>
        <w:rPr>
          <w:sz w:val="20"/>
          <w:szCs w:val="20"/>
          <w:lang w:val="en-GB"/>
        </w:rPr>
      </w:pPr>
      <w:r w:rsidRPr="00B26E5B">
        <w:rPr>
          <w:sz w:val="20"/>
          <w:szCs w:val="20"/>
          <w:lang w:val="en-GB"/>
        </w:rPr>
        <w:t xml:space="preserve">Partial staggering and non-staggering RE mapping </w:t>
      </w:r>
      <w:r w:rsidRPr="00B26E5B">
        <w:rPr>
          <w:rFonts w:hint="eastAsia"/>
          <w:sz w:val="20"/>
          <w:szCs w:val="20"/>
          <w:lang w:val="en-GB"/>
        </w:rPr>
        <w:t xml:space="preserve">of SRS for positioning </w:t>
      </w:r>
      <w:r w:rsidRPr="00B26E5B">
        <w:rPr>
          <w:sz w:val="20"/>
          <w:szCs w:val="20"/>
          <w:lang w:val="en-GB"/>
        </w:rPr>
        <w:t>with different combinations of comb-factors and symbol lengths</w:t>
      </w:r>
      <w:r w:rsidR="00B26E5B" w:rsidRPr="00B26E5B">
        <w:rPr>
          <w:sz w:val="20"/>
          <w:szCs w:val="20"/>
          <w:lang w:val="en-GB"/>
        </w:rPr>
        <w:t xml:space="preserve">, including </w:t>
      </w:r>
      <w:r w:rsidR="00B26E5B">
        <w:rPr>
          <w:sz w:val="20"/>
          <w:szCs w:val="20"/>
          <w:lang w:val="en-GB"/>
        </w:rPr>
        <w:t>t</w:t>
      </w:r>
      <w:r w:rsidRPr="00B26E5B">
        <w:rPr>
          <w:sz w:val="20"/>
          <w:szCs w:val="20"/>
          <w:lang w:val="en-GB"/>
        </w:rPr>
        <w:t>he methods/signalling for addressing potential time-domain aliasing due to the partial/non-staggering RE mapping</w:t>
      </w:r>
      <w:r w:rsidR="00B26E5B">
        <w:rPr>
          <w:sz w:val="20"/>
          <w:szCs w:val="20"/>
          <w:lang w:val="en-GB"/>
        </w:rPr>
        <w:t>.</w:t>
      </w:r>
    </w:p>
    <w:p w14:paraId="7E6D5283" w14:textId="0AC60EE0" w:rsidR="000C5229" w:rsidRDefault="000C5229" w:rsidP="008F3896">
      <w:pPr>
        <w:numPr>
          <w:ilvl w:val="0"/>
          <w:numId w:val="12"/>
        </w:numPr>
        <w:spacing w:after="0"/>
        <w:rPr>
          <w:lang w:val="en-US" w:eastAsia="x-none"/>
        </w:rPr>
      </w:pPr>
      <w:r w:rsidRPr="00B17BBA">
        <w:rPr>
          <w:lang w:val="en-US" w:eastAsia="x-none"/>
        </w:rPr>
        <w:t>Semi-persistent and a-periodic transmission and reception of DL PRS</w:t>
      </w:r>
    </w:p>
    <w:p w14:paraId="6913392B" w14:textId="77777777" w:rsidR="0064720B" w:rsidRPr="00D97499" w:rsidRDefault="0064720B" w:rsidP="008F3896">
      <w:pPr>
        <w:numPr>
          <w:ilvl w:val="1"/>
          <w:numId w:val="13"/>
        </w:numPr>
        <w:spacing w:after="0"/>
        <w:rPr>
          <w:lang w:val="en-US" w:eastAsia="x-none"/>
        </w:rPr>
      </w:pPr>
      <w:r w:rsidRPr="00D97499">
        <w:rPr>
          <w:lang w:val="en-US" w:eastAsia="x-none"/>
        </w:rPr>
        <w:t>Semi-persistent means MAC-CE triggered</w:t>
      </w:r>
    </w:p>
    <w:p w14:paraId="6B355275" w14:textId="3358769D" w:rsidR="0064720B" w:rsidRPr="0064720B" w:rsidRDefault="0064720B" w:rsidP="008F3896">
      <w:pPr>
        <w:numPr>
          <w:ilvl w:val="1"/>
          <w:numId w:val="13"/>
        </w:numPr>
        <w:spacing w:after="0"/>
        <w:rPr>
          <w:lang w:val="en-US" w:eastAsia="x-none"/>
        </w:rPr>
      </w:pPr>
      <w:r w:rsidRPr="0064720B">
        <w:rPr>
          <w:lang w:val="en-US" w:eastAsia="x-none"/>
        </w:rPr>
        <w:t>Aperiodic would correspond to DCI-triggered</w:t>
      </w:r>
    </w:p>
    <w:p w14:paraId="6636E73C" w14:textId="33694AEF" w:rsidR="000C5229" w:rsidRPr="00D97499" w:rsidRDefault="000C5229" w:rsidP="008F3896">
      <w:pPr>
        <w:numPr>
          <w:ilvl w:val="0"/>
          <w:numId w:val="12"/>
        </w:numPr>
        <w:spacing w:after="0"/>
        <w:rPr>
          <w:lang w:val="en-US" w:eastAsia="x-none"/>
        </w:rPr>
      </w:pPr>
      <w:r w:rsidRPr="00D97499">
        <w:rPr>
          <w:lang w:val="en-US" w:eastAsia="x-none"/>
        </w:rPr>
        <w:t xml:space="preserve">On-demand transmission and reception of DL </w:t>
      </w:r>
      <w:r w:rsidR="0064720B">
        <w:rPr>
          <w:lang w:val="en-US" w:eastAsia="x-none"/>
        </w:rPr>
        <w:t>PRS</w:t>
      </w:r>
    </w:p>
    <w:p w14:paraId="1A65292C" w14:textId="7C4F61E7" w:rsidR="000C5229" w:rsidRPr="00D97499" w:rsidRDefault="000C5229" w:rsidP="008F3896">
      <w:pPr>
        <w:numPr>
          <w:ilvl w:val="1"/>
          <w:numId w:val="12"/>
        </w:numPr>
        <w:spacing w:after="0"/>
        <w:rPr>
          <w:lang w:val="en-US" w:eastAsia="x-none"/>
        </w:rPr>
      </w:pPr>
      <w:r w:rsidRPr="00D97499">
        <w:rPr>
          <w:lang w:val="en-US" w:eastAsia="x-none"/>
        </w:rPr>
        <w:t>On-demand corresponds to the UE-initiated or network-initiated request of PRS and/or SRS</w:t>
      </w:r>
      <w:r w:rsidR="000431D9">
        <w:rPr>
          <w:lang w:val="en-US" w:eastAsia="x-none"/>
        </w:rPr>
        <w:t>, i</w:t>
      </w:r>
      <w:r w:rsidR="00DC1EF6">
        <w:rPr>
          <w:lang w:val="en-US" w:eastAsia="x-none"/>
        </w:rPr>
        <w:t>.</w:t>
      </w:r>
      <w:r w:rsidR="000431D9">
        <w:rPr>
          <w:lang w:val="en-US" w:eastAsia="x-none"/>
        </w:rPr>
        <w:t xml:space="preserve">e. </w:t>
      </w:r>
      <w:r w:rsidRPr="00D97499">
        <w:rPr>
          <w:lang w:val="en-US" w:eastAsia="x-none"/>
        </w:rPr>
        <w:t>UE or LM</w:t>
      </w:r>
      <w:r>
        <w:rPr>
          <w:lang w:val="en-US" w:eastAsia="x-none"/>
        </w:rPr>
        <w:t>F</w:t>
      </w:r>
      <w:r w:rsidRPr="00D97499">
        <w:rPr>
          <w:lang w:val="en-US" w:eastAsia="x-none"/>
        </w:rPr>
        <w:t xml:space="preserve"> request/suggesting/recommending specific PRS pattern, ON/OFF, periodicity, BW, etc. </w:t>
      </w:r>
    </w:p>
    <w:p w14:paraId="7E85A310" w14:textId="32618E3B" w:rsidR="00B2057B" w:rsidRDefault="00B2057B" w:rsidP="008F3896">
      <w:pPr>
        <w:numPr>
          <w:ilvl w:val="0"/>
          <w:numId w:val="12"/>
        </w:numPr>
        <w:spacing w:after="0"/>
        <w:rPr>
          <w:lang w:val="en-US" w:eastAsia="x-none"/>
        </w:rPr>
      </w:pPr>
      <w:r w:rsidRPr="00815D15">
        <w:rPr>
          <w:lang w:val="en-US" w:eastAsia="x-none"/>
        </w:rPr>
        <w:t xml:space="preserve">Multipath mitigation techniques </w:t>
      </w:r>
      <w:r>
        <w:rPr>
          <w:lang w:val="en-US" w:eastAsia="x-none"/>
        </w:rPr>
        <w:t>including but</w:t>
      </w:r>
      <w:r w:rsidRPr="00815D15">
        <w:rPr>
          <w:lang w:val="en-US" w:eastAsia="x-none"/>
        </w:rPr>
        <w:t xml:space="preserve"> not limited to the following:</w:t>
      </w:r>
    </w:p>
    <w:p w14:paraId="67CDA7BA" w14:textId="77777777" w:rsidR="00B2057B" w:rsidRPr="00815D15" w:rsidRDefault="00B2057B" w:rsidP="008F3896">
      <w:pPr>
        <w:numPr>
          <w:ilvl w:val="1"/>
          <w:numId w:val="12"/>
        </w:numPr>
        <w:spacing w:after="0"/>
        <w:rPr>
          <w:lang w:val="en-US" w:eastAsia="x-none"/>
        </w:rPr>
      </w:pPr>
      <w:r w:rsidRPr="00815D15">
        <w:rPr>
          <w:rFonts w:hint="eastAsia"/>
          <w:lang w:val="en-US" w:eastAsia="x-none"/>
        </w:rPr>
        <w:t>The applicable scenarios and performance benefits of multipath mitigation techniques</w:t>
      </w:r>
      <w:r w:rsidRPr="00815D15">
        <w:rPr>
          <w:lang w:val="en-US" w:eastAsia="x-none"/>
        </w:rPr>
        <w:t xml:space="preserve"> </w:t>
      </w:r>
    </w:p>
    <w:p w14:paraId="57A881C8" w14:textId="77777777" w:rsidR="00B2057B" w:rsidRPr="00815D15" w:rsidRDefault="00B2057B" w:rsidP="008F3896">
      <w:pPr>
        <w:numPr>
          <w:ilvl w:val="1"/>
          <w:numId w:val="12"/>
        </w:numPr>
        <w:spacing w:after="0"/>
        <w:rPr>
          <w:lang w:val="en-US" w:eastAsia="x-none"/>
        </w:rPr>
      </w:pPr>
      <w:r w:rsidRPr="00815D15">
        <w:rPr>
          <w:lang w:val="en-US" w:eastAsia="x-none"/>
        </w:rPr>
        <w:t>The methods/measurement/signaling for the LOS/NLOS detection and identification</w:t>
      </w:r>
    </w:p>
    <w:p w14:paraId="7687AF1E" w14:textId="77777777" w:rsidR="00B2057B" w:rsidRPr="00815D15" w:rsidRDefault="00B2057B" w:rsidP="008F3896">
      <w:pPr>
        <w:numPr>
          <w:ilvl w:val="1"/>
          <w:numId w:val="12"/>
        </w:numPr>
        <w:spacing w:after="0"/>
        <w:rPr>
          <w:lang w:val="en-US" w:eastAsia="x-none"/>
        </w:rPr>
      </w:pPr>
      <w:r w:rsidRPr="00815D15">
        <w:rPr>
          <w:lang w:val="en-US" w:eastAsia="x-none"/>
        </w:rPr>
        <w:t>The measurements for supporting the m</w:t>
      </w:r>
      <w:r w:rsidRPr="00815D15">
        <w:rPr>
          <w:rFonts w:hint="eastAsia"/>
          <w:lang w:val="en-US" w:eastAsia="x-none"/>
        </w:rPr>
        <w:t>ultipath mitigation</w:t>
      </w:r>
      <w:r w:rsidRPr="00815D15">
        <w:rPr>
          <w:lang w:val="en-US" w:eastAsia="x-none"/>
        </w:rPr>
        <w:t>/utilization</w:t>
      </w:r>
    </w:p>
    <w:p w14:paraId="4E560D74" w14:textId="77777777" w:rsidR="00B2057B" w:rsidRPr="00815D15" w:rsidRDefault="00B2057B" w:rsidP="008F3896">
      <w:pPr>
        <w:numPr>
          <w:ilvl w:val="1"/>
          <w:numId w:val="12"/>
        </w:numPr>
        <w:spacing w:after="0"/>
        <w:rPr>
          <w:lang w:val="en-US" w:eastAsia="x-none"/>
        </w:rPr>
      </w:pPr>
      <w:r w:rsidRPr="00815D15">
        <w:rPr>
          <w:lang w:val="en-US" w:eastAsia="x-none"/>
        </w:rPr>
        <w:t>The procedure and signaling for supporting the m</w:t>
      </w:r>
      <w:r w:rsidRPr="00815D15">
        <w:rPr>
          <w:rFonts w:hint="eastAsia"/>
          <w:lang w:val="en-US" w:eastAsia="x-none"/>
        </w:rPr>
        <w:t>ultipath mitigation</w:t>
      </w:r>
      <w:r w:rsidRPr="00815D15">
        <w:rPr>
          <w:lang w:val="en-US" w:eastAsia="x-none"/>
        </w:rPr>
        <w:t>/utilization</w:t>
      </w:r>
    </w:p>
    <w:p w14:paraId="564F0936" w14:textId="77777777" w:rsidR="00B2057B" w:rsidRPr="00815D15" w:rsidRDefault="00B2057B" w:rsidP="008F3896">
      <w:pPr>
        <w:numPr>
          <w:ilvl w:val="1"/>
          <w:numId w:val="12"/>
        </w:numPr>
        <w:spacing w:after="0"/>
        <w:rPr>
          <w:lang w:val="en-US" w:eastAsia="x-none"/>
        </w:rPr>
      </w:pPr>
      <w:r w:rsidRPr="00815D15">
        <w:rPr>
          <w:lang w:val="en-US" w:eastAsia="x-none"/>
        </w:rPr>
        <w:t>Implementation-based solutions (e.g., outlier rejection) without the need of any additional specified method/measurements/procedures/signaling.</w:t>
      </w:r>
    </w:p>
    <w:p w14:paraId="31212FF0" w14:textId="77777777" w:rsidR="00B2057B" w:rsidRPr="00815D15" w:rsidRDefault="00B2057B" w:rsidP="008F3896">
      <w:pPr>
        <w:numPr>
          <w:ilvl w:val="1"/>
          <w:numId w:val="12"/>
        </w:numPr>
        <w:spacing w:after="0"/>
        <w:rPr>
          <w:lang w:val="en-US" w:eastAsia="x-none"/>
        </w:rPr>
      </w:pPr>
      <w:r w:rsidRPr="00815D15">
        <w:rPr>
          <w:lang w:val="en-US" w:eastAsia="x-none"/>
        </w:rPr>
        <w:t>Note: The above study applies to DL only, UL only, DL+UL positioning solutions for UE-based and UE-assisted positioning.</w:t>
      </w:r>
    </w:p>
    <w:p w14:paraId="3FCC4D08" w14:textId="72D06E65" w:rsidR="00F72D2D" w:rsidRDefault="00F72D2D" w:rsidP="008F3896">
      <w:pPr>
        <w:numPr>
          <w:ilvl w:val="0"/>
          <w:numId w:val="12"/>
        </w:numPr>
        <w:spacing w:after="0"/>
        <w:rPr>
          <w:lang w:val="en-US" w:eastAsia="x-none"/>
        </w:rPr>
      </w:pPr>
      <w:r w:rsidRPr="009E69FF">
        <w:rPr>
          <w:lang w:val="en-US" w:eastAsia="x-none"/>
        </w:rPr>
        <w:t xml:space="preserve">NR positioning </w:t>
      </w:r>
      <w:r w:rsidRPr="009E69FF">
        <w:rPr>
          <w:rFonts w:hint="eastAsia"/>
          <w:lang w:val="en-US" w:eastAsia="x-none"/>
        </w:rPr>
        <w:t>for U</w:t>
      </w:r>
      <w:r w:rsidRPr="009E69FF">
        <w:rPr>
          <w:lang w:val="en-US" w:eastAsia="x-none"/>
        </w:rPr>
        <w:t>E</w:t>
      </w:r>
      <w:r w:rsidRPr="009E69FF">
        <w:rPr>
          <w:rFonts w:hint="eastAsia"/>
          <w:lang w:val="en-US" w:eastAsia="x-none"/>
        </w:rPr>
        <w:t>s in RRC</w:t>
      </w:r>
      <w:r w:rsidRPr="009E69FF">
        <w:rPr>
          <w:lang w:val="en-US" w:eastAsia="x-none"/>
        </w:rPr>
        <w:t xml:space="preserve">_IDLE state and </w:t>
      </w:r>
      <w:r w:rsidRPr="009E69FF">
        <w:rPr>
          <w:rFonts w:hint="eastAsia"/>
          <w:lang w:val="en-US" w:eastAsia="x-none"/>
        </w:rPr>
        <w:t>U</w:t>
      </w:r>
      <w:r w:rsidRPr="009E69FF">
        <w:rPr>
          <w:lang w:val="en-US" w:eastAsia="x-none"/>
        </w:rPr>
        <w:t>E</w:t>
      </w:r>
      <w:r w:rsidRPr="009E69FF">
        <w:rPr>
          <w:rFonts w:hint="eastAsia"/>
          <w:lang w:val="en-US" w:eastAsia="x-none"/>
        </w:rPr>
        <w:t>s in RRC</w:t>
      </w:r>
      <w:r w:rsidRPr="009E69FF">
        <w:rPr>
          <w:lang w:val="en-US" w:eastAsia="x-none"/>
        </w:rPr>
        <w:t>_INACTIVE state, including the benefits on latency, network/UE efficiency and UE power consumption</w:t>
      </w:r>
    </w:p>
    <w:p w14:paraId="535A74B9" w14:textId="7A425D64" w:rsidR="00870B60" w:rsidRDefault="00CE26B4" w:rsidP="008F3896">
      <w:pPr>
        <w:numPr>
          <w:ilvl w:val="0"/>
          <w:numId w:val="12"/>
        </w:numPr>
        <w:spacing w:after="0"/>
        <w:rPr>
          <w:lang w:val="en-US" w:eastAsia="x-none"/>
        </w:rPr>
      </w:pPr>
      <w:r w:rsidRPr="00CE26B4">
        <w:rPr>
          <w:lang w:val="en-US" w:eastAsia="x-none"/>
        </w:rPr>
        <w:t>For reducing NR positioning latency</w:t>
      </w:r>
      <w:r>
        <w:rPr>
          <w:lang w:val="en-US" w:eastAsia="x-none"/>
        </w:rPr>
        <w:t>, m</w:t>
      </w:r>
      <w:r w:rsidR="00870B60" w:rsidRPr="0026373E">
        <w:rPr>
          <w:lang w:val="en-US" w:eastAsia="x-none"/>
        </w:rPr>
        <w:t>ore efficient signaling &amp; procedures</w:t>
      </w:r>
      <w:r w:rsidR="00870B60">
        <w:rPr>
          <w:lang w:val="en-US" w:eastAsia="x-none"/>
        </w:rPr>
        <w:t xml:space="preserve"> enabling</w:t>
      </w:r>
      <w:r w:rsidR="00870B60" w:rsidRPr="0026373E">
        <w:rPr>
          <w:lang w:val="en-US" w:eastAsia="x-none"/>
        </w:rPr>
        <w:t xml:space="preserve"> a device to request and report positioning information, which may include, </w:t>
      </w:r>
      <w:r w:rsidR="00870B60" w:rsidRPr="0026373E">
        <w:rPr>
          <w:rFonts w:hint="eastAsia"/>
          <w:lang w:val="en-US" w:eastAsia="x-none"/>
        </w:rPr>
        <w:t>but not limited to, the following aspects</w:t>
      </w:r>
      <w:r w:rsidR="00870B60" w:rsidRPr="0026373E">
        <w:rPr>
          <w:lang w:val="en-US" w:eastAsia="x-none"/>
        </w:rPr>
        <w:t>:</w:t>
      </w:r>
    </w:p>
    <w:p w14:paraId="503CC6A1" w14:textId="77777777" w:rsidR="00870B60" w:rsidRPr="0026373E" w:rsidRDefault="00870B60" w:rsidP="008F3896">
      <w:pPr>
        <w:numPr>
          <w:ilvl w:val="1"/>
          <w:numId w:val="12"/>
        </w:numPr>
        <w:spacing w:after="0"/>
        <w:rPr>
          <w:lang w:val="en-US" w:eastAsia="x-none"/>
        </w:rPr>
      </w:pPr>
      <w:r w:rsidRPr="0026373E">
        <w:rPr>
          <w:lang w:val="en-US" w:eastAsia="x-none"/>
        </w:rPr>
        <w:t>DL PRS/UL SRS configuration</w:t>
      </w:r>
      <w:r>
        <w:rPr>
          <w:lang w:val="en-US" w:eastAsia="x-none"/>
        </w:rPr>
        <w:t>, activation or triggering.</w:t>
      </w:r>
    </w:p>
    <w:p w14:paraId="469CFE22" w14:textId="77777777" w:rsidR="00870B60" w:rsidRPr="0026373E" w:rsidRDefault="00870B60" w:rsidP="008F3896">
      <w:pPr>
        <w:numPr>
          <w:ilvl w:val="1"/>
          <w:numId w:val="12"/>
        </w:numPr>
        <w:spacing w:after="0"/>
        <w:rPr>
          <w:lang w:val="en-US" w:eastAsia="x-none"/>
        </w:rPr>
      </w:pPr>
      <w:r w:rsidRPr="0026373E">
        <w:rPr>
          <w:lang w:val="en-US" w:eastAsia="x-none"/>
        </w:rPr>
        <w:t>The request for positioning information (the assistance data, etc.).</w:t>
      </w:r>
    </w:p>
    <w:p w14:paraId="0FCE2A8F" w14:textId="77777777" w:rsidR="00870B60" w:rsidRPr="0026373E" w:rsidRDefault="00870B60" w:rsidP="008F3896">
      <w:pPr>
        <w:numPr>
          <w:ilvl w:val="1"/>
          <w:numId w:val="12"/>
        </w:numPr>
        <w:spacing w:after="0"/>
        <w:rPr>
          <w:lang w:val="en-US" w:eastAsia="x-none"/>
        </w:rPr>
      </w:pPr>
      <w:r w:rsidRPr="0026373E">
        <w:rPr>
          <w:lang w:val="en-US" w:eastAsia="x-none"/>
        </w:rPr>
        <w:t>The report of positioning information (the measurement report, etc.)</w:t>
      </w:r>
      <w:r>
        <w:rPr>
          <w:lang w:val="en-US" w:eastAsia="x-none"/>
        </w:rPr>
        <w:t>.</w:t>
      </w:r>
    </w:p>
    <w:p w14:paraId="73435902" w14:textId="77777777" w:rsidR="00870B60" w:rsidRPr="0026373E" w:rsidRDefault="00870B60" w:rsidP="008F3896">
      <w:pPr>
        <w:numPr>
          <w:ilvl w:val="1"/>
          <w:numId w:val="12"/>
        </w:numPr>
        <w:spacing w:after="0"/>
        <w:rPr>
          <w:lang w:val="en-US" w:eastAsia="x-none"/>
        </w:rPr>
      </w:pPr>
      <w:r w:rsidRPr="0026373E">
        <w:rPr>
          <w:lang w:val="en-US" w:eastAsia="x-none"/>
        </w:rPr>
        <w:t xml:space="preserve">Note: It is </w:t>
      </w:r>
      <w:r>
        <w:rPr>
          <w:lang w:val="en-US" w:eastAsia="x-none"/>
        </w:rPr>
        <w:t xml:space="preserve">not </w:t>
      </w:r>
      <w:r w:rsidRPr="0026373E">
        <w:rPr>
          <w:lang w:val="en-US" w:eastAsia="x-none"/>
        </w:rPr>
        <w:t>within RAN</w:t>
      </w:r>
      <w:r>
        <w:rPr>
          <w:lang w:val="en-US" w:eastAsia="x-none"/>
        </w:rPr>
        <w:t>1</w:t>
      </w:r>
      <w:r w:rsidRPr="0026373E">
        <w:rPr>
          <w:lang w:val="en-US" w:eastAsia="x-none"/>
        </w:rPr>
        <w:t xml:space="preserve"> scope to analyze positioning architecture enhancements to enable such more efficient signaling &amp; procedures. </w:t>
      </w:r>
    </w:p>
    <w:p w14:paraId="79BA903E" w14:textId="77777777" w:rsidR="00870B60" w:rsidRPr="0026373E" w:rsidRDefault="00870B60" w:rsidP="008F3896">
      <w:pPr>
        <w:numPr>
          <w:ilvl w:val="1"/>
          <w:numId w:val="12"/>
        </w:numPr>
        <w:spacing w:after="0"/>
        <w:rPr>
          <w:lang w:val="en-US" w:eastAsia="x-none"/>
        </w:rPr>
      </w:pPr>
      <w:r w:rsidRPr="0026373E">
        <w:rPr>
          <w:lang w:val="en-US" w:eastAsia="x-none"/>
        </w:rPr>
        <w:t xml:space="preserve">Note: </w:t>
      </w:r>
      <w:r>
        <w:rPr>
          <w:lang w:val="en-US" w:eastAsia="x-none"/>
        </w:rPr>
        <w:t>RAN1 does not make any assumptions on whether t</w:t>
      </w:r>
      <w:r w:rsidRPr="0026373E">
        <w:rPr>
          <w:lang w:val="en-US" w:eastAsia="x-none"/>
        </w:rPr>
        <w:t>he LCS architecture specified in TS 23.273</w:t>
      </w:r>
      <w:r>
        <w:rPr>
          <w:lang w:val="en-US" w:eastAsia="x-none"/>
        </w:rPr>
        <w:t xml:space="preserve"> is enhanced or not</w:t>
      </w:r>
      <w:r w:rsidRPr="0026373E">
        <w:rPr>
          <w:lang w:val="en-US" w:eastAsia="x-none"/>
        </w:rPr>
        <w:t>.</w:t>
      </w:r>
    </w:p>
    <w:p w14:paraId="17F3CF88" w14:textId="0E4EF99D" w:rsidR="00737976" w:rsidRPr="00737976" w:rsidRDefault="003C63EA">
      <w:pPr>
        <w:pStyle w:val="Listenabsatz"/>
        <w:numPr>
          <w:ilvl w:val="0"/>
          <w:numId w:val="12"/>
        </w:numPr>
        <w:rPr>
          <w:lang w:eastAsia="x-none"/>
          <w:rPrChange w:id="54" w:author="TR Rapporteur - (Ericsson) v2" w:date="2020-10-27T18:47:00Z">
            <w:rPr/>
          </w:rPrChange>
        </w:rPr>
        <w:pPrChange w:id="55" w:author="TR Rapporteur - (Ericsson) v2" w:date="2020-10-27T18:51:00Z">
          <w:pPr/>
        </w:pPrChange>
      </w:pPr>
      <w:r w:rsidRPr="00737976">
        <w:rPr>
          <w:lang w:eastAsia="x-none"/>
          <w:rPrChange w:id="56" w:author="TR Rapporteur - (Ericsson) v2" w:date="2020-10-27T18:47:00Z">
            <w:rPr/>
          </w:rPrChange>
        </w:rPr>
        <w:t xml:space="preserve"> </w:t>
      </w:r>
      <w:r w:rsidR="00737976" w:rsidRPr="00737976">
        <w:rPr>
          <w:lang w:eastAsia="x-none"/>
          <w:rPrChange w:id="57" w:author="TR Rapporteur - (Ericsson) v2" w:date="2020-10-27T18:47:00Z">
            <w:rPr/>
          </w:rPrChange>
        </w:rPr>
        <w:t>Simultaneous transmission by the UE and reception by the gNB of the SRS for positioning across multiple CCs and multiple slots</w:t>
      </w:r>
      <w:del w:id="58" w:author="TR Rapporteur - (Ericsson) v3" w:date="2020-10-29T14:51:00Z">
        <w:r w:rsidR="00737976" w:rsidRPr="00737976" w:rsidDel="00B1436F">
          <w:rPr>
            <w:lang w:eastAsia="x-none"/>
            <w:rPrChange w:id="59" w:author="TR Rapporteur - (Ericsson) v2" w:date="2020-10-27T18:47:00Z">
              <w:rPr/>
            </w:rPrChange>
          </w:rPr>
          <w:delText xml:space="preserve"> can be investigated in Rel-17</w:delText>
        </w:r>
      </w:del>
      <w:r w:rsidR="00737976" w:rsidRPr="00737976">
        <w:rPr>
          <w:lang w:eastAsia="x-none"/>
          <w:rPrChange w:id="60" w:author="TR Rapporteur - (Ericsson) v2" w:date="2020-10-27T18:47:00Z">
            <w:rPr/>
          </w:rPrChange>
        </w:rPr>
        <w:t xml:space="preserve">, </w:t>
      </w:r>
      <w:del w:id="61" w:author="TR Rapporteur - (Ericsson) v3" w:date="2020-10-29T14:51:00Z">
        <w:r w:rsidR="00737976" w:rsidRPr="00737976" w:rsidDel="00B1436F">
          <w:rPr>
            <w:lang w:eastAsia="x-none"/>
            <w:rPrChange w:id="62" w:author="TR Rapporteur - (Ericsson) v2" w:date="2020-10-27T18:47:00Z">
              <w:rPr/>
            </w:rPrChange>
          </w:rPr>
          <w:delText>which may consider</w:delText>
        </w:r>
      </w:del>
      <w:ins w:id="63" w:author="TR Rapporteur - (Ericsson) v3" w:date="2020-10-29T14:51:00Z">
        <w:r w:rsidR="00B1436F">
          <w:rPr>
            <w:lang w:eastAsia="x-none"/>
          </w:rPr>
          <w:t>includ</w:t>
        </w:r>
      </w:ins>
      <w:ins w:id="64" w:author="TR Rapporteur - (Ericsson) v3" w:date="2020-10-29T14:52:00Z">
        <w:r w:rsidR="00B1436F">
          <w:rPr>
            <w:lang w:eastAsia="x-none"/>
          </w:rPr>
          <w:t>ing</w:t>
        </w:r>
      </w:ins>
      <w:r w:rsidR="00737976" w:rsidRPr="00737976">
        <w:rPr>
          <w:lang w:eastAsia="x-none"/>
          <w:rPrChange w:id="65" w:author="TR Rapporteur - (Ericsson) v2" w:date="2020-10-27T18:47:00Z">
            <w:rPr/>
          </w:rPrChange>
        </w:rPr>
        <w:t xml:space="preserve"> </w:t>
      </w:r>
    </w:p>
    <w:p w14:paraId="7F6D3FF0" w14:textId="77777777" w:rsidR="00737976" w:rsidRPr="00720F54" w:rsidRDefault="00737976" w:rsidP="008F3896">
      <w:pPr>
        <w:numPr>
          <w:ilvl w:val="1"/>
          <w:numId w:val="12"/>
        </w:numPr>
        <w:spacing w:after="0"/>
        <w:rPr>
          <w:lang w:val="en-US" w:eastAsia="x-none"/>
        </w:rPr>
      </w:pPr>
      <w:r w:rsidRPr="00720F54">
        <w:rPr>
          <w:rFonts w:hint="eastAsia"/>
          <w:lang w:val="en-US" w:eastAsia="x-none"/>
        </w:rPr>
        <w:t>The scenarios and performance benefits</w:t>
      </w:r>
      <w:r w:rsidRPr="00720F54">
        <w:rPr>
          <w:lang w:val="en-US" w:eastAsia="x-none"/>
        </w:rPr>
        <w:t xml:space="preserve"> of the enhancement</w:t>
      </w:r>
    </w:p>
    <w:p w14:paraId="1D3AC87C" w14:textId="77777777" w:rsidR="00737976" w:rsidRPr="00720F54" w:rsidRDefault="00737976" w:rsidP="008F3896">
      <w:pPr>
        <w:numPr>
          <w:ilvl w:val="1"/>
          <w:numId w:val="12"/>
        </w:numPr>
        <w:spacing w:after="0"/>
        <w:rPr>
          <w:lang w:val="en-US" w:eastAsia="x-none"/>
        </w:rPr>
      </w:pPr>
      <w:r>
        <w:rPr>
          <w:lang w:val="en-US" w:eastAsia="x-none"/>
        </w:rPr>
        <w:t>T</w:t>
      </w:r>
      <w:r w:rsidRPr="00720F54">
        <w:rPr>
          <w:rFonts w:hint="eastAsia"/>
          <w:lang w:val="en-US" w:eastAsia="x-none"/>
        </w:rPr>
        <w:t xml:space="preserve">he impact of channel spacing, </w:t>
      </w:r>
      <w:r w:rsidRPr="00720F54">
        <w:rPr>
          <w:lang w:val="en-US" w:eastAsia="x-none"/>
        </w:rPr>
        <w:t xml:space="preserve">TA and </w:t>
      </w:r>
      <w:r w:rsidRPr="00720F54">
        <w:rPr>
          <w:rFonts w:hint="eastAsia"/>
          <w:lang w:val="en-US" w:eastAsia="x-none"/>
        </w:rPr>
        <w:t xml:space="preserve">timing offset, phase offset, frequency error, and power imbalance </w:t>
      </w:r>
      <w:r w:rsidRPr="00720F54">
        <w:rPr>
          <w:lang w:val="en-US" w:eastAsia="x-none"/>
        </w:rPr>
        <w:t xml:space="preserve">across slots or </w:t>
      </w:r>
      <w:r w:rsidRPr="00720F54">
        <w:rPr>
          <w:rFonts w:hint="eastAsia"/>
          <w:lang w:val="en-US" w:eastAsia="x-none"/>
        </w:rPr>
        <w:t>CCs to the positioning performance for intra-band contiguous/ non-contiguous and inter-band scenarios</w:t>
      </w:r>
      <w:r w:rsidRPr="00720F54">
        <w:rPr>
          <w:lang w:val="en-US" w:eastAsia="x-none"/>
        </w:rPr>
        <w:t xml:space="preserve"> </w:t>
      </w:r>
    </w:p>
    <w:p w14:paraId="5A4C0528" w14:textId="416943D9" w:rsidR="006321C1" w:rsidRPr="002834C4" w:rsidRDefault="005244A4" w:rsidP="008F3896">
      <w:pPr>
        <w:numPr>
          <w:ilvl w:val="0"/>
          <w:numId w:val="12"/>
        </w:numPr>
        <w:spacing w:after="0"/>
        <w:rPr>
          <w:lang w:val="en-US" w:eastAsia="x-none"/>
        </w:rPr>
      </w:pPr>
      <w:r>
        <w:t xml:space="preserve">Scenario, benefits, and </w:t>
      </w:r>
      <w:r>
        <w:rPr>
          <w:rFonts w:hint="eastAsia"/>
        </w:rPr>
        <w:t>methods for improving the accuracy of the UL AoA and DL-Ao</w:t>
      </w:r>
      <w:r w:rsidRPr="00B17BBA">
        <w:rPr>
          <w:rFonts w:hint="eastAsia"/>
        </w:rPr>
        <w:t>D</w:t>
      </w:r>
      <w:r w:rsidRPr="00B17BBA">
        <w:rPr>
          <w:rFonts w:hint="eastAsia"/>
          <w:lang w:val="en-IN"/>
        </w:rPr>
        <w:t xml:space="preserve"> </w:t>
      </w:r>
      <w:r w:rsidRPr="00B17BBA">
        <w:rPr>
          <w:lang w:val="en-IN"/>
        </w:rPr>
        <w:t>methods</w:t>
      </w:r>
      <w:r>
        <w:rPr>
          <w:color w:val="FF0000"/>
          <w:u w:val="single"/>
          <w:lang w:val="en-IN"/>
        </w:rPr>
        <w:t xml:space="preserve"> </w:t>
      </w:r>
      <w:r>
        <w:t>for both UE-based and network-based (including UE-assisted) positioning</w:t>
      </w:r>
    </w:p>
    <w:p w14:paraId="172339C0" w14:textId="206B7582" w:rsidR="00B26E5B" w:rsidRPr="00350D67" w:rsidRDefault="00794AAA" w:rsidP="008F3896">
      <w:pPr>
        <w:pStyle w:val="Listenabsatz"/>
        <w:numPr>
          <w:ilvl w:val="0"/>
          <w:numId w:val="12"/>
        </w:numPr>
        <w:rPr>
          <w:szCs w:val="20"/>
          <w:lang w:val="en-GB"/>
        </w:rPr>
      </w:pPr>
      <w:r>
        <w:rPr>
          <w:lang w:eastAsia="zh-CN"/>
        </w:rPr>
        <w:lastRenderedPageBreak/>
        <w:t xml:space="preserve">Scenario, benefits, methods and signaling for </w:t>
      </w:r>
      <w:r w:rsidRPr="002C0E72">
        <w:rPr>
          <w:lang w:eastAsia="zh-CN"/>
        </w:rPr>
        <w:t xml:space="preserve">improving positioning accuracy in the presence </w:t>
      </w:r>
      <w:r>
        <w:rPr>
          <w:lang w:eastAsia="zh-CN"/>
        </w:rPr>
        <w:t xml:space="preserve">of the UE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and/or and gNB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w:t>
      </w:r>
      <w:r w:rsidR="00D748B0" w:rsidRPr="00D748B0">
        <w:rPr>
          <w:lang w:eastAsia="zh-CN"/>
        </w:rPr>
        <w:t>for UE-based and network-based (including UE-assisted) positioning</w:t>
      </w:r>
      <w:r w:rsidR="00CE26B4">
        <w:rPr>
          <w:lang w:eastAsia="zh-CN"/>
        </w:rPr>
        <w:t>.</w:t>
      </w:r>
    </w:p>
    <w:p w14:paraId="2C3CD46F" w14:textId="77777777" w:rsidR="00350D67" w:rsidRDefault="00350D67" w:rsidP="00350D67">
      <w:pPr>
        <w:numPr>
          <w:ilvl w:val="0"/>
          <w:numId w:val="11"/>
        </w:numPr>
        <w:spacing w:after="0"/>
        <w:rPr>
          <w:ins w:id="66" w:author="TR Rapporteur - (Ericsson) v3" w:date="2020-11-02T11:20:00Z"/>
          <w:lang w:val="en-US" w:eastAsia="x-none"/>
        </w:rPr>
      </w:pPr>
      <w:commentRangeStart w:id="67"/>
      <w:ins w:id="68" w:author="TR Rapporteur - (Ericsson) v3" w:date="2020-11-02T11:20:00Z">
        <w:r w:rsidRPr="002834C4">
          <w:rPr>
            <w:lang w:val="en-US" w:eastAsia="x-none"/>
          </w:rPr>
          <w:t>A</w:t>
        </w:r>
        <w:r w:rsidRPr="002834C4">
          <w:rPr>
            <w:rFonts w:hint="eastAsia"/>
            <w:lang w:val="en-US" w:eastAsia="x-none"/>
          </w:rPr>
          <w:t xml:space="preserve">ggregating </w:t>
        </w:r>
        <w:commentRangeEnd w:id="67"/>
        <w:r>
          <w:rPr>
            <w:rStyle w:val="Kommentarzeichen"/>
          </w:rPr>
          <w:commentReference w:id="67"/>
        </w:r>
        <w:r w:rsidRPr="002834C4">
          <w:rPr>
            <w:rFonts w:hint="eastAsia"/>
            <w:lang w:val="en-US" w:eastAsia="x-none"/>
          </w:rPr>
          <w:t xml:space="preserve">multiple DL positioning frequency layers </w:t>
        </w:r>
        <w:r w:rsidRPr="002834C4">
          <w:rPr>
            <w:lang w:val="en-US" w:eastAsia="x-none"/>
          </w:rPr>
          <w:t xml:space="preserve">of the same or different bands for improving positioning performance for both intra-band and inter-band scenarios </w:t>
        </w:r>
      </w:ins>
    </w:p>
    <w:p w14:paraId="34AE69E9" w14:textId="77777777" w:rsidR="00350D67" w:rsidRPr="002834C4" w:rsidRDefault="00350D67" w:rsidP="00350D67">
      <w:pPr>
        <w:numPr>
          <w:ilvl w:val="0"/>
          <w:numId w:val="27"/>
        </w:numPr>
        <w:spacing w:after="0"/>
        <w:ind w:left="1418" w:hanging="284"/>
        <w:rPr>
          <w:ins w:id="69" w:author="TR Rapporteur - (Ericsson) v3" w:date="2020-11-02T11:20:00Z"/>
          <w:lang w:val="en-US" w:eastAsia="x-none"/>
        </w:rPr>
      </w:pPr>
      <w:ins w:id="70" w:author="TR Rapporteur - (Ericsson) v3" w:date="2020-11-02T11:20:00Z">
        <w:r>
          <w:rPr>
            <w:lang w:val="en-US" w:eastAsia="x-none"/>
          </w:rPr>
          <w:t>T</w:t>
        </w:r>
        <w:r w:rsidRPr="002834C4">
          <w:rPr>
            <w:lang w:val="en-US" w:eastAsia="x-none"/>
          </w:rPr>
          <w:t xml:space="preserve">he </w:t>
        </w:r>
        <w:r w:rsidRPr="002834C4">
          <w:rPr>
            <w:rFonts w:hint="eastAsia"/>
            <w:lang w:val="en-US" w:eastAsia="x-none"/>
          </w:rPr>
          <w:t>scenarios and performance benefits of aggregating multiple DL positioning frequency layers</w:t>
        </w:r>
      </w:ins>
    </w:p>
    <w:p w14:paraId="2221E357" w14:textId="77777777" w:rsidR="00350D67" w:rsidRPr="002834C4" w:rsidRDefault="00350D67" w:rsidP="00350D67">
      <w:pPr>
        <w:numPr>
          <w:ilvl w:val="0"/>
          <w:numId w:val="27"/>
        </w:numPr>
        <w:spacing w:after="0"/>
        <w:ind w:left="1418" w:hanging="284"/>
        <w:rPr>
          <w:ins w:id="71" w:author="TR Rapporteur - (Ericsson) v3" w:date="2020-11-02T11:20:00Z"/>
          <w:lang w:val="en-US" w:eastAsia="x-none"/>
        </w:rPr>
      </w:pPr>
      <w:ins w:id="72" w:author="TR Rapporteur - (Ericsson) v3" w:date="2020-11-02T11:20:00Z">
        <w:r>
          <w:rPr>
            <w:lang w:val="en-US" w:eastAsia="x-none"/>
          </w:rPr>
          <w:t>T</w:t>
        </w:r>
        <w:r w:rsidRPr="002834C4">
          <w:rPr>
            <w:rFonts w:hint="eastAsia"/>
            <w:lang w:val="en-US" w:eastAsia="x-none"/>
          </w:rPr>
          <w:t xml:space="preserve">he impact of </w:t>
        </w:r>
        <w:r>
          <w:rPr>
            <w:lang w:val="en-US" w:eastAsia="x-none"/>
          </w:rPr>
          <w:t xml:space="preserve">channel </w:t>
        </w:r>
        <w:r w:rsidRPr="002834C4">
          <w:rPr>
            <w:rFonts w:hint="eastAsia"/>
            <w:lang w:val="en-US" w:eastAsia="x-none"/>
          </w:rPr>
          <w:t>spacing, timing offset</w:t>
        </w:r>
        <w:r w:rsidRPr="002834C4">
          <w:rPr>
            <w:lang w:val="en-US" w:eastAsia="x-none"/>
          </w:rPr>
          <w:t>, phase offset, frequency error,</w:t>
        </w:r>
        <w:r w:rsidRPr="002834C4">
          <w:rPr>
            <w:rFonts w:hint="eastAsia"/>
            <w:lang w:val="en-US" w:eastAsia="x-none"/>
          </w:rPr>
          <w:t xml:space="preserve"> and power imbalance among CCs to the positioning performance for intra-band contiguous</w:t>
        </w:r>
        <w:r w:rsidRPr="002834C4">
          <w:rPr>
            <w:lang w:val="en-US" w:eastAsia="x-none"/>
          </w:rPr>
          <w:t>/</w:t>
        </w:r>
        <w:r w:rsidRPr="002834C4">
          <w:rPr>
            <w:rFonts w:hint="eastAsia"/>
            <w:lang w:val="en-US" w:eastAsia="x-none"/>
          </w:rPr>
          <w:t xml:space="preserve"> non-contiguous</w:t>
        </w:r>
        <w:r w:rsidRPr="002834C4">
          <w:rPr>
            <w:lang w:val="en-US" w:eastAsia="x-none"/>
          </w:rPr>
          <w:t xml:space="preserve"> and inter-band </w:t>
        </w:r>
        <w:r w:rsidRPr="002834C4">
          <w:rPr>
            <w:rFonts w:hint="eastAsia"/>
            <w:lang w:val="en-US" w:eastAsia="x-none"/>
          </w:rPr>
          <w:t>scenarios</w:t>
        </w:r>
      </w:ins>
    </w:p>
    <w:p w14:paraId="5587AEE1" w14:textId="1D60F6A8" w:rsidR="00350D67" w:rsidRPr="00350D67" w:rsidRDefault="00350D67">
      <w:pPr>
        <w:numPr>
          <w:ilvl w:val="0"/>
          <w:numId w:val="12"/>
        </w:numPr>
        <w:spacing w:after="0"/>
        <w:ind w:left="1418"/>
        <w:pPrChange w:id="73" w:author="TR Rapporteur - (Ericsson) v3" w:date="2020-11-02T11:20:00Z">
          <w:pPr>
            <w:pStyle w:val="Listenabsatz"/>
            <w:numPr>
              <w:numId w:val="12"/>
            </w:numPr>
            <w:ind w:hanging="360"/>
          </w:pPr>
        </w:pPrChange>
      </w:pPr>
      <w:ins w:id="74" w:author="TR Rapporteur - (Ericsson) v3" w:date="2020-11-02T11:20:00Z">
        <w:r w:rsidRPr="002834C4">
          <w:rPr>
            <w:rFonts w:hint="eastAsia"/>
            <w:lang w:val="en-US" w:eastAsia="x-none"/>
          </w:rPr>
          <w:t>UE complexity considerations</w:t>
        </w:r>
      </w:ins>
    </w:p>
    <w:p w14:paraId="1F5FCB3A" w14:textId="77777777" w:rsidR="00285E02" w:rsidRPr="008F3896" w:rsidRDefault="00285E02"/>
    <w:p w14:paraId="77AD6950" w14:textId="3FAA33DB" w:rsidR="006F523E" w:rsidRDefault="00CD6C32">
      <w:pPr>
        <w:pStyle w:val="berschrift1"/>
      </w:pPr>
      <w:bookmarkStart w:id="75" w:name="_Toc43381260"/>
      <w:r>
        <w:t>8</w:t>
      </w:r>
      <w:r>
        <w:tab/>
        <w:t>Performance evaluations for R</w:t>
      </w:r>
      <w:r w:rsidR="003847C7">
        <w:t>el-</w:t>
      </w:r>
      <w:r>
        <w:t xml:space="preserve">17 </w:t>
      </w:r>
      <w:r>
        <w:rPr>
          <w:lang w:val="en-US" w:eastAsia="ja-JP"/>
        </w:rPr>
        <w:t>targets</w:t>
      </w:r>
      <w:bookmarkEnd w:id="75"/>
    </w:p>
    <w:p w14:paraId="77AD6951" w14:textId="77777777" w:rsidR="006F523E" w:rsidRDefault="00CD6C32">
      <w:pPr>
        <w:pStyle w:val="berschrift2"/>
        <w:rPr>
          <w:lang w:val="en-US" w:eastAsia="ja-JP"/>
        </w:rPr>
      </w:pPr>
      <w:bookmarkStart w:id="76" w:name="_Toc43381261"/>
      <w:r>
        <w:t>8.1</w:t>
      </w:r>
      <w:r>
        <w:tab/>
      </w:r>
      <w:r>
        <w:rPr>
          <w:lang w:val="en-US" w:eastAsia="ja-JP"/>
        </w:rPr>
        <w:t xml:space="preserve">Performance </w:t>
      </w:r>
      <w:r>
        <w:t xml:space="preserve">analysis of </w:t>
      </w:r>
      <w:r>
        <w:rPr>
          <w:lang w:val="en-US" w:eastAsia="ja-JP"/>
        </w:rPr>
        <w:t>Rel-16 positioning solutions</w:t>
      </w:r>
      <w:bookmarkEnd w:id="76"/>
      <w:r>
        <w:rPr>
          <w:lang w:val="en-US" w:eastAsia="ja-JP"/>
        </w:rPr>
        <w:t xml:space="preserve"> </w:t>
      </w:r>
    </w:p>
    <w:p w14:paraId="77AD6952" w14:textId="3316643D" w:rsidR="006F523E" w:rsidRDefault="00CD6C32">
      <w:pPr>
        <w:rPr>
          <w:i/>
          <w:iCs/>
          <w:lang w:val="en-US" w:eastAsia="ja-JP"/>
        </w:rPr>
      </w:pPr>
      <w:r>
        <w:rPr>
          <w:i/>
          <w:iCs/>
          <w:lang w:val="en-US" w:eastAsia="ja-JP"/>
        </w:rPr>
        <w:t>Including accuracy and latency (objective 1b) performance, compared to rel17 performance targets</w:t>
      </w:r>
    </w:p>
    <w:p w14:paraId="5CE44E2C" w14:textId="77777777" w:rsidR="007912FC" w:rsidRDefault="007912FC" w:rsidP="007912FC">
      <w:pPr>
        <w:pStyle w:val="berschrift3"/>
      </w:pPr>
      <w:r>
        <w:rPr>
          <w:rFonts w:eastAsia="MS Mincho"/>
          <w:lang w:val="en-US"/>
        </w:rPr>
        <w:t>8.1.1</w:t>
      </w:r>
      <w:r>
        <w:rPr>
          <w:rFonts w:eastAsia="MS Mincho"/>
          <w:lang w:val="en-US"/>
        </w:rPr>
        <w:tab/>
      </w:r>
      <w:r>
        <w:t>Positioning accuracy analysis</w:t>
      </w:r>
    </w:p>
    <w:p w14:paraId="56B1CDA1" w14:textId="77777777" w:rsidR="006209E4" w:rsidRDefault="006209E4" w:rsidP="006209E4">
      <w:pPr>
        <w:pStyle w:val="berschrift3"/>
        <w:rPr>
          <w:lang w:val="en-US"/>
        </w:rPr>
      </w:pPr>
      <w:r>
        <w:rPr>
          <w:lang w:val="en-US"/>
        </w:rPr>
        <w:t>8.1.2</w:t>
      </w:r>
      <w:r>
        <w:rPr>
          <w:lang w:val="en-US"/>
        </w:rPr>
        <w:tab/>
        <w:t xml:space="preserve">Physical layer latency analysis for Rel-16 </w:t>
      </w:r>
    </w:p>
    <w:p w14:paraId="77AD6953" w14:textId="0A91BD1B" w:rsidR="006F523E" w:rsidRDefault="00CD6C32">
      <w:pPr>
        <w:pStyle w:val="berschrift2"/>
        <w:rPr>
          <w:lang w:val="en-US" w:eastAsia="ja-JP"/>
        </w:rPr>
      </w:pPr>
      <w:bookmarkStart w:id="77" w:name="_Toc43381262"/>
      <w:r>
        <w:rPr>
          <w:lang w:val="en-US" w:eastAsia="ja-JP"/>
        </w:rPr>
        <w:t>8.2</w:t>
      </w:r>
      <w:r>
        <w:rPr>
          <w:lang w:val="en-US" w:eastAsia="ja-JP"/>
        </w:rPr>
        <w:tab/>
        <w:t>Performance</w:t>
      </w:r>
      <w:r w:rsidR="000522AB">
        <w:rPr>
          <w:lang w:val="en-US" w:eastAsia="ja-JP"/>
        </w:rPr>
        <w:t xml:space="preserve"> analysis</w:t>
      </w:r>
      <w:r>
        <w:rPr>
          <w:lang w:val="en-US" w:eastAsia="ja-JP"/>
        </w:rPr>
        <w:t xml:space="preserve"> of studied NR positioning enhancements</w:t>
      </w:r>
      <w:bookmarkEnd w:id="77"/>
    </w:p>
    <w:p w14:paraId="77AD6954" w14:textId="07602F0B" w:rsidR="006F523E" w:rsidRDefault="00CD6C32" w:rsidP="1DDED20B">
      <w:pPr>
        <w:rPr>
          <w:i/>
          <w:iCs/>
          <w:lang w:val="en-US" w:eastAsia="ja-JP"/>
        </w:rPr>
      </w:pPr>
      <w:r w:rsidRPr="1DDED20B">
        <w:rPr>
          <w:i/>
          <w:iCs/>
          <w:lang w:val="en-US" w:eastAsia="ja-JP"/>
        </w:rPr>
        <w:t xml:space="preserve">Including performance of positioning techniques, DL/UL positioning reference signals, signalling and procedures </w:t>
      </w:r>
      <w:r w:rsidRPr="1DDED20B">
        <w:rPr>
          <w:i/>
          <w:iCs/>
          <w:lang w:val="en-US"/>
        </w:rPr>
        <w:t xml:space="preserve">for </w:t>
      </w:r>
      <w:r w:rsidRPr="1DDED20B">
        <w:rPr>
          <w:i/>
          <w:iCs/>
        </w:rPr>
        <w:t xml:space="preserve">improved accuracy, </w:t>
      </w:r>
      <w:r w:rsidRPr="1DDED20B">
        <w:rPr>
          <w:i/>
          <w:iCs/>
          <w:lang w:val="en-US"/>
        </w:rPr>
        <w:t xml:space="preserve">reduced </w:t>
      </w:r>
      <w:r w:rsidRPr="1DDED20B">
        <w:rPr>
          <w:i/>
          <w:iCs/>
        </w:rPr>
        <w:t>latency</w:t>
      </w:r>
      <w:r w:rsidR="003847C7">
        <w:rPr>
          <w:i/>
          <w:iCs/>
        </w:rPr>
        <w:t xml:space="preserve"> </w:t>
      </w:r>
      <w:r w:rsidRPr="1DDED20B">
        <w:rPr>
          <w:i/>
          <w:iCs/>
          <w:lang w:val="en-US" w:eastAsia="ja-JP"/>
        </w:rPr>
        <w:t xml:space="preserve"> ((objective 1c)</w:t>
      </w:r>
      <w:r w:rsidRPr="1DDED20B">
        <w:rPr>
          <w:i/>
          <w:iCs/>
        </w:rPr>
        <w:t>.</w:t>
      </w:r>
    </w:p>
    <w:p w14:paraId="77AD6955" w14:textId="01C85C65" w:rsidR="006F523E" w:rsidRDefault="00CD6C32">
      <w:pPr>
        <w:pStyle w:val="berschrift2"/>
        <w:rPr>
          <w:lang w:val="en-US"/>
        </w:rPr>
      </w:pPr>
      <w:bookmarkStart w:id="78" w:name="_Toc43381263"/>
      <w:r>
        <w:rPr>
          <w:lang w:val="en-US"/>
        </w:rPr>
        <w:t>8.3</w:t>
      </w:r>
      <w:r>
        <w:rPr>
          <w:lang w:val="en-US"/>
        </w:rPr>
        <w:tab/>
      </w:r>
      <w:r>
        <w:t>Efficiency</w:t>
      </w:r>
      <w:r>
        <w:rPr>
          <w:lang w:val="en-US"/>
        </w:rPr>
        <w:t xml:space="preserve"> analysis for NR positioning enhancements</w:t>
      </w:r>
    </w:p>
    <w:p w14:paraId="2137A854" w14:textId="1301D9DC" w:rsidR="00865DA6" w:rsidRDefault="00967281" w:rsidP="00865DA6">
      <w:pPr>
        <w:pStyle w:val="Listenabsatz"/>
        <w:ind w:left="0"/>
        <w:rPr>
          <w:szCs w:val="20"/>
        </w:rPr>
      </w:pPr>
      <w:r>
        <w:rPr>
          <w:szCs w:val="20"/>
        </w:rPr>
        <w:t xml:space="preserve">In this report, </w:t>
      </w:r>
      <w:r w:rsidR="00865DA6">
        <w:rPr>
          <w:szCs w:val="20"/>
        </w:rPr>
        <w:t xml:space="preserve">Network efficiency and UE efficiency is evaluated </w:t>
      </w:r>
      <w:r>
        <w:rPr>
          <w:szCs w:val="20"/>
        </w:rPr>
        <w:t xml:space="preserve">either via analytically or via simulations. </w:t>
      </w:r>
    </w:p>
    <w:p w14:paraId="7E8D3487" w14:textId="77777777" w:rsidR="00E8452F" w:rsidRPr="00E8452F" w:rsidRDefault="00E8452F" w:rsidP="008F3896">
      <w:pPr>
        <w:rPr>
          <w:lang w:val="en-US"/>
        </w:rPr>
      </w:pPr>
    </w:p>
    <w:p w14:paraId="77AD6956" w14:textId="11680C37" w:rsidR="006F523E" w:rsidRDefault="00CD6C32">
      <w:pPr>
        <w:pStyle w:val="berschrift2"/>
        <w:rPr>
          <w:lang w:val="en-US" w:eastAsia="ja-JP"/>
        </w:rPr>
      </w:pPr>
      <w:r>
        <w:rPr>
          <w:lang w:val="en-US" w:eastAsia="ja-JP"/>
        </w:rPr>
        <w:t>8.4</w:t>
      </w:r>
      <w:r>
        <w:rPr>
          <w:lang w:val="en-US" w:eastAsia="ja-JP"/>
        </w:rPr>
        <w:tab/>
        <w:t>Summary of performance evaluations</w:t>
      </w:r>
      <w:bookmarkEnd w:id="78"/>
      <w:r>
        <w:rPr>
          <w:lang w:val="en-US" w:eastAsia="ja-JP"/>
        </w:rPr>
        <w:t xml:space="preserve"> </w:t>
      </w:r>
    </w:p>
    <w:p w14:paraId="734FAB54" w14:textId="61689586" w:rsidR="00543D98" w:rsidRDefault="00543D98" w:rsidP="008F3896">
      <w:pPr>
        <w:spacing w:after="0"/>
        <w:ind w:firstLine="160"/>
        <w:rPr>
          <w:lang w:eastAsia="x-none"/>
        </w:rPr>
      </w:pPr>
      <w:r>
        <w:rPr>
          <w:lang w:eastAsia="x-none"/>
        </w:rPr>
        <w:t>Performance analysis of baseline I-IoT InF scenarios shows that InF-SH scenario (Scenario 1) is characterized by high probability of LOS links. In InF-DH (Scenario 2) the probability of LOS links is reduced substantially while probability of NLOS links is increased accordingly.</w:t>
      </w:r>
    </w:p>
    <w:p w14:paraId="36A8D578" w14:textId="718C857B" w:rsidR="00483BE8" w:rsidRDefault="00483BE8" w:rsidP="00483BE8">
      <w:pPr>
        <w:spacing w:after="0"/>
        <w:rPr>
          <w:lang w:eastAsia="x-none"/>
        </w:rPr>
      </w:pPr>
    </w:p>
    <w:p w14:paraId="48E5535E" w14:textId="043D1598" w:rsidR="00483BE8" w:rsidRDefault="00483BE8" w:rsidP="008F3896">
      <w:pPr>
        <w:spacing w:before="120"/>
      </w:pPr>
      <w:r w:rsidRPr="000270AB">
        <w:t>For the case without modeling synchronization and gNB/UE TX/RX timing errors</w:t>
      </w:r>
      <w:r>
        <w:t xml:space="preserve"> in the InF-SH scenario</w:t>
      </w:r>
      <w:r w:rsidR="00F7276A">
        <w:t xml:space="preserve"> (Scenario </w:t>
      </w:r>
      <w:r w:rsidR="0017640B">
        <w:t>1</w:t>
      </w:r>
      <w:r w:rsidR="00F7276A">
        <w:t>)</w:t>
      </w:r>
      <w:r>
        <w:t>.</w:t>
      </w:r>
    </w:p>
    <w:p w14:paraId="20BC24C7" w14:textId="77777777" w:rsidR="00483BE8" w:rsidRPr="00E12A0C" w:rsidRDefault="00483BE8" w:rsidP="008F3896">
      <w:pPr>
        <w:pStyle w:val="Listenabsatz"/>
        <w:numPr>
          <w:ilvl w:val="2"/>
          <w:numId w:val="16"/>
        </w:numPr>
        <w:spacing w:before="120" w:line="240" w:lineRule="auto"/>
        <w:contextualSpacing w:val="0"/>
      </w:pPr>
      <w:r>
        <w:t>Based on the results provided by a majority of sources, s</w:t>
      </w:r>
      <w:r w:rsidRPr="000270AB">
        <w:t xml:space="preserve">ub-meter level </w:t>
      </w:r>
      <w:r>
        <w:t xml:space="preserve">@ 90% </w:t>
      </w:r>
      <w:r w:rsidRPr="000270AB">
        <w:t>of horizontal positioning accuracy is achieved by Rel.16 solutions.</w:t>
      </w:r>
    </w:p>
    <w:p w14:paraId="6CDBA1C9" w14:textId="36720884" w:rsidR="00483BE8" w:rsidRPr="000270AB" w:rsidRDefault="00840C02" w:rsidP="008F3896">
      <w:pPr>
        <w:pStyle w:val="Listenabsatz"/>
        <w:numPr>
          <w:ilvl w:val="2"/>
          <w:numId w:val="16"/>
        </w:numPr>
        <w:spacing w:before="120" w:line="240" w:lineRule="auto"/>
        <w:contextualSpacing w:val="0"/>
      </w:pPr>
      <w:r>
        <w:t>For horizontal accuracy, r</w:t>
      </w:r>
      <w:r w:rsidR="00483BE8" w:rsidRPr="000270AB">
        <w:t xml:space="preserve">esults were provided by [12] out of [17] sources for FR1 and by [9] sources out of </w:t>
      </w:r>
      <w:r w:rsidR="00483BE8">
        <w:t>[</w:t>
      </w:r>
      <w:r w:rsidR="00483BE8" w:rsidRPr="000270AB">
        <w:t>17</w:t>
      </w:r>
      <w:r w:rsidR="00483BE8">
        <w:t>]</w:t>
      </w:r>
      <w:r w:rsidR="00483BE8" w:rsidRPr="000270AB">
        <w:t xml:space="preserve"> for FR2</w:t>
      </w:r>
    </w:p>
    <w:p w14:paraId="40DA7E67" w14:textId="77777777" w:rsidR="00483BE8" w:rsidRPr="000270AB" w:rsidRDefault="00483BE8" w:rsidP="008F3896">
      <w:pPr>
        <w:pStyle w:val="Listenabsatz"/>
        <w:numPr>
          <w:ilvl w:val="0"/>
          <w:numId w:val="17"/>
        </w:numPr>
        <w:spacing w:before="120" w:line="240" w:lineRule="auto"/>
        <w:contextualSpacing w:val="0"/>
        <w:jc w:val="both"/>
      </w:pPr>
      <w:r w:rsidRPr="000270AB">
        <w:t>For NR positioning evaluations in FR1 band, the following is observed with respect to horizontal positioning accuracy:</w:t>
      </w:r>
    </w:p>
    <w:p w14:paraId="192FFBEE" w14:textId="6028AC3F" w:rsidR="00483BE8" w:rsidRPr="000270AB" w:rsidRDefault="00483BE8" w:rsidP="008F3896">
      <w:pPr>
        <w:pStyle w:val="Listenabsatz"/>
        <w:numPr>
          <w:ilvl w:val="1"/>
          <w:numId w:val="17"/>
        </w:numPr>
        <w:spacing w:before="120" w:line="240" w:lineRule="auto"/>
        <w:contextualSpacing w:val="0"/>
        <w:jc w:val="both"/>
      </w:pPr>
      <w:r>
        <w:t xml:space="preserve"> </w:t>
      </w:r>
      <w:r w:rsidRPr="000270AB">
        <w:t xml:space="preserve">Accuracy of ≤ </w:t>
      </w:r>
      <w:hyperlink r:id="rId31" w:history="1">
        <w:r w:rsidRPr="000270AB">
          <w:t>0.2m @ 90%</w:t>
        </w:r>
      </w:hyperlink>
      <w:r w:rsidRPr="000270AB">
        <w:t xml:space="preserve"> is achieved in contributions from [3] sources </w:t>
      </w:r>
      <w:r>
        <w:t xml:space="preserve"> </w:t>
      </w:r>
      <w:r w:rsidRPr="000270AB">
        <w:t>and is not achieved in contributions from [9] sources</w:t>
      </w:r>
    </w:p>
    <w:p w14:paraId="60E08A03" w14:textId="77777777" w:rsidR="00483BE8" w:rsidRPr="000270AB" w:rsidRDefault="00483BE8" w:rsidP="008F3896">
      <w:pPr>
        <w:pStyle w:val="Listenabsatz"/>
        <w:numPr>
          <w:ilvl w:val="1"/>
          <w:numId w:val="17"/>
        </w:numPr>
        <w:spacing w:before="120" w:line="240" w:lineRule="auto"/>
        <w:contextualSpacing w:val="0"/>
        <w:jc w:val="both"/>
      </w:pPr>
      <w:r w:rsidRPr="000270AB">
        <w:lastRenderedPageBreak/>
        <w:t xml:space="preserve">Accuracy of ≤ </w:t>
      </w:r>
      <w:hyperlink r:id="rId32" w:history="1">
        <w:r w:rsidRPr="000270AB">
          <w:t>0.5m @ 90%</w:t>
        </w:r>
      </w:hyperlink>
      <w:r w:rsidRPr="000270AB">
        <w:t xml:space="preserve"> is achieved in contributions from [7] sources and is not achieved in contributions from [5] sources</w:t>
      </w:r>
    </w:p>
    <w:p w14:paraId="211B89E8" w14:textId="77777777" w:rsidR="00483BE8" w:rsidRPr="000270AB" w:rsidRDefault="00483BE8" w:rsidP="008F3896">
      <w:pPr>
        <w:pStyle w:val="Listenabsatz"/>
        <w:numPr>
          <w:ilvl w:val="0"/>
          <w:numId w:val="17"/>
        </w:numPr>
        <w:spacing w:before="120" w:line="240" w:lineRule="auto"/>
        <w:contextualSpacing w:val="0"/>
        <w:jc w:val="both"/>
      </w:pPr>
      <w:r w:rsidRPr="000270AB">
        <w:t>For NR positioning evaluations in FR2 band, the following is observed with respect to horizontal positioning accuracy:</w:t>
      </w:r>
    </w:p>
    <w:p w14:paraId="38864394" w14:textId="4D0C731F" w:rsidR="00483BE8" w:rsidRPr="000270AB" w:rsidRDefault="00483BE8" w:rsidP="008F3896">
      <w:pPr>
        <w:pStyle w:val="Listenabsatz"/>
        <w:numPr>
          <w:ilvl w:val="1"/>
          <w:numId w:val="17"/>
        </w:numPr>
        <w:spacing w:before="120" w:line="240" w:lineRule="auto"/>
        <w:contextualSpacing w:val="0"/>
        <w:jc w:val="both"/>
      </w:pPr>
      <w:r w:rsidRPr="000270AB">
        <w:t xml:space="preserve">Accuracy of ≤ </w:t>
      </w:r>
      <w:hyperlink r:id="rId33" w:history="1">
        <w:r w:rsidRPr="000270AB">
          <w:t>0.2m @ 90%</w:t>
        </w:r>
      </w:hyperlink>
      <w:r w:rsidRPr="000270AB">
        <w:t xml:space="preserve"> is achieved in contributions from [6] sources and is not achieved in contributions from [3] sources</w:t>
      </w:r>
    </w:p>
    <w:p w14:paraId="11DB4462" w14:textId="20BA2483" w:rsidR="00483BE8" w:rsidRPr="000270AB" w:rsidRDefault="00483BE8" w:rsidP="00350D67">
      <w:pPr>
        <w:pStyle w:val="Listenabsatz"/>
        <w:numPr>
          <w:ilvl w:val="1"/>
          <w:numId w:val="17"/>
        </w:numPr>
        <w:spacing w:before="120" w:line="240" w:lineRule="auto"/>
        <w:contextualSpacing w:val="0"/>
        <w:jc w:val="both"/>
      </w:pPr>
      <w:r w:rsidRPr="000270AB">
        <w:t xml:space="preserve">Accuracy of ≤ </w:t>
      </w:r>
      <w:hyperlink r:id="rId34" w:history="1">
        <w:r w:rsidRPr="000270AB">
          <w:t>0.5m @ 90%</w:t>
        </w:r>
      </w:hyperlink>
      <w:r w:rsidRPr="000270AB">
        <w:t xml:space="preserve"> is achieved in contributions from [8] sources and is not achieved in contributions from [1] sources</w:t>
      </w:r>
    </w:p>
    <w:p w14:paraId="23DB1F3F" w14:textId="1C951759" w:rsidR="00483BE8" w:rsidRDefault="00483BE8" w:rsidP="00483BE8">
      <w:pPr>
        <w:ind w:left="1440" w:hanging="1440"/>
        <w:rPr>
          <w:b/>
          <w:bCs/>
          <w:lang w:eastAsia="x-none"/>
        </w:rPr>
      </w:pPr>
    </w:p>
    <w:p w14:paraId="0B01ACD7" w14:textId="77777777" w:rsidR="00840C02" w:rsidRDefault="00840C02" w:rsidP="00840C02">
      <w:pPr>
        <w:spacing w:after="0"/>
        <w:rPr>
          <w:lang w:eastAsia="x-none"/>
        </w:rPr>
      </w:pPr>
    </w:p>
    <w:p w14:paraId="5C79D014" w14:textId="0491BA7E" w:rsidR="00840C02" w:rsidRDefault="00840C02" w:rsidP="00350D67">
      <w:pPr>
        <w:pStyle w:val="Listenabsatz"/>
        <w:numPr>
          <w:ilvl w:val="2"/>
          <w:numId w:val="16"/>
        </w:numPr>
        <w:spacing w:before="120" w:line="240" w:lineRule="auto"/>
        <w:contextualSpacing w:val="0"/>
      </w:pPr>
      <w:r>
        <w:t>For vertical accuracy, r</w:t>
      </w:r>
      <w:r>
        <w:rPr>
          <w:rFonts w:hint="eastAsia"/>
        </w:rPr>
        <w:t>esults were provided by [4] sources (ZTE R1-2007754, CATT R1-2007859, vivo R1-2007665, Intel R1-2007945) out of [17] for FR1 and by [4] sources (ZTE R1-2007754, CATT R1-2007859, QC R1-2008618, Intel R1-2007945) out of [17] for FR2 band</w:t>
      </w:r>
    </w:p>
    <w:p w14:paraId="48308833" w14:textId="0A84CD3C" w:rsidR="00840C02" w:rsidRPr="00350D67" w:rsidRDefault="00840C02" w:rsidP="00350D67">
      <w:pPr>
        <w:pStyle w:val="Listenabsatz"/>
        <w:numPr>
          <w:ilvl w:val="0"/>
          <w:numId w:val="17"/>
        </w:numPr>
        <w:spacing w:before="120" w:line="240" w:lineRule="auto"/>
        <w:contextualSpacing w:val="0"/>
        <w:jc w:val="both"/>
      </w:pPr>
      <w:r w:rsidRPr="00350D67">
        <w:t>For NR positioning evaluations in FR1 band, the following is observed with respect to vertical positioning accuracy:</w:t>
      </w:r>
    </w:p>
    <w:p w14:paraId="08E5ECD0" w14:textId="3DBD004F" w:rsidR="00840C02" w:rsidRDefault="00840C02" w:rsidP="00350D67">
      <w:pPr>
        <w:pStyle w:val="Listenabsatz"/>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(ZTE R1-2007754, vivo R1-2007665) and is not achieved from [2] sources (CATT R1-2007859, Intel R1-2007945)</w:t>
      </w:r>
    </w:p>
    <w:p w14:paraId="77BAAAB2" w14:textId="0E9E3B44" w:rsidR="00840C02" w:rsidRDefault="00840C02" w:rsidP="00350D67">
      <w:pPr>
        <w:pStyle w:val="Listenabsatz"/>
        <w:numPr>
          <w:ilvl w:val="0"/>
          <w:numId w:val="17"/>
        </w:numPr>
        <w:spacing w:before="120" w:line="240" w:lineRule="auto"/>
        <w:contextualSpacing w:val="0"/>
        <w:jc w:val="both"/>
      </w:pPr>
      <w:r>
        <w:t>For NR positioning evaluations in FR2 band, the following is observed with respect to vertical positioning accuracy:</w:t>
      </w:r>
    </w:p>
    <w:p w14:paraId="4F336546" w14:textId="76BC5077" w:rsidR="00840C02" w:rsidRDefault="00840C02" w:rsidP="00350D67">
      <w:pPr>
        <w:pStyle w:val="Listenabsatz"/>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[4] sources (ZTE R1-2007754, CATT R1-2007859, QC R1-2008618, Intel R1-2009390) [and is not achieved by [0] sources] </w:t>
      </w:r>
    </w:p>
    <w:p w14:paraId="1EAD5FDD" w14:textId="77777777" w:rsidR="00840C02" w:rsidRPr="001919A8" w:rsidRDefault="00840C02" w:rsidP="00483BE8">
      <w:pPr>
        <w:ind w:left="1440" w:hanging="1440"/>
        <w:rPr>
          <w:b/>
          <w:bCs/>
          <w:lang w:eastAsia="x-none"/>
        </w:rPr>
      </w:pPr>
    </w:p>
    <w:p w14:paraId="6A387B0C" w14:textId="299616C0" w:rsidR="0017640B" w:rsidRDefault="0017640B" w:rsidP="0017640B">
      <w:pPr>
        <w:spacing w:after="0"/>
        <w:rPr>
          <w:lang w:eastAsia="x-none"/>
        </w:rPr>
      </w:pPr>
      <w:r>
        <w:rPr>
          <w:lang w:eastAsia="x-none"/>
        </w:rPr>
        <w:t xml:space="preserve"> </w:t>
      </w:r>
    </w:p>
    <w:p w14:paraId="13D568E8" w14:textId="2E05569A" w:rsidR="0017640B" w:rsidRDefault="0017640B" w:rsidP="00350D67">
      <w:r>
        <w:rPr>
          <w:rFonts w:hint="eastAsia"/>
        </w:rPr>
        <w:t>For the case without modeling synchronization and gNB/UE TX/RX timing errors in the baseline InF-DH scenario</w:t>
      </w:r>
      <w:r>
        <w:t xml:space="preserve"> (Scenario 2)</w:t>
      </w:r>
      <w:r w:rsidR="00EB74DB">
        <w:t xml:space="preserve">, </w:t>
      </w:r>
      <w:r w:rsidR="00EB74DB">
        <w:rPr>
          <w:rFonts w:hint="eastAsia"/>
          <w:lang w:eastAsia="x-none"/>
        </w:rPr>
        <w:t>including evaluations with variable gNB/UE heights</w:t>
      </w:r>
      <w:r w:rsidR="00EB74DB">
        <w:rPr>
          <w:lang w:eastAsia="x-none"/>
        </w:rPr>
        <w:t xml:space="preserve"> for vertical accuracy</w:t>
      </w:r>
    </w:p>
    <w:p w14:paraId="45DFE60A" w14:textId="604EB224" w:rsidR="0017640B" w:rsidRDefault="0017640B" w:rsidP="00350D67">
      <w:pPr>
        <w:pStyle w:val="Listenabsatz"/>
        <w:numPr>
          <w:ilvl w:val="2"/>
          <w:numId w:val="16"/>
        </w:numPr>
        <w:spacing w:before="120" w:line="240" w:lineRule="auto"/>
        <w:contextualSpacing w:val="0"/>
      </w:pPr>
      <w:r w:rsidRPr="00350D67">
        <w:t>Based on the results provided by a majority of sources, sub-meter level @ 90% of horizontal positioning accuracy is not achieved by Rel.16 based solutions.</w:t>
      </w:r>
      <w:r>
        <w:rPr>
          <w:rFonts w:hint="eastAsia"/>
        </w:rPr>
        <w:tab/>
      </w:r>
    </w:p>
    <w:p w14:paraId="429EE229" w14:textId="0CE65F14" w:rsidR="0017640B" w:rsidRPr="0017640B" w:rsidRDefault="00EB74DB" w:rsidP="007472F4">
      <w:pPr>
        <w:pStyle w:val="Listenabsatz"/>
        <w:numPr>
          <w:ilvl w:val="2"/>
          <w:numId w:val="16"/>
        </w:numPr>
        <w:spacing w:before="120" w:line="240" w:lineRule="auto"/>
        <w:contextualSpacing w:val="0"/>
      </w:pPr>
      <w:r>
        <w:t>For horizontal accuracy, r</w:t>
      </w:r>
      <w:r w:rsidR="0017640B" w:rsidRPr="0017640B">
        <w:rPr>
          <w:rFonts w:hint="eastAsia"/>
        </w:rPr>
        <w:t>esults were provided by [</w:t>
      </w:r>
      <w:del w:id="79" w:author="Alawieh, Mohammad" w:date="2020-11-03T13:50:00Z">
        <w:r w:rsidR="0017640B" w:rsidRPr="0017640B" w:rsidDel="007472F4">
          <w:rPr>
            <w:rFonts w:hint="eastAsia"/>
          </w:rPr>
          <w:delText>13</w:delText>
        </w:r>
      </w:del>
      <w:ins w:id="80" w:author="Alawieh, Mohammad" w:date="2020-11-03T13:50:00Z">
        <w:r w:rsidR="007472F4">
          <w:t>14</w:t>
        </w:r>
      </w:ins>
      <w:r w:rsidR="0017640B" w:rsidRPr="0017640B">
        <w:rPr>
          <w:rFonts w:hint="eastAsia"/>
        </w:rPr>
        <w:t xml:space="preserve">] sources (Huawei R1-2007576, BUPT R1-2007720, ZTE R1-2007754, CATT R1-2007859, FUTUREWEI R1-2007908, OPPO R1-2008225, Nokia R1- 2008300, Sony R1-2008364, CEWiT R1-2008720, Ericsson R1-2008764, QC R1-2008618, vivo R1-2007665, </w:t>
      </w:r>
      <w:r w:rsidR="0017640B" w:rsidRPr="0017640B">
        <w:t>Intel R1-2007945</w:t>
      </w:r>
      <w:ins w:id="81" w:author="Alawieh, Mohammad" w:date="2020-11-03T13:51:00Z">
        <w:r w:rsidR="007472F4">
          <w:t xml:space="preserve">, Fraunhofer </w:t>
        </w:r>
        <w:r w:rsidR="007472F4" w:rsidRPr="007472F4">
          <w:t>R1-2009428</w:t>
        </w:r>
      </w:ins>
      <w:r w:rsidR="0017640B" w:rsidRPr="0017640B">
        <w:t>) out of [17] for FR1 and by [9] sources (Huawei R1-2007576, BUPT R1-2007720, ZTE R1-2007754, CATT R1-2007859, Sony R1-2008364, Ericsson R1-2008764, QC R1-2008618, vivo R1-2007665, Intel R1-2007945) out of [17] for FR2</w:t>
      </w:r>
    </w:p>
    <w:p w14:paraId="645722EC" w14:textId="77E8AFDD" w:rsidR="0017640B" w:rsidRDefault="0017640B" w:rsidP="00350D67">
      <w:pPr>
        <w:pStyle w:val="Listenabsatz"/>
        <w:numPr>
          <w:ilvl w:val="0"/>
          <w:numId w:val="17"/>
        </w:numPr>
        <w:spacing w:before="120" w:line="240" w:lineRule="auto"/>
        <w:contextualSpacing w:val="0"/>
        <w:jc w:val="both"/>
      </w:pPr>
      <w:r>
        <w:t>For NR positioning evaluations in FR1 band, the following is observed with respect to horizontal positioning accuracy:</w:t>
      </w:r>
    </w:p>
    <w:p w14:paraId="7DE3A460" w14:textId="336ACF8D" w:rsidR="0017640B" w:rsidRDefault="0017640B" w:rsidP="00350D67">
      <w:pPr>
        <w:pStyle w:val="Listenabsatz"/>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 from [1] source (CATT R1-2007859) and is not achieved in contributions from [</w:t>
      </w:r>
      <w:del w:id="82" w:author="Alawieh, Mohammad" w:date="2020-11-03T13:53:00Z">
        <w:r w:rsidDel="007472F4">
          <w:rPr>
            <w:rFonts w:hint="eastAsia"/>
          </w:rPr>
          <w:delText>12</w:delText>
        </w:r>
      </w:del>
      <w:ins w:id="83" w:author="Alawieh, Mohammad" w:date="2020-11-03T13:53:00Z">
        <w:r w:rsidR="007472F4">
          <w:t>13</w:t>
        </w:r>
      </w:ins>
      <w:r>
        <w:rPr>
          <w:rFonts w:hint="eastAsia"/>
        </w:rPr>
        <w:t>] sources (Huawei R1-2007576, BUPT R1-2007720, ZTE R1-2007754, FUTUREWEI R1-2007908, OPPO R1-2008225, Nokia R1- 2008300,</w:t>
      </w:r>
      <w:r>
        <w:t xml:space="preserve"> Sony R1-2008364, CEWiT R1-2008720, Ericsson R1-2008764, QC R1-2008618, vivo R1-2007665, Intel R1-2007945</w:t>
      </w:r>
      <w:ins w:id="84" w:author="Alawieh, Mohammad" w:date="2020-11-03T13:53:00Z">
        <w:r w:rsidR="007472F4">
          <w:t xml:space="preserve">, Fraunhofer </w:t>
        </w:r>
        <w:r w:rsidR="007472F4" w:rsidRPr="007472F4">
          <w:t>R1-2009428</w:t>
        </w:r>
      </w:ins>
      <w:r>
        <w:t>)</w:t>
      </w:r>
    </w:p>
    <w:p w14:paraId="2126059E" w14:textId="11632071" w:rsidR="0017640B" w:rsidRDefault="0017640B" w:rsidP="00350D67">
      <w:pPr>
        <w:pStyle w:val="Listenabsatz"/>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0.5m @ 90% is achieved in contributions from [4] sources (BUPT R1-2007720, CATT R1-2007859, QC R1-2009361, vivo R1-2007665) and is not achieved in contributions from [</w:t>
      </w:r>
      <w:del w:id="85" w:author="Alawieh, Mohammad" w:date="2020-11-03T13:54:00Z">
        <w:r w:rsidDel="007472F4">
          <w:rPr>
            <w:rFonts w:hint="eastAsia"/>
          </w:rPr>
          <w:delText>9</w:delText>
        </w:r>
      </w:del>
      <w:ins w:id="86" w:author="Alawieh, Mohammad" w:date="2020-11-03T13:54:00Z">
        <w:r w:rsidR="007472F4">
          <w:t>10</w:t>
        </w:r>
      </w:ins>
      <w:r>
        <w:rPr>
          <w:rFonts w:hint="eastAsia"/>
        </w:rPr>
        <w:t>] sources (Huawei R1-2007576, ZTE R1-2007754, FUTUREWEI R1-2007908, OP</w:t>
      </w:r>
      <w:r>
        <w:t>PO R1-2008225, Nokia R1- 2008300, Sony R1-2008364, CEWiT R1-2008720, Ericsson R1-2008764, Intel R1-2007945</w:t>
      </w:r>
      <w:ins w:id="87" w:author="Alawieh, Mohammad" w:date="2020-11-03T13:54:00Z">
        <w:r w:rsidR="007472F4">
          <w:t>,</w:t>
        </w:r>
        <w:r w:rsidR="007472F4" w:rsidRPr="007472F4">
          <w:t xml:space="preserve"> </w:t>
        </w:r>
        <w:r w:rsidR="007472F4">
          <w:t xml:space="preserve">Fraunhofer </w:t>
        </w:r>
        <w:r w:rsidR="007472F4" w:rsidRPr="007472F4">
          <w:t>R1-2009428</w:t>
        </w:r>
      </w:ins>
      <w:r>
        <w:t>)</w:t>
      </w:r>
    </w:p>
    <w:p w14:paraId="4AB232EC" w14:textId="4DC8BC3D" w:rsidR="0017640B" w:rsidRDefault="0017640B" w:rsidP="00350D67">
      <w:pPr>
        <w:pStyle w:val="Listenabsatz"/>
        <w:numPr>
          <w:ilvl w:val="0"/>
          <w:numId w:val="17"/>
        </w:numPr>
        <w:spacing w:before="120" w:line="240" w:lineRule="auto"/>
        <w:contextualSpacing w:val="0"/>
        <w:jc w:val="both"/>
      </w:pPr>
      <w:r>
        <w:t>For NR positioning evaluations in FR2 band, the following is observed with respect to horizontal positioning accuracy:</w:t>
      </w:r>
    </w:p>
    <w:p w14:paraId="31586E3D" w14:textId="64FC1031" w:rsidR="0017640B" w:rsidRDefault="0017640B" w:rsidP="00350D67">
      <w:pPr>
        <w:pStyle w:val="Listenabsatz"/>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contributions from [3] sources (BUPT R1-2007720, QC R1-2008618, vivo R1-2007665) and is not achieved in contributions from [6] sources (Huawei R1-2007576, ZTE R1-2007754, CATT R1-2007859, Sony R1-2008364, Ericsso</w:t>
      </w:r>
      <w:r>
        <w:t>n R1-2008764, Intel R1-2007945)</w:t>
      </w:r>
    </w:p>
    <w:p w14:paraId="2889E038" w14:textId="2243EE98" w:rsidR="0017640B" w:rsidRDefault="0017640B" w:rsidP="00350D67">
      <w:pPr>
        <w:pStyle w:val="Listenabsatz"/>
        <w:numPr>
          <w:ilvl w:val="1"/>
          <w:numId w:val="17"/>
        </w:numPr>
        <w:spacing w:before="120" w:line="240" w:lineRule="auto"/>
        <w:contextualSpacing w:val="0"/>
        <w:jc w:val="both"/>
      </w:pPr>
      <w:r>
        <w:rPr>
          <w:rFonts w:hint="eastAsia"/>
        </w:rPr>
        <w:lastRenderedPageBreak/>
        <w:t xml:space="preserve">Accuracy of </w:t>
      </w:r>
      <w:r>
        <w:rPr>
          <w:rFonts w:hint="eastAsia"/>
        </w:rPr>
        <w:t>≤</w:t>
      </w:r>
      <w:r>
        <w:rPr>
          <w:rFonts w:hint="eastAsia"/>
        </w:rPr>
        <w:t xml:space="preserve"> 0.5m @ 90% is achieved in contributions from [3] sources (BUPT R1-2007720, QC R1-2008618, vivo R1-2007665) and is not achieved in contributions from [6] sources (Huawei R1-2007576, ZTE R1-2007754, CATT R1-2007859, Sony R1-2008364, Ericsso</w:t>
      </w:r>
      <w:r>
        <w:t>n R1-2008764, Intel R1-2007945)</w:t>
      </w:r>
    </w:p>
    <w:p w14:paraId="4C6B97D0" w14:textId="77777777" w:rsidR="0017640B" w:rsidRDefault="0017640B" w:rsidP="0017640B">
      <w:pPr>
        <w:spacing w:after="0"/>
        <w:rPr>
          <w:lang w:eastAsia="x-none"/>
        </w:rPr>
      </w:pPr>
    </w:p>
    <w:p w14:paraId="019CFF35" w14:textId="39B372C3" w:rsidR="0017640B" w:rsidRDefault="00EB74DB" w:rsidP="00350D67">
      <w:pPr>
        <w:pStyle w:val="Listenabsatz"/>
        <w:numPr>
          <w:ilvl w:val="2"/>
          <w:numId w:val="16"/>
        </w:numPr>
        <w:spacing w:before="120" w:line="240" w:lineRule="auto"/>
        <w:contextualSpacing w:val="0"/>
      </w:pPr>
      <w:r>
        <w:t>For vertical accuracy, r</w:t>
      </w:r>
      <w:r w:rsidR="0017640B">
        <w:rPr>
          <w:rFonts w:hint="eastAsia"/>
        </w:rPr>
        <w:t>esults were provided by [</w:t>
      </w:r>
      <w:del w:id="88" w:author="Alawieh, Mohammad" w:date="2020-11-03T13:54:00Z">
        <w:r w:rsidR="0017640B" w:rsidDel="007472F4">
          <w:rPr>
            <w:rFonts w:hint="eastAsia"/>
          </w:rPr>
          <w:delText>5</w:delText>
        </w:r>
      </w:del>
      <w:ins w:id="89" w:author="Alawieh, Mohammad" w:date="2020-11-03T13:54:00Z">
        <w:r w:rsidR="007472F4">
          <w:t>6</w:t>
        </w:r>
      </w:ins>
      <w:r w:rsidR="0017640B">
        <w:rPr>
          <w:rFonts w:hint="eastAsia"/>
        </w:rPr>
        <w:t>] sources (ZTE R1-2007754, CATT R1-2007859, vivo R1-2007665, Intel R1-2007945, Huawei R1-2007576</w:t>
      </w:r>
      <w:ins w:id="90" w:author="Alawieh, Mohammad" w:date="2020-11-03T13:54:00Z">
        <w:r w:rsidR="007472F4">
          <w:t xml:space="preserve">, Fraunhofer </w:t>
        </w:r>
        <w:r w:rsidR="007472F4" w:rsidRPr="007472F4">
          <w:t>R1-2009428</w:t>
        </w:r>
      </w:ins>
      <w:r w:rsidR="0017640B">
        <w:rPr>
          <w:rFonts w:hint="eastAsia"/>
        </w:rPr>
        <w:t>) out of [17] for FR1 and by [4] sources (ZTE R1-2007754, CATT R1-2007859, Intel R1-2007945, Huawei R1-2007576) out of [17] for FR2</w:t>
      </w:r>
      <w:r w:rsidR="0017640B">
        <w:t xml:space="preserve"> band</w:t>
      </w:r>
    </w:p>
    <w:p w14:paraId="7EF750CB" w14:textId="0E530D35" w:rsidR="0017640B" w:rsidRDefault="0017640B" w:rsidP="00350D67">
      <w:pPr>
        <w:pStyle w:val="Listenabsatz"/>
        <w:numPr>
          <w:ilvl w:val="0"/>
          <w:numId w:val="17"/>
        </w:numPr>
        <w:spacing w:before="120" w:line="240" w:lineRule="auto"/>
        <w:contextualSpacing w:val="0"/>
        <w:jc w:val="both"/>
      </w:pPr>
      <w:r>
        <w:t>For NR positioning evaluations in FR1 band, the following is observed with respect to vertical positioning accuracy:</w:t>
      </w:r>
    </w:p>
    <w:p w14:paraId="70E372F5" w14:textId="660FC976" w:rsidR="0017640B" w:rsidRDefault="0017640B" w:rsidP="00350D67">
      <w:pPr>
        <w:pStyle w:val="Listenabsatz"/>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(CATT R1-2007859, vivo R1-2007665) and is not achieved from [</w:t>
      </w:r>
      <w:del w:id="91" w:author="Alawieh, Mohammad" w:date="2020-11-03T13:55:00Z">
        <w:r w:rsidDel="007472F4">
          <w:rPr>
            <w:rFonts w:hint="eastAsia"/>
          </w:rPr>
          <w:delText>3</w:delText>
        </w:r>
      </w:del>
      <w:ins w:id="92" w:author="Alawieh, Mohammad" w:date="2020-11-03T13:55:00Z">
        <w:r w:rsidR="007472F4">
          <w:t>4</w:t>
        </w:r>
      </w:ins>
      <w:r>
        <w:rPr>
          <w:rFonts w:hint="eastAsia"/>
        </w:rPr>
        <w:t>] sources (ZTE R1-2007754, Intel R1-2007945, Huawei R1-2007576</w:t>
      </w:r>
      <w:ins w:id="93" w:author="Alawieh, Mohammad" w:date="2020-11-03T13:55:00Z">
        <w:r w:rsidR="007472F4">
          <w:t xml:space="preserve">, Fraunhofer </w:t>
        </w:r>
        <w:r w:rsidR="007472F4" w:rsidRPr="007472F4">
          <w:t>R1-2009428</w:t>
        </w:r>
      </w:ins>
      <w:r>
        <w:rPr>
          <w:rFonts w:hint="eastAsia"/>
        </w:rPr>
        <w:t>)</w:t>
      </w:r>
    </w:p>
    <w:p w14:paraId="60BE0615" w14:textId="31FE6286" w:rsidR="0017640B" w:rsidRDefault="0017640B" w:rsidP="00350D67">
      <w:pPr>
        <w:pStyle w:val="Listenabsatz"/>
        <w:numPr>
          <w:ilvl w:val="0"/>
          <w:numId w:val="17"/>
        </w:numPr>
        <w:spacing w:before="120" w:line="240" w:lineRule="auto"/>
        <w:contextualSpacing w:val="0"/>
        <w:jc w:val="both"/>
      </w:pPr>
      <w:r>
        <w:t>For NR positioning evaluations in FR2 band, the following is observed with respect to vertical positioning accuracy:</w:t>
      </w:r>
    </w:p>
    <w:p w14:paraId="74FC2ED0" w14:textId="5DF61F43" w:rsidR="0017640B" w:rsidRDefault="0017640B" w:rsidP="00350D67">
      <w:pPr>
        <w:pStyle w:val="Listenabsatz"/>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[1] source (Huawei R1-2007576) and is not achieved from [3] sources (ZTE R1-2007754, CATT R1-2007859, Intel R1-2007945)</w:t>
      </w:r>
    </w:p>
    <w:p w14:paraId="099CE3F1" w14:textId="77777777" w:rsidR="0017640B" w:rsidRDefault="0017640B" w:rsidP="0017640B">
      <w:pPr>
        <w:spacing w:after="0"/>
        <w:rPr>
          <w:lang w:eastAsia="x-none"/>
        </w:rPr>
      </w:pPr>
    </w:p>
    <w:p w14:paraId="36E9C462" w14:textId="77777777" w:rsidR="00483BE8" w:rsidRDefault="00483BE8" w:rsidP="00350D67">
      <w:pPr>
        <w:spacing w:after="0"/>
        <w:rPr>
          <w:lang w:eastAsia="x-none"/>
        </w:rPr>
      </w:pPr>
    </w:p>
    <w:p w14:paraId="77AD6957" w14:textId="526C9F63" w:rsidR="006F523E" w:rsidRDefault="006F523E">
      <w:pPr>
        <w:rPr>
          <w:rFonts w:eastAsiaTheme="minorEastAsia" w:cstheme="minorHAnsi"/>
          <w:sz w:val="18"/>
          <w:szCs w:val="18"/>
          <w:lang w:eastAsia="zh-CN"/>
        </w:rPr>
      </w:pPr>
    </w:p>
    <w:p w14:paraId="77AD6958" w14:textId="77777777" w:rsidR="006F523E" w:rsidRDefault="00CD6C32">
      <w:pPr>
        <w:pStyle w:val="berschrift1"/>
        <w:rPr>
          <w:lang w:val="en-US"/>
        </w:rPr>
      </w:pPr>
      <w:bookmarkStart w:id="94" w:name="_Toc30150222"/>
      <w:bookmarkStart w:id="95" w:name="_Toc43381264"/>
      <w:r>
        <w:rPr>
          <w:lang w:val="en-US"/>
        </w:rPr>
        <w:t>9</w:t>
      </w:r>
      <w:r>
        <w:rPr>
          <w:lang w:val="en-US"/>
        </w:rPr>
        <w:tab/>
        <w:t>Positioning integrity and reliability</w:t>
      </w:r>
      <w:bookmarkEnd w:id="94"/>
      <w:bookmarkEnd w:id="95"/>
      <w:r>
        <w:rPr>
          <w:lang w:val="en-US"/>
        </w:rPr>
        <w:t xml:space="preserve"> </w:t>
      </w:r>
    </w:p>
    <w:p w14:paraId="77AD6959" w14:textId="77777777" w:rsidR="006F523E" w:rsidRDefault="00CD6C32">
      <w:pPr>
        <w:rPr>
          <w:i/>
          <w:iCs/>
          <w:lang w:val="en-US"/>
        </w:rPr>
      </w:pPr>
      <w:r>
        <w:rPr>
          <w:i/>
          <w:iCs/>
          <w:lang w:val="en-US" w:eastAsia="ja-JP"/>
        </w:rPr>
        <w:t>From objective 2: Includes solutions necessary to support integrity and reliability of assistance data and position information:</w:t>
      </w:r>
    </w:p>
    <w:p w14:paraId="77AD695A" w14:textId="77777777" w:rsidR="006F523E" w:rsidRDefault="006F523E"/>
    <w:p w14:paraId="77AD695B" w14:textId="77777777" w:rsidR="006F523E" w:rsidRDefault="00CD6C32">
      <w:pPr>
        <w:pStyle w:val="berschrift1"/>
        <w:rPr>
          <w:lang w:val="en-US"/>
        </w:rPr>
      </w:pPr>
      <w:bookmarkStart w:id="96" w:name="_Toc30150226"/>
      <w:bookmarkStart w:id="97" w:name="_Toc43381265"/>
      <w:r>
        <w:rPr>
          <w:lang w:val="en-US"/>
        </w:rPr>
        <w:t>10</w:t>
      </w:r>
      <w:r>
        <w:rPr>
          <w:lang w:val="en-US"/>
        </w:rPr>
        <w:tab/>
        <w:t>Identified NR impacts in Rel-17</w:t>
      </w:r>
      <w:bookmarkEnd w:id="96"/>
      <w:bookmarkEnd w:id="97"/>
    </w:p>
    <w:p w14:paraId="5A649522" w14:textId="47582435" w:rsidR="000522AB" w:rsidRDefault="000522AB" w:rsidP="000522AB">
      <w:pPr>
        <w:pStyle w:val="berschrift2"/>
      </w:pPr>
      <w:r>
        <w:t xml:space="preserve">10.1 </w:t>
      </w:r>
      <w:r>
        <w:tab/>
      </w:r>
      <w:r w:rsidRPr="000522AB">
        <w:t>NR positioning for UEs in RRC_INACTIVE state</w:t>
      </w:r>
    </w:p>
    <w:p w14:paraId="1E65E9DE" w14:textId="77777777" w:rsidR="000522AB" w:rsidRPr="008F7417" w:rsidRDefault="000522AB" w:rsidP="000522AB">
      <w:pPr>
        <w:rPr>
          <w:rFonts w:eastAsia="MS Mincho"/>
        </w:rPr>
      </w:pPr>
      <w:r>
        <w:t>NR positioning for UEs in RRC_INACTIVE state is recommended for normative work, including</w:t>
      </w:r>
    </w:p>
    <w:p w14:paraId="46C9B447" w14:textId="77777777" w:rsidR="000522AB" w:rsidRDefault="000522AB" w:rsidP="000522AB">
      <w:pPr>
        <w:pStyle w:val="Listenabsatz"/>
        <w:numPr>
          <w:ilvl w:val="1"/>
          <w:numId w:val="8"/>
        </w:numPr>
        <w:rPr>
          <w:rFonts w:eastAsia="MS Mincho"/>
          <w:szCs w:val="20"/>
        </w:rPr>
      </w:pPr>
      <w:r>
        <w:t xml:space="preserve">DL, UL and DL+UL positioning methods </w:t>
      </w:r>
    </w:p>
    <w:p w14:paraId="4315DE56" w14:textId="77777777" w:rsidR="000522AB" w:rsidRPr="00443A97" w:rsidRDefault="000522AB" w:rsidP="000522AB">
      <w:pPr>
        <w:pStyle w:val="Listenabsatz"/>
        <w:numPr>
          <w:ilvl w:val="1"/>
          <w:numId w:val="8"/>
        </w:numPr>
        <w:rPr>
          <w:rFonts w:eastAsia="MS Mincho"/>
          <w:szCs w:val="20"/>
        </w:rPr>
      </w:pPr>
      <w:r>
        <w:t>UE-based and UE-assisted positioning solutions</w:t>
      </w:r>
    </w:p>
    <w:p w14:paraId="38FF5B37" w14:textId="77777777" w:rsidR="000522AB" w:rsidRDefault="000522AB" w:rsidP="000522AB">
      <w:pPr>
        <w:numPr>
          <w:ilvl w:val="1"/>
          <w:numId w:val="8"/>
        </w:numPr>
        <w:spacing w:after="0"/>
      </w:pPr>
      <w:r>
        <w:t xml:space="preserve">Support of UE positioning measurements for UEs in </w:t>
      </w:r>
      <w:r w:rsidRPr="00DB5EC6">
        <w:t>RRC_inactive state</w:t>
      </w:r>
    </w:p>
    <w:p w14:paraId="375B1BE1" w14:textId="77777777" w:rsidR="000522AB" w:rsidRDefault="000522AB" w:rsidP="000522AB">
      <w:pPr>
        <w:pStyle w:val="Listenabsatz"/>
        <w:numPr>
          <w:ilvl w:val="2"/>
          <w:numId w:val="8"/>
        </w:numPr>
      </w:pPr>
      <w:r>
        <w:t>Options that can be considered include DL-PRS or DL-PRS and SSB</w:t>
      </w:r>
    </w:p>
    <w:p w14:paraId="3D496AD8" w14:textId="77777777" w:rsidR="000522AB" w:rsidRDefault="000522AB" w:rsidP="000522AB">
      <w:pPr>
        <w:numPr>
          <w:ilvl w:val="1"/>
          <w:numId w:val="8"/>
        </w:numPr>
        <w:spacing w:after="0"/>
      </w:pPr>
      <w:r>
        <w:t xml:space="preserve">Support of gNB positioning measurements for UEs in </w:t>
      </w:r>
      <w:r w:rsidRPr="00DB5EC6">
        <w:t>RRC_inactive state</w:t>
      </w:r>
    </w:p>
    <w:p w14:paraId="4494ADB8" w14:textId="77777777" w:rsidR="000522AB" w:rsidRDefault="000522AB" w:rsidP="000522AB"/>
    <w:p w14:paraId="16D9501A" w14:textId="77777777" w:rsidR="000522AB" w:rsidRDefault="000522AB" w:rsidP="000522AB">
      <w:r>
        <w:t>The details of how to enable the UE positioning in RRC_ INACTIVE state can be further discussed during normative work. These details may include, but are not limited to the following aspects:</w:t>
      </w:r>
    </w:p>
    <w:p w14:paraId="29E2AA45" w14:textId="77777777" w:rsidR="000522AB" w:rsidRDefault="000522AB" w:rsidP="000522AB">
      <w:pPr>
        <w:numPr>
          <w:ilvl w:val="1"/>
          <w:numId w:val="8"/>
        </w:numPr>
        <w:spacing w:after="0"/>
      </w:pPr>
      <w:r>
        <w:t>UL reference signals (e.g., SRS for positioning, PRACH preambles) for UL measurements</w:t>
      </w:r>
    </w:p>
    <w:p w14:paraId="77AAF513" w14:textId="77777777" w:rsidR="000522AB" w:rsidRDefault="000522AB" w:rsidP="000522AB">
      <w:pPr>
        <w:numPr>
          <w:ilvl w:val="1"/>
          <w:numId w:val="8"/>
        </w:numPr>
        <w:spacing w:after="0"/>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69F5DB9E" w14:textId="67F807A3" w:rsidR="000522AB" w:rsidRDefault="000522AB">
      <w:pPr>
        <w:rPr>
          <w:ins w:id="98" w:author="TR Rapporteur - (Ericsson) v3" w:date="2020-11-02T11:46:00Z"/>
          <w:lang w:val="en-US"/>
        </w:rPr>
      </w:pPr>
    </w:p>
    <w:p w14:paraId="3149EEC1" w14:textId="5DF0EC46" w:rsidR="00636571" w:rsidRDefault="00636571">
      <w:pPr>
        <w:pStyle w:val="berschrift2"/>
        <w:rPr>
          <w:ins w:id="99" w:author="TR Rapporteur - (Ericsson) v3" w:date="2020-11-02T11:46:00Z"/>
          <w:lang w:val="en-US"/>
        </w:rPr>
        <w:pPrChange w:id="100" w:author="TR Rapporteur - (Ericsson) v3" w:date="2020-11-02T11:47:00Z">
          <w:pPr/>
        </w:pPrChange>
      </w:pPr>
      <w:ins w:id="101" w:author="TR Rapporteur - (Ericsson) v3" w:date="2020-11-02T11:47:00Z">
        <w:r>
          <w:lastRenderedPageBreak/>
          <w:t xml:space="preserve">10.2 </w:t>
        </w:r>
      </w:ins>
      <w:ins w:id="102" w:author="TR Rapporteur - (Ericsson) v3" w:date="2020-11-02T11:46:00Z">
        <w:r>
          <w:t>on-demand transmission and reception of DL PRS</w:t>
        </w:r>
      </w:ins>
    </w:p>
    <w:p w14:paraId="0AB84137" w14:textId="77777777" w:rsidR="00636571" w:rsidRDefault="00636571" w:rsidP="00636571">
      <w:pPr>
        <w:rPr>
          <w:ins w:id="103" w:author="TR Rapporteur - (Ericsson) v3" w:date="2020-11-02T11:46:00Z"/>
        </w:rPr>
      </w:pPr>
      <w:commentRangeStart w:id="104"/>
      <w:ins w:id="105" w:author="TR Rapporteur - (Ericsson) v3" w:date="2020-11-02T11:46:00Z">
        <w:r>
          <w:t>From a physical layer perspective</w:t>
        </w:r>
      </w:ins>
      <w:commentRangeEnd w:id="104"/>
      <w:ins w:id="106" w:author="TR Rapporteur - (Ericsson) v3" w:date="2020-11-02T11:48:00Z">
        <w:r>
          <w:rPr>
            <w:rStyle w:val="Kommentarzeichen"/>
          </w:rPr>
          <w:commentReference w:id="104"/>
        </w:r>
      </w:ins>
      <w:ins w:id="107" w:author="TR Rapporteur - (Ericsson) v3" w:date="2020-11-02T11:46:00Z">
        <w:r>
          <w:t xml:space="preserve">, on-demand transmission and reception of DL PRS, which </w:t>
        </w:r>
        <w:r w:rsidRPr="00E52D33">
          <w:t>includes at least</w:t>
        </w:r>
        <w:r w:rsidRPr="009312EC">
          <w:t xml:space="preserve"> </w:t>
        </w:r>
        <w:r>
          <w:t>the following is recommended</w:t>
        </w:r>
      </w:ins>
    </w:p>
    <w:p w14:paraId="59AA94AD" w14:textId="77777777" w:rsidR="00636571" w:rsidRPr="00636571" w:rsidRDefault="00636571">
      <w:pPr>
        <w:pStyle w:val="Listenabsatz"/>
        <w:numPr>
          <w:ilvl w:val="0"/>
          <w:numId w:val="31"/>
        </w:numPr>
        <w:rPr>
          <w:ins w:id="108" w:author="TR Rapporteur - (Ericsson) v3" w:date="2020-11-02T11:46:00Z"/>
          <w:rFonts w:eastAsia="MS Mincho"/>
          <w:rPrChange w:id="109" w:author="TR Rapporteur - (Ericsson) v3" w:date="2020-11-02T11:47:00Z">
            <w:rPr>
              <w:ins w:id="110" w:author="TR Rapporteur - (Ericsson) v3" w:date="2020-11-02T11:46:00Z"/>
            </w:rPr>
          </w:rPrChange>
        </w:rPr>
        <w:pPrChange w:id="111" w:author="TR Rapporteur - (Ericsson) v3" w:date="2020-11-02T11:47:00Z">
          <w:pPr>
            <w:pStyle w:val="Listenabsatz"/>
            <w:numPr>
              <w:ilvl w:val="1"/>
              <w:numId w:val="7"/>
            </w:numPr>
            <w:ind w:left="1080" w:hanging="360"/>
          </w:pPr>
        </w:pPrChange>
      </w:pPr>
      <w:ins w:id="112" w:author="TR Rapporteur - (Ericsson) v3" w:date="2020-11-02T11:46:00Z">
        <w:r w:rsidRPr="00636571">
          <w:rPr>
            <w:rFonts w:eastAsia="MS Mincho"/>
            <w:rPrChange w:id="113" w:author="TR Rapporteur - (Ericsson) v3" w:date="2020-11-02T11:47:00Z">
              <w:rPr/>
            </w:rPrChange>
          </w:rPr>
          <w:t>UE-initiated request of on-demand DL PRS transmission</w:t>
        </w:r>
      </w:ins>
    </w:p>
    <w:p w14:paraId="00168572" w14:textId="77777777" w:rsidR="00636571" w:rsidRPr="00636571" w:rsidRDefault="00636571">
      <w:pPr>
        <w:pStyle w:val="Listenabsatz"/>
        <w:numPr>
          <w:ilvl w:val="0"/>
          <w:numId w:val="31"/>
        </w:numPr>
        <w:rPr>
          <w:ins w:id="114" w:author="TR Rapporteur - (Ericsson) v3" w:date="2020-11-02T11:46:00Z"/>
          <w:rFonts w:eastAsia="MS Mincho"/>
          <w:rPrChange w:id="115" w:author="TR Rapporteur - (Ericsson) v3" w:date="2020-11-02T11:47:00Z">
            <w:rPr>
              <w:ins w:id="116" w:author="TR Rapporteur - (Ericsson) v3" w:date="2020-11-02T11:46:00Z"/>
            </w:rPr>
          </w:rPrChange>
        </w:rPr>
        <w:pPrChange w:id="117" w:author="TR Rapporteur - (Ericsson) v3" w:date="2020-11-02T11:48:00Z">
          <w:pPr>
            <w:pStyle w:val="Listenabsatz"/>
            <w:numPr>
              <w:ilvl w:val="1"/>
              <w:numId w:val="7"/>
            </w:numPr>
            <w:ind w:left="1080" w:hanging="360"/>
          </w:pPr>
        </w:pPrChange>
      </w:pPr>
      <w:ins w:id="118" w:author="TR Rapporteur - (Ericsson) v3" w:date="2020-11-02T11:46:00Z">
        <w:r w:rsidRPr="00636571">
          <w:rPr>
            <w:rFonts w:eastAsia="MS Mincho"/>
            <w:rPrChange w:id="119" w:author="TR Rapporteur - (Ericsson) v3" w:date="2020-11-02T11:47:00Z">
              <w:rPr/>
            </w:rPrChange>
          </w:rPr>
          <w:t>LMF (network)-initiated request of on-demand DL PRS transmission</w:t>
        </w:r>
      </w:ins>
    </w:p>
    <w:p w14:paraId="7B0A1CA9" w14:textId="77777777" w:rsidR="00636571" w:rsidRDefault="00636571">
      <w:pPr>
        <w:pStyle w:val="Listenabsatz"/>
        <w:numPr>
          <w:ilvl w:val="0"/>
          <w:numId w:val="31"/>
        </w:numPr>
        <w:rPr>
          <w:ins w:id="120" w:author="TR Rapporteur - (Ericsson) v3" w:date="2020-11-02T11:46:00Z"/>
        </w:rPr>
        <w:pPrChange w:id="121" w:author="TR Rapporteur - (Ericsson) v3" w:date="2020-11-02T11:48:00Z">
          <w:pPr>
            <w:numPr>
              <w:numId w:val="7"/>
            </w:numPr>
            <w:spacing w:after="0"/>
            <w:ind w:left="360" w:hanging="360"/>
          </w:pPr>
        </w:pPrChange>
      </w:pPr>
      <w:ins w:id="122" w:author="TR Rapporteur - (Ericsson) v3" w:date="2020-11-02T11:46:00Z">
        <w:r>
          <w:t>Above enhancements are recommended for both DL and DL+UL positioning methods and both UE-based and UE-assisted positioning solutions.</w:t>
        </w:r>
      </w:ins>
    </w:p>
    <w:p w14:paraId="21956AF5" w14:textId="77777777" w:rsidR="00636571" w:rsidRDefault="00636571">
      <w:pPr>
        <w:rPr>
          <w:lang w:val="en-US"/>
        </w:rPr>
      </w:pPr>
    </w:p>
    <w:p w14:paraId="77AD695D" w14:textId="1FF40798" w:rsidR="006F523E" w:rsidRDefault="00CD6C32">
      <w:pPr>
        <w:pStyle w:val="berschrift1"/>
        <w:rPr>
          <w:lang w:val="en-US"/>
        </w:rPr>
      </w:pPr>
      <w:bookmarkStart w:id="123" w:name="_Toc30150227"/>
      <w:bookmarkStart w:id="124" w:name="_Toc43381266"/>
      <w:r>
        <w:rPr>
          <w:lang w:val="en-US"/>
        </w:rPr>
        <w:t>11</w:t>
      </w:r>
      <w:r>
        <w:rPr>
          <w:lang w:val="en-US"/>
        </w:rPr>
        <w:tab/>
        <w:t>Conclusions</w:t>
      </w:r>
      <w:bookmarkEnd w:id="123"/>
      <w:bookmarkEnd w:id="124"/>
    </w:p>
    <w:p w14:paraId="6FD4272F" w14:textId="77777777" w:rsidR="008F7417" w:rsidRPr="008F7417" w:rsidRDefault="008F7417" w:rsidP="00022914">
      <w:pPr>
        <w:rPr>
          <w:lang w:val="en-US"/>
        </w:rPr>
      </w:pPr>
    </w:p>
    <w:p w14:paraId="77AD695E" w14:textId="77777777" w:rsidR="006F523E" w:rsidRDefault="00CD6C32">
      <w:pPr>
        <w:pStyle w:val="berschrift8"/>
      </w:pPr>
      <w:r>
        <w:br w:type="page"/>
      </w:r>
      <w:bookmarkStart w:id="125" w:name="_Toc30150228"/>
      <w:bookmarkStart w:id="126" w:name="_Toc43381267"/>
      <w:r>
        <w:lastRenderedPageBreak/>
        <w:t>Annex A:</w:t>
      </w:r>
      <w:r>
        <w:br/>
        <w:t>Change history</w:t>
      </w:r>
      <w:bookmarkEnd w:id="125"/>
      <w:bookmarkEnd w:id="12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086"/>
        <w:gridCol w:w="1134"/>
        <w:gridCol w:w="425"/>
        <w:gridCol w:w="567"/>
        <w:gridCol w:w="567"/>
        <w:gridCol w:w="4443"/>
        <w:gridCol w:w="708"/>
        <w:tblGridChange w:id="127">
          <w:tblGrid>
            <w:gridCol w:w="709"/>
            <w:gridCol w:w="1086"/>
            <w:gridCol w:w="992"/>
            <w:gridCol w:w="426"/>
            <w:gridCol w:w="425"/>
            <w:gridCol w:w="567"/>
            <w:gridCol w:w="4726"/>
            <w:gridCol w:w="708"/>
          </w:tblGrid>
        </w:tblGridChange>
      </w:tblGrid>
      <w:tr w:rsidR="006F523E" w14:paraId="77AD6960" w14:textId="77777777" w:rsidTr="00A2731B">
        <w:trPr>
          <w:cantSplit/>
        </w:trPr>
        <w:tc>
          <w:tcPr>
            <w:tcW w:w="9639" w:type="dxa"/>
            <w:gridSpan w:val="8"/>
            <w:tcBorders>
              <w:bottom w:val="nil"/>
            </w:tcBorders>
            <w:shd w:val="solid" w:color="FFFFFF" w:fill="auto"/>
          </w:tcPr>
          <w:p w14:paraId="77AD695F" w14:textId="77777777" w:rsidR="006F523E" w:rsidRDefault="00CD6C32">
            <w:pPr>
              <w:pStyle w:val="TAL"/>
              <w:jc w:val="center"/>
              <w:rPr>
                <w:b/>
                <w:sz w:val="16"/>
              </w:rPr>
            </w:pPr>
            <w:r>
              <w:rPr>
                <w:b/>
              </w:rPr>
              <w:t>Change history</w:t>
            </w:r>
          </w:p>
        </w:tc>
      </w:tr>
      <w:tr w:rsidR="006F523E" w14:paraId="77AD6969" w14:textId="77777777" w:rsidTr="006365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128" w:author="TR Rapporteur - (Ericsson) v3" w:date="2020-11-02T11:5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709" w:type="dxa"/>
            <w:shd w:val="pct10" w:color="auto" w:fill="FFFFFF"/>
            <w:tcPrChange w:id="129" w:author="TR Rapporteur - (Ericsson) v3" w:date="2020-11-02T11:52:00Z">
              <w:tcPr>
                <w:tcW w:w="709" w:type="dxa"/>
                <w:shd w:val="pct10" w:color="auto" w:fill="FFFFFF"/>
              </w:tcPr>
            </w:tcPrChange>
          </w:tcPr>
          <w:p w14:paraId="77AD6961" w14:textId="77777777" w:rsidR="006F523E" w:rsidRDefault="00CD6C32">
            <w:pPr>
              <w:pStyle w:val="TAL"/>
              <w:rPr>
                <w:b/>
                <w:sz w:val="16"/>
              </w:rPr>
            </w:pPr>
            <w:r>
              <w:rPr>
                <w:b/>
                <w:sz w:val="16"/>
              </w:rPr>
              <w:t>Date</w:t>
            </w:r>
          </w:p>
        </w:tc>
        <w:tc>
          <w:tcPr>
            <w:tcW w:w="1086" w:type="dxa"/>
            <w:shd w:val="pct10" w:color="auto" w:fill="FFFFFF"/>
            <w:tcPrChange w:id="130" w:author="TR Rapporteur - (Ericsson) v3" w:date="2020-11-02T11:52:00Z">
              <w:tcPr>
                <w:tcW w:w="1086" w:type="dxa"/>
                <w:shd w:val="pct10" w:color="auto" w:fill="FFFFFF"/>
              </w:tcPr>
            </w:tcPrChange>
          </w:tcPr>
          <w:p w14:paraId="77AD6962" w14:textId="77777777" w:rsidR="006F523E" w:rsidRDefault="00CD6C32">
            <w:pPr>
              <w:pStyle w:val="TAL"/>
              <w:rPr>
                <w:b/>
                <w:sz w:val="16"/>
              </w:rPr>
            </w:pPr>
            <w:r>
              <w:rPr>
                <w:b/>
                <w:sz w:val="16"/>
              </w:rPr>
              <w:t>Meeting</w:t>
            </w:r>
          </w:p>
        </w:tc>
        <w:tc>
          <w:tcPr>
            <w:tcW w:w="1134" w:type="dxa"/>
            <w:shd w:val="pct10" w:color="auto" w:fill="FFFFFF"/>
            <w:tcPrChange w:id="131" w:author="TR Rapporteur - (Ericsson) v3" w:date="2020-11-02T11:52:00Z">
              <w:tcPr>
                <w:tcW w:w="992" w:type="dxa"/>
                <w:shd w:val="pct10" w:color="auto" w:fill="FFFFFF"/>
              </w:tcPr>
            </w:tcPrChange>
          </w:tcPr>
          <w:p w14:paraId="77AD6963" w14:textId="77777777" w:rsidR="006F523E" w:rsidRDefault="00CD6C32">
            <w:pPr>
              <w:pStyle w:val="TAL"/>
              <w:rPr>
                <w:b/>
                <w:sz w:val="16"/>
              </w:rPr>
            </w:pPr>
            <w:r>
              <w:rPr>
                <w:b/>
                <w:sz w:val="16"/>
              </w:rPr>
              <w:t>TDoc</w:t>
            </w:r>
          </w:p>
        </w:tc>
        <w:tc>
          <w:tcPr>
            <w:tcW w:w="425" w:type="dxa"/>
            <w:shd w:val="pct10" w:color="auto" w:fill="FFFFFF"/>
            <w:tcPrChange w:id="132" w:author="TR Rapporteur - (Ericsson) v3" w:date="2020-11-02T11:52:00Z">
              <w:tcPr>
                <w:tcW w:w="426" w:type="dxa"/>
                <w:shd w:val="pct10" w:color="auto" w:fill="FFFFFF"/>
              </w:tcPr>
            </w:tcPrChange>
          </w:tcPr>
          <w:p w14:paraId="77AD6964" w14:textId="77777777" w:rsidR="006F523E" w:rsidRDefault="00CD6C32">
            <w:pPr>
              <w:pStyle w:val="TAL"/>
              <w:rPr>
                <w:b/>
                <w:sz w:val="16"/>
              </w:rPr>
            </w:pPr>
            <w:r>
              <w:rPr>
                <w:b/>
                <w:sz w:val="16"/>
              </w:rPr>
              <w:t>CR</w:t>
            </w:r>
          </w:p>
        </w:tc>
        <w:tc>
          <w:tcPr>
            <w:tcW w:w="567" w:type="dxa"/>
            <w:shd w:val="pct10" w:color="auto" w:fill="FFFFFF"/>
            <w:tcPrChange w:id="133" w:author="TR Rapporteur - (Ericsson) v3" w:date="2020-11-02T11:52:00Z">
              <w:tcPr>
                <w:tcW w:w="425" w:type="dxa"/>
                <w:shd w:val="pct10" w:color="auto" w:fill="FFFFFF"/>
              </w:tcPr>
            </w:tcPrChange>
          </w:tcPr>
          <w:p w14:paraId="77AD6965" w14:textId="77777777" w:rsidR="006F523E" w:rsidRDefault="00CD6C32">
            <w:pPr>
              <w:pStyle w:val="TAL"/>
              <w:rPr>
                <w:b/>
                <w:sz w:val="16"/>
              </w:rPr>
            </w:pPr>
            <w:r>
              <w:rPr>
                <w:b/>
                <w:sz w:val="16"/>
              </w:rPr>
              <w:t>Rev</w:t>
            </w:r>
          </w:p>
        </w:tc>
        <w:tc>
          <w:tcPr>
            <w:tcW w:w="567" w:type="dxa"/>
            <w:shd w:val="pct10" w:color="auto" w:fill="FFFFFF"/>
            <w:tcPrChange w:id="134" w:author="TR Rapporteur - (Ericsson) v3" w:date="2020-11-02T11:52:00Z">
              <w:tcPr>
                <w:tcW w:w="567" w:type="dxa"/>
                <w:shd w:val="pct10" w:color="auto" w:fill="FFFFFF"/>
              </w:tcPr>
            </w:tcPrChange>
          </w:tcPr>
          <w:p w14:paraId="77AD6966" w14:textId="77777777" w:rsidR="006F523E" w:rsidRDefault="00CD6C32">
            <w:pPr>
              <w:pStyle w:val="TAL"/>
              <w:rPr>
                <w:b/>
                <w:sz w:val="16"/>
              </w:rPr>
            </w:pPr>
            <w:r>
              <w:rPr>
                <w:b/>
                <w:sz w:val="16"/>
              </w:rPr>
              <w:t>Cat</w:t>
            </w:r>
          </w:p>
        </w:tc>
        <w:tc>
          <w:tcPr>
            <w:tcW w:w="4443" w:type="dxa"/>
            <w:shd w:val="pct10" w:color="auto" w:fill="FFFFFF"/>
            <w:tcPrChange w:id="135" w:author="TR Rapporteur - (Ericsson) v3" w:date="2020-11-02T11:52:00Z">
              <w:tcPr>
                <w:tcW w:w="4726" w:type="dxa"/>
                <w:shd w:val="pct10" w:color="auto" w:fill="FFFFFF"/>
              </w:tcPr>
            </w:tcPrChange>
          </w:tcPr>
          <w:p w14:paraId="77AD6967" w14:textId="77777777" w:rsidR="006F523E" w:rsidRDefault="00CD6C32">
            <w:pPr>
              <w:pStyle w:val="TAL"/>
              <w:rPr>
                <w:b/>
                <w:sz w:val="16"/>
              </w:rPr>
            </w:pPr>
            <w:r>
              <w:rPr>
                <w:b/>
                <w:sz w:val="16"/>
              </w:rPr>
              <w:t>Subject/Comment</w:t>
            </w:r>
          </w:p>
        </w:tc>
        <w:tc>
          <w:tcPr>
            <w:tcW w:w="708" w:type="dxa"/>
            <w:shd w:val="pct10" w:color="auto" w:fill="FFFFFF"/>
            <w:tcPrChange w:id="136" w:author="TR Rapporteur - (Ericsson) v3" w:date="2020-11-02T11:52:00Z">
              <w:tcPr>
                <w:tcW w:w="708" w:type="dxa"/>
                <w:shd w:val="pct10" w:color="auto" w:fill="FFFFFF"/>
              </w:tcPr>
            </w:tcPrChange>
          </w:tcPr>
          <w:p w14:paraId="77AD6968" w14:textId="77777777" w:rsidR="006F523E" w:rsidRDefault="00CD6C32">
            <w:pPr>
              <w:pStyle w:val="TAL"/>
              <w:rPr>
                <w:b/>
                <w:sz w:val="16"/>
              </w:rPr>
            </w:pPr>
            <w:r>
              <w:rPr>
                <w:b/>
                <w:sz w:val="16"/>
              </w:rPr>
              <w:t>New version</w:t>
            </w:r>
          </w:p>
        </w:tc>
      </w:tr>
      <w:tr w:rsidR="006F523E" w14:paraId="77AD6972" w14:textId="77777777" w:rsidTr="006365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137" w:author="TR Rapporteur - (Ericsson) v3" w:date="2020-11-02T11:5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709" w:type="dxa"/>
            <w:shd w:val="solid" w:color="FFFFFF" w:fill="auto"/>
            <w:tcPrChange w:id="138" w:author="TR Rapporteur - (Ericsson) v3" w:date="2020-11-02T11:52:00Z">
              <w:tcPr>
                <w:tcW w:w="709" w:type="dxa"/>
                <w:shd w:val="solid" w:color="FFFFFF" w:fill="auto"/>
              </w:tcPr>
            </w:tcPrChange>
          </w:tcPr>
          <w:p w14:paraId="77AD696A" w14:textId="77777777" w:rsidR="006F523E" w:rsidRDefault="00CD6C32">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Change w:id="139" w:author="TR Rapporteur - (Ericsson) v3" w:date="2020-11-02T11:52:00Z">
              <w:tcPr>
                <w:tcW w:w="1086" w:type="dxa"/>
                <w:shd w:val="solid" w:color="FFFFFF" w:fill="auto"/>
              </w:tcPr>
            </w:tcPrChange>
          </w:tcPr>
          <w:p w14:paraId="77AD696B" w14:textId="77777777" w:rsidR="006F523E" w:rsidRDefault="00CD6C32">
            <w:pPr>
              <w:spacing w:after="145"/>
              <w:rPr>
                <w:rFonts w:ascii="Arial" w:hAnsi="Arial" w:cs="Arial"/>
                <w:sz w:val="16"/>
                <w:szCs w:val="16"/>
                <w:lang w:val="en-US"/>
              </w:rPr>
            </w:pPr>
            <w:r>
              <w:rPr>
                <w:rFonts w:ascii="Arial" w:hAnsi="Arial" w:cs="Arial"/>
                <w:sz w:val="16"/>
                <w:szCs w:val="16"/>
                <w:lang w:val="en-US"/>
              </w:rPr>
              <w:t>RAN1#101-e</w:t>
            </w:r>
          </w:p>
        </w:tc>
        <w:tc>
          <w:tcPr>
            <w:tcW w:w="1134" w:type="dxa"/>
            <w:shd w:val="solid" w:color="FFFFFF" w:fill="auto"/>
            <w:tcPrChange w:id="140" w:author="TR Rapporteur - (Ericsson) v3" w:date="2020-11-02T11:52:00Z">
              <w:tcPr>
                <w:tcW w:w="992" w:type="dxa"/>
                <w:shd w:val="solid" w:color="FFFFFF" w:fill="auto"/>
              </w:tcPr>
            </w:tcPrChange>
          </w:tcPr>
          <w:p w14:paraId="77AD696C" w14:textId="77777777" w:rsidR="006F523E" w:rsidRDefault="00CD6C32">
            <w:pPr>
              <w:spacing w:after="145"/>
              <w:rPr>
                <w:rFonts w:ascii="Arial" w:hAnsi="Arial" w:cs="Arial"/>
                <w:sz w:val="16"/>
                <w:szCs w:val="16"/>
                <w:lang w:val="en-US"/>
              </w:rPr>
            </w:pPr>
            <w:r>
              <w:rPr>
                <w:rFonts w:ascii="Arial" w:hAnsi="Arial" w:cs="Arial"/>
                <w:sz w:val="16"/>
                <w:szCs w:val="16"/>
                <w:lang w:val="en-US"/>
              </w:rPr>
              <w:t>R1-2004948</w:t>
            </w:r>
          </w:p>
        </w:tc>
        <w:tc>
          <w:tcPr>
            <w:tcW w:w="425" w:type="dxa"/>
            <w:shd w:val="solid" w:color="FFFFFF" w:fill="auto"/>
            <w:tcPrChange w:id="141" w:author="TR Rapporteur - (Ericsson) v3" w:date="2020-11-02T11:52:00Z">
              <w:tcPr>
                <w:tcW w:w="426" w:type="dxa"/>
                <w:shd w:val="solid" w:color="FFFFFF" w:fill="auto"/>
              </w:tcPr>
            </w:tcPrChange>
          </w:tcPr>
          <w:p w14:paraId="77AD696D" w14:textId="77777777" w:rsidR="006F523E" w:rsidRDefault="006F523E">
            <w:pPr>
              <w:pStyle w:val="TAL"/>
              <w:rPr>
                <w:rFonts w:cs="Arial"/>
                <w:sz w:val="16"/>
                <w:szCs w:val="16"/>
                <w:lang w:val="en-US"/>
              </w:rPr>
            </w:pPr>
          </w:p>
        </w:tc>
        <w:tc>
          <w:tcPr>
            <w:tcW w:w="567" w:type="dxa"/>
            <w:shd w:val="solid" w:color="FFFFFF" w:fill="auto"/>
            <w:tcPrChange w:id="142" w:author="TR Rapporteur - (Ericsson) v3" w:date="2020-11-02T11:52:00Z">
              <w:tcPr>
                <w:tcW w:w="425" w:type="dxa"/>
                <w:shd w:val="solid" w:color="FFFFFF" w:fill="auto"/>
              </w:tcPr>
            </w:tcPrChange>
          </w:tcPr>
          <w:p w14:paraId="77AD696E" w14:textId="77777777" w:rsidR="006F523E" w:rsidRDefault="006F523E">
            <w:pPr>
              <w:pStyle w:val="TAR"/>
              <w:rPr>
                <w:rFonts w:cs="Arial"/>
                <w:sz w:val="16"/>
                <w:szCs w:val="16"/>
                <w:lang w:val="en-US"/>
              </w:rPr>
            </w:pPr>
          </w:p>
        </w:tc>
        <w:tc>
          <w:tcPr>
            <w:tcW w:w="567" w:type="dxa"/>
            <w:shd w:val="solid" w:color="FFFFFF" w:fill="auto"/>
            <w:tcPrChange w:id="143" w:author="TR Rapporteur - (Ericsson) v3" w:date="2020-11-02T11:52:00Z">
              <w:tcPr>
                <w:tcW w:w="567" w:type="dxa"/>
                <w:shd w:val="solid" w:color="FFFFFF" w:fill="auto"/>
              </w:tcPr>
            </w:tcPrChange>
          </w:tcPr>
          <w:p w14:paraId="77AD696F" w14:textId="77777777" w:rsidR="006F523E" w:rsidRDefault="006F523E">
            <w:pPr>
              <w:pStyle w:val="TAC"/>
              <w:rPr>
                <w:rFonts w:cs="Arial"/>
                <w:sz w:val="16"/>
                <w:szCs w:val="16"/>
                <w:lang w:val="en-US"/>
              </w:rPr>
            </w:pPr>
          </w:p>
        </w:tc>
        <w:tc>
          <w:tcPr>
            <w:tcW w:w="4443" w:type="dxa"/>
            <w:shd w:val="solid" w:color="FFFFFF" w:fill="auto"/>
            <w:tcPrChange w:id="144" w:author="TR Rapporteur - (Ericsson) v3" w:date="2020-11-02T11:52:00Z">
              <w:tcPr>
                <w:tcW w:w="4726" w:type="dxa"/>
                <w:shd w:val="solid" w:color="FFFFFF" w:fill="auto"/>
              </w:tcPr>
            </w:tcPrChange>
          </w:tcPr>
          <w:p w14:paraId="77AD6970" w14:textId="77777777" w:rsidR="006F523E" w:rsidRDefault="00CD6C32">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Change w:id="145" w:author="TR Rapporteur - (Ericsson) v3" w:date="2020-11-02T11:52:00Z">
              <w:tcPr>
                <w:tcW w:w="708" w:type="dxa"/>
                <w:shd w:val="solid" w:color="FFFFFF" w:fill="auto"/>
              </w:tcPr>
            </w:tcPrChange>
          </w:tcPr>
          <w:p w14:paraId="77AD6971" w14:textId="77777777" w:rsidR="006F523E" w:rsidRDefault="00CD6C32">
            <w:pPr>
              <w:pStyle w:val="TAC"/>
              <w:rPr>
                <w:sz w:val="16"/>
                <w:szCs w:val="16"/>
              </w:rPr>
            </w:pPr>
            <w:r>
              <w:rPr>
                <w:sz w:val="16"/>
                <w:szCs w:val="16"/>
              </w:rPr>
              <w:t>0.0.1</w:t>
            </w:r>
          </w:p>
        </w:tc>
      </w:tr>
      <w:tr w:rsidR="006F523E" w14:paraId="77AD697B" w14:textId="77777777" w:rsidTr="006365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146" w:author="TR Rapporteur - (Ericsson) v3" w:date="2020-11-02T11:5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709" w:type="dxa"/>
            <w:shd w:val="solid" w:color="FFFFFF" w:fill="auto"/>
            <w:tcPrChange w:id="147" w:author="TR Rapporteur - (Ericsson) v3" w:date="2020-11-02T11:52:00Z">
              <w:tcPr>
                <w:tcW w:w="709" w:type="dxa"/>
                <w:shd w:val="solid" w:color="FFFFFF" w:fill="auto"/>
              </w:tcPr>
            </w:tcPrChange>
          </w:tcPr>
          <w:p w14:paraId="77AD6973" w14:textId="77777777" w:rsidR="006F523E" w:rsidRDefault="00CD6C32">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Change w:id="148" w:author="TR Rapporteur - (Ericsson) v3" w:date="2020-11-02T11:52:00Z">
              <w:tcPr>
                <w:tcW w:w="1086" w:type="dxa"/>
                <w:shd w:val="solid" w:color="FFFFFF" w:fill="auto"/>
              </w:tcPr>
            </w:tcPrChange>
          </w:tcPr>
          <w:p w14:paraId="77AD6974" w14:textId="77777777" w:rsidR="006F523E" w:rsidRDefault="00CD6C32">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Change w:id="149" w:author="TR Rapporteur - (Ericsson) v3" w:date="2020-11-02T11:52:00Z">
              <w:tcPr>
                <w:tcW w:w="992" w:type="dxa"/>
                <w:shd w:val="solid" w:color="FFFFFF" w:fill="auto"/>
              </w:tcPr>
            </w:tcPrChange>
          </w:tcPr>
          <w:p w14:paraId="4B07C4FC" w14:textId="61C4872F" w:rsidR="00350D67" w:rsidRDefault="00CD6C32" w:rsidP="00350D67">
            <w:pPr>
              <w:spacing w:after="0"/>
              <w:rPr>
                <w:lang w:eastAsia="ja-JP"/>
              </w:rPr>
            </w:pPr>
            <w:r>
              <w:rPr>
                <w:rFonts w:ascii="Arial" w:hAnsi="Arial" w:cs="Arial"/>
                <w:sz w:val="16"/>
                <w:szCs w:val="16"/>
                <w:lang w:val="en-US"/>
              </w:rPr>
              <w:t>R1-</w:t>
            </w:r>
            <w:del w:id="150" w:author="TR Rapporteur - (Ericsson) v3" w:date="2020-11-02T11:52:00Z">
              <w:r w:rsidR="00350D67" w:rsidDel="00636571">
                <w:rPr>
                  <w:rFonts w:ascii="Arial" w:hAnsi="Arial" w:cs="Arial"/>
                  <w:color w:val="000000"/>
                  <w:sz w:val="16"/>
                  <w:szCs w:val="16"/>
                </w:rPr>
                <w:delText xml:space="preserve"> </w:delText>
              </w:r>
            </w:del>
            <w:r w:rsidR="00350D67">
              <w:rPr>
                <w:rFonts w:ascii="Arial" w:hAnsi="Arial" w:cs="Arial"/>
                <w:color w:val="000000"/>
                <w:sz w:val="16"/>
                <w:szCs w:val="16"/>
              </w:rPr>
              <w:t>2009430</w:t>
            </w:r>
          </w:p>
          <w:p w14:paraId="77AD6975" w14:textId="7F48D9CC" w:rsidR="006F523E" w:rsidRDefault="006F523E">
            <w:pPr>
              <w:spacing w:after="145"/>
              <w:rPr>
                <w:rFonts w:ascii="Arial" w:hAnsi="Arial" w:cs="Arial"/>
                <w:sz w:val="16"/>
                <w:szCs w:val="16"/>
                <w:lang w:val="en-US"/>
              </w:rPr>
            </w:pPr>
          </w:p>
        </w:tc>
        <w:tc>
          <w:tcPr>
            <w:tcW w:w="425" w:type="dxa"/>
            <w:shd w:val="solid" w:color="FFFFFF" w:fill="auto"/>
            <w:tcPrChange w:id="151" w:author="TR Rapporteur - (Ericsson) v3" w:date="2020-11-02T11:52:00Z">
              <w:tcPr>
                <w:tcW w:w="426" w:type="dxa"/>
                <w:shd w:val="solid" w:color="FFFFFF" w:fill="auto"/>
              </w:tcPr>
            </w:tcPrChange>
          </w:tcPr>
          <w:p w14:paraId="77AD6976" w14:textId="77777777" w:rsidR="006F523E" w:rsidRDefault="006F523E">
            <w:pPr>
              <w:pStyle w:val="TAL"/>
              <w:rPr>
                <w:rFonts w:cs="Arial"/>
                <w:sz w:val="16"/>
                <w:szCs w:val="16"/>
                <w:lang w:val="en-US"/>
              </w:rPr>
            </w:pPr>
          </w:p>
        </w:tc>
        <w:tc>
          <w:tcPr>
            <w:tcW w:w="567" w:type="dxa"/>
            <w:shd w:val="solid" w:color="FFFFFF" w:fill="auto"/>
            <w:tcPrChange w:id="152" w:author="TR Rapporteur - (Ericsson) v3" w:date="2020-11-02T11:52:00Z">
              <w:tcPr>
                <w:tcW w:w="425" w:type="dxa"/>
                <w:shd w:val="solid" w:color="FFFFFF" w:fill="auto"/>
              </w:tcPr>
            </w:tcPrChange>
          </w:tcPr>
          <w:p w14:paraId="77AD6977" w14:textId="77777777" w:rsidR="006F523E" w:rsidRDefault="006F523E">
            <w:pPr>
              <w:pStyle w:val="TAR"/>
              <w:rPr>
                <w:rFonts w:cs="Arial"/>
                <w:sz w:val="16"/>
                <w:szCs w:val="16"/>
                <w:lang w:val="en-US"/>
              </w:rPr>
            </w:pPr>
          </w:p>
        </w:tc>
        <w:tc>
          <w:tcPr>
            <w:tcW w:w="567" w:type="dxa"/>
            <w:shd w:val="solid" w:color="FFFFFF" w:fill="auto"/>
            <w:tcPrChange w:id="153" w:author="TR Rapporteur - (Ericsson) v3" w:date="2020-11-02T11:52:00Z">
              <w:tcPr>
                <w:tcW w:w="567" w:type="dxa"/>
                <w:shd w:val="solid" w:color="FFFFFF" w:fill="auto"/>
              </w:tcPr>
            </w:tcPrChange>
          </w:tcPr>
          <w:p w14:paraId="77AD6978" w14:textId="77777777" w:rsidR="006F523E" w:rsidRDefault="006F523E">
            <w:pPr>
              <w:pStyle w:val="TAC"/>
              <w:rPr>
                <w:rFonts w:cs="Arial"/>
                <w:sz w:val="16"/>
                <w:szCs w:val="16"/>
                <w:lang w:val="en-US"/>
              </w:rPr>
            </w:pPr>
          </w:p>
        </w:tc>
        <w:tc>
          <w:tcPr>
            <w:tcW w:w="4443" w:type="dxa"/>
            <w:shd w:val="solid" w:color="FFFFFF" w:fill="auto"/>
            <w:tcPrChange w:id="154" w:author="TR Rapporteur - (Ericsson) v3" w:date="2020-11-02T11:52:00Z">
              <w:tcPr>
                <w:tcW w:w="4726" w:type="dxa"/>
                <w:shd w:val="solid" w:color="FFFFFF" w:fill="auto"/>
              </w:tcPr>
            </w:tcPrChange>
          </w:tcPr>
          <w:p w14:paraId="77AD6979" w14:textId="77777777" w:rsidR="006F523E" w:rsidRDefault="00CD6C32">
            <w:pPr>
              <w:spacing w:after="145"/>
              <w:rPr>
                <w:rFonts w:ascii="Arial" w:hAnsi="Arial" w:cs="Arial"/>
                <w:sz w:val="16"/>
                <w:szCs w:val="16"/>
                <w:lang w:val="en-US"/>
              </w:rPr>
            </w:pPr>
            <w:r>
              <w:rPr>
                <w:rFonts w:ascii="Arial" w:hAnsi="Arial" w:cs="Arial"/>
                <w:sz w:val="16"/>
                <w:szCs w:val="16"/>
                <w:lang w:val="en-US"/>
              </w:rPr>
              <w:t xml:space="preserve">Update of TR based on RAN1#101-e and RAN1#102-e agreements. </w:t>
            </w:r>
          </w:p>
        </w:tc>
        <w:tc>
          <w:tcPr>
            <w:tcW w:w="708" w:type="dxa"/>
            <w:shd w:val="solid" w:color="FFFFFF" w:fill="auto"/>
            <w:tcPrChange w:id="155" w:author="TR Rapporteur - (Ericsson) v3" w:date="2020-11-02T11:52:00Z">
              <w:tcPr>
                <w:tcW w:w="708" w:type="dxa"/>
                <w:shd w:val="solid" w:color="FFFFFF" w:fill="auto"/>
              </w:tcPr>
            </w:tcPrChange>
          </w:tcPr>
          <w:p w14:paraId="77AD697A" w14:textId="4D7CDB72" w:rsidR="006F523E" w:rsidRDefault="00CD6C32">
            <w:pPr>
              <w:pStyle w:val="TAC"/>
              <w:rPr>
                <w:sz w:val="16"/>
                <w:szCs w:val="16"/>
              </w:rPr>
            </w:pPr>
            <w:r>
              <w:rPr>
                <w:sz w:val="16"/>
                <w:szCs w:val="16"/>
              </w:rPr>
              <w:t>0.1</w:t>
            </w:r>
            <w:r w:rsidR="00350D67">
              <w:rPr>
                <w:sz w:val="16"/>
                <w:szCs w:val="16"/>
              </w:rPr>
              <w:t>.0</w:t>
            </w:r>
          </w:p>
        </w:tc>
      </w:tr>
      <w:tr w:rsidR="00636571" w14:paraId="6FDE3AD1" w14:textId="77777777" w:rsidTr="006365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156" w:author="TR Rapporteur - (Ericsson) v3" w:date="2020-11-02T11:5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rPr>
          <w:ins w:id="157" w:author="TR Rapporteur - (Ericsson) v3" w:date="2020-11-02T11:51:00Z"/>
        </w:trPr>
        <w:tc>
          <w:tcPr>
            <w:tcW w:w="709" w:type="dxa"/>
            <w:shd w:val="solid" w:color="FFFFFF" w:fill="auto"/>
            <w:tcPrChange w:id="158" w:author="TR Rapporteur - (Ericsson) v3" w:date="2020-11-02T11:52:00Z">
              <w:tcPr>
                <w:tcW w:w="709" w:type="dxa"/>
                <w:shd w:val="solid" w:color="FFFFFF" w:fill="auto"/>
              </w:tcPr>
            </w:tcPrChange>
          </w:tcPr>
          <w:p w14:paraId="19C6D5F7" w14:textId="5AB6844A" w:rsidR="00636571" w:rsidRDefault="00636571" w:rsidP="00636571">
            <w:pPr>
              <w:spacing w:after="145"/>
              <w:rPr>
                <w:ins w:id="159" w:author="TR Rapporteur - (Ericsson) v3" w:date="2020-11-02T11:51:00Z"/>
                <w:rFonts w:ascii="Arial" w:hAnsi="Arial" w:cs="Arial"/>
                <w:sz w:val="16"/>
                <w:szCs w:val="16"/>
                <w:lang w:val="en-US"/>
              </w:rPr>
            </w:pPr>
            <w:ins w:id="160" w:author="TR Rapporteur - (Ericsson) v3" w:date="2020-11-02T11:51:00Z">
              <w:r>
                <w:rPr>
                  <w:rFonts w:ascii="Arial" w:hAnsi="Arial" w:cs="Arial"/>
                  <w:sz w:val="16"/>
                  <w:szCs w:val="16"/>
                  <w:lang w:val="en-US"/>
                </w:rPr>
                <w:t>2020-10</w:t>
              </w:r>
            </w:ins>
          </w:p>
        </w:tc>
        <w:tc>
          <w:tcPr>
            <w:tcW w:w="1086" w:type="dxa"/>
            <w:shd w:val="solid" w:color="FFFFFF" w:fill="auto"/>
            <w:tcPrChange w:id="161" w:author="TR Rapporteur - (Ericsson) v3" w:date="2020-11-02T11:52:00Z">
              <w:tcPr>
                <w:tcW w:w="1086" w:type="dxa"/>
                <w:shd w:val="solid" w:color="FFFFFF" w:fill="auto"/>
              </w:tcPr>
            </w:tcPrChange>
          </w:tcPr>
          <w:p w14:paraId="7C0B2026" w14:textId="26FDF4AF" w:rsidR="00636571" w:rsidRDefault="00636571" w:rsidP="00636571">
            <w:pPr>
              <w:spacing w:after="145"/>
              <w:rPr>
                <w:ins w:id="162" w:author="TR Rapporteur - (Ericsson) v3" w:date="2020-11-02T11:51:00Z"/>
                <w:rFonts w:ascii="Arial" w:hAnsi="Arial" w:cs="Arial"/>
                <w:sz w:val="16"/>
                <w:szCs w:val="16"/>
                <w:lang w:val="en-US"/>
              </w:rPr>
            </w:pPr>
            <w:ins w:id="163" w:author="TR Rapporteur - (Ericsson) v3" w:date="2020-11-02T11:51:00Z">
              <w:r>
                <w:rPr>
                  <w:rFonts w:ascii="Arial" w:hAnsi="Arial" w:cs="Arial"/>
                  <w:sz w:val="16"/>
                  <w:szCs w:val="16"/>
                  <w:lang w:val="en-US"/>
                </w:rPr>
                <w:t>RAN1#103-e</w:t>
              </w:r>
            </w:ins>
          </w:p>
        </w:tc>
        <w:tc>
          <w:tcPr>
            <w:tcW w:w="1134" w:type="dxa"/>
            <w:shd w:val="solid" w:color="FFFFFF" w:fill="auto"/>
            <w:tcPrChange w:id="164" w:author="TR Rapporteur - (Ericsson) v3" w:date="2020-11-02T11:52:00Z">
              <w:tcPr>
                <w:tcW w:w="992" w:type="dxa"/>
                <w:shd w:val="solid" w:color="FFFFFF" w:fill="auto"/>
              </w:tcPr>
            </w:tcPrChange>
          </w:tcPr>
          <w:p w14:paraId="77A0A354" w14:textId="7F42CDB3" w:rsidR="00636571" w:rsidRDefault="00636571" w:rsidP="00636571">
            <w:pPr>
              <w:spacing w:after="0"/>
              <w:rPr>
                <w:ins w:id="165" w:author="TR Rapporteur - (Ericsson) v3" w:date="2020-11-02T11:51:00Z"/>
                <w:lang w:eastAsia="ja-JP"/>
              </w:rPr>
            </w:pPr>
            <w:ins w:id="166" w:author="TR Rapporteur - (Ericsson) v3" w:date="2020-11-02T11:51:00Z">
              <w:r>
                <w:rPr>
                  <w:rFonts w:ascii="Arial" w:hAnsi="Arial" w:cs="Arial"/>
                  <w:sz w:val="16"/>
                  <w:szCs w:val="16"/>
                  <w:lang w:val="en-US"/>
                </w:rPr>
                <w:t>R1-</w:t>
              </w:r>
              <w:r>
                <w:rPr>
                  <w:rFonts w:ascii="Arial" w:hAnsi="Arial" w:cs="Arial"/>
                  <w:color w:val="000000"/>
                  <w:sz w:val="16"/>
                  <w:szCs w:val="16"/>
                </w:rPr>
                <w:t xml:space="preserve"> 200</w:t>
              </w:r>
            </w:ins>
            <w:ins w:id="167" w:author="TR Rapporteur - (Ericsson) v3" w:date="2020-11-02T11:52:00Z">
              <w:r>
                <w:rPr>
                  <w:rFonts w:ascii="Arial" w:hAnsi="Arial" w:cs="Arial"/>
                  <w:color w:val="000000"/>
                  <w:sz w:val="16"/>
                  <w:szCs w:val="16"/>
                </w:rPr>
                <w:t>NNNN</w:t>
              </w:r>
            </w:ins>
          </w:p>
          <w:p w14:paraId="51DD4438" w14:textId="77777777" w:rsidR="00636571" w:rsidRDefault="00636571" w:rsidP="00636571">
            <w:pPr>
              <w:spacing w:after="0"/>
              <w:rPr>
                <w:ins w:id="168" w:author="TR Rapporteur - (Ericsson) v3" w:date="2020-11-02T11:51:00Z"/>
                <w:rFonts w:ascii="Arial" w:hAnsi="Arial" w:cs="Arial"/>
                <w:sz w:val="16"/>
                <w:szCs w:val="16"/>
                <w:lang w:val="en-US"/>
              </w:rPr>
            </w:pPr>
          </w:p>
        </w:tc>
        <w:tc>
          <w:tcPr>
            <w:tcW w:w="425" w:type="dxa"/>
            <w:shd w:val="solid" w:color="FFFFFF" w:fill="auto"/>
            <w:tcPrChange w:id="169" w:author="TR Rapporteur - (Ericsson) v3" w:date="2020-11-02T11:52:00Z">
              <w:tcPr>
                <w:tcW w:w="426" w:type="dxa"/>
                <w:shd w:val="solid" w:color="FFFFFF" w:fill="auto"/>
              </w:tcPr>
            </w:tcPrChange>
          </w:tcPr>
          <w:p w14:paraId="308F0045" w14:textId="77777777" w:rsidR="00636571" w:rsidRDefault="00636571" w:rsidP="00636571">
            <w:pPr>
              <w:pStyle w:val="TAL"/>
              <w:rPr>
                <w:ins w:id="170" w:author="TR Rapporteur - (Ericsson) v3" w:date="2020-11-02T11:51:00Z"/>
                <w:rFonts w:cs="Arial"/>
                <w:sz w:val="16"/>
                <w:szCs w:val="16"/>
                <w:lang w:val="en-US"/>
              </w:rPr>
            </w:pPr>
          </w:p>
        </w:tc>
        <w:tc>
          <w:tcPr>
            <w:tcW w:w="567" w:type="dxa"/>
            <w:shd w:val="solid" w:color="FFFFFF" w:fill="auto"/>
            <w:tcPrChange w:id="171" w:author="TR Rapporteur - (Ericsson) v3" w:date="2020-11-02T11:52:00Z">
              <w:tcPr>
                <w:tcW w:w="425" w:type="dxa"/>
                <w:shd w:val="solid" w:color="FFFFFF" w:fill="auto"/>
              </w:tcPr>
            </w:tcPrChange>
          </w:tcPr>
          <w:p w14:paraId="790A2E6E" w14:textId="77777777" w:rsidR="00636571" w:rsidRDefault="00636571" w:rsidP="00636571">
            <w:pPr>
              <w:pStyle w:val="TAR"/>
              <w:rPr>
                <w:ins w:id="172" w:author="TR Rapporteur - (Ericsson) v3" w:date="2020-11-02T11:51:00Z"/>
                <w:rFonts w:cs="Arial"/>
                <w:sz w:val="16"/>
                <w:szCs w:val="16"/>
                <w:lang w:val="en-US"/>
              </w:rPr>
            </w:pPr>
          </w:p>
        </w:tc>
        <w:tc>
          <w:tcPr>
            <w:tcW w:w="567" w:type="dxa"/>
            <w:shd w:val="solid" w:color="FFFFFF" w:fill="auto"/>
            <w:tcPrChange w:id="173" w:author="TR Rapporteur - (Ericsson) v3" w:date="2020-11-02T11:52:00Z">
              <w:tcPr>
                <w:tcW w:w="567" w:type="dxa"/>
                <w:shd w:val="solid" w:color="FFFFFF" w:fill="auto"/>
              </w:tcPr>
            </w:tcPrChange>
          </w:tcPr>
          <w:p w14:paraId="16A42A39" w14:textId="77777777" w:rsidR="00636571" w:rsidRDefault="00636571" w:rsidP="00636571">
            <w:pPr>
              <w:pStyle w:val="TAC"/>
              <w:rPr>
                <w:ins w:id="174" w:author="TR Rapporteur - (Ericsson) v3" w:date="2020-11-02T11:51:00Z"/>
                <w:rFonts w:cs="Arial"/>
                <w:sz w:val="16"/>
                <w:szCs w:val="16"/>
                <w:lang w:val="en-US"/>
              </w:rPr>
            </w:pPr>
          </w:p>
        </w:tc>
        <w:tc>
          <w:tcPr>
            <w:tcW w:w="4443" w:type="dxa"/>
            <w:shd w:val="solid" w:color="FFFFFF" w:fill="auto"/>
            <w:tcPrChange w:id="175" w:author="TR Rapporteur - (Ericsson) v3" w:date="2020-11-02T11:52:00Z">
              <w:tcPr>
                <w:tcW w:w="4726" w:type="dxa"/>
                <w:shd w:val="solid" w:color="FFFFFF" w:fill="auto"/>
              </w:tcPr>
            </w:tcPrChange>
          </w:tcPr>
          <w:p w14:paraId="32F494B7" w14:textId="34197E86" w:rsidR="00636571" w:rsidRDefault="00636571" w:rsidP="00636571">
            <w:pPr>
              <w:spacing w:after="145"/>
              <w:rPr>
                <w:ins w:id="176" w:author="TR Rapporteur - (Ericsson) v3" w:date="2020-11-02T11:51:00Z"/>
                <w:rFonts w:ascii="Arial" w:hAnsi="Arial" w:cs="Arial"/>
                <w:sz w:val="16"/>
                <w:szCs w:val="16"/>
                <w:lang w:val="en-US"/>
              </w:rPr>
            </w:pPr>
            <w:ins w:id="177" w:author="TR Rapporteur - (Ericsson) v3" w:date="2020-11-02T11:51:00Z">
              <w:r>
                <w:rPr>
                  <w:rFonts w:ascii="Arial" w:hAnsi="Arial" w:cs="Arial"/>
                  <w:sz w:val="16"/>
                  <w:szCs w:val="16"/>
                  <w:lang w:val="en-US"/>
                </w:rPr>
                <w:t xml:space="preserve">Update of TR based on RAN1#103-e agreements. </w:t>
              </w:r>
            </w:ins>
          </w:p>
        </w:tc>
        <w:tc>
          <w:tcPr>
            <w:tcW w:w="708" w:type="dxa"/>
            <w:shd w:val="solid" w:color="FFFFFF" w:fill="auto"/>
            <w:tcPrChange w:id="178" w:author="TR Rapporteur - (Ericsson) v3" w:date="2020-11-02T11:52:00Z">
              <w:tcPr>
                <w:tcW w:w="708" w:type="dxa"/>
                <w:shd w:val="solid" w:color="FFFFFF" w:fill="auto"/>
              </w:tcPr>
            </w:tcPrChange>
          </w:tcPr>
          <w:p w14:paraId="6BF9F94F" w14:textId="6F97834C" w:rsidR="00636571" w:rsidRDefault="00636571" w:rsidP="00636571">
            <w:pPr>
              <w:pStyle w:val="TAC"/>
              <w:rPr>
                <w:ins w:id="179" w:author="TR Rapporteur - (Ericsson) v3" w:date="2020-11-02T11:51:00Z"/>
                <w:sz w:val="16"/>
                <w:szCs w:val="16"/>
              </w:rPr>
            </w:pPr>
            <w:ins w:id="180" w:author="TR Rapporteur - (Ericsson) v3" w:date="2020-11-02T11:51:00Z">
              <w:r>
                <w:rPr>
                  <w:sz w:val="16"/>
                  <w:szCs w:val="16"/>
                </w:rPr>
                <w:t>0.1.</w:t>
              </w:r>
            </w:ins>
            <w:ins w:id="181" w:author="TR Rapporteur - (Ericsson) v3" w:date="2020-11-02T11:52:00Z">
              <w:r>
                <w:rPr>
                  <w:sz w:val="16"/>
                  <w:szCs w:val="16"/>
                </w:rPr>
                <w:t>1</w:t>
              </w:r>
            </w:ins>
          </w:p>
        </w:tc>
      </w:tr>
    </w:tbl>
    <w:p w14:paraId="77AD697C" w14:textId="77777777" w:rsidR="006F523E" w:rsidRDefault="006F523E"/>
    <w:p w14:paraId="77AD697D" w14:textId="77777777" w:rsidR="006F523E" w:rsidRDefault="006F523E">
      <w:pPr>
        <w:pStyle w:val="Guidance"/>
      </w:pPr>
      <w:bookmarkStart w:id="182" w:name="startOfAnnexes"/>
      <w:bookmarkEnd w:id="182"/>
    </w:p>
    <w:p w14:paraId="77AD697E" w14:textId="77777777" w:rsidR="006F523E" w:rsidRDefault="006F523E"/>
    <w:sectPr w:rsidR="006F523E">
      <w:headerReference w:type="default" r:id="rId35"/>
      <w:footerReference w:type="default" r:id="rId3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Huawei - Huangsu" w:date="2020-11-03T14:36:00Z" w:initials="H">
    <w:p w14:paraId="7C6FA43A" w14:textId="77777777" w:rsidR="00A9710F" w:rsidRDefault="00A9710F" w:rsidP="00422C08">
      <w:pPr>
        <w:pStyle w:val="Kommentartext"/>
      </w:pPr>
      <w:r>
        <w:rPr>
          <w:rStyle w:val="Kommentarzeichen"/>
        </w:rPr>
        <w:annotationRef/>
      </w:r>
      <w:r>
        <w:t xml:space="preserve">T-doc updated. </w:t>
      </w:r>
      <w:r w:rsidRPr="00176A6C">
        <w:t>R1-2009433</w:t>
      </w:r>
    </w:p>
  </w:comment>
  <w:comment w:id="27" w:author="Alawieh, Mohammad" w:date="2020-11-03T13:48:00Z" w:initials="AM">
    <w:p w14:paraId="5375B90D" w14:textId="0314B65F" w:rsidR="00A9710F" w:rsidRDefault="00A9710F">
      <w:pPr>
        <w:pStyle w:val="Kommentartext"/>
      </w:pPr>
      <w:r>
        <w:rPr>
          <w:rStyle w:val="Kommentarzeichen"/>
        </w:rPr>
        <w:annotationRef/>
      </w:r>
      <w:r>
        <w:rPr>
          <w:rFonts w:ascii="Calibri" w:hAnsi="Calibri" w:cs="Calibri"/>
          <w:color w:val="1F497D"/>
          <w:sz w:val="22"/>
          <w:szCs w:val="22"/>
          <w:lang w:val="en-US"/>
        </w:rPr>
        <w:t>Updated Tdoc: R1-2009428</w:t>
      </w:r>
    </w:p>
  </w:comment>
  <w:comment w:id="67" w:author="TR Rapporteur - (Ericsson) v3" w:date="2020-11-02T11:20:00Z" w:initials="FM">
    <w:p w14:paraId="06C18C19" w14:textId="77777777" w:rsidR="00A9710F" w:rsidRDefault="00A9710F">
      <w:r>
        <w:rPr>
          <w:rStyle w:val="Kommentarzeichen"/>
        </w:rPr>
        <w:annotationRef/>
      </w:r>
      <w:r>
        <w:t>Agreement :</w:t>
      </w:r>
      <w:r>
        <w:cr/>
      </w:r>
    </w:p>
    <w:p w14:paraId="4A285500" w14:textId="77777777" w:rsidR="00A9710F" w:rsidRDefault="00A9710F">
      <w:r>
        <w:t>•</w:t>
      </w:r>
      <w:r>
        <w:tab/>
        <w:t>Aggregating multiple DL positioning frequency layers of the same or different bands for improving positioning performance for both intra-band and inter-band scenarios will be investigated in Rel-17, which may take into account at least the following</w:t>
      </w:r>
      <w:r>
        <w:cr/>
      </w:r>
    </w:p>
    <w:p w14:paraId="0851CA81" w14:textId="77777777" w:rsidR="00A9710F" w:rsidRDefault="00A9710F">
      <w:r>
        <w:t>•</w:t>
      </w:r>
      <w:r>
        <w:tab/>
        <w:t>The scenarios and performance benefits of aggregating multiple DL positioning frequency layers</w:t>
      </w:r>
      <w:r>
        <w:cr/>
      </w:r>
    </w:p>
    <w:p w14:paraId="44D260C0" w14:textId="77777777" w:rsidR="00A9710F" w:rsidRDefault="00A9710F">
      <w:r>
        <w:t>•</w:t>
      </w:r>
      <w:r>
        <w:tab/>
        <w:t>The impact of channel spacing, timing offset, phase offset, frequency error, and power imbalance among CCs to the positioning performance for intra-band contiguous/ non-contiguous and inter-band scenarios</w:t>
      </w:r>
      <w:r>
        <w:cr/>
      </w:r>
    </w:p>
    <w:p w14:paraId="55D66DD4" w14:textId="77777777" w:rsidR="00A9710F" w:rsidRDefault="00A9710F">
      <w:r>
        <w:t>•</w:t>
      </w:r>
      <w:r>
        <w:tab/>
        <w:t>UE complexity considerations</w:t>
      </w:r>
      <w:r>
        <w:cr/>
      </w:r>
    </w:p>
    <w:p w14:paraId="1E40542E" w14:textId="77777777" w:rsidR="00A9710F" w:rsidRDefault="00A9710F">
      <w:r>
        <w:t>•</w:t>
      </w:r>
      <w:r>
        <w:tab/>
        <w:t>Note: What is captured in the TR will be discussed separately.</w:t>
      </w:r>
      <w:r>
        <w:cr/>
      </w:r>
    </w:p>
    <w:p w14:paraId="7063BBF3" w14:textId="24EA2D59" w:rsidR="00A9710F" w:rsidRDefault="00A9710F" w:rsidP="00350D67">
      <w:pPr>
        <w:pStyle w:val="Kommentartext"/>
      </w:pPr>
    </w:p>
  </w:comment>
  <w:comment w:id="104" w:author="TR Rapporteur - (Ericsson) v3" w:date="2020-11-02T11:48:00Z" w:initials="FM">
    <w:p w14:paraId="7BE001CF" w14:textId="77777777" w:rsidR="00A9710F" w:rsidRDefault="00A9710F">
      <w:r>
        <w:rPr>
          <w:rStyle w:val="Kommentarzeichen"/>
        </w:rPr>
        <w:annotationRef/>
      </w:r>
      <w:r>
        <w:cr/>
      </w:r>
    </w:p>
    <w:p w14:paraId="5BB26326" w14:textId="77777777" w:rsidR="00A9710F" w:rsidRDefault="00A9710F">
      <w:r>
        <w:t>Agreement:</w:t>
      </w:r>
      <w:r>
        <w:cr/>
      </w:r>
    </w:p>
    <w:p w14:paraId="659299DF" w14:textId="77777777" w:rsidR="00A9710F" w:rsidRDefault="00A9710F">
      <w:r>
        <w:t>Capture the following in the TR:</w:t>
      </w:r>
      <w:r>
        <w:cr/>
      </w:r>
    </w:p>
    <w:p w14:paraId="4425DD86" w14:textId="77777777" w:rsidR="00A9710F" w:rsidRDefault="00A9710F">
      <w:r>
        <w:t>From a physical layer perspective, on-demand transmission and reception of DL PRS, which includes at least the following is recommended</w:t>
      </w:r>
      <w:r>
        <w:cr/>
      </w:r>
    </w:p>
    <w:p w14:paraId="7BB02B87" w14:textId="77777777" w:rsidR="00A9710F" w:rsidRDefault="00A9710F">
      <w:r>
        <w:t>o</w:t>
      </w:r>
      <w:r>
        <w:tab/>
        <w:t>UE-initiated request of on-demand DL PRS transmission</w:t>
      </w:r>
      <w:r>
        <w:cr/>
      </w:r>
    </w:p>
    <w:p w14:paraId="3082CFAF" w14:textId="77777777" w:rsidR="00A9710F" w:rsidRDefault="00A9710F">
      <w:r>
        <w:t>o</w:t>
      </w:r>
      <w:r>
        <w:tab/>
        <w:t>LMF (network)-initiated request of on-demand DL PRS transmission</w:t>
      </w:r>
      <w:r>
        <w:cr/>
      </w:r>
    </w:p>
    <w:p w14:paraId="256626F2" w14:textId="77777777" w:rsidR="00A9710F" w:rsidRDefault="00A9710F">
      <w:r>
        <w:t>•</w:t>
      </w:r>
      <w:r>
        <w:tab/>
        <w:t>Above enhancements are recommended for both DL and DL+UL positioning methods and both UE-based and UE-assisted positioning solutions.</w:t>
      </w:r>
      <w:r>
        <w:cr/>
      </w:r>
    </w:p>
    <w:p w14:paraId="382BBA7B" w14:textId="5AF0D87F" w:rsidR="00A9710F" w:rsidRDefault="00A9710F" w:rsidP="00636571">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6FA43A" w15:done="0"/>
  <w15:commentEx w15:paraId="5375B90D" w15:done="0"/>
  <w15:commentEx w15:paraId="7063BBF3" w15:done="0"/>
  <w15:commentEx w15:paraId="382BBA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6A11" w16cex:dateUtc="2020-11-02T10:20:00Z"/>
  <w16cex:commentExtensible w16cex:durableId="234A709E" w16cex:dateUtc="2020-11-02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6FA43A" w16cid:durableId="234BD97E"/>
  <w16cid:commentId w16cid:paraId="7063BBF3" w16cid:durableId="234A6A11"/>
  <w16cid:commentId w16cid:paraId="382BBA7B" w16cid:durableId="234A70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3ABA5" w14:textId="77777777" w:rsidR="00D37965" w:rsidRDefault="00D37965">
      <w:pPr>
        <w:spacing w:after="0"/>
      </w:pPr>
      <w:r>
        <w:separator/>
      </w:r>
    </w:p>
  </w:endnote>
  <w:endnote w:type="continuationSeparator" w:id="0">
    <w:p w14:paraId="252DD5B2" w14:textId="77777777" w:rsidR="00D37965" w:rsidRDefault="00D37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6A1A" w14:textId="77777777" w:rsidR="00A9710F" w:rsidRDefault="00A971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6A1B" w14:textId="77777777" w:rsidR="00A9710F" w:rsidRDefault="00A9710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6A1D" w14:textId="77777777" w:rsidR="00A9710F" w:rsidRDefault="00A9710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6A22" w14:textId="77777777" w:rsidR="00A9710F" w:rsidRDefault="00A9710F">
    <w:pPr>
      <w:pStyle w:val="Fuzeil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A633E" w14:textId="77777777" w:rsidR="00D37965" w:rsidRDefault="00D37965">
      <w:pPr>
        <w:spacing w:after="0"/>
      </w:pPr>
      <w:r>
        <w:separator/>
      </w:r>
    </w:p>
  </w:footnote>
  <w:footnote w:type="continuationSeparator" w:id="0">
    <w:p w14:paraId="51E73C8A" w14:textId="77777777" w:rsidR="00D37965" w:rsidRDefault="00D37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6A18" w14:textId="77777777" w:rsidR="00A9710F" w:rsidRDefault="00A971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6A19" w14:textId="77777777" w:rsidR="00A9710F" w:rsidRDefault="00A9710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6A1C" w14:textId="77777777" w:rsidR="00A9710F" w:rsidRDefault="00A9710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6A1E" w14:textId="2531D899" w:rsidR="00A9710F" w:rsidRDefault="00A971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2243F">
      <w:rPr>
        <w:rFonts w:ascii="Arial" w:hAnsi="Arial" w:cs="Arial"/>
        <w:b/>
        <w:noProof/>
        <w:sz w:val="18"/>
        <w:szCs w:val="18"/>
      </w:rPr>
      <w:t>3GPP TR 38.857 V0.1.0 (2020-10)</w:t>
    </w:r>
    <w:r>
      <w:rPr>
        <w:rFonts w:ascii="Arial" w:hAnsi="Arial" w:cs="Arial"/>
        <w:b/>
        <w:sz w:val="18"/>
        <w:szCs w:val="18"/>
      </w:rPr>
      <w:fldChar w:fldCharType="end"/>
    </w:r>
  </w:p>
  <w:p w14:paraId="77AD6A1F" w14:textId="6CF39E6A" w:rsidR="00A9710F" w:rsidRDefault="00A971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243F">
      <w:rPr>
        <w:rFonts w:ascii="Arial" w:hAnsi="Arial" w:cs="Arial"/>
        <w:b/>
        <w:noProof/>
        <w:sz w:val="18"/>
        <w:szCs w:val="18"/>
      </w:rPr>
      <w:t>2</w:t>
    </w:r>
    <w:r>
      <w:rPr>
        <w:rFonts w:ascii="Arial" w:hAnsi="Arial" w:cs="Arial"/>
        <w:b/>
        <w:sz w:val="18"/>
        <w:szCs w:val="18"/>
      </w:rPr>
      <w:fldChar w:fldCharType="end"/>
    </w:r>
  </w:p>
  <w:p w14:paraId="77AD6A20" w14:textId="072D9F25" w:rsidR="00A9710F" w:rsidRDefault="00A971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2243F">
      <w:rPr>
        <w:rFonts w:ascii="Arial" w:hAnsi="Arial" w:cs="Arial"/>
        <w:b/>
        <w:noProof/>
        <w:sz w:val="18"/>
        <w:szCs w:val="18"/>
      </w:rPr>
      <w:t>Release 17</w:t>
    </w:r>
    <w:r>
      <w:rPr>
        <w:rFonts w:ascii="Arial" w:hAnsi="Arial" w:cs="Arial"/>
        <w:b/>
        <w:sz w:val="18"/>
        <w:szCs w:val="18"/>
      </w:rPr>
      <w:fldChar w:fldCharType="end"/>
    </w:r>
  </w:p>
  <w:p w14:paraId="77AD6A21" w14:textId="77777777" w:rsidR="00A9710F" w:rsidRDefault="00A971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00C6"/>
    <w:multiLevelType w:val="hybridMultilevel"/>
    <w:tmpl w:val="F5A0841C"/>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4F84D59"/>
    <w:multiLevelType w:val="multilevel"/>
    <w:tmpl w:val="368C031A"/>
    <w:numStyleLink w:val="3GPPBullets"/>
  </w:abstractNum>
  <w:abstractNum w:abstractNumId="2"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3"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235962"/>
    <w:multiLevelType w:val="hybridMultilevel"/>
    <w:tmpl w:val="BF06FF64"/>
    <w:lvl w:ilvl="0" w:tplc="D63A1CAC">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560F18"/>
    <w:multiLevelType w:val="hybridMultilevel"/>
    <w:tmpl w:val="B84836AA"/>
    <w:lvl w:ilvl="0" w:tplc="D63A1CAC">
      <w:numFmt w:val="bullet"/>
      <w:lvlText w:val="-"/>
      <w:lvlJc w:val="left"/>
      <w:pPr>
        <w:ind w:left="928" w:hanging="360"/>
      </w:pPr>
      <w:rPr>
        <w:rFonts w:ascii="Times New Roman" w:eastAsiaTheme="minorEastAsia" w:hAnsi="Times New Roman" w:cs="Times New Roman" w:hint="default"/>
      </w:rPr>
    </w:lvl>
    <w:lvl w:ilvl="1" w:tplc="04DCD1EE">
      <w:start w:val="1"/>
      <w:numFmt w:val="lowerLetter"/>
      <w:lvlText w:val="(%2)"/>
      <w:lvlJc w:val="left"/>
      <w:pPr>
        <w:ind w:left="1648" w:hanging="360"/>
      </w:pPr>
      <w:rPr>
        <w:rFonts w:ascii="Times New Roman" w:eastAsia="SimSun" w:hAnsi="Times New Roman" w:cs="Times New Roman"/>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947A9"/>
    <w:multiLevelType w:val="hybridMultilevel"/>
    <w:tmpl w:val="B9D6F636"/>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412FCB"/>
    <w:multiLevelType w:val="hybridMultilevel"/>
    <w:tmpl w:val="599E8A1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7368B7"/>
    <w:multiLevelType w:val="hybridMultilevel"/>
    <w:tmpl w:val="08BA27B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D670F"/>
    <w:multiLevelType w:val="hybridMultilevel"/>
    <w:tmpl w:val="2DBD670F"/>
    <w:lvl w:ilvl="0" w:tplc="9426D9EC">
      <w:start w:val="1"/>
      <w:numFmt w:val="bullet"/>
      <w:lvlText w:val=""/>
      <w:lvlJc w:val="left"/>
      <w:pPr>
        <w:ind w:left="720" w:hanging="360"/>
      </w:pPr>
      <w:rPr>
        <w:rFonts w:ascii="Symbol" w:hAnsi="Symbol" w:hint="default"/>
      </w:rPr>
    </w:lvl>
    <w:lvl w:ilvl="1" w:tplc="F3F0DD7A">
      <w:start w:val="1"/>
      <w:numFmt w:val="bullet"/>
      <w:lvlText w:val="o"/>
      <w:lvlJc w:val="left"/>
      <w:pPr>
        <w:ind w:left="1440" w:hanging="360"/>
      </w:pPr>
      <w:rPr>
        <w:rFonts w:ascii="Courier New" w:hAnsi="Courier New" w:cs="Courier New" w:hint="default"/>
      </w:rPr>
    </w:lvl>
    <w:lvl w:ilvl="2" w:tplc="3C74985E">
      <w:start w:val="1"/>
      <w:numFmt w:val="bullet"/>
      <w:lvlText w:val=""/>
      <w:lvlJc w:val="left"/>
      <w:pPr>
        <w:ind w:left="2160" w:hanging="360"/>
      </w:pPr>
      <w:rPr>
        <w:rFonts w:ascii="Wingdings" w:hAnsi="Wingdings" w:hint="default"/>
      </w:rPr>
    </w:lvl>
    <w:lvl w:ilvl="3" w:tplc="D3504CBC">
      <w:start w:val="1"/>
      <w:numFmt w:val="bullet"/>
      <w:lvlText w:val=""/>
      <w:lvlJc w:val="left"/>
      <w:pPr>
        <w:ind w:left="2880" w:hanging="360"/>
      </w:pPr>
      <w:rPr>
        <w:rFonts w:ascii="Symbol" w:hAnsi="Symbol" w:hint="default"/>
      </w:rPr>
    </w:lvl>
    <w:lvl w:ilvl="4" w:tplc="51DAAF46">
      <w:start w:val="1"/>
      <w:numFmt w:val="bullet"/>
      <w:lvlText w:val="o"/>
      <w:lvlJc w:val="left"/>
      <w:pPr>
        <w:ind w:left="3600" w:hanging="360"/>
      </w:pPr>
      <w:rPr>
        <w:rFonts w:ascii="Courier New" w:hAnsi="Courier New" w:cs="Courier New" w:hint="default"/>
      </w:rPr>
    </w:lvl>
    <w:lvl w:ilvl="5" w:tplc="A474637C">
      <w:start w:val="1"/>
      <w:numFmt w:val="bullet"/>
      <w:lvlText w:val=""/>
      <w:lvlJc w:val="left"/>
      <w:pPr>
        <w:ind w:left="4320" w:hanging="360"/>
      </w:pPr>
      <w:rPr>
        <w:rFonts w:ascii="Wingdings" w:hAnsi="Wingdings" w:hint="default"/>
      </w:rPr>
    </w:lvl>
    <w:lvl w:ilvl="6" w:tplc="14F4567A">
      <w:start w:val="1"/>
      <w:numFmt w:val="bullet"/>
      <w:lvlText w:val=""/>
      <w:lvlJc w:val="left"/>
      <w:pPr>
        <w:ind w:left="5040" w:hanging="360"/>
      </w:pPr>
      <w:rPr>
        <w:rFonts w:ascii="Symbol" w:hAnsi="Symbol" w:hint="default"/>
      </w:rPr>
    </w:lvl>
    <w:lvl w:ilvl="7" w:tplc="DFB00DB6">
      <w:start w:val="1"/>
      <w:numFmt w:val="bullet"/>
      <w:lvlText w:val="o"/>
      <w:lvlJc w:val="left"/>
      <w:pPr>
        <w:ind w:left="5760" w:hanging="360"/>
      </w:pPr>
      <w:rPr>
        <w:rFonts w:ascii="Courier New" w:hAnsi="Courier New" w:cs="Courier New" w:hint="default"/>
      </w:rPr>
    </w:lvl>
    <w:lvl w:ilvl="8" w:tplc="7FA8E03C">
      <w:start w:val="1"/>
      <w:numFmt w:val="bullet"/>
      <w:lvlText w:val=""/>
      <w:lvlJc w:val="left"/>
      <w:pPr>
        <w:ind w:left="6480" w:hanging="360"/>
      </w:pPr>
      <w:rPr>
        <w:rFonts w:ascii="Wingdings" w:hAnsi="Wingdings" w:hint="default"/>
      </w:rPr>
    </w:lvl>
  </w:abstractNum>
  <w:abstractNum w:abstractNumId="11" w15:restartNumberingAfterBreak="0">
    <w:nsid w:val="383D28C0"/>
    <w:multiLevelType w:val="hybridMultilevel"/>
    <w:tmpl w:val="383D28C0"/>
    <w:lvl w:ilvl="0" w:tplc="C7BAD818">
      <w:start w:val="1"/>
      <w:numFmt w:val="bullet"/>
      <w:lvlText w:val=""/>
      <w:lvlJc w:val="left"/>
      <w:pPr>
        <w:ind w:left="720" w:hanging="360"/>
      </w:pPr>
      <w:rPr>
        <w:rFonts w:ascii="Symbol" w:hAnsi="Symbol" w:hint="default"/>
      </w:rPr>
    </w:lvl>
    <w:lvl w:ilvl="1" w:tplc="A94E8B56">
      <w:start w:val="1"/>
      <w:numFmt w:val="bullet"/>
      <w:lvlText w:val="o"/>
      <w:lvlJc w:val="left"/>
      <w:pPr>
        <w:ind w:left="1440" w:hanging="360"/>
      </w:pPr>
      <w:rPr>
        <w:rFonts w:ascii="Courier New" w:hAnsi="Courier New" w:cs="Courier New" w:hint="default"/>
      </w:rPr>
    </w:lvl>
    <w:lvl w:ilvl="2" w:tplc="DDB05CA2">
      <w:start w:val="1"/>
      <w:numFmt w:val="bullet"/>
      <w:lvlText w:val=""/>
      <w:lvlJc w:val="left"/>
      <w:pPr>
        <w:ind w:left="2160" w:hanging="360"/>
      </w:pPr>
      <w:rPr>
        <w:rFonts w:ascii="Wingdings" w:hAnsi="Wingdings" w:hint="default"/>
      </w:rPr>
    </w:lvl>
    <w:lvl w:ilvl="3" w:tplc="33FCD314">
      <w:start w:val="1"/>
      <w:numFmt w:val="bullet"/>
      <w:lvlText w:val=""/>
      <w:lvlJc w:val="left"/>
      <w:pPr>
        <w:ind w:left="2880" w:hanging="360"/>
      </w:pPr>
      <w:rPr>
        <w:rFonts w:ascii="Symbol" w:hAnsi="Symbol" w:hint="default"/>
      </w:rPr>
    </w:lvl>
    <w:lvl w:ilvl="4" w:tplc="2CE21F8C">
      <w:start w:val="1"/>
      <w:numFmt w:val="bullet"/>
      <w:lvlText w:val="o"/>
      <w:lvlJc w:val="left"/>
      <w:pPr>
        <w:ind w:left="3600" w:hanging="360"/>
      </w:pPr>
      <w:rPr>
        <w:rFonts w:ascii="Courier New" w:hAnsi="Courier New" w:cs="Courier New" w:hint="default"/>
      </w:rPr>
    </w:lvl>
    <w:lvl w:ilvl="5" w:tplc="A69637AE">
      <w:start w:val="1"/>
      <w:numFmt w:val="bullet"/>
      <w:lvlText w:val=""/>
      <w:lvlJc w:val="left"/>
      <w:pPr>
        <w:ind w:left="4320" w:hanging="360"/>
      </w:pPr>
      <w:rPr>
        <w:rFonts w:ascii="Wingdings" w:hAnsi="Wingdings" w:hint="default"/>
      </w:rPr>
    </w:lvl>
    <w:lvl w:ilvl="6" w:tplc="9AECBAE6">
      <w:start w:val="1"/>
      <w:numFmt w:val="bullet"/>
      <w:lvlText w:val=""/>
      <w:lvlJc w:val="left"/>
      <w:pPr>
        <w:ind w:left="5040" w:hanging="360"/>
      </w:pPr>
      <w:rPr>
        <w:rFonts w:ascii="Symbol" w:hAnsi="Symbol" w:hint="default"/>
      </w:rPr>
    </w:lvl>
    <w:lvl w:ilvl="7" w:tplc="8F0EB49A">
      <w:start w:val="1"/>
      <w:numFmt w:val="bullet"/>
      <w:lvlText w:val="o"/>
      <w:lvlJc w:val="left"/>
      <w:pPr>
        <w:ind w:left="5760" w:hanging="360"/>
      </w:pPr>
      <w:rPr>
        <w:rFonts w:ascii="Courier New" w:hAnsi="Courier New" w:cs="Courier New" w:hint="default"/>
      </w:rPr>
    </w:lvl>
    <w:lvl w:ilvl="8" w:tplc="2104DBE8">
      <w:start w:val="1"/>
      <w:numFmt w:val="bullet"/>
      <w:lvlText w:val=""/>
      <w:lvlJc w:val="left"/>
      <w:pPr>
        <w:ind w:left="6480" w:hanging="360"/>
      </w:pPr>
      <w:rPr>
        <w:rFonts w:ascii="Wingdings" w:hAnsi="Wingdings" w:hint="default"/>
      </w:rPr>
    </w:lvl>
  </w:abstractNum>
  <w:abstractNum w:abstractNumId="12"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1F2BB0"/>
    <w:multiLevelType w:val="hybridMultilevel"/>
    <w:tmpl w:val="7D0CAC90"/>
    <w:lvl w:ilvl="0" w:tplc="04090001">
      <w:start w:val="1"/>
      <w:numFmt w:val="bullet"/>
      <w:lvlText w:val=""/>
      <w:lvlJc w:val="left"/>
      <w:pPr>
        <w:ind w:left="360" w:hanging="360"/>
      </w:pPr>
      <w:rPr>
        <w:rFonts w:ascii="Symbol" w:hAnsi="Symbol" w:hint="default"/>
      </w:rPr>
    </w:lvl>
    <w:lvl w:ilvl="1" w:tplc="D63A1CAC">
      <w:numFmt w:val="bullet"/>
      <w:lvlText w:val="-"/>
      <w:lvlJc w:val="left"/>
      <w:pPr>
        <w:ind w:left="928" w:hanging="360"/>
      </w:pPr>
      <w:rPr>
        <w:rFonts w:ascii="Times New Roman" w:eastAsiaTheme="minorEastAsia" w:hAnsi="Times New Roman" w:cs="Times New Roman" w:hint="default"/>
      </w:rPr>
    </w:lvl>
    <w:lvl w:ilvl="2" w:tplc="D63A1CAC">
      <w:numFmt w:val="bullet"/>
      <w:lvlText w:val="-"/>
      <w:lvlJc w:val="left"/>
      <w:pPr>
        <w:ind w:left="1800" w:hanging="36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5230F1"/>
    <w:multiLevelType w:val="hybridMultilevel"/>
    <w:tmpl w:val="7480F0D4"/>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22FEF"/>
    <w:multiLevelType w:val="hybridMultilevel"/>
    <w:tmpl w:val="52281F72"/>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C3D50"/>
    <w:multiLevelType w:val="hybridMultilevel"/>
    <w:tmpl w:val="E9D2C18A"/>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1204CD"/>
    <w:multiLevelType w:val="hybridMultilevel"/>
    <w:tmpl w:val="996AFF2A"/>
    <w:lvl w:ilvl="0" w:tplc="22C0698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0E145E36">
      <w:start w:val="1"/>
      <w:numFmt w:val="bullet"/>
      <w:lvlText w:val="●"/>
      <w:lvlJc w:val="left"/>
      <w:pPr>
        <w:ind w:left="284" w:hanging="284"/>
      </w:pPr>
      <w:rPr>
        <w:rFonts w:ascii="Times New Roman" w:hAnsi="Times New Roman" w:cs="Times New Roman" w:hint="default"/>
        <w:b/>
        <w:color w:val="auto"/>
        <w:sz w:val="22"/>
      </w:rPr>
    </w:lvl>
    <w:lvl w:ilvl="2" w:tplc="BC5A422A">
      <w:numFmt w:val="bullet"/>
      <w:lvlText w:val="-"/>
      <w:lvlJc w:val="left"/>
      <w:pPr>
        <w:ind w:left="720" w:hanging="360"/>
      </w:pPr>
      <w:rPr>
        <w:rFonts w:ascii="Times New Roman" w:eastAsiaTheme="minorEastAsia" w:hAnsi="Times New Roman" w:cs="Times New Roman" w:hint="default"/>
        <w:b/>
        <w:color w:val="auto"/>
        <w:sz w:val="22"/>
      </w:rPr>
    </w:lvl>
    <w:lvl w:ilvl="3" w:tplc="D31C660E">
      <w:start w:val="1"/>
      <w:numFmt w:val="bullet"/>
      <w:lvlText w:val="▪"/>
      <w:lvlJc w:val="left"/>
      <w:pPr>
        <w:ind w:left="851" w:hanging="284"/>
      </w:pPr>
      <w:rPr>
        <w:rFonts w:ascii="Times New Roman" w:hAnsi="Times New Roman" w:cs="Times New Roman" w:hint="default"/>
        <w:b/>
        <w:color w:val="auto"/>
        <w:sz w:val="22"/>
      </w:rPr>
    </w:lvl>
    <w:lvl w:ilvl="4" w:tplc="8F88BA66">
      <w:start w:val="1"/>
      <w:numFmt w:val="lowerLetter"/>
      <w:lvlText w:val="(%5)"/>
      <w:lvlJc w:val="left"/>
      <w:pPr>
        <w:ind w:left="1800" w:hanging="360"/>
      </w:pPr>
      <w:rPr>
        <w:rFonts w:hint="default"/>
      </w:rPr>
    </w:lvl>
    <w:lvl w:ilvl="5" w:tplc="7876D812">
      <w:start w:val="1"/>
      <w:numFmt w:val="lowerRoman"/>
      <w:lvlText w:val="(%6)"/>
      <w:lvlJc w:val="left"/>
      <w:pPr>
        <w:ind w:left="2160" w:hanging="360"/>
      </w:pPr>
      <w:rPr>
        <w:rFonts w:hint="default"/>
      </w:rPr>
    </w:lvl>
    <w:lvl w:ilvl="6" w:tplc="DB90A760">
      <w:start w:val="1"/>
      <w:numFmt w:val="decimal"/>
      <w:lvlText w:val="%7."/>
      <w:lvlJc w:val="left"/>
      <w:pPr>
        <w:ind w:left="2520" w:hanging="360"/>
      </w:pPr>
      <w:rPr>
        <w:rFonts w:hint="default"/>
      </w:rPr>
    </w:lvl>
    <w:lvl w:ilvl="7" w:tplc="77B4C9C8">
      <w:start w:val="1"/>
      <w:numFmt w:val="lowerLetter"/>
      <w:lvlText w:val="%8."/>
      <w:lvlJc w:val="left"/>
      <w:pPr>
        <w:ind w:left="2880" w:hanging="360"/>
      </w:pPr>
      <w:rPr>
        <w:rFonts w:hint="default"/>
      </w:rPr>
    </w:lvl>
    <w:lvl w:ilvl="8" w:tplc="B2A879F0">
      <w:start w:val="1"/>
      <w:numFmt w:val="lowerRoman"/>
      <w:lvlText w:val="%9."/>
      <w:lvlJc w:val="left"/>
      <w:pPr>
        <w:ind w:left="3240" w:hanging="360"/>
      </w:pPr>
      <w:rPr>
        <w:rFonts w:hint="default"/>
      </w:rPr>
    </w:lvl>
  </w:abstractNum>
  <w:abstractNum w:abstractNumId="20" w15:restartNumberingAfterBreak="0">
    <w:nsid w:val="69006D09"/>
    <w:multiLevelType w:val="hybridMultilevel"/>
    <w:tmpl w:val="9FA03AE4"/>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0756A6"/>
    <w:multiLevelType w:val="hybridMultilevel"/>
    <w:tmpl w:val="C17A1E1E"/>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C36D9E"/>
    <w:multiLevelType w:val="multilevel"/>
    <w:tmpl w:val="72C36D9E"/>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F07893"/>
    <w:multiLevelType w:val="hybridMultilevel"/>
    <w:tmpl w:val="F65E279C"/>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5F05F1"/>
    <w:multiLevelType w:val="hybridMultilevel"/>
    <w:tmpl w:val="1864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4252C"/>
    <w:multiLevelType w:val="hybridMultilevel"/>
    <w:tmpl w:val="994EE420"/>
    <w:lvl w:ilvl="0" w:tplc="4E5CA9E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F82827"/>
    <w:multiLevelType w:val="hybridMultilevel"/>
    <w:tmpl w:val="573ADA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11"/>
  </w:num>
  <w:num w:numId="2">
    <w:abstractNumId w:val="10"/>
  </w:num>
  <w:num w:numId="3">
    <w:abstractNumId w:val="22"/>
  </w:num>
  <w:num w:numId="4">
    <w:abstractNumId w:val="12"/>
  </w:num>
  <w:num w:numId="5">
    <w:abstractNumId w:val="16"/>
  </w:num>
  <w:num w:numId="6">
    <w:abstractNumId w:val="6"/>
  </w:num>
  <w:num w:numId="7">
    <w:abstractNumId w:val="3"/>
  </w:num>
  <w:num w:numId="8">
    <w:abstractNumId w:val="14"/>
  </w:num>
  <w:num w:numId="9">
    <w:abstractNumId w:val="13"/>
  </w:num>
  <w:num w:numId="10">
    <w:abstractNumId w:val="27"/>
  </w:num>
  <w:num w:numId="11">
    <w:abstractNumId w:val="9"/>
  </w:num>
  <w:num w:numId="12">
    <w:abstractNumId w:val="18"/>
  </w:num>
  <w:num w:numId="13">
    <w:abstractNumId w:val="21"/>
  </w:num>
  <w:num w:numId="14">
    <w:abstractNumId w:val="2"/>
  </w:num>
  <w:num w:numId="15">
    <w:abstractNumId w:val="1"/>
    <w:lvlOverride w:ilvl="0">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6">
    <w:abstractNumId w:val="19"/>
  </w:num>
  <w:num w:numId="17">
    <w:abstractNumId w:val="5"/>
  </w:num>
  <w:num w:numId="18">
    <w:abstractNumId w:val="24"/>
  </w:num>
  <w:num w:numId="19">
    <w:abstractNumId w:val="9"/>
  </w:num>
  <w:num w:numId="20">
    <w:abstractNumId w:val="27"/>
  </w:num>
  <w:num w:numId="21">
    <w:abstractNumId w:val="13"/>
  </w:num>
  <w:num w:numId="22">
    <w:abstractNumId w:val="25"/>
  </w:num>
  <w:num w:numId="23">
    <w:abstractNumId w:val="17"/>
  </w:num>
  <w:num w:numId="24">
    <w:abstractNumId w:val="4"/>
  </w:num>
  <w:num w:numId="25">
    <w:abstractNumId w:val="0"/>
  </w:num>
  <w:num w:numId="26">
    <w:abstractNumId w:val="15"/>
  </w:num>
  <w:num w:numId="27">
    <w:abstractNumId w:val="23"/>
  </w:num>
  <w:num w:numId="28">
    <w:abstractNumId w:val="8"/>
  </w:num>
  <w:num w:numId="29">
    <w:abstractNumId w:val="7"/>
  </w:num>
  <w:num w:numId="30">
    <w:abstractNumId w:val="20"/>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Huangsu">
    <w15:presenceInfo w15:providerId="None" w15:userId="Huawei - Huangsu"/>
  </w15:person>
  <w15:person w15:author="Alawieh, Mohammad">
    <w15:presenceInfo w15:providerId="AD" w15:userId="S-1-5-21-2133556540-201030058-1543859470-14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22914"/>
    <w:rsid w:val="00023F77"/>
    <w:rsid w:val="00033397"/>
    <w:rsid w:val="00033415"/>
    <w:rsid w:val="00033CAD"/>
    <w:rsid w:val="00040095"/>
    <w:rsid w:val="00041DD8"/>
    <w:rsid w:val="000431D9"/>
    <w:rsid w:val="0004367D"/>
    <w:rsid w:val="000439FC"/>
    <w:rsid w:val="00044D68"/>
    <w:rsid w:val="000456C9"/>
    <w:rsid w:val="00051834"/>
    <w:rsid w:val="000522AB"/>
    <w:rsid w:val="00054A22"/>
    <w:rsid w:val="00056052"/>
    <w:rsid w:val="00057479"/>
    <w:rsid w:val="00062023"/>
    <w:rsid w:val="000655A6"/>
    <w:rsid w:val="00070D92"/>
    <w:rsid w:val="00080512"/>
    <w:rsid w:val="00083754"/>
    <w:rsid w:val="00091F25"/>
    <w:rsid w:val="000940DD"/>
    <w:rsid w:val="000A0E0A"/>
    <w:rsid w:val="000B009A"/>
    <w:rsid w:val="000B084A"/>
    <w:rsid w:val="000B1D70"/>
    <w:rsid w:val="000B2F17"/>
    <w:rsid w:val="000B3634"/>
    <w:rsid w:val="000B5454"/>
    <w:rsid w:val="000C0C0F"/>
    <w:rsid w:val="000C47C3"/>
    <w:rsid w:val="000C5229"/>
    <w:rsid w:val="000D0E27"/>
    <w:rsid w:val="000D25A5"/>
    <w:rsid w:val="000D58AB"/>
    <w:rsid w:val="000D5AB8"/>
    <w:rsid w:val="000D6421"/>
    <w:rsid w:val="000D78A2"/>
    <w:rsid w:val="000E1E32"/>
    <w:rsid w:val="000F2812"/>
    <w:rsid w:val="000F423F"/>
    <w:rsid w:val="0010185E"/>
    <w:rsid w:val="00103007"/>
    <w:rsid w:val="0010726D"/>
    <w:rsid w:val="001108C2"/>
    <w:rsid w:val="001236BE"/>
    <w:rsid w:val="00131DD8"/>
    <w:rsid w:val="00132C52"/>
    <w:rsid w:val="00133525"/>
    <w:rsid w:val="00141172"/>
    <w:rsid w:val="00141B9F"/>
    <w:rsid w:val="00161171"/>
    <w:rsid w:val="00166C23"/>
    <w:rsid w:val="0017640B"/>
    <w:rsid w:val="00186462"/>
    <w:rsid w:val="0019452D"/>
    <w:rsid w:val="001A4C42"/>
    <w:rsid w:val="001A7420"/>
    <w:rsid w:val="001B0F6D"/>
    <w:rsid w:val="001B6637"/>
    <w:rsid w:val="001C21C3"/>
    <w:rsid w:val="001D02C2"/>
    <w:rsid w:val="001D5815"/>
    <w:rsid w:val="001D6B04"/>
    <w:rsid w:val="001E12ED"/>
    <w:rsid w:val="001E279F"/>
    <w:rsid w:val="001E4A78"/>
    <w:rsid w:val="001E5AE8"/>
    <w:rsid w:val="001E7A5B"/>
    <w:rsid w:val="001F0C1D"/>
    <w:rsid w:val="001F1132"/>
    <w:rsid w:val="001F115D"/>
    <w:rsid w:val="001F168B"/>
    <w:rsid w:val="001F1F07"/>
    <w:rsid w:val="001F4466"/>
    <w:rsid w:val="002173A6"/>
    <w:rsid w:val="00217507"/>
    <w:rsid w:val="0022136D"/>
    <w:rsid w:val="00232560"/>
    <w:rsid w:val="002347A2"/>
    <w:rsid w:val="00234993"/>
    <w:rsid w:val="002442DE"/>
    <w:rsid w:val="00244FED"/>
    <w:rsid w:val="0025399A"/>
    <w:rsid w:val="00256E86"/>
    <w:rsid w:val="00265AFA"/>
    <w:rsid w:val="002675F0"/>
    <w:rsid w:val="00270419"/>
    <w:rsid w:val="00271BE9"/>
    <w:rsid w:val="002730AA"/>
    <w:rsid w:val="00273701"/>
    <w:rsid w:val="00276D7E"/>
    <w:rsid w:val="002777E7"/>
    <w:rsid w:val="002777FD"/>
    <w:rsid w:val="00285E02"/>
    <w:rsid w:val="002A25E1"/>
    <w:rsid w:val="002A3D0A"/>
    <w:rsid w:val="002A4DE1"/>
    <w:rsid w:val="002A5056"/>
    <w:rsid w:val="002A79F5"/>
    <w:rsid w:val="002A7ED2"/>
    <w:rsid w:val="002B343A"/>
    <w:rsid w:val="002B5F18"/>
    <w:rsid w:val="002B6339"/>
    <w:rsid w:val="002B79E0"/>
    <w:rsid w:val="002C329B"/>
    <w:rsid w:val="002D2BFD"/>
    <w:rsid w:val="002D6A69"/>
    <w:rsid w:val="002E00EE"/>
    <w:rsid w:val="002F0AA0"/>
    <w:rsid w:val="002F4372"/>
    <w:rsid w:val="002F5226"/>
    <w:rsid w:val="003016AF"/>
    <w:rsid w:val="00305844"/>
    <w:rsid w:val="003064DF"/>
    <w:rsid w:val="00313181"/>
    <w:rsid w:val="00316044"/>
    <w:rsid w:val="003171BC"/>
    <w:rsid w:val="003172DC"/>
    <w:rsid w:val="00325D9B"/>
    <w:rsid w:val="003406C9"/>
    <w:rsid w:val="00350138"/>
    <w:rsid w:val="00350D67"/>
    <w:rsid w:val="00351931"/>
    <w:rsid w:val="0035462D"/>
    <w:rsid w:val="003615DE"/>
    <w:rsid w:val="00361624"/>
    <w:rsid w:val="00361B84"/>
    <w:rsid w:val="00367214"/>
    <w:rsid w:val="00372209"/>
    <w:rsid w:val="003765B8"/>
    <w:rsid w:val="00380F57"/>
    <w:rsid w:val="003847C7"/>
    <w:rsid w:val="00385C31"/>
    <w:rsid w:val="003A160B"/>
    <w:rsid w:val="003A517D"/>
    <w:rsid w:val="003C2369"/>
    <w:rsid w:val="003C3971"/>
    <w:rsid w:val="003C5B05"/>
    <w:rsid w:val="003C63EA"/>
    <w:rsid w:val="003C6463"/>
    <w:rsid w:val="003F5B8F"/>
    <w:rsid w:val="00400C16"/>
    <w:rsid w:val="00411E98"/>
    <w:rsid w:val="0041303C"/>
    <w:rsid w:val="004160E2"/>
    <w:rsid w:val="00422396"/>
    <w:rsid w:val="0042251E"/>
    <w:rsid w:val="00422C08"/>
    <w:rsid w:val="00423334"/>
    <w:rsid w:val="00425295"/>
    <w:rsid w:val="0042550E"/>
    <w:rsid w:val="004345EC"/>
    <w:rsid w:val="00440D12"/>
    <w:rsid w:val="004418A8"/>
    <w:rsid w:val="00446F40"/>
    <w:rsid w:val="00451DB4"/>
    <w:rsid w:val="00463B48"/>
    <w:rsid w:val="00465515"/>
    <w:rsid w:val="00480E43"/>
    <w:rsid w:val="004835AA"/>
    <w:rsid w:val="00483BE8"/>
    <w:rsid w:val="00485945"/>
    <w:rsid w:val="004941BC"/>
    <w:rsid w:val="00494386"/>
    <w:rsid w:val="004958EC"/>
    <w:rsid w:val="004B091C"/>
    <w:rsid w:val="004B41F6"/>
    <w:rsid w:val="004B4378"/>
    <w:rsid w:val="004B5908"/>
    <w:rsid w:val="004C0284"/>
    <w:rsid w:val="004C49CB"/>
    <w:rsid w:val="004D0523"/>
    <w:rsid w:val="004D3578"/>
    <w:rsid w:val="004D3AEF"/>
    <w:rsid w:val="004D439B"/>
    <w:rsid w:val="004D446E"/>
    <w:rsid w:val="004D66CC"/>
    <w:rsid w:val="004E213A"/>
    <w:rsid w:val="004E3903"/>
    <w:rsid w:val="004E633E"/>
    <w:rsid w:val="004F071D"/>
    <w:rsid w:val="004F0988"/>
    <w:rsid w:val="004F3340"/>
    <w:rsid w:val="004F5487"/>
    <w:rsid w:val="005010BD"/>
    <w:rsid w:val="005019E1"/>
    <w:rsid w:val="00505AA3"/>
    <w:rsid w:val="00510868"/>
    <w:rsid w:val="005151E3"/>
    <w:rsid w:val="005211FB"/>
    <w:rsid w:val="0052243F"/>
    <w:rsid w:val="005244A4"/>
    <w:rsid w:val="0052776E"/>
    <w:rsid w:val="0053388B"/>
    <w:rsid w:val="00533EB0"/>
    <w:rsid w:val="00535773"/>
    <w:rsid w:val="00536A88"/>
    <w:rsid w:val="00537C42"/>
    <w:rsid w:val="00537EBD"/>
    <w:rsid w:val="00543D98"/>
    <w:rsid w:val="00543E6C"/>
    <w:rsid w:val="005544E1"/>
    <w:rsid w:val="00562F61"/>
    <w:rsid w:val="00565087"/>
    <w:rsid w:val="00573BB3"/>
    <w:rsid w:val="00575662"/>
    <w:rsid w:val="00577FF1"/>
    <w:rsid w:val="00583FC8"/>
    <w:rsid w:val="0058501E"/>
    <w:rsid w:val="005852A5"/>
    <w:rsid w:val="00597B11"/>
    <w:rsid w:val="005A5BC0"/>
    <w:rsid w:val="005B0F29"/>
    <w:rsid w:val="005B271D"/>
    <w:rsid w:val="005B32C9"/>
    <w:rsid w:val="005C6B32"/>
    <w:rsid w:val="005D2E01"/>
    <w:rsid w:val="005D7526"/>
    <w:rsid w:val="005E1935"/>
    <w:rsid w:val="005E4BB2"/>
    <w:rsid w:val="00601AD5"/>
    <w:rsid w:val="0060220B"/>
    <w:rsid w:val="00602AEA"/>
    <w:rsid w:val="00603A98"/>
    <w:rsid w:val="00604731"/>
    <w:rsid w:val="00604A0C"/>
    <w:rsid w:val="006135A3"/>
    <w:rsid w:val="00614FDF"/>
    <w:rsid w:val="006209E4"/>
    <w:rsid w:val="0062539E"/>
    <w:rsid w:val="00630F0E"/>
    <w:rsid w:val="006321C1"/>
    <w:rsid w:val="0063543D"/>
    <w:rsid w:val="00636571"/>
    <w:rsid w:val="00641255"/>
    <w:rsid w:val="00647114"/>
    <w:rsid w:val="0064720B"/>
    <w:rsid w:val="006535BF"/>
    <w:rsid w:val="006561AA"/>
    <w:rsid w:val="00664068"/>
    <w:rsid w:val="00666627"/>
    <w:rsid w:val="006676DD"/>
    <w:rsid w:val="006723E8"/>
    <w:rsid w:val="00673926"/>
    <w:rsid w:val="00682047"/>
    <w:rsid w:val="00687916"/>
    <w:rsid w:val="00690869"/>
    <w:rsid w:val="00690BD6"/>
    <w:rsid w:val="006958FA"/>
    <w:rsid w:val="006A09F6"/>
    <w:rsid w:val="006A323F"/>
    <w:rsid w:val="006B0E3B"/>
    <w:rsid w:val="006B139E"/>
    <w:rsid w:val="006B1E53"/>
    <w:rsid w:val="006B2830"/>
    <w:rsid w:val="006B30D0"/>
    <w:rsid w:val="006B423F"/>
    <w:rsid w:val="006B4F32"/>
    <w:rsid w:val="006C1209"/>
    <w:rsid w:val="006C1298"/>
    <w:rsid w:val="006C1373"/>
    <w:rsid w:val="006C3D95"/>
    <w:rsid w:val="006C49C6"/>
    <w:rsid w:val="006E32B9"/>
    <w:rsid w:val="006E5C86"/>
    <w:rsid w:val="006F00DD"/>
    <w:rsid w:val="006F4B87"/>
    <w:rsid w:val="006F523E"/>
    <w:rsid w:val="006F74D2"/>
    <w:rsid w:val="00701116"/>
    <w:rsid w:val="007014AF"/>
    <w:rsid w:val="00707AF5"/>
    <w:rsid w:val="007110B9"/>
    <w:rsid w:val="00713C44"/>
    <w:rsid w:val="007150F3"/>
    <w:rsid w:val="00717CA5"/>
    <w:rsid w:val="007250D1"/>
    <w:rsid w:val="00734A5B"/>
    <w:rsid w:val="00737976"/>
    <w:rsid w:val="0074026F"/>
    <w:rsid w:val="007429F6"/>
    <w:rsid w:val="00744E76"/>
    <w:rsid w:val="00745DC4"/>
    <w:rsid w:val="007472F4"/>
    <w:rsid w:val="00751B25"/>
    <w:rsid w:val="00752B29"/>
    <w:rsid w:val="007542A1"/>
    <w:rsid w:val="00754557"/>
    <w:rsid w:val="007604D3"/>
    <w:rsid w:val="00762699"/>
    <w:rsid w:val="00763C19"/>
    <w:rsid w:val="00766CC1"/>
    <w:rsid w:val="00774DA4"/>
    <w:rsid w:val="007750F6"/>
    <w:rsid w:val="00775AEB"/>
    <w:rsid w:val="00775E43"/>
    <w:rsid w:val="00781F0F"/>
    <w:rsid w:val="00782FC8"/>
    <w:rsid w:val="007912FC"/>
    <w:rsid w:val="00794AAA"/>
    <w:rsid w:val="007961B4"/>
    <w:rsid w:val="007A12D1"/>
    <w:rsid w:val="007A2841"/>
    <w:rsid w:val="007A40A5"/>
    <w:rsid w:val="007A4112"/>
    <w:rsid w:val="007A729B"/>
    <w:rsid w:val="007B0729"/>
    <w:rsid w:val="007B4EA8"/>
    <w:rsid w:val="007B600E"/>
    <w:rsid w:val="007D2143"/>
    <w:rsid w:val="007D4308"/>
    <w:rsid w:val="007E33A5"/>
    <w:rsid w:val="007F0F4A"/>
    <w:rsid w:val="007F520C"/>
    <w:rsid w:val="008028A4"/>
    <w:rsid w:val="00803547"/>
    <w:rsid w:val="008046AA"/>
    <w:rsid w:val="008201D3"/>
    <w:rsid w:val="00826707"/>
    <w:rsid w:val="00830747"/>
    <w:rsid w:val="00830A0B"/>
    <w:rsid w:val="00833B25"/>
    <w:rsid w:val="008341FF"/>
    <w:rsid w:val="0083550B"/>
    <w:rsid w:val="00840C02"/>
    <w:rsid w:val="008439C4"/>
    <w:rsid w:val="00844FC0"/>
    <w:rsid w:val="00847971"/>
    <w:rsid w:val="00852FD8"/>
    <w:rsid w:val="00856927"/>
    <w:rsid w:val="00856B4E"/>
    <w:rsid w:val="00860CB4"/>
    <w:rsid w:val="00861E63"/>
    <w:rsid w:val="00865DA6"/>
    <w:rsid w:val="00870B60"/>
    <w:rsid w:val="008768CA"/>
    <w:rsid w:val="00881E6F"/>
    <w:rsid w:val="008946D5"/>
    <w:rsid w:val="008954AC"/>
    <w:rsid w:val="008A398B"/>
    <w:rsid w:val="008A4244"/>
    <w:rsid w:val="008A43CC"/>
    <w:rsid w:val="008B62DE"/>
    <w:rsid w:val="008C0632"/>
    <w:rsid w:val="008C1388"/>
    <w:rsid w:val="008C384C"/>
    <w:rsid w:val="008C42B2"/>
    <w:rsid w:val="008D05B9"/>
    <w:rsid w:val="008D2F17"/>
    <w:rsid w:val="008D67FA"/>
    <w:rsid w:val="008E287A"/>
    <w:rsid w:val="008E3B3C"/>
    <w:rsid w:val="008E5415"/>
    <w:rsid w:val="008E73CC"/>
    <w:rsid w:val="008F3896"/>
    <w:rsid w:val="008F4E97"/>
    <w:rsid w:val="008F6759"/>
    <w:rsid w:val="008F7417"/>
    <w:rsid w:val="0090271F"/>
    <w:rsid w:val="00902E23"/>
    <w:rsid w:val="009114D7"/>
    <w:rsid w:val="00912691"/>
    <w:rsid w:val="0091348E"/>
    <w:rsid w:val="00917CCB"/>
    <w:rsid w:val="009213A9"/>
    <w:rsid w:val="0092311B"/>
    <w:rsid w:val="00931D2A"/>
    <w:rsid w:val="00932CF4"/>
    <w:rsid w:val="00935EA8"/>
    <w:rsid w:val="00942884"/>
    <w:rsid w:val="00942EC2"/>
    <w:rsid w:val="009430B4"/>
    <w:rsid w:val="00950FBE"/>
    <w:rsid w:val="009614D0"/>
    <w:rsid w:val="00963B0F"/>
    <w:rsid w:val="00967281"/>
    <w:rsid w:val="009734D2"/>
    <w:rsid w:val="009745AD"/>
    <w:rsid w:val="0097715D"/>
    <w:rsid w:val="0098213B"/>
    <w:rsid w:val="00994DAB"/>
    <w:rsid w:val="00997EAB"/>
    <w:rsid w:val="009A4086"/>
    <w:rsid w:val="009B7FF6"/>
    <w:rsid w:val="009C1F44"/>
    <w:rsid w:val="009C2B91"/>
    <w:rsid w:val="009C5BF5"/>
    <w:rsid w:val="009D10EE"/>
    <w:rsid w:val="009D118D"/>
    <w:rsid w:val="009E41EA"/>
    <w:rsid w:val="009E6ACE"/>
    <w:rsid w:val="009F37B7"/>
    <w:rsid w:val="009F7CB0"/>
    <w:rsid w:val="00A017C2"/>
    <w:rsid w:val="00A01AA9"/>
    <w:rsid w:val="00A01EF1"/>
    <w:rsid w:val="00A10F02"/>
    <w:rsid w:val="00A164B4"/>
    <w:rsid w:val="00A16BD2"/>
    <w:rsid w:val="00A224DE"/>
    <w:rsid w:val="00A235B2"/>
    <w:rsid w:val="00A26956"/>
    <w:rsid w:val="00A2731B"/>
    <w:rsid w:val="00A27486"/>
    <w:rsid w:val="00A35B8A"/>
    <w:rsid w:val="00A431A5"/>
    <w:rsid w:val="00A44E8A"/>
    <w:rsid w:val="00A47ABF"/>
    <w:rsid w:val="00A506C2"/>
    <w:rsid w:val="00A5150F"/>
    <w:rsid w:val="00A53724"/>
    <w:rsid w:val="00A56066"/>
    <w:rsid w:val="00A57ED7"/>
    <w:rsid w:val="00A627C6"/>
    <w:rsid w:val="00A62E3F"/>
    <w:rsid w:val="00A713C1"/>
    <w:rsid w:val="00A73129"/>
    <w:rsid w:val="00A73930"/>
    <w:rsid w:val="00A82346"/>
    <w:rsid w:val="00A823CB"/>
    <w:rsid w:val="00A92BA1"/>
    <w:rsid w:val="00A936A6"/>
    <w:rsid w:val="00A93F09"/>
    <w:rsid w:val="00A9710F"/>
    <w:rsid w:val="00AA21DD"/>
    <w:rsid w:val="00AA6D50"/>
    <w:rsid w:val="00AA6F27"/>
    <w:rsid w:val="00AB750F"/>
    <w:rsid w:val="00AC022F"/>
    <w:rsid w:val="00AC6BC6"/>
    <w:rsid w:val="00AC6CA2"/>
    <w:rsid w:val="00AC723A"/>
    <w:rsid w:val="00AD258D"/>
    <w:rsid w:val="00AE5484"/>
    <w:rsid w:val="00AE65E2"/>
    <w:rsid w:val="00AF2635"/>
    <w:rsid w:val="00AF2DF1"/>
    <w:rsid w:val="00AF2E46"/>
    <w:rsid w:val="00AF3A5D"/>
    <w:rsid w:val="00AF70B0"/>
    <w:rsid w:val="00B1224C"/>
    <w:rsid w:val="00B1436F"/>
    <w:rsid w:val="00B15449"/>
    <w:rsid w:val="00B17665"/>
    <w:rsid w:val="00B2057B"/>
    <w:rsid w:val="00B238E3"/>
    <w:rsid w:val="00B2540D"/>
    <w:rsid w:val="00B26E5B"/>
    <w:rsid w:val="00B33B2D"/>
    <w:rsid w:val="00B34B48"/>
    <w:rsid w:val="00B3536C"/>
    <w:rsid w:val="00B42A79"/>
    <w:rsid w:val="00B430EE"/>
    <w:rsid w:val="00B432C3"/>
    <w:rsid w:val="00B47887"/>
    <w:rsid w:val="00B5313D"/>
    <w:rsid w:val="00B56D15"/>
    <w:rsid w:val="00B57FB9"/>
    <w:rsid w:val="00B63A6F"/>
    <w:rsid w:val="00B71A28"/>
    <w:rsid w:val="00B761C8"/>
    <w:rsid w:val="00B8618F"/>
    <w:rsid w:val="00B93086"/>
    <w:rsid w:val="00B96DDF"/>
    <w:rsid w:val="00BA18C0"/>
    <w:rsid w:val="00BA19ED"/>
    <w:rsid w:val="00BA4B8D"/>
    <w:rsid w:val="00BB2DAC"/>
    <w:rsid w:val="00BB3646"/>
    <w:rsid w:val="00BC0F7D"/>
    <w:rsid w:val="00BC4F2F"/>
    <w:rsid w:val="00BD2E01"/>
    <w:rsid w:val="00BD7D31"/>
    <w:rsid w:val="00BE3255"/>
    <w:rsid w:val="00BF128E"/>
    <w:rsid w:val="00BF5F9D"/>
    <w:rsid w:val="00BF7061"/>
    <w:rsid w:val="00C074DD"/>
    <w:rsid w:val="00C1021C"/>
    <w:rsid w:val="00C11D6C"/>
    <w:rsid w:val="00C1496A"/>
    <w:rsid w:val="00C2396F"/>
    <w:rsid w:val="00C31518"/>
    <w:rsid w:val="00C33079"/>
    <w:rsid w:val="00C3402D"/>
    <w:rsid w:val="00C35AA4"/>
    <w:rsid w:val="00C36202"/>
    <w:rsid w:val="00C41558"/>
    <w:rsid w:val="00C45231"/>
    <w:rsid w:val="00C57064"/>
    <w:rsid w:val="00C6415D"/>
    <w:rsid w:val="00C65206"/>
    <w:rsid w:val="00C67693"/>
    <w:rsid w:val="00C72833"/>
    <w:rsid w:val="00C77762"/>
    <w:rsid w:val="00C80F1D"/>
    <w:rsid w:val="00C8427E"/>
    <w:rsid w:val="00C900CC"/>
    <w:rsid w:val="00C93F40"/>
    <w:rsid w:val="00C951FE"/>
    <w:rsid w:val="00C955B8"/>
    <w:rsid w:val="00C95615"/>
    <w:rsid w:val="00C97715"/>
    <w:rsid w:val="00C97AA9"/>
    <w:rsid w:val="00CA0A5F"/>
    <w:rsid w:val="00CA2A8F"/>
    <w:rsid w:val="00CA3D0C"/>
    <w:rsid w:val="00CA52C6"/>
    <w:rsid w:val="00CB1D9E"/>
    <w:rsid w:val="00CB24FF"/>
    <w:rsid w:val="00CB2EC7"/>
    <w:rsid w:val="00CC56D0"/>
    <w:rsid w:val="00CC6DD8"/>
    <w:rsid w:val="00CD6C32"/>
    <w:rsid w:val="00CE26B4"/>
    <w:rsid w:val="00CE2F85"/>
    <w:rsid w:val="00CE517C"/>
    <w:rsid w:val="00CF23CA"/>
    <w:rsid w:val="00D05CF9"/>
    <w:rsid w:val="00D17737"/>
    <w:rsid w:val="00D177A7"/>
    <w:rsid w:val="00D20FB0"/>
    <w:rsid w:val="00D241A1"/>
    <w:rsid w:val="00D25D72"/>
    <w:rsid w:val="00D27C10"/>
    <w:rsid w:val="00D3289E"/>
    <w:rsid w:val="00D37965"/>
    <w:rsid w:val="00D4231D"/>
    <w:rsid w:val="00D44D1C"/>
    <w:rsid w:val="00D459E1"/>
    <w:rsid w:val="00D57972"/>
    <w:rsid w:val="00D57CCE"/>
    <w:rsid w:val="00D60851"/>
    <w:rsid w:val="00D6334E"/>
    <w:rsid w:val="00D675A9"/>
    <w:rsid w:val="00D729A8"/>
    <w:rsid w:val="00D738D6"/>
    <w:rsid w:val="00D748B0"/>
    <w:rsid w:val="00D755EB"/>
    <w:rsid w:val="00D755FE"/>
    <w:rsid w:val="00D75AA5"/>
    <w:rsid w:val="00D76048"/>
    <w:rsid w:val="00D811D4"/>
    <w:rsid w:val="00D87E00"/>
    <w:rsid w:val="00D9134D"/>
    <w:rsid w:val="00D91A6D"/>
    <w:rsid w:val="00D9694A"/>
    <w:rsid w:val="00DA34C1"/>
    <w:rsid w:val="00DA7612"/>
    <w:rsid w:val="00DA7A03"/>
    <w:rsid w:val="00DB1818"/>
    <w:rsid w:val="00DB2002"/>
    <w:rsid w:val="00DB22C3"/>
    <w:rsid w:val="00DB2F43"/>
    <w:rsid w:val="00DB5868"/>
    <w:rsid w:val="00DB7908"/>
    <w:rsid w:val="00DC04BF"/>
    <w:rsid w:val="00DC127B"/>
    <w:rsid w:val="00DC1EF6"/>
    <w:rsid w:val="00DC309B"/>
    <w:rsid w:val="00DC3EE3"/>
    <w:rsid w:val="00DC4D05"/>
    <w:rsid w:val="00DC4DA2"/>
    <w:rsid w:val="00DD1DC2"/>
    <w:rsid w:val="00DD4C17"/>
    <w:rsid w:val="00DD630E"/>
    <w:rsid w:val="00DD74A5"/>
    <w:rsid w:val="00DE46C7"/>
    <w:rsid w:val="00DF2B1F"/>
    <w:rsid w:val="00DF62CD"/>
    <w:rsid w:val="00E0027B"/>
    <w:rsid w:val="00E027B8"/>
    <w:rsid w:val="00E07E54"/>
    <w:rsid w:val="00E11DFC"/>
    <w:rsid w:val="00E132FA"/>
    <w:rsid w:val="00E16509"/>
    <w:rsid w:val="00E20E24"/>
    <w:rsid w:val="00E270F6"/>
    <w:rsid w:val="00E27858"/>
    <w:rsid w:val="00E3703C"/>
    <w:rsid w:val="00E40490"/>
    <w:rsid w:val="00E44582"/>
    <w:rsid w:val="00E60776"/>
    <w:rsid w:val="00E63B15"/>
    <w:rsid w:val="00E6571A"/>
    <w:rsid w:val="00E77645"/>
    <w:rsid w:val="00E8452F"/>
    <w:rsid w:val="00E855A4"/>
    <w:rsid w:val="00E872C2"/>
    <w:rsid w:val="00E9210B"/>
    <w:rsid w:val="00E9564D"/>
    <w:rsid w:val="00E96C9A"/>
    <w:rsid w:val="00E96DDB"/>
    <w:rsid w:val="00E97C9C"/>
    <w:rsid w:val="00EA0544"/>
    <w:rsid w:val="00EA15B0"/>
    <w:rsid w:val="00EA1842"/>
    <w:rsid w:val="00EA5EA7"/>
    <w:rsid w:val="00EB2DE1"/>
    <w:rsid w:val="00EB57AC"/>
    <w:rsid w:val="00EB6F96"/>
    <w:rsid w:val="00EB74DB"/>
    <w:rsid w:val="00EC2180"/>
    <w:rsid w:val="00EC4A25"/>
    <w:rsid w:val="00EC5967"/>
    <w:rsid w:val="00EC5E96"/>
    <w:rsid w:val="00ED6E6E"/>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31BD"/>
    <w:rsid w:val="00F4675D"/>
    <w:rsid w:val="00F52227"/>
    <w:rsid w:val="00F524CB"/>
    <w:rsid w:val="00F559ED"/>
    <w:rsid w:val="00F60099"/>
    <w:rsid w:val="00F617AC"/>
    <w:rsid w:val="00F62822"/>
    <w:rsid w:val="00F653B8"/>
    <w:rsid w:val="00F7276A"/>
    <w:rsid w:val="00F72D2D"/>
    <w:rsid w:val="00F7452A"/>
    <w:rsid w:val="00F745B9"/>
    <w:rsid w:val="00F77DEC"/>
    <w:rsid w:val="00F82DD5"/>
    <w:rsid w:val="00F83464"/>
    <w:rsid w:val="00F83FCA"/>
    <w:rsid w:val="00F87548"/>
    <w:rsid w:val="00F9008D"/>
    <w:rsid w:val="00F971C0"/>
    <w:rsid w:val="00F97DE9"/>
    <w:rsid w:val="00FA1266"/>
    <w:rsid w:val="00FA27E4"/>
    <w:rsid w:val="00FA4813"/>
    <w:rsid w:val="00FC1192"/>
    <w:rsid w:val="00FC4344"/>
    <w:rsid w:val="00FD44E0"/>
    <w:rsid w:val="00FD662A"/>
    <w:rsid w:val="00FE263F"/>
    <w:rsid w:val="00FF6B3D"/>
    <w:rsid w:val="00FF6DCD"/>
    <w:rsid w:val="06D5716D"/>
    <w:rsid w:val="108C4CC3"/>
    <w:rsid w:val="1DDED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D67DA"/>
  <w15:docId w15:val="{82269AAD-D671-8040-BE34-B4F75E48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lang w:val="en-GB"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semiHidden/>
    <w:pPr>
      <w:ind w:left="1701" w:hanging="1701"/>
    </w:pPr>
  </w:style>
  <w:style w:type="paragraph" w:styleId="Verzeichnis4">
    <w:name w:val="toc 4"/>
    <w:basedOn w:val="Verzeichnis3"/>
    <w:next w:val="Standard"/>
    <w:uiPriority w:val="39"/>
    <w:pPr>
      <w:ind w:left="1418" w:hanging="1418"/>
    </w:pPr>
  </w:style>
  <w:style w:type="paragraph" w:styleId="Verzeichnis3">
    <w:name w:val="toc 3"/>
    <w:basedOn w:val="Verzeichnis2"/>
    <w:next w:val="Standard"/>
    <w:uiPriority w:val="39"/>
    <w:pPr>
      <w:ind w:left="1134" w:hanging="1134"/>
    </w:pPr>
  </w:style>
  <w:style w:type="paragraph" w:styleId="Verzeichnis2">
    <w:name w:val="toc 2"/>
    <w:basedOn w:val="Verzeichnis1"/>
    <w:next w:val="Standard"/>
    <w:uiPriority w:val="39"/>
    <w:pPr>
      <w:keepNext w:val="0"/>
      <w:spacing w:before="0"/>
      <w:ind w:left="851" w:hanging="851"/>
    </w:pPr>
    <w:rPr>
      <w:sz w:val="20"/>
    </w:rPr>
  </w:style>
  <w:style w:type="paragraph" w:styleId="Verzeichnis1">
    <w:name w:val="toc 1"/>
    <w:next w:val="Standard"/>
    <w:uiPriority w:val="39"/>
    <w:pPr>
      <w:keepNext/>
      <w:keepLines/>
      <w:widowControl w:val="0"/>
      <w:tabs>
        <w:tab w:val="right" w:leader="dot" w:pos="9639"/>
      </w:tabs>
      <w:spacing w:before="120"/>
      <w:ind w:left="567" w:right="425" w:hanging="567"/>
    </w:pPr>
    <w:rPr>
      <w:sz w:val="22"/>
      <w:lang w:val="en-GB" w:eastAsia="en-US"/>
    </w:rPr>
  </w:style>
  <w:style w:type="paragraph" w:styleId="Kommentartext">
    <w:name w:val="annotation text"/>
    <w:basedOn w:val="Standard"/>
    <w:link w:val="KommentartextZchn"/>
    <w:qFormat/>
  </w:style>
  <w:style w:type="paragraph" w:styleId="Verzeichnis8">
    <w:name w:val="toc 8"/>
    <w:basedOn w:val="Verzeichnis1"/>
    <w:next w:val="Standard"/>
    <w:uiPriority w:val="39"/>
    <w:pPr>
      <w:spacing w:before="180"/>
      <w:ind w:left="2693" w:hanging="2693"/>
    </w:pPr>
    <w:rPr>
      <w:b/>
    </w:rPr>
  </w:style>
  <w:style w:type="paragraph" w:styleId="Sprechblasentext">
    <w:name w:val="Balloon Text"/>
    <w:basedOn w:val="Standard"/>
    <w:link w:val="SprechblasentextZchn"/>
    <w:qFormat/>
    <w:pPr>
      <w:spacing w:after="0"/>
    </w:pPr>
    <w:rPr>
      <w:rFonts w:ascii="Segoe UI" w:hAnsi="Segoe UI" w:cs="Segoe UI"/>
      <w:sz w:val="18"/>
      <w:szCs w:val="18"/>
    </w:rPr>
  </w:style>
  <w:style w:type="paragraph" w:styleId="Fuzeile">
    <w:name w:val="footer"/>
    <w:basedOn w:val="Kopfzeile"/>
    <w:pPr>
      <w:jc w:val="center"/>
    </w:pPr>
    <w:rPr>
      <w:i/>
    </w:rPr>
  </w:style>
  <w:style w:type="paragraph" w:styleId="Kopfzeile">
    <w:name w:val="header"/>
    <w:pPr>
      <w:widowControl w:val="0"/>
      <w:overflowPunct w:val="0"/>
      <w:autoSpaceDE w:val="0"/>
      <w:autoSpaceDN w:val="0"/>
      <w:adjustRightInd w:val="0"/>
      <w:textAlignment w:val="baseline"/>
    </w:pPr>
    <w:rPr>
      <w:rFonts w:ascii="Arial" w:hAnsi="Arial"/>
      <w:b/>
      <w:sz w:val="18"/>
      <w:lang w:val="en-GB" w:eastAsia="ja-JP"/>
    </w:rPr>
  </w:style>
  <w:style w:type="paragraph" w:styleId="Verzeichnis9">
    <w:name w:val="toc 9"/>
    <w:basedOn w:val="Verzeichnis8"/>
    <w:next w:val="Standard"/>
    <w:uiPriority w:val="39"/>
    <w:pPr>
      <w:ind w:left="1418" w:hanging="1418"/>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qFormat/>
    <w:rPr>
      <w:color w:val="954F72" w:themeColor="followedHyperlink"/>
      <w:u w:val="single"/>
    </w:rPr>
  </w:style>
  <w:style w:type="character" w:styleId="Hervorhebung">
    <w:name w:val="Emphasis"/>
    <w:basedOn w:val="Absatz-Standardschriftart"/>
    <w:qFormat/>
    <w:rPr>
      <w:i/>
      <w:iCs/>
    </w:rPr>
  </w:style>
  <w:style w:type="character" w:styleId="Hyperlink">
    <w:name w:val="Hyperlink"/>
    <w:basedOn w:val="Absatz-Standardschriftart"/>
    <w:qFormat/>
    <w:rPr>
      <w:color w:val="0563C1" w:themeColor="hyperlink"/>
      <w:u w:val="single"/>
    </w:rPr>
  </w:style>
  <w:style w:type="character" w:styleId="Kommentarzeichen">
    <w:name w:val="annotation reference"/>
    <w:basedOn w:val="Absatz-Standardschriftart"/>
    <w:qFormat/>
    <w:rPr>
      <w:sz w:val="16"/>
      <w:szCs w:val="16"/>
    </w:rPr>
  </w:style>
  <w:style w:type="character" w:customStyle="1" w:styleId="SprechblasentextZchn">
    <w:name w:val="Sprechblasentext Zchn"/>
    <w:link w:val="Sprechblasentext"/>
    <w:qFormat/>
    <w:rPr>
      <w:rFonts w:ascii="Segoe UI" w:hAnsi="Segoe UI" w:cs="Segoe UI"/>
      <w:sz w:val="18"/>
      <w:szCs w:val="18"/>
      <w:lang w:eastAsia="en-US"/>
    </w:rPr>
  </w:style>
  <w:style w:type="paragraph" w:customStyle="1" w:styleId="EQ">
    <w:name w:val="EQ"/>
    <w:basedOn w:val="Standard"/>
    <w:next w:val="Standard"/>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Standard"/>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Standard"/>
    <w:link w:val="B10"/>
    <w:qFormat/>
    <w:pPr>
      <w:ind w:left="568" w:hanging="284"/>
    </w:pPr>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Standard"/>
    <w:link w:val="B2Char"/>
    <w:qFormat/>
    <w:pPr>
      <w:ind w:left="851"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Standard"/>
    <w:rPr>
      <w:i/>
      <w:color w:val="0000FF"/>
    </w:rPr>
  </w:style>
  <w:style w:type="character" w:customStyle="1" w:styleId="UnresolvedMention1">
    <w:name w:val="Unresolved Mention1"/>
    <w:basedOn w:val="Absatz-Standardschriftart"/>
    <w:uiPriority w:val="99"/>
    <w:semiHidden/>
    <w:unhideWhenUsed/>
    <w:qFormat/>
    <w:rPr>
      <w:color w:val="605E5C"/>
      <w:shd w:val="clear" w:color="auto" w:fill="E1DFDD"/>
    </w:rPr>
  </w:style>
  <w:style w:type="character" w:customStyle="1" w:styleId="KommentartextZchn">
    <w:name w:val="Kommentartext Zchn"/>
    <w:basedOn w:val="Absatz-Standardschriftart"/>
    <w:link w:val="Kommentartext"/>
    <w:qFormat/>
    <w:rPr>
      <w:lang w:eastAsia="en-US"/>
    </w:rPr>
  </w:style>
  <w:style w:type="character" w:customStyle="1" w:styleId="KommentarthemaZchn">
    <w:name w:val="Kommentarthema Zchn"/>
    <w:basedOn w:val="KommentartextZchn"/>
    <w:link w:val="Kommentarthema"/>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Listenabsatz">
    <w:name w:val="List Paragraph"/>
    <w:aliases w:val="- Bullets,リスト段落,Lista1,?? ??,?????,????,列出段落1,中等深浅网格 1 - 着色 21,列表段落,¥¡¡¡¡ì¬º¥¹¥È¶ÎÂä,ÁÐ³ö¶ÎÂä,¥ê¥¹¥È¶ÎÂä,列表段落1,—ño’i—Ž,1st level - Bullet List Paragraph,Lettre d'introduction,Paragrafo elenco,Normal bullet 2,Bullet list,목록단락,列"/>
    <w:basedOn w:val="Standard"/>
    <w:link w:val="ListenabsatzZchn"/>
    <w:uiPriority w:val="34"/>
    <w:qFormat/>
    <w:pPr>
      <w:spacing w:after="0" w:line="259" w:lineRule="auto"/>
      <w:ind w:left="720"/>
      <w:contextualSpacing/>
    </w:pPr>
    <w:rPr>
      <w:szCs w:val="24"/>
      <w:lang w:val="en-US" w:eastAsia="ja-JP"/>
    </w:rPr>
  </w:style>
  <w:style w:type="character" w:customStyle="1" w:styleId="ListenabsatzZchn">
    <w:name w:val="Listenabsatz Zchn"/>
    <w:aliases w:val="- Bullets Zchn,リスト段落 Zchn,Lista1 Zchn,?? ?? Zchn,????? Zchn,???? Zchn,列出段落1 Zchn,中等深浅网格 1 - 着色 21 Zchn,列表段落 Zchn,¥¡¡¡¡ì¬º¥¹¥È¶ÎÂä Zchn,ÁÐ³ö¶ÎÂä Zchn,¥ê¥¹¥È¶ÎÂä Zchn,列表段落1 Zchn,—ño’i—Ž Zchn,1st level - Bullet List Paragraph Zchn,列 Zchn"/>
    <w:link w:val="Listenabsatz"/>
    <w:uiPriority w:val="34"/>
    <w:qFormat/>
    <w:rPr>
      <w:szCs w:val="24"/>
      <w:lang w:val="en-US" w:eastAsia="ja-JP"/>
    </w:rPr>
  </w:style>
  <w:style w:type="paragraph" w:customStyle="1" w:styleId="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
    <w:name w:val="listparagraph"/>
    <w:basedOn w:val="Standard"/>
    <w:qFormat/>
    <w:pPr>
      <w:spacing w:after="160" w:line="252" w:lineRule="auto"/>
      <w:ind w:left="720"/>
    </w:pPr>
    <w:rPr>
      <w:rFonts w:ascii="Calibri" w:eastAsia="Calibri" w:hAnsi="Calibri" w:cs="SimSun"/>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berarbeitung">
    <w:name w:val="Revision"/>
    <w:hidden/>
    <w:uiPriority w:val="99"/>
    <w:semiHidden/>
    <w:rsid w:val="00485945"/>
    <w:rPr>
      <w:lang w:val="en-GB" w:eastAsia="en-US"/>
    </w:rPr>
  </w:style>
  <w:style w:type="paragraph" w:customStyle="1" w:styleId="0maintext">
    <w:name w:val="0maintext"/>
    <w:basedOn w:val="Standard"/>
    <w:qFormat/>
    <w:rsid w:val="00A47ABF"/>
    <w:pPr>
      <w:spacing w:after="0"/>
    </w:pPr>
    <w:rPr>
      <w:sz w:val="16"/>
      <w:szCs w:val="24"/>
      <w:lang w:val="en-US" w:eastAsia="zh-CN"/>
    </w:rPr>
  </w:style>
  <w:style w:type="numbering" w:customStyle="1" w:styleId="3GPPBullets">
    <w:name w:val="3GPP Bullets"/>
    <w:basedOn w:val="KeineListe"/>
    <w:uiPriority w:val="99"/>
    <w:rsid w:val="00483BE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00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3.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mailto:0.2m@90%25"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microsoft.com/office/2011/relationships/commentsExtended" Target="commentsExtended.xml"/><Relationship Id="rId33" Type="http://schemas.openxmlformats.org/officeDocument/2006/relationships/hyperlink" Target="mailto:0.2m@90%25"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6.png"/><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hyperlink" Target="mailto:0.2m@90%25" TargetMode="Externa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5.png"/><Relationship Id="rId36"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mailto:0.2m@90%25"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www.3gpp.org/DynaReport/21801.htm"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12</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5NUHHDQN7SK2-1476151046-424565</_dlc_DocId>
    <_dlc_DocIdUrl xmlns="f166a696-7b5b-4ccd-9f0c-ffde0cceec81">
      <Url>https://ericsson.sharepoint.com/sites/star/_layouts/15/DocIdRedir.aspx?ID=5NUHHDQN7SK2-1476151046-424565</Url>
      <Description>5NUHHDQN7SK2-1476151046-424565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6C54B-CF9F-41BB-9F6E-DFA13BDB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E6B59C-AA41-4E0D-9ECD-2D8AF1646DCE}">
  <ds:schemaRefs>
    <ds:schemaRef ds:uri="Microsoft.SharePoint.Taxonomy.ContentTypeSync"/>
  </ds:schemaRefs>
</ds:datastoreItem>
</file>

<file path=customXml/itemProps4.xml><?xml version="1.0" encoding="utf-8"?>
<ds:datastoreItem xmlns:ds="http://schemas.openxmlformats.org/officeDocument/2006/customXml" ds:itemID="{EDCB41AE-FA78-45F5-8043-45D13DE4F59B}">
  <ds:schemaRefs>
    <ds:schemaRef ds:uri="http://schemas.microsoft.com/sharepoint/v3/contenttype/forms"/>
  </ds:schemaRefs>
</ds:datastoreItem>
</file>

<file path=customXml/itemProps5.xml><?xml version="1.0" encoding="utf-8"?>
<ds:datastoreItem xmlns:ds="http://schemas.openxmlformats.org/officeDocument/2006/customXml" ds:itemID="{7EC729A9-CE05-4C84-A6D9-0334F16D4561}">
  <ds:schemaRefs>
    <ds:schemaRef ds:uri="http://schemas.microsoft.com/sharepoint/events"/>
  </ds:schemaRefs>
</ds:datastoreItem>
</file>

<file path=customXml/itemProps6.xml><?xml version="1.0" encoding="utf-8"?>
<ds:datastoreItem xmlns:ds="http://schemas.openxmlformats.org/officeDocument/2006/customXml" ds:itemID="{F515058C-B7E4-4854-B14D-73ABA95BF522}">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5D429323-530D-4F17-B0C2-C9194ED8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4337</Words>
  <Characters>27328</Characters>
  <Application>Microsoft Office Word</Application>
  <DocSecurity>0</DocSecurity>
  <Lines>227</Lines>
  <Paragraphs>63</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Alawieh, Mohammad</cp:lastModifiedBy>
  <cp:revision>4</cp:revision>
  <cp:lastPrinted>2020-06-02T19:48:00Z</cp:lastPrinted>
  <dcterms:created xsi:type="dcterms:W3CDTF">2020-11-03T12:48:00Z</dcterms:created>
  <dcterms:modified xsi:type="dcterms:W3CDTF">2020-11-03T13:01:00Z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0x010100FDC8B9D4742BFB49B26D0BA2DD6AE53A</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1603699138</vt:lpwstr>
  </property>
</Properties>
</file>