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2A" w:rsidRDefault="003C05B2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2336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226C5A">
        <w:rPr>
          <w:b/>
          <w:lang w:eastAsia="zh-CN"/>
        </w:rPr>
        <w:t>3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R1-20</w:t>
      </w:r>
      <w:r w:rsidR="00226C5A">
        <w:rPr>
          <w:b/>
          <w:lang w:eastAsia="zh-CN"/>
        </w:rPr>
        <w:t>xxxxx</w:t>
      </w:r>
    </w:p>
    <w:p w:rsidR="00DE432A" w:rsidRDefault="003C05B2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4C678B">
        <w:rPr>
          <w:b/>
          <w:lang w:eastAsia="zh-CN"/>
        </w:rPr>
        <w:t>October</w:t>
      </w:r>
      <w:r>
        <w:rPr>
          <w:b/>
          <w:lang w:eastAsia="zh-CN"/>
        </w:rPr>
        <w:t xml:space="preserve"> </w:t>
      </w:r>
      <w:r w:rsidR="004C678B">
        <w:rPr>
          <w:b/>
          <w:lang w:eastAsia="zh-CN"/>
        </w:rPr>
        <w:t>26</w:t>
      </w:r>
      <w:r>
        <w:rPr>
          <w:b/>
          <w:lang w:eastAsia="zh-CN"/>
        </w:rPr>
        <w:t xml:space="preserve"> – </w:t>
      </w:r>
      <w:r w:rsidR="004C678B">
        <w:rPr>
          <w:b/>
          <w:lang w:eastAsia="zh-CN"/>
        </w:rPr>
        <w:t>November 13</w:t>
      </w:r>
      <w:r>
        <w:rPr>
          <w:b/>
          <w:lang w:eastAsia="zh-CN"/>
        </w:rPr>
        <w:t>, 2020</w:t>
      </w:r>
    </w:p>
    <w:p w:rsidR="00DE432A" w:rsidRDefault="00DE432A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C5E92">
        <w:rPr>
          <w:b/>
          <w:lang w:eastAsia="zh-CN"/>
        </w:rPr>
        <w:t>6.1</w:t>
      </w:r>
    </w:p>
    <w:p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5112C7" w:rsidRPr="005112C7">
        <w:rPr>
          <w:b/>
          <w:lang w:eastAsia="zh-CN"/>
        </w:rPr>
        <w:t>Summary on [103-e-LTE-6.1CRs-0</w:t>
      </w:r>
      <w:r w:rsidR="00FA06BF">
        <w:rPr>
          <w:b/>
          <w:lang w:eastAsia="zh-CN"/>
        </w:rPr>
        <w:t>2</w:t>
      </w:r>
      <w:r w:rsidR="005112C7" w:rsidRPr="005112C7">
        <w:rPr>
          <w:b/>
          <w:lang w:eastAsia="zh-CN"/>
        </w:rPr>
        <w:t xml:space="preserve">] on </w:t>
      </w:r>
      <w:r w:rsidR="00FA06BF" w:rsidRPr="00FA06BF">
        <w:rPr>
          <w:b/>
          <w:lang w:eastAsia="zh-CN"/>
        </w:rPr>
        <w:t>interference randomization for NB-IoT SPS</w:t>
      </w:r>
    </w:p>
    <w:p w:rsidR="00DE432A" w:rsidRDefault="003C05B2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:rsidR="00DE432A" w:rsidRDefault="00DE432A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:rsidR="00DE432A" w:rsidRDefault="003C05B2">
      <w:pPr>
        <w:pStyle w:val="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:rsidR="00DE432A" w:rsidRDefault="003C05B2">
      <w:pPr>
        <w:spacing w:after="0"/>
        <w:rPr>
          <w:lang w:eastAsia="zh-CN"/>
        </w:rPr>
      </w:pPr>
      <w:r>
        <w:rPr>
          <w:rFonts w:hint="eastAsia"/>
          <w:lang w:eastAsia="zh-CN"/>
        </w:rPr>
        <w:t xml:space="preserve">This documents provides </w:t>
      </w:r>
      <w:r w:rsidR="000006FE">
        <w:rPr>
          <w:lang w:eastAsia="zh-CN"/>
        </w:rPr>
        <w:t xml:space="preserve">the </w:t>
      </w:r>
      <w:r w:rsidR="000006FE">
        <w:rPr>
          <w:rFonts w:hint="eastAsia"/>
          <w:lang w:eastAsia="zh-CN"/>
        </w:rPr>
        <w:t xml:space="preserve">summary of </w:t>
      </w:r>
      <w:r w:rsidR="000006FE">
        <w:rPr>
          <w:lang w:eastAsia="zh-CN"/>
        </w:rPr>
        <w:t xml:space="preserve">the following </w:t>
      </w:r>
      <w:r w:rsidR="000006FE">
        <w:rPr>
          <w:rFonts w:hint="eastAsia"/>
          <w:lang w:eastAsia="zh-CN"/>
        </w:rPr>
        <w:t>discussion</w:t>
      </w:r>
      <w:r w:rsidR="00032818">
        <w:rPr>
          <w:lang w:eastAsia="zh-CN"/>
        </w:rPr>
        <w:t xml:space="preserve"> regarding </w:t>
      </w:r>
      <w:r w:rsidR="00563FD1" w:rsidRPr="00563FD1">
        <w:rPr>
          <w:lang w:eastAsia="zh-CN"/>
        </w:rPr>
        <w:t>interference randomization for NB-IoT SPS</w:t>
      </w:r>
      <w:r w:rsidR="00032818">
        <w:rPr>
          <w:lang w:eastAsia="zh-CN"/>
        </w:rPr>
        <w:t xml:space="preserve"> [1]</w:t>
      </w:r>
      <w:r>
        <w:rPr>
          <w:lang w:eastAsia="zh-CN"/>
        </w:rPr>
        <w:t>.</w:t>
      </w:r>
    </w:p>
    <w:p w:rsidR="00416273" w:rsidRDefault="00416273" w:rsidP="00416273">
      <w:pPr>
        <w:ind w:leftChars="100" w:left="220"/>
        <w:rPr>
          <w:lang w:eastAsia="x-none"/>
        </w:rPr>
      </w:pPr>
      <w:r>
        <w:rPr>
          <w:highlight w:val="cyan"/>
          <w:lang w:eastAsia="x-none"/>
        </w:rPr>
        <w:t>[103-e-LTE-6.1CRs-02] Email discussion/approval on R1-2008341 (NB-IOT) by 10/29 – Jinhuan (Huawei)</w:t>
      </w:r>
    </w:p>
    <w:p w:rsidR="00DE432A" w:rsidRDefault="003C05B2">
      <w:pPr>
        <w:pStyle w:val="1"/>
        <w:rPr>
          <w:lang w:eastAsia="zh-CN"/>
        </w:rPr>
      </w:pPr>
      <w:r>
        <w:rPr>
          <w:lang w:eastAsia="zh-CN"/>
        </w:rPr>
        <w:t>Discussion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ED514C" w:rsidRPr="00ED514C" w:rsidTr="00A22DAA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 RAN1#90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,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following in R1-1714639 w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a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s agreed:</w:t>
            </w:r>
          </w:p>
          <w:p w:rsidR="00ED514C" w:rsidRPr="00ED514C" w:rsidRDefault="00ED514C" w:rsidP="00ED514C">
            <w:pPr>
              <w:numPr>
                <w:ilvl w:val="0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The interference randomization technique for NPDCCH is applied in the following cases:</w:t>
            </w:r>
          </w:p>
          <w:p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Type-2 and Type1-CSS, in non-anchor carriers.</w:t>
            </w:r>
          </w:p>
          <w:p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USS, is enabled by RRC configuration.</w:t>
            </w:r>
          </w:p>
          <w:p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Type-1A and Type-2A, always.</w:t>
            </w:r>
          </w:p>
          <w:p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According to the agreement, the 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interference randomization is applied to NPDCCH in USS when enabled by RRC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is mapped on USS, however,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current spec omits it from interference randomization.</w:t>
            </w:r>
          </w:p>
          <w:p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Besides,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is wrong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.</w:t>
            </w:r>
          </w:p>
        </w:tc>
      </w:tr>
      <w:tr w:rsidR="00ED514C" w:rsidRPr="00ED514C" w:rsidTr="00A22DAA">
        <w:tc>
          <w:tcPr>
            <w:tcW w:w="2694" w:type="dxa"/>
            <w:tcBorders>
              <w:left w:val="single" w:sz="4" w:space="0" w:color="auto"/>
            </w:tcBorders>
          </w:tcPr>
          <w:p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:rsidTr="00A22DAA">
        <w:tc>
          <w:tcPr>
            <w:tcW w:w="2694" w:type="dxa"/>
            <w:tcBorders>
              <w:left w:val="single" w:sz="4" w:space="0" w:color="auto"/>
            </w:tcBorders>
          </w:tcPr>
          <w:p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Clarify that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 applies interference randomization if enabled by RRC configuration, i.e.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>.</w:t>
            </w:r>
          </w:p>
          <w:p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Correct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 xml:space="preserve">interferenceRandomisationConfig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from [11] to 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[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9].</w:t>
            </w:r>
          </w:p>
        </w:tc>
      </w:tr>
      <w:tr w:rsidR="00ED514C" w:rsidRPr="00ED514C" w:rsidTr="00A22DAA">
        <w:tc>
          <w:tcPr>
            <w:tcW w:w="2694" w:type="dxa"/>
            <w:tcBorders>
              <w:left w:val="single" w:sz="4" w:space="0" w:color="auto"/>
            </w:tcBorders>
          </w:tcPr>
          <w:p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:rsidTr="00A22DAA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The agreement is not captured completely. The performance of NPDCCH associated with SPS C-RNTI will be degraded. The number of NPDCCH blind decodes is increased if NPDCCH associated with C-RNTI is with interference randomization and SPS C-RNTI is not. </w:t>
            </w:r>
          </w:p>
        </w:tc>
      </w:tr>
    </w:tbl>
    <w:p w:rsidR="00EE3BDE" w:rsidRPr="00ED514C" w:rsidRDefault="00ED514C" w:rsidP="00ED514C">
      <w:pPr>
        <w:spacing w:before="120"/>
        <w:rPr>
          <w:rFonts w:hint="eastAsia"/>
          <w:lang w:val="en-GB"/>
        </w:rPr>
      </w:pPr>
      <w:r>
        <w:rPr>
          <w:rFonts w:hint="eastAsia"/>
          <w:lang w:val="en-GB"/>
        </w:rPr>
        <w:t>The CR to TS 36.21</w:t>
      </w:r>
      <w:r>
        <w:rPr>
          <w:lang w:val="en-GB"/>
        </w:rPr>
        <w:t>1:</w:t>
      </w:r>
    </w:p>
    <w:p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bookmarkStart w:id="2" w:name="_Toc415085490"/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3" w:name="_Toc454818195"/>
      <w:r w:rsidRPr="00ED514C">
        <w:rPr>
          <w:rFonts w:ascii="Arial" w:hAnsi="Arial"/>
          <w:sz w:val="24"/>
          <w:szCs w:val="20"/>
          <w:lang w:val="en-GB"/>
        </w:rPr>
        <w:t>10.2.3.4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3"/>
    </w:p>
    <w:p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For frame structure type 1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for NPDSCH associated with C-RNTI when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i/>
          <w:iCs/>
          <w:sz w:val="20"/>
          <w:szCs w:val="20"/>
          <w:lang w:val="en-GB"/>
        </w:rPr>
        <w:t>interferenceRandomisationConfig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4" w:author="Huawei" w:date="2020-10-12T18:22:00Z">
        <w:r w:rsidRPr="00ED514C" w:rsidDel="002A1C73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5" w:author="Huawei" w:date="2020-10-12T18:22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>],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or NPDSCH associated with RA-RNTI, TC-RNTI or P-RNTI and transmitted in a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n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, or NPDSCH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NPDSCH associated with G-RNTI or SC-RNTI, or for frame structure type 2, for NPDSCH not carrying the BCCH, define </w:t>
      </w:r>
      <w:r w:rsidRPr="00ED514C">
        <w:rPr>
          <w:position w:val="-14"/>
          <w:sz w:val="20"/>
          <w:szCs w:val="20"/>
          <w:lang w:val="en-GB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9pt;height:18.3pt" o:ole="">
            <v:imagedata r:id="rId9" o:title=""/>
          </v:shape>
          <o:OLEObject Type="Embed" ProgID="Equation.3" ShapeID="_x0000_i1025" DrawAspect="Content" ObjectID="_1665251525" r:id="rId10"/>
        </w:object>
      </w:r>
      <w:r w:rsidRPr="00ED514C">
        <w:rPr>
          <w:sz w:val="20"/>
          <w:szCs w:val="20"/>
          <w:lang w:val="en-GB"/>
        </w:rPr>
        <w:t xml:space="preserve">as the block of complex-valued symbols mapped to </w:t>
      </w:r>
      <w:r w:rsidRPr="00ED514C">
        <w:rPr>
          <w:sz w:val="20"/>
          <w:szCs w:val="20"/>
          <w:lang w:val="en-GB"/>
        </w:rPr>
        <w:lastRenderedPageBreak/>
        <w:t xml:space="preserve">subframe number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 and radio frame number </w:t>
      </w:r>
      <w:r w:rsidRPr="00ED514C">
        <w:rPr>
          <w:position w:val="-14"/>
          <w:sz w:val="20"/>
          <w:szCs w:val="20"/>
          <w:lang w:val="en-GB"/>
        </w:rPr>
        <w:object w:dxaOrig="300" w:dyaOrig="380">
          <v:shape id="_x0000_i1026" type="#_x0000_t75" style="width:16.25pt;height:18.3pt" o:ole="">
            <v:imagedata r:id="rId11" o:title=""/>
          </v:shape>
          <o:OLEObject Type="Embed" ProgID="Equation.3" ShapeID="_x0000_i1026" DrawAspect="Content" ObjectID="_1665251526" r:id="rId12"/>
        </w:object>
      </w:r>
      <w:r w:rsidRPr="00ED514C">
        <w:rPr>
          <w:sz w:val="20"/>
          <w:szCs w:val="20"/>
          <w:lang w:val="en-GB"/>
        </w:rPr>
        <w:t xml:space="preserve">. Each complex-valued symbol </w:t>
      </w:r>
      <w:r w:rsidRPr="00ED514C">
        <w:rPr>
          <w:position w:val="-16"/>
          <w:sz w:val="20"/>
          <w:szCs w:val="20"/>
          <w:lang w:val="en-GB"/>
        </w:rPr>
        <w:object w:dxaOrig="800" w:dyaOrig="420">
          <v:shape id="_x0000_i1027" type="#_x0000_t75" style="width:39.1pt;height:20.8pt" o:ole="">
            <v:imagedata r:id="rId13" o:title=""/>
          </v:shape>
          <o:OLEObject Type="Embed" ProgID="Equation.3" ShapeID="_x0000_i1027" DrawAspect="Content" ObjectID="_1665251527" r:id="rId14"/>
        </w:objec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shall be multiplied with </w:t>
      </w:r>
      <w:r w:rsidRPr="00ED514C">
        <w:rPr>
          <w:position w:val="-14"/>
          <w:sz w:val="20"/>
          <w:szCs w:val="20"/>
          <w:lang w:val="en-GB"/>
        </w:rPr>
        <w:object w:dxaOrig="620" w:dyaOrig="360">
          <v:shape id="_x0000_i1028" type="#_x0000_t75" style="width:30.4pt;height:18.3pt" o:ole="">
            <v:imagedata r:id="rId15" o:title=""/>
          </v:shape>
          <o:OLEObject Type="Embed" ProgID="Equation.3" ShapeID="_x0000_i1028" DrawAspect="Content" ObjectID="_1665251528" r:id="rId16"/>
        </w:object>
      </w:r>
      <w:r w:rsidRPr="00ED514C">
        <w:rPr>
          <w:sz w:val="20"/>
          <w:szCs w:val="20"/>
          <w:lang w:val="en-GB"/>
        </w:rPr>
        <w:t xml:space="preserve">before its transmission, with </w:t>
      </w:r>
    </w:p>
    <w:p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>
          <v:shape id="_x0000_i1029" type="#_x0000_t75" style="width:192.3pt;height:64.5pt" o:ole="">
            <v:imagedata r:id="rId17" o:title=""/>
          </v:shape>
          <o:OLEObject Type="Embed" ProgID="Equation.3" ShapeID="_x0000_i1029" DrawAspect="Content" ObjectID="_1665251529" r:id="rId18"/>
        </w:object>
      </w:r>
    </w:p>
    <w:p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4"/>
          <w:sz w:val="20"/>
          <w:szCs w:val="20"/>
          <w:lang w:val="en-GB"/>
        </w:rPr>
        <w:object w:dxaOrig="1780" w:dyaOrig="340">
          <v:shape id="_x0000_i1030" type="#_x0000_t75" style="width:89.9pt;height:17.9pt" o:ole="">
            <v:imagedata r:id="rId19" o:title=""/>
          </v:shape>
          <o:OLEObject Type="Embed" ProgID="Equation.3" ShapeID="_x0000_i1030" DrawAspect="Content" ObjectID="_1665251530" r:id="rId20"/>
        </w:object>
      </w:r>
      <w:r w:rsidRPr="00ED514C">
        <w:rPr>
          <w:sz w:val="20"/>
          <w:szCs w:val="20"/>
          <w:lang w:val="en-GB"/>
        </w:rPr>
        <w:t xml:space="preserve">is given by clause 7.2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120" w:dyaOrig="340">
          <v:shape id="_x0000_i1031" type="#_x0000_t75" style="width:206pt;height:17.9pt" o:ole="">
            <v:imagedata r:id="rId21" o:title=""/>
          </v:shape>
          <o:OLEObject Type="Embed" ProgID="Equation.3" ShapeID="_x0000_i1031" DrawAspect="Content" ObjectID="_1665251531" r:id="rId22"/>
        </w:object>
      </w:r>
      <w:r w:rsidRPr="00ED514C">
        <w:rPr>
          <w:sz w:val="20"/>
          <w:szCs w:val="20"/>
          <w:lang w:val="en-GB"/>
        </w:rPr>
        <w:t>.</w:t>
      </w:r>
    </w:p>
    <w:p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6" w:name="_Toc454818206"/>
      <w:r w:rsidRPr="00ED514C">
        <w:rPr>
          <w:rFonts w:ascii="Arial" w:hAnsi="Arial"/>
          <w:sz w:val="24"/>
          <w:szCs w:val="20"/>
          <w:lang w:val="en-GB"/>
        </w:rPr>
        <w:t>10.2.5.5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6"/>
    </w:p>
    <w:p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block of complex-valued symbols </w:t>
      </w:r>
      <w:r w:rsidRPr="00ED514C">
        <w:rPr>
          <w:position w:val="-14"/>
          <w:sz w:val="20"/>
          <w:szCs w:val="20"/>
          <w:lang w:val="en-GB"/>
        </w:rPr>
        <w:object w:dxaOrig="1719" w:dyaOrig="340">
          <v:shape id="_x0000_i1032" type="#_x0000_t75" style="width:86.55pt;height:18.3pt" o:ole="">
            <v:imagedata r:id="rId23" o:title=""/>
          </v:shape>
          <o:OLEObject Type="Embed" ProgID="Equation.3" ShapeID="_x0000_i1032" DrawAspect="Content" ObjectID="_1665251532" r:id="rId24"/>
        </w:object>
      </w:r>
      <w:r w:rsidRPr="00ED514C">
        <w:rPr>
          <w:sz w:val="20"/>
          <w:szCs w:val="20"/>
          <w:lang w:val="en-GB"/>
        </w:rPr>
        <w:t xml:space="preserve"> shall be mapped in sequence starting with </w:t>
      </w:r>
      <w:r w:rsidRPr="00ED514C">
        <w:rPr>
          <w:position w:val="-10"/>
          <w:sz w:val="20"/>
          <w:szCs w:val="20"/>
          <w:lang w:val="en-GB"/>
        </w:rPr>
        <w:object w:dxaOrig="440" w:dyaOrig="300">
          <v:shape id="_x0000_i1033" type="#_x0000_t75" style="width:20.8pt;height:16.25pt" o:ole="">
            <v:imagedata r:id="rId25" o:title=""/>
          </v:shape>
          <o:OLEObject Type="Embed" ProgID="Equation.3" ShapeID="_x0000_i1033" DrawAspect="Content" ObjectID="_1665251533" r:id="rId26"/>
        </w:object>
      </w:r>
      <w:r w:rsidRPr="00ED514C">
        <w:rPr>
          <w:sz w:val="20"/>
          <w:szCs w:val="20"/>
          <w:lang w:val="en-GB"/>
        </w:rPr>
        <w:t xml:space="preserve">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>
          <v:shape id="_x0000_i1034" type="#_x0000_t75" style="width:20.8pt;height:16.25pt" o:ole="">
            <v:imagedata r:id="rId27" o:title=""/>
          </v:shape>
          <o:OLEObject Type="Embed" ProgID="Equation.3" ShapeID="_x0000_i1034" DrawAspect="Content" ObjectID="_1665251534" r:id="rId28"/>
        </w:object>
      </w:r>
      <w:r w:rsidRPr="00ED514C">
        <w:rPr>
          <w:sz w:val="20"/>
          <w:szCs w:val="20"/>
          <w:lang w:val="en-GB"/>
        </w:rPr>
        <w:t xml:space="preserve"> on the associated antenna port which meet all of the following criteria: </w:t>
      </w:r>
    </w:p>
    <w:p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part of the NCCE(s) assigned for the NPDCCH transmission, and</w:t>
      </w:r>
    </w:p>
    <w:p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they are not used for transmission of NPBCH, NPSS, or NSSS , and </w:t>
      </w:r>
    </w:p>
    <w:p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except in a special subframe when NPDCCH is transmitted in more than one subframe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they are assumed by the UE not to be used for NRS, and</w:t>
      </w:r>
    </w:p>
    <w:p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not overlapping with resource elements used for CRS as defined in clause 6 (if any), and</w:t>
      </w:r>
    </w:p>
    <w:p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b/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 index </w:t>
      </w:r>
      <w:r w:rsidRPr="00ED514C">
        <w:rPr>
          <w:position w:val="-6"/>
          <w:sz w:val="20"/>
          <w:szCs w:val="20"/>
          <w:lang w:val="en-GB"/>
        </w:rPr>
        <w:object w:dxaOrig="139" w:dyaOrig="260">
          <v:shape id="_x0000_i1035" type="#_x0000_t75" style="width:7.1pt;height:11.65pt" o:ole="">
            <v:imagedata r:id="rId29" o:title=""/>
          </v:shape>
          <o:OLEObject Type="Embed" ProgID="Equation.3" ShapeID="_x0000_i1035" DrawAspect="Content" ObjectID="_1665251535" r:id="rId30"/>
        </w:object>
      </w:r>
      <w:r w:rsidRPr="00ED514C">
        <w:rPr>
          <w:sz w:val="20"/>
          <w:szCs w:val="20"/>
          <w:lang w:val="en-GB"/>
        </w:rPr>
        <w:t xml:space="preserve"> in the first slot in a subframe fulfils </w:t>
      </w:r>
      <w:r w:rsidRPr="00ED514C">
        <w:rPr>
          <w:position w:val="-10"/>
          <w:sz w:val="20"/>
          <w:szCs w:val="20"/>
          <w:lang w:val="en-GB"/>
        </w:rPr>
        <w:object w:dxaOrig="1240" w:dyaOrig="300">
          <v:shape id="_x0000_i1036" type="#_x0000_t75" style="width:62pt;height:16.25pt" o:ole="">
            <v:imagedata r:id="rId31" o:title=""/>
          </v:shape>
          <o:OLEObject Type="Embed" ProgID="Equation.3" ShapeID="_x0000_i1036" DrawAspect="Content" ObjectID="_1665251536" r:id="rId32"/>
        </w:object>
      </w:r>
      <w:r w:rsidRPr="00ED514C">
        <w:rPr>
          <w:sz w:val="20"/>
          <w:szCs w:val="20"/>
          <w:lang w:val="en-GB"/>
        </w:rPr>
        <w:t xml:space="preserve"> where </w:t>
      </w:r>
      <w:r w:rsidRPr="00ED514C">
        <w:rPr>
          <w:position w:val="-10"/>
          <w:sz w:val="20"/>
          <w:szCs w:val="20"/>
          <w:lang w:val="en-GB"/>
        </w:rPr>
        <w:object w:dxaOrig="980" w:dyaOrig="300">
          <v:shape id="_x0000_i1037" type="#_x0000_t75" style="width:48.3pt;height:16.25pt" o:ole="">
            <v:imagedata r:id="rId33" o:title=""/>
          </v:shape>
          <o:OLEObject Type="Embed" ProgID="Equation.3" ShapeID="_x0000_i1037" DrawAspect="Content" ObjectID="_1665251537" r:id="rId34"/>
        </w:object>
      </w:r>
      <w:r w:rsidRPr="00ED514C">
        <w:rPr>
          <w:sz w:val="20"/>
          <w:szCs w:val="20"/>
          <w:lang w:val="en-GB"/>
        </w:rPr>
        <w:t xml:space="preserve">is given by clause 16.6.1 of 3GPP TS 36.213 [4], </w:t>
      </w:r>
    </w:p>
    <w:p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addition, for frame structure Type 2, </w:t>
      </w:r>
    </w:p>
    <w:p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in a special subframe where the NPDCCH is transmitted in one subframe, they are in DwPTS</w:t>
      </w:r>
    </w:p>
    <w:p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 special subframe where the NPDCCH is transmitted in more than one subframe, </w:t>
      </w:r>
      <w:r w:rsidRPr="00ED514C">
        <w:rPr>
          <w:sz w:val="20"/>
          <w:szCs w:val="20"/>
        </w:rPr>
        <w:t>they are not NRS locations when the subframe is not a special subframe</w:t>
      </w:r>
      <w:r w:rsidRPr="00ED514C">
        <w:rPr>
          <w:sz w:val="20"/>
          <w:szCs w:val="20"/>
          <w:lang w:val="en-GB"/>
        </w:rPr>
        <w:t>..</w:t>
      </w:r>
      <w:r w:rsidRPr="00ED514C">
        <w:rPr>
          <w:b/>
          <w:sz w:val="20"/>
          <w:szCs w:val="20"/>
          <w:lang w:val="en-GB"/>
        </w:rPr>
        <w:t xml:space="preserve"> </w:t>
      </w:r>
    </w:p>
    <w:p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ED514C">
        <w:rPr>
          <w:sz w:val="20"/>
          <w:szCs w:val="20"/>
          <w:lang w:val="en-GB"/>
        </w:rPr>
        <w:t xml:space="preserve">The mapping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>
          <v:shape id="_x0000_i1038" type="#_x0000_t75" style="width:20.8pt;height:16.25pt" o:ole="">
            <v:imagedata r:id="rId27" o:title=""/>
          </v:shape>
          <o:OLEObject Type="Embed" ProgID="Equation.3" ShapeID="_x0000_i1038" DrawAspect="Content" ObjectID="_1665251538" r:id="rId35"/>
        </w:object>
      </w:r>
      <w:r w:rsidRPr="00ED514C">
        <w:rPr>
          <w:sz w:val="20"/>
          <w:szCs w:val="20"/>
          <w:lang w:val="en-GB"/>
        </w:rPr>
        <w:t xml:space="preserve"> on antenna port </w:t>
      </w:r>
      <w:r w:rsidRPr="00ED514C">
        <w:rPr>
          <w:position w:val="-10"/>
          <w:sz w:val="20"/>
          <w:szCs w:val="20"/>
          <w:lang w:val="en-GB"/>
        </w:rPr>
        <w:object w:dxaOrig="200" w:dyaOrig="240">
          <v:shape id="_x0000_i1039" type="#_x0000_t75" style="width:10pt;height:11.65pt" o:ole="">
            <v:imagedata r:id="rId36" o:title=""/>
          </v:shape>
          <o:OLEObject Type="Embed" ProgID="Equation.3" ShapeID="_x0000_i1039" DrawAspect="Content" ObjectID="_1665251539" r:id="rId37"/>
        </w:object>
      </w:r>
      <w:r w:rsidRPr="00ED514C">
        <w:rPr>
          <w:sz w:val="20"/>
          <w:szCs w:val="20"/>
          <w:lang w:val="en-GB"/>
        </w:rPr>
        <w:t xml:space="preserve"> meeting the criteria above shall be in increasing order of first the index </w:t>
      </w:r>
      <w:r w:rsidRPr="00ED514C">
        <w:rPr>
          <w:position w:val="-6"/>
          <w:sz w:val="20"/>
          <w:szCs w:val="20"/>
          <w:lang w:val="en-GB"/>
        </w:rPr>
        <w:object w:dxaOrig="180" w:dyaOrig="260">
          <v:shape id="_x0000_i1040" type="#_x0000_t75" style="width:8.75pt;height:11.65pt" o:ole="">
            <v:imagedata r:id="rId38" o:title=""/>
          </v:shape>
          <o:OLEObject Type="Embed" ProgID="Equation.3" ShapeID="_x0000_i1040" DrawAspect="Content" ObjectID="_1665251540" r:id="rId39"/>
        </w:object>
      </w:r>
      <w:r w:rsidRPr="00ED514C">
        <w:rPr>
          <w:rFonts w:eastAsia="Batang" w:hint="eastAsia"/>
          <w:sz w:val="20"/>
          <w:szCs w:val="20"/>
          <w:lang w:val="en-GB" w:eastAsia="ko-KR"/>
        </w:rPr>
        <w:t xml:space="preserve"> </w:t>
      </w:r>
      <w:r w:rsidRPr="00ED514C">
        <w:rPr>
          <w:sz w:val="20"/>
          <w:szCs w:val="20"/>
          <w:lang w:val="en-GB"/>
        </w:rPr>
        <w:t>and then the index</w:t>
      </w:r>
      <w:r w:rsidRPr="00ED514C">
        <w:rPr>
          <w:position w:val="-6"/>
          <w:sz w:val="20"/>
          <w:szCs w:val="20"/>
          <w:lang w:val="en-GB"/>
        </w:rPr>
        <w:object w:dxaOrig="139" w:dyaOrig="260">
          <v:shape id="_x0000_i1041" type="#_x0000_t75" style="width:7.1pt;height:11.65pt" o:ole="">
            <v:imagedata r:id="rId40" o:title=""/>
          </v:shape>
          <o:OLEObject Type="Embed" ProgID="Equation.3" ShapeID="_x0000_i1041" DrawAspect="Content" ObjectID="_1665251541" r:id="rId41"/>
        </w:object>
      </w:r>
      <w:r w:rsidRPr="00ED514C">
        <w:rPr>
          <w:sz w:val="20"/>
          <w:szCs w:val="20"/>
          <w:lang w:val="en-GB"/>
        </w:rPr>
        <w:t xml:space="preserve">, starting with the first slot and ending with the second slot in a subframe. 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D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enote </w:t>
      </w:r>
      <w:r w:rsidRPr="00ED514C">
        <w:rPr>
          <w:position w:val="-14"/>
          <w:sz w:val="20"/>
          <w:szCs w:val="20"/>
          <w:lang w:val="en-GB"/>
        </w:rPr>
        <w:object w:dxaOrig="1840" w:dyaOrig="340">
          <v:shape id="_x0000_i1042" type="#_x0000_t75" style="width:92pt;height:18.3pt" o:ole="">
            <v:imagedata r:id="rId42" o:title=""/>
          </v:shape>
          <o:OLEObject Type="Embed" ProgID="Equation.3" ShapeID="_x0000_i1042" DrawAspect="Content" ObjectID="_1665251542" r:id="rId43"/>
        </w:object>
      </w:r>
      <w:r w:rsidRPr="00ED514C">
        <w:rPr>
          <w:sz w:val="20"/>
          <w:szCs w:val="20"/>
          <w:lang w:val="en-GB"/>
        </w:rPr>
        <w:t xml:space="preserve"> as the complex-valued symbols that are mapped to resource elements meeting the criteria above in subframe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, with the </w:t>
      </w:r>
      <w:r w:rsidRPr="00ED514C">
        <w:rPr>
          <w:rFonts w:hint="eastAsia"/>
          <w:sz w:val="20"/>
          <w:szCs w:val="20"/>
          <w:lang w:val="en-GB" w:eastAsia="zh-CN"/>
        </w:rPr>
        <w:t>insertion</w:t>
      </w:r>
      <w:r w:rsidRPr="00ED514C">
        <w:rPr>
          <w:sz w:val="20"/>
          <w:szCs w:val="20"/>
          <w:lang w:val="en-GB"/>
        </w:rPr>
        <w:t xml:space="preserve"> of &lt;NIL&gt; elements in the locations of resource elements which are not part of the NCCE(s) assigned for the NPDCCH transmission</w:t>
      </w:r>
      <w:r w:rsidRPr="00ED514C">
        <w:rPr>
          <w:rFonts w:hint="eastAsia"/>
          <w:sz w:val="20"/>
          <w:szCs w:val="20"/>
          <w:lang w:val="en-GB" w:eastAsia="zh-CN"/>
        </w:rPr>
        <w:t>.</w:t>
      </w:r>
      <w:r w:rsidRPr="00ED514C">
        <w:rPr>
          <w:sz w:val="20"/>
          <w:szCs w:val="20"/>
          <w:lang w:val="en-GB" w:eastAsia="zh-CN"/>
        </w:rPr>
        <w:t xml:space="preserve"> </w:t>
      </w:r>
    </w:p>
    <w:p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 w:eastAsia="zh-CN"/>
        </w:rPr>
        <w:t xml:space="preserve">If the NPDCCH is transmitted in more than one subframe, </w:t>
      </w:r>
      <w:r w:rsidRPr="00ED514C">
        <w:rPr>
          <w:sz w:val="20"/>
          <w:szCs w:val="20"/>
          <w:lang w:val="en-GB"/>
        </w:rPr>
        <w:t xml:space="preserve">the resource elements in a special subframe that are not part of DwPTS are counted but not used in the mapping. When </w:t>
      </w:r>
      <m:oMath>
        <m:r>
          <w:rPr>
            <w:rFonts w:ascii="Cambria Math" w:hAnsi="Cambria Math"/>
            <w:sz w:val="20"/>
            <w:szCs w:val="20"/>
          </w:rPr>
          <m:t xml:space="preserve">l=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 xml:space="preserve">-5,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>-4</m:t>
        </m:r>
      </m:oMath>
      <w:r w:rsidRPr="00ED514C">
        <w:rPr>
          <w:sz w:val="20"/>
          <w:szCs w:val="20"/>
          <w:lang w:val="en-GB"/>
        </w:rPr>
        <w:t xml:space="preserve">, the resource elements in a special subframe assumed by the UE for NRSs are counted but not used in the mapping if </w:t>
      </w:r>
      <w:r w:rsidRPr="00ED514C">
        <w:rPr>
          <w:sz w:val="20"/>
          <w:szCs w:val="20"/>
          <w:lang w:val="en-GB" w:eastAsia="zh-CN"/>
        </w:rPr>
        <w:t>the NPDCCH is transmitted in more than one subframe</w:t>
      </w:r>
      <w:r w:rsidRPr="00ED514C">
        <w:rPr>
          <w:sz w:val="20"/>
          <w:szCs w:val="20"/>
          <w:lang w:val="en-GB"/>
        </w:rPr>
        <w:t>.</w:t>
      </w:r>
    </w:p>
    <w:p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For frame structure type 1, for NPDCCH associated with </w:t>
      </w:r>
      <w:r w:rsidRPr="00ED514C">
        <w:rPr>
          <w:rFonts w:cs="Arial"/>
          <w:iCs/>
          <w:sz w:val="20"/>
          <w:szCs w:val="20"/>
          <w:lang w:val="en-GB" w:eastAsia="ko-KR"/>
        </w:rPr>
        <w:t>RA-RNTI, TC-RNTI or P-RNTI</w:t>
      </w:r>
      <w:r w:rsidRPr="00ED514C">
        <w:rPr>
          <w:sz w:val="20"/>
          <w:szCs w:val="20"/>
          <w:lang w:val="en-GB"/>
        </w:rPr>
        <w:t xml:space="preserve"> and transmitted </w:t>
      </w:r>
      <w:r w:rsidRPr="00ED514C">
        <w:rPr>
          <w:rFonts w:hint="eastAsia"/>
          <w:sz w:val="20"/>
          <w:szCs w:val="20"/>
          <w:lang w:val="en-GB" w:eastAsia="zh-CN"/>
        </w:rPr>
        <w:t>in</w:t>
      </w:r>
      <w:r w:rsidRPr="00ED514C">
        <w:rPr>
          <w:sz w:val="20"/>
          <w:szCs w:val="20"/>
          <w:lang w:val="en-GB"/>
        </w:rPr>
        <w:t xml:space="preserve">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SystemInformationBlockType22-NB, 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or NPDCCH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NPDCCH associated with G-RNTI or SC-RNTI, </w:t>
      </w:r>
      <w:r w:rsidRPr="00ED514C">
        <w:rPr>
          <w:sz w:val="20"/>
          <w:szCs w:val="20"/>
          <w:lang w:val="en-GB"/>
        </w:rPr>
        <w:t>or for NPDCCH associated with C-RNTI</w:t>
      </w:r>
      <w:ins w:id="7" w:author="Huawei" w:date="2020-09-29T11:04:00Z">
        <w:r w:rsidRPr="00ED514C">
          <w:rPr>
            <w:sz w:val="20"/>
            <w:szCs w:val="20"/>
            <w:lang w:val="en-GB"/>
          </w:rPr>
          <w:t xml:space="preserve"> or SPS C-RNTI</w:t>
        </w:r>
      </w:ins>
      <w:r w:rsidRPr="00ED514C">
        <w:rPr>
          <w:sz w:val="20"/>
          <w:szCs w:val="20"/>
          <w:lang w:val="en-GB"/>
        </w:rPr>
        <w:t xml:space="preserve"> when </w:t>
      </w:r>
      <w:r w:rsidRPr="00ED514C">
        <w:rPr>
          <w:i/>
          <w:iCs/>
          <w:sz w:val="20"/>
          <w:szCs w:val="20"/>
          <w:lang w:val="en-GB"/>
        </w:rPr>
        <w:t xml:space="preserve">interferenceRandomisationConfig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8" w:author="Huawei" w:date="2020-10-12T18:20:00Z">
        <w:r w:rsidRPr="00ED514C" w:rsidDel="000B1CD5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9" w:author="Huawei" w:date="2020-10-12T18:20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 xml:space="preserve">], or for frame structure </w:t>
      </w:r>
      <w:r w:rsidRPr="00ED514C">
        <w:rPr>
          <w:rFonts w:cs="Arial"/>
          <w:iCs/>
          <w:sz w:val="20"/>
          <w:szCs w:val="20"/>
          <w:lang w:val="en-GB" w:eastAsia="ko-KR"/>
        </w:rPr>
        <w:lastRenderedPageBreak/>
        <w:t xml:space="preserve">type 2, </w:t>
      </w:r>
      <w:r w:rsidRPr="00ED514C">
        <w:rPr>
          <w:sz w:val="20"/>
          <w:szCs w:val="20"/>
          <w:lang w:val="en-GB"/>
        </w:rPr>
        <w:t>each complex</w:t>
      </w:r>
      <w:r w:rsidRPr="00ED514C">
        <w:rPr>
          <w:rFonts w:hint="eastAsia"/>
          <w:sz w:val="20"/>
          <w:szCs w:val="20"/>
          <w:lang w:val="en-GB" w:eastAsia="zh-CN"/>
        </w:rPr>
        <w:t>-</w:t>
      </w:r>
      <w:r w:rsidRPr="00ED514C">
        <w:rPr>
          <w:sz w:val="20"/>
          <w:szCs w:val="20"/>
          <w:lang w:val="en-GB"/>
        </w:rPr>
        <w:t xml:space="preserve">valued symbol </w:t>
      </w:r>
      <w:r w:rsidRPr="00ED514C">
        <w:rPr>
          <w:position w:val="-14"/>
          <w:sz w:val="20"/>
          <w:szCs w:val="20"/>
          <w:lang w:val="en-GB"/>
        </w:rPr>
        <w:object w:dxaOrig="660" w:dyaOrig="340">
          <v:shape id="_x0000_i1043" type="#_x0000_t75" style="width:38.7pt;height:20pt" o:ole="">
            <v:imagedata r:id="rId44" o:title=""/>
          </v:shape>
          <o:OLEObject Type="Embed" ProgID="Equation.3" ShapeID="_x0000_i1043" DrawAspect="Content" ObjectID="_1665251543" r:id="rId45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>
          <v:shape id="_x0000_i1044" type="#_x0000_t75" style="width:62.85pt;height:16.25pt" o:ole="">
            <v:imagedata r:id="rId46" o:title=""/>
          </v:shape>
          <o:OLEObject Type="Embed" ProgID="Equation.3" ShapeID="_x0000_i1044" DrawAspect="Content" ObjectID="_1665251544" r:id="rId47"/>
        </w:object>
      </w:r>
      <w:r w:rsidRPr="00ED514C">
        <w:rPr>
          <w:sz w:val="20"/>
          <w:szCs w:val="20"/>
          <w:lang w:val="en-GB"/>
        </w:rPr>
        <w:t xml:space="preserve"> shall be multiplied with </w:t>
      </w:r>
      <w:r w:rsidRPr="00ED514C">
        <w:rPr>
          <w:position w:val="-14"/>
          <w:sz w:val="20"/>
          <w:szCs w:val="20"/>
          <w:lang w:val="en-GB"/>
        </w:rPr>
        <w:object w:dxaOrig="639" w:dyaOrig="340">
          <v:shape id="_x0000_i1045" type="#_x0000_t75" style="width:33.3pt;height:18.3pt" o:ole="">
            <v:imagedata r:id="rId48" o:title=""/>
          </v:shape>
          <o:OLEObject Type="Embed" ProgID="Equation.3" ShapeID="_x0000_i1045" DrawAspect="Content" ObjectID="_1665251545" r:id="rId49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>
          <v:shape id="_x0000_i1046" type="#_x0000_t75" style="width:62.85pt;height:16.25pt" o:ole="">
            <v:imagedata r:id="rId46" o:title=""/>
          </v:shape>
          <o:OLEObject Type="Embed" ProgID="Equation.3" ShapeID="_x0000_i1046" DrawAspect="Content" ObjectID="_1665251546" r:id="rId50"/>
        </w:object>
      </w:r>
      <w:r w:rsidRPr="00ED514C">
        <w:rPr>
          <w:sz w:val="20"/>
          <w:szCs w:val="20"/>
          <w:lang w:val="en-GB"/>
        </w:rPr>
        <w:t xml:space="preserve">where </w:t>
      </w:r>
    </w:p>
    <w:p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>
          <v:shape id="_x0000_i1047" type="#_x0000_t75" style="width:192.3pt;height:64.5pt" o:ole="">
            <v:imagedata r:id="rId17" o:title=""/>
          </v:shape>
          <o:OLEObject Type="Embed" ProgID="Equation.3" ShapeID="_x0000_i1047" DrawAspect="Content" ObjectID="_1665251547" r:id="rId51"/>
        </w:object>
      </w:r>
    </w:p>
    <w:p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6"/>
          <w:sz w:val="20"/>
          <w:szCs w:val="20"/>
          <w:lang w:val="en-GB"/>
        </w:rPr>
        <w:object w:dxaOrig="2180" w:dyaOrig="400">
          <v:shape id="_x0000_i1048" type="#_x0000_t75" style="width:109.05pt;height:20pt" o:ole="">
            <v:imagedata r:id="rId52" o:title=""/>
          </v:shape>
          <o:OLEObject Type="Embed" ProgID="Equation.3" ShapeID="_x0000_i1048" DrawAspect="Content" ObjectID="_1665251548" r:id="rId53"/>
        </w:object>
      </w:r>
      <w:r w:rsidRPr="00ED514C">
        <w:rPr>
          <w:sz w:val="20"/>
          <w:szCs w:val="20"/>
          <w:lang w:val="en-GB"/>
        </w:rPr>
        <w:t xml:space="preserve"> is given by clause 7.2,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400" w:dyaOrig="340">
          <v:shape id="_x0000_i1049" type="#_x0000_t75" style="width:221pt;height:18.3pt" o:ole="">
            <v:imagedata r:id="rId54" o:title=""/>
          </v:shape>
          <o:OLEObject Type="Embed" ProgID="Equation.3" ShapeID="_x0000_i1049" DrawAspect="Content" ObjectID="_1665251549" r:id="rId55"/>
        </w:object>
      </w:r>
      <w:r w:rsidRPr="00ED514C">
        <w:rPr>
          <w:sz w:val="20"/>
          <w:szCs w:val="20"/>
          <w:lang w:val="en-GB"/>
        </w:rPr>
        <w:t>.</w:t>
      </w:r>
    </w:p>
    <w:p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The NPDCCH transmission can be configured by higher layers with transmissions gaps where the NPDCCH transmission is postponed. The configuration is the same as described for NPDSCH in clause 10.2.3.4.</w:t>
      </w:r>
    </w:p>
    <w:p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UE shall not expect NPDCCH in subframe </w:t>
      </w:r>
      <w:r w:rsidRPr="00ED514C">
        <w:rPr>
          <w:position w:val="-6"/>
          <w:sz w:val="20"/>
          <w:szCs w:val="20"/>
          <w:lang w:val="en-GB"/>
        </w:rPr>
        <w:object w:dxaOrig="139" w:dyaOrig="240">
          <v:shape id="_x0000_i1050" type="#_x0000_t75" style="width:7.1pt;height:11.65pt" o:ole="">
            <v:imagedata r:id="rId56" o:title=""/>
          </v:shape>
          <o:OLEObject Type="Embed" ProgID="Equation.3" ShapeID="_x0000_i1050" DrawAspect="Content" ObjectID="_1665251550" r:id="rId57"/>
        </w:object>
      </w:r>
      <w:r w:rsidRPr="00ED514C">
        <w:rPr>
          <w:sz w:val="20"/>
          <w:szCs w:val="20"/>
          <w:lang w:val="en-GB"/>
        </w:rPr>
        <w:t xml:space="preserve"> if it is not a </w:t>
      </w:r>
      <w:r w:rsidRPr="00ED514C">
        <w:rPr>
          <w:sz w:val="20"/>
          <w:szCs w:val="20"/>
          <w:lang w:val="en-GB" w:eastAsia="zh-CN"/>
        </w:rPr>
        <w:t>NB-IoT downlink</w: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subframe. In case of NPDCCH transmissions, in subframes that are not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 w:eastAsia="zh-CN"/>
        </w:rPr>
        <w:t>s,</w:t>
      </w:r>
      <w:r w:rsidRPr="00ED514C">
        <w:rPr>
          <w:sz w:val="20"/>
          <w:szCs w:val="20"/>
          <w:lang w:val="en-GB"/>
        </w:rPr>
        <w:t xml:space="preserve"> the NPDCCH transmission is postponed until the next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/>
        </w:rPr>
        <w:t xml:space="preserve">. </w:t>
      </w:r>
    </w:p>
    <w:bookmarkEnd w:id="2"/>
    <w:p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:rsidR="007B7788" w:rsidRDefault="007B7788"/>
    <w:p w:rsidR="00DE432A" w:rsidRDefault="003C05B2">
      <w:r>
        <w:rPr>
          <w:rFonts w:hint="eastAsia"/>
        </w:rPr>
        <w:t xml:space="preserve">Please input your comments </w:t>
      </w:r>
      <w:r w:rsidR="007A4A41">
        <w:t xml:space="preserve">to the </w:t>
      </w:r>
      <w:r w:rsidR="00E82849">
        <w:t xml:space="preserve">proposed </w:t>
      </w:r>
      <w:r w:rsidR="00EE3BDE">
        <w:t>CR</w:t>
      </w:r>
      <w:r>
        <w:rPr>
          <w:rFonts w:hint="eastAsia"/>
        </w:rPr>
        <w:t>:</w:t>
      </w:r>
    </w:p>
    <w:tbl>
      <w:tblPr>
        <w:tblStyle w:val="af5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DE432A">
        <w:tc>
          <w:tcPr>
            <w:tcW w:w="2547" w:type="dxa"/>
          </w:tcPr>
          <w:p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Companies</w:t>
            </w:r>
          </w:p>
        </w:tc>
        <w:tc>
          <w:tcPr>
            <w:tcW w:w="6760" w:type="dxa"/>
          </w:tcPr>
          <w:p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DE432A">
        <w:tc>
          <w:tcPr>
            <w:tcW w:w="2547" w:type="dxa"/>
          </w:tcPr>
          <w:p w:rsidR="00DE432A" w:rsidRDefault="00DE432A">
            <w:pPr>
              <w:rPr>
                <w:szCs w:val="20"/>
              </w:rPr>
            </w:pPr>
          </w:p>
        </w:tc>
        <w:tc>
          <w:tcPr>
            <w:tcW w:w="6760" w:type="dxa"/>
          </w:tcPr>
          <w:p w:rsidR="00DE432A" w:rsidRPr="005B563A" w:rsidRDefault="00DE432A" w:rsidP="005B563A">
            <w:pPr>
              <w:rPr>
                <w:szCs w:val="20"/>
              </w:rPr>
            </w:pPr>
          </w:p>
        </w:tc>
      </w:tr>
      <w:tr w:rsidR="00DE432A">
        <w:tc>
          <w:tcPr>
            <w:tcW w:w="2547" w:type="dxa"/>
          </w:tcPr>
          <w:p w:rsidR="00DE432A" w:rsidRDefault="00DE432A">
            <w:pPr>
              <w:rPr>
                <w:szCs w:val="20"/>
              </w:rPr>
            </w:pPr>
          </w:p>
        </w:tc>
        <w:tc>
          <w:tcPr>
            <w:tcW w:w="6760" w:type="dxa"/>
          </w:tcPr>
          <w:p w:rsidR="00DE432A" w:rsidRDefault="00DE432A">
            <w:pPr>
              <w:rPr>
                <w:szCs w:val="20"/>
              </w:rPr>
            </w:pPr>
          </w:p>
        </w:tc>
      </w:tr>
      <w:tr w:rsidR="00285B01">
        <w:tc>
          <w:tcPr>
            <w:tcW w:w="2547" w:type="dxa"/>
          </w:tcPr>
          <w:p w:rsidR="00285B01" w:rsidRDefault="00285B01">
            <w:pPr>
              <w:rPr>
                <w:szCs w:val="20"/>
              </w:rPr>
            </w:pPr>
          </w:p>
        </w:tc>
        <w:tc>
          <w:tcPr>
            <w:tcW w:w="6760" w:type="dxa"/>
          </w:tcPr>
          <w:p w:rsidR="00285B01" w:rsidRDefault="00285B01">
            <w:pPr>
              <w:rPr>
                <w:szCs w:val="20"/>
              </w:rPr>
            </w:pPr>
          </w:p>
        </w:tc>
      </w:tr>
    </w:tbl>
    <w:p w:rsidR="00F64CCB" w:rsidRDefault="00F64CCB">
      <w:bookmarkStart w:id="10" w:name="_GoBack"/>
      <w:bookmarkEnd w:id="10"/>
    </w:p>
    <w:p w:rsidR="00DE432A" w:rsidRDefault="003C05B2">
      <w:pPr>
        <w:pStyle w:val="1"/>
      </w:pPr>
      <w:r>
        <w:rPr>
          <w:rFonts w:hint="eastAsia"/>
          <w:lang w:eastAsia="zh-CN"/>
        </w:rPr>
        <w:t>Summary</w:t>
      </w:r>
    </w:p>
    <w:p w:rsidR="00DE432A" w:rsidRDefault="003C05B2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To be added.</w:t>
      </w:r>
    </w:p>
    <w:p w:rsidR="00DE432A" w:rsidRDefault="00DE432A"/>
    <w:p w:rsidR="00DE432A" w:rsidRDefault="003C05B2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0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438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:rsidR="005112C7" w:rsidRPr="005112C7" w:rsidRDefault="00563FD1" w:rsidP="00753D86">
      <w:pPr>
        <w:pStyle w:val="af6"/>
        <w:numPr>
          <w:ilvl w:val="0"/>
          <w:numId w:val="10"/>
        </w:numPr>
        <w:spacing w:after="60"/>
        <w:jc w:val="left"/>
        <w:rPr>
          <w:rFonts w:ascii="Times New Roman" w:hAnsi="Times New Roman" w:cs="Times New Roman"/>
          <w:sz w:val="22"/>
        </w:rPr>
      </w:pPr>
      <w:r w:rsidRPr="00563FD1">
        <w:rPr>
          <w:rFonts w:ascii="Times New Roman" w:hAnsi="Times New Roman" w:cs="Times New Roman"/>
          <w:sz w:val="22"/>
        </w:rPr>
        <w:t>R1-2008341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>Corrections on interference randomization for NB-IoT SPS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>Huawei, HiSilicon, MediaTek, Qualcomm</w:t>
      </w:r>
      <w:r w:rsidR="005112C7">
        <w:rPr>
          <w:rFonts w:ascii="Times New Roman" w:hAnsi="Times New Roman" w:cs="Times New Roman"/>
          <w:sz w:val="22"/>
        </w:rPr>
        <w:t>, RAN1#103-e, 2020.</w:t>
      </w:r>
    </w:p>
    <w:p w:rsidR="00DE432A" w:rsidRDefault="00DE432A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DE432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8EC" w:rsidRDefault="00F478EC" w:rsidP="0076570C">
      <w:pPr>
        <w:spacing w:after="0"/>
      </w:pPr>
      <w:r>
        <w:separator/>
      </w:r>
    </w:p>
  </w:endnote>
  <w:endnote w:type="continuationSeparator" w:id="0">
    <w:p w:rsidR="00F478EC" w:rsidRDefault="00F478EC" w:rsidP="0076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‚l‚r –¾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Batang">
    <w:altName w:val="¹ÙÅ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8EC" w:rsidRDefault="00F478EC" w:rsidP="0076570C">
      <w:pPr>
        <w:spacing w:after="0"/>
      </w:pPr>
      <w:r>
        <w:separator/>
      </w:r>
    </w:p>
  </w:footnote>
  <w:footnote w:type="continuationSeparator" w:id="0">
    <w:p w:rsidR="00F478EC" w:rsidRDefault="00F478EC" w:rsidP="0076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BE75A87"/>
    <w:multiLevelType w:val="multilevel"/>
    <w:tmpl w:val="B21A41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2F45305"/>
    <w:multiLevelType w:val="multilevel"/>
    <w:tmpl w:val="12F45305"/>
    <w:lvl w:ilvl="0">
      <w:numFmt w:val="bullet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D31ADF"/>
    <w:multiLevelType w:val="hybridMultilevel"/>
    <w:tmpl w:val="4A5AB85E"/>
    <w:lvl w:ilvl="0" w:tplc="6AA6F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6A0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C2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07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0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A1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AF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F653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662183"/>
    <w:multiLevelType w:val="multilevel"/>
    <w:tmpl w:val="3A662183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36"/>
      <w:numFmt w:val="bullet"/>
      <w:lvlText w:val="-"/>
      <w:lvlJc w:val="left"/>
      <w:pPr>
        <w:ind w:left="1680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9405B43"/>
    <w:multiLevelType w:val="hybridMultilevel"/>
    <w:tmpl w:val="D96A3F6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 w15:restartNumberingAfterBreak="0">
    <w:nsid w:val="6A087FBB"/>
    <w:multiLevelType w:val="multilevel"/>
    <w:tmpl w:val="6A087FBB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13" w15:restartNumberingAfterBreak="0">
    <w:nsid w:val="7233512D"/>
    <w:multiLevelType w:val="multilevel"/>
    <w:tmpl w:val="7233512D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7"/>
  </w:num>
  <w:num w:numId="8">
    <w:abstractNumId w:val="2"/>
  </w:num>
  <w:num w:numId="9">
    <w:abstractNumId w:val="13"/>
  </w:num>
  <w:num w:numId="10">
    <w:abstractNumId w:val="6"/>
  </w:num>
  <w:num w:numId="11">
    <w:abstractNumId w:val="1"/>
  </w:num>
  <w:num w:numId="12">
    <w:abstractNumId w:val="4"/>
  </w:num>
  <w:num w:numId="13">
    <w:abstractNumId w:val="3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6FE"/>
    <w:rsid w:val="00000C7E"/>
    <w:rsid w:val="000014E3"/>
    <w:rsid w:val="00001CE9"/>
    <w:rsid w:val="000020FE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20E8"/>
    <w:rsid w:val="00012FCB"/>
    <w:rsid w:val="00012FCF"/>
    <w:rsid w:val="00013484"/>
    <w:rsid w:val="000148FD"/>
    <w:rsid w:val="0001493B"/>
    <w:rsid w:val="0001512C"/>
    <w:rsid w:val="000157E1"/>
    <w:rsid w:val="000158E0"/>
    <w:rsid w:val="00016A7C"/>
    <w:rsid w:val="0001751B"/>
    <w:rsid w:val="00017E3A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959"/>
    <w:rsid w:val="000255A5"/>
    <w:rsid w:val="00026932"/>
    <w:rsid w:val="00026BDA"/>
    <w:rsid w:val="00026C5D"/>
    <w:rsid w:val="00026F95"/>
    <w:rsid w:val="00026F97"/>
    <w:rsid w:val="0002751C"/>
    <w:rsid w:val="0002768A"/>
    <w:rsid w:val="00031654"/>
    <w:rsid w:val="0003166F"/>
    <w:rsid w:val="000317BB"/>
    <w:rsid w:val="00031C10"/>
    <w:rsid w:val="000323CA"/>
    <w:rsid w:val="0003269F"/>
    <w:rsid w:val="00032818"/>
    <w:rsid w:val="00032C30"/>
    <w:rsid w:val="00034347"/>
    <w:rsid w:val="00034540"/>
    <w:rsid w:val="00034A8D"/>
    <w:rsid w:val="00035731"/>
    <w:rsid w:val="00036461"/>
    <w:rsid w:val="000368AC"/>
    <w:rsid w:val="000369D3"/>
    <w:rsid w:val="00036C07"/>
    <w:rsid w:val="00041804"/>
    <w:rsid w:val="00041E44"/>
    <w:rsid w:val="00042F55"/>
    <w:rsid w:val="000437CD"/>
    <w:rsid w:val="00044C83"/>
    <w:rsid w:val="00044FD0"/>
    <w:rsid w:val="000459DF"/>
    <w:rsid w:val="00045F1E"/>
    <w:rsid w:val="00046628"/>
    <w:rsid w:val="00046EFB"/>
    <w:rsid w:val="00047E8E"/>
    <w:rsid w:val="000500EE"/>
    <w:rsid w:val="000505D1"/>
    <w:rsid w:val="0005191F"/>
    <w:rsid w:val="00051965"/>
    <w:rsid w:val="0005201F"/>
    <w:rsid w:val="0005323C"/>
    <w:rsid w:val="00053871"/>
    <w:rsid w:val="00053C15"/>
    <w:rsid w:val="00053E55"/>
    <w:rsid w:val="000544C2"/>
    <w:rsid w:val="0005510B"/>
    <w:rsid w:val="00055487"/>
    <w:rsid w:val="00055EA4"/>
    <w:rsid w:val="00056541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CB"/>
    <w:rsid w:val="000629DD"/>
    <w:rsid w:val="00062A20"/>
    <w:rsid w:val="000630AF"/>
    <w:rsid w:val="000633DA"/>
    <w:rsid w:val="00064607"/>
    <w:rsid w:val="00064A7A"/>
    <w:rsid w:val="00064E50"/>
    <w:rsid w:val="00065337"/>
    <w:rsid w:val="000657FA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603"/>
    <w:rsid w:val="00077628"/>
    <w:rsid w:val="00083442"/>
    <w:rsid w:val="000836C4"/>
    <w:rsid w:val="00083735"/>
    <w:rsid w:val="0008569D"/>
    <w:rsid w:val="00086611"/>
    <w:rsid w:val="0008661C"/>
    <w:rsid w:val="000866C9"/>
    <w:rsid w:val="00086775"/>
    <w:rsid w:val="000867DD"/>
    <w:rsid w:val="00086D30"/>
    <w:rsid w:val="00090134"/>
    <w:rsid w:val="00091028"/>
    <w:rsid w:val="000913C7"/>
    <w:rsid w:val="00092FA9"/>
    <w:rsid w:val="0009325E"/>
    <w:rsid w:val="000934CA"/>
    <w:rsid w:val="00093507"/>
    <w:rsid w:val="00094D54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9D4"/>
    <w:rsid w:val="000A3EFF"/>
    <w:rsid w:val="000A4240"/>
    <w:rsid w:val="000A4B90"/>
    <w:rsid w:val="000A5F4B"/>
    <w:rsid w:val="000A6052"/>
    <w:rsid w:val="000A6702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649"/>
    <w:rsid w:val="000C6A1F"/>
    <w:rsid w:val="000C7018"/>
    <w:rsid w:val="000C7520"/>
    <w:rsid w:val="000C7AC3"/>
    <w:rsid w:val="000C7DB7"/>
    <w:rsid w:val="000D1D12"/>
    <w:rsid w:val="000D3E4E"/>
    <w:rsid w:val="000D41D5"/>
    <w:rsid w:val="000D4BEB"/>
    <w:rsid w:val="000D5125"/>
    <w:rsid w:val="000D5A61"/>
    <w:rsid w:val="000D72AD"/>
    <w:rsid w:val="000D7302"/>
    <w:rsid w:val="000D7FF5"/>
    <w:rsid w:val="000E0FC7"/>
    <w:rsid w:val="000E10C2"/>
    <w:rsid w:val="000E1875"/>
    <w:rsid w:val="000E1D52"/>
    <w:rsid w:val="000E3D86"/>
    <w:rsid w:val="000E3DCB"/>
    <w:rsid w:val="000E4625"/>
    <w:rsid w:val="000E4C00"/>
    <w:rsid w:val="000E5434"/>
    <w:rsid w:val="000E7170"/>
    <w:rsid w:val="000E73AF"/>
    <w:rsid w:val="000E7EFB"/>
    <w:rsid w:val="000F01F5"/>
    <w:rsid w:val="000F097E"/>
    <w:rsid w:val="000F0AEF"/>
    <w:rsid w:val="000F0EEC"/>
    <w:rsid w:val="000F13AB"/>
    <w:rsid w:val="000F2093"/>
    <w:rsid w:val="000F2380"/>
    <w:rsid w:val="000F2762"/>
    <w:rsid w:val="000F2A0B"/>
    <w:rsid w:val="000F2A70"/>
    <w:rsid w:val="000F3331"/>
    <w:rsid w:val="000F36F3"/>
    <w:rsid w:val="000F3D0B"/>
    <w:rsid w:val="000F3E48"/>
    <w:rsid w:val="000F455E"/>
    <w:rsid w:val="000F4EEB"/>
    <w:rsid w:val="000F4F88"/>
    <w:rsid w:val="000F5184"/>
    <w:rsid w:val="000F5523"/>
    <w:rsid w:val="000F55B2"/>
    <w:rsid w:val="000F63F3"/>
    <w:rsid w:val="000F6634"/>
    <w:rsid w:val="000F6B1D"/>
    <w:rsid w:val="000F7176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C4"/>
    <w:rsid w:val="0010332A"/>
    <w:rsid w:val="001035EB"/>
    <w:rsid w:val="0010384F"/>
    <w:rsid w:val="0010409D"/>
    <w:rsid w:val="00105DBC"/>
    <w:rsid w:val="00105F65"/>
    <w:rsid w:val="0010765E"/>
    <w:rsid w:val="001076E8"/>
    <w:rsid w:val="00110554"/>
    <w:rsid w:val="001109C0"/>
    <w:rsid w:val="00110AE4"/>
    <w:rsid w:val="00110D83"/>
    <w:rsid w:val="00111462"/>
    <w:rsid w:val="00112870"/>
    <w:rsid w:val="00112883"/>
    <w:rsid w:val="00112AAA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A33"/>
    <w:rsid w:val="00120E57"/>
    <w:rsid w:val="00120F18"/>
    <w:rsid w:val="00120F2F"/>
    <w:rsid w:val="0012118E"/>
    <w:rsid w:val="001214DD"/>
    <w:rsid w:val="00121D19"/>
    <w:rsid w:val="00121FC4"/>
    <w:rsid w:val="00122369"/>
    <w:rsid w:val="00122CAD"/>
    <w:rsid w:val="0012324E"/>
    <w:rsid w:val="00123B36"/>
    <w:rsid w:val="00123B46"/>
    <w:rsid w:val="00124CEF"/>
    <w:rsid w:val="001269FF"/>
    <w:rsid w:val="00127A5B"/>
    <w:rsid w:val="00130BB0"/>
    <w:rsid w:val="001311E4"/>
    <w:rsid w:val="00131986"/>
    <w:rsid w:val="00132F7E"/>
    <w:rsid w:val="00133C1F"/>
    <w:rsid w:val="001351A3"/>
    <w:rsid w:val="00135433"/>
    <w:rsid w:val="00137A73"/>
    <w:rsid w:val="0014091B"/>
    <w:rsid w:val="00140944"/>
    <w:rsid w:val="00143303"/>
    <w:rsid w:val="001436F6"/>
    <w:rsid w:val="00143856"/>
    <w:rsid w:val="00143A6D"/>
    <w:rsid w:val="001442B6"/>
    <w:rsid w:val="0014494E"/>
    <w:rsid w:val="001453BC"/>
    <w:rsid w:val="0014593B"/>
    <w:rsid w:val="00145E65"/>
    <w:rsid w:val="0014673B"/>
    <w:rsid w:val="00146BA8"/>
    <w:rsid w:val="00147EEB"/>
    <w:rsid w:val="001503D5"/>
    <w:rsid w:val="0015168C"/>
    <w:rsid w:val="001517DE"/>
    <w:rsid w:val="001521D4"/>
    <w:rsid w:val="00152562"/>
    <w:rsid w:val="001525BB"/>
    <w:rsid w:val="00152716"/>
    <w:rsid w:val="00153622"/>
    <w:rsid w:val="001540CC"/>
    <w:rsid w:val="00154136"/>
    <w:rsid w:val="00154870"/>
    <w:rsid w:val="00154994"/>
    <w:rsid w:val="00155328"/>
    <w:rsid w:val="001554D8"/>
    <w:rsid w:val="00155D73"/>
    <w:rsid w:val="001569A7"/>
    <w:rsid w:val="00160814"/>
    <w:rsid w:val="00160C75"/>
    <w:rsid w:val="00161677"/>
    <w:rsid w:val="001626B9"/>
    <w:rsid w:val="00162EAC"/>
    <w:rsid w:val="00166A3D"/>
    <w:rsid w:val="00166A52"/>
    <w:rsid w:val="00166EE1"/>
    <w:rsid w:val="0016734E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554A"/>
    <w:rsid w:val="00175A5F"/>
    <w:rsid w:val="00176496"/>
    <w:rsid w:val="00176692"/>
    <w:rsid w:val="00176B1B"/>
    <w:rsid w:val="0018033D"/>
    <w:rsid w:val="00180AC2"/>
    <w:rsid w:val="00180D96"/>
    <w:rsid w:val="00181796"/>
    <w:rsid w:val="00181F3A"/>
    <w:rsid w:val="001823C7"/>
    <w:rsid w:val="00182A67"/>
    <w:rsid w:val="001830E3"/>
    <w:rsid w:val="00183896"/>
    <w:rsid w:val="001845C3"/>
    <w:rsid w:val="0018540A"/>
    <w:rsid w:val="00185EA9"/>
    <w:rsid w:val="00186374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DBE"/>
    <w:rsid w:val="00194232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3BF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15E"/>
    <w:rsid w:val="001B2B12"/>
    <w:rsid w:val="001B3142"/>
    <w:rsid w:val="001B4152"/>
    <w:rsid w:val="001B4927"/>
    <w:rsid w:val="001B534A"/>
    <w:rsid w:val="001B5548"/>
    <w:rsid w:val="001B56A6"/>
    <w:rsid w:val="001B5A98"/>
    <w:rsid w:val="001B5BCC"/>
    <w:rsid w:val="001B6688"/>
    <w:rsid w:val="001B69E9"/>
    <w:rsid w:val="001B7C53"/>
    <w:rsid w:val="001C0C0B"/>
    <w:rsid w:val="001C0D22"/>
    <w:rsid w:val="001C0EE1"/>
    <w:rsid w:val="001C192D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72A"/>
    <w:rsid w:val="001C57EC"/>
    <w:rsid w:val="001C6277"/>
    <w:rsid w:val="001D00B5"/>
    <w:rsid w:val="001D1355"/>
    <w:rsid w:val="001D1530"/>
    <w:rsid w:val="001D177E"/>
    <w:rsid w:val="001D2B05"/>
    <w:rsid w:val="001D3A63"/>
    <w:rsid w:val="001D3E61"/>
    <w:rsid w:val="001D3F39"/>
    <w:rsid w:val="001D506C"/>
    <w:rsid w:val="001D5D85"/>
    <w:rsid w:val="001D7A0B"/>
    <w:rsid w:val="001E0025"/>
    <w:rsid w:val="001E2873"/>
    <w:rsid w:val="001E31F2"/>
    <w:rsid w:val="001E3F2E"/>
    <w:rsid w:val="001E3FF0"/>
    <w:rsid w:val="001E4579"/>
    <w:rsid w:val="001E5531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432F"/>
    <w:rsid w:val="001F44B6"/>
    <w:rsid w:val="001F5BF9"/>
    <w:rsid w:val="001F5DCB"/>
    <w:rsid w:val="001F6122"/>
    <w:rsid w:val="001F618F"/>
    <w:rsid w:val="001F65BD"/>
    <w:rsid w:val="001F6690"/>
    <w:rsid w:val="001F7A66"/>
    <w:rsid w:val="00200DC2"/>
    <w:rsid w:val="00200FFF"/>
    <w:rsid w:val="0020229E"/>
    <w:rsid w:val="00204766"/>
    <w:rsid w:val="0020619A"/>
    <w:rsid w:val="00206360"/>
    <w:rsid w:val="0020667C"/>
    <w:rsid w:val="00206C01"/>
    <w:rsid w:val="002104BB"/>
    <w:rsid w:val="00210B54"/>
    <w:rsid w:val="00211B73"/>
    <w:rsid w:val="00211D14"/>
    <w:rsid w:val="0021254B"/>
    <w:rsid w:val="00212A0B"/>
    <w:rsid w:val="00212E41"/>
    <w:rsid w:val="00212E7C"/>
    <w:rsid w:val="00213ADB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E29"/>
    <w:rsid w:val="00223F48"/>
    <w:rsid w:val="002246E9"/>
    <w:rsid w:val="00224793"/>
    <w:rsid w:val="00224BB3"/>
    <w:rsid w:val="00224E7B"/>
    <w:rsid w:val="0022536A"/>
    <w:rsid w:val="00225469"/>
    <w:rsid w:val="002257C5"/>
    <w:rsid w:val="00226545"/>
    <w:rsid w:val="00226BA0"/>
    <w:rsid w:val="00226C5A"/>
    <w:rsid w:val="00227386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52DE"/>
    <w:rsid w:val="00235BC0"/>
    <w:rsid w:val="00235C0F"/>
    <w:rsid w:val="00236CCD"/>
    <w:rsid w:val="00237251"/>
    <w:rsid w:val="00237493"/>
    <w:rsid w:val="0023775C"/>
    <w:rsid w:val="00241E10"/>
    <w:rsid w:val="00243198"/>
    <w:rsid w:val="002438FD"/>
    <w:rsid w:val="00243C63"/>
    <w:rsid w:val="00245078"/>
    <w:rsid w:val="00245AF4"/>
    <w:rsid w:val="00245F85"/>
    <w:rsid w:val="00246C0C"/>
    <w:rsid w:val="00247645"/>
    <w:rsid w:val="0024771A"/>
    <w:rsid w:val="00247E83"/>
    <w:rsid w:val="00250430"/>
    <w:rsid w:val="002508D5"/>
    <w:rsid w:val="002509C3"/>
    <w:rsid w:val="00252E57"/>
    <w:rsid w:val="00253C4C"/>
    <w:rsid w:val="00253F65"/>
    <w:rsid w:val="00254AA7"/>
    <w:rsid w:val="002552CC"/>
    <w:rsid w:val="00255311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27FF"/>
    <w:rsid w:val="00272FDB"/>
    <w:rsid w:val="00273822"/>
    <w:rsid w:val="0027388E"/>
    <w:rsid w:val="0027398A"/>
    <w:rsid w:val="00273B75"/>
    <w:rsid w:val="0027402F"/>
    <w:rsid w:val="002754E4"/>
    <w:rsid w:val="0027563C"/>
    <w:rsid w:val="00275A5C"/>
    <w:rsid w:val="00276BB8"/>
    <w:rsid w:val="00277A76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4899"/>
    <w:rsid w:val="00285B01"/>
    <w:rsid w:val="00285EA9"/>
    <w:rsid w:val="00285FE3"/>
    <w:rsid w:val="00286AF5"/>
    <w:rsid w:val="00286BC8"/>
    <w:rsid w:val="00290F73"/>
    <w:rsid w:val="00291FA0"/>
    <w:rsid w:val="0029330F"/>
    <w:rsid w:val="002933A6"/>
    <w:rsid w:val="00294610"/>
    <w:rsid w:val="00294C02"/>
    <w:rsid w:val="0029517C"/>
    <w:rsid w:val="002954DA"/>
    <w:rsid w:val="00296129"/>
    <w:rsid w:val="00296195"/>
    <w:rsid w:val="00296370"/>
    <w:rsid w:val="00296808"/>
    <w:rsid w:val="00297417"/>
    <w:rsid w:val="002974F0"/>
    <w:rsid w:val="00297883"/>
    <w:rsid w:val="00297944"/>
    <w:rsid w:val="002A136E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7726"/>
    <w:rsid w:val="002B7EA7"/>
    <w:rsid w:val="002C065B"/>
    <w:rsid w:val="002C0EFD"/>
    <w:rsid w:val="002C1BB8"/>
    <w:rsid w:val="002C212A"/>
    <w:rsid w:val="002C27F1"/>
    <w:rsid w:val="002C2994"/>
    <w:rsid w:val="002C2D58"/>
    <w:rsid w:val="002C321F"/>
    <w:rsid w:val="002C52A7"/>
    <w:rsid w:val="002C533B"/>
    <w:rsid w:val="002C5391"/>
    <w:rsid w:val="002C64DC"/>
    <w:rsid w:val="002C6EEE"/>
    <w:rsid w:val="002C75DB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32B5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23F4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834"/>
    <w:rsid w:val="003061F9"/>
    <w:rsid w:val="00306431"/>
    <w:rsid w:val="00306753"/>
    <w:rsid w:val="0031033F"/>
    <w:rsid w:val="00310C26"/>
    <w:rsid w:val="00310EDB"/>
    <w:rsid w:val="00311ABE"/>
    <w:rsid w:val="003121F7"/>
    <w:rsid w:val="003131AD"/>
    <w:rsid w:val="003135EF"/>
    <w:rsid w:val="00313C24"/>
    <w:rsid w:val="00313DE7"/>
    <w:rsid w:val="003147A7"/>
    <w:rsid w:val="00314C93"/>
    <w:rsid w:val="00315C80"/>
    <w:rsid w:val="00315FE6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54EC"/>
    <w:rsid w:val="00326E4D"/>
    <w:rsid w:val="00326F06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40B1"/>
    <w:rsid w:val="00334512"/>
    <w:rsid w:val="00334632"/>
    <w:rsid w:val="00334991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32B8"/>
    <w:rsid w:val="003436E5"/>
    <w:rsid w:val="00344BB8"/>
    <w:rsid w:val="00344E03"/>
    <w:rsid w:val="00345659"/>
    <w:rsid w:val="00345789"/>
    <w:rsid w:val="00345A5F"/>
    <w:rsid w:val="00345B52"/>
    <w:rsid w:val="00345C7B"/>
    <w:rsid w:val="00351CCF"/>
    <w:rsid w:val="00351F01"/>
    <w:rsid w:val="0035218F"/>
    <w:rsid w:val="00352360"/>
    <w:rsid w:val="00353D88"/>
    <w:rsid w:val="00353F5A"/>
    <w:rsid w:val="003542D4"/>
    <w:rsid w:val="003554A0"/>
    <w:rsid w:val="003571A3"/>
    <w:rsid w:val="003572ED"/>
    <w:rsid w:val="00357A79"/>
    <w:rsid w:val="0036067F"/>
    <w:rsid w:val="003609B0"/>
    <w:rsid w:val="00360F71"/>
    <w:rsid w:val="00362E83"/>
    <w:rsid w:val="00364677"/>
    <w:rsid w:val="00364828"/>
    <w:rsid w:val="00364D14"/>
    <w:rsid w:val="00365F7E"/>
    <w:rsid w:val="0036782F"/>
    <w:rsid w:val="0037089F"/>
    <w:rsid w:val="0037104C"/>
    <w:rsid w:val="0037148E"/>
    <w:rsid w:val="0037266E"/>
    <w:rsid w:val="003735FF"/>
    <w:rsid w:val="003759D1"/>
    <w:rsid w:val="00375BDA"/>
    <w:rsid w:val="00376EC7"/>
    <w:rsid w:val="0037767E"/>
    <w:rsid w:val="0038004A"/>
    <w:rsid w:val="00380727"/>
    <w:rsid w:val="00381F9B"/>
    <w:rsid w:val="00382717"/>
    <w:rsid w:val="00383869"/>
    <w:rsid w:val="00383B42"/>
    <w:rsid w:val="00384F88"/>
    <w:rsid w:val="003853B9"/>
    <w:rsid w:val="00385D27"/>
    <w:rsid w:val="00385FD8"/>
    <w:rsid w:val="00387129"/>
    <w:rsid w:val="0038772B"/>
    <w:rsid w:val="00387DC7"/>
    <w:rsid w:val="0039020F"/>
    <w:rsid w:val="00390709"/>
    <w:rsid w:val="003915BC"/>
    <w:rsid w:val="003918BA"/>
    <w:rsid w:val="00391E04"/>
    <w:rsid w:val="00392098"/>
    <w:rsid w:val="00393F6C"/>
    <w:rsid w:val="003941D0"/>
    <w:rsid w:val="00394B33"/>
    <w:rsid w:val="003964D2"/>
    <w:rsid w:val="00396F10"/>
    <w:rsid w:val="003973CD"/>
    <w:rsid w:val="00397549"/>
    <w:rsid w:val="003A02C5"/>
    <w:rsid w:val="003A1B2C"/>
    <w:rsid w:val="003A235F"/>
    <w:rsid w:val="003A2C08"/>
    <w:rsid w:val="003A2E5D"/>
    <w:rsid w:val="003A310C"/>
    <w:rsid w:val="003A426C"/>
    <w:rsid w:val="003A428F"/>
    <w:rsid w:val="003A4993"/>
    <w:rsid w:val="003A4D20"/>
    <w:rsid w:val="003A4E39"/>
    <w:rsid w:val="003A4FE5"/>
    <w:rsid w:val="003A5C54"/>
    <w:rsid w:val="003A686E"/>
    <w:rsid w:val="003A6D01"/>
    <w:rsid w:val="003A7AFB"/>
    <w:rsid w:val="003B034F"/>
    <w:rsid w:val="003B0C18"/>
    <w:rsid w:val="003B0EDD"/>
    <w:rsid w:val="003B12CD"/>
    <w:rsid w:val="003B34FF"/>
    <w:rsid w:val="003B3945"/>
    <w:rsid w:val="003B47B7"/>
    <w:rsid w:val="003B4BB7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5B2"/>
    <w:rsid w:val="003C06D6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D58"/>
    <w:rsid w:val="003D02BD"/>
    <w:rsid w:val="003D1803"/>
    <w:rsid w:val="003D2A2C"/>
    <w:rsid w:val="003D3C59"/>
    <w:rsid w:val="003D3D10"/>
    <w:rsid w:val="003D48E3"/>
    <w:rsid w:val="003D5664"/>
    <w:rsid w:val="003D5E21"/>
    <w:rsid w:val="003D6D37"/>
    <w:rsid w:val="003E1741"/>
    <w:rsid w:val="003E1A73"/>
    <w:rsid w:val="003E20C7"/>
    <w:rsid w:val="003E26EC"/>
    <w:rsid w:val="003E34B6"/>
    <w:rsid w:val="003E3C35"/>
    <w:rsid w:val="003E3C51"/>
    <w:rsid w:val="003E4A61"/>
    <w:rsid w:val="003E4AF3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A8"/>
    <w:rsid w:val="00403693"/>
    <w:rsid w:val="00403D5B"/>
    <w:rsid w:val="004054A3"/>
    <w:rsid w:val="004055E1"/>
    <w:rsid w:val="00405926"/>
    <w:rsid w:val="00405DB1"/>
    <w:rsid w:val="00406D87"/>
    <w:rsid w:val="00406F2D"/>
    <w:rsid w:val="00407191"/>
    <w:rsid w:val="00407A1A"/>
    <w:rsid w:val="00407A33"/>
    <w:rsid w:val="0041011F"/>
    <w:rsid w:val="00410F81"/>
    <w:rsid w:val="00413031"/>
    <w:rsid w:val="00413C8C"/>
    <w:rsid w:val="004148C3"/>
    <w:rsid w:val="00415166"/>
    <w:rsid w:val="00415A61"/>
    <w:rsid w:val="004160FB"/>
    <w:rsid w:val="00416185"/>
    <w:rsid w:val="00416273"/>
    <w:rsid w:val="00416D49"/>
    <w:rsid w:val="00417840"/>
    <w:rsid w:val="00417CA2"/>
    <w:rsid w:val="00421029"/>
    <w:rsid w:val="004212BC"/>
    <w:rsid w:val="00421EEF"/>
    <w:rsid w:val="00422123"/>
    <w:rsid w:val="004221FE"/>
    <w:rsid w:val="004223F6"/>
    <w:rsid w:val="00422BF4"/>
    <w:rsid w:val="00423327"/>
    <w:rsid w:val="00423467"/>
    <w:rsid w:val="00423486"/>
    <w:rsid w:val="00424DE5"/>
    <w:rsid w:val="0042523A"/>
    <w:rsid w:val="0042558A"/>
    <w:rsid w:val="0042589A"/>
    <w:rsid w:val="004264A1"/>
    <w:rsid w:val="0043043B"/>
    <w:rsid w:val="00432FF8"/>
    <w:rsid w:val="00433223"/>
    <w:rsid w:val="0043429B"/>
    <w:rsid w:val="0043475E"/>
    <w:rsid w:val="0043512F"/>
    <w:rsid w:val="00435C60"/>
    <w:rsid w:val="0043606E"/>
    <w:rsid w:val="00436152"/>
    <w:rsid w:val="00440581"/>
    <w:rsid w:val="00440712"/>
    <w:rsid w:val="00440BEF"/>
    <w:rsid w:val="00441868"/>
    <w:rsid w:val="0044242C"/>
    <w:rsid w:val="00444D80"/>
    <w:rsid w:val="004450E9"/>
    <w:rsid w:val="004452BC"/>
    <w:rsid w:val="004458C8"/>
    <w:rsid w:val="00445F7C"/>
    <w:rsid w:val="00446041"/>
    <w:rsid w:val="00446612"/>
    <w:rsid w:val="00446B94"/>
    <w:rsid w:val="004509B0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C5A"/>
    <w:rsid w:val="00454D8A"/>
    <w:rsid w:val="00455830"/>
    <w:rsid w:val="00455B99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8C0"/>
    <w:rsid w:val="004648CD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20F4"/>
    <w:rsid w:val="00472CE9"/>
    <w:rsid w:val="00474445"/>
    <w:rsid w:val="004755EE"/>
    <w:rsid w:val="00475C01"/>
    <w:rsid w:val="00477A7D"/>
    <w:rsid w:val="0048302B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B01"/>
    <w:rsid w:val="00493EAE"/>
    <w:rsid w:val="004948E7"/>
    <w:rsid w:val="00494A76"/>
    <w:rsid w:val="00495EE8"/>
    <w:rsid w:val="004972B5"/>
    <w:rsid w:val="004977DF"/>
    <w:rsid w:val="004A0921"/>
    <w:rsid w:val="004A1A44"/>
    <w:rsid w:val="004A2040"/>
    <w:rsid w:val="004A2994"/>
    <w:rsid w:val="004A2A17"/>
    <w:rsid w:val="004A3320"/>
    <w:rsid w:val="004A3328"/>
    <w:rsid w:val="004A422F"/>
    <w:rsid w:val="004A43B0"/>
    <w:rsid w:val="004A482C"/>
    <w:rsid w:val="004A5222"/>
    <w:rsid w:val="004A5B57"/>
    <w:rsid w:val="004A634E"/>
    <w:rsid w:val="004A6635"/>
    <w:rsid w:val="004A685B"/>
    <w:rsid w:val="004A7372"/>
    <w:rsid w:val="004A739C"/>
    <w:rsid w:val="004A7A2C"/>
    <w:rsid w:val="004B11D3"/>
    <w:rsid w:val="004B25E6"/>
    <w:rsid w:val="004B2600"/>
    <w:rsid w:val="004B4244"/>
    <w:rsid w:val="004B50E4"/>
    <w:rsid w:val="004B6935"/>
    <w:rsid w:val="004B71A5"/>
    <w:rsid w:val="004B76D9"/>
    <w:rsid w:val="004B76DF"/>
    <w:rsid w:val="004C047B"/>
    <w:rsid w:val="004C1917"/>
    <w:rsid w:val="004C2B29"/>
    <w:rsid w:val="004C2B57"/>
    <w:rsid w:val="004C3AD9"/>
    <w:rsid w:val="004C3DA8"/>
    <w:rsid w:val="004C402E"/>
    <w:rsid w:val="004C4340"/>
    <w:rsid w:val="004C437B"/>
    <w:rsid w:val="004C4635"/>
    <w:rsid w:val="004C46FD"/>
    <w:rsid w:val="004C678B"/>
    <w:rsid w:val="004C6C67"/>
    <w:rsid w:val="004C7106"/>
    <w:rsid w:val="004C7537"/>
    <w:rsid w:val="004D0874"/>
    <w:rsid w:val="004D0AA5"/>
    <w:rsid w:val="004D0E0C"/>
    <w:rsid w:val="004D1761"/>
    <w:rsid w:val="004D2037"/>
    <w:rsid w:val="004D2147"/>
    <w:rsid w:val="004D2375"/>
    <w:rsid w:val="004D25C3"/>
    <w:rsid w:val="004D281C"/>
    <w:rsid w:val="004D2A2D"/>
    <w:rsid w:val="004D2AFC"/>
    <w:rsid w:val="004D3C79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64E"/>
    <w:rsid w:val="004E2D30"/>
    <w:rsid w:val="004E470A"/>
    <w:rsid w:val="004E559B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7BF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922"/>
    <w:rsid w:val="0050406F"/>
    <w:rsid w:val="00504F17"/>
    <w:rsid w:val="00504F49"/>
    <w:rsid w:val="00505260"/>
    <w:rsid w:val="00505965"/>
    <w:rsid w:val="005059D9"/>
    <w:rsid w:val="005061F4"/>
    <w:rsid w:val="00507194"/>
    <w:rsid w:val="0050748C"/>
    <w:rsid w:val="00507A2E"/>
    <w:rsid w:val="00507ABF"/>
    <w:rsid w:val="00510901"/>
    <w:rsid w:val="00510AD0"/>
    <w:rsid w:val="005112C7"/>
    <w:rsid w:val="00511816"/>
    <w:rsid w:val="00511E9F"/>
    <w:rsid w:val="00513200"/>
    <w:rsid w:val="0051470F"/>
    <w:rsid w:val="005155AC"/>
    <w:rsid w:val="005155CC"/>
    <w:rsid w:val="005168D6"/>
    <w:rsid w:val="00516B65"/>
    <w:rsid w:val="00517B52"/>
    <w:rsid w:val="0052005E"/>
    <w:rsid w:val="005215D5"/>
    <w:rsid w:val="0052186C"/>
    <w:rsid w:val="00522FAF"/>
    <w:rsid w:val="00523108"/>
    <w:rsid w:val="00523C79"/>
    <w:rsid w:val="00523CFC"/>
    <w:rsid w:val="00524D08"/>
    <w:rsid w:val="00526420"/>
    <w:rsid w:val="00526830"/>
    <w:rsid w:val="00526E15"/>
    <w:rsid w:val="0052771C"/>
    <w:rsid w:val="00527D02"/>
    <w:rsid w:val="0053050C"/>
    <w:rsid w:val="00531989"/>
    <w:rsid w:val="00532F1D"/>
    <w:rsid w:val="005340FF"/>
    <w:rsid w:val="005346BA"/>
    <w:rsid w:val="00535E11"/>
    <w:rsid w:val="00535E92"/>
    <w:rsid w:val="0053620D"/>
    <w:rsid w:val="00536516"/>
    <w:rsid w:val="0053704D"/>
    <w:rsid w:val="00537C0B"/>
    <w:rsid w:val="00541914"/>
    <w:rsid w:val="00541F3E"/>
    <w:rsid w:val="00542064"/>
    <w:rsid w:val="005421CF"/>
    <w:rsid w:val="005432F2"/>
    <w:rsid w:val="00544B08"/>
    <w:rsid w:val="00545644"/>
    <w:rsid w:val="00545AB1"/>
    <w:rsid w:val="00546E01"/>
    <w:rsid w:val="005476FF"/>
    <w:rsid w:val="005506DE"/>
    <w:rsid w:val="00551A86"/>
    <w:rsid w:val="005529FF"/>
    <w:rsid w:val="00553314"/>
    <w:rsid w:val="005540B6"/>
    <w:rsid w:val="00554202"/>
    <w:rsid w:val="00554442"/>
    <w:rsid w:val="005545EB"/>
    <w:rsid w:val="00554C5A"/>
    <w:rsid w:val="00556AB2"/>
    <w:rsid w:val="0055798C"/>
    <w:rsid w:val="00557F62"/>
    <w:rsid w:val="005602B7"/>
    <w:rsid w:val="005607C7"/>
    <w:rsid w:val="00561B9C"/>
    <w:rsid w:val="00561D3F"/>
    <w:rsid w:val="00562017"/>
    <w:rsid w:val="0056246D"/>
    <w:rsid w:val="00563494"/>
    <w:rsid w:val="00563E06"/>
    <w:rsid w:val="00563FD1"/>
    <w:rsid w:val="0056408F"/>
    <w:rsid w:val="005643B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352"/>
    <w:rsid w:val="0057434E"/>
    <w:rsid w:val="0057513F"/>
    <w:rsid w:val="0057626C"/>
    <w:rsid w:val="00576714"/>
    <w:rsid w:val="00576D0C"/>
    <w:rsid w:val="00577756"/>
    <w:rsid w:val="00577B85"/>
    <w:rsid w:val="00580085"/>
    <w:rsid w:val="00580574"/>
    <w:rsid w:val="0058058F"/>
    <w:rsid w:val="005812D1"/>
    <w:rsid w:val="00582AC5"/>
    <w:rsid w:val="005841DD"/>
    <w:rsid w:val="00585A67"/>
    <w:rsid w:val="00586858"/>
    <w:rsid w:val="00586C46"/>
    <w:rsid w:val="00587AEF"/>
    <w:rsid w:val="005915B4"/>
    <w:rsid w:val="00591846"/>
    <w:rsid w:val="00591B99"/>
    <w:rsid w:val="00592276"/>
    <w:rsid w:val="005924AA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CBE"/>
    <w:rsid w:val="005A1578"/>
    <w:rsid w:val="005A1B5B"/>
    <w:rsid w:val="005A292C"/>
    <w:rsid w:val="005A2A71"/>
    <w:rsid w:val="005A31C2"/>
    <w:rsid w:val="005A57C6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9BE"/>
    <w:rsid w:val="005B4C42"/>
    <w:rsid w:val="005B4F9B"/>
    <w:rsid w:val="005B51B1"/>
    <w:rsid w:val="005B563A"/>
    <w:rsid w:val="005B5761"/>
    <w:rsid w:val="005B609E"/>
    <w:rsid w:val="005B6BA9"/>
    <w:rsid w:val="005B7143"/>
    <w:rsid w:val="005B71DF"/>
    <w:rsid w:val="005B72CD"/>
    <w:rsid w:val="005C0BB6"/>
    <w:rsid w:val="005C2003"/>
    <w:rsid w:val="005C31E6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E92"/>
    <w:rsid w:val="005C655C"/>
    <w:rsid w:val="005C69DD"/>
    <w:rsid w:val="005C6C78"/>
    <w:rsid w:val="005C72FA"/>
    <w:rsid w:val="005C7588"/>
    <w:rsid w:val="005C767A"/>
    <w:rsid w:val="005D167D"/>
    <w:rsid w:val="005D16FC"/>
    <w:rsid w:val="005D1735"/>
    <w:rsid w:val="005D1D5F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131"/>
    <w:rsid w:val="005E7242"/>
    <w:rsid w:val="005E7829"/>
    <w:rsid w:val="005E7986"/>
    <w:rsid w:val="005E7B78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11461"/>
    <w:rsid w:val="0061215E"/>
    <w:rsid w:val="00612548"/>
    <w:rsid w:val="00612782"/>
    <w:rsid w:val="006127B4"/>
    <w:rsid w:val="00613A9B"/>
    <w:rsid w:val="00613DB9"/>
    <w:rsid w:val="0061474B"/>
    <w:rsid w:val="0061550F"/>
    <w:rsid w:val="00615863"/>
    <w:rsid w:val="0061630F"/>
    <w:rsid w:val="006163B3"/>
    <w:rsid w:val="00616B28"/>
    <w:rsid w:val="00616E1F"/>
    <w:rsid w:val="00617371"/>
    <w:rsid w:val="00617CFE"/>
    <w:rsid w:val="00617D32"/>
    <w:rsid w:val="00617FBB"/>
    <w:rsid w:val="006219CF"/>
    <w:rsid w:val="00623B73"/>
    <w:rsid w:val="00623E77"/>
    <w:rsid w:val="00624574"/>
    <w:rsid w:val="00624E2E"/>
    <w:rsid w:val="00625A03"/>
    <w:rsid w:val="00625A33"/>
    <w:rsid w:val="0062688B"/>
    <w:rsid w:val="00627290"/>
    <w:rsid w:val="00630A25"/>
    <w:rsid w:val="006310BE"/>
    <w:rsid w:val="00631100"/>
    <w:rsid w:val="006313FF"/>
    <w:rsid w:val="006318F4"/>
    <w:rsid w:val="006340CE"/>
    <w:rsid w:val="00634221"/>
    <w:rsid w:val="006346F7"/>
    <w:rsid w:val="0063475C"/>
    <w:rsid w:val="0063594F"/>
    <w:rsid w:val="006360AD"/>
    <w:rsid w:val="006361B1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A25"/>
    <w:rsid w:val="00645E71"/>
    <w:rsid w:val="00647130"/>
    <w:rsid w:val="006477B1"/>
    <w:rsid w:val="00650312"/>
    <w:rsid w:val="006505DB"/>
    <w:rsid w:val="00650CB0"/>
    <w:rsid w:val="00652750"/>
    <w:rsid w:val="00652BBB"/>
    <w:rsid w:val="00654950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608AF"/>
    <w:rsid w:val="00661E04"/>
    <w:rsid w:val="00662BAA"/>
    <w:rsid w:val="00662CB6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D8A"/>
    <w:rsid w:val="00672539"/>
    <w:rsid w:val="00672619"/>
    <w:rsid w:val="00672DE4"/>
    <w:rsid w:val="006731F2"/>
    <w:rsid w:val="006734CD"/>
    <w:rsid w:val="006735E9"/>
    <w:rsid w:val="00673D17"/>
    <w:rsid w:val="006757DE"/>
    <w:rsid w:val="00675B9A"/>
    <w:rsid w:val="00675C14"/>
    <w:rsid w:val="00675F3E"/>
    <w:rsid w:val="006770BA"/>
    <w:rsid w:val="00677F16"/>
    <w:rsid w:val="006800EA"/>
    <w:rsid w:val="006809F7"/>
    <w:rsid w:val="00680EF7"/>
    <w:rsid w:val="006823CB"/>
    <w:rsid w:val="00683596"/>
    <w:rsid w:val="00683861"/>
    <w:rsid w:val="00683B75"/>
    <w:rsid w:val="00683DC1"/>
    <w:rsid w:val="00683ED8"/>
    <w:rsid w:val="0068413A"/>
    <w:rsid w:val="00684516"/>
    <w:rsid w:val="006857AF"/>
    <w:rsid w:val="00686C1D"/>
    <w:rsid w:val="00687122"/>
    <w:rsid w:val="00687AE1"/>
    <w:rsid w:val="00690B75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5A0"/>
    <w:rsid w:val="006974EB"/>
    <w:rsid w:val="00697672"/>
    <w:rsid w:val="00697D77"/>
    <w:rsid w:val="00697DAA"/>
    <w:rsid w:val="006A0026"/>
    <w:rsid w:val="006A05C3"/>
    <w:rsid w:val="006A0CD2"/>
    <w:rsid w:val="006A0CDB"/>
    <w:rsid w:val="006A0DA2"/>
    <w:rsid w:val="006A1A80"/>
    <w:rsid w:val="006A250E"/>
    <w:rsid w:val="006A2569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970"/>
    <w:rsid w:val="006B1368"/>
    <w:rsid w:val="006B13FA"/>
    <w:rsid w:val="006B1526"/>
    <w:rsid w:val="006B2AFF"/>
    <w:rsid w:val="006B33BC"/>
    <w:rsid w:val="006B38CD"/>
    <w:rsid w:val="006B3B3A"/>
    <w:rsid w:val="006B4172"/>
    <w:rsid w:val="006B5085"/>
    <w:rsid w:val="006B5682"/>
    <w:rsid w:val="006B683D"/>
    <w:rsid w:val="006B6CEC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37B9"/>
    <w:rsid w:val="006C4ECA"/>
    <w:rsid w:val="006C520F"/>
    <w:rsid w:val="006C5A0B"/>
    <w:rsid w:val="006C6190"/>
    <w:rsid w:val="006C6444"/>
    <w:rsid w:val="006C6788"/>
    <w:rsid w:val="006C6835"/>
    <w:rsid w:val="006C7541"/>
    <w:rsid w:val="006C7848"/>
    <w:rsid w:val="006D05FC"/>
    <w:rsid w:val="006D179D"/>
    <w:rsid w:val="006D2CE3"/>
    <w:rsid w:val="006D30B6"/>
    <w:rsid w:val="006D3B98"/>
    <w:rsid w:val="006D3C4C"/>
    <w:rsid w:val="006D4FA3"/>
    <w:rsid w:val="006D58E9"/>
    <w:rsid w:val="006D5C4B"/>
    <w:rsid w:val="006D72FD"/>
    <w:rsid w:val="006D799A"/>
    <w:rsid w:val="006E02CC"/>
    <w:rsid w:val="006E086C"/>
    <w:rsid w:val="006E1114"/>
    <w:rsid w:val="006E1D97"/>
    <w:rsid w:val="006E1ECC"/>
    <w:rsid w:val="006E2CB9"/>
    <w:rsid w:val="006E335F"/>
    <w:rsid w:val="006E3709"/>
    <w:rsid w:val="006E435A"/>
    <w:rsid w:val="006E467A"/>
    <w:rsid w:val="006E5D9F"/>
    <w:rsid w:val="006E6A29"/>
    <w:rsid w:val="006E6B6D"/>
    <w:rsid w:val="006E6D0F"/>
    <w:rsid w:val="006E7693"/>
    <w:rsid w:val="006E782F"/>
    <w:rsid w:val="006F0BA8"/>
    <w:rsid w:val="006F1766"/>
    <w:rsid w:val="006F1932"/>
    <w:rsid w:val="006F1AE1"/>
    <w:rsid w:val="006F1E86"/>
    <w:rsid w:val="006F2940"/>
    <w:rsid w:val="006F2FD7"/>
    <w:rsid w:val="006F3932"/>
    <w:rsid w:val="006F3C0F"/>
    <w:rsid w:val="006F3E5E"/>
    <w:rsid w:val="006F3F8A"/>
    <w:rsid w:val="006F44DD"/>
    <w:rsid w:val="006F47AC"/>
    <w:rsid w:val="006F582B"/>
    <w:rsid w:val="006F632F"/>
    <w:rsid w:val="006F722D"/>
    <w:rsid w:val="006F7ABA"/>
    <w:rsid w:val="0070231F"/>
    <w:rsid w:val="0070393D"/>
    <w:rsid w:val="00703B95"/>
    <w:rsid w:val="00704350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118C"/>
    <w:rsid w:val="00712072"/>
    <w:rsid w:val="007121FD"/>
    <w:rsid w:val="00713183"/>
    <w:rsid w:val="007132FF"/>
    <w:rsid w:val="00713A7F"/>
    <w:rsid w:val="00713D73"/>
    <w:rsid w:val="00715DC6"/>
    <w:rsid w:val="007171F1"/>
    <w:rsid w:val="00717BFE"/>
    <w:rsid w:val="00720BB4"/>
    <w:rsid w:val="00721BBE"/>
    <w:rsid w:val="00721F16"/>
    <w:rsid w:val="00722065"/>
    <w:rsid w:val="00722361"/>
    <w:rsid w:val="00722EDC"/>
    <w:rsid w:val="007232D1"/>
    <w:rsid w:val="007238A0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C27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2467"/>
    <w:rsid w:val="00742A02"/>
    <w:rsid w:val="0074328C"/>
    <w:rsid w:val="007438B6"/>
    <w:rsid w:val="0074469D"/>
    <w:rsid w:val="0074545B"/>
    <w:rsid w:val="00745762"/>
    <w:rsid w:val="007459CA"/>
    <w:rsid w:val="00745CA2"/>
    <w:rsid w:val="0074693E"/>
    <w:rsid w:val="00747068"/>
    <w:rsid w:val="00747FEB"/>
    <w:rsid w:val="007503CC"/>
    <w:rsid w:val="00750C4D"/>
    <w:rsid w:val="0075150D"/>
    <w:rsid w:val="00751EEC"/>
    <w:rsid w:val="00752185"/>
    <w:rsid w:val="00752A91"/>
    <w:rsid w:val="007532BD"/>
    <w:rsid w:val="00753432"/>
    <w:rsid w:val="00753AEC"/>
    <w:rsid w:val="00753D86"/>
    <w:rsid w:val="00753EA7"/>
    <w:rsid w:val="007545ED"/>
    <w:rsid w:val="00754A1E"/>
    <w:rsid w:val="00754E23"/>
    <w:rsid w:val="00755DD2"/>
    <w:rsid w:val="00756D68"/>
    <w:rsid w:val="00757046"/>
    <w:rsid w:val="00757BD1"/>
    <w:rsid w:val="007611AB"/>
    <w:rsid w:val="00761B30"/>
    <w:rsid w:val="00761E2A"/>
    <w:rsid w:val="00763399"/>
    <w:rsid w:val="00763482"/>
    <w:rsid w:val="00764805"/>
    <w:rsid w:val="0076570C"/>
    <w:rsid w:val="00765970"/>
    <w:rsid w:val="00766288"/>
    <w:rsid w:val="00766756"/>
    <w:rsid w:val="0076740F"/>
    <w:rsid w:val="0076784C"/>
    <w:rsid w:val="00767A47"/>
    <w:rsid w:val="007706CF"/>
    <w:rsid w:val="0077109E"/>
    <w:rsid w:val="00771151"/>
    <w:rsid w:val="00771956"/>
    <w:rsid w:val="0077214E"/>
    <w:rsid w:val="00772451"/>
    <w:rsid w:val="0077272C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593"/>
    <w:rsid w:val="00780D56"/>
    <w:rsid w:val="007815D5"/>
    <w:rsid w:val="00781B75"/>
    <w:rsid w:val="007823A2"/>
    <w:rsid w:val="00782AB4"/>
    <w:rsid w:val="00782CE8"/>
    <w:rsid w:val="00783A22"/>
    <w:rsid w:val="0078474F"/>
    <w:rsid w:val="0078495E"/>
    <w:rsid w:val="00784AC1"/>
    <w:rsid w:val="00784BE0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5A7"/>
    <w:rsid w:val="00793022"/>
    <w:rsid w:val="0079311F"/>
    <w:rsid w:val="00793C79"/>
    <w:rsid w:val="00793E4F"/>
    <w:rsid w:val="00794DB0"/>
    <w:rsid w:val="00795278"/>
    <w:rsid w:val="00795A05"/>
    <w:rsid w:val="00796620"/>
    <w:rsid w:val="007969B8"/>
    <w:rsid w:val="00797442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3C24"/>
    <w:rsid w:val="007A3EBD"/>
    <w:rsid w:val="007A3F42"/>
    <w:rsid w:val="007A40ED"/>
    <w:rsid w:val="007A4A41"/>
    <w:rsid w:val="007A50BE"/>
    <w:rsid w:val="007A6B78"/>
    <w:rsid w:val="007A70AC"/>
    <w:rsid w:val="007A7656"/>
    <w:rsid w:val="007A7C20"/>
    <w:rsid w:val="007B036F"/>
    <w:rsid w:val="007B0FBD"/>
    <w:rsid w:val="007B143F"/>
    <w:rsid w:val="007B298C"/>
    <w:rsid w:val="007B2C5E"/>
    <w:rsid w:val="007B379D"/>
    <w:rsid w:val="007B3F24"/>
    <w:rsid w:val="007B4F7B"/>
    <w:rsid w:val="007B66BC"/>
    <w:rsid w:val="007B6804"/>
    <w:rsid w:val="007B68F5"/>
    <w:rsid w:val="007B6C45"/>
    <w:rsid w:val="007B7646"/>
    <w:rsid w:val="007B7788"/>
    <w:rsid w:val="007B7AF9"/>
    <w:rsid w:val="007B7C6F"/>
    <w:rsid w:val="007C0E3B"/>
    <w:rsid w:val="007C1AF2"/>
    <w:rsid w:val="007C2008"/>
    <w:rsid w:val="007C250B"/>
    <w:rsid w:val="007C3EDD"/>
    <w:rsid w:val="007C4027"/>
    <w:rsid w:val="007C4C3D"/>
    <w:rsid w:val="007C53DD"/>
    <w:rsid w:val="007C713C"/>
    <w:rsid w:val="007C732A"/>
    <w:rsid w:val="007C75AB"/>
    <w:rsid w:val="007D012A"/>
    <w:rsid w:val="007D02C5"/>
    <w:rsid w:val="007D033A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7C0"/>
    <w:rsid w:val="007D7EE9"/>
    <w:rsid w:val="007E0166"/>
    <w:rsid w:val="007E082E"/>
    <w:rsid w:val="007E183D"/>
    <w:rsid w:val="007E2F60"/>
    <w:rsid w:val="007E2F6F"/>
    <w:rsid w:val="007E3304"/>
    <w:rsid w:val="007E3510"/>
    <w:rsid w:val="007E3AED"/>
    <w:rsid w:val="007E3CD8"/>
    <w:rsid w:val="007E3E36"/>
    <w:rsid w:val="007E4136"/>
    <w:rsid w:val="007E4C1E"/>
    <w:rsid w:val="007E4DFD"/>
    <w:rsid w:val="007E5777"/>
    <w:rsid w:val="007E6C1B"/>
    <w:rsid w:val="007E7104"/>
    <w:rsid w:val="007E7F0C"/>
    <w:rsid w:val="007F0744"/>
    <w:rsid w:val="007F0C10"/>
    <w:rsid w:val="007F0D0E"/>
    <w:rsid w:val="007F130D"/>
    <w:rsid w:val="007F15DB"/>
    <w:rsid w:val="007F1932"/>
    <w:rsid w:val="007F23F2"/>
    <w:rsid w:val="007F267E"/>
    <w:rsid w:val="007F32C2"/>
    <w:rsid w:val="007F3841"/>
    <w:rsid w:val="007F4FE5"/>
    <w:rsid w:val="007F5411"/>
    <w:rsid w:val="007F6508"/>
    <w:rsid w:val="00800D5B"/>
    <w:rsid w:val="00801171"/>
    <w:rsid w:val="00801D6F"/>
    <w:rsid w:val="00802358"/>
    <w:rsid w:val="00802C58"/>
    <w:rsid w:val="00802FA7"/>
    <w:rsid w:val="00804AC8"/>
    <w:rsid w:val="00804C48"/>
    <w:rsid w:val="00805714"/>
    <w:rsid w:val="00805EE9"/>
    <w:rsid w:val="00806187"/>
    <w:rsid w:val="00806511"/>
    <w:rsid w:val="00806E93"/>
    <w:rsid w:val="00807298"/>
    <w:rsid w:val="00807CC2"/>
    <w:rsid w:val="00807E51"/>
    <w:rsid w:val="00807FC1"/>
    <w:rsid w:val="00810512"/>
    <w:rsid w:val="00810A68"/>
    <w:rsid w:val="00810C62"/>
    <w:rsid w:val="0081161B"/>
    <w:rsid w:val="008125CD"/>
    <w:rsid w:val="00814AE2"/>
    <w:rsid w:val="008150E1"/>
    <w:rsid w:val="0081568C"/>
    <w:rsid w:val="00815A41"/>
    <w:rsid w:val="0081637D"/>
    <w:rsid w:val="008163D2"/>
    <w:rsid w:val="00816892"/>
    <w:rsid w:val="00816897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9D7"/>
    <w:rsid w:val="0082401D"/>
    <w:rsid w:val="00824384"/>
    <w:rsid w:val="0082529F"/>
    <w:rsid w:val="00826377"/>
    <w:rsid w:val="008265AC"/>
    <w:rsid w:val="00826ABE"/>
    <w:rsid w:val="00827A83"/>
    <w:rsid w:val="008300D4"/>
    <w:rsid w:val="0083050B"/>
    <w:rsid w:val="00830884"/>
    <w:rsid w:val="008316EA"/>
    <w:rsid w:val="00831A19"/>
    <w:rsid w:val="00832099"/>
    <w:rsid w:val="008325BF"/>
    <w:rsid w:val="00832B2E"/>
    <w:rsid w:val="00833DEA"/>
    <w:rsid w:val="00833F8C"/>
    <w:rsid w:val="00834061"/>
    <w:rsid w:val="00835578"/>
    <w:rsid w:val="00836023"/>
    <w:rsid w:val="00836603"/>
    <w:rsid w:val="0083664D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F3F"/>
    <w:rsid w:val="00845475"/>
    <w:rsid w:val="00845485"/>
    <w:rsid w:val="00845935"/>
    <w:rsid w:val="008464FF"/>
    <w:rsid w:val="00847EBB"/>
    <w:rsid w:val="00847F89"/>
    <w:rsid w:val="00851865"/>
    <w:rsid w:val="00851A07"/>
    <w:rsid w:val="00851CFC"/>
    <w:rsid w:val="008527B8"/>
    <w:rsid w:val="00852936"/>
    <w:rsid w:val="008529DF"/>
    <w:rsid w:val="00852AE3"/>
    <w:rsid w:val="008532BB"/>
    <w:rsid w:val="00853807"/>
    <w:rsid w:val="008539D1"/>
    <w:rsid w:val="00853DCF"/>
    <w:rsid w:val="0085441F"/>
    <w:rsid w:val="0085515C"/>
    <w:rsid w:val="00856F3A"/>
    <w:rsid w:val="00861C6A"/>
    <w:rsid w:val="00861E53"/>
    <w:rsid w:val="00862315"/>
    <w:rsid w:val="00862340"/>
    <w:rsid w:val="0086266C"/>
    <w:rsid w:val="008628A4"/>
    <w:rsid w:val="00863659"/>
    <w:rsid w:val="008636DA"/>
    <w:rsid w:val="00864C83"/>
    <w:rsid w:val="00865DD3"/>
    <w:rsid w:val="00866368"/>
    <w:rsid w:val="00866716"/>
    <w:rsid w:val="00867014"/>
    <w:rsid w:val="0086738D"/>
    <w:rsid w:val="00867A93"/>
    <w:rsid w:val="00867F55"/>
    <w:rsid w:val="0087001D"/>
    <w:rsid w:val="008702CB"/>
    <w:rsid w:val="008707C5"/>
    <w:rsid w:val="00870ABA"/>
    <w:rsid w:val="008726C1"/>
    <w:rsid w:val="00872911"/>
    <w:rsid w:val="00872A8D"/>
    <w:rsid w:val="00872D1C"/>
    <w:rsid w:val="00872D76"/>
    <w:rsid w:val="00873290"/>
    <w:rsid w:val="00873B2C"/>
    <w:rsid w:val="00873DE3"/>
    <w:rsid w:val="008742B7"/>
    <w:rsid w:val="008743F2"/>
    <w:rsid w:val="00874460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802B2"/>
    <w:rsid w:val="00880408"/>
    <w:rsid w:val="00880F7E"/>
    <w:rsid w:val="00881298"/>
    <w:rsid w:val="00881D66"/>
    <w:rsid w:val="00881D74"/>
    <w:rsid w:val="00882F1E"/>
    <w:rsid w:val="00883D07"/>
    <w:rsid w:val="00884432"/>
    <w:rsid w:val="0088484F"/>
    <w:rsid w:val="008848F9"/>
    <w:rsid w:val="00884F33"/>
    <w:rsid w:val="008868B6"/>
    <w:rsid w:val="00886BC9"/>
    <w:rsid w:val="008874D6"/>
    <w:rsid w:val="0088781E"/>
    <w:rsid w:val="00887A11"/>
    <w:rsid w:val="0089022D"/>
    <w:rsid w:val="008910BC"/>
    <w:rsid w:val="00891547"/>
    <w:rsid w:val="00891F65"/>
    <w:rsid w:val="00892E8C"/>
    <w:rsid w:val="0089310A"/>
    <w:rsid w:val="00893A83"/>
    <w:rsid w:val="00893BED"/>
    <w:rsid w:val="0089403F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D78"/>
    <w:rsid w:val="008A2324"/>
    <w:rsid w:val="008A24DE"/>
    <w:rsid w:val="008A2C01"/>
    <w:rsid w:val="008A3BC6"/>
    <w:rsid w:val="008A3F83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B2B"/>
    <w:rsid w:val="008B3EC8"/>
    <w:rsid w:val="008B3FE9"/>
    <w:rsid w:val="008B428D"/>
    <w:rsid w:val="008B42FC"/>
    <w:rsid w:val="008B4E5C"/>
    <w:rsid w:val="008B5998"/>
    <w:rsid w:val="008B5D5D"/>
    <w:rsid w:val="008B60B4"/>
    <w:rsid w:val="008B6A29"/>
    <w:rsid w:val="008B7628"/>
    <w:rsid w:val="008B7C85"/>
    <w:rsid w:val="008C08A0"/>
    <w:rsid w:val="008C09E0"/>
    <w:rsid w:val="008C0C47"/>
    <w:rsid w:val="008C1BA4"/>
    <w:rsid w:val="008C1E1F"/>
    <w:rsid w:val="008C1F04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4C8"/>
    <w:rsid w:val="008D35E2"/>
    <w:rsid w:val="008D363F"/>
    <w:rsid w:val="008D3688"/>
    <w:rsid w:val="008D3783"/>
    <w:rsid w:val="008D3DCE"/>
    <w:rsid w:val="008D5382"/>
    <w:rsid w:val="008D5987"/>
    <w:rsid w:val="008D5B49"/>
    <w:rsid w:val="008D6F61"/>
    <w:rsid w:val="008D75A9"/>
    <w:rsid w:val="008E0173"/>
    <w:rsid w:val="008E028A"/>
    <w:rsid w:val="008E1464"/>
    <w:rsid w:val="008E1499"/>
    <w:rsid w:val="008E2A4C"/>
    <w:rsid w:val="008E2D82"/>
    <w:rsid w:val="008E2E7B"/>
    <w:rsid w:val="008E30CC"/>
    <w:rsid w:val="008E363E"/>
    <w:rsid w:val="008E3814"/>
    <w:rsid w:val="008E42A9"/>
    <w:rsid w:val="008E42F3"/>
    <w:rsid w:val="008E55C1"/>
    <w:rsid w:val="008E565B"/>
    <w:rsid w:val="008E60BF"/>
    <w:rsid w:val="008E66EB"/>
    <w:rsid w:val="008E7764"/>
    <w:rsid w:val="008E7A1F"/>
    <w:rsid w:val="008F2CC7"/>
    <w:rsid w:val="008F3F11"/>
    <w:rsid w:val="008F43A2"/>
    <w:rsid w:val="008F549C"/>
    <w:rsid w:val="008F57F6"/>
    <w:rsid w:val="008F58BD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39C6"/>
    <w:rsid w:val="00903B00"/>
    <w:rsid w:val="009042C9"/>
    <w:rsid w:val="00904570"/>
    <w:rsid w:val="00904FF2"/>
    <w:rsid w:val="00905947"/>
    <w:rsid w:val="00906608"/>
    <w:rsid w:val="00906D82"/>
    <w:rsid w:val="00906DFE"/>
    <w:rsid w:val="0091081E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AEB"/>
    <w:rsid w:val="009153C0"/>
    <w:rsid w:val="009155E0"/>
    <w:rsid w:val="00916AFC"/>
    <w:rsid w:val="00917813"/>
    <w:rsid w:val="00917DB1"/>
    <w:rsid w:val="009200D4"/>
    <w:rsid w:val="00920565"/>
    <w:rsid w:val="00921CF8"/>
    <w:rsid w:val="00922154"/>
    <w:rsid w:val="0092258E"/>
    <w:rsid w:val="00924313"/>
    <w:rsid w:val="00925511"/>
    <w:rsid w:val="00927C22"/>
    <w:rsid w:val="00931672"/>
    <w:rsid w:val="00931998"/>
    <w:rsid w:val="00932099"/>
    <w:rsid w:val="009336F2"/>
    <w:rsid w:val="00933E76"/>
    <w:rsid w:val="00934E4B"/>
    <w:rsid w:val="0093517C"/>
    <w:rsid w:val="009360F2"/>
    <w:rsid w:val="0093683B"/>
    <w:rsid w:val="00936BA2"/>
    <w:rsid w:val="00936D34"/>
    <w:rsid w:val="00937305"/>
    <w:rsid w:val="009377F4"/>
    <w:rsid w:val="00937F79"/>
    <w:rsid w:val="0094033B"/>
    <w:rsid w:val="00940936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3E2"/>
    <w:rsid w:val="0094507A"/>
    <w:rsid w:val="009463D9"/>
    <w:rsid w:val="00946646"/>
    <w:rsid w:val="00946749"/>
    <w:rsid w:val="00946B17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43BF"/>
    <w:rsid w:val="00964B8F"/>
    <w:rsid w:val="00964C6C"/>
    <w:rsid w:val="00964D31"/>
    <w:rsid w:val="00965448"/>
    <w:rsid w:val="0096586D"/>
    <w:rsid w:val="00965D94"/>
    <w:rsid w:val="00966245"/>
    <w:rsid w:val="00970169"/>
    <w:rsid w:val="0097041B"/>
    <w:rsid w:val="00970FEF"/>
    <w:rsid w:val="009721E7"/>
    <w:rsid w:val="00972781"/>
    <w:rsid w:val="00972A88"/>
    <w:rsid w:val="00972B7F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80BB7"/>
    <w:rsid w:val="00981C27"/>
    <w:rsid w:val="00981F80"/>
    <w:rsid w:val="009828F3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906F8"/>
    <w:rsid w:val="00990ABA"/>
    <w:rsid w:val="00991707"/>
    <w:rsid w:val="009919A8"/>
    <w:rsid w:val="00992F0C"/>
    <w:rsid w:val="00993120"/>
    <w:rsid w:val="00993C19"/>
    <w:rsid w:val="009944C0"/>
    <w:rsid w:val="00994DF2"/>
    <w:rsid w:val="009950F8"/>
    <w:rsid w:val="0099599E"/>
    <w:rsid w:val="00995D28"/>
    <w:rsid w:val="00996FE0"/>
    <w:rsid w:val="00997354"/>
    <w:rsid w:val="00997384"/>
    <w:rsid w:val="00997F38"/>
    <w:rsid w:val="009A033D"/>
    <w:rsid w:val="009A0C6E"/>
    <w:rsid w:val="009A0E73"/>
    <w:rsid w:val="009A0F1F"/>
    <w:rsid w:val="009A110F"/>
    <w:rsid w:val="009A2491"/>
    <w:rsid w:val="009A3652"/>
    <w:rsid w:val="009A4416"/>
    <w:rsid w:val="009A48D4"/>
    <w:rsid w:val="009A4E33"/>
    <w:rsid w:val="009A57C4"/>
    <w:rsid w:val="009A5A6C"/>
    <w:rsid w:val="009A5C85"/>
    <w:rsid w:val="009A6248"/>
    <w:rsid w:val="009B030D"/>
    <w:rsid w:val="009B1152"/>
    <w:rsid w:val="009B131C"/>
    <w:rsid w:val="009B260F"/>
    <w:rsid w:val="009B2BE1"/>
    <w:rsid w:val="009B33FE"/>
    <w:rsid w:val="009B3763"/>
    <w:rsid w:val="009B3CDE"/>
    <w:rsid w:val="009B48E1"/>
    <w:rsid w:val="009B491E"/>
    <w:rsid w:val="009B4A3C"/>
    <w:rsid w:val="009B4F6F"/>
    <w:rsid w:val="009B518E"/>
    <w:rsid w:val="009B59B8"/>
    <w:rsid w:val="009B6EE6"/>
    <w:rsid w:val="009B7D9D"/>
    <w:rsid w:val="009C048B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33EC"/>
    <w:rsid w:val="009D3828"/>
    <w:rsid w:val="009D3B9B"/>
    <w:rsid w:val="009D5354"/>
    <w:rsid w:val="009D53B0"/>
    <w:rsid w:val="009D5C6E"/>
    <w:rsid w:val="009D626F"/>
    <w:rsid w:val="009D7964"/>
    <w:rsid w:val="009E0831"/>
    <w:rsid w:val="009E36CD"/>
    <w:rsid w:val="009E3C30"/>
    <w:rsid w:val="009E41E7"/>
    <w:rsid w:val="009E4714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1246"/>
    <w:rsid w:val="009F1A60"/>
    <w:rsid w:val="009F2254"/>
    <w:rsid w:val="009F29F6"/>
    <w:rsid w:val="009F300E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BD"/>
    <w:rsid w:val="00A10772"/>
    <w:rsid w:val="00A10B03"/>
    <w:rsid w:val="00A110F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608E"/>
    <w:rsid w:val="00A16ACD"/>
    <w:rsid w:val="00A1726D"/>
    <w:rsid w:val="00A17B36"/>
    <w:rsid w:val="00A205D9"/>
    <w:rsid w:val="00A21753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4E05"/>
    <w:rsid w:val="00A25A00"/>
    <w:rsid w:val="00A260DA"/>
    <w:rsid w:val="00A27D24"/>
    <w:rsid w:val="00A30679"/>
    <w:rsid w:val="00A30BCA"/>
    <w:rsid w:val="00A32573"/>
    <w:rsid w:val="00A331C7"/>
    <w:rsid w:val="00A33D93"/>
    <w:rsid w:val="00A34C49"/>
    <w:rsid w:val="00A352AD"/>
    <w:rsid w:val="00A35671"/>
    <w:rsid w:val="00A36003"/>
    <w:rsid w:val="00A368DA"/>
    <w:rsid w:val="00A375CB"/>
    <w:rsid w:val="00A37B0A"/>
    <w:rsid w:val="00A37FD4"/>
    <w:rsid w:val="00A40B5C"/>
    <w:rsid w:val="00A40B72"/>
    <w:rsid w:val="00A40EC5"/>
    <w:rsid w:val="00A40ED4"/>
    <w:rsid w:val="00A41FA5"/>
    <w:rsid w:val="00A42596"/>
    <w:rsid w:val="00A42879"/>
    <w:rsid w:val="00A42F40"/>
    <w:rsid w:val="00A44134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D9D"/>
    <w:rsid w:val="00A50EB2"/>
    <w:rsid w:val="00A51DA5"/>
    <w:rsid w:val="00A52751"/>
    <w:rsid w:val="00A53962"/>
    <w:rsid w:val="00A53F2C"/>
    <w:rsid w:val="00A54576"/>
    <w:rsid w:val="00A546CB"/>
    <w:rsid w:val="00A54BA7"/>
    <w:rsid w:val="00A5632E"/>
    <w:rsid w:val="00A56840"/>
    <w:rsid w:val="00A56938"/>
    <w:rsid w:val="00A5698D"/>
    <w:rsid w:val="00A57197"/>
    <w:rsid w:val="00A60049"/>
    <w:rsid w:val="00A6063D"/>
    <w:rsid w:val="00A60C24"/>
    <w:rsid w:val="00A60F18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75D"/>
    <w:rsid w:val="00A708D4"/>
    <w:rsid w:val="00A71059"/>
    <w:rsid w:val="00A714D3"/>
    <w:rsid w:val="00A722EA"/>
    <w:rsid w:val="00A7255C"/>
    <w:rsid w:val="00A733C8"/>
    <w:rsid w:val="00A74D35"/>
    <w:rsid w:val="00A7571D"/>
    <w:rsid w:val="00A76088"/>
    <w:rsid w:val="00A76D11"/>
    <w:rsid w:val="00A7721F"/>
    <w:rsid w:val="00A77413"/>
    <w:rsid w:val="00A774D9"/>
    <w:rsid w:val="00A807D8"/>
    <w:rsid w:val="00A80F67"/>
    <w:rsid w:val="00A8120C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FEE"/>
    <w:rsid w:val="00A9640A"/>
    <w:rsid w:val="00A96CF0"/>
    <w:rsid w:val="00AA0F3F"/>
    <w:rsid w:val="00AA131A"/>
    <w:rsid w:val="00AA1936"/>
    <w:rsid w:val="00AA2B8F"/>
    <w:rsid w:val="00AA30E1"/>
    <w:rsid w:val="00AA31B1"/>
    <w:rsid w:val="00AA35C0"/>
    <w:rsid w:val="00AA38D1"/>
    <w:rsid w:val="00AA3DF0"/>
    <w:rsid w:val="00AA4A43"/>
    <w:rsid w:val="00AA5441"/>
    <w:rsid w:val="00AA5F7C"/>
    <w:rsid w:val="00AA65EE"/>
    <w:rsid w:val="00AA6C2E"/>
    <w:rsid w:val="00AA7736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2BFE"/>
    <w:rsid w:val="00AD4C7C"/>
    <w:rsid w:val="00AD778F"/>
    <w:rsid w:val="00AE0294"/>
    <w:rsid w:val="00AE0B81"/>
    <w:rsid w:val="00AE209B"/>
    <w:rsid w:val="00AE20B2"/>
    <w:rsid w:val="00AE2626"/>
    <w:rsid w:val="00AE2CEA"/>
    <w:rsid w:val="00AE2FC6"/>
    <w:rsid w:val="00AE3499"/>
    <w:rsid w:val="00AE3559"/>
    <w:rsid w:val="00AE4AFA"/>
    <w:rsid w:val="00AE54CF"/>
    <w:rsid w:val="00AE5557"/>
    <w:rsid w:val="00AE58ED"/>
    <w:rsid w:val="00AE6E27"/>
    <w:rsid w:val="00AE731E"/>
    <w:rsid w:val="00AE767A"/>
    <w:rsid w:val="00AE7EBC"/>
    <w:rsid w:val="00AF1ECA"/>
    <w:rsid w:val="00AF246E"/>
    <w:rsid w:val="00AF2F7E"/>
    <w:rsid w:val="00AF39FC"/>
    <w:rsid w:val="00AF3D0C"/>
    <w:rsid w:val="00AF3FF6"/>
    <w:rsid w:val="00AF4491"/>
    <w:rsid w:val="00AF5338"/>
    <w:rsid w:val="00AF5BCD"/>
    <w:rsid w:val="00AF6471"/>
    <w:rsid w:val="00AF655B"/>
    <w:rsid w:val="00AF660E"/>
    <w:rsid w:val="00AF788B"/>
    <w:rsid w:val="00AF7E2B"/>
    <w:rsid w:val="00B003EE"/>
    <w:rsid w:val="00B00493"/>
    <w:rsid w:val="00B004B1"/>
    <w:rsid w:val="00B01177"/>
    <w:rsid w:val="00B015AE"/>
    <w:rsid w:val="00B01AC6"/>
    <w:rsid w:val="00B027E4"/>
    <w:rsid w:val="00B0324D"/>
    <w:rsid w:val="00B032CC"/>
    <w:rsid w:val="00B033EC"/>
    <w:rsid w:val="00B03A71"/>
    <w:rsid w:val="00B03AE2"/>
    <w:rsid w:val="00B03EF2"/>
    <w:rsid w:val="00B05CBB"/>
    <w:rsid w:val="00B066F0"/>
    <w:rsid w:val="00B06824"/>
    <w:rsid w:val="00B07637"/>
    <w:rsid w:val="00B103C7"/>
    <w:rsid w:val="00B10E88"/>
    <w:rsid w:val="00B118C4"/>
    <w:rsid w:val="00B11E0F"/>
    <w:rsid w:val="00B11F4A"/>
    <w:rsid w:val="00B13BF8"/>
    <w:rsid w:val="00B15151"/>
    <w:rsid w:val="00B155A1"/>
    <w:rsid w:val="00B15798"/>
    <w:rsid w:val="00B15B13"/>
    <w:rsid w:val="00B16782"/>
    <w:rsid w:val="00B17815"/>
    <w:rsid w:val="00B17E66"/>
    <w:rsid w:val="00B209BB"/>
    <w:rsid w:val="00B213ED"/>
    <w:rsid w:val="00B21B96"/>
    <w:rsid w:val="00B223AF"/>
    <w:rsid w:val="00B226F5"/>
    <w:rsid w:val="00B241BD"/>
    <w:rsid w:val="00B2475C"/>
    <w:rsid w:val="00B2658D"/>
    <w:rsid w:val="00B26FC0"/>
    <w:rsid w:val="00B2712F"/>
    <w:rsid w:val="00B27174"/>
    <w:rsid w:val="00B2795A"/>
    <w:rsid w:val="00B2796D"/>
    <w:rsid w:val="00B3203F"/>
    <w:rsid w:val="00B32278"/>
    <w:rsid w:val="00B32DBE"/>
    <w:rsid w:val="00B33150"/>
    <w:rsid w:val="00B337BC"/>
    <w:rsid w:val="00B343F1"/>
    <w:rsid w:val="00B346C0"/>
    <w:rsid w:val="00B34912"/>
    <w:rsid w:val="00B34A04"/>
    <w:rsid w:val="00B353EF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CBC"/>
    <w:rsid w:val="00B63CD8"/>
    <w:rsid w:val="00B63E22"/>
    <w:rsid w:val="00B65304"/>
    <w:rsid w:val="00B65F3F"/>
    <w:rsid w:val="00B65FBB"/>
    <w:rsid w:val="00B66056"/>
    <w:rsid w:val="00B665F8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6E5"/>
    <w:rsid w:val="00B756E8"/>
    <w:rsid w:val="00B756FF"/>
    <w:rsid w:val="00B76AD6"/>
    <w:rsid w:val="00B76B73"/>
    <w:rsid w:val="00B77FA2"/>
    <w:rsid w:val="00B80220"/>
    <w:rsid w:val="00B803D2"/>
    <w:rsid w:val="00B8193E"/>
    <w:rsid w:val="00B81EB9"/>
    <w:rsid w:val="00B82033"/>
    <w:rsid w:val="00B82720"/>
    <w:rsid w:val="00B82B19"/>
    <w:rsid w:val="00B835D0"/>
    <w:rsid w:val="00B83BFB"/>
    <w:rsid w:val="00B85094"/>
    <w:rsid w:val="00B85720"/>
    <w:rsid w:val="00B85C12"/>
    <w:rsid w:val="00B85F60"/>
    <w:rsid w:val="00B86243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AEC"/>
    <w:rsid w:val="00B96300"/>
    <w:rsid w:val="00B964C7"/>
    <w:rsid w:val="00B970CD"/>
    <w:rsid w:val="00BA033E"/>
    <w:rsid w:val="00BA09C1"/>
    <w:rsid w:val="00BA1542"/>
    <w:rsid w:val="00BA1576"/>
    <w:rsid w:val="00BA1582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9D"/>
    <w:rsid w:val="00BA525F"/>
    <w:rsid w:val="00BA57E4"/>
    <w:rsid w:val="00BA69E5"/>
    <w:rsid w:val="00BA72A2"/>
    <w:rsid w:val="00BA7718"/>
    <w:rsid w:val="00BB081E"/>
    <w:rsid w:val="00BB0DB7"/>
    <w:rsid w:val="00BB0E49"/>
    <w:rsid w:val="00BB1D31"/>
    <w:rsid w:val="00BB280B"/>
    <w:rsid w:val="00BB35C1"/>
    <w:rsid w:val="00BB49AC"/>
    <w:rsid w:val="00BB4F95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35D8"/>
    <w:rsid w:val="00BC3B61"/>
    <w:rsid w:val="00BC45B9"/>
    <w:rsid w:val="00BC4763"/>
    <w:rsid w:val="00BC4C9E"/>
    <w:rsid w:val="00BC50C2"/>
    <w:rsid w:val="00BC51DC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FE4"/>
    <w:rsid w:val="00BD32AA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1025"/>
    <w:rsid w:val="00BE1F44"/>
    <w:rsid w:val="00BE2C2F"/>
    <w:rsid w:val="00BE2F08"/>
    <w:rsid w:val="00BE2F53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F0717"/>
    <w:rsid w:val="00BF086D"/>
    <w:rsid w:val="00BF08A6"/>
    <w:rsid w:val="00BF09F2"/>
    <w:rsid w:val="00BF1D8E"/>
    <w:rsid w:val="00BF265F"/>
    <w:rsid w:val="00BF3311"/>
    <w:rsid w:val="00BF3B09"/>
    <w:rsid w:val="00BF3ED3"/>
    <w:rsid w:val="00BF4173"/>
    <w:rsid w:val="00BF5263"/>
    <w:rsid w:val="00BF62DB"/>
    <w:rsid w:val="00BF6FB5"/>
    <w:rsid w:val="00BF7A56"/>
    <w:rsid w:val="00C00223"/>
    <w:rsid w:val="00C00BCE"/>
    <w:rsid w:val="00C0135E"/>
    <w:rsid w:val="00C0198F"/>
    <w:rsid w:val="00C02911"/>
    <w:rsid w:val="00C0302E"/>
    <w:rsid w:val="00C03CCF"/>
    <w:rsid w:val="00C04A9D"/>
    <w:rsid w:val="00C04A9F"/>
    <w:rsid w:val="00C04BDF"/>
    <w:rsid w:val="00C04E0F"/>
    <w:rsid w:val="00C067F8"/>
    <w:rsid w:val="00C06FED"/>
    <w:rsid w:val="00C07237"/>
    <w:rsid w:val="00C07D45"/>
    <w:rsid w:val="00C10700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54C"/>
    <w:rsid w:val="00C227ED"/>
    <w:rsid w:val="00C22AA0"/>
    <w:rsid w:val="00C232D9"/>
    <w:rsid w:val="00C2409E"/>
    <w:rsid w:val="00C24445"/>
    <w:rsid w:val="00C24F87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C32"/>
    <w:rsid w:val="00C33395"/>
    <w:rsid w:val="00C33EBE"/>
    <w:rsid w:val="00C3400A"/>
    <w:rsid w:val="00C346DC"/>
    <w:rsid w:val="00C35A89"/>
    <w:rsid w:val="00C36F72"/>
    <w:rsid w:val="00C40313"/>
    <w:rsid w:val="00C405A7"/>
    <w:rsid w:val="00C4064E"/>
    <w:rsid w:val="00C40B79"/>
    <w:rsid w:val="00C40BA4"/>
    <w:rsid w:val="00C41496"/>
    <w:rsid w:val="00C4157C"/>
    <w:rsid w:val="00C420A3"/>
    <w:rsid w:val="00C43055"/>
    <w:rsid w:val="00C43335"/>
    <w:rsid w:val="00C4391D"/>
    <w:rsid w:val="00C43D3E"/>
    <w:rsid w:val="00C43EBA"/>
    <w:rsid w:val="00C441C7"/>
    <w:rsid w:val="00C44263"/>
    <w:rsid w:val="00C444A5"/>
    <w:rsid w:val="00C46B45"/>
    <w:rsid w:val="00C47762"/>
    <w:rsid w:val="00C47D2A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AF5"/>
    <w:rsid w:val="00C53B39"/>
    <w:rsid w:val="00C53B52"/>
    <w:rsid w:val="00C549EE"/>
    <w:rsid w:val="00C55015"/>
    <w:rsid w:val="00C55118"/>
    <w:rsid w:val="00C55664"/>
    <w:rsid w:val="00C55C13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B16"/>
    <w:rsid w:val="00C625E1"/>
    <w:rsid w:val="00C63B6C"/>
    <w:rsid w:val="00C63FE7"/>
    <w:rsid w:val="00C63FFF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2010"/>
    <w:rsid w:val="00C7213E"/>
    <w:rsid w:val="00C72469"/>
    <w:rsid w:val="00C728E7"/>
    <w:rsid w:val="00C72BA8"/>
    <w:rsid w:val="00C737CB"/>
    <w:rsid w:val="00C7477F"/>
    <w:rsid w:val="00C74F7D"/>
    <w:rsid w:val="00C7575D"/>
    <w:rsid w:val="00C75B2E"/>
    <w:rsid w:val="00C75ED2"/>
    <w:rsid w:val="00C7648E"/>
    <w:rsid w:val="00C7761D"/>
    <w:rsid w:val="00C776DE"/>
    <w:rsid w:val="00C8012B"/>
    <w:rsid w:val="00C805BB"/>
    <w:rsid w:val="00C81D3F"/>
    <w:rsid w:val="00C81DA4"/>
    <w:rsid w:val="00C82028"/>
    <w:rsid w:val="00C8212F"/>
    <w:rsid w:val="00C8288B"/>
    <w:rsid w:val="00C82F2E"/>
    <w:rsid w:val="00C852F0"/>
    <w:rsid w:val="00C86095"/>
    <w:rsid w:val="00C86349"/>
    <w:rsid w:val="00C864E7"/>
    <w:rsid w:val="00C87456"/>
    <w:rsid w:val="00C90613"/>
    <w:rsid w:val="00C90EBF"/>
    <w:rsid w:val="00C913E1"/>
    <w:rsid w:val="00C920F4"/>
    <w:rsid w:val="00C9391F"/>
    <w:rsid w:val="00C93AC5"/>
    <w:rsid w:val="00C93D5C"/>
    <w:rsid w:val="00C945A7"/>
    <w:rsid w:val="00C9481E"/>
    <w:rsid w:val="00C94AA4"/>
    <w:rsid w:val="00C94E09"/>
    <w:rsid w:val="00C95649"/>
    <w:rsid w:val="00C95D91"/>
    <w:rsid w:val="00C95F41"/>
    <w:rsid w:val="00C961C0"/>
    <w:rsid w:val="00C96A02"/>
    <w:rsid w:val="00C96D42"/>
    <w:rsid w:val="00C97F89"/>
    <w:rsid w:val="00CA17C2"/>
    <w:rsid w:val="00CA20FF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B0BAD"/>
    <w:rsid w:val="00CB19BC"/>
    <w:rsid w:val="00CB2729"/>
    <w:rsid w:val="00CB3F98"/>
    <w:rsid w:val="00CB4193"/>
    <w:rsid w:val="00CB5504"/>
    <w:rsid w:val="00CB5532"/>
    <w:rsid w:val="00CB5BE2"/>
    <w:rsid w:val="00CB5E56"/>
    <w:rsid w:val="00CB6B9A"/>
    <w:rsid w:val="00CB7106"/>
    <w:rsid w:val="00CB7F17"/>
    <w:rsid w:val="00CC0197"/>
    <w:rsid w:val="00CC0F0D"/>
    <w:rsid w:val="00CC1EDC"/>
    <w:rsid w:val="00CC21C4"/>
    <w:rsid w:val="00CC2703"/>
    <w:rsid w:val="00CC3627"/>
    <w:rsid w:val="00CC3F6D"/>
    <w:rsid w:val="00CC40BA"/>
    <w:rsid w:val="00CC4967"/>
    <w:rsid w:val="00CC5030"/>
    <w:rsid w:val="00CC6851"/>
    <w:rsid w:val="00CC7137"/>
    <w:rsid w:val="00CC7151"/>
    <w:rsid w:val="00CC7AF7"/>
    <w:rsid w:val="00CD026B"/>
    <w:rsid w:val="00CD0DEF"/>
    <w:rsid w:val="00CD1085"/>
    <w:rsid w:val="00CD1F68"/>
    <w:rsid w:val="00CD2479"/>
    <w:rsid w:val="00CD2AFD"/>
    <w:rsid w:val="00CD2DC7"/>
    <w:rsid w:val="00CD3CA1"/>
    <w:rsid w:val="00CD47B9"/>
    <w:rsid w:val="00CD49C3"/>
    <w:rsid w:val="00CD5240"/>
    <w:rsid w:val="00CD5799"/>
    <w:rsid w:val="00CD5813"/>
    <w:rsid w:val="00CD5A51"/>
    <w:rsid w:val="00CD632A"/>
    <w:rsid w:val="00CD64E8"/>
    <w:rsid w:val="00CD64EE"/>
    <w:rsid w:val="00CD6D90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54C7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07D"/>
    <w:rsid w:val="00CF2A46"/>
    <w:rsid w:val="00CF2F02"/>
    <w:rsid w:val="00CF33DF"/>
    <w:rsid w:val="00CF387A"/>
    <w:rsid w:val="00CF3908"/>
    <w:rsid w:val="00CF412B"/>
    <w:rsid w:val="00CF44B3"/>
    <w:rsid w:val="00CF4F13"/>
    <w:rsid w:val="00CF531B"/>
    <w:rsid w:val="00CF6150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3736"/>
    <w:rsid w:val="00D038A9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5026"/>
    <w:rsid w:val="00D1542C"/>
    <w:rsid w:val="00D15B7F"/>
    <w:rsid w:val="00D15F1E"/>
    <w:rsid w:val="00D17AF9"/>
    <w:rsid w:val="00D2066E"/>
    <w:rsid w:val="00D20960"/>
    <w:rsid w:val="00D20A83"/>
    <w:rsid w:val="00D211F2"/>
    <w:rsid w:val="00D21687"/>
    <w:rsid w:val="00D223B4"/>
    <w:rsid w:val="00D22C00"/>
    <w:rsid w:val="00D23075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523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FDF"/>
    <w:rsid w:val="00D51B0A"/>
    <w:rsid w:val="00D53499"/>
    <w:rsid w:val="00D53995"/>
    <w:rsid w:val="00D53D44"/>
    <w:rsid w:val="00D54018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949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EAA"/>
    <w:rsid w:val="00D721B1"/>
    <w:rsid w:val="00D72531"/>
    <w:rsid w:val="00D730B2"/>
    <w:rsid w:val="00D738AF"/>
    <w:rsid w:val="00D739D2"/>
    <w:rsid w:val="00D73C4A"/>
    <w:rsid w:val="00D74607"/>
    <w:rsid w:val="00D747CE"/>
    <w:rsid w:val="00D75C2D"/>
    <w:rsid w:val="00D75EAD"/>
    <w:rsid w:val="00D76AFB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82D"/>
    <w:rsid w:val="00D858E7"/>
    <w:rsid w:val="00D86506"/>
    <w:rsid w:val="00D8662C"/>
    <w:rsid w:val="00D87E4F"/>
    <w:rsid w:val="00D90170"/>
    <w:rsid w:val="00D90423"/>
    <w:rsid w:val="00D91308"/>
    <w:rsid w:val="00D917F4"/>
    <w:rsid w:val="00D9214A"/>
    <w:rsid w:val="00D92C6C"/>
    <w:rsid w:val="00D9418F"/>
    <w:rsid w:val="00D94C52"/>
    <w:rsid w:val="00D95FFC"/>
    <w:rsid w:val="00D9638C"/>
    <w:rsid w:val="00DA1EB8"/>
    <w:rsid w:val="00DA25F7"/>
    <w:rsid w:val="00DA265C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402"/>
    <w:rsid w:val="00DB0C45"/>
    <w:rsid w:val="00DB1A3F"/>
    <w:rsid w:val="00DB1A65"/>
    <w:rsid w:val="00DB1FD7"/>
    <w:rsid w:val="00DB231E"/>
    <w:rsid w:val="00DB40CC"/>
    <w:rsid w:val="00DB5BA8"/>
    <w:rsid w:val="00DB5C80"/>
    <w:rsid w:val="00DB5D8D"/>
    <w:rsid w:val="00DB5F0C"/>
    <w:rsid w:val="00DB5FBC"/>
    <w:rsid w:val="00DB603D"/>
    <w:rsid w:val="00DB6D64"/>
    <w:rsid w:val="00DC07CA"/>
    <w:rsid w:val="00DC07E5"/>
    <w:rsid w:val="00DC0EC4"/>
    <w:rsid w:val="00DC19FF"/>
    <w:rsid w:val="00DC1A1E"/>
    <w:rsid w:val="00DC1B8A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88F"/>
    <w:rsid w:val="00DD296D"/>
    <w:rsid w:val="00DD2AF5"/>
    <w:rsid w:val="00DD2CF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37A6"/>
    <w:rsid w:val="00DE432A"/>
    <w:rsid w:val="00DE5BEA"/>
    <w:rsid w:val="00DE5CF2"/>
    <w:rsid w:val="00DE7BAD"/>
    <w:rsid w:val="00DF074D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437D"/>
    <w:rsid w:val="00DF529E"/>
    <w:rsid w:val="00DF598C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6F2"/>
    <w:rsid w:val="00E03095"/>
    <w:rsid w:val="00E032B1"/>
    <w:rsid w:val="00E033D1"/>
    <w:rsid w:val="00E03F06"/>
    <w:rsid w:val="00E058A7"/>
    <w:rsid w:val="00E05B2D"/>
    <w:rsid w:val="00E05C26"/>
    <w:rsid w:val="00E06E64"/>
    <w:rsid w:val="00E072B4"/>
    <w:rsid w:val="00E101E9"/>
    <w:rsid w:val="00E10B51"/>
    <w:rsid w:val="00E10C81"/>
    <w:rsid w:val="00E11200"/>
    <w:rsid w:val="00E117C3"/>
    <w:rsid w:val="00E118AD"/>
    <w:rsid w:val="00E12512"/>
    <w:rsid w:val="00E12726"/>
    <w:rsid w:val="00E12A73"/>
    <w:rsid w:val="00E13676"/>
    <w:rsid w:val="00E13FB4"/>
    <w:rsid w:val="00E1407A"/>
    <w:rsid w:val="00E14260"/>
    <w:rsid w:val="00E14DBB"/>
    <w:rsid w:val="00E14F1D"/>
    <w:rsid w:val="00E15129"/>
    <w:rsid w:val="00E155E9"/>
    <w:rsid w:val="00E15B44"/>
    <w:rsid w:val="00E1672F"/>
    <w:rsid w:val="00E2070C"/>
    <w:rsid w:val="00E20C28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11CD"/>
    <w:rsid w:val="00E31C3D"/>
    <w:rsid w:val="00E32C8B"/>
    <w:rsid w:val="00E32DDF"/>
    <w:rsid w:val="00E333B6"/>
    <w:rsid w:val="00E334BB"/>
    <w:rsid w:val="00E33A34"/>
    <w:rsid w:val="00E33BB3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41015"/>
    <w:rsid w:val="00E414B6"/>
    <w:rsid w:val="00E4164E"/>
    <w:rsid w:val="00E41BE3"/>
    <w:rsid w:val="00E41CB5"/>
    <w:rsid w:val="00E41E36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E9"/>
    <w:rsid w:val="00E4724A"/>
    <w:rsid w:val="00E47532"/>
    <w:rsid w:val="00E50462"/>
    <w:rsid w:val="00E506DE"/>
    <w:rsid w:val="00E50725"/>
    <w:rsid w:val="00E50868"/>
    <w:rsid w:val="00E51451"/>
    <w:rsid w:val="00E53AFF"/>
    <w:rsid w:val="00E540E4"/>
    <w:rsid w:val="00E54ACF"/>
    <w:rsid w:val="00E555D7"/>
    <w:rsid w:val="00E55FAD"/>
    <w:rsid w:val="00E57230"/>
    <w:rsid w:val="00E60EB8"/>
    <w:rsid w:val="00E61125"/>
    <w:rsid w:val="00E619BC"/>
    <w:rsid w:val="00E61A20"/>
    <w:rsid w:val="00E626A8"/>
    <w:rsid w:val="00E6276E"/>
    <w:rsid w:val="00E62CAF"/>
    <w:rsid w:val="00E6334B"/>
    <w:rsid w:val="00E639E6"/>
    <w:rsid w:val="00E63D1C"/>
    <w:rsid w:val="00E645D6"/>
    <w:rsid w:val="00E64D00"/>
    <w:rsid w:val="00E6631B"/>
    <w:rsid w:val="00E66AF1"/>
    <w:rsid w:val="00E67630"/>
    <w:rsid w:val="00E67673"/>
    <w:rsid w:val="00E679DE"/>
    <w:rsid w:val="00E67B06"/>
    <w:rsid w:val="00E70405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B18"/>
    <w:rsid w:val="00E822DC"/>
    <w:rsid w:val="00E823C8"/>
    <w:rsid w:val="00E823F4"/>
    <w:rsid w:val="00E82849"/>
    <w:rsid w:val="00E82DDC"/>
    <w:rsid w:val="00E82F72"/>
    <w:rsid w:val="00E838F0"/>
    <w:rsid w:val="00E83E5D"/>
    <w:rsid w:val="00E840B4"/>
    <w:rsid w:val="00E85912"/>
    <w:rsid w:val="00E85D8F"/>
    <w:rsid w:val="00E8722C"/>
    <w:rsid w:val="00E876B4"/>
    <w:rsid w:val="00E877E7"/>
    <w:rsid w:val="00E91F22"/>
    <w:rsid w:val="00E91F75"/>
    <w:rsid w:val="00E93652"/>
    <w:rsid w:val="00E93C4A"/>
    <w:rsid w:val="00E93DEA"/>
    <w:rsid w:val="00E94202"/>
    <w:rsid w:val="00E9432F"/>
    <w:rsid w:val="00E95C7E"/>
    <w:rsid w:val="00E9643F"/>
    <w:rsid w:val="00E967C7"/>
    <w:rsid w:val="00E96CC9"/>
    <w:rsid w:val="00EA1AB9"/>
    <w:rsid w:val="00EA1C33"/>
    <w:rsid w:val="00EA2DEF"/>
    <w:rsid w:val="00EA2E30"/>
    <w:rsid w:val="00EA2E9A"/>
    <w:rsid w:val="00EA431F"/>
    <w:rsid w:val="00EA4BA7"/>
    <w:rsid w:val="00EA4DF8"/>
    <w:rsid w:val="00EA54F3"/>
    <w:rsid w:val="00EA5A68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CD0"/>
    <w:rsid w:val="00EB2023"/>
    <w:rsid w:val="00EB24DE"/>
    <w:rsid w:val="00EB2FDE"/>
    <w:rsid w:val="00EB427B"/>
    <w:rsid w:val="00EB449B"/>
    <w:rsid w:val="00EB4819"/>
    <w:rsid w:val="00EB5452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B22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555"/>
    <w:rsid w:val="00ED36CB"/>
    <w:rsid w:val="00ED3AEE"/>
    <w:rsid w:val="00ED3D1B"/>
    <w:rsid w:val="00ED3FAA"/>
    <w:rsid w:val="00ED514C"/>
    <w:rsid w:val="00ED6134"/>
    <w:rsid w:val="00ED61E0"/>
    <w:rsid w:val="00ED6953"/>
    <w:rsid w:val="00ED6D7E"/>
    <w:rsid w:val="00ED70AD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BDE"/>
    <w:rsid w:val="00EE427D"/>
    <w:rsid w:val="00EE4A6E"/>
    <w:rsid w:val="00EE501B"/>
    <w:rsid w:val="00EE5C18"/>
    <w:rsid w:val="00EE5C78"/>
    <w:rsid w:val="00EE6E6D"/>
    <w:rsid w:val="00EE72BA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13DE"/>
    <w:rsid w:val="00EF1B2A"/>
    <w:rsid w:val="00EF1C70"/>
    <w:rsid w:val="00EF1C81"/>
    <w:rsid w:val="00EF1CF5"/>
    <w:rsid w:val="00EF2161"/>
    <w:rsid w:val="00EF2B17"/>
    <w:rsid w:val="00EF3163"/>
    <w:rsid w:val="00EF3251"/>
    <w:rsid w:val="00EF37EF"/>
    <w:rsid w:val="00EF6BBF"/>
    <w:rsid w:val="00EF7AB1"/>
    <w:rsid w:val="00EF7FBD"/>
    <w:rsid w:val="00F00071"/>
    <w:rsid w:val="00F023E7"/>
    <w:rsid w:val="00F029CE"/>
    <w:rsid w:val="00F03A25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EC"/>
    <w:rsid w:val="00F377C5"/>
    <w:rsid w:val="00F40A6A"/>
    <w:rsid w:val="00F40F4E"/>
    <w:rsid w:val="00F41645"/>
    <w:rsid w:val="00F417B6"/>
    <w:rsid w:val="00F4266F"/>
    <w:rsid w:val="00F42A39"/>
    <w:rsid w:val="00F43937"/>
    <w:rsid w:val="00F440AD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478EC"/>
    <w:rsid w:val="00F50362"/>
    <w:rsid w:val="00F509F2"/>
    <w:rsid w:val="00F50AA4"/>
    <w:rsid w:val="00F51739"/>
    <w:rsid w:val="00F52114"/>
    <w:rsid w:val="00F52373"/>
    <w:rsid w:val="00F5294B"/>
    <w:rsid w:val="00F52B0C"/>
    <w:rsid w:val="00F53A91"/>
    <w:rsid w:val="00F53C98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4CCB"/>
    <w:rsid w:val="00F65FE8"/>
    <w:rsid w:val="00F664F3"/>
    <w:rsid w:val="00F665F5"/>
    <w:rsid w:val="00F670F3"/>
    <w:rsid w:val="00F67317"/>
    <w:rsid w:val="00F70722"/>
    <w:rsid w:val="00F71775"/>
    <w:rsid w:val="00F717C7"/>
    <w:rsid w:val="00F719B7"/>
    <w:rsid w:val="00F735C5"/>
    <w:rsid w:val="00F74149"/>
    <w:rsid w:val="00F744EA"/>
    <w:rsid w:val="00F74C27"/>
    <w:rsid w:val="00F7580D"/>
    <w:rsid w:val="00F76029"/>
    <w:rsid w:val="00F76B3E"/>
    <w:rsid w:val="00F76C57"/>
    <w:rsid w:val="00F77596"/>
    <w:rsid w:val="00F80923"/>
    <w:rsid w:val="00F80F13"/>
    <w:rsid w:val="00F81001"/>
    <w:rsid w:val="00F81322"/>
    <w:rsid w:val="00F822A9"/>
    <w:rsid w:val="00F82CFC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D05"/>
    <w:rsid w:val="00F95F7E"/>
    <w:rsid w:val="00F963F7"/>
    <w:rsid w:val="00FA06BF"/>
    <w:rsid w:val="00FA1116"/>
    <w:rsid w:val="00FA1AAE"/>
    <w:rsid w:val="00FA1B95"/>
    <w:rsid w:val="00FA2640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905"/>
    <w:rsid w:val="00FB739A"/>
    <w:rsid w:val="00FC13E3"/>
    <w:rsid w:val="00FC1936"/>
    <w:rsid w:val="00FC1F14"/>
    <w:rsid w:val="00FC3372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7450"/>
    <w:rsid w:val="00FD75B8"/>
    <w:rsid w:val="00FD78E1"/>
    <w:rsid w:val="00FE109F"/>
    <w:rsid w:val="00FE1185"/>
    <w:rsid w:val="00FE22DD"/>
    <w:rsid w:val="00FE31A7"/>
    <w:rsid w:val="00FE3C1C"/>
    <w:rsid w:val="00FE4136"/>
    <w:rsid w:val="00FE431E"/>
    <w:rsid w:val="00FE4A2B"/>
    <w:rsid w:val="00FE5336"/>
    <w:rsid w:val="00FE5C52"/>
    <w:rsid w:val="00FE5F8C"/>
    <w:rsid w:val="00FE76AA"/>
    <w:rsid w:val="00FF01FD"/>
    <w:rsid w:val="00FF0743"/>
    <w:rsid w:val="00FF0F95"/>
    <w:rsid w:val="00FF1397"/>
    <w:rsid w:val="00FF1F6D"/>
    <w:rsid w:val="00FF1FB6"/>
    <w:rsid w:val="00FF2062"/>
    <w:rsid w:val="00FF394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4E7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7EE66B2-8F90-401E-A47A-3E476A30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footnote text" w:uiPriority="0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 w:qFormat="1"/>
    <w:lsdException w:name="List 5" w:uiPriority="0"/>
    <w:lsdException w:name="List Bullet 2" w:uiPriority="0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pPr>
      <w:ind w:left="1135"/>
    </w:pPr>
  </w:style>
  <w:style w:type="paragraph" w:styleId="20">
    <w:name w:val="List 2"/>
    <w:basedOn w:val="a3"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a4">
    <w:name w:val="annotation subject"/>
    <w:basedOn w:val="a5"/>
    <w:next w:val="a5"/>
    <w:link w:val="Char"/>
    <w:unhideWhenUsed/>
    <w:qFormat/>
    <w:rPr>
      <w:b/>
      <w:bCs/>
    </w:rPr>
  </w:style>
  <w:style w:type="paragraph" w:styleId="a5">
    <w:name w:val="annotation text"/>
    <w:basedOn w:val="a"/>
    <w:link w:val="Char0"/>
    <w:unhideWhenUsed/>
    <w:qFormat/>
    <w:rPr>
      <w:sz w:val="20"/>
      <w:szCs w:val="20"/>
    </w:r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pPr>
      <w:ind w:left="1701" w:hanging="1701"/>
    </w:pPr>
  </w:style>
  <w:style w:type="paragraph" w:styleId="40">
    <w:name w:val="toc 4"/>
    <w:basedOn w:val="32"/>
    <w:next w:val="a"/>
    <w:uiPriority w:val="39"/>
    <w:pPr>
      <w:ind w:left="1418" w:hanging="1418"/>
    </w:pPr>
  </w:style>
  <w:style w:type="paragraph" w:styleId="32">
    <w:name w:val="toc 3"/>
    <w:basedOn w:val="21"/>
    <w:next w:val="a"/>
    <w:uiPriority w:val="39"/>
    <w:pPr>
      <w:ind w:left="1134" w:hanging="1134"/>
    </w:pPr>
  </w:style>
  <w:style w:type="paragraph" w:styleId="21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22">
    <w:name w:val="List Number 2"/>
    <w:basedOn w:val="a6"/>
    <w:pPr>
      <w:ind w:left="851"/>
    </w:pPr>
  </w:style>
  <w:style w:type="paragraph" w:styleId="a6">
    <w:name w:val="List Number"/>
    <w:basedOn w:val="a3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7"/>
    <w:pPr>
      <w:ind w:left="851"/>
    </w:pPr>
  </w:style>
  <w:style w:type="paragraph" w:styleId="a7">
    <w:name w:val="List Bullet"/>
    <w:basedOn w:val="a3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8">
    <w:name w:val="caption"/>
    <w:basedOn w:val="a"/>
    <w:next w:val="a"/>
    <w:link w:val="Char1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9">
    <w:name w:val="Document Map"/>
    <w:basedOn w:val="a"/>
    <w:link w:val="Char2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a">
    <w:name w:val="Body Text"/>
    <w:basedOn w:val="a"/>
    <w:link w:val="Char3"/>
    <w:uiPriority w:val="99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4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"/>
    <w:link w:val="Char5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d">
    <w:name w:val="header"/>
    <w:basedOn w:val="a"/>
    <w:link w:val="Char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e">
    <w:name w:val="footnote text"/>
    <w:basedOn w:val="a"/>
    <w:link w:val="Char7"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uiPriority w:val="39"/>
    <w:pPr>
      <w:ind w:left="1418" w:hanging="1418"/>
    </w:pPr>
  </w:style>
  <w:style w:type="paragraph" w:styleId="af">
    <w:name w:val="Normal (Web)"/>
    <w:basedOn w:val="a"/>
    <w:uiPriority w:val="99"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pPr>
      <w:ind w:left="284"/>
    </w:p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rPr>
      <w:color w:val="800080"/>
      <w:u w:val="single"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basedOn w:val="a0"/>
    <w:unhideWhenUsed/>
    <w:qFormat/>
    <w:rPr>
      <w:sz w:val="16"/>
      <w:szCs w:val="16"/>
    </w:rPr>
  </w:style>
  <w:style w:type="character" w:styleId="af4">
    <w:name w:val="footnote reference"/>
    <w:rPr>
      <w:b/>
      <w:position w:val="6"/>
      <w:sz w:val="16"/>
    </w:rPr>
  </w:style>
  <w:style w:type="table" w:styleId="af5">
    <w:name w:val="Table Grid"/>
    <w:basedOn w:val="a1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1">
    <w:name w:val="题注 Char"/>
    <w:link w:val="a8"/>
    <w:uiPriority w:val="35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6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6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Char6">
    <w:name w:val="页眉 Char"/>
    <w:basedOn w:val="a0"/>
    <w:link w:val="ad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5">
    <w:name w:val="页脚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批注框文本 Char"/>
    <w:basedOn w:val="a0"/>
    <w:link w:val="ab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3">
    <w:name w:val="正文文本 Char"/>
    <w:basedOn w:val="a0"/>
    <w:link w:val="aa"/>
    <w:uiPriority w:val="9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0">
    <w:name w:val="批注文字 Char"/>
    <w:basedOn w:val="a0"/>
    <w:link w:val="a5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">
    <w:name w:val="批注主题 Char"/>
    <w:basedOn w:val="Char0"/>
    <w:link w:val="a4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1"/>
    <w:next w:val="a"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7">
    <w:name w:val="脚注文本 Char"/>
    <w:basedOn w:val="a0"/>
    <w:link w:val="ae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Char2">
    <w:name w:val="文档结构图 Char"/>
    <w:basedOn w:val="a0"/>
    <w:link w:val="a9"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a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microsoft.com/office/2011/relationships/people" Target="people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9E98A4-B1DC-4B75-9701-03C7EBAE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977</Words>
  <Characters>5570</Characters>
  <Application>Microsoft Office Word</Application>
  <DocSecurity>0</DocSecurity>
  <Lines>46</Lines>
  <Paragraphs>13</Paragraphs>
  <ScaleCrop>false</ScaleCrop>
  <Company>Huawei Technologies Co.,Ltd.</Company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YangYubo</cp:lastModifiedBy>
  <cp:revision>51</cp:revision>
  <dcterms:created xsi:type="dcterms:W3CDTF">2020-08-18T06:15:00Z</dcterms:created>
  <dcterms:modified xsi:type="dcterms:W3CDTF">2020-10-26T12:05:00Z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(3)xNkuMLDPuYf6qlZzf4Tt19YiAXb9hWrsCM16dJcVTb1Drkl+rxxYdNdGGwkxXym7e3j9n+b9
KQRddmWq2VmoX0NyHMqkCCVQDeIv85quMal87p+LIhwVi7+cbEY9pAmiC1HA3v4DvgQpScdc
wp6q83pk05QWBJtMdMZw77LUumfPXdE+DPAX9WNiapyspiOtvkafcMrMnsK5zmCaZm64R7u8
w3jB4Je1knuy2woMIF</vt:lpwstr>
  </property>
  <property fmtid="{D5CDD505-2E9C-101B-9397-08002B2CF9AE}" pid="3" name="_2015_ms_pID_7253431">
    <vt:lpwstr>GcNCNRwZZ8NGz6BF9FKBrFMXTW8nYs1cd5X04erfpeyJy0tbOoOFuc
xoUQsD3emLcEUf4+D2BEcHb3f/AZIRAnpYUlVn7bNN83HtMrcbtL/V3LGbhogzykBO/2COcF
GbfzddxcptfUdk6JVNa1ebNs/EYPhI9dXOzVhXbwv5m3wcbDkS8MEPg4gWRP3PeBsWyPODqF
GXtO/MaKGtiTxQ+cRVKjAZxGuGkT/W+qsJjV</vt:lpwstr>
  </property>
  <property fmtid="{D5CDD505-2E9C-101B-9397-08002B2CF9AE}" pid="4" name="_2015_ms_pID_7253432">
    <vt:lpwstr>VQ==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1581921608</vt:lpwstr>
  </property>
  <property fmtid="{D5CDD505-2E9C-101B-9397-08002B2CF9AE}" pid="9" name="KSOProductBuildVer">
    <vt:lpwstr>2052-10.8.2.7027</vt:lpwstr>
  </property>
</Properties>
</file>