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8559" w14:textId="77777777"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174B6B12" w14:textId="77777777"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3574CCF" w14:textId="77777777" w:rsidR="00FA1C2F" w:rsidRDefault="00FA1C2F">
      <w:pPr>
        <w:pStyle w:val="ac"/>
        <w:rPr>
          <w:rFonts w:eastAsia="宋体" w:cs="Arial"/>
          <w:bCs/>
          <w:sz w:val="22"/>
          <w:szCs w:val="22"/>
          <w:lang w:eastAsia="zh-CN"/>
        </w:rPr>
      </w:pPr>
    </w:p>
    <w:p w14:paraId="072A6EAE" w14:textId="77777777" w:rsidR="00FA1C2F" w:rsidRDefault="00114EF6">
      <w:pPr>
        <w:pStyle w:val="ac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01E4B5A6" w14:textId="77777777" w:rsidR="00FA1C2F" w:rsidRDefault="00114EF6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14:paraId="3E1949C4" w14:textId="77777777" w:rsidR="00FA1C2F" w:rsidRDefault="00114EF6">
      <w:pPr>
        <w:pStyle w:val="ac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B2FC157" w14:textId="77777777" w:rsidR="00FA1C2F" w:rsidRDefault="00114EF6">
      <w:pPr>
        <w:pStyle w:val="ac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22190EFC" w14:textId="77777777"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6608E13" w14:textId="77777777"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</w:t>
      </w:r>
      <w:proofErr w:type="gramStart"/>
      <w:r>
        <w:rPr>
          <w:rFonts w:eastAsiaTheme="minorEastAsia"/>
          <w:lang w:eastAsia="zh-CN"/>
        </w:rPr>
        <w:t>..</w:t>
      </w:r>
      <w:proofErr w:type="gramEnd"/>
    </w:p>
    <w:p w14:paraId="31372F0B" w14:textId="77777777"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14:paraId="2D147F0E" w14:textId="77777777"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14:paraId="065B0F8F" w14:textId="77777777" w:rsidR="00FA1C2F" w:rsidRDefault="00FA1C2F">
      <w:pPr>
        <w:rPr>
          <w:rFonts w:eastAsiaTheme="minorEastAsia"/>
          <w:lang w:eastAsia="zh-CN"/>
        </w:rPr>
      </w:pPr>
    </w:p>
    <w:p w14:paraId="6E70A1C2" w14:textId="77777777" w:rsidR="00FA1C2F" w:rsidRDefault="00FA1C2F">
      <w:pPr>
        <w:rPr>
          <w:rFonts w:eastAsiaTheme="minorEastAsia"/>
          <w:lang w:eastAsia="zh-CN"/>
        </w:rPr>
      </w:pPr>
    </w:p>
    <w:p w14:paraId="71FA943F" w14:textId="77777777" w:rsidR="00FA1C2F" w:rsidRDefault="00114EF6">
      <w:pPr>
        <w:pStyle w:val="title1"/>
      </w:pPr>
      <w:r>
        <w:t xml:space="preserve">Remaining issues </w:t>
      </w:r>
    </w:p>
    <w:p w14:paraId="35162FFF" w14:textId="77777777" w:rsidR="00FA1C2F" w:rsidRDefault="00114EF6">
      <w:pPr>
        <w:pStyle w:val="title2"/>
        <w:rPr>
          <w:sz w:val="24"/>
        </w:rPr>
      </w:pPr>
      <w:r>
        <w:rPr>
          <w:sz w:val="24"/>
        </w:rPr>
        <w:t>Issue 2 : TPs for correction on power scaling</w:t>
      </w:r>
    </w:p>
    <w:p w14:paraId="2F3C0DE6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14:paraId="2DEDF63D" w14:textId="77777777" w:rsidR="00FA1C2F" w:rsidRDefault="00114EF6">
      <w:pPr>
        <w:pStyle w:val="B1"/>
        <w:spacing w:afterLines="50" w:after="120"/>
      </w:pPr>
      <w:r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1D0C5928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14:paraId="7DC50295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14:paraId="0A011108" w14:textId="77777777"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65F71FF8" w14:textId="77777777"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14:paraId="5492528C" w14:textId="77777777"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C759C74" w14:textId="77777777"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14:paraId="16FFCE95" w14:textId="77777777" w:rsidR="00FA1C2F" w:rsidRDefault="00FA1C2F">
      <w:pPr>
        <w:rPr>
          <w:lang w:val="en-GB"/>
        </w:rPr>
      </w:pPr>
    </w:p>
    <w:p w14:paraId="6EA4E5B2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14:paraId="470CC703" w14:textId="77777777" w:rsidR="00FA1C2F" w:rsidRDefault="00114EF6">
      <w:pPr>
        <w:pStyle w:val="B2"/>
      </w:pPr>
      <w:r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14:paraId="503BA6EA" w14:textId="77777777"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1B7F3D45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14:paraId="7B5E46DF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14:paraId="6AD1CBCD" w14:textId="77777777" w:rsidR="00FA1C2F" w:rsidRDefault="00114EF6">
      <w:pPr>
        <w:pStyle w:val="B2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D845BCE" w14:textId="77777777" w:rsidR="00FA1C2F" w:rsidRDefault="00FA1C2F">
      <w:pPr>
        <w:rPr>
          <w:rFonts w:eastAsiaTheme="minorEastAsia"/>
          <w:sz w:val="24"/>
          <w:lang w:val="en-GB" w:eastAsia="zh-CN"/>
        </w:rPr>
      </w:pPr>
    </w:p>
    <w:p w14:paraId="29C2A9B5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14:paraId="2BF53D40" w14:textId="77777777" w:rsidR="00FA1C2F" w:rsidRPr="00114EF6" w:rsidRDefault="00FA1C2F">
      <w:pPr>
        <w:rPr>
          <w:rFonts w:eastAsiaTheme="minorEastAsia"/>
          <w:lang w:eastAsia="zh-CN"/>
        </w:rPr>
      </w:pPr>
    </w:p>
    <w:p w14:paraId="7A3B9870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14:paraId="5B53F8DF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14:paraId="3F7F6A57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14:paraId="161F5197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14:paraId="4A89DA5B" w14:textId="77777777"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 w14:paraId="0C880DFD" w14:textId="77777777">
        <w:tc>
          <w:tcPr>
            <w:tcW w:w="2547" w:type="dxa"/>
          </w:tcPr>
          <w:p w14:paraId="258AC05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14:paraId="5702411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 w14:paraId="60FCDC83" w14:textId="77777777">
        <w:tc>
          <w:tcPr>
            <w:tcW w:w="2547" w:type="dxa"/>
          </w:tcPr>
          <w:p w14:paraId="5A8D555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14:paraId="7B0FA772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14:paraId="2297AD2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14:paraId="2FD9E0C5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490C33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14:paraId="509E63D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14:paraId="6769B5F4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D7632F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14:paraId="1A8E526D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 w14:paraId="3EAC3FCE" w14:textId="77777777">
        <w:tc>
          <w:tcPr>
            <w:tcW w:w="2547" w:type="dxa"/>
          </w:tcPr>
          <w:p w14:paraId="5FA4814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14:paraId="45006C04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14:paraId="3C3CAC85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14:paraId="7EB346B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 w14:paraId="30CB8956" w14:textId="77777777">
        <w:tc>
          <w:tcPr>
            <w:tcW w:w="2547" w:type="dxa"/>
          </w:tcPr>
          <w:p w14:paraId="7118A88F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14:paraId="5A07774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14:paraId="6B77A60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 w14:paraId="682A109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 w14:paraId="39595194" w14:textId="77777777">
        <w:tc>
          <w:tcPr>
            <w:tcW w:w="2547" w:type="dxa"/>
          </w:tcPr>
          <w:p w14:paraId="0B60743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14:paraId="0E57693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14:paraId="4A6CAA9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14:paraId="45D93880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 w14:paraId="734A8CFA" w14:textId="77777777">
        <w:tc>
          <w:tcPr>
            <w:tcW w:w="2547" w:type="dxa"/>
          </w:tcPr>
          <w:p w14:paraId="329B74C1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14:paraId="10DAEFB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14:paraId="3A2B5D5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14:paraId="2CA93B0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 w14:paraId="71FB419E" w14:textId="77777777">
        <w:tc>
          <w:tcPr>
            <w:tcW w:w="2547" w:type="dxa"/>
          </w:tcPr>
          <w:p w14:paraId="0E0F4251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7A6FDBB0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14:paraId="304BECF8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14:paraId="6BCEADA6" w14:textId="77777777"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14:paraId="72E8A50C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6210C55A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14:paraId="3870019C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14:paraId="3BFA9770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17906E65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14:paraId="1AE7CFD7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6D754B2A" w14:textId="77777777">
              <w:tc>
                <w:tcPr>
                  <w:tcW w:w="6297" w:type="dxa"/>
                </w:tcPr>
                <w:p w14:paraId="4A1D38F5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5E1EDE47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61422A6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等线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426083E2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0BB05B3B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07A8B004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47D16F90" w14:textId="77777777"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45DF73B1" w14:textId="77777777">
              <w:tc>
                <w:tcPr>
                  <w:tcW w:w="6297" w:type="dxa"/>
                </w:tcPr>
                <w:p w14:paraId="48B1B0F8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63DEE2C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78AEA71C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5F4DCD9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46D3F8D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4CFDF652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28662737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 w14:paraId="24FB7B53" w14:textId="77777777">
        <w:tc>
          <w:tcPr>
            <w:tcW w:w="2547" w:type="dxa"/>
          </w:tcPr>
          <w:p w14:paraId="4F114608" w14:textId="77777777"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14:paraId="64B86FA7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14:paraId="12A05634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14:paraId="2C17B806" w14:textId="77777777"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 w14:paraId="1C633775" w14:textId="77777777">
        <w:tc>
          <w:tcPr>
            <w:tcW w:w="2547" w:type="dxa"/>
          </w:tcPr>
          <w:p w14:paraId="5EB6DB05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14:paraId="27FD2DAD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14:paraId="36CE1E0A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 w14:paraId="225A9D0A" w14:textId="77777777">
        <w:tc>
          <w:tcPr>
            <w:tcW w:w="2547" w:type="dxa"/>
          </w:tcPr>
          <w:p w14:paraId="25534478" w14:textId="77777777" w:rsidR="00D6403B" w:rsidRPr="00D6403B" w:rsidRDefault="00D6403B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Spreadtrum</w:t>
            </w:r>
          </w:p>
        </w:tc>
        <w:tc>
          <w:tcPr>
            <w:tcW w:w="6513" w:type="dxa"/>
          </w:tcPr>
          <w:p w14:paraId="0676759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>In Rel-15, all UEs could support single port SRS transmission to enable full power transmission without power scaling. If R16 UEs supporting mode 1 are not allowed to transmit single port SRS for full power transmission, it seems to be ‘degradation’ not ‘enhancement’.</w:t>
            </w:r>
          </w:p>
          <w:p w14:paraId="09897B4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14:paraId="7A4ACAFF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  <w:tr w:rsidR="004D6144" w14:paraId="5C64C1F6" w14:textId="77777777">
        <w:tc>
          <w:tcPr>
            <w:tcW w:w="2547" w:type="dxa"/>
          </w:tcPr>
          <w:p w14:paraId="0745A37D" w14:textId="2362AEE3" w:rsidR="004D6144" w:rsidRDefault="004D6144" w:rsidP="00114EF6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513" w:type="dxa"/>
          </w:tcPr>
          <w:p w14:paraId="2071EEBC" w14:textId="5B340DD1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Do not support. As Intel </w:t>
            </w:r>
            <w:r w:rsidR="00250A76">
              <w:rPr>
                <w:rFonts w:eastAsiaTheme="minorEastAsia"/>
                <w:lang w:val="en-GB" w:eastAsia="zh-CN"/>
              </w:rPr>
              <w:t xml:space="preserve">has </w:t>
            </w:r>
            <w:r>
              <w:rPr>
                <w:rFonts w:eastAsiaTheme="minorEastAsia"/>
                <w:lang w:val="en-GB" w:eastAsia="zh-CN"/>
              </w:rPr>
              <w:t>pointed out, single port has not relevance to Mode 1 operation.</w:t>
            </w:r>
          </w:p>
          <w:p w14:paraId="4DE05925" w14:textId="77777777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Do not support. The TP is already covered by the first sub-bullet.</w:t>
            </w:r>
          </w:p>
          <w:p w14:paraId="159DA8E3" w14:textId="32C8B8C8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 Agree with Huawei comment that the proposed version by ZTE is not needed. According to the current spec, “</w:t>
            </w:r>
            <w:r w:rsidRPr="008533DA">
              <w:rPr>
                <w:i/>
                <w:iCs/>
                <w:color w:val="000000"/>
              </w:rPr>
              <w:t xml:space="preserve">The configured grant Type 2 PUSCH transmission is semi-persistently scheduled by an UL grant in a valid activation DCI according to Clause 10.2 of [6, TS 38.213] after the reception of higher layer parameter </w:t>
            </w:r>
            <w:proofErr w:type="spellStart"/>
            <w:r w:rsidRPr="008533DA">
              <w:rPr>
                <w:i/>
                <w:iCs/>
                <w:color w:val="000000"/>
              </w:rPr>
              <w:t>configuredGrantConfig</w:t>
            </w:r>
            <w:proofErr w:type="spellEnd"/>
            <w:r w:rsidRPr="008533DA">
              <w:rPr>
                <w:i/>
                <w:iCs/>
                <w:color w:val="000000"/>
              </w:rPr>
              <w:t xml:space="preserve"> </w:t>
            </w:r>
            <w:r w:rsidRPr="008533DA">
              <w:rPr>
                <w:i/>
                <w:iCs/>
                <w:color w:val="000000"/>
                <w:highlight w:val="yellow"/>
              </w:rPr>
              <w:t xml:space="preserve">not including </w:t>
            </w:r>
            <w:proofErr w:type="spellStart"/>
            <w:r w:rsidRPr="008533DA">
              <w:rPr>
                <w:i/>
                <w:iCs/>
                <w:highlight w:val="yellow"/>
              </w:rPr>
              <w:t>rrc-ConfiguredUplinkGrant</w:t>
            </w:r>
            <w:proofErr w:type="spellEnd"/>
            <w:r w:rsidRPr="008533DA">
              <w:rPr>
                <w:i/>
                <w:iCs/>
                <w:color w:val="000000"/>
              </w:rPr>
              <w:t>.</w:t>
            </w:r>
            <w:r>
              <w:rPr>
                <w:rFonts w:eastAsiaTheme="minorEastAsia"/>
                <w:lang w:val="en-GB" w:eastAsia="zh-CN"/>
              </w:rPr>
              <w:t>”, hence the SRI info is still carried by DCI.</w:t>
            </w:r>
          </w:p>
        </w:tc>
      </w:tr>
      <w:tr w:rsidR="00DB17D7" w14:paraId="644F16F5" w14:textId="77777777">
        <w:tc>
          <w:tcPr>
            <w:tcW w:w="2547" w:type="dxa"/>
          </w:tcPr>
          <w:p w14:paraId="6F1E56FF" w14:textId="21F3C5E5" w:rsidR="00DB17D7" w:rsidRDefault="00DB17D7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513" w:type="dxa"/>
          </w:tcPr>
          <w:p w14:paraId="7E536462" w14:textId="7777777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 and TP #2 are not needed. </w:t>
            </w:r>
          </w:p>
          <w:p w14:paraId="717D6548" w14:textId="61A827D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Generally fine with the principle of TP#8, but the wording can be revised to align with related descriptions in TS 38.213.</w:t>
            </w:r>
          </w:p>
          <w:p w14:paraId="703E3CBA" w14:textId="77777777" w:rsidR="00DB17D7" w:rsidRPr="00114EF6" w:rsidRDefault="00DB17D7" w:rsidP="00DB17D7">
            <w:pPr>
              <w:spacing w:after="180"/>
              <w:ind w:left="851" w:hanging="284"/>
              <w:rPr>
                <w:rFonts w:eastAsia="等线"/>
                <w:szCs w:val="20"/>
              </w:rPr>
            </w:pPr>
            <w:r>
              <w:rPr>
                <w:rFonts w:eastAsiaTheme="minorEastAsia"/>
                <w:lang w:val="en-GB"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if </w:t>
            </w:r>
            <w:proofErr w:type="spellStart"/>
            <w:r w:rsidRPr="00114EF6">
              <w:rPr>
                <w:rFonts w:eastAsia="等线"/>
                <w:i/>
                <w:iCs/>
                <w:sz w:val="22"/>
                <w:szCs w:val="22"/>
              </w:rPr>
              <w:t>ul-FullPowerTransmission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in </w:t>
            </w:r>
            <w:r w:rsidRPr="00114EF6">
              <w:rPr>
                <w:rFonts w:eastAsia="等线"/>
                <w:i/>
                <w:iCs/>
                <w:szCs w:val="20"/>
              </w:rPr>
              <w:t>PUSCH-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Config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is set to </w:t>
            </w:r>
            <w:r w:rsidRPr="00114EF6">
              <w:rPr>
                <w:rFonts w:eastAsia="等线"/>
                <w:i/>
                <w:iCs/>
                <w:sz w:val="22"/>
                <w:szCs w:val="22"/>
              </w:rPr>
              <w:t>fullpowerMode</w:t>
            </w:r>
            <w:r>
              <w:rPr>
                <w:rFonts w:eastAsia="等线"/>
                <w:i/>
                <w:iCs/>
                <w:sz w:val="22"/>
                <w:szCs w:val="22"/>
              </w:rPr>
              <w:t>2</w:t>
            </w:r>
            <w:r w:rsidRPr="00114EF6">
              <w:rPr>
                <w:rFonts w:eastAsia="等线"/>
                <w:szCs w:val="20"/>
              </w:rPr>
              <w:t xml:space="preserve"> </w:t>
            </w:r>
          </w:p>
          <w:p w14:paraId="1EACA615" w14:textId="6998EB35" w:rsidR="00DB17D7" w:rsidRPr="00114EF6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 w:rsidRPr="00114EF6">
              <w:rPr>
                <w:rFonts w:eastAsia="等线"/>
                <w:szCs w:val="20"/>
              </w:rPr>
              <w:t xml:space="preserve"> for full power TPMIs</w:t>
            </w:r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 w:hint="eastAsia"/>
                <w:iCs/>
                <w:szCs w:val="20"/>
                <w:lang w:eastAsia="zh-CN"/>
              </w:rPr>
              <w:t xml:space="preserve">reported by the UE </w:t>
            </w:r>
            <w:r w:rsidRPr="00114EF6">
              <w:rPr>
                <w:rFonts w:eastAsia="等线"/>
                <w:iCs/>
                <w:szCs w:val="20"/>
                <w:lang w:eastAsia="zh-CN"/>
              </w:rPr>
              <w:t xml:space="preserve">[16, TS 38.306], </w:t>
            </w:r>
            <w:r w:rsidRPr="00114EF6">
              <w:rPr>
                <w:rFonts w:eastAsia="等线"/>
                <w:iCs/>
                <w:szCs w:val="20"/>
              </w:rPr>
              <w:t xml:space="preserve">and </w:t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</m:oMath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is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ratio of a number of antenna ports with non-zero PUSCH transmission power over a number of </w:t>
            </w:r>
            <w:r w:rsidRPr="00114EF6">
              <w:rPr>
                <w:rFonts w:eastAsia="等线"/>
                <w:szCs w:val="20"/>
              </w:rPr>
              <w:t xml:space="preserve">SRS ports </w:t>
            </w:r>
            <w:r w:rsidRPr="00114EF6">
              <w:rPr>
                <w:rFonts w:eastAsia="等线"/>
                <w:iCs/>
                <w:szCs w:val="20"/>
              </w:rPr>
              <w:t>for remaining TPMIs</w:t>
            </w:r>
            <w:r w:rsidRPr="00114EF6">
              <w:rPr>
                <w:rFonts w:eastAsia="等线"/>
                <w:szCs w:val="20"/>
              </w:rPr>
              <w:t xml:space="preserve">, where the number of SRS ports is associated with a SRS resource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if more than one SRS resource </w:t>
            </w:r>
            <w:r>
              <w:rPr>
                <w:rFonts w:eastAsia="等线"/>
                <w:szCs w:val="20"/>
              </w:rPr>
              <w:t>is</w:t>
            </w:r>
            <w:r w:rsidRPr="00114EF6">
              <w:rPr>
                <w:rFonts w:eastAsia="等线"/>
                <w:szCs w:val="20"/>
              </w:rPr>
              <w:t xml:space="preserve"> configured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number of SRS ports </w:t>
            </w:r>
            <w:r w:rsidRPr="00114EF6">
              <w:rPr>
                <w:rFonts w:eastAsia="等线"/>
                <w:szCs w:val="20"/>
              </w:rPr>
              <w:t>is associated with the SRS resource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 w:hint="eastAsia"/>
                <w:szCs w:val="20"/>
                <w:lang w:eastAsia="zh-CN"/>
              </w:rPr>
              <w:t>if only one SRS resource is configured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</w:p>
          <w:p w14:paraId="79FC6F84" w14:textId="18AC03A3" w:rsidR="00DB17D7" w:rsidRPr="00DB17D7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if </w:t>
            </w:r>
            <w:r>
              <w:rPr>
                <w:rFonts w:eastAsia="等线"/>
                <w:szCs w:val="20"/>
              </w:rPr>
              <w:t>a</w:t>
            </w:r>
            <w:r w:rsidRPr="00114EF6">
              <w:rPr>
                <w:rFonts w:eastAsia="等线"/>
                <w:szCs w:val="20"/>
              </w:rPr>
              <w:t xml:space="preserve"> SRS resource with a single port is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when more than one SRS resource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</w:t>
            </w:r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if only one SRS resource with a single port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and </w:t>
            </w:r>
          </w:p>
        </w:tc>
      </w:tr>
      <w:tr w:rsidR="000E14E2" w14:paraId="2652155C" w14:textId="77777777">
        <w:tc>
          <w:tcPr>
            <w:tcW w:w="2547" w:type="dxa"/>
          </w:tcPr>
          <w:p w14:paraId="72418742" w14:textId="59EFE34F" w:rsidR="000E14E2" w:rsidRDefault="000E14E2" w:rsidP="005E0E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6513" w:type="dxa"/>
          </w:tcPr>
          <w:p w14:paraId="56EEE849" w14:textId="189C7F76" w:rsidR="000E14E2" w:rsidRDefault="000E14E2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Agree that TP1 and 2 are not needed. We are fine with TP#8, and prefer </w:t>
            </w:r>
            <w:proofErr w:type="spellStart"/>
            <w:r>
              <w:rPr>
                <w:rFonts w:eastAsiaTheme="minorEastAsia"/>
                <w:lang w:val="en-GB" w:eastAsia="zh-CN"/>
              </w:rPr>
              <w:t>vivo’s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wording since it improves the readability.</w:t>
            </w:r>
          </w:p>
        </w:tc>
      </w:tr>
      <w:tr w:rsidR="005528C5" w:rsidRPr="005B023F" w14:paraId="345D7B8F" w14:textId="77777777">
        <w:tc>
          <w:tcPr>
            <w:tcW w:w="2547" w:type="dxa"/>
          </w:tcPr>
          <w:p w14:paraId="0325FB1B" w14:textId="70BB98CE" w:rsidR="005528C5" w:rsidRDefault="005528C5" w:rsidP="005E0E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CMCC</w:t>
            </w:r>
          </w:p>
        </w:tc>
        <w:tc>
          <w:tcPr>
            <w:tcW w:w="6513" w:type="dxa"/>
          </w:tcPr>
          <w:p w14:paraId="1A9DBEC1" w14:textId="77777777" w:rsidR="005528C5" w:rsidRDefault="005528C5" w:rsidP="00695C71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think this TP is not </w:t>
            </w:r>
            <w:r w:rsidR="00695C71">
              <w:rPr>
                <w:rFonts w:eastAsiaTheme="minorEastAsia"/>
                <w:lang w:val="en-GB" w:eastAsia="zh-CN"/>
              </w:rPr>
              <w:t>essential</w:t>
            </w:r>
            <w:r>
              <w:rPr>
                <w:rFonts w:eastAsiaTheme="minorEastAsia"/>
                <w:lang w:val="en-GB" w:eastAsia="zh-CN"/>
              </w:rPr>
              <w:t>. We understand that there might be a case</w:t>
            </w:r>
            <w:r w:rsidR="00695C71">
              <w:rPr>
                <w:rFonts w:eastAsiaTheme="minorEastAsia"/>
                <w:lang w:val="en-GB" w:eastAsia="zh-CN"/>
              </w:rPr>
              <w:t xml:space="preserve"> caused by the configuration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 w:rsidR="00695C71">
              <w:rPr>
                <w:rFonts w:eastAsiaTheme="minorEastAsia"/>
                <w:lang w:val="en-GB" w:eastAsia="zh-CN"/>
              </w:rPr>
              <w:t xml:space="preserve">so </w:t>
            </w:r>
            <w:r>
              <w:rPr>
                <w:rFonts w:eastAsiaTheme="minorEastAsia"/>
                <w:lang w:val="en-GB" w:eastAsia="zh-CN"/>
              </w:rPr>
              <w:t xml:space="preserve">that </w:t>
            </w:r>
            <w:r w:rsidR="00695C71">
              <w:rPr>
                <w:rFonts w:eastAsiaTheme="minorEastAsia"/>
                <w:lang w:val="en-GB" w:eastAsia="zh-CN"/>
              </w:rPr>
              <w:t>fullpowerMode1 and one-port SRS resource based PUSCH transmission are together used, but we think this is a corner case and should be avoided by network configuration.</w:t>
            </w:r>
          </w:p>
          <w:p w14:paraId="0AB04635" w14:textId="77777777" w:rsidR="00695C71" w:rsidRDefault="00695C71" w:rsidP="005B02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We agree with majority view that this TP is not needed since it conflicts with the current first branch under fullpowerMode2. In ou</w:t>
            </w:r>
            <w:r w:rsidR="005B023F">
              <w:rPr>
                <w:rFonts w:eastAsiaTheme="minorEastAsia"/>
                <w:lang w:val="en-GB" w:eastAsia="zh-CN"/>
              </w:rPr>
              <w:t>r understanding, for a 4Tx UE supporting</w:t>
            </w:r>
            <w:r>
              <w:rPr>
                <w:rFonts w:eastAsiaTheme="minorEastAsia"/>
                <w:lang w:val="en-GB" w:eastAsia="zh-CN"/>
              </w:rPr>
              <w:t xml:space="preserve"> fullpowerMode2, it should report</w:t>
            </w:r>
            <w:r w:rsidR="005B023F">
              <w:rPr>
                <w:rFonts w:eastAsiaTheme="minorEastAsia"/>
                <w:lang w:val="en-GB" w:eastAsia="zh-CN"/>
              </w:rPr>
              <w:t xml:space="preserve"> both 2-port TPMIs and 4-port TPMIs that can deliver full power transmission, and whether UE reports any 2-port TPMIs or not is up to UE, the power scaling factor determination can be covered by the current specification. With the proposed TP#2, UE will use s=1 for antenna selection TPMIs even they are not reported by UE, and this may put some restrictions on the potential PA architectures. </w:t>
            </w:r>
          </w:p>
          <w:p w14:paraId="631EEC56" w14:textId="277D4925" w:rsidR="005B023F" w:rsidRDefault="005B023F" w:rsidP="005B02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TP#3: We think this is fine, and with the </w:t>
            </w:r>
            <w:r w:rsidR="00295672">
              <w:rPr>
                <w:rFonts w:eastAsiaTheme="minorEastAsia"/>
                <w:lang w:val="en-GB" w:eastAsia="zh-CN"/>
              </w:rPr>
              <w:t>modification of vivo, it is more clear.</w:t>
            </w:r>
          </w:p>
        </w:tc>
      </w:tr>
      <w:tr w:rsidR="00A95D43" w:rsidRPr="005B023F" w14:paraId="5A0B1DD7" w14:textId="77777777">
        <w:tc>
          <w:tcPr>
            <w:tcW w:w="2547" w:type="dxa"/>
          </w:tcPr>
          <w:p w14:paraId="6AE794FC" w14:textId="44665929" w:rsidR="00A95D43" w:rsidRPr="00A95D43" w:rsidRDefault="00A95D43" w:rsidP="00A95D4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Nokia, NSB</w:t>
            </w:r>
          </w:p>
        </w:tc>
        <w:tc>
          <w:tcPr>
            <w:tcW w:w="6513" w:type="dxa"/>
          </w:tcPr>
          <w:p w14:paraId="2577620C" w14:textId="77777777" w:rsidR="00A95D43" w:rsidRDefault="00A95D43" w:rsidP="00A95D43">
            <w:pPr>
              <w:rPr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</w:t>
            </w:r>
            <w:r>
              <w:rPr>
                <w:lang w:val="en-GB" w:eastAsia="zh-CN"/>
              </w:rPr>
              <w:t>So far there is no specification limitation to support 1Tx for Mode 1. However, it seems that we do not have UE capability to support this 1Tx Mode 1 operation. Unless there is a clear indication that UE vendors can support this operation, there is no need for this TP.</w:t>
            </w:r>
          </w:p>
          <w:p w14:paraId="6FF92C44" w14:textId="77777777" w:rsidR="00A95D43" w:rsidRDefault="00A95D43" w:rsidP="00A95D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 need.</w:t>
            </w:r>
          </w:p>
          <w:p w14:paraId="514B8A72" w14:textId="4524189A" w:rsidR="00A95D43" w:rsidRDefault="00A95D43" w:rsidP="00A95D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</w:t>
            </w:r>
          </w:p>
        </w:tc>
      </w:tr>
    </w:tbl>
    <w:p w14:paraId="09473A9D" w14:textId="77777777" w:rsidR="00FA1C2F" w:rsidRDefault="00FA1C2F">
      <w:pPr>
        <w:rPr>
          <w:rFonts w:eastAsiaTheme="minorEastAsia"/>
          <w:lang w:val="en-GB" w:eastAsia="zh-CN"/>
        </w:rPr>
      </w:pPr>
    </w:p>
    <w:p w14:paraId="118095F3" w14:textId="77777777" w:rsidR="0038079F" w:rsidRDefault="0038079F">
      <w:pPr>
        <w:rPr>
          <w:rFonts w:eastAsiaTheme="minorEastAsia"/>
          <w:lang w:val="en-GB" w:eastAsia="zh-CN"/>
        </w:rPr>
      </w:pPr>
    </w:p>
    <w:p w14:paraId="0D054A98" w14:textId="14BBAA23" w:rsidR="0038079F" w:rsidRPr="0038079F" w:rsidRDefault="0038079F">
      <w:pPr>
        <w:rPr>
          <w:rFonts w:eastAsiaTheme="minorEastAsia" w:hint="eastAsia"/>
          <w:sz w:val="40"/>
          <w:lang w:val="en-GB" w:eastAsia="zh-CN"/>
        </w:rPr>
      </w:pPr>
      <w:r w:rsidRPr="0038079F">
        <w:rPr>
          <w:rFonts w:eastAsiaTheme="minorEastAsia" w:hint="eastAsia"/>
          <w:sz w:val="24"/>
          <w:highlight w:val="cyan"/>
          <w:lang w:val="en-GB" w:eastAsia="zh-CN"/>
        </w:rPr>
        <w:t>Proposal:</w:t>
      </w:r>
    </w:p>
    <w:p w14:paraId="1F0B6F5B" w14:textId="38AB96FE" w:rsidR="0038079F" w:rsidRDefault="0038079F" w:rsidP="0038079F">
      <w:pPr>
        <w:pStyle w:val="af0"/>
        <w:numPr>
          <w:ilvl w:val="0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F</w:t>
      </w:r>
      <w:r>
        <w:rPr>
          <w:rFonts w:eastAsiaTheme="minorEastAsia" w:hint="eastAsia"/>
          <w:lang w:val="en-GB"/>
        </w:rPr>
        <w:t xml:space="preserve">or TP#1 following </w:t>
      </w:r>
      <w:r>
        <w:rPr>
          <w:rFonts w:eastAsiaTheme="minorEastAsia"/>
          <w:lang w:val="en-GB"/>
        </w:rPr>
        <w:t>conclusion</w:t>
      </w:r>
      <w:r>
        <w:rPr>
          <w:rFonts w:eastAsiaTheme="minorEastAsia" w:hint="eastAsia"/>
          <w:lang w:val="en-GB"/>
        </w:rPr>
        <w:t xml:space="preserve"> </w:t>
      </w:r>
      <w:r>
        <w:rPr>
          <w:rFonts w:eastAsiaTheme="minorEastAsia"/>
          <w:lang w:val="en-GB"/>
        </w:rPr>
        <w:t>is</w:t>
      </w:r>
      <w:bookmarkStart w:id="9" w:name="_GoBack"/>
      <w:bookmarkEnd w:id="9"/>
      <w:r>
        <w:rPr>
          <w:rFonts w:eastAsiaTheme="minorEastAsia"/>
          <w:lang w:val="en-GB"/>
        </w:rPr>
        <w:t xml:space="preserve"> captured in chairman’s notes</w:t>
      </w:r>
    </w:p>
    <w:p w14:paraId="48F9CDBF" w14:textId="77777777" w:rsidR="0038079F" w:rsidRDefault="0038079F" w:rsidP="0038079F">
      <w:pPr>
        <w:numPr>
          <w:ilvl w:val="1"/>
          <w:numId w:val="13"/>
        </w:numPr>
        <w:spacing w:before="100" w:beforeAutospacing="1" w:after="100" w:afterAutospacing="1"/>
        <w:jc w:val="left"/>
        <w:rPr>
          <w:lang w:eastAsia="zh-CN"/>
        </w:rPr>
      </w:pPr>
      <w:r>
        <w:rPr>
          <w:rFonts w:hint="eastAsia"/>
        </w:rPr>
        <w:t>The UE is not expected to be configured with </w:t>
      </w:r>
      <w:r>
        <w:rPr>
          <w:rFonts w:hint="eastAsia"/>
          <w:i/>
          <w:iCs/>
        </w:rPr>
        <w:t>SRS-</w:t>
      </w:r>
      <w:proofErr w:type="spellStart"/>
      <w:r>
        <w:rPr>
          <w:rFonts w:hint="eastAsia"/>
          <w:i/>
          <w:iCs/>
        </w:rPr>
        <w:t>ResourceSe</w:t>
      </w:r>
      <w:r>
        <w:rPr>
          <w:rFonts w:hint="eastAsia"/>
        </w:rPr>
        <w:t>t</w:t>
      </w:r>
      <w:proofErr w:type="spellEnd"/>
      <w:r>
        <w:rPr>
          <w:rFonts w:hint="eastAsia"/>
        </w:rPr>
        <w:t xml:space="preserve"> with </w:t>
      </w:r>
      <w:r>
        <w:rPr>
          <w:rFonts w:hint="eastAsia"/>
          <w:i/>
          <w:iCs/>
        </w:rPr>
        <w:t xml:space="preserve">usage </w:t>
      </w:r>
      <w:r>
        <w:rPr>
          <w:rFonts w:hint="eastAsia"/>
        </w:rPr>
        <w:t>set to ‘</w:t>
      </w:r>
      <w:r>
        <w:rPr>
          <w:rFonts w:hint="eastAsia"/>
          <w:i/>
          <w:iCs/>
        </w:rPr>
        <w:t>codebook</w:t>
      </w:r>
      <w:r>
        <w:rPr>
          <w:rFonts w:hint="eastAsia"/>
        </w:rPr>
        <w:t>’ with single port SRS resource when UE is configured to operate in codebook based PUSCH operation with </w:t>
      </w:r>
      <w:proofErr w:type="spellStart"/>
      <w:r>
        <w:rPr>
          <w:rFonts w:hint="eastAsia"/>
          <w:i/>
          <w:iCs/>
        </w:rPr>
        <w:t>ul-FullPowerTransmission</w:t>
      </w:r>
      <w:proofErr w:type="spellEnd"/>
      <w:r>
        <w:rPr>
          <w:rFonts w:hint="eastAsia"/>
        </w:rPr>
        <w:t xml:space="preserve"> in </w:t>
      </w:r>
      <w:r>
        <w:rPr>
          <w:rFonts w:hint="eastAsia"/>
          <w:i/>
          <w:iCs/>
        </w:rPr>
        <w:t>PUSCH-</w:t>
      </w:r>
      <w:proofErr w:type="spellStart"/>
      <w:r>
        <w:rPr>
          <w:rFonts w:hint="eastAsia"/>
          <w:i/>
          <w:iCs/>
        </w:rPr>
        <w:t>Config</w:t>
      </w:r>
      <w:proofErr w:type="spellEnd"/>
      <w:r>
        <w:rPr>
          <w:rFonts w:hint="eastAsia"/>
        </w:rPr>
        <w:t> set to ‘</w:t>
      </w:r>
      <w:r>
        <w:rPr>
          <w:rFonts w:hint="eastAsia"/>
          <w:i/>
          <w:iCs/>
        </w:rPr>
        <w:t>fullpowerMode1’</w:t>
      </w:r>
    </w:p>
    <w:p w14:paraId="13A29042" w14:textId="4F26CF41" w:rsidR="0038079F" w:rsidRDefault="0038079F" w:rsidP="0038079F">
      <w:pPr>
        <w:pStyle w:val="af0"/>
        <w:numPr>
          <w:ilvl w:val="0"/>
          <w:numId w:val="13"/>
        </w:numPr>
        <w:ind w:firstLineChars="0"/>
        <w:rPr>
          <w:rFonts w:eastAsiaTheme="minorEastAsia" w:hint="eastAsia"/>
          <w:lang w:val="en-GB"/>
        </w:rPr>
      </w:pPr>
      <w:r>
        <w:rPr>
          <w:rFonts w:eastAsiaTheme="minorEastAsia" w:hint="eastAsia"/>
          <w:lang w:val="en-GB"/>
        </w:rPr>
        <w:t>TP#2:</w:t>
      </w:r>
    </w:p>
    <w:p w14:paraId="32570350" w14:textId="0CE2B4F8" w:rsidR="0038079F" w:rsidRDefault="0038079F" w:rsidP="0038079F">
      <w:pPr>
        <w:pStyle w:val="af0"/>
        <w:numPr>
          <w:ilvl w:val="1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Do not introduce the proposed TP#2 in the spec</w:t>
      </w:r>
    </w:p>
    <w:p w14:paraId="1EE9DD7D" w14:textId="69BCF346" w:rsidR="0038079F" w:rsidRDefault="0038079F" w:rsidP="0038079F">
      <w:pPr>
        <w:pStyle w:val="af0"/>
        <w:numPr>
          <w:ilvl w:val="0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TP#8</w:t>
      </w:r>
    </w:p>
    <w:p w14:paraId="2A3C635F" w14:textId="6CC47E8C" w:rsidR="0038079F" w:rsidRDefault="0038079F" w:rsidP="0038079F">
      <w:pPr>
        <w:pStyle w:val="af0"/>
        <w:numPr>
          <w:ilvl w:val="1"/>
          <w:numId w:val="13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Agree to introduce following TP in 38.213</w:t>
      </w:r>
    </w:p>
    <w:p w14:paraId="393CCE56" w14:textId="7B103351" w:rsidR="0038079F" w:rsidRDefault="0038079F" w:rsidP="0038079F">
      <w:pPr>
        <w:pStyle w:val="af0"/>
        <w:ind w:left="1020" w:firstLineChars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-----------------------------------</w:t>
      </w:r>
    </w:p>
    <w:p w14:paraId="4D73B1FC" w14:textId="77777777" w:rsidR="0038079F" w:rsidRPr="00114EF6" w:rsidRDefault="0038079F" w:rsidP="0038079F">
      <w:pPr>
        <w:spacing w:after="180"/>
        <w:ind w:left="851" w:hanging="284"/>
        <w:rPr>
          <w:rFonts w:eastAsia="等线"/>
          <w:szCs w:val="20"/>
        </w:rPr>
      </w:pPr>
      <w:proofErr w:type="gramStart"/>
      <w:r w:rsidRPr="00114EF6">
        <w:rPr>
          <w:rFonts w:eastAsia="等线"/>
          <w:szCs w:val="20"/>
        </w:rPr>
        <w:t>if</w:t>
      </w:r>
      <w:proofErr w:type="gramEnd"/>
      <w:r w:rsidRPr="00114EF6">
        <w:rPr>
          <w:rFonts w:eastAsia="等线"/>
          <w:szCs w:val="20"/>
        </w:rPr>
        <w:t xml:space="preserve">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14:paraId="6A7FEFC7" w14:textId="77777777" w:rsidR="0038079F" w:rsidRPr="00114EF6" w:rsidRDefault="0038079F" w:rsidP="0038079F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</w:t>
      </w:r>
      <w:r>
        <w:rPr>
          <w:rFonts w:eastAsia="宋体"/>
          <w:color w:val="FF0000"/>
          <w:szCs w:val="20"/>
        </w:rPr>
        <w:t xml:space="preserve">the number of SRS ports is configured by </w:t>
      </w:r>
      <w:proofErr w:type="spellStart"/>
      <w:r w:rsidRPr="00DB17D7">
        <w:rPr>
          <w:rFonts w:eastAsia="宋体"/>
          <w:i/>
          <w:color w:val="FF0000"/>
          <w:szCs w:val="20"/>
        </w:rPr>
        <w:t>srs-ResourceIndicator</w:t>
      </w:r>
      <w:proofErr w:type="spellEnd"/>
      <w:r w:rsidRPr="00DB17D7">
        <w:rPr>
          <w:rFonts w:eastAsia="宋体"/>
          <w:color w:val="FF0000"/>
          <w:szCs w:val="20"/>
        </w:rPr>
        <w:t xml:space="preserve"> in</w:t>
      </w:r>
      <w:r>
        <w:t xml:space="preserve"> </w:t>
      </w:r>
      <w:proofErr w:type="spellStart"/>
      <w:r w:rsidRPr="00DB17D7">
        <w:rPr>
          <w:i/>
          <w:color w:val="FF0000"/>
        </w:rPr>
        <w:t>ConfiguredGrantConfig</w:t>
      </w:r>
      <w:proofErr w:type="spellEnd"/>
      <w:r w:rsidRPr="00114EF6">
        <w:rPr>
          <w:rFonts w:eastAsia="宋体"/>
          <w:color w:val="FF0000"/>
          <w:szCs w:val="20"/>
        </w:rPr>
        <w:t xml:space="preserve">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14:paraId="4937C1BC" w14:textId="491EA053" w:rsidR="0038079F" w:rsidRDefault="0038079F" w:rsidP="0038079F">
      <w:pPr>
        <w:pStyle w:val="af0"/>
        <w:ind w:left="1020" w:firstLineChars="0" w:firstLine="0"/>
        <w:rPr>
          <w:rFonts w:eastAsiaTheme="minorEastAsia"/>
          <w:lang w:val="en-GB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color w:val="FF0000"/>
          <w:szCs w:val="20"/>
        </w:rPr>
        <w:t xml:space="preserve">or </w:t>
      </w:r>
      <w:r>
        <w:rPr>
          <w:color w:val="FF0000"/>
          <w:szCs w:val="20"/>
        </w:rPr>
        <w:t xml:space="preserve">the number of SRS ports is configured by </w:t>
      </w:r>
      <w:proofErr w:type="spellStart"/>
      <w:r w:rsidRPr="00DB17D7">
        <w:rPr>
          <w:i/>
          <w:color w:val="FF0000"/>
          <w:szCs w:val="20"/>
        </w:rPr>
        <w:t>srs-ResourceIndicator</w:t>
      </w:r>
      <w:proofErr w:type="spellEnd"/>
      <w:r w:rsidRPr="00DB17D7">
        <w:rPr>
          <w:color w:val="FF0000"/>
          <w:szCs w:val="20"/>
        </w:rPr>
        <w:t xml:space="preserve"> in</w:t>
      </w:r>
      <w:r>
        <w:t xml:space="preserve"> </w:t>
      </w:r>
      <w:proofErr w:type="spellStart"/>
      <w:r w:rsidRPr="00DB17D7">
        <w:rPr>
          <w:i/>
          <w:color w:val="FF0000"/>
        </w:rPr>
        <w:t>ConfiguredGrantConfig</w:t>
      </w:r>
      <w:proofErr w:type="spellEnd"/>
      <w:r w:rsidRPr="00114EF6">
        <w:rPr>
          <w:color w:val="FF0000"/>
          <w:szCs w:val="20"/>
        </w:rPr>
        <w:t xml:space="preserve">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</w:t>
      </w:r>
    </w:p>
    <w:p w14:paraId="7FA1497A" w14:textId="77777777" w:rsidR="0038079F" w:rsidRDefault="0038079F" w:rsidP="0038079F">
      <w:pPr>
        <w:pStyle w:val="af0"/>
        <w:ind w:left="1020" w:firstLineChars="0" w:firstLine="0"/>
        <w:rPr>
          <w:rFonts w:eastAsiaTheme="minorEastAsia"/>
          <w:lang w:val="en-GB"/>
        </w:rPr>
      </w:pPr>
    </w:p>
    <w:p w14:paraId="698CCA13" w14:textId="59312560" w:rsidR="0038079F" w:rsidRPr="0038079F" w:rsidRDefault="0038079F" w:rsidP="0038079F">
      <w:pPr>
        <w:pStyle w:val="af0"/>
        <w:ind w:left="1020" w:firstLineChars="0" w:firstLine="0"/>
        <w:rPr>
          <w:rFonts w:eastAsiaTheme="minorEastAsia" w:hint="eastAsia"/>
          <w:lang w:val="en-GB"/>
        </w:rPr>
      </w:pPr>
      <w:r>
        <w:rPr>
          <w:rFonts w:eastAsiaTheme="minorEastAsia" w:hint="eastAsia"/>
          <w:lang w:val="en-GB"/>
        </w:rPr>
        <w:t>---------------------------------</w:t>
      </w:r>
    </w:p>
    <w:p w14:paraId="0CA0526F" w14:textId="77777777" w:rsidR="00FA1C2F" w:rsidRDefault="00FA1C2F">
      <w:pPr>
        <w:rPr>
          <w:rFonts w:eastAsia="宋体"/>
          <w:lang w:val="en-GB" w:eastAsia="zh-CN"/>
        </w:rPr>
      </w:pPr>
    </w:p>
    <w:p w14:paraId="7D87250B" w14:textId="77777777"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44A50417" w14:textId="77777777"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0F792" w14:textId="77777777" w:rsidR="006E6CE4" w:rsidRDefault="006E6CE4">
      <w:pPr>
        <w:spacing w:after="0"/>
      </w:pPr>
      <w:r>
        <w:separator/>
      </w:r>
    </w:p>
  </w:endnote>
  <w:endnote w:type="continuationSeparator" w:id="0">
    <w:p w14:paraId="43022023" w14:textId="77777777" w:rsidR="006E6CE4" w:rsidRDefault="006E6C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07DE1" w14:textId="77777777" w:rsidR="006E6CE4" w:rsidRDefault="006E6CE4">
      <w:pPr>
        <w:spacing w:after="0"/>
      </w:pPr>
      <w:r>
        <w:separator/>
      </w:r>
    </w:p>
  </w:footnote>
  <w:footnote w:type="continuationSeparator" w:id="0">
    <w:p w14:paraId="10C05722" w14:textId="77777777" w:rsidR="006E6CE4" w:rsidRDefault="006E6C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4359" w14:textId="77777777" w:rsidR="00FA1C2F" w:rsidRDefault="00FA1C2F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971169"/>
    <w:multiLevelType w:val="hybridMultilevel"/>
    <w:tmpl w:val="89FE3916"/>
    <w:lvl w:ilvl="0" w:tplc="1688C412">
      <w:start w:val="56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4F3B525E"/>
    <w:multiLevelType w:val="multilevel"/>
    <w:tmpl w:val="540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1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4E2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23B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0A76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672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079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144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8C5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23F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0E6F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5C71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6CE4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B86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5D43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7C8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7D7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8C527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3">
    <w:name w:val="页眉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Char5">
    <w:name w:val="列出段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D82EE-6783-4149-9F19-FA4BE840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2392</Words>
  <Characters>13635</Characters>
  <Application>Microsoft Office Word</Application>
  <DocSecurity>0</DocSecurity>
  <Lines>113</Lines>
  <Paragraphs>31</Paragraphs>
  <ScaleCrop>false</ScaleCrop>
  <Company>Vivo</Company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TAMRAKAR RAKESH</cp:lastModifiedBy>
  <cp:revision>3</cp:revision>
  <cp:lastPrinted>2011-08-03T09:36:00Z</cp:lastPrinted>
  <dcterms:created xsi:type="dcterms:W3CDTF">2020-05-28T02:05:00Z</dcterms:created>
  <dcterms:modified xsi:type="dcterms:W3CDTF">2020-05-28T02:13:00Z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