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R1-200xxxx</w:t>
      </w:r>
    </w:p>
    <w:p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hAnsi="Arial" w:eastAsia="MS Mincho" w:cs="Arial"/>
          <w:b/>
          <w:bCs/>
          <w:sz w:val="28"/>
          <w:lang w:eastAsia="ja-JP"/>
        </w:rPr>
        <w:t>25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 xml:space="preserve"> – June 5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>, 2020</w:t>
      </w:r>
    </w:p>
    <w:p>
      <w:pPr>
        <w:pStyle w:val="25"/>
        <w:rPr>
          <w:rFonts w:eastAsia="宋体" w:cs="Arial"/>
          <w:bCs/>
          <w:sz w:val="22"/>
          <w:szCs w:val="22"/>
          <w:lang w:eastAsia="zh-CN"/>
        </w:rPr>
      </w:pPr>
    </w:p>
    <w:p>
      <w:pPr>
        <w:pStyle w:val="25"/>
        <w:tabs>
          <w:tab w:val="left" w:pos="1800"/>
          <w:tab w:val="clear" w:pos="4536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>
      <w:pPr>
        <w:pStyle w:val="25"/>
        <w:tabs>
          <w:tab w:val="left" w:pos="1800"/>
          <w:tab w:val="clear" w:pos="4536"/>
        </w:tabs>
        <w:ind w:left="1798" w:hanging="1798" w:hangingChars="814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Feature lead summary on [101-e-NR-eMIMO-ULFPTx-01]</w:t>
      </w:r>
    </w:p>
    <w:p>
      <w:pPr>
        <w:pStyle w:val="25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>
      <w:pPr>
        <w:pStyle w:val="25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>
      <w:pPr>
        <w:pStyle w:val="91"/>
        <w:rPr>
          <w:lang w:val="en-US"/>
        </w:rPr>
      </w:pPr>
      <w:r>
        <w:rPr>
          <w:lang w:val="en-US"/>
        </w:rPr>
        <w:t>Introduction</w:t>
      </w:r>
    </w:p>
    <w:p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below.</w:t>
      </w:r>
    </w:p>
    <w:p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[101-e-NR-eMIMO-ULFPTx-01] Additional entries of full power TPMI grouping indication with Mode 2 operation by 5/29 and corresponding TP (if any) by 6/5 – Rakesh (vivo)</w:t>
      </w:r>
    </w:p>
    <w:p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Issue 1 of the FL summary</w:t>
      </w:r>
    </w:p>
    <w:p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Companies are encouraged to provide simulation results</w:t>
      </w:r>
    </w:p>
    <w:p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Note that having this email thread does not automatically mean that additional entries will be included into the specification</w:t>
      </w: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  <w:r>
        <w:rPr>
          <w:rFonts w:hint="eastAsia" w:eastAsiaTheme="minorEastAsia"/>
          <w:lang w:eastAsia="zh-CN"/>
        </w:rPr>
        <w:t>F</w:t>
      </w:r>
      <w:r>
        <w:rPr>
          <w:rFonts w:eastAsiaTheme="minorEastAsia"/>
          <w:lang w:eastAsia="zh-CN"/>
        </w:rPr>
        <w:t>o</w:t>
      </w:r>
      <w:r>
        <w:rPr>
          <w:rFonts w:hint="eastAsia" w:eastAsiaTheme="minorEastAsia"/>
          <w:lang w:eastAsia="zh-CN"/>
        </w:rPr>
        <w:t xml:space="preserve">r reference, </w:t>
      </w:r>
      <w:r>
        <w:rPr>
          <w:rFonts w:eastAsiaTheme="minorEastAsia"/>
          <w:lang w:eastAsia="zh-CN"/>
        </w:rPr>
        <w:t>the agreement from RAN1#99 is copied below.</w:t>
      </w:r>
    </w:p>
    <w:p>
      <w:pPr>
        <w:rPr>
          <w:rFonts w:cs="Times"/>
          <w:b/>
          <w:bCs/>
          <w:szCs w:val="20"/>
          <w:highlight w:val="green"/>
          <w:lang w:eastAsia="zh-CN"/>
        </w:rPr>
      </w:pPr>
      <w:r>
        <w:rPr>
          <w:rFonts w:cs="Times"/>
          <w:b/>
          <w:bCs/>
          <w:szCs w:val="20"/>
          <w:highlight w:val="green"/>
          <w:lang w:eastAsia="zh-CN"/>
        </w:rPr>
        <w:t>Agreement</w:t>
      </w:r>
    </w:p>
    <w:p>
      <w:pPr>
        <w:rPr>
          <w:rFonts w:cs="Times"/>
          <w:szCs w:val="20"/>
          <w:lang w:eastAsia="zh-CN"/>
        </w:rPr>
      </w:pPr>
      <w:r>
        <w:rPr>
          <w:rFonts w:cs="Times"/>
          <w:szCs w:val="20"/>
        </w:rPr>
        <w:t>For 4 ports, number of bits to indicate TPMI(s) which can deliver UL full power:</w:t>
      </w:r>
    </w:p>
    <w:p>
      <w:pPr>
        <w:pStyle w:val="59"/>
        <w:numPr>
          <w:ilvl w:val="1"/>
          <w:numId w:val="14"/>
        </w:numPr>
        <w:spacing w:after="0"/>
        <w:ind w:firstLineChars="0"/>
        <w:rPr>
          <w:rFonts w:cs="Times"/>
          <w:szCs w:val="20"/>
          <w:lang w:eastAsia="zh-CN"/>
        </w:rPr>
      </w:pPr>
      <w:r>
        <w:rPr>
          <w:rFonts w:cs="Times"/>
          <w:szCs w:val="20"/>
        </w:rPr>
        <w:t>Non Coherent 2 bits</w:t>
      </w:r>
    </w:p>
    <w:p>
      <w:pPr>
        <w:pStyle w:val="59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Partial coherent 4 bits</w:t>
      </w:r>
    </w:p>
    <w:p>
      <w:pPr>
        <w:pStyle w:val="59"/>
        <w:numPr>
          <w:ilvl w:val="2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 xml:space="preserve">Additional entries on top of </w:t>
      </w:r>
      <w:r>
        <w:rPr>
          <w:rFonts w:cs="Times"/>
          <w:szCs w:val="20"/>
        </w:rPr>
        <w:t>existing entries</w:t>
      </w:r>
      <w:r>
        <w:rPr>
          <w:rFonts w:eastAsia="Malgun Gothic" w:cs="Times"/>
          <w:szCs w:val="20"/>
        </w:rPr>
        <w:t xml:space="preserve"> may be added to table 1 and table 2</w:t>
      </w:r>
    </w:p>
    <w:p>
      <w:pPr>
        <w:pStyle w:val="59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Whether is this capability reporting is optional or not will be discussed as part of UE capability discussions</w:t>
      </w:r>
    </w:p>
    <w:p>
      <w:pPr>
        <w:pStyle w:val="59"/>
        <w:ind w:left="420"/>
        <w:jc w:val="center"/>
        <w:rPr>
          <w:rFonts w:cs="Times"/>
          <w:szCs w:val="20"/>
        </w:rPr>
      </w:pPr>
      <w:r>
        <w:rPr>
          <w:rFonts w:cs="Times"/>
          <w:szCs w:val="20"/>
        </w:rPr>
        <w:t>Table 1.</w:t>
      </w:r>
    </w:p>
    <w:tbl>
      <w:tblPr>
        <w:tblStyle w:val="31"/>
        <w:tblW w:w="38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23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4Tx, nonCoherent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4Tx, partial coherent (4bit)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Times"/>
                <w:szCs w:val="20"/>
              </w:rPr>
            </w:pPr>
          </w:p>
        </w:tc>
      </w:tr>
    </w:tbl>
    <w:p>
      <w:pPr>
        <w:rPr>
          <w:rFonts w:ascii="Times" w:hAnsi="Times" w:eastAsia="Batang" w:cs="Times"/>
          <w:szCs w:val="20"/>
          <w:lang w:val="en-GB" w:eastAsia="zh-CN"/>
        </w:rPr>
      </w:pPr>
    </w:p>
    <w:p>
      <w:pPr>
        <w:rPr>
          <w:rFonts w:cs="Times"/>
          <w:szCs w:val="20"/>
        </w:rPr>
      </w:pPr>
      <w:r>
        <w:rPr>
          <w:rFonts w:cs="Times"/>
          <w:szCs w:val="20"/>
        </w:rPr>
        <w:t>Definition of G0~G6 can be found in the table below.</w:t>
      </w:r>
    </w:p>
    <w:p>
      <w:pPr>
        <w:jc w:val="center"/>
        <w:rPr>
          <w:rFonts w:cs="Times"/>
          <w:szCs w:val="20"/>
        </w:rPr>
      </w:pPr>
      <w:r>
        <w:rPr>
          <w:rFonts w:cs="Times"/>
          <w:szCs w:val="20"/>
        </w:rPr>
        <w:t>Table 2.</w:t>
      </w:r>
    </w:p>
    <w:p>
      <w:pPr>
        <w:rPr>
          <w:rFonts w:cs="Times"/>
          <w:szCs w:val="20"/>
          <w:lang w:eastAsia="zh-CN"/>
        </w:rPr>
      </w:pPr>
    </w:p>
    <w:p>
      <w:pPr>
        <w:jc w:val="center"/>
        <w:rPr>
          <w:rFonts w:cs="Times"/>
          <w:szCs w:val="20"/>
          <w:lang w:eastAsia="zh-CN"/>
        </w:rPr>
      </w:pPr>
      <w:r>
        <w:rPr>
          <w:rFonts w:cs="Times"/>
          <w:szCs w:val="20"/>
          <w:lang w:eastAsia="zh-CN"/>
        </w:rPr>
        <w:drawing>
          <wp:inline distT="0" distB="0" distL="0" distR="0">
            <wp:extent cx="5276850" cy="403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pStyle w:val="91"/>
      </w:pPr>
      <w:r>
        <w:t xml:space="preserve">Remaining issues </w:t>
      </w:r>
    </w:p>
    <w:p>
      <w:pPr>
        <w:pStyle w:val="92"/>
        <w:rPr>
          <w:sz w:val="24"/>
        </w:rPr>
      </w:pPr>
      <w:r>
        <w:rPr>
          <w:sz w:val="24"/>
        </w:rPr>
        <w:t>Issue 1: Additional entries of full power TPMI grouping indication with Mode 2 operation</w:t>
      </w:r>
      <w:r>
        <w:rPr>
          <w:rFonts w:hint="eastAsia"/>
          <w:sz w:val="24"/>
        </w:rPr>
        <w:t xml:space="preserve"> </w:t>
      </w:r>
    </w:p>
    <w:p>
      <w:pPr>
        <w:rPr>
          <w:rFonts w:eastAsiaTheme="minorEastAsia"/>
          <w:sz w:val="22"/>
          <w:lang w:eastAsia="zh-CN"/>
        </w:rPr>
      </w:pPr>
      <w:r>
        <w:rPr>
          <w:rFonts w:eastAsiaTheme="minorEastAsia"/>
          <w:sz w:val="22"/>
          <w:lang w:eastAsia="zh-CN"/>
        </w:rPr>
        <w:t>T</w:t>
      </w:r>
      <w:r>
        <w:rPr>
          <w:rFonts w:hint="eastAsia" w:eastAsiaTheme="minorEastAsia"/>
          <w:sz w:val="22"/>
          <w:lang w:eastAsia="zh-CN"/>
        </w:rPr>
        <w:t xml:space="preserve">here </w:t>
      </w:r>
      <w:r>
        <w:rPr>
          <w:rFonts w:eastAsiaTheme="minorEastAsia"/>
          <w:sz w:val="22"/>
          <w:lang w:eastAsia="zh-CN"/>
        </w:rPr>
        <w:t>are diverging views/proposals on this issue in contribution submitted in this RAN1#101-e and following alternatives are listed:</w:t>
      </w:r>
    </w:p>
    <w:p>
      <w:pPr>
        <w:rPr>
          <w:rFonts w:eastAsiaTheme="minorEastAsia"/>
          <w:sz w:val="22"/>
          <w:szCs w:val="22"/>
          <w:lang w:eastAsia="zh-CN"/>
        </w:rPr>
      </w:pPr>
    </w:p>
    <w:p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Alt1:</w:t>
      </w:r>
      <w:r>
        <w:rPr>
          <w:rFonts w:hint="eastAsia" w:eastAsiaTheme="minorEastAsia"/>
          <w:sz w:val="24"/>
          <w:lang w:eastAsia="zh-CN"/>
        </w:rPr>
        <w:t xml:space="preserve"> W</w:t>
      </w:r>
      <w:r>
        <w:rPr>
          <w:rFonts w:eastAsiaTheme="minorEastAsia"/>
          <w:sz w:val="24"/>
          <w:lang w:eastAsia="zh-CN"/>
        </w:rPr>
        <w:t xml:space="preserve">hether to revise the number of bits for partial coherent case? i.e. revise the bit size to 3bits for 4Tx partial coherent </w:t>
      </w:r>
    </w:p>
    <w:p>
      <w:pPr>
        <w:rPr>
          <w:rFonts w:hint="eastAsia" w:eastAsiaTheme="minorEastAsia"/>
          <w:sz w:val="22"/>
          <w:lang w:val="en-US" w:eastAsia="zh-CN"/>
        </w:rPr>
      </w:pPr>
    </w:p>
    <w:p>
      <w:pPr>
        <w:rPr>
          <w:rFonts w:hint="eastAsia" w:eastAsiaTheme="minorEastAsia"/>
          <w:sz w:val="22"/>
          <w:lang w:val="en-US" w:eastAsia="zh-CN"/>
        </w:rPr>
      </w:pPr>
    </w:p>
    <w:p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 xml:space="preserve">Alt2: </w:t>
      </w:r>
      <w:r>
        <w:rPr>
          <w:rFonts w:hint="eastAsia" w:eastAsiaTheme="minorEastAsia"/>
          <w:sz w:val="24"/>
          <w:lang w:eastAsia="zh-CN"/>
        </w:rPr>
        <w:t>W</w:t>
      </w:r>
      <w:r>
        <w:rPr>
          <w:rFonts w:eastAsiaTheme="minorEastAsia"/>
          <w:sz w:val="24"/>
          <w:lang w:eastAsia="zh-CN"/>
        </w:rPr>
        <w:t>hether to revise TPMI groups G0~G6? i.e. revise the existing TPMI groups</w:t>
      </w:r>
    </w:p>
    <w:p>
      <w:pPr>
        <w:numPr>
          <w:numId w:val="0"/>
        </w:numPr>
        <w:rPr>
          <w:rFonts w:hint="eastAsia" w:eastAsiaTheme="minorEastAsia"/>
          <w:sz w:val="22"/>
          <w:lang w:val="en-US" w:eastAsia="zh-CN"/>
        </w:rPr>
      </w:pPr>
    </w:p>
    <w:p>
      <w:pPr>
        <w:numPr>
          <w:numId w:val="0"/>
        </w:numPr>
        <w:rPr>
          <w:rFonts w:hint="eastAsia" w:eastAsiaTheme="minorEastAsia"/>
          <w:sz w:val="22"/>
          <w:lang w:val="en-US" w:eastAsia="zh-CN"/>
        </w:rPr>
      </w:pPr>
    </w:p>
    <w:p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 xml:space="preserve">Alt3: </w:t>
      </w:r>
      <w:r>
        <w:rPr>
          <w:rFonts w:hint="eastAsia" w:eastAsiaTheme="minorEastAsia"/>
          <w:sz w:val="24"/>
          <w:lang w:eastAsia="zh-CN"/>
        </w:rPr>
        <w:t>W</w:t>
      </w:r>
      <w:r>
        <w:rPr>
          <w:rFonts w:eastAsiaTheme="minorEastAsia"/>
          <w:sz w:val="24"/>
          <w:lang w:eastAsia="zh-CN"/>
        </w:rPr>
        <w:t xml:space="preserve">hether to introduce more TPMI groups for 4Tx partial coherent? If yes, how many groups and TPMI group details </w:t>
      </w:r>
    </w:p>
    <w:p>
      <w:pPr>
        <w:rPr>
          <w:rFonts w:hint="default" w:ascii="Times New Roman" w:hAnsi="Times New Roman" w:cs="Times New Roman" w:eastAsiaTheme="minorEastAsia"/>
          <w:sz w:val="22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2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2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sz w:val="22"/>
          <w:lang w:val="en-US" w:eastAsia="zh-CN"/>
        </w:rPr>
      </w:pPr>
    </w:p>
    <w:tbl>
      <w:tblPr>
        <w:tblStyle w:val="3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ZTE</w:t>
            </w:r>
          </w:p>
        </w:tc>
        <w:tc>
          <w:tcPr>
            <w:tcW w:w="6513" w:type="dxa"/>
          </w:tcPr>
          <w:p>
            <w:pPr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For Alt 1, we do not agree to reduce the bit size to 3bits, because it means the number of supported UE PA architectures will be reduced from 16 to 8 for partial-coherent case. From the technical perspective, it make no sense to penalize this functionality by restricting the diversity of UE implementation. Instead, some more types of the partial-coherent 4-Tx UE with different PA architectures should be captured to optimize this functionality.</w:t>
            </w:r>
          </w:p>
          <w:p>
            <w:pPr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For Alt 2, we propose to adopt the following modi</w:t>
            </w:r>
            <w:bookmarkStart w:id="2" w:name="_GoBack"/>
            <w:bookmarkEnd w:id="2"/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fications, because t</w:t>
            </w: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here are still some obvious logic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al</w:t>
            </w: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 xml:space="preserve"> leaks of the existing G0 to G6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.</w:t>
            </w:r>
          </w:p>
          <w:p>
            <w:pPr>
              <w:numPr>
                <w:ilvl w:val="0"/>
                <w:numId w:val="15"/>
              </w:numPr>
              <w:ind w:left="227" w:leftChars="0" w:hanging="227" w:firstLineChars="0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 xml:space="preserve">Considering the beam-forming gain from partial-coherent ports, precoding matrices </w:t>
            </w:r>
            <w:r>
              <w:rPr>
                <w:rFonts w:hint="eastAsia" w:eastAsiaTheme="minorEastAsia"/>
                <w:position w:val="-66"/>
                <w:sz w:val="20"/>
                <w:szCs w:val="20"/>
                <w:lang w:val="en-US" w:eastAsia="zh-CN"/>
              </w:rPr>
              <w:object>
                <v:shape id="_x0000_i1029" o:spt="75" alt="" type="#_x0000_t75" style="height:53.85pt;width:21.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5" r:id="rId6">
                  <o:LockedField>false</o:LockedField>
                </o:OLEObject>
              </w:objec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 w:eastAsiaTheme="minorEastAsia"/>
                <w:position w:val="-66"/>
                <w:sz w:val="20"/>
                <w:szCs w:val="20"/>
                <w:lang w:val="en-US" w:eastAsia="zh-CN"/>
              </w:rPr>
              <w:object>
                <v:shape id="_x0000_i1030" o:spt="75" alt="" type="#_x0000_t75" style="height:53.85pt;width:26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26" r:id="rId8">
                  <o:LockedField>false</o:LockedField>
                </o:OLEObject>
              </w:objec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 w:eastAsiaTheme="minorEastAsia"/>
                <w:position w:val="-66"/>
                <w:sz w:val="20"/>
                <w:szCs w:val="20"/>
                <w:lang w:val="en-US" w:eastAsia="zh-CN"/>
              </w:rPr>
              <w:object>
                <v:shape id="_x0000_i1031" o:spt="75" alt="" type="#_x0000_t75" style="height:53.85pt;width:22.4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27" r:id="rId10">
                  <o:LockedField>false</o:LockedField>
                </o:OLEObject>
              </w:objec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 xml:space="preserve"> and </w:t>
            </w:r>
            <w:r>
              <w:rPr>
                <w:rFonts w:hint="eastAsia" w:eastAsiaTheme="minorEastAsia"/>
                <w:position w:val="-66"/>
                <w:sz w:val="20"/>
                <w:szCs w:val="20"/>
                <w:lang w:val="en-US" w:eastAsia="zh-CN"/>
              </w:rPr>
              <w:object>
                <v:shape id="_x0000_i1033" o:spt="75" alt="" type="#_x0000_t75" style="height:53.85pt;width:28.4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33" DrawAspect="Content" ObjectID="_1468075728" r:id="rId12">
                  <o:LockedField>false</o:LockedField>
                </o:OLEObject>
              </w:objec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 xml:space="preserve"> should be added in the existing G1 and G2.</w:t>
            </w:r>
          </w:p>
          <w:p>
            <w:pPr>
              <w:numPr>
                <w:ilvl w:val="0"/>
                <w:numId w:val="15"/>
              </w:numPr>
              <w:ind w:left="227" w:leftChars="0" w:hanging="227" w:firstLineChars="0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eastAsia="宋体"/>
                <w:sz w:val="20"/>
                <w:szCs w:val="20"/>
              </w:rPr>
              <w:t>In order to optimize TPMI group based full power capability reporting, entries of TPMI groups should be decoupled as much as possible and corresponds to independent PA architectures and coherent capabilities.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Based on that, </w:t>
            </w:r>
            <w:r>
              <w:rPr>
                <w:rFonts w:hint="eastAsia" w:eastAsia="宋体"/>
                <w:sz w:val="20"/>
                <w:szCs w:val="20"/>
              </w:rPr>
              <w:t xml:space="preserve">G3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is a redundant entry of G5 </w:t>
            </w:r>
            <w:r>
              <w:rPr>
                <w:rFonts w:eastAsia="宋体"/>
                <w:sz w:val="20"/>
                <w:szCs w:val="20"/>
              </w:rPr>
              <w:t xml:space="preserve">and </w:t>
            </w:r>
            <w:r>
              <w:rPr>
                <w:rFonts w:hint="eastAsia" w:eastAsia="宋体"/>
                <w:sz w:val="20"/>
                <w:szCs w:val="20"/>
              </w:rPr>
              <w:t>should be removed</w:t>
            </w:r>
            <w:r>
              <w:rPr>
                <w:rFonts w:eastAsia="宋体"/>
                <w:sz w:val="20"/>
                <w:szCs w:val="20"/>
              </w:rPr>
              <w:t xml:space="preserve"> accordingly</w:t>
            </w:r>
            <w:r>
              <w:rPr>
                <w:rFonts w:hint="eastAsia" w:eastAsia="宋体"/>
                <w:sz w:val="20"/>
                <w:szCs w:val="20"/>
              </w:rPr>
              <w:t>.</w:t>
            </w:r>
          </w:p>
          <w:p>
            <w:pPr>
              <w:numPr>
                <w:numId w:val="0"/>
              </w:numPr>
              <w:ind w:leftChars="0"/>
              <w:rPr>
                <w:rFonts w:hint="eastAsia" w:eastAsia="宋体"/>
                <w:sz w:val="20"/>
                <w:szCs w:val="20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 w:eastAsia="宋体"/>
                <w:sz w:val="20"/>
                <w:szCs w:val="20"/>
              </w:rPr>
            </w:pPr>
          </w:p>
          <w:p>
            <w:pP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 xml:space="preserve">For Alt 3, we propose to add six new TPMI groups, which are G0+G4, G0+G5, G1+G5, G0+G6, G1+G6 and G2+G6, with the following comments. </w:t>
            </w:r>
          </w:p>
          <w:p>
            <w:pPr>
              <w:numPr>
                <w:ilvl w:val="0"/>
                <w:numId w:val="16"/>
              </w:numPr>
              <w:ind w:left="227" w:leftChars="0" w:hanging="227" w:firstLineChars="0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>F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rom the perspective of permutation and </w:t>
            </w:r>
            <w:r>
              <w:rPr>
                <w:rFonts w:eastAsia="宋体"/>
                <w:bCs/>
                <w:sz w:val="20"/>
                <w:szCs w:val="20"/>
              </w:rPr>
              <w:t>combination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 </w:t>
            </w:r>
            <w:r>
              <w:rPr>
                <w:rFonts w:eastAsia="宋体"/>
                <w:bCs/>
                <w:sz w:val="20"/>
                <w:szCs w:val="20"/>
              </w:rPr>
              <w:t>of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 antenna ports PA architecture, </w:t>
            </w:r>
            <w:r>
              <w:rPr>
                <w:rFonts w:hint="eastAsia" w:eastAsia="宋体"/>
                <w:bCs/>
                <w:sz w:val="20"/>
                <w:szCs w:val="20"/>
                <w:lang w:val="en-US"/>
              </w:rPr>
              <w:t>there are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76 out of 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81 types of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the partial-coherent </w:t>
            </w:r>
            <w:r>
              <w:rPr>
                <w:rFonts w:hint="eastAsia" w:eastAsia="宋体"/>
                <w:bCs/>
                <w:sz w:val="20"/>
                <w:szCs w:val="20"/>
              </w:rPr>
              <w:t>4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-Tx 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UE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should </w:t>
            </w:r>
            <w:r>
              <w:rPr>
                <w:rFonts w:hint="eastAsia" w:eastAsia="宋体"/>
                <w:bCs/>
                <w:sz w:val="20"/>
                <w:szCs w:val="20"/>
              </w:rPr>
              <w:t>be captured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>. However, t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he size of partial-coherent </w:t>
            </w:r>
            <w:r>
              <w:rPr>
                <w:rFonts w:hint="eastAsia" w:eastAsia="微软雅黑"/>
                <w:sz w:val="20"/>
                <w:szCs w:val="20"/>
                <w:lang w:val="en-US" w:eastAsia="zh-CN"/>
              </w:rPr>
              <w:t xml:space="preserve">4-Tx </w:t>
            </w:r>
            <w:r>
              <w:rPr>
                <w:rFonts w:hint="eastAsia" w:eastAsia="宋体"/>
                <w:bCs/>
                <w:sz w:val="20"/>
                <w:szCs w:val="20"/>
              </w:rPr>
              <w:t>UE is 4 bits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>, u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p to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16 </w:t>
            </w:r>
            <w:r>
              <w:rPr>
                <w:rFonts w:hint="eastAsia" w:eastAsia="宋体"/>
                <w:bCs/>
                <w:sz w:val="20"/>
                <w:szCs w:val="20"/>
              </w:rPr>
              <w:t>TPMI groups can be adopted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>.</w:t>
            </w:r>
          </w:p>
          <w:p>
            <w:pPr>
              <w:numPr>
                <w:ilvl w:val="0"/>
                <w:numId w:val="16"/>
              </w:numPr>
              <w:ind w:left="227" w:leftChars="0" w:hanging="227" w:firstLine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 xml:space="preserve">As a middle ground between signaling overhead and supported UE types, if just consider the </w:t>
            </w:r>
            <w:r>
              <w:rPr>
                <w:rFonts w:hint="eastAsia" w:eastAsia="宋体"/>
                <w:bCs/>
                <w:sz w:val="20"/>
                <w:szCs w:val="20"/>
              </w:rPr>
              <w:t>PA</w:t>
            </w:r>
            <w:r>
              <w:rPr>
                <w:rFonts w:hint="eastAsia" w:eastAsia="宋体"/>
                <w:bCs/>
                <w:sz w:val="20"/>
                <w:szCs w:val="20"/>
                <w:lang w:val="en-US"/>
              </w:rPr>
              <w:t xml:space="preserve"> combination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 architecture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 w:eastAsia="宋体"/>
                <w:bCs/>
                <w:sz w:val="20"/>
                <w:szCs w:val="20"/>
                <w:lang w:val="en-US"/>
              </w:rPr>
              <w:t>there are only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12 out of </w:t>
            </w:r>
            <w:r>
              <w:rPr>
                <w:rFonts w:hint="eastAsia" w:eastAsia="宋体"/>
                <w:bCs/>
                <w:sz w:val="20"/>
                <w:szCs w:val="20"/>
              </w:rPr>
              <w:t>15 types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of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the partial-coherent </w:t>
            </w:r>
            <w:r>
              <w:rPr>
                <w:rFonts w:hint="eastAsia" w:eastAsia="宋体"/>
                <w:bCs/>
                <w:sz w:val="20"/>
                <w:szCs w:val="20"/>
              </w:rPr>
              <w:t>4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-Tx 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UE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>need to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be </w:t>
            </w:r>
            <w:r>
              <w:rPr>
                <w:rFonts w:hint="eastAsia" w:eastAsia="宋体"/>
                <w:bCs/>
                <w:sz w:val="20"/>
                <w:szCs w:val="20"/>
              </w:rPr>
              <w:t>capture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>d. Further, t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 xml:space="preserve">he existing G0 to G6 have captured 6 PA </w:t>
            </w:r>
            <w:r>
              <w:rPr>
                <w:rFonts w:hint="eastAsia" w:eastAsia="宋体"/>
                <w:bCs/>
                <w:sz w:val="20"/>
                <w:szCs w:val="20"/>
                <w:lang w:val="en-US"/>
              </w:rPr>
              <w:t>combination</w:t>
            </w:r>
            <w:r>
              <w:rPr>
                <w:rFonts w:hint="eastAsia" w:eastAsia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architectures. Therefore, it is only need to capture the remaining 6 PA combinations.</w:t>
            </w:r>
          </w:p>
          <w:p>
            <w:pPr>
              <w:numPr>
                <w:ilvl w:val="0"/>
                <w:numId w:val="16"/>
              </w:numPr>
              <w:ind w:left="227" w:leftChars="0" w:hanging="227" w:firstLine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 xml:space="preserve">Based on the first two reasons, </w:t>
            </w:r>
            <w:r>
              <w:rPr>
                <w:rFonts w:eastAsia="宋体"/>
                <w:bCs/>
                <w:sz w:val="20"/>
                <w:szCs w:val="20"/>
              </w:rPr>
              <w:t xml:space="preserve">it is recommended that </w:t>
            </w:r>
            <w:r>
              <w:rPr>
                <w:rFonts w:hint="eastAsia" w:eastAsia="宋体"/>
                <w:bCs/>
                <w:sz w:val="20"/>
                <w:szCs w:val="20"/>
              </w:rPr>
              <w:t>the maximum power value of PA for each port obey the following rule: port {1000} ≥ port {1002} ≥ port {1001} ≥ port {1003}.</w:t>
            </w:r>
            <w:r>
              <w:rPr>
                <w:rFonts w:eastAsia="宋体"/>
                <w:bCs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bCs/>
                <w:sz w:val="20"/>
                <w:szCs w:val="20"/>
                <w:lang w:val="en-US" w:eastAsia="zh-CN"/>
              </w:rPr>
              <w:t xml:space="preserve">Correspondingly, 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G0+G4, G0+G5, G1+G5, G0+G6, G1+G6 and G2+G6 should be introduced.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  <w:tc>
          <w:tcPr>
            <w:tcW w:w="6513" w:type="dxa"/>
          </w:tcPr>
          <w:p>
            <w:pPr>
              <w:rPr>
                <w:rFonts w:eastAsiaTheme="minorEastAsia"/>
                <w:lang w:val="en-GB" w:eastAsia="zh-CN"/>
              </w:rPr>
            </w:pPr>
          </w:p>
        </w:tc>
      </w:tr>
    </w:tbl>
    <w:p>
      <w:pPr>
        <w:rPr>
          <w:rFonts w:eastAsia="宋体"/>
          <w:lang w:val="en-GB"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120" w:beforeLines="50" w:afterLines="50"/>
        <w:ind w:firstLine="180" w:firstLineChars="5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>
      <w:pPr>
        <w:pStyle w:val="3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hint="eastAsia" w:eastAsia="宋体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>Feature lead summary on ULFPTx</w:t>
      </w:r>
      <w:r>
        <w:rPr>
          <w:rFonts w:eastAsia="宋体"/>
          <w:bCs/>
          <w:lang w:eastAsia="zh-CN"/>
        </w:rPr>
        <w:t>”, vivo, RAN1#101-e</w:t>
      </w:r>
    </w:p>
    <w:p>
      <w:pPr>
        <w:pStyle w:val="3"/>
        <w:snapToGrid w:val="0"/>
        <w:spacing w:afterLines="50"/>
        <w:contextualSpacing/>
        <w:rPr>
          <w:rFonts w:eastAsia="宋体"/>
          <w:bCs/>
          <w:lang w:eastAsia="zh-CN"/>
        </w:rPr>
      </w:pPr>
    </w:p>
    <w:p>
      <w:pPr>
        <w:pStyle w:val="3"/>
        <w:snapToGrid w:val="0"/>
        <w:spacing w:afterLines="50"/>
        <w:contextualSpacing/>
        <w:rPr>
          <w:rFonts w:eastAsia="宋体"/>
          <w:bCs/>
          <w:lang w:eastAsia="zh-CN"/>
        </w:rPr>
      </w:pPr>
    </w:p>
    <w:p>
      <w:pPr>
        <w:pStyle w:val="3"/>
        <w:snapToGrid w:val="0"/>
        <w:spacing w:afterLines="50"/>
        <w:contextualSpacing/>
        <w:rPr>
          <w:rFonts w:eastAsia="宋体"/>
          <w:b/>
          <w:bCs/>
          <w:sz w:val="36"/>
          <w:lang w:eastAsia="zh-CN"/>
        </w:rPr>
      </w:pPr>
      <w:r>
        <w:rPr>
          <w:rFonts w:hint="eastAsia" w:eastAsia="宋体"/>
          <w:b/>
          <w:bCs/>
          <w:sz w:val="36"/>
          <w:lang w:eastAsia="zh-CN"/>
        </w:rPr>
        <w:t>Annex</w:t>
      </w:r>
    </w:p>
    <w:tbl>
      <w:tblPr>
        <w:tblStyle w:val="3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12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T</w:t>
            </w:r>
            <w:r>
              <w:rPr>
                <w:rFonts w:eastAsiaTheme="minorEastAsia"/>
                <w:b/>
                <w:lang w:eastAsia="zh-CN"/>
              </w:rPr>
              <w:t>PMI groups</w:t>
            </w:r>
          </w:p>
        </w:tc>
        <w:tc>
          <w:tcPr>
            <w:tcW w:w="7121" w:type="dxa"/>
          </w:tcPr>
          <w:p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P</w:t>
            </w:r>
            <w:r>
              <w:rPr>
                <w:rFonts w:eastAsiaTheme="minorEastAsia"/>
                <w:b/>
                <w:lang w:eastAsia="zh-CN"/>
              </w:rPr>
              <w:t>recoder</w:t>
            </w:r>
          </w:p>
        </w:tc>
        <w:tc>
          <w:tcPr>
            <w:tcW w:w="1137" w:type="dxa"/>
          </w:tcPr>
          <w:p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eastAsia="zh-CN"/>
              </w:rPr>
              <w:t>S</w:t>
            </w:r>
            <w:r>
              <w:rPr>
                <w:rFonts w:eastAsiaTheme="minorEastAsia"/>
                <w:b/>
                <w:lang w:eastAsia="zh-CN"/>
              </w:rPr>
              <w:t>ource company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hint="eastAsia" w:eastAsiaTheme="minorEastAsia"/>
                <w:sz w:val="22"/>
                <w:lang w:eastAsia="zh-CN"/>
              </w:rPr>
              <w:t>1</w:t>
            </w:r>
          </w:p>
        </w:tc>
        <w:tc>
          <w:tcPr>
            <w:tcW w:w="7121" w:type="dxa"/>
          </w:tcPr>
          <w:p>
            <w:pPr>
              <w:rPr>
                <w:rFonts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>
                    </m:eqAr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e>
                </m:d>
              </m:oMath>
            </m:oMathPara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hint="eastAsia" w:eastAsiaTheme="minorEastAsia"/>
                <w:sz w:val="22"/>
                <w:lang w:eastAsia="zh-CN"/>
              </w:rPr>
              <w:t>2</w:t>
            </w:r>
          </w:p>
        </w:tc>
        <w:tc>
          <w:tcPr>
            <w:tcW w:w="7121" w:type="dxa"/>
          </w:tcPr>
          <w:p>
            <w:pPr>
              <w:jc w:val="center"/>
              <w:rPr>
                <w:rFonts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hint="eastAsia" w:eastAsiaTheme="minorEastAsia"/>
                <w:sz w:val="18"/>
                <w:lang w:eastAsia="zh-CN"/>
              </w:rPr>
              <w:t>3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hint="eastAsia" w:eastAsiaTheme="minorEastAsia"/>
                <w:szCs w:val="20"/>
                <w:lang w:eastAsia="zh-CN"/>
              </w:rPr>
              <w:t>4</w:t>
            </w:r>
          </w:p>
        </w:tc>
        <w:tc>
          <w:tcPr>
            <w:tcW w:w="7121" w:type="dxa"/>
          </w:tcPr>
          <w:p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137" w:type="dxa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5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e>
                </m:d>
              </m:oMath>
            </m:oMathPara>
          </w:p>
        </w:tc>
        <w:tc>
          <w:tcPr>
            <w:tcW w:w="113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6</w:t>
            </w:r>
          </w:p>
        </w:tc>
        <w:tc>
          <w:tcPr>
            <w:tcW w:w="7121" w:type="dxa"/>
          </w:tcPr>
          <w:p>
            <w:pPr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ZTE, DCM,</w:t>
            </w:r>
            <w:r>
              <w:rPr>
                <w:rFonts w:hint="eastAsia" w:eastAsiaTheme="minorEastAsia"/>
                <w:lang w:eastAsia="zh-CN"/>
              </w:rPr>
              <w:t xml:space="preserve"> 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7</w:t>
            </w:r>
          </w:p>
        </w:tc>
        <w:tc>
          <w:tcPr>
            <w:tcW w:w="7121" w:type="dxa"/>
          </w:tcPr>
          <w:p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 </m:t>
                </m:r>
              </m:oMath>
            </m:oMathPara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8</w:t>
            </w:r>
          </w:p>
        </w:tc>
        <w:tc>
          <w:tcPr>
            <w:tcW w:w="7121" w:type="dxa"/>
          </w:tcPr>
          <w:p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9</w:t>
            </w:r>
          </w:p>
        </w:tc>
        <w:tc>
          <w:tcPr>
            <w:tcW w:w="7121" w:type="dxa"/>
          </w:tcPr>
          <w:p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0"/>
                                        </w:rPr>
                                      </m:ctrlPr>
                                    </m:e>
                                  </m:mr>
                                </m:m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</m:oMath>
            </m:oMathPara>
          </w:p>
          <w:p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</w:rPr>
                                </m:ctrlPr>
                              </m:e>
                            </m:mr>
                          </m:m>
                          <m:ctrlPr>
                            <w:rPr>
                              <w:rFonts w:ascii="Cambria Math" w:hAnsi="Cambria Math"/>
                              <w:i/>
                              <w:szCs w:val="20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e>
                </m:d>
              </m:oMath>
            </m:oMathPara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10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eastAsia="宋体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j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-j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 w:eastAsiaTheme="minorEastAsia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LG</w:t>
            </w:r>
            <w:r>
              <w:rPr>
                <w:rFonts w:eastAsiaTheme="minorEastAsia"/>
                <w:lang w:eastAsia="zh-CN"/>
              </w:rPr>
              <w:t>, vivo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11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eastAsia="宋体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j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-j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 w:eastAsiaTheme="minorEastAsia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12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rFonts w:eastAsia="宋体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j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-j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 w:eastAsiaTheme="minorEastAsia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 w:eastAsiaTheme="minorEastAsia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val="en-GB" w:eastAsia="zh-CN"/>
              </w:rPr>
            </w:pPr>
            <w:r>
              <w:rPr>
                <w:rFonts w:hint="eastAsia" w:eastAsiaTheme="minorEastAsia"/>
                <w:lang w:val="en-GB" w:eastAsia="zh-CN"/>
              </w:rPr>
              <w:t>13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j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-j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 w:eastAsiaTheme="minorEastAsia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 w:eastAsiaTheme="minorEastAsia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 w:eastAsiaTheme="minorEastAsia"/>
                <w:color w:val="000000" w:themeColor="text1"/>
                <w:sz w:val="18"/>
                <w:szCs w:val="18"/>
                <w:lang w:eastAsia="ko-KR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14</w:t>
            </w:r>
          </w:p>
        </w:tc>
        <w:tc>
          <w:tcPr>
            <w:tcW w:w="7121" w:type="dxa"/>
          </w:tcPr>
          <w:p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rFonts w:hint="eastAsia" w:eastAsiaTheme="minor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r>
              <w:rPr>
                <w:rFonts w:hint="eastAsia" w:eastAsiaTheme="minor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15</w:t>
            </w:r>
          </w:p>
        </w:tc>
        <w:tc>
          <w:tcPr>
            <w:tcW w:w="7121" w:type="dxa"/>
          </w:tcPr>
          <w:p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rFonts w:hint="eastAsia" w:eastAsiaTheme="minor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>,</w:t>
            </w:r>
          </w:p>
          <w:p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r>
              <w:rPr>
                <w:rFonts w:hint="eastAsia" w:eastAsiaTheme="minor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16</w:t>
            </w:r>
          </w:p>
        </w:tc>
        <w:tc>
          <w:tcPr>
            <w:tcW w:w="7121" w:type="dxa"/>
          </w:tcPr>
          <w:p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r>
              <w:rPr>
                <w:rFonts w:hint="eastAsia" w:eastAsiaTheme="minor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17</w:t>
            </w:r>
          </w:p>
        </w:tc>
        <w:tc>
          <w:tcPr>
            <w:tcW w:w="7121" w:type="dxa"/>
          </w:tcPr>
          <w:p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>,</w:t>
            </w:r>
          </w:p>
          <w:p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r>
              <w:rPr>
                <w:rFonts w:hint="eastAsia" w:eastAsiaTheme="minor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</w:t>
            </w:r>
            <w:r>
              <w:rPr>
                <w:rFonts w:hint="eastAsia" w:eastAsiaTheme="minorEastAsia"/>
                <w:lang w:eastAsia="zh-CN"/>
              </w:rPr>
              <w:t xml:space="preserve"> O</w:t>
            </w:r>
            <w:r>
              <w:rPr>
                <w:rFonts w:eastAsiaTheme="minorEastAsia"/>
                <w:lang w:eastAsia="zh-CN"/>
              </w:rPr>
              <w:t>PPO,</w:t>
            </w:r>
            <w:r>
              <w:rPr>
                <w:rFonts w:hint="eastAsia" w:eastAsiaTheme="minorEastAsia"/>
                <w:lang w:eastAsia="zh-CN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hint="eastAsia" w:eastAsiaTheme="minorEastAsia"/>
                <w:sz w:val="18"/>
                <w:lang w:eastAsia="zh-CN"/>
              </w:rPr>
              <w:t>18</w:t>
            </w:r>
          </w:p>
        </w:tc>
        <w:tc>
          <w:tcPr>
            <w:tcW w:w="7121" w:type="dxa"/>
          </w:tcPr>
          <w:p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</w:p>
          <w:p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  <w:r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Cs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Cs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</w:rPr>
                  </m:ctrlPr>
                </m:e>
              </m:d>
            </m:oMath>
          </w:p>
          <w:p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e>
              </m:d>
            </m:oMath>
            <w:r>
              <w:rPr>
                <w:iCs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FF000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iCs/>
                          <w:color w:val="00B05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Cs/>
                            <w:color w:val="00B050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CMCC,</w:t>
            </w:r>
          </w:p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19</w:t>
            </w:r>
          </w:p>
        </w:tc>
        <w:tc>
          <w:tcPr>
            <w:tcW w:w="7121" w:type="dxa"/>
          </w:tcPr>
          <w:p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>,</w:t>
            </w:r>
          </w:p>
          <w:p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  <w:r>
              <w:rPr>
                <w:i/>
                <w:iCs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>
                  </m:eqAr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  <w:r>
              <w:rPr>
                <w:rFonts w:hint="eastAsia" w:eastAsiaTheme="minor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</w:t>
            </w:r>
          </w:p>
        </w:tc>
        <w:tc>
          <w:tcPr>
            <w:tcW w:w="7121" w:type="dxa"/>
          </w:tcPr>
          <w:p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e>
                </m:d>
              </m:oMath>
            </m:oMathPara>
          </w:p>
          <w:p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>
              <w:rPr>
                <w:sz w:val="16"/>
                <w:szCs w:val="16"/>
              </w:rPr>
              <w:t>;</w:t>
            </w:r>
          </w:p>
          <w:p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r>
              <w:rPr>
                <w:rFonts w:hint="eastAsia" w:eastAsiaTheme="minor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MCC, 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</w:t>
            </w:r>
          </w:p>
        </w:tc>
        <w:tc>
          <w:tcPr>
            <w:tcW w:w="7121" w:type="dxa"/>
          </w:tcPr>
          <w:p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e>
                      </m:mr>
                    </m:m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}</m:t>
                </m:r>
              </m:oMath>
            </m:oMathPara>
          </w:p>
          <w:p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>
              <w:rPr>
                <w:sz w:val="16"/>
                <w:szCs w:val="16"/>
              </w:rPr>
              <w:t>;</w:t>
            </w:r>
          </w:p>
          <w:p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  <m:ctrlP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r>
              <w:rPr>
                <w:rFonts w:hint="eastAsia" w:eastAsiaTheme="minor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MCC, 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hint="eastAsia" w:eastAsiaTheme="minorEastAsia"/>
                <w:szCs w:val="20"/>
                <w:lang w:eastAsia="zh-CN"/>
              </w:rPr>
              <w:t>22</w:t>
            </w:r>
          </w:p>
        </w:tc>
        <w:tc>
          <w:tcPr>
            <w:tcW w:w="7121" w:type="dxa"/>
            <w:vAlign w:val="center"/>
          </w:tcPr>
          <w:p>
            <w:pPr>
              <w:jc w:val="center"/>
              <w:rPr>
                <w:position w:val="-3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e>
                </m:d>
              </m:oMath>
            </m:oMathPara>
          </w:p>
        </w:tc>
        <w:tc>
          <w:tcPr>
            <w:tcW w:w="113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</w:t>
            </w:r>
          </w:p>
        </w:tc>
        <w:tc>
          <w:tcPr>
            <w:tcW w:w="7121" w:type="dxa"/>
            <w:vAlign w:val="center"/>
          </w:tcPr>
          <w:p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</m:ctrlPr>
                                  </m:e>
                                </m:mr>
                              </m:m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</m:ctrlPr>
                            </m:e>
                          </m:mr>
                        </m:m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e>
                </m:d>
              </m:oMath>
            </m:oMathPara>
          </w:p>
        </w:tc>
        <w:tc>
          <w:tcPr>
            <w:tcW w:w="1137" w:type="dxa"/>
          </w:tcPr>
          <w:p>
            <w:r>
              <w:rPr>
                <w:rFonts w:hint="eastAsia" w:eastAsiaTheme="minor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24</w:t>
            </w:r>
          </w:p>
        </w:tc>
        <w:tc>
          <w:tcPr>
            <w:tcW w:w="7121" w:type="dxa"/>
          </w:tcPr>
          <w:p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-1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BatangChe" w:eastAsia="Cambria Math" w:cs="BatangChe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j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-j</m:t>
                      </m:r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eastAsia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0</m:t>
                      </m: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  <w:r>
              <w:rPr>
                <w:rFonts w:hint="eastAsia" w:cs="Times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14:textFill>
                    <w14:solidFill>
                      <w14:schemeClr w14:val="tx1"/>
                    </w14:solidFill>
                  </w14:textFill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1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  <m:t>2</m:t>
                  </m: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cs="Times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eastAsia="Cambria Math" w:cs="Cambria Math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eastAsia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eastAsia="Cambria Math" w:cs="Cambria Math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 w:eastAsia="Cambria Math" w:cs="Cambria Math"/>
                                <w:i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m:ctrlPr>
                          </m:e>
                        </m:mr>
                      </m:m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eqAr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d>
            </m:oMath>
          </w:p>
        </w:tc>
        <w:tc>
          <w:tcPr>
            <w:tcW w:w="1137" w:type="dxa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LG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25</w:t>
            </w:r>
          </w:p>
        </w:tc>
        <w:tc>
          <w:tcPr>
            <w:tcW w:w="7121" w:type="dxa"/>
          </w:tcPr>
          <w:p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All precoders</m:t>
              </m:r>
            </m:oMath>
            <w:r>
              <w:rPr>
                <w:iCs/>
              </w:rPr>
              <w:t xml:space="preserve"> in partial/noncoherent codebooksubset for 4 Tx UE</w:t>
            </w:r>
          </w:p>
        </w:tc>
        <w:tc>
          <w:tcPr>
            <w:tcW w:w="1137" w:type="dxa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</w:t>
            </w:r>
          </w:p>
        </w:tc>
      </w:tr>
    </w:tbl>
    <w:p>
      <w:pPr>
        <w:pStyle w:val="3"/>
        <w:snapToGrid w:val="0"/>
        <w:spacing w:afterLines="50"/>
        <w:contextualSpacing/>
        <w:rPr>
          <w:rFonts w:eastAsia="宋体"/>
          <w:bCs/>
          <w:lang w:eastAsia="zh-CN"/>
        </w:rPr>
      </w:pPr>
    </w:p>
    <w:sectPr>
      <w:headerReference r:id="rId3" w:type="default"/>
      <w:pgSz w:w="11906" w:h="16838"/>
      <w:pgMar w:top="284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2480D1"/>
    <w:multiLevelType w:val="singleLevel"/>
    <w:tmpl w:val="D72480D1"/>
    <w:lvl w:ilvl="0" w:tentative="0">
      <w:start w:val="1"/>
      <w:numFmt w:val="bullet"/>
      <w:lvlText w:val=""/>
      <w:lvlJc w:val="left"/>
      <w:pPr>
        <w:ind w:left="227" w:leftChars="0" w:hanging="227" w:firstLineChars="0"/>
      </w:pPr>
      <w:rPr>
        <w:rFonts w:hint="default" w:ascii="Wingdings" w:hAnsi="Wingdings"/>
      </w:rPr>
    </w:lvl>
  </w:abstractNum>
  <w:abstractNum w:abstractNumId="1">
    <w:nsid w:val="F4C3A528"/>
    <w:multiLevelType w:val="singleLevel"/>
    <w:tmpl w:val="F4C3A528"/>
    <w:lvl w:ilvl="0" w:tentative="0">
      <w:start w:val="1"/>
      <w:numFmt w:val="bullet"/>
      <w:lvlText w:val=""/>
      <w:lvlJc w:val="left"/>
      <w:pPr>
        <w:ind w:left="227" w:leftChars="0" w:hanging="227" w:firstLineChars="0"/>
      </w:pPr>
      <w:rPr>
        <w:rFonts w:hint="default" w:ascii="Wingdings" w:hAnsi="Wingdings"/>
      </w:rPr>
    </w:lvl>
  </w:abstractNum>
  <w:abstractNum w:abstractNumId="2">
    <w:nsid w:val="0A5341F7"/>
    <w:multiLevelType w:val="singleLevel"/>
    <w:tmpl w:val="0A5341F7"/>
    <w:lvl w:ilvl="0" w:tentative="0">
      <w:start w:val="1"/>
      <w:numFmt w:val="decimal"/>
      <w:pStyle w:val="108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>
    <w:nsid w:val="16DA5A59"/>
    <w:multiLevelType w:val="multilevel"/>
    <w:tmpl w:val="16DA5A59"/>
    <w:lvl w:ilvl="0" w:tentative="0">
      <w:start w:val="1"/>
      <w:numFmt w:val="lowerLetter"/>
      <w:lvlText w:val="%1)"/>
      <w:lvlJc w:val="left"/>
      <w:pPr>
        <w:ind w:left="360" w:hanging="360"/>
      </w:p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1CD71883"/>
    <w:multiLevelType w:val="multilevel"/>
    <w:tmpl w:val="1CD71883"/>
    <w:lvl w:ilvl="0" w:tentative="0">
      <w:start w:val="1"/>
      <w:numFmt w:val="decimal"/>
      <w:pStyle w:val="98"/>
      <w:lvlText w:val="Proposal %1: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380FEF"/>
    <w:multiLevelType w:val="multilevel"/>
    <w:tmpl w:val="34380FEF"/>
    <w:lvl w:ilvl="0" w:tentative="0">
      <w:start w:val="1"/>
      <w:numFmt w:val="bullet"/>
      <w:lvlText w:val=""/>
      <w:lvlJc w:val="left"/>
      <w:pPr>
        <w:ind w:left="800" w:hanging="40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00" w:hanging="40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0" w:hanging="4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00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00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00"/>
      </w:pPr>
      <w:rPr>
        <w:rFonts w:hint="default" w:ascii="Wingdings" w:hAnsi="Wingdings"/>
      </w:rPr>
    </w:lvl>
  </w:abstractNum>
  <w:abstractNum w:abstractNumId="6">
    <w:nsid w:val="36CC7596"/>
    <w:multiLevelType w:val="multilevel"/>
    <w:tmpl w:val="36CC7596"/>
    <w:lvl w:ilvl="0" w:tentative="0">
      <w:start w:val="1"/>
      <w:numFmt w:val="bullet"/>
      <w:pStyle w:val="100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3A877D64"/>
    <w:multiLevelType w:val="singleLevel"/>
    <w:tmpl w:val="3A877D64"/>
    <w:lvl w:ilvl="0" w:tentative="0">
      <w:start w:val="1"/>
      <w:numFmt w:val="decimal"/>
      <w:pStyle w:val="109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8">
    <w:nsid w:val="3AA46647"/>
    <w:multiLevelType w:val="multilevel"/>
    <w:tmpl w:val="3AA46647"/>
    <w:lvl w:ilvl="0" w:tentative="0">
      <w:start w:val="1"/>
      <w:numFmt w:val="decimal"/>
      <w:pStyle w:val="74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3BCA721D"/>
    <w:multiLevelType w:val="multilevel"/>
    <w:tmpl w:val="3BCA721D"/>
    <w:lvl w:ilvl="0" w:tentative="0">
      <w:start w:val="1"/>
      <w:numFmt w:val="bullet"/>
      <w:pStyle w:val="19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10">
    <w:nsid w:val="40DE34BC"/>
    <w:multiLevelType w:val="singleLevel"/>
    <w:tmpl w:val="40DE34BC"/>
    <w:lvl w:ilvl="0" w:tentative="0">
      <w:start w:val="1"/>
      <w:numFmt w:val="decimal"/>
      <w:pStyle w:val="4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>
    <w:nsid w:val="4A55685D"/>
    <w:multiLevelType w:val="singleLevel"/>
    <w:tmpl w:val="4A55685D"/>
    <w:lvl w:ilvl="0" w:tentative="0">
      <w:start w:val="1"/>
      <w:numFmt w:val="bullet"/>
      <w:pStyle w:val="84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2">
    <w:nsid w:val="52CA544A"/>
    <w:multiLevelType w:val="singleLevel"/>
    <w:tmpl w:val="52CA544A"/>
    <w:lvl w:ilvl="0" w:tentative="0">
      <w:start w:val="1"/>
      <w:numFmt w:val="decimal"/>
      <w:pStyle w:val="6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0"/>
        <w:szCs w:val="16"/>
      </w:rPr>
    </w:lvl>
  </w:abstractNum>
  <w:abstractNum w:abstractNumId="13">
    <w:nsid w:val="56815BE2"/>
    <w:multiLevelType w:val="multilevel"/>
    <w:tmpl w:val="56815BE2"/>
    <w:lvl w:ilvl="0" w:tentative="0">
      <w:start w:val="1"/>
      <w:numFmt w:val="decimal"/>
      <w:pStyle w:val="41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6D6C0433"/>
    <w:multiLevelType w:val="multilevel"/>
    <w:tmpl w:val="6D6C0433"/>
    <w:lvl w:ilvl="0" w:tentative="0">
      <w:start w:val="1"/>
      <w:numFmt w:val="decimal"/>
      <w:pStyle w:val="9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 w:tentative="0">
      <w:start w:val="1"/>
      <w:numFmt w:val="decimal"/>
      <w:pStyle w:val="92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5">
    <w:nsid w:val="736D6E2A"/>
    <w:multiLevelType w:val="multilevel"/>
    <w:tmpl w:val="736D6E2A"/>
    <w:lvl w:ilvl="0" w:tentative="0">
      <w:start w:val="1"/>
      <w:numFmt w:val="decimal"/>
      <w:pStyle w:val="17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14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00"/>
  <w:displayHorizontalDrawingGridEvery w:val="1"/>
  <w:displayVerticalDrawingGridEvery w:val="1"/>
  <w:noPunctuationKerning w:val="1"/>
  <w:characterSpacingControl w:val="doNotCompress"/>
  <w:compat>
    <w:doNotExpandShiftReturn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00A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4C1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857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1BB9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3D65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2B34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C65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85D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728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3ED2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7C4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960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5A3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4BD7071"/>
    <w:rsid w:val="05553409"/>
    <w:rsid w:val="074652EA"/>
    <w:rsid w:val="08B1218B"/>
    <w:rsid w:val="08D149EE"/>
    <w:rsid w:val="11706C4F"/>
    <w:rsid w:val="14FC4C52"/>
    <w:rsid w:val="16317B7A"/>
    <w:rsid w:val="17E16FDF"/>
    <w:rsid w:val="19B46DC8"/>
    <w:rsid w:val="1B8945FB"/>
    <w:rsid w:val="1C285EFF"/>
    <w:rsid w:val="1D220FEE"/>
    <w:rsid w:val="218F2DEB"/>
    <w:rsid w:val="21957EB6"/>
    <w:rsid w:val="21EF3A04"/>
    <w:rsid w:val="2386068C"/>
    <w:rsid w:val="23A2136C"/>
    <w:rsid w:val="25A67FDC"/>
    <w:rsid w:val="292C1A85"/>
    <w:rsid w:val="319B6847"/>
    <w:rsid w:val="31D926A7"/>
    <w:rsid w:val="31FD4A14"/>
    <w:rsid w:val="32C107F1"/>
    <w:rsid w:val="32D0022B"/>
    <w:rsid w:val="33330EA4"/>
    <w:rsid w:val="34F540C2"/>
    <w:rsid w:val="3B827CF7"/>
    <w:rsid w:val="3CE7537B"/>
    <w:rsid w:val="3E9C1BAC"/>
    <w:rsid w:val="3EB70ECE"/>
    <w:rsid w:val="3F1E1397"/>
    <w:rsid w:val="40341A23"/>
    <w:rsid w:val="41FC5330"/>
    <w:rsid w:val="43113A6C"/>
    <w:rsid w:val="457265E2"/>
    <w:rsid w:val="4D60584E"/>
    <w:rsid w:val="5B54585B"/>
    <w:rsid w:val="5BD568B3"/>
    <w:rsid w:val="5D98085B"/>
    <w:rsid w:val="65854D79"/>
    <w:rsid w:val="749B3D03"/>
    <w:rsid w:val="75BD0E98"/>
    <w:rsid w:val="774F65F4"/>
    <w:rsid w:val="7BC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link w:val="93"/>
    <w:uiPriority w:val="0"/>
    <w:pPr>
      <w:keepNext/>
      <w:spacing w:before="360"/>
      <w:outlineLvl w:val="0"/>
    </w:pPr>
    <w:rPr>
      <w:rFonts w:ascii="Arial" w:hAnsi="Arial" w:eastAsia="宋体" w:cs="Arial"/>
      <w:b/>
      <w:bCs/>
      <w:kern w:val="32"/>
      <w:sz w:val="28"/>
      <w:szCs w:val="32"/>
      <w:lang w:eastAsia="zh-CN"/>
    </w:rPr>
  </w:style>
  <w:style w:type="paragraph" w:styleId="4">
    <w:name w:val="heading 2"/>
    <w:basedOn w:val="1"/>
    <w:next w:val="3"/>
    <w:link w:val="96"/>
    <w:uiPriority w:val="0"/>
    <w:pPr>
      <w:keepNext/>
      <w:spacing w:before="240" w:after="60"/>
      <w:outlineLvl w:val="1"/>
    </w:pPr>
    <w:rPr>
      <w:rFonts w:ascii="Arial" w:hAnsi="Arial" w:eastAsia="MS Mincho" w:cs="Arial"/>
      <w:b/>
      <w:bCs/>
      <w:iCs/>
      <w:szCs w:val="28"/>
      <w:lang w:eastAsia="zh-CN"/>
    </w:rPr>
  </w:style>
  <w:style w:type="paragraph" w:styleId="5">
    <w:name w:val="heading 3"/>
    <w:basedOn w:val="1"/>
    <w:next w:val="1"/>
    <w:link w:val="46"/>
    <w:uiPriority w:val="0"/>
    <w:pPr>
      <w:keepNext/>
      <w:spacing w:before="240" w:after="60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6">
    <w:name w:val="heading 4"/>
    <w:basedOn w:val="1"/>
    <w:next w:val="1"/>
    <w:uiPriority w:val="0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7">
    <w:name w:val="heading 5"/>
    <w:basedOn w:val="1"/>
    <w:next w:val="1"/>
    <w:uiPriority w:val="0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uiPriority w:val="0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uiPriority w:val="0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10">
    <w:name w:val="heading 8"/>
    <w:basedOn w:val="1"/>
    <w:next w:val="1"/>
    <w:uiPriority w:val="0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iPriority w:val="0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hAnsi="Arial" w:eastAsia="黑体"/>
      <w:sz w:val="21"/>
      <w:szCs w:val="21"/>
    </w:rPr>
  </w:style>
  <w:style w:type="character" w:default="1" w:styleId="28">
    <w:name w:val="Default Paragraph Font"/>
    <w:semiHidden/>
    <w:unhideWhenUsed/>
    <w:uiPriority w:val="1"/>
  </w:style>
  <w:style w:type="table" w:default="1" w:styleId="3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7"/>
    <w:qFormat/>
    <w:uiPriority w:val="0"/>
    <w:rPr>
      <w:rFonts w:eastAsia="MS Mincho"/>
    </w:rPr>
  </w:style>
  <w:style w:type="paragraph" w:styleId="12">
    <w:name w:val="annotation subject"/>
    <w:basedOn w:val="13"/>
    <w:next w:val="13"/>
    <w:semiHidden/>
    <w:uiPriority w:val="0"/>
    <w:rPr>
      <w:b/>
      <w:bCs/>
    </w:rPr>
  </w:style>
  <w:style w:type="paragraph" w:styleId="13">
    <w:name w:val="annotation text"/>
    <w:basedOn w:val="1"/>
    <w:link w:val="75"/>
    <w:qFormat/>
    <w:uiPriority w:val="99"/>
  </w:style>
  <w:style w:type="paragraph" w:styleId="14">
    <w:name w:val="List Bullet 4"/>
    <w:basedOn w:val="1"/>
    <w:qFormat/>
    <w:uiPriority w:val="0"/>
    <w:pPr>
      <w:tabs>
        <w:tab w:val="left" w:pos="1304"/>
      </w:tabs>
      <w:ind w:left="1304" w:hanging="1304"/>
      <w:contextualSpacing/>
    </w:pPr>
  </w:style>
  <w:style w:type="paragraph" w:styleId="15">
    <w:name w:val="caption"/>
    <w:basedOn w:val="1"/>
    <w:next w:val="1"/>
    <w:link w:val="33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16">
    <w:name w:val="Document Map"/>
    <w:basedOn w:val="1"/>
    <w:semiHidden/>
    <w:uiPriority w:val="0"/>
    <w:pPr>
      <w:shd w:val="clear" w:color="auto" w:fill="000080"/>
    </w:pPr>
  </w:style>
  <w:style w:type="paragraph" w:styleId="17">
    <w:name w:val="List 2"/>
    <w:basedOn w:val="18"/>
    <w:uiPriority w:val="0"/>
    <w:pPr>
      <w:numPr>
        <w:ilvl w:val="0"/>
        <w:numId w:val="1"/>
      </w:numPr>
      <w:spacing w:before="180"/>
    </w:pPr>
    <w:rPr>
      <w:rFonts w:ascii="Arial" w:hAnsi="Arial"/>
      <w:sz w:val="22"/>
      <w:szCs w:val="20"/>
    </w:rPr>
  </w:style>
  <w:style w:type="paragraph" w:styleId="18">
    <w:name w:val="List"/>
    <w:basedOn w:val="1"/>
    <w:uiPriority w:val="0"/>
    <w:pPr>
      <w:ind w:left="283" w:hanging="283"/>
    </w:pPr>
  </w:style>
  <w:style w:type="paragraph" w:styleId="19">
    <w:name w:val="List Bullet 5"/>
    <w:basedOn w:val="14"/>
    <w:qFormat/>
    <w:uiPriority w:val="0"/>
    <w:pPr>
      <w:numPr>
        <w:ilvl w:val="0"/>
        <w:numId w:val="2"/>
      </w:numPr>
      <w:tabs>
        <w:tab w:val="left" w:pos="360"/>
        <w:tab w:val="left" w:pos="510"/>
        <w:tab w:val="left" w:pos="794"/>
        <w:tab w:val="left" w:pos="1077"/>
        <w:tab w:val="left" w:pos="1361"/>
        <w:tab w:val="clear" w:pos="1644"/>
      </w:tabs>
      <w:spacing w:after="160" w:line="259" w:lineRule="auto"/>
      <w:ind w:left="360" w:hanging="360"/>
      <w:contextualSpacing w:val="0"/>
    </w:pPr>
    <w:rPr>
      <w:rFonts w:ascii="Calibri" w:hAnsi="Calibri" w:eastAsia="宋体"/>
      <w:sz w:val="22"/>
      <w:szCs w:val="22"/>
      <w:lang w:eastAsia="zh-CN"/>
    </w:rPr>
  </w:style>
  <w:style w:type="paragraph" w:styleId="20">
    <w:name w:val="toc 8"/>
    <w:basedOn w:val="21"/>
    <w:next w:val="1"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21">
    <w:name w:val="toc 1"/>
    <w:basedOn w:val="1"/>
    <w:next w:val="1"/>
    <w:uiPriority w:val="0"/>
  </w:style>
  <w:style w:type="paragraph" w:styleId="22">
    <w:name w:val="Date"/>
    <w:basedOn w:val="1"/>
    <w:next w:val="1"/>
    <w:link w:val="103"/>
    <w:qFormat/>
    <w:uiPriority w:val="0"/>
    <w:pPr>
      <w:ind w:left="100" w:leftChars="2500"/>
    </w:pPr>
  </w:style>
  <w:style w:type="paragraph" w:styleId="23">
    <w:name w:val="Balloon Text"/>
    <w:basedOn w:val="1"/>
    <w:semiHidden/>
    <w:uiPriority w:val="0"/>
    <w:rPr>
      <w:sz w:val="18"/>
      <w:szCs w:val="18"/>
    </w:rPr>
  </w:style>
  <w:style w:type="paragraph" w:styleId="2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53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26">
    <w:name w:val="toc 2"/>
    <w:basedOn w:val="21"/>
    <w:next w:val="1"/>
    <w:qFormat/>
    <w:uiPriority w:val="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jc w:val="left"/>
      <w:textAlignment w:val="baseline"/>
    </w:pPr>
    <w:rPr>
      <w:rFonts w:eastAsia="宋体"/>
      <w:szCs w:val="20"/>
    </w:rPr>
  </w:style>
  <w:style w:type="paragraph" w:styleId="27">
    <w:name w:val="HTML Preformatted"/>
    <w:basedOn w:val="1"/>
    <w:link w:val="9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lang w:eastAsia="zh-CN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styleId="30">
    <w:name w:val="annotation reference"/>
    <w:qFormat/>
    <w:uiPriority w:val="0"/>
    <w:rPr>
      <w:sz w:val="21"/>
      <w:szCs w:val="21"/>
    </w:rPr>
  </w:style>
  <w:style w:type="table" w:styleId="32">
    <w:name w:val="Table Grid"/>
    <w:basedOn w:val="3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3">
    <w:name w:val="题注 Char"/>
    <w:link w:val="15"/>
    <w:uiPriority w:val="0"/>
    <w:rPr>
      <w:lang w:val="en-GB" w:eastAsia="en-US" w:bidi="ar-SA"/>
    </w:rPr>
  </w:style>
  <w:style w:type="paragraph" w:customStyle="1" w:styleId="34">
    <w:name w:val="TAC"/>
    <w:basedOn w:val="1"/>
    <w:link w:val="82"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35">
    <w:name w:val="TAL"/>
    <w:basedOn w:val="1"/>
    <w:link w:val="89"/>
    <w:uiPriority w:val="0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36">
    <w:name w:val="TAH"/>
    <w:basedOn w:val="1"/>
    <w:link w:val="85"/>
    <w:uiPriority w:val="0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37">
    <w:name w:val="TH"/>
    <w:basedOn w:val="1"/>
    <w:link w:val="64"/>
    <w:qFormat/>
    <w:uiPriority w:val="0"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38">
    <w:name w:val="TF"/>
    <w:basedOn w:val="37"/>
    <w:uiPriority w:val="0"/>
    <w:pPr>
      <w:keepNext w:val="0"/>
      <w:spacing w:before="0" w:after="240"/>
    </w:pPr>
  </w:style>
  <w:style w:type="paragraph" w:customStyle="1" w:styleId="39">
    <w:name w:val="Char Char Char Char Char Char Char Char Char Char Char Char Char"/>
    <w:basedOn w:val="16"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40">
    <w:name w:val="Char Char1 Char Char"/>
    <w:basedOn w:val="1"/>
    <w:uiPriority w:val="0"/>
    <w:rPr>
      <w:rFonts w:ascii="Times" w:hAnsi="Times"/>
      <w:sz w:val="22"/>
      <w:szCs w:val="20"/>
    </w:rPr>
  </w:style>
  <w:style w:type="paragraph" w:customStyle="1" w:styleId="41">
    <w:name w:val="Char Char Char Char Char Char"/>
    <w:semiHidden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">
    <w:name w:val="Tdoc_Heading_1"/>
    <w:basedOn w:val="2"/>
    <w:next w:val="3"/>
    <w:uiPriority w:val="0"/>
    <w:pPr>
      <w:numPr>
        <w:ilvl w:val="0"/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43">
    <w:name w:val="Motorola Response1 Char Char Char Char Char Char"/>
    <w:next w:val="1"/>
    <w:semiHidden/>
    <w:uiPriority w:val="0"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44">
    <w:name w:val="Char"/>
    <w:semiHidden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6">
    <w:name w:val="标题 3 Char"/>
    <w:link w:val="5"/>
    <w:qFormat/>
    <w:uiPriority w:val="0"/>
    <w:rPr>
      <w:rFonts w:ascii="Arial" w:hAnsi="Arial" w:eastAsia="MS Mincho" w:cs="Arial"/>
      <w:b/>
      <w:bCs/>
      <w:sz w:val="26"/>
      <w:szCs w:val="26"/>
      <w:lang w:eastAsia="en-US"/>
    </w:rPr>
  </w:style>
  <w:style w:type="character" w:customStyle="1" w:styleId="47">
    <w:name w:val="正文文本 Char"/>
    <w:link w:val="3"/>
    <w:qFormat/>
    <w:uiPriority w:val="0"/>
    <w:rPr>
      <w:rFonts w:eastAsia="MS Mincho"/>
      <w:szCs w:val="24"/>
      <w:lang w:val="en-US" w:eastAsia="en-US" w:bidi="ar-SA"/>
    </w:rPr>
  </w:style>
  <w:style w:type="paragraph" w:customStyle="1" w:styleId="48">
    <w:name w:val="Char Char Char Char Char Char 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49">
    <w:name w:val="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50">
    <w:name w:val="LGTdoc_본문"/>
    <w:basedOn w:val="1"/>
    <w:link w:val="5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51">
    <w:name w:val="LGTdoc_본문 Char"/>
    <w:link w:val="50"/>
    <w:qFormat/>
    <w:uiPriority w:val="0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52">
    <w:name w:val="Char Char1 Char Char Char Char Char Char Char Char Char Char1 Char Char Char Char Char Char Char Char Char Char Char Char"/>
    <w:next w:val="1"/>
    <w:semiHidden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customStyle="1" w:styleId="53">
    <w:name w:val="页眉 Char"/>
    <w:link w:val="25"/>
    <w:uiPriority w:val="0"/>
    <w:rPr>
      <w:rFonts w:ascii="Arial" w:hAnsi="Arial" w:eastAsia="MS Mincho"/>
      <w:b/>
      <w:szCs w:val="24"/>
      <w:lang w:val="en-US" w:eastAsia="en-US" w:bidi="ar-SA"/>
    </w:rPr>
  </w:style>
  <w:style w:type="character" w:customStyle="1" w:styleId="54">
    <w:name w:val="bt Char"/>
    <w:qFormat/>
    <w:uiPriority w:val="0"/>
    <w:rPr>
      <w:rFonts w:ascii="Arial" w:hAnsi="Arial" w:eastAsia="MS Mincho" w:cs="Arial"/>
      <w:color w:val="0000FF"/>
      <w:kern w:val="2"/>
      <w:szCs w:val="24"/>
      <w:lang w:val="en-US" w:eastAsia="en-US" w:bidi="ar-SA"/>
    </w:rPr>
  </w:style>
  <w:style w:type="paragraph" w:customStyle="1" w:styleId="55">
    <w:name w:val="Tdoc_Header_2"/>
    <w:basedOn w:val="1"/>
    <w:uiPriority w:val="0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 w:eastAsia="Batang"/>
      <w:b/>
      <w:sz w:val="18"/>
      <w:szCs w:val="20"/>
      <w:lang w:val="en-GB"/>
    </w:rPr>
  </w:style>
  <w:style w:type="character" w:customStyle="1" w:styleId="56">
    <w:name w:val="apple-converted-space"/>
    <w:basedOn w:val="28"/>
    <w:uiPriority w:val="0"/>
  </w:style>
  <w:style w:type="paragraph" w:customStyle="1" w:styleId="57">
    <w:name w:val="ecxmsobodytext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customStyle="1" w:styleId="58">
    <w:name w:val="ecxmsonormal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styleId="59">
    <w:name w:val="List Paragraph"/>
    <w:basedOn w:val="1"/>
    <w:link w:val="68"/>
    <w:qFormat/>
    <w:uiPriority w:val="34"/>
    <w:pPr>
      <w:widowControl w:val="0"/>
      <w:ind w:firstLine="420" w:firstLineChars="200"/>
    </w:pPr>
    <w:rPr>
      <w:rFonts w:ascii="Calibri" w:hAnsi="Calibri" w:eastAsia="宋体"/>
      <w:kern w:val="2"/>
      <w:sz w:val="21"/>
      <w:szCs w:val="22"/>
      <w:lang w:eastAsia="zh-CN"/>
    </w:rPr>
  </w:style>
  <w:style w:type="paragraph" w:customStyle="1" w:styleId="60">
    <w:name w:val="H6"/>
    <w:basedOn w:val="7"/>
    <w:next w:val="1"/>
    <w:uiPriority w:val="0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61">
    <w:name w:val="B1"/>
    <w:basedOn w:val="18"/>
    <w:link w:val="63"/>
    <w:qFormat/>
    <w:uiPriority w:val="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62">
    <w:name w:val="B2"/>
    <w:basedOn w:val="17"/>
    <w:link w:val="79"/>
    <w:qFormat/>
    <w:uiPriority w:val="0"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63">
    <w:name w:val="B1 (文字)"/>
    <w:link w:val="61"/>
    <w:qFormat/>
    <w:uiPriority w:val="99"/>
    <w:rPr>
      <w:rFonts w:eastAsia="Times New Roman"/>
      <w:lang w:val="en-GB" w:eastAsia="en-GB"/>
    </w:rPr>
  </w:style>
  <w:style w:type="character" w:customStyle="1" w:styleId="64">
    <w:name w:val="TH Char"/>
    <w:link w:val="37"/>
    <w:qFormat/>
    <w:uiPriority w:val="0"/>
    <w:rPr>
      <w:rFonts w:ascii="Arial" w:hAnsi="Arial" w:eastAsia="Times New Roman"/>
      <w:b/>
      <w:lang w:val="en-GB" w:eastAsia="en-US"/>
    </w:rPr>
  </w:style>
  <w:style w:type="paragraph" w:customStyle="1" w:styleId="65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66">
    <w:name w:val="No Spacing"/>
    <w:qFormat/>
    <w:uiPriority w:val="1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67">
    <w:name w:val="references"/>
    <w:qFormat/>
    <w:uiPriority w:val="0"/>
    <w:pPr>
      <w:numPr>
        <w:ilvl w:val="0"/>
        <w:numId w:val="5"/>
      </w:numPr>
      <w:spacing w:after="50" w:line="180" w:lineRule="exact"/>
      <w:jc w:val="both"/>
    </w:pPr>
    <w:rPr>
      <w:rFonts w:ascii="Times New Roman" w:hAnsi="Times New Roman" w:eastAsia="MS Mincho" w:cs="Times New Roman"/>
      <w:szCs w:val="16"/>
      <w:lang w:val="en-US" w:eastAsia="en-US" w:bidi="ar-SA"/>
    </w:rPr>
  </w:style>
  <w:style w:type="character" w:customStyle="1" w:styleId="68">
    <w:name w:val="列出段落 Char"/>
    <w:link w:val="59"/>
    <w:qFormat/>
    <w:locked/>
    <w:uiPriority w:val="34"/>
    <w:rPr>
      <w:rFonts w:ascii="Calibri" w:hAnsi="Calibri"/>
      <w:kern w:val="2"/>
      <w:sz w:val="21"/>
      <w:szCs w:val="22"/>
    </w:rPr>
  </w:style>
  <w:style w:type="paragraph" w:customStyle="1" w:styleId="69">
    <w:name w:val="Style1.1"/>
    <w:basedOn w:val="3"/>
    <w:link w:val="70"/>
    <w:qFormat/>
    <w:uiPriority w:val="0"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70">
    <w:name w:val="Style1.1 Char"/>
    <w:link w:val="69"/>
    <w:qFormat/>
    <w:uiPriority w:val="0"/>
    <w:rPr>
      <w:rFonts w:ascii="Arial" w:hAnsi="Arial" w:eastAsia="MS Mincho"/>
      <w:b/>
      <w:sz w:val="24"/>
      <w:lang w:eastAsia="en-US"/>
    </w:rPr>
  </w:style>
  <w:style w:type="paragraph" w:customStyle="1" w:styleId="71">
    <w:name w:val="1.1.1 Style 2"/>
    <w:basedOn w:val="6"/>
    <w:link w:val="72"/>
    <w:qFormat/>
    <w:uiPriority w:val="0"/>
    <w:pPr>
      <w:tabs>
        <w:tab w:val="left" w:pos="-5500"/>
      </w:tabs>
      <w:spacing w:before="180" w:after="120"/>
      <w:ind w:left="-2949" w:hanging="1304"/>
    </w:pPr>
    <w:rPr>
      <w:rFonts w:ascii="Arial" w:hAnsi="Arial" w:eastAsia="Arial"/>
      <w:bCs w:val="0"/>
      <w:sz w:val="22"/>
      <w:szCs w:val="20"/>
    </w:rPr>
  </w:style>
  <w:style w:type="character" w:customStyle="1" w:styleId="72">
    <w:name w:val="1.1.1 Style 2 Char"/>
    <w:link w:val="71"/>
    <w:qFormat/>
    <w:uiPriority w:val="0"/>
    <w:rPr>
      <w:rFonts w:ascii="Arial" w:hAnsi="Arial" w:eastAsia="Arial"/>
      <w:b/>
      <w:sz w:val="22"/>
      <w:lang w:eastAsia="en-US"/>
    </w:rPr>
  </w:style>
  <w:style w:type="paragraph" w:customStyle="1" w:styleId="73">
    <w:name w:val="Revision"/>
    <w:hidden/>
    <w:semiHidden/>
    <w:qFormat/>
    <w:uiPriority w:val="99"/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customStyle="1" w:styleId="74">
    <w:name w:val="Proposal"/>
    <w:basedOn w:val="1"/>
    <w:qFormat/>
    <w:uiPriority w:val="0"/>
    <w:pPr>
      <w:numPr>
        <w:ilvl w:val="0"/>
        <w:numId w:val="6"/>
      </w:numPr>
      <w:tabs>
        <w:tab w:val="left" w:pos="1701"/>
        <w:tab w:val="clear" w:pos="1304"/>
      </w:tabs>
      <w:spacing w:after="160" w:line="259" w:lineRule="auto"/>
      <w:ind w:left="420" w:hanging="420"/>
    </w:pPr>
    <w:rPr>
      <w:rFonts w:ascii="Calibri" w:hAnsi="Calibri" w:eastAsia="宋体"/>
      <w:b/>
      <w:bCs/>
      <w:sz w:val="22"/>
      <w:szCs w:val="22"/>
      <w:lang w:eastAsia="zh-CN"/>
    </w:rPr>
  </w:style>
  <w:style w:type="character" w:customStyle="1" w:styleId="75">
    <w:name w:val="批注文字 Char1"/>
    <w:link w:val="13"/>
    <w:qFormat/>
    <w:uiPriority w:val="0"/>
    <w:rPr>
      <w:rFonts w:eastAsia="Times New Roman"/>
      <w:szCs w:val="24"/>
      <w:lang w:eastAsia="en-US"/>
    </w:rPr>
  </w:style>
  <w:style w:type="paragraph" w:customStyle="1" w:styleId="76">
    <w:name w:val="text"/>
    <w:basedOn w:val="1"/>
    <w:link w:val="77"/>
    <w:qFormat/>
    <w:uiPriority w:val="0"/>
    <w:pPr>
      <w:widowControl w:val="0"/>
      <w:spacing w:after="240"/>
    </w:pPr>
    <w:rPr>
      <w:rFonts w:ascii="Calibri" w:hAnsi="Calibri" w:eastAsia="宋体"/>
      <w:kern w:val="2"/>
      <w:sz w:val="24"/>
      <w:szCs w:val="20"/>
      <w:lang w:eastAsia="zh-CN"/>
    </w:rPr>
  </w:style>
  <w:style w:type="character" w:customStyle="1" w:styleId="77">
    <w:name w:val="text Char"/>
    <w:link w:val="76"/>
    <w:qFormat/>
    <w:uiPriority w:val="0"/>
    <w:rPr>
      <w:rFonts w:ascii="Calibri" w:hAnsi="Calibri"/>
      <w:kern w:val="2"/>
      <w:sz w:val="24"/>
    </w:rPr>
  </w:style>
  <w:style w:type="character" w:customStyle="1" w:styleId="78">
    <w:name w:val="B1 Zchn"/>
    <w:qFormat/>
    <w:uiPriority w:val="0"/>
    <w:rPr>
      <w:lang w:eastAsia="en-US"/>
    </w:rPr>
  </w:style>
  <w:style w:type="character" w:customStyle="1" w:styleId="79">
    <w:name w:val="B2 Char"/>
    <w:link w:val="62"/>
    <w:qFormat/>
    <w:uiPriority w:val="0"/>
    <w:rPr>
      <w:rFonts w:eastAsia="Times New Roman"/>
      <w:lang w:val="en-GB" w:eastAsia="en-GB"/>
    </w:rPr>
  </w:style>
  <w:style w:type="paragraph" w:customStyle="1" w:styleId="80">
    <w:name w:val="Comments"/>
    <w:basedOn w:val="1"/>
    <w:link w:val="81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81">
    <w:name w:val="Comments Char"/>
    <w:link w:val="80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82">
    <w:name w:val="TAC Char"/>
    <w:link w:val="34"/>
    <w:qFormat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83">
    <w:name w:val="B1 Char1"/>
    <w:qFormat/>
    <w:uiPriority w:val="0"/>
    <w:rPr>
      <w:lang w:val="en-GB" w:eastAsia="en-US"/>
    </w:rPr>
  </w:style>
  <w:style w:type="paragraph" w:customStyle="1" w:styleId="84">
    <w:name w:val="text intend 1"/>
    <w:basedOn w:val="76"/>
    <w:uiPriority w:val="0"/>
    <w:pPr>
      <w:widowControl/>
      <w:numPr>
        <w:ilvl w:val="0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eastAsia="MS Mincho"/>
      <w:kern w:val="0"/>
      <w:lang w:eastAsia="en-GB"/>
    </w:rPr>
  </w:style>
  <w:style w:type="character" w:customStyle="1" w:styleId="85">
    <w:name w:val="TAH Car"/>
    <w:link w:val="36"/>
    <w:qFormat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86">
    <w:name w:val="PL"/>
    <w:link w:val="8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87">
    <w:name w:val="PL Char"/>
    <w:link w:val="86"/>
    <w:qFormat/>
    <w:uiPriority w:val="0"/>
    <w:rPr>
      <w:rFonts w:ascii="Courier New" w:hAnsi="Courier New" w:eastAsia="Batang"/>
      <w:sz w:val="16"/>
      <w:shd w:val="clear" w:color="auto" w:fill="E6E6E6"/>
      <w:lang w:val="en-GB" w:eastAsia="sv-SE"/>
    </w:rPr>
  </w:style>
  <w:style w:type="character" w:customStyle="1" w:styleId="88">
    <w:name w:val="批注文字 Char"/>
    <w:uiPriority w:val="0"/>
    <w:rPr>
      <w:rFonts w:ascii="Times" w:hAnsi="Times" w:eastAsia="Batang"/>
      <w:lang w:val="en-GB" w:eastAsia="en-US" w:bidi="ar-SA"/>
    </w:rPr>
  </w:style>
  <w:style w:type="character" w:customStyle="1" w:styleId="89">
    <w:name w:val="TAL Char"/>
    <w:link w:val="35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90">
    <w:name w:val="HTML 预设格式 Char"/>
    <w:link w:val="27"/>
    <w:qFormat/>
    <w:uiPriority w:val="0"/>
    <w:rPr>
      <w:rFonts w:ascii="宋体" w:hAnsi="宋体" w:cs="宋体"/>
      <w:sz w:val="24"/>
      <w:szCs w:val="24"/>
    </w:rPr>
  </w:style>
  <w:style w:type="paragraph" w:customStyle="1" w:styleId="91">
    <w:name w:val="title 1"/>
    <w:basedOn w:val="2"/>
    <w:link w:val="94"/>
    <w:qFormat/>
    <w:uiPriority w:val="0"/>
    <w:pPr>
      <w:keepLines/>
      <w:numPr>
        <w:ilvl w:val="0"/>
        <w:numId w:val="8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120" w:beforeLines="5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92">
    <w:name w:val="title 2"/>
    <w:basedOn w:val="4"/>
    <w:link w:val="97"/>
    <w:qFormat/>
    <w:uiPriority w:val="0"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93">
    <w:name w:val="标题 1 Char"/>
    <w:link w:val="2"/>
    <w:qFormat/>
    <w:uiPriority w:val="0"/>
    <w:rPr>
      <w:rFonts w:ascii="Arial" w:hAnsi="Arial" w:cs="Arial"/>
      <w:b/>
      <w:bCs/>
      <w:kern w:val="32"/>
      <w:sz w:val="28"/>
      <w:szCs w:val="32"/>
    </w:rPr>
  </w:style>
  <w:style w:type="character" w:customStyle="1" w:styleId="94">
    <w:name w:val="title 1 Char"/>
    <w:link w:val="91"/>
    <w:qFormat/>
    <w:uiPriority w:val="0"/>
    <w:rPr>
      <w:rFonts w:ascii="Arial" w:hAnsi="Arial"/>
      <w:sz w:val="36"/>
      <w:lang w:val="fr-FR"/>
    </w:rPr>
  </w:style>
  <w:style w:type="paragraph" w:customStyle="1" w:styleId="95">
    <w:name w:val="title 3"/>
    <w:basedOn w:val="5"/>
    <w:link w:val="99"/>
    <w:qFormat/>
    <w:uiPriority w:val="0"/>
    <w:rPr>
      <w:b w:val="0"/>
      <w:sz w:val="24"/>
    </w:rPr>
  </w:style>
  <w:style w:type="character" w:customStyle="1" w:styleId="96">
    <w:name w:val="标题 2 Char"/>
    <w:link w:val="4"/>
    <w:qFormat/>
    <w:uiPriority w:val="0"/>
    <w:rPr>
      <w:rFonts w:ascii="Arial" w:hAnsi="Arial" w:eastAsia="MS Mincho" w:cs="Arial"/>
      <w:b/>
      <w:bCs/>
      <w:iCs/>
      <w:szCs w:val="28"/>
    </w:rPr>
  </w:style>
  <w:style w:type="character" w:customStyle="1" w:styleId="97">
    <w:name w:val="title 2 Char"/>
    <w:link w:val="92"/>
    <w:qFormat/>
    <w:uiPriority w:val="0"/>
    <w:rPr>
      <w:rFonts w:ascii="Arial" w:hAnsi="Arial"/>
      <w:bCs/>
      <w:iCs/>
      <w:sz w:val="28"/>
      <w:lang w:val="en-GB"/>
    </w:rPr>
  </w:style>
  <w:style w:type="paragraph" w:customStyle="1" w:styleId="98">
    <w:name w:val="proposal"/>
    <w:basedOn w:val="3"/>
    <w:link w:val="101"/>
    <w:qFormat/>
    <w:uiPriority w:val="0"/>
    <w:pPr>
      <w:numPr>
        <w:ilvl w:val="0"/>
        <w:numId w:val="9"/>
      </w:numPr>
      <w:spacing w:before="120" w:beforeLines="5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99">
    <w:name w:val="title 3 Char"/>
    <w:link w:val="95"/>
    <w:qFormat/>
    <w:uiPriority w:val="0"/>
    <w:rPr>
      <w:rFonts w:ascii="Arial" w:hAnsi="Arial" w:eastAsia="MS Mincho" w:cs="Arial"/>
      <w:bCs/>
      <w:sz w:val="24"/>
      <w:szCs w:val="26"/>
      <w:lang w:eastAsia="en-US"/>
    </w:rPr>
  </w:style>
  <w:style w:type="paragraph" w:customStyle="1" w:styleId="100">
    <w:name w:val="bullet"/>
    <w:basedOn w:val="1"/>
    <w:link w:val="102"/>
    <w:qFormat/>
    <w:uiPriority w:val="0"/>
    <w:pPr>
      <w:numPr>
        <w:ilvl w:val="0"/>
        <w:numId w:val="10"/>
      </w:numPr>
    </w:pPr>
    <w:rPr>
      <w:rFonts w:eastAsia="宋体"/>
      <w:lang w:eastAsia="zh-CN"/>
    </w:rPr>
  </w:style>
  <w:style w:type="character" w:customStyle="1" w:styleId="101">
    <w:name w:val="proposal Char"/>
    <w:link w:val="98"/>
    <w:qFormat/>
    <w:uiPriority w:val="0"/>
    <w:rPr>
      <w:b/>
    </w:rPr>
  </w:style>
  <w:style w:type="character" w:customStyle="1" w:styleId="102">
    <w:name w:val="bullet Char"/>
    <w:link w:val="100"/>
    <w:qFormat/>
    <w:uiPriority w:val="0"/>
    <w:rPr>
      <w:szCs w:val="24"/>
    </w:rPr>
  </w:style>
  <w:style w:type="character" w:customStyle="1" w:styleId="103">
    <w:name w:val="日期 Char"/>
    <w:basedOn w:val="28"/>
    <w:link w:val="22"/>
    <w:qFormat/>
    <w:uiPriority w:val="0"/>
    <w:rPr>
      <w:rFonts w:eastAsia="Times New Roman"/>
      <w:szCs w:val="24"/>
      <w:lang w:eastAsia="en-US"/>
    </w:rPr>
  </w:style>
  <w:style w:type="character" w:styleId="104">
    <w:name w:val="Placeholder Text"/>
    <w:basedOn w:val="28"/>
    <w:semiHidden/>
    <w:uiPriority w:val="99"/>
    <w:rPr>
      <w:color w:val="808080"/>
    </w:rPr>
  </w:style>
  <w:style w:type="character" w:customStyle="1" w:styleId="105">
    <w:name w:val="批注文字 字符"/>
    <w:qFormat/>
    <w:uiPriority w:val="99"/>
    <w:rPr>
      <w:rFonts w:ascii="Times" w:hAnsi="Times"/>
      <w:lang w:val="en-GB" w:eastAsia="en-US"/>
    </w:rPr>
  </w:style>
  <w:style w:type="paragraph" w:customStyle="1" w:styleId="106">
    <w:name w:val="Style1"/>
    <w:basedOn w:val="1"/>
    <w:link w:val="107"/>
    <w:qFormat/>
    <w:uiPriority w:val="0"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107">
    <w:name w:val="Style1 Char"/>
    <w:link w:val="106"/>
    <w:qFormat/>
    <w:uiPriority w:val="0"/>
  </w:style>
  <w:style w:type="paragraph" w:customStyle="1" w:styleId="108">
    <w:name w:val="Reference"/>
    <w:basedOn w:val="1"/>
    <w:qFormat/>
    <w:uiPriority w:val="0"/>
    <w:pPr>
      <w:keepLines/>
      <w:numPr>
        <w:ilvl w:val="0"/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  <w:style w:type="paragraph" w:customStyle="1" w:styleId="109">
    <w:name w:val="References"/>
    <w:basedOn w:val="1"/>
    <w:qFormat/>
    <w:uiPriority w:val="0"/>
    <w:pPr>
      <w:numPr>
        <w:ilvl w:val="0"/>
        <w:numId w:val="12"/>
      </w:numPr>
      <w:autoSpaceDE w:val="0"/>
      <w:autoSpaceDN w:val="0"/>
      <w:snapToGrid w:val="0"/>
      <w:spacing w:after="60"/>
    </w:pPr>
    <w:rPr>
      <w:rFonts w:eastAsia="宋体"/>
      <w:szCs w:val="16"/>
    </w:rPr>
  </w:style>
  <w:style w:type="paragraph" w:customStyle="1" w:styleId="110">
    <w:name w:val="LGTdoc_제목1"/>
    <w:basedOn w:val="1"/>
    <w:qFormat/>
    <w:uiPriority w:val="0"/>
    <w:pPr>
      <w:adjustRightInd w:val="0"/>
      <w:snapToGrid w:val="0"/>
      <w:spacing w:before="120"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BDFEE3-ECBC-47FE-A9FA-46E1D2889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Vivo</Company>
  <Pages>5</Pages>
  <Words>1176</Words>
  <Characters>6706</Characters>
  <Lines>55</Lines>
  <Paragraphs>15</Paragraphs>
  <TotalTime>40</TotalTime>
  <ScaleCrop>false</ScaleCrop>
  <LinksUpToDate>false</LinksUpToDate>
  <CharactersWithSpaces>7867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2020-05-25T01:50:00Z</dcterms:created>
  <dc:creator>Vivo</dc:creator>
  <cp:lastModifiedBy>ZTE</cp:lastModifiedBy>
  <cp:lastPrinted>2011-08-03T09:36:00Z</cp:lastPrinted>
  <dcterms:modified xsi:type="dcterms:W3CDTF">2020-05-25T07:35:26Z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