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2" w:hanging="482"/>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FC499D"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Heading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2" w:hanging="482"/>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FC499D"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ListParagraph"/>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ListParagraph"/>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Gulim" w:hAnsi="Times New Roman" w:cs="Times New Roman"/>
                <w:sz w:val="20"/>
                <w:szCs w:val="20"/>
              </w:rPr>
            </w:pPr>
            <w:r>
              <w:rPr>
                <w:rFonts w:ascii="Times New Roman" w:eastAsia="Gulim"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Gulim" w:hAnsi="Times New Roman" w:cs="Times New Roman"/>
                <w:sz w:val="20"/>
                <w:szCs w:val="20"/>
              </w:rPr>
            </w:pPr>
            <w:r w:rsidRPr="006809C6">
              <w:rPr>
                <w:rFonts w:ascii="Times New Roman" w:eastAsia="Gulim" w:hAnsi="Times New Roman" w:cs="Times New Roman"/>
                <w:sz w:val="20"/>
                <w:szCs w:val="20"/>
              </w:rPr>
              <w:t xml:space="preserve">We </w:t>
            </w:r>
            <w:r>
              <w:rPr>
                <w:rFonts w:ascii="Times New Roman" w:eastAsia="Gulim"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Heading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Gulim"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Gulim"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Gulim" w:hAnsi="Times New Roman" w:cs="Times New Roman"/>
                <w:sz w:val="20"/>
                <w:szCs w:val="20"/>
                <w:lang w:eastAsia="zh-CN"/>
              </w:rPr>
            </w:pPr>
            <w:r w:rsidRPr="00B75880">
              <w:rPr>
                <w:rFonts w:ascii="Times New Roman" w:eastAsia="Gulim" w:hAnsi="Times New Roman" w:cs="Times New Roman" w:hint="eastAsia"/>
                <w:sz w:val="20"/>
                <w:szCs w:val="20"/>
              </w:rPr>
              <w:t>v</w:t>
            </w:r>
            <w:r w:rsidRPr="00B75880">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r w:rsidR="00FC499D" w:rsidRPr="00475E1E" w14:paraId="4182BF4D" w14:textId="77777777" w:rsidTr="00B702F1">
        <w:trPr>
          <w:trHeight w:val="327"/>
          <w:jc w:val="center"/>
        </w:trPr>
        <w:tc>
          <w:tcPr>
            <w:tcW w:w="678" w:type="pct"/>
            <w:tcMar>
              <w:top w:w="0" w:type="dxa"/>
              <w:left w:w="108" w:type="dxa"/>
              <w:bottom w:w="0" w:type="dxa"/>
              <w:right w:w="108" w:type="dxa"/>
            </w:tcMar>
          </w:tcPr>
          <w:p w14:paraId="097FB255" w14:textId="6330102D" w:rsidR="00FC499D" w:rsidRPr="00B75880" w:rsidRDefault="00FC499D" w:rsidP="00B702F1">
            <w:pPr>
              <w:pStyle w:val="xmsonormal"/>
              <w:spacing w:line="240" w:lineRule="atLeast"/>
              <w:jc w:val="both"/>
              <w:rPr>
                <w:rFonts w:ascii="Times New Roman" w:eastAsia="Gulim" w:hAnsi="Times New Roman" w:cs="Times New Roman" w:hint="eastAsia"/>
                <w:sz w:val="20"/>
                <w:szCs w:val="20"/>
              </w:rPr>
            </w:pPr>
            <w:r>
              <w:rPr>
                <w:rFonts w:ascii="Times New Roman" w:eastAsia="Gulim" w:hAnsi="Times New Roman" w:cs="Times New Roman"/>
                <w:sz w:val="20"/>
                <w:szCs w:val="20"/>
              </w:rPr>
              <w:t>NEC</w:t>
            </w:r>
          </w:p>
        </w:tc>
        <w:tc>
          <w:tcPr>
            <w:tcW w:w="4322" w:type="pct"/>
            <w:tcMar>
              <w:top w:w="0" w:type="dxa"/>
              <w:left w:w="108" w:type="dxa"/>
              <w:bottom w:w="0" w:type="dxa"/>
              <w:right w:w="108" w:type="dxa"/>
            </w:tcMar>
          </w:tcPr>
          <w:p w14:paraId="02E90C1F" w14:textId="06B66D29" w:rsidR="00FC499D" w:rsidRDefault="00FC499D" w:rsidP="00B702F1">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Support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Malgun Gothic"/>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21" o:title=""/>
          </v:shape>
          <o:OLEObject Type="Embed" ProgID="Equation.3" ShapeID="_x0000_i1025" DrawAspect="Content" ObjectID="_1652259770"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lastRenderedPageBreak/>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lastRenderedPageBreak/>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FC499D"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FC499D"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lastRenderedPageBreak/>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w:t>
            </w:r>
            <w:r w:rsidRPr="003A00B6">
              <w:rPr>
                <w:lang w:eastAsia="x-none"/>
              </w:rPr>
              <w:lastRenderedPageBreak/>
              <w:t>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FC499D"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xml:space="preserve">: For Type-2 HARQ-ACK codebook, monitoring occasions for PDCCH on an active DL BWP of a serving </w:t>
      </w:r>
      <w:r w:rsidRPr="008C6F5E">
        <w:rPr>
          <w:b/>
          <w:i/>
          <w:u w:val="single"/>
        </w:rPr>
        <w:lastRenderedPageBreak/>
        <w:t>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lastRenderedPageBreak/>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Heading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Gulim" w:hAnsi="Times New Roman" w:cs="Times New Roman"/>
                <w:kern w:val="2"/>
                <w:sz w:val="20"/>
                <w:szCs w:val="20"/>
              </w:rPr>
            </w:pPr>
            <w:r>
              <w:rPr>
                <w:noProof/>
                <w:kern w:val="2"/>
                <w:lang w:eastAsia="zh-CN"/>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Gulim" w:hAnsi="Times New Roman" w:cs="Times New Roman"/>
                <w:sz w:val="20"/>
                <w:szCs w:val="20"/>
                <w:vertAlign w:val="subscript"/>
              </w:rPr>
              <w:t>A,C</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Malgun Gothic"/>
        </w:rPr>
      </w:pPr>
    </w:p>
    <w:p w14:paraId="7A832F9E" w14:textId="77777777" w:rsidR="00B702F1" w:rsidRDefault="00B702F1" w:rsidP="00B702F1">
      <w:pPr>
        <w:pStyle w:val="Heading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Malgun Gothic"/>
          <w:b/>
        </w:rPr>
      </w:pPr>
      <w:r>
        <w:rPr>
          <w:rFonts w:eastAsia="Malgun Gothic"/>
          <w:b/>
          <w:highlight w:val="yellow"/>
        </w:rPr>
        <w:t xml:space="preserve">Proposed </w:t>
      </w:r>
      <w:r w:rsidRPr="009C2842">
        <w:rPr>
          <w:rFonts w:eastAsia="Malgun Gothic"/>
          <w:b/>
          <w:highlight w:val="yellow"/>
        </w:rPr>
        <w:t>Conclusion</w:t>
      </w:r>
      <w:r>
        <w:rPr>
          <w:rFonts w:eastAsia="Malgun Gothic"/>
          <w:b/>
        </w:rPr>
        <w:t xml:space="preserve"> 1A</w:t>
      </w:r>
      <w:r w:rsidRPr="009C2842">
        <w:rPr>
          <w:rFonts w:eastAsia="Malgun Gothic"/>
          <w:b/>
        </w:rPr>
        <w:t xml:space="preserve">: For </w:t>
      </w:r>
      <w:r>
        <w:rPr>
          <w:rFonts w:eastAsia="Malgun Gothic"/>
          <w:b/>
        </w:rPr>
        <w:t xml:space="preserve">a </w:t>
      </w:r>
      <w:r w:rsidRPr="009C2842">
        <w:rPr>
          <w:rFonts w:eastAsia="Malgun Gothic"/>
          <w:b/>
        </w:rPr>
        <w:t xml:space="preserve">SPS PDSCH with aggregation factor, </w:t>
      </w:r>
      <w:r w:rsidRPr="00CE752E">
        <w:rPr>
          <w:rFonts w:eastAsia="Malgun Gothic"/>
          <w:b/>
        </w:rPr>
        <w:t xml:space="preserve">UE </w:t>
      </w:r>
      <w:r>
        <w:rPr>
          <w:rFonts w:eastAsia="Malgun Gothic"/>
          <w:b/>
        </w:rPr>
        <w:t>behavior is same as PDSCH with pdsch-</w:t>
      </w:r>
      <w:r w:rsidRPr="00132329">
        <w:rPr>
          <w:rFonts w:eastAsia="Malgun Gothic"/>
          <w:b/>
        </w:rPr>
        <w:t xml:space="preserve"> </w:t>
      </w:r>
      <w:r w:rsidRPr="009C2842">
        <w:rPr>
          <w:rFonts w:eastAsia="Malgun Gothic"/>
          <w:b/>
        </w:rPr>
        <w:t>aggregation factor</w:t>
      </w:r>
      <w:r>
        <w:rPr>
          <w:rFonts w:eastAsia="Malgun Gothic"/>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Malgun Gothic"/>
          <w:b/>
        </w:rPr>
      </w:pPr>
    </w:p>
    <w:p w14:paraId="5ABFD2FD"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Gulim"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Gulim" w:hAnsi="Times New Roman" w:cs="Times New Roman"/>
                <w:sz w:val="20"/>
                <w:szCs w:val="20"/>
              </w:rPr>
              <w:t xml:space="preserve">And some clarification is needed. Although we tend to agree with the conclusion, we would like to first clarify the FL’s understanding of the Rel-15 behaviour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repetition,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as in Rel-15 with PDSCH with pdsch- aggregation factor</w:t>
            </w:r>
            <w:r>
              <w:rPr>
                <w:rFonts w:ascii="Times New Roman" w:hAnsi="Times New Roman" w:cs="Times New Roman"/>
                <w:sz w:val="20"/>
                <w:szCs w:val="20"/>
                <w:lang w:eastAsia="zh-CN"/>
              </w:rPr>
              <w:t>.</w:t>
            </w:r>
          </w:p>
        </w:tc>
      </w:tr>
      <w:tr w:rsidR="005D31C6" w:rsidRPr="00475E1E" w14:paraId="7B80D098" w14:textId="77777777" w:rsidTr="00B702F1">
        <w:trPr>
          <w:trHeight w:val="310"/>
          <w:jc w:val="center"/>
        </w:trPr>
        <w:tc>
          <w:tcPr>
            <w:tcW w:w="678" w:type="pct"/>
            <w:tcMar>
              <w:top w:w="0" w:type="dxa"/>
              <w:left w:w="108" w:type="dxa"/>
              <w:bottom w:w="0" w:type="dxa"/>
              <w:right w:w="108" w:type="dxa"/>
            </w:tcMar>
          </w:tcPr>
          <w:p w14:paraId="1BB2D8D2" w14:textId="43CC2C01" w:rsidR="005D31C6" w:rsidRDefault="005D31C6" w:rsidP="00B702F1">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734B141" w14:textId="63F1F15E"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the intention of the </w:t>
            </w:r>
            <w:r w:rsidR="00D933CE">
              <w:rPr>
                <w:rFonts w:ascii="Times New Roman" w:hAnsi="Times New Roman" w:cs="Times New Roman"/>
                <w:sz w:val="20"/>
                <w:szCs w:val="20"/>
                <w:lang w:eastAsia="zh-CN"/>
              </w:rPr>
              <w:t>conclusion</w:t>
            </w:r>
            <w:r>
              <w:rPr>
                <w:rFonts w:ascii="Times New Roman" w:hAnsi="Times New Roman" w:cs="Times New Roman"/>
                <w:sz w:val="20"/>
                <w:szCs w:val="20"/>
                <w:lang w:eastAsia="zh-CN"/>
              </w:rPr>
              <w:t xml:space="preserve"> as clarified by the FL in email discussion i.e. </w:t>
            </w:r>
            <w:r w:rsidR="00AD0B8B" w:rsidRPr="00AD0B8B">
              <w:rPr>
                <w:rFonts w:ascii="Times New Roman" w:hAnsi="Times New Roman" w:cs="Times New Roman"/>
                <w:sz w:val="20"/>
                <w:szCs w:val="20"/>
                <w:lang w:eastAsia="zh-CN"/>
              </w:rPr>
              <w:t>each occasion implies aggregated PDSCH occasion</w:t>
            </w:r>
            <w:r w:rsidR="00AD0B8B">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Malgun Gothic"/>
          <w:b/>
        </w:rPr>
      </w:pPr>
    </w:p>
    <w:p w14:paraId="7B604DDE" w14:textId="77777777" w:rsidR="00B702F1" w:rsidRDefault="00B702F1" w:rsidP="00B702F1">
      <w:pPr>
        <w:spacing w:line="240" w:lineRule="atLeast"/>
        <w:rPr>
          <w:rFonts w:eastAsia="Malgun Gothic"/>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Pr>
          <w:rFonts w:eastAsia="Malgun Gothic"/>
          <w:b/>
          <w:highlight w:val="yellow"/>
        </w:rPr>
        <w:t>A</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w:t>
      </w:r>
      <w:r>
        <w:rPr>
          <w:rFonts w:eastAsia="Malgun Gothic"/>
          <w:b/>
        </w:rPr>
        <w:t>S-Config and/or PDSCH-Config</w:t>
      </w:r>
      <w:r w:rsidRPr="009C2842">
        <w:rPr>
          <w:rFonts w:eastAsia="Malgun Gothic"/>
          <w:b/>
        </w:rPr>
        <w:t>, if provided</w:t>
      </w:r>
      <w:r>
        <w:rPr>
          <w:rFonts w:eastAsia="Malgun Gothic"/>
          <w:b/>
        </w:rPr>
        <w:t>.</w:t>
      </w:r>
    </w:p>
    <w:p w14:paraId="15AFEADD" w14:textId="77777777" w:rsidR="00B702F1" w:rsidRPr="000B3D21" w:rsidRDefault="00B702F1" w:rsidP="00B702F1">
      <w:pPr>
        <w:pStyle w:val="ListParagraph"/>
        <w:numPr>
          <w:ilvl w:val="0"/>
          <w:numId w:val="37"/>
        </w:numPr>
        <w:spacing w:line="240" w:lineRule="atLeast"/>
        <w:ind w:leftChars="0"/>
        <w:rPr>
          <w:rFonts w:eastAsia="Malgun Gothic"/>
          <w:b/>
        </w:rPr>
      </w:pPr>
      <w:r>
        <w:rPr>
          <w:rFonts w:eastAsia="Malgun Gothic" w:hint="eastAsia"/>
          <w:b/>
        </w:rPr>
        <w:t xml:space="preserve">FFS: </w:t>
      </w:r>
      <w:r>
        <w:rPr>
          <w:rFonts w:eastAsia="Malgun Gothic"/>
          <w:b/>
        </w:rPr>
        <w:t xml:space="preserve">if </w:t>
      </w:r>
      <w:r w:rsidRPr="009C2842">
        <w:rPr>
          <w:rFonts w:eastAsia="Malgun Gothic"/>
          <w:b/>
        </w:rPr>
        <w:t>RepNumR16</w:t>
      </w:r>
      <w:r>
        <w:rPr>
          <w:rFonts w:eastAsia="Malgun Gothic"/>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Gulim"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w:t>
      </w:r>
      <w:r>
        <w:lastRenderedPageBreak/>
        <w:t xml:space="preserve">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Malgun Gothic"/>
          <w:b/>
        </w:rPr>
      </w:pPr>
      <w:r>
        <w:rPr>
          <w:rFonts w:eastAsia="Malgun Gothic"/>
          <w:b/>
          <w:highlight w:val="yellow"/>
        </w:rPr>
        <w:t>Proposed Conclusion for the issue 3.6:</w:t>
      </w:r>
      <w:r>
        <w:rPr>
          <w:rFonts w:eastAsia="Malgun Gothic"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ListParagraph"/>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ListParagraph"/>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Gulim" w:hAnsi="Times New Roman" w:cs="Times New Roman"/>
                <w:sz w:val="20"/>
                <w:szCs w:val="20"/>
              </w:rPr>
              <w:t xml:space="preserve">Agree. </w:t>
            </w:r>
          </w:p>
        </w:tc>
      </w:tr>
      <w:tr w:rsidR="00CF0413" w:rsidRPr="00475E1E" w14:paraId="66FBA2A4" w14:textId="77777777" w:rsidTr="00B702F1">
        <w:trPr>
          <w:trHeight w:val="310"/>
          <w:jc w:val="center"/>
        </w:trPr>
        <w:tc>
          <w:tcPr>
            <w:tcW w:w="678" w:type="pct"/>
            <w:tcMar>
              <w:top w:w="0" w:type="dxa"/>
              <w:left w:w="108" w:type="dxa"/>
              <w:bottom w:w="0" w:type="dxa"/>
              <w:right w:w="108" w:type="dxa"/>
            </w:tcMar>
          </w:tcPr>
          <w:p w14:paraId="5E45B6A8" w14:textId="2E60A11F" w:rsidR="00CF0413" w:rsidRDefault="00CF0413" w:rsidP="00B702F1">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37D3F8C" w14:textId="619B16CF" w:rsidR="00CF0413" w:rsidRDefault="00CF0413"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bl>
    <w:p w14:paraId="3F67D282" w14:textId="77777777" w:rsidR="00B702F1" w:rsidRPr="005A7BB9" w:rsidRDefault="00B702F1" w:rsidP="00B702F1"/>
    <w:p w14:paraId="0D03987A" w14:textId="77777777" w:rsidR="00B702F1" w:rsidRPr="005A7BB9" w:rsidRDefault="00B702F1" w:rsidP="00B702F1"/>
    <w:p w14:paraId="5F828BA7" w14:textId="77777777" w:rsidR="00974E83" w:rsidRDefault="00974E83" w:rsidP="00076B2D">
      <w:pPr>
        <w:spacing w:line="240" w:lineRule="atLeast"/>
        <w:rPr>
          <w:rFonts w:eastAsia="Malgun Gothic"/>
        </w:rPr>
      </w:pPr>
    </w:p>
    <w:p w14:paraId="4F952E62" w14:textId="77777777" w:rsidR="00B702F1" w:rsidRDefault="00B702F1" w:rsidP="00076B2D">
      <w:pPr>
        <w:spacing w:line="240" w:lineRule="atLeast"/>
        <w:rPr>
          <w:rFonts w:eastAsia="Malgun Gothic"/>
        </w:rPr>
      </w:pPr>
    </w:p>
    <w:p w14:paraId="2921388D" w14:textId="77777777" w:rsidR="00B702F1" w:rsidRDefault="00B702F1"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80966" w14:textId="77777777" w:rsidR="00725D75" w:rsidRDefault="00725D75" w:rsidP="00EB01D8">
      <w:pPr>
        <w:spacing w:line="240" w:lineRule="auto"/>
      </w:pPr>
      <w:r>
        <w:separator/>
      </w:r>
    </w:p>
  </w:endnote>
  <w:endnote w:type="continuationSeparator" w:id="0">
    <w:p w14:paraId="55E8A7BA" w14:textId="77777777" w:rsidR="00725D75" w:rsidRDefault="00725D75"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C311" w14:textId="77777777" w:rsidR="00725D75" w:rsidRDefault="00725D75" w:rsidP="00EB01D8">
      <w:pPr>
        <w:spacing w:line="240" w:lineRule="auto"/>
      </w:pPr>
      <w:r>
        <w:separator/>
      </w:r>
    </w:p>
  </w:footnote>
  <w:footnote w:type="continuationSeparator" w:id="0">
    <w:p w14:paraId="0D366AA2" w14:textId="77777777" w:rsidR="00725D75" w:rsidRDefault="00725D75"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D7A10"/>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191B"/>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31C6"/>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25D75"/>
    <w:rsid w:val="00733804"/>
    <w:rsid w:val="00741899"/>
    <w:rsid w:val="007456FF"/>
    <w:rsid w:val="0075178B"/>
    <w:rsid w:val="00754EA7"/>
    <w:rsid w:val="00766B64"/>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D0B8B"/>
    <w:rsid w:val="00AE3A8C"/>
    <w:rsid w:val="00AF433D"/>
    <w:rsid w:val="00B023DB"/>
    <w:rsid w:val="00B0258E"/>
    <w:rsid w:val="00B13046"/>
    <w:rsid w:val="00B15D39"/>
    <w:rsid w:val="00B25ADC"/>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0413"/>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33CE"/>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499D"/>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B702F1"/>
    <w:rPr>
      <w:rFonts w:asciiTheme="majorHAnsi" w:eastAsiaTheme="majorEastAsia" w:hAnsiTheme="majorHAnsi" w:cstheme="majorBidi"/>
      <w:b/>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BalloonText">
    <w:name w:val="Balloon Text"/>
    <w:basedOn w:val="Normal"/>
    <w:link w:val="BalloonTextChar"/>
    <w:uiPriority w:val="99"/>
    <w:semiHidden/>
    <w:unhideWhenUsed/>
    <w:rsid w:val="000C7623"/>
    <w:pPr>
      <w:spacing w:line="240" w:lineRule="auto"/>
    </w:pPr>
    <w:rPr>
      <w:sz w:val="18"/>
      <w:szCs w:val="18"/>
    </w:rPr>
  </w:style>
  <w:style w:type="character" w:customStyle="1" w:styleId="BalloonTextChar">
    <w:name w:val="Balloon Text Char"/>
    <w:basedOn w:val="DefaultParagraphFont"/>
    <w:link w:val="BalloonText"/>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7347</Words>
  <Characters>41883</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Ayesha Ijaz</cp:lastModifiedBy>
  <cp:revision>3</cp:revision>
  <dcterms:created xsi:type="dcterms:W3CDTF">2020-05-29T11:16:00Z</dcterms:created>
  <dcterms:modified xsi:type="dcterms:W3CDTF">2020-05-29T11:16:00Z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