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up so companies are encouraged to provide your input/feedback in the next meeting </w:t>
      </w:r>
      <w:proofErr w:type="gramStart"/>
      <w:r w:rsidR="0042316A">
        <w:t>in order to</w:t>
      </w:r>
      <w:proofErr w:type="gramEnd"/>
      <w:r w:rsidR="0042316A">
        <w:t xml:space="preserve">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677FF9"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 xml:space="preserve">t seems no need to change the specification as the pseudo code in Section 9.1.3.2 only covers the case for </w:t>
      </w:r>
      <w:proofErr w:type="gramStart"/>
      <w:r w:rsidRPr="002E0CB0">
        <w:rPr>
          <w:rFonts w:eastAsia="Malgun Gothic" w:hint="eastAsia"/>
          <w:sz w:val="22"/>
          <w:lang w:val="en-GB"/>
        </w:rPr>
        <w:t>1 bit</w:t>
      </w:r>
      <w:proofErr w:type="gramEnd"/>
      <w:r w:rsidRPr="002E0CB0">
        <w:rPr>
          <w:rFonts w:eastAsia="Malgun Gothic" w:hint="eastAsia"/>
          <w:sz w:val="22"/>
          <w:lang w:val="en-GB"/>
        </w:rPr>
        <w:t xml:space="preserve">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w:t>
      </w:r>
      <w:proofErr w:type="gramStart"/>
      <w:r>
        <w:rPr>
          <w:rFonts w:hint="eastAsia"/>
        </w:rPr>
        <w:t>valid</w:t>
      </w:r>
      <w:proofErr w:type="gramEnd"/>
      <w:r>
        <w:rPr>
          <w:rFonts w:hint="eastAsia"/>
        </w:rPr>
        <w:t xml:space="preserve">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w:t>
      </w:r>
      <w:proofErr w:type="gramStart"/>
      <w:r>
        <w:t>companies</w:t>
      </w:r>
      <w:proofErr w:type="gramEnd"/>
      <w:r>
        <w:t xml:space="preserve">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677FF9"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Borders>
              <w:top w:val="single" w:sz="8" w:space="0" w:color="auto"/>
              <w:left w:val="nil"/>
              <w:bottom w:val="single" w:sz="8" w:space="0" w:color="auto"/>
              <w:right w:val="single" w:sz="4" w:space="0" w:color="auto"/>
            </w:tcBorders>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w:t>
            </w:r>
            <w:proofErr w:type="gramStart"/>
            <w:r>
              <w:rPr>
                <w:rFonts w:ascii="Times New Roman" w:eastAsia="Gulim" w:hAnsi="Times New Roman" w:cs="Times New Roman"/>
                <w:sz w:val="20"/>
                <w:szCs w:val="20"/>
              </w:rPr>
              <w:t>no</w:t>
            </w:r>
            <w:proofErr w:type="gramEnd"/>
            <w:r>
              <w:rPr>
                <w:rFonts w:ascii="Times New Roman" w:eastAsia="Gulim" w:hAnsi="Times New Roman" w:cs="Times New Roman"/>
                <w:sz w:val="20"/>
                <w:szCs w:val="20"/>
              </w:rPr>
              <w:t xml:space="preserve">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AE3CB4">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Borders>
              <w:top w:val="single" w:sz="8" w:space="0" w:color="auto"/>
              <w:left w:val="nil"/>
              <w:bottom w:val="single" w:sz="8" w:space="0" w:color="auto"/>
              <w:right w:val="single" w:sz="4" w:space="0" w:color="auto"/>
            </w:tcBorders>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4" w:space="0" w:color="auto"/>
              <w:right w:val="single" w:sz="8" w:space="0" w:color="auto"/>
            </w:tcBorders>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proofErr w:type="gramStart"/>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w:t>
            </w:r>
            <w:proofErr w:type="gramEnd"/>
            <w:r>
              <w:rPr>
                <w:rFonts w:ascii="Times New Roman" w:hAnsi="Times New Roman" w:cs="Times New Roman"/>
                <w:sz w:val="20"/>
                <w:szCs w:val="20"/>
                <w:lang w:eastAsia="zh-CN"/>
              </w:rPr>
              <w:t xml:space="preserve"> all the advised TPs are quite understanding the intention, we just want to find a simple way for this.</w:t>
            </w:r>
          </w:p>
        </w:tc>
      </w:tr>
      <w:tr w:rsidR="00AE3CB4" w:rsidRPr="00475E1E" w14:paraId="6AD499B2" w14:textId="77777777" w:rsidTr="00AE3CB4">
        <w:trPr>
          <w:trHeight w:val="474"/>
          <w:jc w:val="center"/>
        </w:trPr>
        <w:tc>
          <w:tcPr>
            <w:tcW w:w="7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87C1D" w14:textId="119C9F2D" w:rsidR="00AE3CB4" w:rsidRPr="000D6974" w:rsidRDefault="00AE3CB4" w:rsidP="000A35E7">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516" w:type="pct"/>
            <w:tcBorders>
              <w:top w:val="single" w:sz="8" w:space="0" w:color="auto"/>
              <w:left w:val="nil"/>
              <w:bottom w:val="single" w:sz="8" w:space="0" w:color="auto"/>
              <w:right w:val="single" w:sz="4" w:space="0" w:color="auto"/>
            </w:tcBorders>
          </w:tcPr>
          <w:p w14:paraId="709E20B3" w14:textId="2E5A71A6" w:rsidR="00AE3CB4" w:rsidRDefault="00AE3CB4" w:rsidP="000D6974">
            <w:pPr>
              <w:pStyle w:val="xa"/>
              <w:spacing w:after="120"/>
              <w:jc w:val="both"/>
              <w:rPr>
                <w:rFonts w:ascii="Arial" w:hAnsi="Arial" w:cs="Arial" w:hint="eastAsia"/>
                <w:sz w:val="20"/>
                <w:szCs w:val="20"/>
                <w:lang w:eastAsia="zh-CN"/>
              </w:rPr>
            </w:pPr>
            <w:r>
              <w:rPr>
                <w:rFonts w:ascii="Arial" w:hAnsi="Arial" w:cs="Arial"/>
                <w:sz w:val="20"/>
                <w:szCs w:val="20"/>
                <w:lang w:eastAsia="zh-CN"/>
              </w:rPr>
              <w:t>TP1</w:t>
            </w:r>
          </w:p>
        </w:tc>
        <w:tc>
          <w:tcPr>
            <w:tcW w:w="37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96DC2" w14:textId="77777777" w:rsidR="00AE3CB4" w:rsidRDefault="00AE3CB4" w:rsidP="000D6974">
            <w:pPr>
              <w:pStyle w:val="xa"/>
              <w:spacing w:after="120"/>
              <w:jc w:val="both"/>
              <w:rPr>
                <w:rFonts w:ascii="Times New Roman" w:hAnsi="Times New Roman" w:cs="Times New Roman" w:hint="eastAsia"/>
                <w:sz w:val="20"/>
                <w:szCs w:val="20"/>
                <w:lang w:eastAsia="zh-CN"/>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21" o:title=""/>
          </v:shape>
          <o:OLEObject Type="Embed" ProgID="Equation.3" ShapeID="_x0000_i1025" DrawAspect="Content" ObjectID="_1652080986"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w:t>
      </w:r>
      <w:proofErr w:type="spellStart"/>
      <w:r w:rsidRPr="008A625F">
        <w:rPr>
          <w:b/>
          <w:i/>
        </w:rPr>
        <w:t>n+k</w:t>
      </w:r>
      <w:proofErr w:type="spellEnd"/>
      <w:r w:rsidRPr="008A625F">
        <w:rPr>
          <w:b/>
          <w:i/>
        </w:rPr>
        <w:t xml:space="preserve">,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proofErr w:type="spellStart"/>
      <w:r w:rsidRPr="00A775C3">
        <w:rPr>
          <w:rFonts w:eastAsia="Gulim"/>
          <w:b/>
          <w:bCs/>
          <w:i/>
          <w:iCs/>
        </w:rPr>
        <w:t>pdsch-AggregationFactor</w:t>
      </w:r>
      <w:proofErr w:type="spellEnd"/>
      <w:r w:rsidRPr="00A775C3">
        <w:rPr>
          <w:rFonts w:eastAsia="Gulim"/>
          <w:b/>
          <w:bCs/>
        </w:rPr>
        <w:t xml:space="preserve"> in </w:t>
      </w:r>
      <w:proofErr w:type="spellStart"/>
      <w:r w:rsidRPr="00A775C3">
        <w:rPr>
          <w:rFonts w:eastAsia="Gulim"/>
          <w:b/>
          <w:bCs/>
          <w:i/>
          <w:iCs/>
        </w:rPr>
        <w:t>sps</w:t>
      </w:r>
      <w:proofErr w:type="spellEnd"/>
      <w:r w:rsidRPr="00A775C3">
        <w:rPr>
          <w:rFonts w:eastAsia="Gulim"/>
          <w:b/>
          <w:bCs/>
          <w:i/>
          <w:iCs/>
        </w:rPr>
        <w:t>-Config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lastRenderedPageBreak/>
              <w:t>&lt;omitted text&gt;</w:t>
            </w:r>
          </w:p>
          <w:p w14:paraId="25B5571C" w14:textId="77777777" w:rsidR="00A44B87" w:rsidRPr="00A775C3" w:rsidRDefault="00A44B87" w:rsidP="00A44B87">
            <w:pPr>
              <w:spacing w:after="120"/>
            </w:pPr>
            <w:r w:rsidRPr="00A775C3">
              <w:rPr>
                <w:color w:val="FF0000"/>
              </w:rPr>
              <w:t xml:space="preserve">For SPS PDSCH reception for which </w:t>
            </w:r>
            <w:proofErr w:type="spellStart"/>
            <w:r w:rsidRPr="00A775C3">
              <w:rPr>
                <w:i/>
                <w:iCs/>
                <w:color w:val="FF0000"/>
              </w:rPr>
              <w:t>pdsch-AggregationFactor</w:t>
            </w:r>
            <w:proofErr w:type="spellEnd"/>
            <w:r w:rsidRPr="00A775C3">
              <w:rPr>
                <w:i/>
                <w:iCs/>
                <w:color w:val="FF0000"/>
              </w:rPr>
              <w:t xml:space="preserve"> </w:t>
            </w:r>
            <w:r w:rsidRPr="00A775C3">
              <w:rPr>
                <w:color w:val="FF0000"/>
              </w:rPr>
              <w:t xml:space="preserve">is provided in </w:t>
            </w:r>
            <w:proofErr w:type="spellStart"/>
            <w:r w:rsidRPr="00A775C3">
              <w:rPr>
                <w:i/>
                <w:iCs/>
                <w:color w:val="FF0000"/>
              </w:rPr>
              <w:t>sps</w:t>
            </w:r>
            <w:proofErr w:type="spellEnd"/>
            <w:r w:rsidRPr="00A775C3">
              <w:rPr>
                <w:i/>
                <w:iCs/>
                <w:color w:val="FF0000"/>
              </w:rPr>
              <w:t>-Config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proofErr w:type="spellStart"/>
            <w:r w:rsidRPr="00A775C3">
              <w:rPr>
                <w:i/>
                <w:iCs/>
                <w:color w:val="FF0000"/>
              </w:rPr>
              <w:t>pdsch-AggregationFactor</w:t>
            </w:r>
            <w:proofErr w:type="spellEnd"/>
            <w:r w:rsidRPr="00A775C3">
              <w:rPr>
                <w:i/>
                <w:iCs/>
                <w:color w:val="FF0000"/>
              </w:rPr>
              <w:t xml:space="preserve"> </w:t>
            </w:r>
            <w:r w:rsidRPr="00A775C3">
              <w:rPr>
                <w:color w:val="FF0000"/>
              </w:rPr>
              <w:t xml:space="preserve">in </w:t>
            </w:r>
            <w:proofErr w:type="spellStart"/>
            <w:r w:rsidRPr="00A775C3">
              <w:rPr>
                <w:i/>
                <w:iCs/>
                <w:color w:val="FF0000"/>
              </w:rPr>
              <w:t>sps</w:t>
            </w:r>
            <w:proofErr w:type="spellEnd"/>
            <w:r w:rsidRPr="00A775C3">
              <w:rPr>
                <w:i/>
                <w:iCs/>
                <w:color w:val="FF0000"/>
              </w:rPr>
              <w:t>-Config</w:t>
            </w:r>
            <w:r w:rsidRPr="00A775C3">
              <w:rPr>
                <w:color w:val="FF0000"/>
              </w:rPr>
              <w:t>. Otherwise, i</w:t>
            </w:r>
            <w:r w:rsidRPr="00A775C3">
              <w:t xml:space="preserve">f the UE is provided </w:t>
            </w:r>
            <w:proofErr w:type="spellStart"/>
            <w:r w:rsidRPr="00A775C3">
              <w:rPr>
                <w:i/>
                <w:iCs/>
              </w:rPr>
              <w:t>pdsch-AggregationFactor</w:t>
            </w:r>
            <w:proofErr w:type="spellEnd"/>
            <w:r w:rsidRPr="00A775C3">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rPr>
                <w:color w:val="FF0000"/>
              </w:rPr>
              <w:t xml:space="preserve"> </w:t>
            </w:r>
            <w:r w:rsidRPr="00A775C3">
              <w:t xml:space="preserve">and no entry in </w:t>
            </w:r>
            <w:proofErr w:type="spellStart"/>
            <w:r w:rsidRPr="00A775C3">
              <w:rPr>
                <w:i/>
                <w:iCs/>
              </w:rPr>
              <w:t>pdsch-TimeDomainAllocationList</w:t>
            </w:r>
            <w:proofErr w:type="spellEnd"/>
            <w:r w:rsidRPr="00A775C3">
              <w:t xml:space="preserve"> includes </w:t>
            </w:r>
            <w:r w:rsidRPr="00A775C3">
              <w:rPr>
                <w:i/>
                <w:iCs/>
              </w:rPr>
              <w:t>RepNumR16</w:t>
            </w:r>
            <w:r w:rsidRPr="00A775C3">
              <w:t xml:space="preserve"> in </w:t>
            </w:r>
            <w:r w:rsidRPr="00A775C3">
              <w:rPr>
                <w:i/>
                <w:iCs/>
              </w:rPr>
              <w:t>PDSCH-</w:t>
            </w:r>
            <w:proofErr w:type="spellStart"/>
            <w:r w:rsidRPr="00A775C3">
              <w:rPr>
                <w:i/>
                <w:iCs/>
              </w:rPr>
              <w:t>TimeDomainResourceAllocation</w:t>
            </w:r>
            <w:proofErr w:type="spellEnd"/>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proofErr w:type="spellStart"/>
            <w:r w:rsidRPr="00A775C3">
              <w:rPr>
                <w:i/>
                <w:iCs/>
              </w:rPr>
              <w:t>pdsch-AggregationFactor</w:t>
            </w:r>
            <w:proofErr w:type="spellEnd"/>
            <w:r w:rsidRPr="00A775C3">
              <w:rPr>
                <w:i/>
                <w:iCs/>
              </w:rPr>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proofErr w:type="spellStart"/>
            <w:r w:rsidRPr="00A775C3">
              <w:rPr>
                <w:i/>
                <w:iCs/>
              </w:rPr>
              <w:t>pdsch-TimeDomainAllocationList</w:t>
            </w:r>
            <w:proofErr w:type="spellEnd"/>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w:t>
            </w:r>
            <w:proofErr w:type="spellStart"/>
            <w:r w:rsidRPr="00A775C3">
              <w:t>ent</w:t>
            </w:r>
            <w:proofErr w:type="spellEnd"/>
            <w:r w:rsidRPr="00A775C3">
              <w:t xml:space="preserve">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 xml:space="preserve">For Type-1 HARQ-ACK codebook, the set of </w:t>
      </w:r>
      <w:proofErr w:type="spellStart"/>
      <w:r w:rsidRPr="00A775C3">
        <w:rPr>
          <w:b/>
        </w:rPr>
        <w:t>M</w:t>
      </w:r>
      <w:r w:rsidRPr="00A775C3">
        <w:rPr>
          <w:b/>
          <w:vertAlign w:val="subscript"/>
        </w:rPr>
        <w:t>A,c</w:t>
      </w:r>
      <w:proofErr w:type="spellEnd"/>
      <w:r w:rsidRPr="00A775C3">
        <w:rPr>
          <w:b/>
        </w:rPr>
        <w:t xml:space="preserve"> occasions for candidate PDSCH receptions should be determined based on the maximum of the values of </w:t>
      </w:r>
      <w:proofErr w:type="spellStart"/>
      <w:r w:rsidRPr="00A775C3">
        <w:rPr>
          <w:b/>
          <w:i/>
          <w:iCs/>
        </w:rPr>
        <w:t>pdsch-AggregationFactor</w:t>
      </w:r>
      <w:proofErr w:type="spellEnd"/>
      <w:r w:rsidRPr="00A775C3">
        <w:rPr>
          <w:b/>
        </w:rPr>
        <w:t xml:space="preserve"> values, if provided in </w:t>
      </w:r>
      <w:proofErr w:type="spellStart"/>
      <w:r w:rsidRPr="00A775C3">
        <w:rPr>
          <w:b/>
          <w:i/>
          <w:iCs/>
        </w:rPr>
        <w:t>sps</w:t>
      </w:r>
      <w:proofErr w:type="spellEnd"/>
      <w:r w:rsidRPr="00A775C3">
        <w:rPr>
          <w:b/>
          <w:i/>
          <w:iCs/>
        </w:rPr>
        <w:t>-Config</w:t>
      </w:r>
      <w:r w:rsidRPr="00A775C3">
        <w:rPr>
          <w:b/>
        </w:rPr>
        <w:t xml:space="preserve"> and/or </w:t>
      </w:r>
      <w:proofErr w:type="spellStart"/>
      <w:r w:rsidRPr="00A775C3">
        <w:rPr>
          <w:b/>
          <w:i/>
          <w:iCs/>
        </w:rPr>
        <w:t>pdsch</w:t>
      </w:r>
      <w:proofErr w:type="spellEnd"/>
      <w:r w:rsidRPr="00A775C3">
        <w:rPr>
          <w:b/>
          <w:i/>
          <w:iCs/>
        </w:rPr>
        <w:t>-Config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proofErr w:type="spellStart"/>
            <w:r w:rsidRPr="00A775C3">
              <w:rPr>
                <w:i/>
                <w:iCs/>
              </w:rPr>
              <w:t>firstActiveDownlinkBWP</w:t>
            </w:r>
            <w:proofErr w:type="spellEnd"/>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proofErr w:type="spellStart"/>
            <w:r w:rsidRPr="00A775C3">
              <w:rPr>
                <w:i/>
                <w:iCs/>
                <w:color w:val="FF0000"/>
              </w:rPr>
              <w:t>pdsch-AggregationFactor</w:t>
            </w:r>
            <w:proofErr w:type="spellEnd"/>
            <w:r w:rsidRPr="00A775C3">
              <w:rPr>
                <w:i/>
                <w:iCs/>
                <w:color w:val="FF0000"/>
              </w:rPr>
              <w:t xml:space="preserve"> </w:t>
            </w:r>
            <w:r w:rsidRPr="00A775C3">
              <w:rPr>
                <w:iCs/>
                <w:color w:val="FF0000"/>
              </w:rPr>
              <w:t xml:space="preserve">if provided </w:t>
            </w:r>
            <w:r w:rsidRPr="00A775C3">
              <w:rPr>
                <w:color w:val="FF0000"/>
              </w:rPr>
              <w:t xml:space="preserve">in </w:t>
            </w:r>
            <w:proofErr w:type="spellStart"/>
            <w:r w:rsidRPr="00A775C3">
              <w:rPr>
                <w:i/>
                <w:color w:val="FF0000"/>
              </w:rPr>
              <w:t>sps</w:t>
            </w:r>
            <w:proofErr w:type="spellEnd"/>
            <w:r w:rsidRPr="00A775C3">
              <w:rPr>
                <w:i/>
                <w:color w:val="FF0000"/>
              </w:rPr>
              <w:t>-Config</w:t>
            </w:r>
            <w:r w:rsidRPr="00A775C3">
              <w:rPr>
                <w:color w:val="FF0000"/>
              </w:rPr>
              <w:t xml:space="preserve"> and/or </w:t>
            </w:r>
            <w:proofErr w:type="spellStart"/>
            <w:r w:rsidRPr="00A775C3">
              <w:rPr>
                <w:i/>
                <w:color w:val="FF0000"/>
              </w:rPr>
              <w:t>pdsch</w:t>
            </w:r>
            <w:proofErr w:type="spellEnd"/>
            <w:r w:rsidRPr="00A775C3">
              <w:rPr>
                <w:i/>
                <w:color w:val="FF0000"/>
              </w:rPr>
              <w:t xml:space="preserve">-Config,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proofErr w:type="spellStart"/>
            <w:r w:rsidRPr="00A775C3">
              <w:rPr>
                <w:rFonts w:eastAsia="Times New Roman"/>
                <w:i/>
              </w:rPr>
              <w:t>tdd</w:t>
            </w:r>
            <w:proofErr w:type="spellEnd"/>
            <w:r w:rsidRPr="00A775C3">
              <w:rPr>
                <w:rFonts w:eastAsia="Times New Roman"/>
                <w:i/>
              </w:rPr>
              <w:t>-UL-DL-</w:t>
            </w:r>
            <w:proofErr w:type="spellStart"/>
            <w:r w:rsidRPr="00A775C3">
              <w:rPr>
                <w:rFonts w:eastAsia="Times New Roman"/>
                <w:i/>
              </w:rPr>
              <w:t>ConfigurationCommon</w:t>
            </w:r>
            <w:proofErr w:type="spellEnd"/>
            <w:r w:rsidRPr="00A775C3">
              <w:rPr>
                <w:rFonts w:eastAsia="Times New Roman"/>
              </w:rPr>
              <w:t xml:space="preserve">, </w:t>
            </w:r>
            <w:r w:rsidRPr="00A775C3">
              <w:rPr>
                <w:rFonts w:eastAsia="Times New Roman"/>
                <w:lang w:eastAsia="zh-CN"/>
              </w:rPr>
              <w:t>or</w:t>
            </w:r>
            <w:r w:rsidRPr="00A775C3">
              <w:rPr>
                <w:rFonts w:eastAsia="Times New Roman"/>
              </w:rPr>
              <w:t xml:space="preserve"> </w:t>
            </w:r>
            <w:proofErr w:type="spellStart"/>
            <w:r w:rsidRPr="00A775C3">
              <w:rPr>
                <w:rFonts w:eastAsia="Times New Roman"/>
                <w:i/>
              </w:rPr>
              <w:t>tdd</w:t>
            </w:r>
            <w:proofErr w:type="spellEnd"/>
            <w:r w:rsidRPr="00A775C3">
              <w:rPr>
                <w:rFonts w:eastAsia="Times New Roman"/>
                <w:i/>
              </w:rPr>
              <w:t>-UL-DL-</w:t>
            </w:r>
            <w:proofErr w:type="spellStart"/>
            <w:r w:rsidRPr="00A775C3">
              <w:rPr>
                <w:rFonts w:eastAsia="Times New Roman"/>
                <w:i/>
              </w:rPr>
              <w:t>ConfigurationDedicated</w:t>
            </w:r>
            <w:proofErr w:type="spellEnd"/>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lang w:eastAsia="zh-CN"/>
              </w:rPr>
              <w:lastRenderedPageBreak/>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w:t>
            </w:r>
            <w:proofErr w:type="spellStart"/>
            <w:r w:rsidRPr="00A775C3">
              <w:rPr>
                <w:rFonts w:eastAsia="Times New Roman"/>
                <w:lang w:eastAsia="zh-CN"/>
              </w:rPr>
              <w:t>th</w:t>
            </w:r>
            <w:proofErr w:type="spellEnd"/>
            <w:r w:rsidRPr="00A775C3">
              <w:rPr>
                <w:rFonts w:eastAsia="Times New Roman"/>
                <w:lang w:eastAsia="zh-CN"/>
              </w:rPr>
              <w:t xml:space="preserve">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proofErr w:type="spellStart"/>
      <w:r w:rsidRPr="00A775C3">
        <w:rPr>
          <w:b/>
          <w:bCs/>
          <w:i/>
          <w:iCs/>
        </w:rPr>
        <w:t>pdsch-AggregationFactor</w:t>
      </w:r>
      <w:proofErr w:type="spellEnd"/>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677FF9"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w:lastRenderedPageBreak/>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677FF9"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xml:space="preserve">: For Type-1 HARQ-ACK codebook, the set of </w:t>
      </w:r>
      <w:proofErr w:type="spellStart"/>
      <w:r w:rsidRPr="008C6F5E">
        <w:rPr>
          <w:b/>
          <w:i/>
          <w:u w:val="single"/>
        </w:rPr>
        <w:t>M</w:t>
      </w:r>
      <w:r w:rsidRPr="008C6F5E">
        <w:rPr>
          <w:b/>
          <w:i/>
          <w:u w:val="single"/>
          <w:vertAlign w:val="subscript"/>
        </w:rPr>
        <w:t>A,c</w:t>
      </w:r>
      <w:proofErr w:type="spellEnd"/>
      <w:r w:rsidRPr="008C6F5E">
        <w:rPr>
          <w:b/>
          <w:i/>
          <w:u w:val="single"/>
        </w:rPr>
        <w:t xml:space="preserve"> occasions for candidate PDSCH receptions should be determined based on the maximum of the values of </w:t>
      </w:r>
      <w:proofErr w:type="spellStart"/>
      <w:r w:rsidRPr="008C6F5E">
        <w:rPr>
          <w:b/>
          <w:i/>
          <w:u w:val="single"/>
        </w:rPr>
        <w:t>pdsch-AggregationFactor</w:t>
      </w:r>
      <w:proofErr w:type="spellEnd"/>
      <w:r w:rsidRPr="008C6F5E">
        <w:rPr>
          <w:b/>
          <w:i/>
          <w:u w:val="single"/>
        </w:rPr>
        <w:t xml:space="preserve">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proofErr w:type="spellStart"/>
            <w:r w:rsidRPr="003A00B6">
              <w:rPr>
                <w:i/>
                <w:iCs/>
              </w:rPr>
              <w:t>firstActiveDownlinkBWP</w:t>
            </w:r>
            <w:proofErr w:type="spellEnd"/>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w:t>
            </w:r>
            <w:proofErr w:type="spellStart"/>
            <w:r w:rsidRPr="003A00B6">
              <w:rPr>
                <w:i/>
              </w:rPr>
              <w:t>DataToUL</w:t>
            </w:r>
            <w:proofErr w:type="spellEnd"/>
            <w:r w:rsidRPr="003A00B6">
              <w:rPr>
                <w:i/>
              </w:rPr>
              <w:t>-ACK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proofErr w:type="spellStart"/>
            <w:r w:rsidRPr="003A00B6">
              <w:rPr>
                <w:i/>
                <w:lang w:val="en-US"/>
              </w:rPr>
              <w:t>pdsch</w:t>
            </w:r>
            <w:proofErr w:type="spellEnd"/>
            <w:r w:rsidRPr="003A00B6">
              <w:rPr>
                <w:i/>
              </w:rPr>
              <w:t>-</w:t>
            </w:r>
            <w:proofErr w:type="spellStart"/>
            <w:r w:rsidRPr="003A00B6">
              <w:rPr>
                <w:i/>
              </w:rPr>
              <w:t>TimeDomainAllocation</w:t>
            </w:r>
            <w:proofErr w:type="spellEnd"/>
            <w:r w:rsidRPr="003A00B6">
              <w:rPr>
                <w:i/>
                <w:lang w:val="en-US"/>
              </w:rPr>
              <w:t>List</w:t>
            </w:r>
            <w:r w:rsidRPr="003A00B6">
              <w:t xml:space="preserve"> in </w:t>
            </w:r>
            <w:proofErr w:type="spellStart"/>
            <w:r w:rsidRPr="003A00B6">
              <w:rPr>
                <w:i/>
                <w:lang w:val="en-US"/>
              </w:rPr>
              <w:t>pdsch</w:t>
            </w:r>
            <w:proofErr w:type="spellEnd"/>
            <w:r w:rsidRPr="003A00B6">
              <w:rPr>
                <w:i/>
              </w:rPr>
              <w:t>-</w:t>
            </w:r>
            <w:proofErr w:type="spellStart"/>
            <w:r w:rsidRPr="003A00B6">
              <w:rPr>
                <w:i/>
              </w:rPr>
              <w:t>ConfigCommon</w:t>
            </w:r>
            <w:proofErr w:type="spellEnd"/>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proofErr w:type="spellStart"/>
            <w:r w:rsidRPr="003A00B6">
              <w:rPr>
                <w:i/>
                <w:lang w:val="en-US"/>
              </w:rPr>
              <w:t>pdsch</w:t>
            </w:r>
            <w:proofErr w:type="spellEnd"/>
            <w:r w:rsidRPr="003A00B6">
              <w:rPr>
                <w:i/>
              </w:rPr>
              <w:t>-</w:t>
            </w:r>
            <w:proofErr w:type="spellStart"/>
            <w:r w:rsidRPr="003A00B6">
              <w:rPr>
                <w:i/>
              </w:rPr>
              <w:t>TimeDomainAllocation</w:t>
            </w:r>
            <w:proofErr w:type="spellEnd"/>
            <w:r w:rsidRPr="003A00B6">
              <w:rPr>
                <w:i/>
                <w:lang w:val="en-US"/>
              </w:rPr>
              <w:t>List</w:t>
            </w:r>
            <w:r w:rsidRPr="003A00B6">
              <w:rPr>
                <w:lang w:val="en-US" w:eastAsia="zh-CN"/>
              </w:rPr>
              <w:t xml:space="preserve"> in </w:t>
            </w:r>
            <w:proofErr w:type="spellStart"/>
            <w:r w:rsidRPr="003A00B6">
              <w:rPr>
                <w:i/>
                <w:lang w:val="en-US"/>
              </w:rPr>
              <w:t>pdsch</w:t>
            </w:r>
            <w:proofErr w:type="spellEnd"/>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proofErr w:type="spellStart"/>
            <w:r w:rsidRPr="003A00B6">
              <w:rPr>
                <w:i/>
                <w:lang w:val="en-US"/>
              </w:rPr>
              <w:t>subcarrierSpacing</w:t>
            </w:r>
            <w:proofErr w:type="spellEnd"/>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proofErr w:type="spellStart"/>
            <w:r w:rsidRPr="003A00B6">
              <w:rPr>
                <w:i/>
                <w:lang w:val="en-US"/>
              </w:rPr>
              <w:t>tdd</w:t>
            </w:r>
            <w:proofErr w:type="spellEnd"/>
            <w:r w:rsidRPr="003A00B6">
              <w:rPr>
                <w:i/>
                <w:lang w:val="en-US"/>
              </w:rPr>
              <w:t>-</w:t>
            </w:r>
            <w:r w:rsidRPr="003A00B6">
              <w:rPr>
                <w:i/>
              </w:rPr>
              <w:t>UL-DL-</w:t>
            </w:r>
            <w:proofErr w:type="spellStart"/>
            <w:r w:rsidRPr="003A00B6">
              <w:rPr>
                <w:i/>
                <w:lang w:val="en-US"/>
              </w:rPr>
              <w:t>ConfigurationCommon</w:t>
            </w:r>
            <w:proofErr w:type="spellEnd"/>
            <w:r w:rsidRPr="003A00B6">
              <w:rPr>
                <w:lang w:val="en-US"/>
              </w:rPr>
              <w:t xml:space="preserve"> </w:t>
            </w:r>
            <w:r w:rsidRPr="003A00B6">
              <w:t xml:space="preserve">and </w:t>
            </w:r>
            <w:proofErr w:type="spellStart"/>
            <w:r w:rsidRPr="003A00B6">
              <w:rPr>
                <w:i/>
                <w:lang w:val="en-US"/>
              </w:rPr>
              <w:t>tdd</w:t>
            </w:r>
            <w:proofErr w:type="spellEnd"/>
            <w:r w:rsidRPr="003A00B6">
              <w:rPr>
                <w:i/>
                <w:lang w:val="en-US"/>
              </w:rPr>
              <w:t>-</w:t>
            </w:r>
            <w:r w:rsidRPr="003A00B6">
              <w:rPr>
                <w:i/>
              </w:rPr>
              <w:t>UL-DL-</w:t>
            </w:r>
            <w:r w:rsidRPr="003A00B6">
              <w:rPr>
                <w:i/>
                <w:lang w:val="en-US"/>
              </w:rPr>
              <w:t>C</w:t>
            </w:r>
            <w:proofErr w:type="spellStart"/>
            <w:r w:rsidRPr="003A00B6">
              <w:rPr>
                <w:i/>
              </w:rPr>
              <w:t>onfig</w:t>
            </w:r>
            <w:r w:rsidRPr="003A00B6">
              <w:rPr>
                <w:i/>
                <w:lang w:val="en-US"/>
              </w:rPr>
              <w:t>urationD</w:t>
            </w:r>
            <w:r w:rsidRPr="003A00B6">
              <w:rPr>
                <w:i/>
              </w:rPr>
              <w:t>edicated</w:t>
            </w:r>
            <w:proofErr w:type="spellEnd"/>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proofErr w:type="spellStart"/>
            <w:r w:rsidRPr="00D77068">
              <w:rPr>
                <w:i/>
                <w:iCs/>
                <w:color w:val="FF0000"/>
              </w:rPr>
              <w:t>pdsch-AggregationFactor</w:t>
            </w:r>
            <w:proofErr w:type="spellEnd"/>
            <w:r w:rsidRPr="00D77068">
              <w:rPr>
                <w:i/>
                <w:iCs/>
                <w:color w:val="FF0000"/>
              </w:rPr>
              <w:t xml:space="preserve">,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proofErr w:type="spellStart"/>
            <w:r w:rsidRPr="003A00B6">
              <w:rPr>
                <w:i/>
                <w:szCs w:val="16"/>
              </w:rPr>
              <w:t>CORESETPoolIndex</w:t>
            </w:r>
            <w:proofErr w:type="spellEnd"/>
            <w:r w:rsidRPr="003A00B6">
              <w:t xml:space="preserve"> or is provided </w:t>
            </w:r>
            <w:proofErr w:type="spellStart"/>
            <w:r w:rsidRPr="003A00B6">
              <w:rPr>
                <w:i/>
                <w:szCs w:val="16"/>
              </w:rPr>
              <w:t>CORESETPoolIndex</w:t>
            </w:r>
            <w:proofErr w:type="spellEnd"/>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proofErr w:type="spellStart"/>
            <w:r w:rsidRPr="003A00B6">
              <w:rPr>
                <w:i/>
                <w:szCs w:val="16"/>
              </w:rPr>
              <w:t>CORESETPoolIndex</w:t>
            </w:r>
            <w:proofErr w:type="spellEnd"/>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proofErr w:type="spellStart"/>
            <w:r w:rsidRPr="003A00B6">
              <w:rPr>
                <w:i/>
                <w:iCs/>
              </w:rPr>
              <w:t>ACKNACKFeedbackMode</w:t>
            </w:r>
            <w:proofErr w:type="spellEnd"/>
            <w:r w:rsidRPr="003A00B6">
              <w:t xml:space="preserve"> = </w:t>
            </w:r>
            <w:proofErr w:type="spellStart"/>
            <w:r w:rsidRPr="003A00B6">
              <w:rPr>
                <w:i/>
                <w:iCs/>
              </w:rPr>
              <w:t>JointFeedback</w:t>
            </w:r>
            <w:proofErr w:type="spellEnd"/>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w:t>
            </w:r>
            <w:proofErr w:type="gramStart"/>
            <w:r w:rsidRPr="003A00B6">
              <w:rPr>
                <w:rFonts w:eastAsia="DengXian"/>
              </w:rPr>
              <w:t>bits.</w:t>
            </w:r>
            <w:r w:rsidRPr="003A00B6">
              <w:t>.</w:t>
            </w:r>
            <w:proofErr w:type="gramEnd"/>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lastRenderedPageBreak/>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w:t>
            </w:r>
            <w:proofErr w:type="spellStart"/>
            <w:r w:rsidRPr="003A00B6">
              <w:rPr>
                <w:lang w:val="en-US"/>
              </w:rPr>
              <w:t>PCell</w:t>
            </w:r>
            <w:proofErr w:type="spellEnd"/>
            <w:r w:rsidRPr="003A00B6">
              <w:rPr>
                <w:lang w:val="en-US"/>
              </w:rPr>
              <w:t xml:space="preserve">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w:t>
            </w:r>
            <w:proofErr w:type="spellStart"/>
            <w:r w:rsidRPr="003A00B6">
              <w:rPr>
                <w:lang w:val="en-US"/>
              </w:rPr>
              <w:t>PCell</w:t>
            </w:r>
            <w:proofErr w:type="spellEnd"/>
            <w:r w:rsidRPr="003A00B6">
              <w:rPr>
                <w:lang w:val="en-US"/>
              </w:rPr>
              <w:t xml:space="preserve"> </w:t>
            </w:r>
          </w:p>
          <w:p w14:paraId="3AA5829D" w14:textId="77777777" w:rsidR="00A44B87" w:rsidRPr="003A00B6" w:rsidRDefault="00677FF9"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proofErr w:type="spellStart"/>
            <w:r w:rsidRPr="003A00B6">
              <w:rPr>
                <w:i/>
                <w:lang w:val="en-US"/>
              </w:rPr>
              <w:t>tdd</w:t>
            </w:r>
            <w:proofErr w:type="spellEnd"/>
            <w:r w:rsidRPr="003A00B6">
              <w:rPr>
                <w:i/>
                <w:lang w:val="en-US"/>
              </w:rPr>
              <w:t>-</w:t>
            </w:r>
            <w:r w:rsidRPr="003A00B6">
              <w:rPr>
                <w:i/>
              </w:rPr>
              <w:t>UL-DL-</w:t>
            </w:r>
            <w:proofErr w:type="spellStart"/>
            <w:r w:rsidRPr="003A00B6">
              <w:rPr>
                <w:i/>
                <w:lang w:val="en-US"/>
              </w:rPr>
              <w:t>ConfigurationCommon</w:t>
            </w:r>
            <w:proofErr w:type="spellEnd"/>
            <w:r w:rsidRPr="003A00B6">
              <w:t xml:space="preserve">, </w:t>
            </w:r>
            <w:r w:rsidRPr="003A00B6">
              <w:rPr>
                <w:lang w:eastAsia="zh-CN"/>
              </w:rPr>
              <w:t>or</w:t>
            </w:r>
            <w:r w:rsidRPr="003A00B6">
              <w:t xml:space="preserve"> </w:t>
            </w:r>
            <w:proofErr w:type="spellStart"/>
            <w:r w:rsidRPr="003A00B6">
              <w:rPr>
                <w:i/>
                <w:lang w:val="en-US"/>
              </w:rPr>
              <w:t>tdd</w:t>
            </w:r>
            <w:proofErr w:type="spellEnd"/>
            <w:r w:rsidRPr="003A00B6">
              <w:rPr>
                <w:i/>
                <w:lang w:val="en-US"/>
              </w:rPr>
              <w:t>-</w:t>
            </w:r>
            <w:r w:rsidRPr="003A00B6">
              <w:rPr>
                <w:i/>
              </w:rPr>
              <w:t>UL-DL-</w:t>
            </w:r>
            <w:r w:rsidRPr="003A00B6">
              <w:rPr>
                <w:i/>
                <w:lang w:val="en-US"/>
              </w:rPr>
              <w:t>C</w:t>
            </w:r>
            <w:proofErr w:type="spellStart"/>
            <w:r w:rsidRPr="003A00B6">
              <w:rPr>
                <w:i/>
              </w:rPr>
              <w:t>onfiguration</w:t>
            </w:r>
            <w:proofErr w:type="spellEnd"/>
            <w:r w:rsidRPr="003A00B6">
              <w:rPr>
                <w:i/>
                <w:lang w:val="en-US"/>
              </w:rPr>
              <w:t>D</w:t>
            </w:r>
            <w:proofErr w:type="spellStart"/>
            <w:r w:rsidRPr="003A00B6">
              <w:rPr>
                <w:i/>
              </w:rPr>
              <w:t>edicated</w:t>
            </w:r>
            <w:proofErr w:type="spellEnd"/>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w:t>
            </w:r>
            <w:proofErr w:type="spellStart"/>
            <w:r w:rsidRPr="003A00B6">
              <w:rPr>
                <w:lang w:eastAsia="zh-CN"/>
              </w:rPr>
              <w:t>th</w:t>
            </w:r>
            <w:proofErr w:type="spellEnd"/>
            <w:r w:rsidRPr="003A00B6">
              <w:rPr>
                <w:lang w:eastAsia="zh-CN"/>
              </w:rPr>
              <w:t xml:space="preserve">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w:t>
      </w:r>
      <w:proofErr w:type="spellStart"/>
      <w:r w:rsidRPr="008C6F5E">
        <w:rPr>
          <w:b/>
          <w:i/>
          <w:u w:val="single"/>
        </w:rPr>
        <w:t>pdsch-AggregationFactor</w:t>
      </w:r>
      <w:proofErr w:type="spellEnd"/>
      <w:r w:rsidRPr="008C6F5E">
        <w:rPr>
          <w:b/>
          <w:i/>
          <w:u w:val="single"/>
        </w:rPr>
        <w:t>,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PDSCH-to-</w:t>
            </w:r>
            <w:proofErr w:type="spellStart"/>
            <w:r w:rsidRPr="003A00B6">
              <w:rPr>
                <w:lang w:eastAsia="zh-CN"/>
              </w:rPr>
              <w:t>HARQ_feedback</w:t>
            </w:r>
            <w:proofErr w:type="spellEnd"/>
            <w:r w:rsidRPr="003A00B6">
              <w:rPr>
                <w:lang w:eastAsia="zh-CN"/>
              </w:rPr>
              <w:t xml:space="preserve">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proofErr w:type="spellStart"/>
            <w:r w:rsidRPr="003A00B6">
              <w:rPr>
                <w:i/>
              </w:rPr>
              <w:t>pdsch-AggregationFactor</w:t>
            </w:r>
            <w:proofErr w:type="spellEnd"/>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w:t>
      </w:r>
      <w:proofErr w:type="spellStart"/>
      <w:r>
        <w:rPr>
          <w:b/>
        </w:rPr>
        <w:t>Spreadtrum</w:t>
      </w:r>
      <w:proofErr w:type="spellEnd"/>
      <w:r>
        <w:rPr>
          <w:b/>
        </w:rPr>
        <w:t>, [9]&gt;</w:t>
      </w:r>
    </w:p>
    <w:p w14:paraId="6CF52BBA" w14:textId="77777777" w:rsidR="00A44B87" w:rsidRPr="00BC58DE" w:rsidRDefault="00A44B87" w:rsidP="00A44B87">
      <w:pPr>
        <w:rPr>
          <w:b/>
        </w:rPr>
      </w:pPr>
      <w:r w:rsidRPr="00BC58DE">
        <w:rPr>
          <w:b/>
        </w:rPr>
        <w:t>Proposal 7.</w:t>
      </w:r>
      <w:r w:rsidRPr="00BC58DE">
        <w:rPr>
          <w:b/>
        </w:rPr>
        <w:tab/>
        <w:t xml:space="preserve">For SPS PDSCH with aggregation factor, A/N bit generation is within all </w:t>
      </w:r>
      <w:proofErr w:type="spellStart"/>
      <w:r w:rsidRPr="00BC58DE">
        <w:rPr>
          <w:b/>
        </w:rPr>
        <w:t>pdsch-AggregationFactor</w:t>
      </w:r>
      <w:proofErr w:type="spellEnd"/>
      <w:r w:rsidRPr="00BC58DE">
        <w:rPr>
          <w:b/>
        </w:rPr>
        <w:t xml:space="preserve"> occasions.</w:t>
      </w:r>
    </w:p>
    <w:p w14:paraId="149B7EB3" w14:textId="77777777" w:rsidR="00A44B87" w:rsidRPr="00BC58DE" w:rsidRDefault="00A44B87" w:rsidP="00A44B87">
      <w:pPr>
        <w:rPr>
          <w:b/>
        </w:rPr>
      </w:pPr>
      <w:r w:rsidRPr="00BC58DE">
        <w:rPr>
          <w:b/>
        </w:rPr>
        <w:t>Proposal 8.</w:t>
      </w:r>
      <w:r w:rsidRPr="00BC58DE">
        <w:rPr>
          <w:b/>
        </w:rPr>
        <w:tab/>
        <w:t xml:space="preserve">When constructing HARQ-ACK codebook, </w:t>
      </w:r>
      <w:proofErr w:type="spellStart"/>
      <w:r w:rsidRPr="00BC58DE">
        <w:rPr>
          <w:b/>
        </w:rPr>
        <w:t>pdsch-AggregationFactor</w:t>
      </w:r>
      <w:proofErr w:type="spellEnd"/>
      <w:r w:rsidRPr="00BC58DE">
        <w:rPr>
          <w:b/>
        </w:rPr>
        <w:t xml:space="preserve"> is the maximum value among the values of </w:t>
      </w:r>
      <w:proofErr w:type="spellStart"/>
      <w:r w:rsidRPr="00BC58DE">
        <w:rPr>
          <w:b/>
        </w:rPr>
        <w:t>pdsch-AggregationFactor</w:t>
      </w:r>
      <w:proofErr w:type="spellEnd"/>
      <w:r w:rsidRPr="00BC58DE">
        <w:rPr>
          <w:b/>
        </w:rPr>
        <w:t xml:space="preserve">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w:t>
      </w:r>
      <w:proofErr w:type="spellStart"/>
      <w:r>
        <w:rPr>
          <w:rFonts w:hint="eastAsia"/>
          <w:b/>
        </w:rPr>
        <w:t>oppo</w:t>
      </w:r>
      <w:proofErr w:type="spellEnd"/>
      <w:r>
        <w:rPr>
          <w:rFonts w:hint="eastAsia"/>
          <w:b/>
        </w:rPr>
        <w:t>,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proofErr w:type="spellStart"/>
      <w:r w:rsidRPr="009C671C">
        <w:rPr>
          <w:rFonts w:eastAsia="Malgun Gothic"/>
          <w:b/>
          <w:i/>
          <w:szCs w:val="20"/>
        </w:rPr>
        <w:t>pdsch-AggregationFactor</w:t>
      </w:r>
      <w:proofErr w:type="spellEnd"/>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proofErr w:type="spellStart"/>
      <w:r w:rsidRPr="00F16B4C">
        <w:rPr>
          <w:i/>
          <w:sz w:val="22"/>
        </w:rPr>
        <w:t>pdsch-AggregationFactor</w:t>
      </w:r>
      <w:proofErr w:type="spellEnd"/>
      <w:r w:rsidRPr="00F16B4C">
        <w:rPr>
          <w:i/>
          <w:sz w:val="22"/>
        </w:rPr>
        <w:t xml:space="preserve">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proofErr w:type="spellStart"/>
      <w:r w:rsidRPr="0065595D">
        <w:rPr>
          <w:rFonts w:asciiTheme="majorBidi" w:hAnsiTheme="majorBidi" w:cstheme="majorBidi"/>
          <w:b/>
          <w:bCs/>
          <w:i/>
          <w:iCs/>
        </w:rPr>
        <w:t>pdsch-AggregationFactor</w:t>
      </w:r>
      <w:proofErr w:type="spellEnd"/>
      <w:r w:rsidRPr="0065595D">
        <w:rPr>
          <w:rFonts w:asciiTheme="majorBidi" w:hAnsiTheme="majorBidi" w:cstheme="majorBidi"/>
          <w:b/>
          <w:bCs/>
        </w:rPr>
        <w:t xml:space="preserve"> &gt;1, none of actual receptions is received within the set of </w:t>
      </w:r>
      <w:proofErr w:type="spellStart"/>
      <w:r w:rsidRPr="0065595D">
        <w:rPr>
          <w:rFonts w:asciiTheme="majorBidi" w:hAnsiTheme="majorBidi" w:cstheme="majorBidi"/>
          <w:b/>
          <w:bCs/>
          <w:i/>
          <w:iCs/>
        </w:rPr>
        <w:t>n</w:t>
      </w:r>
      <w:r w:rsidRPr="0065595D">
        <w:rPr>
          <w:rFonts w:asciiTheme="majorBidi" w:hAnsiTheme="majorBidi" w:cstheme="majorBidi"/>
          <w:b/>
          <w:bCs/>
          <w:i/>
          <w:iCs/>
          <w:vertAlign w:val="subscript"/>
        </w:rPr>
        <w:t>D</w:t>
      </w:r>
      <w:proofErr w:type="spellEnd"/>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xml:space="preserve">, </w:t>
      </w:r>
      <w:proofErr w:type="spellStart"/>
      <w:r w:rsidRPr="00E24242">
        <w:rPr>
          <w:rFonts w:hint="eastAsia"/>
          <w:b/>
          <w:lang w:eastAsia="zh-CN"/>
        </w:rPr>
        <w:t>HiSilicon</w:t>
      </w:r>
      <w:proofErr w:type="spellEnd"/>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proofErr w:type="spellStart"/>
      <w:r w:rsidRPr="004E082B">
        <w:rPr>
          <w:rFonts w:eastAsia="Malgun Gothic"/>
          <w:i/>
        </w:rPr>
        <w:t>pdsch-AggregationFactor</w:t>
      </w:r>
      <w:proofErr w:type="spellEnd"/>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proofErr w:type="spellStart"/>
      <w:r w:rsidR="00460A73" w:rsidRPr="004E082B">
        <w:rPr>
          <w:rFonts w:eastAsia="Malgun Gothic"/>
          <w:i/>
        </w:rPr>
        <w:t>pdsch-AggregationFactor</w:t>
      </w:r>
      <w:proofErr w:type="spellEnd"/>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proofErr w:type="spellStart"/>
      <w:r w:rsidRPr="004E082B">
        <w:rPr>
          <w:rFonts w:eastAsia="Malgun Gothic"/>
          <w:i/>
        </w:rPr>
        <w:t>pdsch-AggregationFactor</w:t>
      </w:r>
      <w:proofErr w:type="spellEnd"/>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proofErr w:type="spellStart"/>
      <w:r w:rsidR="00CE752E" w:rsidRPr="00CE752E">
        <w:rPr>
          <w:rFonts w:eastAsia="Malgun Gothic"/>
        </w:rPr>
        <w:t>pdsch-AggregationFactor</w:t>
      </w:r>
      <w:proofErr w:type="spellEnd"/>
      <w:r w:rsidR="00CE752E" w:rsidRPr="00CE752E">
        <w:rPr>
          <w:rFonts w:eastAsia="Malgun Gothic"/>
        </w:rPr>
        <w:t xml:space="preserve">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xml:space="preserve">. So, I would like to suggest </w:t>
      </w:r>
      <w:proofErr w:type="gramStart"/>
      <w:r w:rsidR="00FD300F">
        <w:rPr>
          <w:rFonts w:eastAsia="Malgun Gothic"/>
        </w:rPr>
        <w:t>to consider</w:t>
      </w:r>
      <w:proofErr w:type="gramEnd"/>
      <w:r w:rsidR="00FD300F">
        <w:rPr>
          <w:rFonts w:eastAsia="Malgun Gothic"/>
        </w:rPr>
        <w:t xml:space="preserve">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 xml:space="preserve">UE generates one A/N bit for all </w:t>
      </w:r>
      <w:proofErr w:type="spellStart"/>
      <w:r w:rsidR="00CE752E" w:rsidRPr="00CE752E">
        <w:rPr>
          <w:rFonts w:eastAsia="Malgun Gothic"/>
          <w:b/>
        </w:rPr>
        <w:t>pdsch-AggregationFactor</w:t>
      </w:r>
      <w:proofErr w:type="spellEnd"/>
      <w:r w:rsidR="00CE752E" w:rsidRPr="00CE752E">
        <w:rPr>
          <w:rFonts w:eastAsia="Malgun Gothic"/>
          <w:b/>
        </w:rPr>
        <w:t xml:space="preserve">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 xml:space="preserve">UE generates one A/N bit for all </w:t>
            </w:r>
            <w:proofErr w:type="spellStart"/>
            <w:r w:rsidR="00F80C7C" w:rsidRPr="00F80C7C">
              <w:rPr>
                <w:rFonts w:ascii="Times New Roman" w:eastAsia="Gulim" w:hAnsi="Times New Roman" w:cs="Times New Roman"/>
                <w:sz w:val="20"/>
                <w:szCs w:val="20"/>
              </w:rPr>
              <w:t>pdsch-AggregationFactor</w:t>
            </w:r>
            <w:proofErr w:type="spellEnd"/>
            <w:r w:rsidR="00F80C7C" w:rsidRPr="00F80C7C">
              <w:rPr>
                <w:rFonts w:ascii="Times New Roman" w:eastAsia="Gulim" w:hAnsi="Times New Roman" w:cs="Times New Roman"/>
                <w:sz w:val="20"/>
                <w:szCs w:val="20"/>
              </w:rPr>
              <w:t xml:space="preserve">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proofErr w:type="spellStart"/>
            <w:r w:rsidRPr="00B616B1">
              <w:rPr>
                <w:rFonts w:ascii="Times New Roman" w:hAnsi="Times New Roman" w:cs="Times New Roman"/>
                <w:i/>
                <w:sz w:val="20"/>
                <w:szCs w:val="20"/>
              </w:rPr>
              <w:t>pdsch-AggregationFactor</w:t>
            </w:r>
            <w:proofErr w:type="spellEnd"/>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proofErr w:type="spellStart"/>
            <w:r w:rsidRPr="00B616B1">
              <w:rPr>
                <w:rFonts w:ascii="Times New Roman" w:hAnsi="Times New Roman" w:cs="Times New Roman"/>
                <w:i/>
                <w:sz w:val="20"/>
                <w:szCs w:val="20"/>
              </w:rPr>
              <w:t>pdsch-AggregationFactor</w:t>
            </w:r>
            <w:proofErr w:type="spellEnd"/>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 xml:space="preserve">UE generates one A/N bit for all </w:t>
            </w:r>
            <w:proofErr w:type="spellStart"/>
            <w:r w:rsidRPr="00F80C7C">
              <w:rPr>
                <w:rFonts w:ascii="Times New Roman" w:eastAsia="Gulim" w:hAnsi="Times New Roman" w:cs="Times New Roman"/>
                <w:sz w:val="20"/>
                <w:szCs w:val="20"/>
              </w:rPr>
              <w:t>pdsch-AggregationFactor</w:t>
            </w:r>
            <w:proofErr w:type="spellEnd"/>
            <w:r w:rsidRPr="00F80C7C">
              <w:rPr>
                <w:rFonts w:ascii="Times New Roman" w:eastAsia="Gulim" w:hAnsi="Times New Roman" w:cs="Times New Roman"/>
                <w:sz w:val="20"/>
                <w:szCs w:val="20"/>
              </w:rPr>
              <w:t xml:space="preserve">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 xml:space="preserve">UE generates one A/N bit for all </w:t>
            </w:r>
            <w:proofErr w:type="spellStart"/>
            <w:r w:rsidRPr="00F80C7C">
              <w:rPr>
                <w:rFonts w:ascii="Times New Roman" w:eastAsia="Gulim" w:hAnsi="Times New Roman" w:cs="Times New Roman"/>
                <w:sz w:val="20"/>
                <w:szCs w:val="20"/>
              </w:rPr>
              <w:t>pdsch-AggregationFactor</w:t>
            </w:r>
            <w:proofErr w:type="spellEnd"/>
            <w:r w:rsidRPr="00F80C7C">
              <w:rPr>
                <w:rFonts w:ascii="Times New Roman" w:eastAsia="Gulim" w:hAnsi="Times New Roman" w:cs="Times New Roman"/>
                <w:sz w:val="20"/>
                <w:szCs w:val="20"/>
              </w:rPr>
              <w:t xml:space="preserve">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proofErr w:type="spellStart"/>
            <w:r w:rsidRPr="00F80C7C">
              <w:rPr>
                <w:rFonts w:ascii="Times New Roman" w:eastAsia="Gulim" w:hAnsi="Times New Roman" w:cs="Times New Roman"/>
                <w:sz w:val="20"/>
                <w:szCs w:val="20"/>
              </w:rPr>
              <w:t>pdsch-AggregationFactor</w:t>
            </w:r>
            <w:proofErr w:type="spellEnd"/>
            <w:r>
              <w:rPr>
                <w:rFonts w:ascii="Times New Roman" w:eastAsia="Gulim" w:hAnsi="Times New Roman" w:cs="Times New Roman"/>
                <w:sz w:val="20"/>
                <w:szCs w:val="20"/>
              </w:rPr>
              <w:t xml:space="preserve"> repetitions, it depends on how many occasions are included in the </w:t>
            </w:r>
            <w:proofErr w:type="spellStart"/>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proofErr w:type="spellEnd"/>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2A2DB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590D00" w:rsidRPr="00475E1E" w14:paraId="63FFF1E7" w14:textId="77777777" w:rsidTr="002A2DBD">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650AF" w14:textId="0D671F0D" w:rsidR="00590D00" w:rsidRPr="000D6974" w:rsidRDefault="00590D00"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821F84" w14:textId="484536BE" w:rsidR="00590D00" w:rsidRPr="000D6974" w:rsidRDefault="00590D00"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 xml:space="preserve">For Type-1 HARQ-ACK codebook, the set of </w:t>
      </w:r>
      <w:proofErr w:type="spellStart"/>
      <w:r w:rsidRPr="009C2842">
        <w:rPr>
          <w:rFonts w:eastAsia="Malgun Gothic"/>
          <w:b/>
        </w:rPr>
        <w:t>M</w:t>
      </w:r>
      <w:r w:rsidRPr="004E3B70">
        <w:rPr>
          <w:rFonts w:eastAsia="Malgun Gothic"/>
          <w:b/>
          <w:vertAlign w:val="subscript"/>
        </w:rPr>
        <w:t>A,c</w:t>
      </w:r>
      <w:proofErr w:type="spellEnd"/>
      <w:r w:rsidRPr="009C2842">
        <w:rPr>
          <w:rFonts w:eastAsia="Malgun Gothic"/>
          <w:b/>
        </w:rPr>
        <w:t xml:space="preserve"> occasions for candidate PDSCH receptions should be determined based on the maximum of the values of </w:t>
      </w:r>
      <w:proofErr w:type="spellStart"/>
      <w:r w:rsidRPr="009C2842">
        <w:rPr>
          <w:rFonts w:eastAsia="Malgun Gothic"/>
          <w:b/>
        </w:rPr>
        <w:t>pdsch-AggregationFactor</w:t>
      </w:r>
      <w:proofErr w:type="spellEnd"/>
      <w:r w:rsidRPr="009C2842">
        <w:rPr>
          <w:rFonts w:eastAsia="Malgun Gothic"/>
          <w:b/>
        </w:rPr>
        <w:t xml:space="preserve">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w:t>
            </w:r>
            <w:proofErr w:type="gramStart"/>
            <w:r w:rsidRPr="0010702C">
              <w:rPr>
                <w:rFonts w:ascii="Times New Roman" w:eastAsia="Gulim" w:hAnsi="Times New Roman" w:cs="Times New Roman"/>
                <w:sz w:val="20"/>
                <w:szCs w:val="20"/>
              </w:rPr>
              <w:t>and also</w:t>
            </w:r>
            <w:proofErr w:type="gramEnd"/>
            <w:r w:rsidRPr="0010702C">
              <w:rPr>
                <w:rFonts w:ascii="Times New Roman" w:eastAsia="Gulim" w:hAnsi="Times New Roman" w:cs="Times New Roman"/>
                <w:sz w:val="20"/>
                <w:szCs w:val="20"/>
              </w:rPr>
              <w:t xml:space="preserve">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w:t>
            </w:r>
            <w:proofErr w:type="spellStart"/>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proofErr w:type="spellEnd"/>
            <w:r w:rsidRPr="008B73EF">
              <w:rPr>
                <w:rFonts w:ascii="Times New Roman" w:hAnsi="Times New Roman" w:cs="Times New Roman"/>
                <w:sz w:val="20"/>
                <w:szCs w:val="20"/>
                <w:vertAlign w:val="subscript"/>
                <w:lang w:eastAsia="zh-CN"/>
              </w:rPr>
              <w:t xml:space="preserve"> </w:t>
            </w:r>
            <w:r w:rsidRPr="00CD7AA8">
              <w:rPr>
                <w:rFonts w:ascii="Times New Roman" w:hAnsi="Times New Roman" w:cs="Times New Roman"/>
                <w:sz w:val="20"/>
                <w:szCs w:val="20"/>
                <w:lang w:eastAsia="zh-CN"/>
              </w:rPr>
              <w:t xml:space="preserve">occasions for candidate PDSCH receptions should be determined based on the maximum of the values of </w:t>
            </w:r>
            <w:proofErr w:type="spellStart"/>
            <w:r w:rsidRPr="00CD7AA8">
              <w:rPr>
                <w:rFonts w:ascii="Times New Roman" w:hAnsi="Times New Roman" w:cs="Times New Roman"/>
                <w:sz w:val="20"/>
                <w:szCs w:val="20"/>
                <w:lang w:eastAsia="zh-CN"/>
              </w:rPr>
              <w:t>pdsch-AggregationFactor</w:t>
            </w:r>
            <w:proofErr w:type="spellEnd"/>
            <w:r w:rsidRPr="00CD7AA8">
              <w:rPr>
                <w:rFonts w:ascii="Times New Roman" w:hAnsi="Times New Roman" w:cs="Times New Roman"/>
                <w:sz w:val="20"/>
                <w:szCs w:val="20"/>
                <w:lang w:eastAsia="zh-CN"/>
              </w:rPr>
              <w:t xml:space="preserve">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 xml:space="preserve">CCH in slot </w:t>
      </w:r>
      <w:proofErr w:type="spellStart"/>
      <w:r w:rsidR="00ED68CE">
        <w:rPr>
          <w:b/>
        </w:rPr>
        <w:t>n+k</w:t>
      </w:r>
      <w:proofErr w:type="spellEnd"/>
      <w:r w:rsidR="00ED68CE">
        <w:rPr>
          <w:b/>
        </w:rPr>
        <w:t>:</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w:t>
      </w:r>
      <w:proofErr w:type="spellStart"/>
      <w:r w:rsidRPr="00ED68CE">
        <w:rPr>
          <w:b/>
        </w:rPr>
        <w:t>HARQ_feedback</w:t>
      </w:r>
      <w:proofErr w:type="spellEnd"/>
      <w:r w:rsidRPr="00ED68CE">
        <w:rPr>
          <w:b/>
        </w:rPr>
        <w:t xml:space="preserve"> timing indicator field in a corresponding DCI format or provided by dl-</w:t>
      </w:r>
      <w:proofErr w:type="spellStart"/>
      <w:r w:rsidRPr="00ED68CE">
        <w:rPr>
          <w:b/>
        </w:rPr>
        <w:t>DataToUL</w:t>
      </w:r>
      <w:proofErr w:type="spellEnd"/>
      <w:r w:rsidRPr="00ED68CE">
        <w:rPr>
          <w:b/>
        </w:rPr>
        <w:t>-ACK if the PDSCH-to-</w:t>
      </w:r>
      <w:proofErr w:type="spellStart"/>
      <w:r w:rsidRPr="00ED68CE">
        <w:rPr>
          <w:b/>
        </w:rPr>
        <w:t>HARQ_feedback</w:t>
      </w:r>
      <w:proofErr w:type="spellEnd"/>
      <w:r w:rsidRPr="00ED68CE">
        <w:rPr>
          <w:b/>
        </w:rPr>
        <w:t xml:space="preserve">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proofErr w:type="spellStart"/>
            <w:r w:rsidRPr="0010702C">
              <w:rPr>
                <w:i/>
                <w:iCs/>
                <w:lang w:eastAsia="ko-KR"/>
              </w:rPr>
              <w:t>pdsch-TimeDomainAllocationList</w:t>
            </w:r>
            <w:proofErr w:type="spellEnd"/>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w:t>
            </w:r>
            <w:proofErr w:type="spellStart"/>
            <w:r w:rsidRPr="0010702C">
              <w:rPr>
                <w:rFonts w:ascii="Times New Roman" w:hAnsi="Times New Roman" w:cs="Times New Roman"/>
                <w:i/>
                <w:sz w:val="20"/>
                <w:szCs w:val="20"/>
              </w:rPr>
              <w:t>DataToUL</w:t>
            </w:r>
            <w:proofErr w:type="spellEnd"/>
            <w:r w:rsidRPr="0010702C">
              <w:rPr>
                <w:rFonts w:ascii="Times New Roman" w:hAnsi="Times New Roman" w:cs="Times New Roman"/>
                <w:i/>
                <w:sz w:val="20"/>
                <w:szCs w:val="20"/>
              </w:rPr>
              <w:t>-ACK</w:t>
            </w:r>
            <w:r w:rsidRPr="0010702C">
              <w:rPr>
                <w:rFonts w:ascii="Times New Roman" w:hAnsi="Times New Roman" w:cs="Times New Roman"/>
                <w:sz w:val="20"/>
                <w:szCs w:val="20"/>
                <w:lang w:eastAsia="zh-CN"/>
              </w:rPr>
              <w:t xml:space="preserve"> if the PDSCH-to-</w:t>
            </w:r>
            <w:proofErr w:type="spellStart"/>
            <w:r w:rsidRPr="0010702C">
              <w:rPr>
                <w:rFonts w:ascii="Times New Roman" w:hAnsi="Times New Roman" w:cs="Times New Roman"/>
                <w:sz w:val="20"/>
                <w:szCs w:val="20"/>
                <w:lang w:eastAsia="zh-CN"/>
              </w:rPr>
              <w:lastRenderedPageBreak/>
              <w:t>HARQ_feedback</w:t>
            </w:r>
            <w:proofErr w:type="spellEnd"/>
            <w:r w:rsidRPr="0010702C">
              <w:rPr>
                <w:rFonts w:ascii="Times New Roman" w:hAnsi="Times New Roman" w:cs="Times New Roman"/>
                <w:sz w:val="20"/>
                <w:szCs w:val="20"/>
                <w:lang w:eastAsia="zh-CN"/>
              </w:rPr>
              <w:t xml:space="preserve">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1552DB">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1552DB" w:rsidRPr="00475E1E" w14:paraId="3FBF1C7F" w14:textId="77777777" w:rsidTr="001552DB">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6A6877" w14:textId="44256D24" w:rsidR="001552DB" w:rsidRPr="001552DB" w:rsidRDefault="001552DB" w:rsidP="000D6974">
            <w:pPr>
              <w:pStyle w:val="xmsonormal"/>
              <w:spacing w:line="240" w:lineRule="atLeast"/>
              <w:jc w:val="both"/>
              <w:rPr>
                <w:rFonts w:ascii="Times New Roman" w:hAnsi="Times New Roman" w:cs="Times New Roman" w:hint="eastAsia"/>
                <w:sz w:val="20"/>
                <w:szCs w:val="20"/>
                <w:lang w:eastAsia="zh-CN"/>
              </w:rPr>
            </w:pPr>
            <w:r w:rsidRPr="001552DB">
              <w:rPr>
                <w:rFonts w:ascii="Times New Roman" w:hAnsi="Times New Roman" w:cs="Times New Roman"/>
                <w:sz w:val="20"/>
                <w:szCs w:val="20"/>
                <w:lang w:eastAsia="zh-CN"/>
              </w:rPr>
              <w:t>NEC</w:t>
            </w:r>
          </w:p>
        </w:tc>
        <w:tc>
          <w:tcPr>
            <w:tcW w:w="43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3678A5" w14:textId="254FDEBD" w:rsidR="001552DB" w:rsidRPr="001552DB" w:rsidRDefault="001552DB" w:rsidP="000D6974">
            <w:pPr>
              <w:pStyle w:val="xa"/>
              <w:spacing w:after="120"/>
              <w:jc w:val="both"/>
              <w:rPr>
                <w:rFonts w:ascii="Times New Roman" w:hAnsi="Times New Roman" w:cs="Times New Roman" w:hint="eastAsia"/>
                <w:sz w:val="20"/>
                <w:szCs w:val="20"/>
                <w:lang w:eastAsia="zh-CN"/>
              </w:rPr>
            </w:pPr>
            <w:r w:rsidRPr="001552DB">
              <w:rPr>
                <w:rFonts w:ascii="Times New Roman" w:hAnsi="Times New Roman" w:cs="Times New Roman"/>
                <w:sz w:val="20"/>
                <w:szCs w:val="20"/>
                <w:lang w:eastAsia="zh-CN"/>
              </w:rPr>
              <w:t>Agree with this proposal</w:t>
            </w: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proofErr w:type="gramStart"/>
      <w:r>
        <w:rPr>
          <w:rFonts w:hint="eastAsia"/>
        </w:rPr>
        <w:lastRenderedPageBreak/>
        <w:t>Final outcome</w:t>
      </w:r>
      <w:proofErr w:type="gramEnd"/>
      <w:r>
        <w:rPr>
          <w:rFonts w:hint="eastAsia"/>
        </w:rPr>
        <w:t xml:space="preserv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8570E" w14:textId="77777777" w:rsidR="00677FF9" w:rsidRDefault="00677FF9" w:rsidP="00EB01D8">
      <w:pPr>
        <w:spacing w:line="240" w:lineRule="auto"/>
      </w:pPr>
      <w:r>
        <w:separator/>
      </w:r>
    </w:p>
  </w:endnote>
  <w:endnote w:type="continuationSeparator" w:id="0">
    <w:p w14:paraId="602293D4" w14:textId="77777777" w:rsidR="00677FF9" w:rsidRDefault="00677FF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AA193" w14:textId="77777777" w:rsidR="00677FF9" w:rsidRDefault="00677FF9" w:rsidP="00EB01D8">
      <w:pPr>
        <w:spacing w:line="240" w:lineRule="auto"/>
      </w:pPr>
      <w:r>
        <w:separator/>
      </w:r>
    </w:p>
  </w:footnote>
  <w:footnote w:type="continuationSeparator" w:id="0">
    <w:p w14:paraId="1DF689B3" w14:textId="77777777" w:rsidR="00677FF9" w:rsidRDefault="00677FF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40709"/>
    <w:rsid w:val="00154DF4"/>
    <w:rsid w:val="001552DB"/>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2DBD"/>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0509"/>
    <w:rsid w:val="00590D00"/>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77FF9"/>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E3CB4"/>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5425</Words>
  <Characters>30928</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Ayesha Ijaz</cp:lastModifiedBy>
  <cp:revision>5</cp:revision>
  <dcterms:created xsi:type="dcterms:W3CDTF">2020-05-27T09:26:00Z</dcterms:created>
  <dcterms:modified xsi:type="dcterms:W3CDTF">2020-05-27T09:36:00Z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