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BB8D" w14:textId="69B83C3E"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3D18FDA6" w14:textId="6E5898C8" w:rsidR="00DD44B1" w:rsidRDefault="00DD44B1" w:rsidP="00DD44B1">
      <w:pPr>
        <w:ind w:left="1988" w:hanging="1988"/>
        <w:rPr>
          <w:rFonts w:ascii="Arial" w:eastAsia="MS Mincho" w:hAnsi="Arial" w:cs="Arial"/>
          <w:b/>
          <w:bCs/>
          <w:sz w:val="28"/>
          <w:lang w:eastAsia="ja-JP"/>
        </w:rPr>
      </w:pPr>
      <w:r w:rsidRPr="00E84AB4">
        <w:rPr>
          <w:rFonts w:ascii="Arial" w:eastAsia="MS Mincho" w:hAnsi="Arial" w:cs="Arial"/>
          <w:b/>
          <w:bCs/>
          <w:sz w:val="28"/>
          <w:lang w:eastAsia="ja-JP"/>
        </w:rPr>
        <w:t xml:space="preserve">e-Meeting, </w:t>
      </w:r>
      <w:r w:rsidR="00CC3925" w:rsidRPr="00E9147D">
        <w:rPr>
          <w:rFonts w:ascii="Arial" w:eastAsia="MS Mincho" w:hAnsi="Arial" w:cs="Arial"/>
          <w:b/>
          <w:bCs/>
          <w:sz w:val="28"/>
          <w:lang w:eastAsia="ja-JP"/>
        </w:rPr>
        <w:t>May 25th – June 5th, 2020</w:t>
      </w:r>
    </w:p>
    <w:p w14:paraId="217B6A2B" w14:textId="77777777" w:rsidR="00F21FE1" w:rsidRPr="00B11108" w:rsidRDefault="00F21FE1" w:rsidP="00653744">
      <w:pPr>
        <w:ind w:left="1988" w:hanging="1988"/>
        <w:rPr>
          <w:rFonts w:ascii="Arial" w:hAnsi="Arial" w:cs="Arial"/>
          <w:b/>
        </w:rPr>
      </w:pPr>
    </w:p>
    <w:p w14:paraId="16A4C78B" w14:textId="524DB2EE" w:rsidR="00653744" w:rsidRPr="00B11108" w:rsidRDefault="00653744" w:rsidP="00653744">
      <w:pPr>
        <w:ind w:left="1988" w:hanging="1988"/>
        <w:rPr>
          <w:rFonts w:ascii="Arial" w:hAnsi="Arial" w:cs="Arial"/>
          <w:b/>
        </w:rPr>
      </w:pPr>
      <w:r w:rsidRPr="00B11108">
        <w:rPr>
          <w:rFonts w:ascii="Arial" w:hAnsi="Arial" w:cs="Arial"/>
          <w:b/>
        </w:rPr>
        <w:t>Source:</w:t>
      </w:r>
      <w:r w:rsidRPr="00B11108">
        <w:rPr>
          <w:rFonts w:ascii="Arial" w:hAnsi="Arial" w:cs="Arial"/>
          <w:b/>
        </w:rPr>
        <w:tab/>
      </w:r>
      <w:r w:rsidR="00E30308">
        <w:rPr>
          <w:rFonts w:ascii="Arial" w:hAnsi="Arial" w:cs="Arial"/>
          <w:b/>
        </w:rPr>
        <w:t>Moderator (</w:t>
      </w:r>
      <w:r w:rsidR="00BC2469" w:rsidRPr="00B11108">
        <w:rPr>
          <w:rFonts w:ascii="Arial" w:hAnsi="Arial" w:cs="Arial"/>
          <w:b/>
        </w:rPr>
        <w:t>Nokia</w:t>
      </w:r>
      <w:r w:rsidR="00E30308">
        <w:rPr>
          <w:rFonts w:ascii="Arial" w:hAnsi="Arial" w:cs="Arial"/>
          <w:b/>
        </w:rPr>
        <w:t>)</w:t>
      </w:r>
    </w:p>
    <w:p w14:paraId="4A87E3C1" w14:textId="554675F5" w:rsidR="00653744" w:rsidRPr="00B11108" w:rsidRDefault="00653744" w:rsidP="00F945A6">
      <w:pPr>
        <w:ind w:left="1988" w:hanging="1988"/>
        <w:rPr>
          <w:rFonts w:ascii="Arial" w:hAnsi="Arial" w:cs="Arial"/>
          <w:b/>
        </w:rPr>
      </w:pPr>
      <w:r w:rsidRPr="00B11108">
        <w:rPr>
          <w:rFonts w:ascii="Arial" w:hAnsi="Arial" w:cs="Arial"/>
          <w:b/>
        </w:rPr>
        <w:t>Title:</w:t>
      </w:r>
      <w:r w:rsidRPr="00B11108">
        <w:rPr>
          <w:rFonts w:ascii="Arial" w:hAnsi="Arial" w:cs="Arial"/>
          <w:b/>
        </w:rPr>
        <w:tab/>
      </w:r>
      <w:r w:rsidR="00B36FAF">
        <w:rPr>
          <w:rFonts w:ascii="Arial" w:hAnsi="Arial" w:cs="Arial"/>
          <w:b/>
        </w:rPr>
        <w:t>Thread</w:t>
      </w:r>
      <w:r w:rsidR="00E30308">
        <w:rPr>
          <w:rFonts w:ascii="Arial" w:hAnsi="Arial" w:cs="Arial"/>
          <w:b/>
        </w:rPr>
        <w:t>#1</w:t>
      </w:r>
      <w:r w:rsidR="00E43EB2" w:rsidRPr="00E43EB2">
        <w:rPr>
          <w:rFonts w:ascii="Arial" w:hAnsi="Arial" w:cs="Arial"/>
          <w:b/>
        </w:rPr>
        <w:t xml:space="preserve"> for AI 7.2.4.6 QoS management</w:t>
      </w:r>
    </w:p>
    <w:p w14:paraId="5A394F29" w14:textId="77777777" w:rsidR="00653744" w:rsidRPr="00B11108" w:rsidRDefault="00653744" w:rsidP="00653744">
      <w:pPr>
        <w:ind w:left="1988" w:hanging="1988"/>
        <w:rPr>
          <w:rFonts w:ascii="Arial" w:hAnsi="Arial" w:cs="Arial"/>
          <w:b/>
        </w:rPr>
      </w:pPr>
      <w:r w:rsidRPr="00B11108">
        <w:rPr>
          <w:rFonts w:ascii="Arial" w:hAnsi="Arial" w:cs="Arial"/>
          <w:b/>
        </w:rPr>
        <w:t>Agenda item:</w:t>
      </w:r>
      <w:r w:rsidRPr="00B11108">
        <w:rPr>
          <w:rFonts w:ascii="Arial" w:hAnsi="Arial" w:cs="Arial"/>
          <w:b/>
        </w:rPr>
        <w:tab/>
      </w:r>
      <w:r w:rsidR="005C2E43" w:rsidRPr="00B11108">
        <w:rPr>
          <w:rFonts w:ascii="Arial" w:hAnsi="Arial" w:cs="Arial"/>
          <w:b/>
        </w:rPr>
        <w:t>7.2.4.</w:t>
      </w:r>
      <w:r w:rsidR="00C978E8" w:rsidRPr="00B11108">
        <w:rPr>
          <w:rFonts w:ascii="Arial" w:hAnsi="Arial" w:cs="Arial"/>
          <w:b/>
        </w:rPr>
        <w:t>6</w:t>
      </w:r>
    </w:p>
    <w:p w14:paraId="639EAEE2" w14:textId="77777777" w:rsidR="00653744" w:rsidRPr="00B11108" w:rsidRDefault="00653744" w:rsidP="00653744">
      <w:pPr>
        <w:ind w:left="1988" w:hanging="1988"/>
        <w:rPr>
          <w:rFonts w:ascii="Arial" w:hAnsi="Arial" w:cs="Arial"/>
          <w:b/>
        </w:rPr>
      </w:pPr>
      <w:r w:rsidRPr="00B11108">
        <w:rPr>
          <w:rFonts w:ascii="Arial" w:hAnsi="Arial" w:cs="Arial"/>
          <w:b/>
        </w:rPr>
        <w:t>Document for:</w:t>
      </w:r>
      <w:r w:rsidRPr="00B11108">
        <w:rPr>
          <w:rFonts w:ascii="Arial" w:hAnsi="Arial" w:cs="Arial"/>
          <w:b/>
        </w:rPr>
        <w:tab/>
        <w:t>Discussion and Decision</w:t>
      </w:r>
    </w:p>
    <w:p w14:paraId="59A80FE2" w14:textId="77777777" w:rsidR="00653744" w:rsidRPr="00B11108" w:rsidRDefault="00653744" w:rsidP="00653744">
      <w:pPr>
        <w:ind w:left="1988" w:hanging="1988"/>
        <w:rPr>
          <w:rFonts w:ascii="Arial" w:hAnsi="Arial" w:cs="Arial"/>
          <w:b/>
        </w:rPr>
      </w:pPr>
    </w:p>
    <w:p w14:paraId="1F762DA4" w14:textId="77777777" w:rsidR="0058787A" w:rsidRPr="00B11108" w:rsidRDefault="00653744" w:rsidP="005A37FA">
      <w:pPr>
        <w:pStyle w:val="Heading1"/>
      </w:pPr>
      <w:bookmarkStart w:id="0" w:name="_Toc37801436"/>
      <w:r w:rsidRPr="00B11108">
        <w:t>Introduction</w:t>
      </w:r>
      <w:bookmarkEnd w:id="0"/>
    </w:p>
    <w:p w14:paraId="13C1AC92" w14:textId="77777777" w:rsidR="00284729" w:rsidRPr="00B11108" w:rsidRDefault="00284729" w:rsidP="00D96B73"/>
    <w:p w14:paraId="2419FCC2" w14:textId="77777777" w:rsidR="00B36FAF" w:rsidRPr="00B36FAF" w:rsidRDefault="00B36FAF" w:rsidP="00B36FAF">
      <w:pPr>
        <w:rPr>
          <w:rFonts w:ascii="Times" w:eastAsia="Batang" w:hAnsi="Times"/>
          <w:sz w:val="20"/>
        </w:rPr>
      </w:pPr>
      <w:r w:rsidRPr="00B36FAF">
        <w:rPr>
          <w:rFonts w:ascii="Times" w:eastAsia="Batang" w:hAnsi="Times"/>
          <w:sz w:val="20"/>
          <w:highlight w:val="cyan"/>
        </w:rPr>
        <w:t xml:space="preserve">[101-e-NR-5G_V2X_NRSL-QoS-01] Email approval of the TP </w:t>
      </w:r>
      <w:proofErr w:type="gramStart"/>
      <w:r w:rsidRPr="00B36FAF">
        <w:rPr>
          <w:rFonts w:ascii="Times" w:eastAsia="Batang" w:hAnsi="Times"/>
          <w:sz w:val="20"/>
          <w:highlight w:val="cyan"/>
        </w:rPr>
        <w:t>regarding  treatment</w:t>
      </w:r>
      <w:proofErr w:type="gramEnd"/>
      <w:r w:rsidRPr="00B36FAF">
        <w:rPr>
          <w:rFonts w:ascii="Times" w:eastAsia="Batang" w:hAnsi="Times"/>
          <w:sz w:val="20"/>
          <w:highlight w:val="cyan"/>
        </w:rPr>
        <w:t xml:space="preserve"> of resources reserved, but not used due to HARQ feedback and/or pre-emption by 5/28 – Torsten (Nokia)</w:t>
      </w:r>
    </w:p>
    <w:p w14:paraId="38529DBD" w14:textId="7D878DD6" w:rsidR="00910515" w:rsidRDefault="000E5E23" w:rsidP="0058787A">
      <w:pPr>
        <w:rPr>
          <w:iCs/>
        </w:rPr>
      </w:pPr>
      <w:r>
        <w:rPr>
          <w:iCs/>
        </w:rPr>
        <w:br/>
        <w:t>This email thread includes the following issue:</w:t>
      </w:r>
    </w:p>
    <w:p w14:paraId="5720A0AD" w14:textId="3DBB1576" w:rsidR="00B36FAF" w:rsidRDefault="00B36FAF" w:rsidP="00FC1365">
      <w:pPr>
        <w:pStyle w:val="ListParagraph"/>
        <w:numPr>
          <w:ilvl w:val="0"/>
          <w:numId w:val="27"/>
        </w:numPr>
      </w:pPr>
      <w:r w:rsidRPr="00933C7B">
        <w:t>Issue 1.2: CR – treatment of resources reserved, but not used due to HARQ feedback and/or pre-emption</w:t>
      </w:r>
    </w:p>
    <w:p w14:paraId="02DC43C5" w14:textId="77777777" w:rsidR="00B36FAF" w:rsidRDefault="00B36FAF" w:rsidP="0058787A">
      <w:pPr>
        <w:rPr>
          <w:iCs/>
        </w:rPr>
      </w:pPr>
    </w:p>
    <w:p w14:paraId="0479D503" w14:textId="59BDF244" w:rsidR="00F52128" w:rsidRDefault="00160785" w:rsidP="00F52128">
      <w:pPr>
        <w:pStyle w:val="Heading1"/>
        <w:spacing w:after="120"/>
        <w:jc w:val="both"/>
        <w:rPr>
          <w:lang w:eastAsia="zh-CN"/>
        </w:rPr>
      </w:pPr>
      <w:r>
        <w:rPr>
          <w:lang w:eastAsia="zh-CN"/>
        </w:rPr>
        <w:t>Company views</w:t>
      </w:r>
    </w:p>
    <w:p w14:paraId="3297C6EE" w14:textId="615F3FF1" w:rsidR="000A7ECB" w:rsidRPr="000A7ECB" w:rsidRDefault="000A7ECB" w:rsidP="003E62D7">
      <w:pPr>
        <w:rPr>
          <w:lang w:eastAsia="en-GB"/>
        </w:rPr>
      </w:pPr>
      <w:r>
        <w:rPr>
          <w:lang w:eastAsia="en-GB"/>
        </w:rPr>
        <w:t xml:space="preserve">Currently, according to TS 38.215, in the future segment of the CR evaluation window, slots </w:t>
      </w:r>
      <w:r w:rsidRPr="002778E2">
        <w:rPr>
          <w:lang w:eastAsia="en-GB"/>
        </w:rPr>
        <w:t xml:space="preserve">[n, </w:t>
      </w:r>
      <w:proofErr w:type="spellStart"/>
      <w:r w:rsidRPr="002778E2">
        <w:rPr>
          <w:lang w:eastAsia="en-GB"/>
        </w:rPr>
        <w:t>n+b</w:t>
      </w:r>
      <w:proofErr w:type="spellEnd"/>
      <w:r w:rsidRPr="002778E2">
        <w:rPr>
          <w:lang w:eastAsia="en-GB"/>
        </w:rPr>
        <w:t>],</w:t>
      </w:r>
      <w:r>
        <w:rPr>
          <w:lang w:eastAsia="en-GB"/>
        </w:rPr>
        <w:t xml:space="preserve"> granted resources are counted.</w:t>
      </w:r>
    </w:p>
    <w:p w14:paraId="6F23E91A" w14:textId="149EFE8B" w:rsidR="003E62D7" w:rsidRPr="003E62D7" w:rsidRDefault="003E62D7" w:rsidP="003E62D7">
      <w:pPr>
        <w:rPr>
          <w:b/>
          <w:lang w:eastAsia="en-GB"/>
        </w:rPr>
      </w:pPr>
      <w:r w:rsidRPr="003E62D7">
        <w:rPr>
          <w:b/>
          <w:lang w:eastAsia="en-GB"/>
        </w:rPr>
        <w:t xml:space="preserve">Q1: Should </w:t>
      </w:r>
      <w:r w:rsidR="000A7ECB">
        <w:rPr>
          <w:b/>
          <w:lang w:eastAsia="en-GB"/>
        </w:rPr>
        <w:t xml:space="preserve">TS 38.215 be changed such that </w:t>
      </w:r>
      <w:r w:rsidRPr="003E62D7">
        <w:rPr>
          <w:b/>
          <w:lang w:eastAsia="en-GB"/>
        </w:rPr>
        <w:t xml:space="preserve">future </w:t>
      </w:r>
      <w:r>
        <w:rPr>
          <w:b/>
          <w:lang w:eastAsia="en-GB"/>
        </w:rPr>
        <w:t xml:space="preserve">granted </w:t>
      </w:r>
      <w:r w:rsidRPr="003E62D7">
        <w:rPr>
          <w:b/>
          <w:lang w:eastAsia="en-GB"/>
        </w:rPr>
        <w:t xml:space="preserve">resources which have been released due to HARQ feedback </w:t>
      </w:r>
      <w:r w:rsidR="000A7ECB">
        <w:rPr>
          <w:b/>
          <w:lang w:eastAsia="en-GB"/>
        </w:rPr>
        <w:t>are not</w:t>
      </w:r>
      <w:r w:rsidRPr="003E62D7">
        <w:rPr>
          <w:b/>
          <w:lang w:eastAsia="en-GB"/>
        </w:rPr>
        <w:t xml:space="preserve"> counted in the evaluation of CR?</w:t>
      </w:r>
    </w:p>
    <w:tbl>
      <w:tblPr>
        <w:tblStyle w:val="TableGrid"/>
        <w:tblW w:w="0" w:type="auto"/>
        <w:tblLook w:val="04A0" w:firstRow="1" w:lastRow="0" w:firstColumn="1" w:lastColumn="0" w:noHBand="0" w:noVBand="1"/>
      </w:tblPr>
      <w:tblGrid>
        <w:gridCol w:w="1413"/>
        <w:gridCol w:w="992"/>
        <w:gridCol w:w="6612"/>
      </w:tblGrid>
      <w:tr w:rsidR="003E62D7" w14:paraId="2F27CD95" w14:textId="77777777" w:rsidTr="000A7ECB">
        <w:tc>
          <w:tcPr>
            <w:tcW w:w="1413" w:type="dxa"/>
          </w:tcPr>
          <w:p w14:paraId="12A2B1D6" w14:textId="39096BBE" w:rsidR="003E62D7" w:rsidRPr="003E62D7" w:rsidRDefault="003E62D7" w:rsidP="00F52128">
            <w:pPr>
              <w:rPr>
                <w:b/>
              </w:rPr>
            </w:pPr>
            <w:bookmarkStart w:id="1" w:name="_Hlk41326117"/>
            <w:r w:rsidRPr="003E62D7">
              <w:rPr>
                <w:b/>
              </w:rPr>
              <w:t>Company</w:t>
            </w:r>
          </w:p>
        </w:tc>
        <w:tc>
          <w:tcPr>
            <w:tcW w:w="992" w:type="dxa"/>
          </w:tcPr>
          <w:p w14:paraId="068D19F0" w14:textId="32A25F72" w:rsidR="003E62D7" w:rsidRPr="003E62D7" w:rsidRDefault="003E62D7" w:rsidP="00F52128">
            <w:pPr>
              <w:rPr>
                <w:b/>
              </w:rPr>
            </w:pPr>
            <w:r w:rsidRPr="003E62D7">
              <w:rPr>
                <w:b/>
              </w:rPr>
              <w:t>Answer</w:t>
            </w:r>
          </w:p>
        </w:tc>
        <w:tc>
          <w:tcPr>
            <w:tcW w:w="6612" w:type="dxa"/>
          </w:tcPr>
          <w:p w14:paraId="6E28D2B1" w14:textId="54043593" w:rsidR="003E62D7" w:rsidRPr="003E62D7" w:rsidRDefault="003E62D7" w:rsidP="00F52128">
            <w:pPr>
              <w:rPr>
                <w:b/>
              </w:rPr>
            </w:pPr>
            <w:r w:rsidRPr="003E62D7">
              <w:rPr>
                <w:b/>
              </w:rPr>
              <w:t>Comments</w:t>
            </w:r>
          </w:p>
        </w:tc>
      </w:tr>
      <w:tr w:rsidR="003E62D7" w14:paraId="0AD89FA1" w14:textId="77777777" w:rsidTr="000A7ECB">
        <w:tc>
          <w:tcPr>
            <w:tcW w:w="1413" w:type="dxa"/>
          </w:tcPr>
          <w:p w14:paraId="25069B95" w14:textId="2C1B31BD" w:rsidR="003E62D7" w:rsidRPr="000A7ECB" w:rsidRDefault="003E62D7" w:rsidP="00F52128">
            <w:pPr>
              <w:rPr>
                <w:sz w:val="20"/>
                <w:szCs w:val="20"/>
              </w:rPr>
            </w:pPr>
            <w:r w:rsidRPr="000A7ECB">
              <w:rPr>
                <w:sz w:val="20"/>
                <w:szCs w:val="20"/>
              </w:rPr>
              <w:t>Nokia, NSB</w:t>
            </w:r>
          </w:p>
        </w:tc>
        <w:tc>
          <w:tcPr>
            <w:tcW w:w="992" w:type="dxa"/>
          </w:tcPr>
          <w:p w14:paraId="098B5D6D" w14:textId="0AA97429" w:rsidR="003E62D7" w:rsidRPr="000A7ECB" w:rsidRDefault="000A7ECB" w:rsidP="00F52128">
            <w:pPr>
              <w:rPr>
                <w:sz w:val="20"/>
                <w:szCs w:val="20"/>
              </w:rPr>
            </w:pPr>
            <w:r w:rsidRPr="000A7ECB">
              <w:rPr>
                <w:sz w:val="20"/>
                <w:szCs w:val="20"/>
              </w:rPr>
              <w:t>No</w:t>
            </w:r>
          </w:p>
        </w:tc>
        <w:tc>
          <w:tcPr>
            <w:tcW w:w="6612" w:type="dxa"/>
          </w:tcPr>
          <w:p w14:paraId="7C38934F" w14:textId="77777777" w:rsidR="003E62D7" w:rsidRPr="000A7ECB" w:rsidRDefault="000A7ECB" w:rsidP="000A7ECB">
            <w:pPr>
              <w:spacing w:line="240" w:lineRule="auto"/>
              <w:jc w:val="left"/>
              <w:rPr>
                <w:sz w:val="20"/>
                <w:szCs w:val="20"/>
              </w:rPr>
            </w:pPr>
            <w:r w:rsidRPr="000A7ECB">
              <w:rPr>
                <w:sz w:val="20"/>
                <w:szCs w:val="20"/>
              </w:rPr>
              <w:t>Rationale:</w:t>
            </w:r>
          </w:p>
          <w:p w14:paraId="42212936" w14:textId="50C710E3" w:rsidR="000A7ECB" w:rsidRPr="000A7ECB" w:rsidRDefault="000A7ECB" w:rsidP="00FC1365">
            <w:pPr>
              <w:pStyle w:val="ListParagraph"/>
              <w:numPr>
                <w:ilvl w:val="0"/>
                <w:numId w:val="28"/>
              </w:numPr>
              <w:spacing w:line="240" w:lineRule="auto"/>
              <w:jc w:val="left"/>
              <w:rPr>
                <w:sz w:val="20"/>
                <w:szCs w:val="20"/>
              </w:rPr>
            </w:pPr>
            <w:r w:rsidRPr="000A7ECB">
              <w:rPr>
                <w:sz w:val="20"/>
                <w:szCs w:val="20"/>
                <w:lang w:val="en-GB"/>
              </w:rPr>
              <w:t xml:space="preserve">Given the size of the evaluation window (at least 1000 slots) is much larger than the reservation window (32 slots), typically the CR result would </w:t>
            </w:r>
            <w:r>
              <w:rPr>
                <w:sz w:val="20"/>
                <w:szCs w:val="20"/>
                <w:lang w:val="en-GB"/>
              </w:rPr>
              <w:t xml:space="preserve">not </w:t>
            </w:r>
            <w:r w:rsidRPr="000A7ECB">
              <w:rPr>
                <w:sz w:val="20"/>
                <w:szCs w:val="20"/>
                <w:lang w:val="en-GB"/>
              </w:rPr>
              <w:t>change significantly.</w:t>
            </w:r>
          </w:p>
          <w:p w14:paraId="759CDB1E" w14:textId="77777777" w:rsidR="000A7ECB" w:rsidRPr="000A7ECB" w:rsidRDefault="000A7ECB" w:rsidP="00FC1365">
            <w:pPr>
              <w:pStyle w:val="ListParagraph"/>
              <w:numPr>
                <w:ilvl w:val="0"/>
                <w:numId w:val="28"/>
              </w:numPr>
              <w:spacing w:line="240" w:lineRule="auto"/>
              <w:jc w:val="left"/>
              <w:rPr>
                <w:sz w:val="20"/>
                <w:szCs w:val="20"/>
              </w:rPr>
            </w:pPr>
            <w:r w:rsidRPr="000A7ECB">
              <w:rPr>
                <w:sz w:val="20"/>
                <w:szCs w:val="20"/>
                <w:lang w:val="en-GB"/>
              </w:rPr>
              <w:t>Incentive against excessive resource reservation</w:t>
            </w:r>
          </w:p>
          <w:p w14:paraId="428BDE36" w14:textId="172CB3B4" w:rsidR="000A7ECB" w:rsidRPr="000A7ECB" w:rsidRDefault="000A7ECB" w:rsidP="00FC1365">
            <w:pPr>
              <w:pStyle w:val="ListParagraph"/>
              <w:numPr>
                <w:ilvl w:val="0"/>
                <w:numId w:val="28"/>
              </w:numPr>
              <w:spacing w:line="240" w:lineRule="auto"/>
              <w:jc w:val="left"/>
              <w:rPr>
                <w:sz w:val="20"/>
                <w:szCs w:val="20"/>
              </w:rPr>
            </w:pPr>
            <w:r w:rsidRPr="000A7ECB">
              <w:rPr>
                <w:sz w:val="20"/>
                <w:szCs w:val="20"/>
                <w:lang w:val="en-GB"/>
              </w:rPr>
              <w:t>Avoid spec change which does not seem strictly necessary</w:t>
            </w:r>
            <w:r w:rsidR="00B64DE5">
              <w:rPr>
                <w:sz w:val="20"/>
                <w:szCs w:val="20"/>
                <w:lang w:val="en-GB"/>
              </w:rPr>
              <w:t xml:space="preserve"> and is not justified by any evaluation results.</w:t>
            </w:r>
          </w:p>
        </w:tc>
      </w:tr>
      <w:tr w:rsidR="003E62D7" w14:paraId="13B3BB84" w14:textId="77777777" w:rsidTr="000A7ECB">
        <w:tc>
          <w:tcPr>
            <w:tcW w:w="1413" w:type="dxa"/>
          </w:tcPr>
          <w:p w14:paraId="33708715" w14:textId="0C832BBA" w:rsidR="003E62D7" w:rsidRDefault="00770A50" w:rsidP="00F52128">
            <w:r>
              <w:t>Futurewei</w:t>
            </w:r>
          </w:p>
        </w:tc>
        <w:tc>
          <w:tcPr>
            <w:tcW w:w="992" w:type="dxa"/>
          </w:tcPr>
          <w:p w14:paraId="7EFAEED1" w14:textId="78D2B1E6" w:rsidR="003E62D7" w:rsidRDefault="00770A50" w:rsidP="00F52128">
            <w:r>
              <w:t>Yes</w:t>
            </w:r>
          </w:p>
        </w:tc>
        <w:tc>
          <w:tcPr>
            <w:tcW w:w="6612" w:type="dxa"/>
          </w:tcPr>
          <w:p w14:paraId="7BA8BEFC" w14:textId="029E062A" w:rsidR="003E62D7" w:rsidRDefault="00770A50" w:rsidP="00F52128">
            <w:r>
              <w:t xml:space="preserve">In our view, it is preferable not to count resources that have been released: for some traffic (e.g., for URLLC-like traffic, but also others)  we can see cases where a UE would want to reserve more resources than necessary to be conservative and meet its latency and/or reliability </w:t>
            </w:r>
            <w:r>
              <w:lastRenderedPageBreak/>
              <w:t xml:space="preserve">requirements. While we agree that the CR difference would likely be small, since there really is no complexity penalty to do so, released resources should not be </w:t>
            </w:r>
            <w:r w:rsidR="00CE5048">
              <w:t>co</w:t>
            </w:r>
            <w:r>
              <w:t>unted</w:t>
            </w:r>
          </w:p>
        </w:tc>
      </w:tr>
      <w:tr w:rsidR="003E62D7" w14:paraId="3C34BC9E" w14:textId="77777777" w:rsidTr="000A7ECB">
        <w:tc>
          <w:tcPr>
            <w:tcW w:w="1413" w:type="dxa"/>
          </w:tcPr>
          <w:p w14:paraId="712D7511" w14:textId="635BBABB" w:rsidR="003E62D7" w:rsidRDefault="00FD313A" w:rsidP="00F52128">
            <w:r>
              <w:lastRenderedPageBreak/>
              <w:t>Apple</w:t>
            </w:r>
          </w:p>
        </w:tc>
        <w:tc>
          <w:tcPr>
            <w:tcW w:w="992" w:type="dxa"/>
          </w:tcPr>
          <w:p w14:paraId="77F0FD44" w14:textId="579E2D8F" w:rsidR="003E62D7" w:rsidRDefault="00FD313A" w:rsidP="00F52128">
            <w:r>
              <w:t>Yes</w:t>
            </w:r>
          </w:p>
        </w:tc>
        <w:tc>
          <w:tcPr>
            <w:tcW w:w="6612" w:type="dxa"/>
          </w:tcPr>
          <w:p w14:paraId="73310FB6" w14:textId="5089F78D" w:rsidR="003E62D7" w:rsidRDefault="00FD313A" w:rsidP="00F52128">
            <w:r>
              <w:t xml:space="preserve">We slightly prefer not to count resources, which will be released due to HARQ feedback, in CR evaluation. This is more accurate, although the difference is likely small.  </w:t>
            </w:r>
          </w:p>
        </w:tc>
      </w:tr>
      <w:tr w:rsidR="003E62D7" w14:paraId="2820ED15" w14:textId="77777777" w:rsidTr="000A7ECB">
        <w:tc>
          <w:tcPr>
            <w:tcW w:w="1413" w:type="dxa"/>
          </w:tcPr>
          <w:p w14:paraId="4E34CAD8" w14:textId="05636105" w:rsidR="003E62D7" w:rsidRDefault="007E0E28" w:rsidP="00F52128">
            <w:r>
              <w:t>OPPO</w:t>
            </w:r>
          </w:p>
        </w:tc>
        <w:tc>
          <w:tcPr>
            <w:tcW w:w="992" w:type="dxa"/>
          </w:tcPr>
          <w:p w14:paraId="5A56AB51" w14:textId="6754D78B" w:rsidR="003E62D7" w:rsidRDefault="007E0E28" w:rsidP="00F52128">
            <w:r>
              <w:t>No</w:t>
            </w:r>
          </w:p>
        </w:tc>
        <w:tc>
          <w:tcPr>
            <w:tcW w:w="6612" w:type="dxa"/>
          </w:tcPr>
          <w:p w14:paraId="49F71D04" w14:textId="1F0CD34D" w:rsidR="003E62D7" w:rsidRDefault="007E0E28" w:rsidP="00F52128">
            <w:r>
              <w:t>Agree with Nokia and furthermore this is not an essential correction or performance impact due to small difference.</w:t>
            </w:r>
          </w:p>
        </w:tc>
      </w:tr>
      <w:tr w:rsidR="003E62D7" w14:paraId="1E19AD19" w14:textId="77777777" w:rsidTr="000A7ECB">
        <w:tc>
          <w:tcPr>
            <w:tcW w:w="1413" w:type="dxa"/>
          </w:tcPr>
          <w:p w14:paraId="1234152D" w14:textId="77777777" w:rsidR="003E62D7" w:rsidRDefault="003E62D7" w:rsidP="00F52128"/>
        </w:tc>
        <w:tc>
          <w:tcPr>
            <w:tcW w:w="992" w:type="dxa"/>
          </w:tcPr>
          <w:p w14:paraId="731D0AF4" w14:textId="77777777" w:rsidR="003E62D7" w:rsidRDefault="003E62D7" w:rsidP="00F52128"/>
        </w:tc>
        <w:tc>
          <w:tcPr>
            <w:tcW w:w="6612" w:type="dxa"/>
          </w:tcPr>
          <w:p w14:paraId="3C3A27E7" w14:textId="77777777" w:rsidR="003E62D7" w:rsidRDefault="003E62D7" w:rsidP="00F52128"/>
        </w:tc>
      </w:tr>
      <w:tr w:rsidR="003E62D7" w14:paraId="7FB25600" w14:textId="77777777" w:rsidTr="000A7ECB">
        <w:tc>
          <w:tcPr>
            <w:tcW w:w="1413" w:type="dxa"/>
          </w:tcPr>
          <w:p w14:paraId="5A126C4D" w14:textId="77777777" w:rsidR="003E62D7" w:rsidRDefault="003E62D7" w:rsidP="00F52128"/>
        </w:tc>
        <w:tc>
          <w:tcPr>
            <w:tcW w:w="992" w:type="dxa"/>
          </w:tcPr>
          <w:p w14:paraId="0FD1A61C" w14:textId="77777777" w:rsidR="003E62D7" w:rsidRDefault="003E62D7" w:rsidP="00F52128"/>
        </w:tc>
        <w:tc>
          <w:tcPr>
            <w:tcW w:w="6612" w:type="dxa"/>
          </w:tcPr>
          <w:p w14:paraId="78DE355E" w14:textId="77777777" w:rsidR="003E62D7" w:rsidRDefault="003E62D7" w:rsidP="00F52128"/>
        </w:tc>
      </w:tr>
      <w:tr w:rsidR="003E62D7" w14:paraId="24994A93" w14:textId="77777777" w:rsidTr="000A7ECB">
        <w:tc>
          <w:tcPr>
            <w:tcW w:w="1413" w:type="dxa"/>
          </w:tcPr>
          <w:p w14:paraId="779A2BC4" w14:textId="77777777" w:rsidR="003E62D7" w:rsidRDefault="003E62D7" w:rsidP="00F52128"/>
        </w:tc>
        <w:tc>
          <w:tcPr>
            <w:tcW w:w="992" w:type="dxa"/>
          </w:tcPr>
          <w:p w14:paraId="708E0273" w14:textId="77777777" w:rsidR="003E62D7" w:rsidRDefault="003E62D7" w:rsidP="00F52128"/>
        </w:tc>
        <w:tc>
          <w:tcPr>
            <w:tcW w:w="6612" w:type="dxa"/>
          </w:tcPr>
          <w:p w14:paraId="1300E68C" w14:textId="77777777" w:rsidR="003E62D7" w:rsidRDefault="003E62D7" w:rsidP="00F52128"/>
        </w:tc>
      </w:tr>
      <w:bookmarkEnd w:id="1"/>
    </w:tbl>
    <w:p w14:paraId="35817F27" w14:textId="51A32898" w:rsidR="00933C7B" w:rsidRDefault="00933C7B" w:rsidP="00F52128"/>
    <w:p w14:paraId="116D7C43" w14:textId="12A44F3C" w:rsidR="00C74B8B" w:rsidRDefault="00C74B8B" w:rsidP="00C74B8B">
      <w:pPr>
        <w:rPr>
          <w:b/>
          <w:lang w:eastAsia="en-GB"/>
        </w:rPr>
      </w:pPr>
      <w:r w:rsidRPr="003E62D7">
        <w:rPr>
          <w:b/>
          <w:lang w:eastAsia="en-GB"/>
        </w:rPr>
        <w:t>Q</w:t>
      </w:r>
      <w:r>
        <w:rPr>
          <w:b/>
          <w:lang w:eastAsia="en-GB"/>
        </w:rPr>
        <w:t>2</w:t>
      </w:r>
      <w:r w:rsidRPr="003E62D7">
        <w:rPr>
          <w:b/>
          <w:lang w:eastAsia="en-GB"/>
        </w:rPr>
        <w:t xml:space="preserve">: </w:t>
      </w:r>
      <w:r>
        <w:rPr>
          <w:b/>
          <w:lang w:eastAsia="en-GB"/>
        </w:rPr>
        <w:t xml:space="preserve">For pre-emption, as explained by Huawei/HiSilicon, it seems clear that pre-empted resources are not counted (details in the “Issues” section below). Please state if you think that any further discussion is needed on pre-empted resources in CR evaluation (no need to fill this table if you don’t think anything </w:t>
      </w:r>
      <w:r w:rsidR="00FE526F">
        <w:rPr>
          <w:b/>
          <w:lang w:eastAsia="en-GB"/>
        </w:rPr>
        <w:t xml:space="preserve">else </w:t>
      </w:r>
      <w:r>
        <w:rPr>
          <w:b/>
          <w:lang w:eastAsia="en-GB"/>
        </w:rPr>
        <w:t>is needed</w:t>
      </w:r>
      <w:r w:rsidR="00FE526F">
        <w:rPr>
          <w:b/>
          <w:lang w:eastAsia="en-GB"/>
        </w:rPr>
        <w:t xml:space="preserve"> for pre-empted resources</w:t>
      </w:r>
      <w:r>
        <w:rPr>
          <w:b/>
          <w:lang w:eastAsia="en-GB"/>
        </w:rPr>
        <w:t>).</w:t>
      </w:r>
    </w:p>
    <w:tbl>
      <w:tblPr>
        <w:tblStyle w:val="TableGrid"/>
        <w:tblW w:w="0" w:type="auto"/>
        <w:tblLook w:val="04A0" w:firstRow="1" w:lastRow="0" w:firstColumn="1" w:lastColumn="0" w:noHBand="0" w:noVBand="1"/>
      </w:tblPr>
      <w:tblGrid>
        <w:gridCol w:w="1413"/>
        <w:gridCol w:w="6612"/>
      </w:tblGrid>
      <w:tr w:rsidR="00C74B8B" w14:paraId="14C73784" w14:textId="77777777" w:rsidTr="00587DA8">
        <w:tc>
          <w:tcPr>
            <w:tcW w:w="1413" w:type="dxa"/>
          </w:tcPr>
          <w:p w14:paraId="4E72A184" w14:textId="77777777" w:rsidR="00C74B8B" w:rsidRPr="003E62D7" w:rsidRDefault="00C74B8B" w:rsidP="00587DA8">
            <w:pPr>
              <w:rPr>
                <w:b/>
              </w:rPr>
            </w:pPr>
            <w:r w:rsidRPr="003E62D7">
              <w:rPr>
                <w:b/>
              </w:rPr>
              <w:t>Company</w:t>
            </w:r>
          </w:p>
        </w:tc>
        <w:tc>
          <w:tcPr>
            <w:tcW w:w="6612" w:type="dxa"/>
          </w:tcPr>
          <w:p w14:paraId="25F7215A" w14:textId="77777777" w:rsidR="00C74B8B" w:rsidRPr="003E62D7" w:rsidRDefault="00C74B8B" w:rsidP="00587DA8">
            <w:pPr>
              <w:rPr>
                <w:b/>
              </w:rPr>
            </w:pPr>
            <w:r w:rsidRPr="003E62D7">
              <w:rPr>
                <w:b/>
              </w:rPr>
              <w:t>Comments</w:t>
            </w:r>
          </w:p>
        </w:tc>
      </w:tr>
      <w:tr w:rsidR="00C74B8B" w14:paraId="0BF1174C" w14:textId="77777777" w:rsidTr="00587DA8">
        <w:tc>
          <w:tcPr>
            <w:tcW w:w="1413" w:type="dxa"/>
          </w:tcPr>
          <w:p w14:paraId="39A970CF" w14:textId="234805F0" w:rsidR="00C74B8B" w:rsidRPr="000A7ECB" w:rsidRDefault="00FD313A" w:rsidP="00587DA8">
            <w:pPr>
              <w:rPr>
                <w:sz w:val="20"/>
                <w:szCs w:val="20"/>
              </w:rPr>
            </w:pPr>
            <w:r>
              <w:rPr>
                <w:sz w:val="20"/>
                <w:szCs w:val="20"/>
              </w:rPr>
              <w:t>Apple</w:t>
            </w:r>
          </w:p>
        </w:tc>
        <w:tc>
          <w:tcPr>
            <w:tcW w:w="6612" w:type="dxa"/>
          </w:tcPr>
          <w:p w14:paraId="486919E5" w14:textId="77777777" w:rsidR="00FD313A" w:rsidRPr="00FD313A" w:rsidRDefault="00FD313A" w:rsidP="00FD313A">
            <w:r w:rsidRPr="00FD313A">
              <w:t xml:space="preserve">We agree that the pre-empted resources are not counted in CR evaluation. </w:t>
            </w:r>
          </w:p>
          <w:p w14:paraId="6908A6BA" w14:textId="0C91A07D" w:rsidR="00C74B8B" w:rsidRPr="00C74B8B" w:rsidRDefault="00FD313A" w:rsidP="00FD313A">
            <w:pPr>
              <w:rPr>
                <w:sz w:val="20"/>
                <w:szCs w:val="20"/>
              </w:rPr>
            </w:pPr>
            <w:r w:rsidRPr="00FD313A">
              <w:t>It is better to add a note in 38.215 to clarify it.</w:t>
            </w:r>
            <w:r>
              <w:rPr>
                <w:sz w:val="20"/>
                <w:szCs w:val="20"/>
              </w:rPr>
              <w:t xml:space="preserve"> </w:t>
            </w:r>
          </w:p>
        </w:tc>
      </w:tr>
      <w:tr w:rsidR="00C74B8B" w14:paraId="50E8F4A6" w14:textId="77777777" w:rsidTr="00587DA8">
        <w:tc>
          <w:tcPr>
            <w:tcW w:w="1413" w:type="dxa"/>
          </w:tcPr>
          <w:p w14:paraId="3B177D66" w14:textId="77777777" w:rsidR="00C74B8B" w:rsidRDefault="00C74B8B" w:rsidP="00587DA8"/>
        </w:tc>
        <w:tc>
          <w:tcPr>
            <w:tcW w:w="6612" w:type="dxa"/>
          </w:tcPr>
          <w:p w14:paraId="2269D3A4" w14:textId="77777777" w:rsidR="00C74B8B" w:rsidRDefault="00C74B8B" w:rsidP="00587DA8"/>
        </w:tc>
      </w:tr>
      <w:tr w:rsidR="00C74B8B" w14:paraId="46505299" w14:textId="77777777" w:rsidTr="00587DA8">
        <w:tc>
          <w:tcPr>
            <w:tcW w:w="1413" w:type="dxa"/>
          </w:tcPr>
          <w:p w14:paraId="13FE5561" w14:textId="77777777" w:rsidR="00C74B8B" w:rsidRDefault="00C74B8B" w:rsidP="00587DA8"/>
        </w:tc>
        <w:tc>
          <w:tcPr>
            <w:tcW w:w="6612" w:type="dxa"/>
          </w:tcPr>
          <w:p w14:paraId="647A63B7" w14:textId="77777777" w:rsidR="00C74B8B" w:rsidRDefault="00C74B8B" w:rsidP="00587DA8"/>
        </w:tc>
      </w:tr>
      <w:tr w:rsidR="00C74B8B" w14:paraId="2E314970" w14:textId="77777777" w:rsidTr="00587DA8">
        <w:tc>
          <w:tcPr>
            <w:tcW w:w="1413" w:type="dxa"/>
          </w:tcPr>
          <w:p w14:paraId="127D9FBC" w14:textId="77777777" w:rsidR="00C74B8B" w:rsidRDefault="00C74B8B" w:rsidP="00587DA8"/>
        </w:tc>
        <w:tc>
          <w:tcPr>
            <w:tcW w:w="6612" w:type="dxa"/>
          </w:tcPr>
          <w:p w14:paraId="70E577C9" w14:textId="77777777" w:rsidR="00C74B8B" w:rsidRDefault="00C74B8B" w:rsidP="00587DA8"/>
        </w:tc>
      </w:tr>
      <w:tr w:rsidR="00C74B8B" w14:paraId="241BC3DC" w14:textId="77777777" w:rsidTr="00587DA8">
        <w:tc>
          <w:tcPr>
            <w:tcW w:w="1413" w:type="dxa"/>
          </w:tcPr>
          <w:p w14:paraId="33DB2B6D" w14:textId="77777777" w:rsidR="00C74B8B" w:rsidRDefault="00C74B8B" w:rsidP="00587DA8"/>
        </w:tc>
        <w:tc>
          <w:tcPr>
            <w:tcW w:w="6612" w:type="dxa"/>
          </w:tcPr>
          <w:p w14:paraId="601BC32F" w14:textId="77777777" w:rsidR="00C74B8B" w:rsidRDefault="00C74B8B" w:rsidP="00587DA8"/>
        </w:tc>
      </w:tr>
      <w:tr w:rsidR="00C74B8B" w14:paraId="646D0BD9" w14:textId="77777777" w:rsidTr="00587DA8">
        <w:tc>
          <w:tcPr>
            <w:tcW w:w="1413" w:type="dxa"/>
          </w:tcPr>
          <w:p w14:paraId="583583F8" w14:textId="77777777" w:rsidR="00C74B8B" w:rsidRDefault="00C74B8B" w:rsidP="00587DA8"/>
        </w:tc>
        <w:tc>
          <w:tcPr>
            <w:tcW w:w="6612" w:type="dxa"/>
          </w:tcPr>
          <w:p w14:paraId="6CFDECA9" w14:textId="77777777" w:rsidR="00C74B8B" w:rsidRDefault="00C74B8B" w:rsidP="00587DA8"/>
        </w:tc>
      </w:tr>
      <w:tr w:rsidR="00C74B8B" w14:paraId="4E26D95C" w14:textId="77777777" w:rsidTr="00587DA8">
        <w:tc>
          <w:tcPr>
            <w:tcW w:w="1413" w:type="dxa"/>
          </w:tcPr>
          <w:p w14:paraId="466C78CC" w14:textId="77777777" w:rsidR="00C74B8B" w:rsidRDefault="00C74B8B" w:rsidP="00587DA8"/>
        </w:tc>
        <w:tc>
          <w:tcPr>
            <w:tcW w:w="6612" w:type="dxa"/>
          </w:tcPr>
          <w:p w14:paraId="50F7D157" w14:textId="77777777" w:rsidR="00C74B8B" w:rsidRDefault="00C74B8B" w:rsidP="00587DA8"/>
        </w:tc>
      </w:tr>
    </w:tbl>
    <w:p w14:paraId="0781B2F8" w14:textId="77777777" w:rsidR="00C74B8B" w:rsidRPr="00C74B8B" w:rsidRDefault="00C74B8B" w:rsidP="00C74B8B">
      <w:pPr>
        <w:rPr>
          <w:b/>
          <w:lang w:eastAsia="en-GB"/>
        </w:rPr>
      </w:pPr>
    </w:p>
    <w:p w14:paraId="317FDDD2" w14:textId="77777777" w:rsidR="00C74B8B" w:rsidRDefault="00C74B8B" w:rsidP="00F52128"/>
    <w:p w14:paraId="7B59392A" w14:textId="4FA58047" w:rsidR="00C74B8B" w:rsidRPr="00C74B8B" w:rsidRDefault="00C74B8B" w:rsidP="00F52128">
      <w:pPr>
        <w:rPr>
          <w:b/>
        </w:rPr>
      </w:pPr>
      <w:bookmarkStart w:id="2" w:name="_Hlk41326375"/>
      <w:r w:rsidRPr="00C74B8B">
        <w:rPr>
          <w:b/>
        </w:rPr>
        <w:t xml:space="preserve">Q3: Any </w:t>
      </w:r>
      <w:r w:rsidR="00EC3C58">
        <w:rPr>
          <w:b/>
        </w:rPr>
        <w:t>other</w:t>
      </w:r>
      <w:r w:rsidRPr="00C74B8B">
        <w:rPr>
          <w:b/>
        </w:rPr>
        <w:t xml:space="preserve"> aspects?</w:t>
      </w:r>
    </w:p>
    <w:tbl>
      <w:tblPr>
        <w:tblStyle w:val="TableGrid"/>
        <w:tblW w:w="0" w:type="auto"/>
        <w:tblLook w:val="04A0" w:firstRow="1" w:lastRow="0" w:firstColumn="1" w:lastColumn="0" w:noHBand="0" w:noVBand="1"/>
      </w:tblPr>
      <w:tblGrid>
        <w:gridCol w:w="1413"/>
        <w:gridCol w:w="6612"/>
      </w:tblGrid>
      <w:tr w:rsidR="00C74B8B" w14:paraId="3A90E073" w14:textId="77777777" w:rsidTr="00587DA8">
        <w:tc>
          <w:tcPr>
            <w:tcW w:w="1413" w:type="dxa"/>
          </w:tcPr>
          <w:bookmarkEnd w:id="2"/>
          <w:p w14:paraId="7D287FB0" w14:textId="77777777" w:rsidR="00C74B8B" w:rsidRPr="003E62D7" w:rsidRDefault="00C74B8B" w:rsidP="00587DA8">
            <w:pPr>
              <w:rPr>
                <w:b/>
              </w:rPr>
            </w:pPr>
            <w:r w:rsidRPr="003E62D7">
              <w:rPr>
                <w:b/>
              </w:rPr>
              <w:t>Company</w:t>
            </w:r>
          </w:p>
        </w:tc>
        <w:tc>
          <w:tcPr>
            <w:tcW w:w="6612" w:type="dxa"/>
          </w:tcPr>
          <w:p w14:paraId="15B7785A" w14:textId="77777777" w:rsidR="00C74B8B" w:rsidRPr="003E62D7" w:rsidRDefault="00C74B8B" w:rsidP="00587DA8">
            <w:pPr>
              <w:rPr>
                <w:b/>
              </w:rPr>
            </w:pPr>
            <w:r w:rsidRPr="003E62D7">
              <w:rPr>
                <w:b/>
              </w:rPr>
              <w:t>Comments</w:t>
            </w:r>
          </w:p>
        </w:tc>
      </w:tr>
      <w:tr w:rsidR="00C74B8B" w14:paraId="503D0628" w14:textId="77777777" w:rsidTr="00587DA8">
        <w:tc>
          <w:tcPr>
            <w:tcW w:w="1413" w:type="dxa"/>
          </w:tcPr>
          <w:p w14:paraId="62FF67C1" w14:textId="77777777" w:rsidR="00C74B8B" w:rsidRPr="000A7ECB" w:rsidRDefault="00C74B8B" w:rsidP="00587DA8">
            <w:pPr>
              <w:rPr>
                <w:sz w:val="20"/>
                <w:szCs w:val="20"/>
              </w:rPr>
            </w:pPr>
          </w:p>
        </w:tc>
        <w:tc>
          <w:tcPr>
            <w:tcW w:w="6612" w:type="dxa"/>
          </w:tcPr>
          <w:p w14:paraId="7B3C37FE" w14:textId="77777777" w:rsidR="00C74B8B" w:rsidRPr="00C74B8B" w:rsidRDefault="00C74B8B" w:rsidP="00587DA8">
            <w:pPr>
              <w:spacing w:line="240" w:lineRule="auto"/>
              <w:rPr>
                <w:sz w:val="20"/>
                <w:szCs w:val="20"/>
              </w:rPr>
            </w:pPr>
          </w:p>
        </w:tc>
      </w:tr>
      <w:tr w:rsidR="00C74B8B" w14:paraId="5BB98696" w14:textId="77777777" w:rsidTr="00587DA8">
        <w:tc>
          <w:tcPr>
            <w:tcW w:w="1413" w:type="dxa"/>
          </w:tcPr>
          <w:p w14:paraId="5022022C" w14:textId="77777777" w:rsidR="00C74B8B" w:rsidRDefault="00C74B8B" w:rsidP="00587DA8"/>
        </w:tc>
        <w:tc>
          <w:tcPr>
            <w:tcW w:w="6612" w:type="dxa"/>
          </w:tcPr>
          <w:p w14:paraId="43BA436D" w14:textId="77777777" w:rsidR="00C74B8B" w:rsidRDefault="00C74B8B" w:rsidP="00587DA8"/>
        </w:tc>
      </w:tr>
      <w:tr w:rsidR="00C74B8B" w14:paraId="26BCFC45" w14:textId="77777777" w:rsidTr="00587DA8">
        <w:tc>
          <w:tcPr>
            <w:tcW w:w="1413" w:type="dxa"/>
          </w:tcPr>
          <w:p w14:paraId="776D0819" w14:textId="77777777" w:rsidR="00C74B8B" w:rsidRDefault="00C74B8B" w:rsidP="00587DA8"/>
        </w:tc>
        <w:tc>
          <w:tcPr>
            <w:tcW w:w="6612" w:type="dxa"/>
          </w:tcPr>
          <w:p w14:paraId="2CDC9E98" w14:textId="77777777" w:rsidR="00C74B8B" w:rsidRDefault="00C74B8B" w:rsidP="00587DA8"/>
        </w:tc>
      </w:tr>
      <w:tr w:rsidR="00C74B8B" w14:paraId="6FD1F9B1" w14:textId="77777777" w:rsidTr="00587DA8">
        <w:tc>
          <w:tcPr>
            <w:tcW w:w="1413" w:type="dxa"/>
          </w:tcPr>
          <w:p w14:paraId="3B26AEBF" w14:textId="77777777" w:rsidR="00C74B8B" w:rsidRDefault="00C74B8B" w:rsidP="00587DA8"/>
        </w:tc>
        <w:tc>
          <w:tcPr>
            <w:tcW w:w="6612" w:type="dxa"/>
          </w:tcPr>
          <w:p w14:paraId="560A9A65" w14:textId="77777777" w:rsidR="00C74B8B" w:rsidRDefault="00C74B8B" w:rsidP="00587DA8"/>
        </w:tc>
      </w:tr>
      <w:tr w:rsidR="00C74B8B" w14:paraId="6D26B256" w14:textId="77777777" w:rsidTr="00587DA8">
        <w:tc>
          <w:tcPr>
            <w:tcW w:w="1413" w:type="dxa"/>
          </w:tcPr>
          <w:p w14:paraId="6564F5CE" w14:textId="77777777" w:rsidR="00C74B8B" w:rsidRDefault="00C74B8B" w:rsidP="00587DA8"/>
        </w:tc>
        <w:tc>
          <w:tcPr>
            <w:tcW w:w="6612" w:type="dxa"/>
          </w:tcPr>
          <w:p w14:paraId="6D36DF70" w14:textId="77777777" w:rsidR="00C74B8B" w:rsidRDefault="00C74B8B" w:rsidP="00587DA8"/>
        </w:tc>
      </w:tr>
      <w:tr w:rsidR="00C74B8B" w14:paraId="7C0E358F" w14:textId="77777777" w:rsidTr="00587DA8">
        <w:tc>
          <w:tcPr>
            <w:tcW w:w="1413" w:type="dxa"/>
          </w:tcPr>
          <w:p w14:paraId="009487C1" w14:textId="77777777" w:rsidR="00C74B8B" w:rsidRDefault="00C74B8B" w:rsidP="00587DA8"/>
        </w:tc>
        <w:tc>
          <w:tcPr>
            <w:tcW w:w="6612" w:type="dxa"/>
          </w:tcPr>
          <w:p w14:paraId="5D28A9FD" w14:textId="77777777" w:rsidR="00C74B8B" w:rsidRDefault="00C74B8B" w:rsidP="00587DA8"/>
        </w:tc>
      </w:tr>
      <w:tr w:rsidR="00C74B8B" w14:paraId="049EA30A" w14:textId="77777777" w:rsidTr="00587DA8">
        <w:tc>
          <w:tcPr>
            <w:tcW w:w="1413" w:type="dxa"/>
          </w:tcPr>
          <w:p w14:paraId="4829B4C5" w14:textId="77777777" w:rsidR="00C74B8B" w:rsidRDefault="00C74B8B" w:rsidP="00587DA8"/>
        </w:tc>
        <w:tc>
          <w:tcPr>
            <w:tcW w:w="6612" w:type="dxa"/>
          </w:tcPr>
          <w:p w14:paraId="0308D34B" w14:textId="77777777" w:rsidR="00C74B8B" w:rsidRDefault="00C74B8B" w:rsidP="00587DA8"/>
        </w:tc>
      </w:tr>
    </w:tbl>
    <w:p w14:paraId="704D5109" w14:textId="77777777" w:rsidR="00B71C41" w:rsidRPr="00B11108" w:rsidRDefault="00B71C41" w:rsidP="0058787A">
      <w:pPr>
        <w:rPr>
          <w:iCs/>
        </w:rPr>
      </w:pPr>
    </w:p>
    <w:p w14:paraId="547A1AD3" w14:textId="0422B2FA" w:rsidR="000D2D9E" w:rsidRDefault="000A6EEB" w:rsidP="00635DE5">
      <w:pPr>
        <w:pStyle w:val="Heading1"/>
        <w:spacing w:after="120"/>
        <w:jc w:val="both"/>
        <w:rPr>
          <w:lang w:eastAsia="zh-CN"/>
        </w:rPr>
      </w:pPr>
      <w:bookmarkStart w:id="3" w:name="_Toc37801437"/>
      <w:r>
        <w:rPr>
          <w:lang w:eastAsia="zh-CN"/>
        </w:rPr>
        <w:t>Issues</w:t>
      </w:r>
      <w:bookmarkEnd w:id="3"/>
      <w:r w:rsidR="00B36FAF">
        <w:rPr>
          <w:lang w:eastAsia="zh-CN"/>
        </w:rPr>
        <w:t xml:space="preserve"> included in this email thread</w:t>
      </w:r>
    </w:p>
    <w:p w14:paraId="66FCB022" w14:textId="77777777" w:rsidR="001B05FF" w:rsidRPr="00D146FC" w:rsidRDefault="001B05FF" w:rsidP="00D146FC"/>
    <w:p w14:paraId="6B63EF36" w14:textId="2BDAB9F0" w:rsidR="00F67C1F" w:rsidRPr="00D146FC" w:rsidRDefault="00F67C1F" w:rsidP="00D07493">
      <w:pPr>
        <w:pStyle w:val="ListParagraph"/>
        <w:rPr>
          <w:lang w:val="en-GB"/>
        </w:rPr>
      </w:pPr>
    </w:p>
    <w:p w14:paraId="73DCCD4B" w14:textId="29383FCC" w:rsidR="00DA4984" w:rsidRDefault="00FF0F3E" w:rsidP="00CB7AE2">
      <w:pPr>
        <w:pStyle w:val="Heading2"/>
      </w:pPr>
      <w:bookmarkStart w:id="4" w:name="_Toc37801438"/>
      <w:r>
        <w:t xml:space="preserve">Topic 1: </w:t>
      </w:r>
      <w:r w:rsidR="00DA4984" w:rsidRPr="00B11108">
        <w:t>Sidelink Congestion Control</w:t>
      </w:r>
      <w:bookmarkEnd w:id="4"/>
    </w:p>
    <w:p w14:paraId="6587FB5C" w14:textId="77777777" w:rsidR="002979AC" w:rsidRPr="006F1AD8" w:rsidRDefault="002979AC" w:rsidP="006F1AD8">
      <w:pPr>
        <w:rPr>
          <w:lang w:eastAsia="en-GB"/>
        </w:rPr>
      </w:pPr>
    </w:p>
    <w:p w14:paraId="3788AC18" w14:textId="46242487" w:rsidR="00617216" w:rsidRDefault="00617216" w:rsidP="00617216">
      <w:pPr>
        <w:pStyle w:val="Heading3"/>
      </w:pPr>
      <w:bookmarkStart w:id="5"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5"/>
    </w:p>
    <w:p w14:paraId="07F0AF7B" w14:textId="09BB1184" w:rsidR="00617216" w:rsidRPr="002778E2" w:rsidRDefault="002778E2" w:rsidP="002778E2">
      <w:pPr>
        <w:pStyle w:val="Heading4"/>
      </w:pPr>
      <w:r>
        <w:t>Background</w:t>
      </w:r>
    </w:p>
    <w:p w14:paraId="4E6B9739" w14:textId="58C17453" w:rsidR="002778E2" w:rsidRPr="002778E2" w:rsidRDefault="002778E2" w:rsidP="002778E2">
      <w:pPr>
        <w:rPr>
          <w:lang w:eastAsia="en-GB"/>
        </w:rPr>
      </w:pPr>
      <w:r w:rsidRPr="002778E2">
        <w:rPr>
          <w:lang w:eastAsia="en-GB"/>
        </w:rPr>
        <w:t xml:space="preserve">One </w:t>
      </w:r>
      <w:r>
        <w:rPr>
          <w:lang w:eastAsia="en-GB"/>
        </w:rPr>
        <w:t xml:space="preserve">remaining </w:t>
      </w:r>
      <w:r w:rsidRPr="002778E2">
        <w:rPr>
          <w:lang w:eastAsia="en-GB"/>
        </w:rPr>
        <w:t xml:space="preserve">issue is how resources which have been reserved but </w:t>
      </w:r>
      <w:r>
        <w:rPr>
          <w:lang w:eastAsia="en-GB"/>
        </w:rPr>
        <w:t>have not been used or will not be used</w:t>
      </w:r>
      <w:r w:rsidRPr="002778E2">
        <w:rPr>
          <w:lang w:eastAsia="en-GB"/>
        </w:rPr>
        <w:t xml:space="preserve"> due to HARQ feedback </w:t>
      </w:r>
      <w:r w:rsidR="00105F96">
        <w:rPr>
          <w:lang w:eastAsia="en-GB"/>
        </w:rPr>
        <w:t xml:space="preserve">or have been </w:t>
      </w:r>
      <w:r>
        <w:rPr>
          <w:lang w:eastAsia="en-GB"/>
        </w:rPr>
        <w:t>pre-empt</w:t>
      </w:r>
      <w:r w:rsidR="00105F96">
        <w:rPr>
          <w:lang w:eastAsia="en-GB"/>
        </w:rPr>
        <w:t>ed</w:t>
      </w:r>
      <w:r>
        <w:rPr>
          <w:lang w:eastAsia="en-GB"/>
        </w:rPr>
        <w:t xml:space="preserve"> </w:t>
      </w:r>
      <w:r w:rsidRPr="002778E2">
        <w:rPr>
          <w:lang w:eastAsia="en-GB"/>
        </w:rPr>
        <w:t>should be counted in channel occupancy ratio (CR).</w:t>
      </w:r>
    </w:p>
    <w:p w14:paraId="109549AA" w14:textId="27876C66" w:rsidR="002778E2" w:rsidRPr="002778E2" w:rsidRDefault="002778E2" w:rsidP="002778E2">
      <w:pPr>
        <w:rPr>
          <w:lang w:eastAsia="en-GB"/>
        </w:rPr>
      </w:pPr>
      <w:r w:rsidRPr="002778E2">
        <w:rPr>
          <w:lang w:eastAsia="en-GB"/>
        </w:rPr>
        <w:t xml:space="preserve">This aspect is not directly covered by the existing agreements that LTE CR is the baseline, since the LTE sidelink </w:t>
      </w:r>
      <w:r>
        <w:rPr>
          <w:lang w:eastAsia="en-GB"/>
        </w:rPr>
        <w:t>does</w:t>
      </w:r>
      <w:r w:rsidRPr="002778E2">
        <w:rPr>
          <w:lang w:eastAsia="en-GB"/>
        </w:rPr>
        <w:t xml:space="preserve"> not support HARQ feedback</w:t>
      </w:r>
      <w:r>
        <w:rPr>
          <w:lang w:eastAsia="en-GB"/>
        </w:rPr>
        <w:t xml:space="preserve"> or pre-emption.</w:t>
      </w:r>
    </w:p>
    <w:p w14:paraId="45CE57C5" w14:textId="7BD238ED" w:rsidR="00105F96" w:rsidRDefault="002778E2" w:rsidP="002778E2">
      <w:pPr>
        <w:rPr>
          <w:lang w:eastAsia="en-GB"/>
        </w:rPr>
      </w:pPr>
      <w:r w:rsidRPr="002778E2">
        <w:rPr>
          <w:lang w:eastAsia="en-GB"/>
        </w:rPr>
        <w:t xml:space="preserve">The current CR definition in TS 38.215 counts resources “used for … transmissions in slots [n-a, n-1] and granted in slots [n, </w:t>
      </w:r>
      <w:proofErr w:type="spellStart"/>
      <w:r w:rsidRPr="002778E2">
        <w:rPr>
          <w:lang w:eastAsia="en-GB"/>
        </w:rPr>
        <w:t>n+b</w:t>
      </w:r>
      <w:proofErr w:type="spellEnd"/>
      <w:r w:rsidRPr="002778E2">
        <w:rPr>
          <w:lang w:eastAsia="en-GB"/>
        </w:rPr>
        <w:t>]”. Hence, for the past segment of the evaluation window</w:t>
      </w:r>
      <w:r>
        <w:rPr>
          <w:lang w:eastAsia="en-GB"/>
        </w:rPr>
        <w:t xml:space="preserve">, slots </w:t>
      </w:r>
      <w:r w:rsidRPr="002778E2">
        <w:rPr>
          <w:lang w:eastAsia="en-GB"/>
        </w:rPr>
        <w:t xml:space="preserve">[n-a, n-1], </w:t>
      </w:r>
      <w:r w:rsidR="001C1706">
        <w:rPr>
          <w:lang w:eastAsia="en-GB"/>
        </w:rPr>
        <w:t xml:space="preserve">it is clear that </w:t>
      </w:r>
      <w:r w:rsidRPr="002778E2">
        <w:rPr>
          <w:lang w:eastAsia="en-GB"/>
        </w:rPr>
        <w:t xml:space="preserve">resources which have been reserved but released or pre-empted are not counted, since they have not been used for transmission. </w:t>
      </w:r>
    </w:p>
    <w:p w14:paraId="6491780F" w14:textId="77777777" w:rsidR="008637B0" w:rsidRDefault="008637B0" w:rsidP="00105F96">
      <w:pPr>
        <w:rPr>
          <w:lang w:eastAsia="en-GB"/>
        </w:rPr>
      </w:pPr>
    </w:p>
    <w:p w14:paraId="3F40C15B" w14:textId="1D27465F" w:rsidR="001A5A00" w:rsidRDefault="00105F96" w:rsidP="00105F96">
      <w:pPr>
        <w:rPr>
          <w:lang w:eastAsia="en-GB"/>
        </w:rPr>
      </w:pPr>
      <w:r>
        <w:rPr>
          <w:lang w:eastAsia="en-GB"/>
        </w:rPr>
        <w:t xml:space="preserve">For the future segment of the evaluation window, slots </w:t>
      </w:r>
      <w:r w:rsidRPr="002778E2">
        <w:rPr>
          <w:lang w:eastAsia="en-GB"/>
        </w:rPr>
        <w:t xml:space="preserve">[n, </w:t>
      </w:r>
      <w:proofErr w:type="spellStart"/>
      <w:r w:rsidRPr="002778E2">
        <w:rPr>
          <w:lang w:eastAsia="en-GB"/>
        </w:rPr>
        <w:t>n+b</w:t>
      </w:r>
      <w:proofErr w:type="spellEnd"/>
      <w:r w:rsidRPr="002778E2">
        <w:rPr>
          <w:lang w:eastAsia="en-GB"/>
        </w:rPr>
        <w:t xml:space="preserve">], </w:t>
      </w:r>
      <w:r>
        <w:rPr>
          <w:lang w:eastAsia="en-GB"/>
        </w:rPr>
        <w:t xml:space="preserve">the current definition counts all the resources </w:t>
      </w:r>
      <w:r w:rsidR="008637B0" w:rsidRPr="001A5A00">
        <w:rPr>
          <w:b/>
          <w:bCs/>
          <w:lang w:eastAsia="en-GB"/>
        </w:rPr>
        <w:t>granted</w:t>
      </w:r>
      <w:r>
        <w:rPr>
          <w:lang w:eastAsia="en-GB"/>
        </w:rPr>
        <w:t xml:space="preserve"> for </w:t>
      </w:r>
      <w:r w:rsidR="008637B0">
        <w:rPr>
          <w:lang w:eastAsia="en-GB"/>
        </w:rPr>
        <w:t>t</w:t>
      </w:r>
      <w:r>
        <w:rPr>
          <w:lang w:eastAsia="en-GB"/>
        </w:rPr>
        <w:t>ransmissions</w:t>
      </w:r>
      <w:r w:rsidR="001A5A00">
        <w:rPr>
          <w:lang w:eastAsia="en-GB"/>
        </w:rPr>
        <w:t xml:space="preserve">. </w:t>
      </w:r>
      <w:proofErr w:type="gramStart"/>
      <w:r w:rsidR="001A5A00">
        <w:rPr>
          <w:lang w:eastAsia="en-GB"/>
        </w:rPr>
        <w:t>So</w:t>
      </w:r>
      <w:proofErr w:type="gramEnd"/>
      <w:r w:rsidR="001A5A00">
        <w:rPr>
          <w:lang w:eastAsia="en-GB"/>
        </w:rPr>
        <w:t xml:space="preserve"> the first question to answer is what, in the presence of the new features of HARQ feedback and pre-emption, the meaning of “granted” is. The grant here is the “</w:t>
      </w:r>
      <w:r w:rsidR="001A5A00" w:rsidRPr="001A5A00">
        <w:rPr>
          <w:lang w:eastAsia="en-GB"/>
        </w:rPr>
        <w:t>configured sidelink grant</w:t>
      </w:r>
      <w:r w:rsidR="001A5A00">
        <w:rPr>
          <w:lang w:eastAsia="en-GB"/>
        </w:rPr>
        <w:t xml:space="preserve">” defined in TS 38.321. </w:t>
      </w:r>
    </w:p>
    <w:p w14:paraId="64108BC1" w14:textId="1558CBB3" w:rsidR="001F0548" w:rsidRDefault="001F0548" w:rsidP="001F0548">
      <w:pPr>
        <w:pStyle w:val="Heading5"/>
      </w:pPr>
      <w:r>
        <w:lastRenderedPageBreak/>
        <w:t>Pre-emption</w:t>
      </w:r>
    </w:p>
    <w:p w14:paraId="06C37AC4" w14:textId="405A658C" w:rsidR="001A5A00" w:rsidRDefault="001A5A00" w:rsidP="00105F96">
      <w:pPr>
        <w:rPr>
          <w:lang w:eastAsia="en-GB"/>
        </w:rPr>
      </w:pPr>
      <w:r>
        <w:rPr>
          <w:lang w:eastAsia="en-GB"/>
        </w:rPr>
        <w:t xml:space="preserve">For the case of pre-emption, [Huawei, HiSilicon] point out that according to TS 38.321 the </w:t>
      </w:r>
      <w:r w:rsidR="007310A2">
        <w:rPr>
          <w:lang w:eastAsia="en-GB"/>
        </w:rPr>
        <w:t xml:space="preserve">pre-empted UE clears the </w:t>
      </w:r>
      <w:r>
        <w:rPr>
          <w:lang w:eastAsia="en-GB"/>
        </w:rPr>
        <w:t xml:space="preserve">grant when </w:t>
      </w:r>
      <w:r w:rsidR="007310A2">
        <w:rPr>
          <w:lang w:eastAsia="en-GB"/>
        </w:rPr>
        <w:t xml:space="preserve">it detects </w:t>
      </w:r>
      <w:r>
        <w:rPr>
          <w:lang w:eastAsia="en-GB"/>
        </w:rPr>
        <w:t>pre-emption</w:t>
      </w:r>
      <w:r w:rsidR="007310A2">
        <w:rPr>
          <w:lang w:eastAsia="en-GB"/>
        </w:rPr>
        <w:t>:</w:t>
      </w:r>
    </w:p>
    <w:tbl>
      <w:tblPr>
        <w:tblStyle w:val="TableGrid"/>
        <w:tblW w:w="0" w:type="auto"/>
        <w:tblLook w:val="04A0" w:firstRow="1" w:lastRow="0" w:firstColumn="1" w:lastColumn="0" w:noHBand="0" w:noVBand="1"/>
      </w:tblPr>
      <w:tblGrid>
        <w:gridCol w:w="9017"/>
      </w:tblGrid>
      <w:tr w:rsidR="001A5A00" w14:paraId="5DED9DFB" w14:textId="77777777" w:rsidTr="001A5A00">
        <w:tc>
          <w:tcPr>
            <w:tcW w:w="9017" w:type="dxa"/>
          </w:tcPr>
          <w:p w14:paraId="787EADDB" w14:textId="77777777" w:rsidR="001A5A00" w:rsidRDefault="001A5A00" w:rsidP="001A5A00">
            <w:pPr>
              <w:rPr>
                <w:rFonts w:ascii="Arial" w:eastAsia="Times New Roman" w:hAnsi="Arial"/>
                <w:szCs w:val="20"/>
                <w:lang w:eastAsia="ja-JP"/>
              </w:rPr>
            </w:pPr>
            <w:r w:rsidRPr="00F6403F">
              <w:rPr>
                <w:i/>
              </w:rPr>
              <w:t>(copied from TS 38.</w:t>
            </w:r>
            <w:r>
              <w:rPr>
                <w:i/>
              </w:rPr>
              <w:t>321</w:t>
            </w:r>
            <w:r w:rsidRPr="00F6403F">
              <w:rPr>
                <w:i/>
              </w:rPr>
              <w:t>)</w:t>
            </w:r>
          </w:p>
          <w:p w14:paraId="2EE095DB" w14:textId="77777777" w:rsidR="001A5A00" w:rsidRPr="00F07510" w:rsidRDefault="001A5A00" w:rsidP="001A5A00">
            <w:pPr>
              <w:keepNext/>
              <w:keepLines/>
              <w:overflowPunct w:val="0"/>
              <w:outlineLvl w:val="3"/>
              <w:rPr>
                <w:rFonts w:ascii="Arial" w:eastAsia="Times New Roman" w:hAnsi="Arial"/>
                <w:szCs w:val="20"/>
                <w:lang w:eastAsia="ja-JP"/>
              </w:rPr>
            </w:pPr>
            <w:r w:rsidRPr="00F07510">
              <w:rPr>
                <w:rFonts w:ascii="Arial" w:eastAsia="Times New Roman" w:hAnsi="Arial"/>
                <w:szCs w:val="20"/>
                <w:lang w:eastAsia="ja-JP"/>
              </w:rPr>
              <w:t>5.22.1.2</w:t>
            </w:r>
            <w:r w:rsidRPr="00F07510">
              <w:rPr>
                <w:rFonts w:ascii="Arial" w:eastAsia="Times New Roman" w:hAnsi="Arial"/>
                <w:szCs w:val="20"/>
                <w:lang w:eastAsia="ja-JP"/>
              </w:rPr>
              <w:tab/>
              <w:t>TX resource (re-)selection check</w:t>
            </w:r>
          </w:p>
          <w:p w14:paraId="78E1D097" w14:textId="77777777" w:rsidR="001A5A00" w:rsidRPr="00F07510" w:rsidRDefault="001A5A00" w:rsidP="001A5A00">
            <w:pPr>
              <w:keepLines/>
              <w:overflowPunct w:val="0"/>
              <w:ind w:left="1135" w:hanging="851"/>
              <w:rPr>
                <w:rFonts w:eastAsia="Times New Roman"/>
                <w:sz w:val="20"/>
                <w:szCs w:val="20"/>
              </w:rPr>
            </w:pPr>
            <w:r>
              <w:rPr>
                <w:rFonts w:eastAsia="Times New Roman"/>
                <w:sz w:val="20"/>
                <w:szCs w:val="20"/>
                <w:lang w:eastAsia="ja-JP"/>
              </w:rPr>
              <w:t>…</w:t>
            </w:r>
          </w:p>
          <w:p w14:paraId="0A0C2F7D" w14:textId="77777777" w:rsidR="001A5A00" w:rsidRPr="00F07510" w:rsidRDefault="001A5A00" w:rsidP="001A5A00">
            <w:pPr>
              <w:overflowPunct w:val="0"/>
              <w:ind w:left="568" w:hanging="284"/>
              <w:rPr>
                <w:rFonts w:eastAsia="Times New Roman"/>
                <w:sz w:val="20"/>
                <w:szCs w:val="20"/>
              </w:rPr>
            </w:pPr>
            <w:r w:rsidRPr="00F07510">
              <w:rPr>
                <w:rFonts w:eastAsia="Times New Roman"/>
                <w:sz w:val="20"/>
                <w:szCs w:val="20"/>
              </w:rPr>
              <w:t>1&gt;</w:t>
            </w:r>
            <w:r w:rsidRPr="00F07510">
              <w:rPr>
                <w:rFonts w:eastAsia="Times New Roman"/>
                <w:sz w:val="20"/>
                <w:szCs w:val="20"/>
              </w:rPr>
              <w:tab/>
              <w:t xml:space="preserve">if a sidelink transmission is scheduled by any received SCI indicating a higher priority than the </w:t>
            </w:r>
            <w:proofErr w:type="spellStart"/>
            <w:r w:rsidRPr="00F07510">
              <w:rPr>
                <w:rFonts w:eastAsia="Times New Roman"/>
                <w:sz w:val="20"/>
                <w:szCs w:val="20"/>
              </w:rPr>
              <w:t>prority</w:t>
            </w:r>
            <w:proofErr w:type="spellEnd"/>
            <w:r w:rsidRPr="00F07510">
              <w:rPr>
                <w:rFonts w:eastAsia="Times New Roman"/>
                <w:sz w:val="20"/>
                <w:szCs w:val="20"/>
              </w:rPr>
              <w:t xml:space="preserve"> of the logical channel and expected to overlap with a resource of the configured sidelink grant, and a measured result on SL-RSRP associated with the sidelink transmission is higher than [threshold]:</w:t>
            </w:r>
          </w:p>
          <w:p w14:paraId="108680FD" w14:textId="77777777" w:rsidR="001A5A00" w:rsidRPr="00F07510" w:rsidRDefault="001A5A00" w:rsidP="001A5A00">
            <w:pPr>
              <w:overflowPunct w:val="0"/>
              <w:ind w:left="851" w:hanging="284"/>
              <w:rPr>
                <w:rFonts w:eastAsia="Times New Roman"/>
                <w:sz w:val="20"/>
                <w:szCs w:val="20"/>
              </w:rPr>
            </w:pPr>
            <w:r w:rsidRPr="00F07510">
              <w:rPr>
                <w:rFonts w:eastAsia="Times New Roman"/>
                <w:sz w:val="20"/>
                <w:szCs w:val="20"/>
              </w:rPr>
              <w:t>2&gt;</w:t>
            </w:r>
            <w:r w:rsidRPr="00F07510">
              <w:rPr>
                <w:rFonts w:eastAsia="Times New Roman"/>
                <w:sz w:val="20"/>
                <w:szCs w:val="20"/>
              </w:rPr>
              <w:tab/>
            </w:r>
            <w:r w:rsidRPr="00DC5A54">
              <w:rPr>
                <w:rFonts w:eastAsia="Times New Roman"/>
                <w:color w:val="FF0000"/>
                <w:sz w:val="20"/>
                <w:szCs w:val="20"/>
              </w:rPr>
              <w:t>clear the configured sidelink grant associated to the Sidelink process</w:t>
            </w:r>
            <w:r w:rsidRPr="00F07510">
              <w:rPr>
                <w:rFonts w:eastAsia="Times New Roman"/>
                <w:sz w:val="20"/>
                <w:szCs w:val="20"/>
              </w:rPr>
              <w:t>, if available;</w:t>
            </w:r>
          </w:p>
          <w:p w14:paraId="70D95DBA" w14:textId="4965286B" w:rsidR="001A5A00" w:rsidRDefault="001A5A00" w:rsidP="001A5A00">
            <w:pPr>
              <w:rPr>
                <w:lang w:eastAsia="en-GB"/>
              </w:rPr>
            </w:pPr>
            <w:r w:rsidRPr="00F07510">
              <w:rPr>
                <w:rFonts w:eastAsia="Times New Roman"/>
                <w:sz w:val="20"/>
                <w:szCs w:val="20"/>
              </w:rPr>
              <w:t>2&gt;</w:t>
            </w:r>
            <w:r w:rsidRPr="00F07510">
              <w:rPr>
                <w:rFonts w:eastAsia="Times New Roman"/>
                <w:sz w:val="20"/>
                <w:szCs w:val="20"/>
              </w:rPr>
              <w:tab/>
              <w:t>trigger the TX resource (re-)selection.</w:t>
            </w:r>
          </w:p>
        </w:tc>
      </w:tr>
    </w:tbl>
    <w:p w14:paraId="023DF3E8" w14:textId="10E28DE4" w:rsidR="001A5A00" w:rsidRDefault="001A5A00" w:rsidP="00105F96">
      <w:pPr>
        <w:rPr>
          <w:lang w:eastAsia="en-GB"/>
        </w:rPr>
      </w:pPr>
    </w:p>
    <w:p w14:paraId="5E6A22EB" w14:textId="5AB37454" w:rsidR="001A5A00" w:rsidRDefault="001A5A00" w:rsidP="00105F96">
      <w:pPr>
        <w:rPr>
          <w:lang w:eastAsia="en-GB"/>
        </w:rPr>
      </w:pPr>
      <w:r>
        <w:rPr>
          <w:lang w:eastAsia="en-GB"/>
        </w:rPr>
        <w:t xml:space="preserve">Hence it seems clear that </w:t>
      </w:r>
      <w:r w:rsidR="00F57D46">
        <w:rPr>
          <w:lang w:eastAsia="en-GB"/>
        </w:rPr>
        <w:t xml:space="preserve">future </w:t>
      </w:r>
      <w:r>
        <w:rPr>
          <w:lang w:eastAsia="en-GB"/>
        </w:rPr>
        <w:t>pre-empted resources are not counted in CR evaluation.</w:t>
      </w:r>
    </w:p>
    <w:p w14:paraId="2B5EB899" w14:textId="77777777" w:rsidR="001A5A00" w:rsidRDefault="001A5A00" w:rsidP="00105F96">
      <w:pPr>
        <w:rPr>
          <w:lang w:eastAsia="en-GB"/>
        </w:rPr>
      </w:pPr>
    </w:p>
    <w:p w14:paraId="29CE1B03" w14:textId="3571A497" w:rsidR="00105F96" w:rsidRDefault="001F0548" w:rsidP="001F0548">
      <w:pPr>
        <w:pStyle w:val="Heading5"/>
      </w:pPr>
      <w:r>
        <w:t>Release of resources due to HARQ feedback</w:t>
      </w:r>
    </w:p>
    <w:p w14:paraId="63C41686" w14:textId="4B8D1C00" w:rsidR="001F0548" w:rsidRPr="001F0548" w:rsidRDefault="001F0548" w:rsidP="001F0548">
      <w:pPr>
        <w:rPr>
          <w:lang w:eastAsia="en-GB"/>
        </w:rPr>
      </w:pPr>
      <w:r>
        <w:rPr>
          <w:lang w:eastAsia="en-GB"/>
        </w:rPr>
        <w:t xml:space="preserve">For this case RAN1 have agreed that </w:t>
      </w:r>
      <w:r w:rsidRPr="001F0548">
        <w:rPr>
          <w:lang w:eastAsia="en-GB"/>
        </w:rPr>
        <w:t>usage of HARQ feedback for release of unused resource(s) is supported</w:t>
      </w:r>
      <w:r>
        <w:rPr>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14:paraId="17B0EBC6" w14:textId="77777777" w:rsidTr="00B71C41">
        <w:trPr>
          <w:cantSplit/>
        </w:trPr>
        <w:tc>
          <w:tcPr>
            <w:tcW w:w="9026" w:type="dxa"/>
            <w:shd w:val="clear" w:color="auto" w:fill="auto"/>
          </w:tcPr>
          <w:p w14:paraId="3005AA17" w14:textId="77777777" w:rsidR="009530DD" w:rsidRPr="005A7830" w:rsidRDefault="009530DD" w:rsidP="00B71C41">
            <w:pPr>
              <w:rPr>
                <w:b/>
                <w:szCs w:val="20"/>
              </w:rPr>
            </w:pPr>
            <w:r w:rsidRPr="005A7830">
              <w:rPr>
                <w:szCs w:val="20"/>
                <w:highlight w:val="green"/>
              </w:rPr>
              <w:t>Agreements</w:t>
            </w:r>
            <w:r w:rsidRPr="005A7830">
              <w:rPr>
                <w:b/>
                <w:szCs w:val="20"/>
              </w:rPr>
              <w:t>:</w:t>
            </w:r>
          </w:p>
          <w:p w14:paraId="645AFEE8" w14:textId="77777777" w:rsidR="009530DD" w:rsidRPr="005A7830" w:rsidRDefault="009530DD" w:rsidP="00FC1365">
            <w:pPr>
              <w:pStyle w:val="ListParagraph"/>
              <w:numPr>
                <w:ilvl w:val="0"/>
                <w:numId w:val="10"/>
              </w:numPr>
              <w:rPr>
                <w:szCs w:val="20"/>
                <w:lang w:val="en-US"/>
              </w:rPr>
            </w:pPr>
            <w:r w:rsidRPr="005A7830">
              <w:rPr>
                <w:szCs w:val="20"/>
                <w:lang w:val="en-US"/>
              </w:rPr>
              <w:t>NR V2X Mode-2 supports resource reservation for feedback-based PSSCH retransmissions by signaling associated with a prior transmission of the same TB</w:t>
            </w:r>
          </w:p>
          <w:p w14:paraId="11F20039" w14:textId="77777777" w:rsidR="009530DD" w:rsidRPr="005A7830" w:rsidRDefault="009530DD" w:rsidP="00FC1365">
            <w:pPr>
              <w:pStyle w:val="ListParagraph"/>
              <w:numPr>
                <w:ilvl w:val="1"/>
                <w:numId w:val="10"/>
              </w:numPr>
              <w:rPr>
                <w:szCs w:val="20"/>
                <w:lang w:val="en-US"/>
              </w:rPr>
            </w:pPr>
            <w:r w:rsidRPr="005A7830">
              <w:rPr>
                <w:szCs w:val="20"/>
                <w:lang w:val="en-US"/>
              </w:rPr>
              <w:t>FFS impact on subsequent sensing and resource selection procedures</w:t>
            </w:r>
          </w:p>
          <w:p w14:paraId="0BFF3A71" w14:textId="77777777" w:rsidR="009530DD" w:rsidRPr="005A7830" w:rsidRDefault="009530DD" w:rsidP="00FC1365">
            <w:pPr>
              <w:pStyle w:val="ListParagraph"/>
              <w:numPr>
                <w:ilvl w:val="1"/>
                <w:numId w:val="10"/>
              </w:numPr>
              <w:rPr>
                <w:szCs w:val="20"/>
                <w:lang w:val="en-US"/>
              </w:rPr>
            </w:pPr>
            <w:r w:rsidRPr="005A7830">
              <w:rPr>
                <w:szCs w:val="20"/>
                <w:lang w:val="en-US"/>
              </w:rPr>
              <w:t>At least from the transmitter perspective of this TB, usage of HARQ feedback for release of unused resource(s) is supported</w:t>
            </w:r>
          </w:p>
          <w:p w14:paraId="5971A936" w14:textId="77777777" w:rsidR="009530DD" w:rsidRPr="005A7830" w:rsidRDefault="009530DD" w:rsidP="00FC1365">
            <w:pPr>
              <w:pStyle w:val="ListParagraph"/>
              <w:numPr>
                <w:ilvl w:val="2"/>
                <w:numId w:val="10"/>
              </w:numPr>
              <w:rPr>
                <w:szCs w:val="20"/>
                <w:lang w:val="en-US"/>
              </w:rPr>
            </w:pPr>
            <w:r w:rsidRPr="005A7830">
              <w:rPr>
                <w:szCs w:val="20"/>
                <w:lang w:val="en-US"/>
              </w:rPr>
              <w:t>No additional signaling is defined for the purpose of release of unused resources by the transmitting UE</w:t>
            </w:r>
          </w:p>
          <w:p w14:paraId="7875643D" w14:textId="77777777" w:rsidR="009530DD" w:rsidRPr="005A7830" w:rsidRDefault="009530DD" w:rsidP="00FC1365">
            <w:pPr>
              <w:pStyle w:val="ListParagraph"/>
              <w:numPr>
                <w:ilvl w:val="2"/>
                <w:numId w:val="10"/>
              </w:numPr>
              <w:rPr>
                <w:szCs w:val="20"/>
                <w:lang w:val="en-US"/>
              </w:rPr>
            </w:pPr>
            <w:r w:rsidRPr="005A7830">
              <w:rPr>
                <w:szCs w:val="20"/>
                <w:lang w:val="en-US"/>
              </w:rPr>
              <w:t>FFS the behavior of the receiver UE(s) of this TB and other UEs</w:t>
            </w:r>
          </w:p>
          <w:p w14:paraId="4A938061" w14:textId="77777777" w:rsidR="009530DD" w:rsidRDefault="009530DD" w:rsidP="00B71C41"/>
        </w:tc>
      </w:tr>
    </w:tbl>
    <w:p w14:paraId="43D4FF10" w14:textId="77777777" w:rsidR="009530DD" w:rsidRDefault="009530DD" w:rsidP="00105F96">
      <w:pPr>
        <w:rPr>
          <w:lang w:eastAsia="en-GB"/>
        </w:rPr>
      </w:pPr>
    </w:p>
    <w:p w14:paraId="3945C922" w14:textId="77777777" w:rsidR="001F0548" w:rsidRDefault="001F0548" w:rsidP="00105F96">
      <w:pPr>
        <w:rPr>
          <w:lang w:eastAsia="en-GB"/>
        </w:rPr>
      </w:pPr>
    </w:p>
    <w:p w14:paraId="62EF13AF" w14:textId="7F77FD85" w:rsidR="00105F96" w:rsidRDefault="00105F96" w:rsidP="00105F96">
      <w:pPr>
        <w:rPr>
          <w:lang w:eastAsia="en-GB"/>
        </w:rPr>
      </w:pPr>
      <w:r>
        <w:rPr>
          <w:lang w:eastAsia="en-GB"/>
        </w:rPr>
        <w:t xml:space="preserve">There are two points of view on this issue: </w:t>
      </w:r>
    </w:p>
    <w:p w14:paraId="08D3195D" w14:textId="15C2BB5D" w:rsidR="00105F96" w:rsidRDefault="00105F96" w:rsidP="00105F96">
      <w:pPr>
        <w:rPr>
          <w:lang w:eastAsia="en-GB"/>
        </w:rPr>
      </w:pPr>
      <w:r>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Pr>
          <w:lang w:eastAsia="en-GB"/>
        </w:rPr>
        <w:t>Moreover, the term “release” could imply that the released unused resource(s) should not be considered part of the configured sidelink grant.</w:t>
      </w:r>
    </w:p>
    <w:p w14:paraId="2580B0C5" w14:textId="543ADEF9" w:rsidR="00105F96" w:rsidRDefault="00105F96" w:rsidP="00105F96">
      <w:pPr>
        <w:rPr>
          <w:lang w:eastAsia="en-GB"/>
        </w:rPr>
      </w:pPr>
      <w:r>
        <w:rPr>
          <w:lang w:eastAsia="en-GB"/>
        </w:rPr>
        <w:lastRenderedPageBreak/>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Pr>
          <w:lang w:eastAsia="en-GB"/>
        </w:rPr>
        <w:t>“</w:t>
      </w:r>
      <w:r>
        <w:rPr>
          <w:lang w:eastAsia="en-GB"/>
        </w:rPr>
        <w:t>greedy</w:t>
      </w:r>
      <w:r w:rsidR="005F04D7">
        <w:rPr>
          <w:lang w:eastAsia="en-GB"/>
        </w:rPr>
        <w:t>”</w:t>
      </w:r>
      <w:r>
        <w:rPr>
          <w:lang w:eastAsia="en-GB"/>
        </w:rPr>
        <w:t xml:space="preserve"> and should be penalized by counting the reserved, but almost always unused, resources in CR.</w:t>
      </w:r>
    </w:p>
    <w:p w14:paraId="5CB86A2D" w14:textId="77777777" w:rsidR="00105F96" w:rsidRDefault="00105F96" w:rsidP="002778E2">
      <w:pPr>
        <w:rPr>
          <w:lang w:eastAsia="en-GB"/>
        </w:rPr>
      </w:pPr>
    </w:p>
    <w:p w14:paraId="0BDA4FA1" w14:textId="77777777" w:rsidR="002778E2" w:rsidRDefault="002778E2" w:rsidP="002778E2">
      <w:pPr>
        <w:pStyle w:val="Heading4"/>
      </w:pPr>
      <w:r>
        <w:t xml:space="preserve">Views expressed in contributions </w:t>
      </w:r>
    </w:p>
    <w:p w14:paraId="54AE3054" w14:textId="7CE091EE" w:rsidR="001F0548" w:rsidRDefault="001F0548" w:rsidP="002778E2">
      <w:pPr>
        <w:rPr>
          <w:lang w:eastAsia="en-GB"/>
        </w:rPr>
      </w:pPr>
      <w:r>
        <w:rPr>
          <w:lang w:eastAsia="en-GB"/>
        </w:rPr>
        <w:t>Should future resources which have been released due to HARQ feedback be counted in the evaluation of CR</w:t>
      </w:r>
      <w:r w:rsidR="00F57D46">
        <w:rPr>
          <w:lang w:eastAsia="en-GB"/>
        </w:rPr>
        <w:t>?</w:t>
      </w:r>
    </w:p>
    <w:p w14:paraId="4AD14510" w14:textId="69736815" w:rsidR="002778E2" w:rsidRDefault="001F0548" w:rsidP="002778E2">
      <w:pPr>
        <w:rPr>
          <w:lang w:eastAsia="en-GB"/>
        </w:rPr>
      </w:pPr>
      <w:r>
        <w:rPr>
          <w:lang w:eastAsia="en-GB"/>
        </w:rPr>
        <w:t>Yes</w:t>
      </w:r>
      <w:r w:rsidR="002778E2">
        <w:rPr>
          <w:lang w:eastAsia="en-GB"/>
        </w:rPr>
        <w:t xml:space="preserve">: </w:t>
      </w:r>
      <w:r>
        <w:rPr>
          <w:lang w:eastAsia="en-GB"/>
        </w:rPr>
        <w:t xml:space="preserve">[Nokia, NSB], [vivo], </w:t>
      </w:r>
      <w:r w:rsidR="002778E2" w:rsidRPr="002778E2">
        <w:rPr>
          <w:lang w:eastAsia="en-GB"/>
        </w:rPr>
        <w:t>[Huawei, HiSilicon]</w:t>
      </w:r>
      <w:r>
        <w:rPr>
          <w:lang w:eastAsia="en-GB"/>
        </w:rPr>
        <w:t>, [LGE], [OPPO]</w:t>
      </w:r>
    </w:p>
    <w:p w14:paraId="0B6CE97D" w14:textId="7FABE58C" w:rsidR="001F0548" w:rsidRPr="002778E2" w:rsidRDefault="001F0548" w:rsidP="002778E2">
      <w:pPr>
        <w:rPr>
          <w:lang w:eastAsia="en-GB"/>
        </w:rPr>
      </w:pPr>
      <w:r>
        <w:rPr>
          <w:lang w:eastAsia="en-GB"/>
        </w:rPr>
        <w:t xml:space="preserve">No: </w:t>
      </w:r>
      <w:r w:rsidR="00BD4C32">
        <w:rPr>
          <w:lang w:eastAsia="en-GB"/>
        </w:rPr>
        <w:t>[</w:t>
      </w:r>
      <w:r w:rsidR="00BD4C32">
        <w:t xml:space="preserve">ZTE, </w:t>
      </w:r>
      <w:proofErr w:type="spellStart"/>
      <w:r w:rsidR="00BD4C32">
        <w:t>Sanechips</w:t>
      </w:r>
      <w:proofErr w:type="spellEnd"/>
      <w:r w:rsidR="00BD4C32">
        <w:rPr>
          <w:lang w:eastAsia="en-GB"/>
        </w:rPr>
        <w:t xml:space="preserve">], </w:t>
      </w:r>
      <w:r>
        <w:rPr>
          <w:lang w:eastAsia="en-GB"/>
        </w:rPr>
        <w:t>[CATT], [Apple], [InterDigital], [Ericsson]</w:t>
      </w:r>
    </w:p>
    <w:p w14:paraId="0BCF57B8" w14:textId="6FEBB89F" w:rsidR="001F0548" w:rsidRDefault="00DC3DF2" w:rsidP="001635EE">
      <w:r>
        <w:t>Up to UE implementation: [Samsung] – this, in my reading, goes further than the other proposals and gives the UE the freedom to assume that all future retransmission resources will be released and hence do not need to be counted in CR.</w:t>
      </w:r>
    </w:p>
    <w:p w14:paraId="442BB5D8" w14:textId="77777777" w:rsidR="00DC3DF2" w:rsidRDefault="00DC3DF2" w:rsidP="001635EE"/>
    <w:p w14:paraId="590C845C" w14:textId="77777777" w:rsidR="002778E2" w:rsidRDefault="002778E2" w:rsidP="002778E2">
      <w:pPr>
        <w:pStyle w:val="Heading4"/>
      </w:pPr>
      <w:r>
        <w:t>Feature lead view</w:t>
      </w:r>
    </w:p>
    <w:p w14:paraId="503EB11C" w14:textId="2568A30E" w:rsidR="002778E2" w:rsidRPr="00B11108" w:rsidRDefault="00376867" w:rsidP="002778E2">
      <w:r>
        <w:t>Should</w:t>
      </w:r>
      <w:r w:rsidR="002778E2">
        <w:t xml:space="preserve"> be discussed to finalize the specification.</w:t>
      </w:r>
    </w:p>
    <w:p w14:paraId="10442D65" w14:textId="77777777" w:rsidR="002778E2" w:rsidRDefault="002778E2" w:rsidP="001635EE"/>
    <w:p w14:paraId="4715C92F" w14:textId="77777777" w:rsidR="00DB0943" w:rsidRPr="00BF35C4" w:rsidRDefault="00DB0943" w:rsidP="00FB05C4">
      <w:pPr>
        <w:rPr>
          <w:lang w:eastAsia="en-GB"/>
        </w:rPr>
      </w:pPr>
    </w:p>
    <w:p w14:paraId="56FD4380" w14:textId="77777777" w:rsidR="00653744" w:rsidRPr="00B11108" w:rsidRDefault="00653744" w:rsidP="00653744">
      <w:pPr>
        <w:pStyle w:val="Heading1"/>
        <w:pBdr>
          <w:top w:val="single" w:sz="12" w:space="4" w:color="auto"/>
        </w:pBdr>
        <w:textAlignment w:val="auto"/>
        <w:rPr>
          <w:lang w:eastAsia="zh-CN"/>
        </w:rPr>
      </w:pPr>
      <w:bookmarkStart w:id="6" w:name="_Toc37801448"/>
      <w:r w:rsidRPr="00B11108">
        <w:rPr>
          <w:lang w:eastAsia="zh-CN"/>
        </w:rPr>
        <w:t>References</w:t>
      </w:r>
      <w:bookmarkEnd w:id="6"/>
    </w:p>
    <w:p w14:paraId="4D136C00" w14:textId="54F6D1B9" w:rsidR="0031188F" w:rsidRPr="00B11108" w:rsidRDefault="000F47A3"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“Revised WID: 5G V2X with NR sidelink”</w:t>
      </w:r>
    </w:p>
    <w:p w14:paraId="7D23286B" w14:textId="77777777" w:rsidR="00F20BCF" w:rsidRPr="00B11108" w:rsidRDefault="00F20BCF" w:rsidP="00F20BCF">
      <w:pPr>
        <w:widowControl w:val="0"/>
        <w:numPr>
          <w:ilvl w:val="0"/>
          <w:numId w:val="2"/>
        </w:numPr>
        <w:tabs>
          <w:tab w:val="num" w:pos="708"/>
        </w:tabs>
        <w:spacing w:after="120"/>
        <w:jc w:val="both"/>
      </w:pPr>
      <w:r w:rsidRPr="00B11108">
        <w:t>TR 37.885, Study on evaluation methodology of new Vehicle-to-Everything V2X use cases for LTE and NR</w:t>
      </w:r>
    </w:p>
    <w:p w14:paraId="48D28AB4" w14:textId="77777777" w:rsidR="00D170EF" w:rsidRPr="00B11108" w:rsidRDefault="00D170EF" w:rsidP="00D170EF">
      <w:pPr>
        <w:numPr>
          <w:ilvl w:val="0"/>
          <w:numId w:val="2"/>
        </w:numPr>
      </w:pPr>
      <w:r w:rsidRPr="00B11108">
        <w:t>TR 38.885, Study on NR Vehicle-to-Everything (V2X)</w:t>
      </w:r>
    </w:p>
    <w:p w14:paraId="502002B7" w14:textId="2436157B" w:rsidR="00331DF2" w:rsidRDefault="00331DF2" w:rsidP="00331DF2">
      <w:pPr>
        <w:widowControl w:val="0"/>
        <w:tabs>
          <w:tab w:val="num" w:pos="708"/>
        </w:tabs>
        <w:spacing w:after="120"/>
        <w:ind w:left="420"/>
        <w:jc w:val="both"/>
      </w:pPr>
    </w:p>
    <w:p w14:paraId="49E2DFC8" w14:textId="77777777" w:rsidR="009A6757" w:rsidRDefault="009A6757" w:rsidP="00331DF2">
      <w:pPr>
        <w:widowControl w:val="0"/>
        <w:tabs>
          <w:tab w:val="num" w:pos="708"/>
        </w:tabs>
        <w:spacing w:after="120"/>
        <w:ind w:left="420"/>
        <w:jc w:val="both"/>
      </w:pPr>
    </w:p>
    <w:p w14:paraId="6E7BF36A" w14:textId="77777777" w:rsidR="009A6757" w:rsidRPr="00B11108" w:rsidRDefault="009A6757" w:rsidP="00331DF2">
      <w:pPr>
        <w:widowControl w:val="0"/>
        <w:tabs>
          <w:tab w:val="num" w:pos="708"/>
        </w:tabs>
        <w:spacing w:after="120"/>
        <w:ind w:left="420"/>
        <w:jc w:val="both"/>
      </w:pPr>
    </w:p>
    <w:p w14:paraId="771512D3" w14:textId="77777777" w:rsidR="005A3BBF" w:rsidRPr="00B11108" w:rsidRDefault="005A3BBF" w:rsidP="005A3BBF">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cs="Arial"/>
          <w:sz w:val="36"/>
          <w:szCs w:val="36"/>
        </w:rPr>
      </w:pPr>
      <w:bookmarkStart w:id="7" w:name="_Toc37801449"/>
      <w:r w:rsidRPr="00B11108">
        <w:rPr>
          <w:rFonts w:ascii="Arial" w:eastAsia="Times New Roman" w:hAnsi="Arial" w:cs="Arial"/>
          <w:sz w:val="36"/>
          <w:szCs w:val="36"/>
        </w:rPr>
        <w:t>Background</w:t>
      </w:r>
      <w:bookmarkEnd w:id="7"/>
    </w:p>
    <w:p w14:paraId="7E801B84" w14:textId="77777777" w:rsidR="005A3BBF" w:rsidRPr="00B11108" w:rsidRDefault="005A3BBF" w:rsidP="005A3BBF">
      <w:pPr>
        <w:keepNext/>
        <w:keepLines/>
        <w:overflowPunct w:val="0"/>
        <w:autoSpaceDE w:val="0"/>
        <w:autoSpaceDN w:val="0"/>
        <w:adjustRightInd w:val="0"/>
        <w:spacing w:before="180" w:after="180"/>
        <w:ind w:left="1134" w:hanging="1134"/>
        <w:textAlignment w:val="baseline"/>
        <w:outlineLvl w:val="1"/>
        <w:rPr>
          <w:rFonts w:ascii="Arial" w:eastAsia="Calibri" w:hAnsi="Arial" w:cs="Arial"/>
          <w:sz w:val="32"/>
          <w:szCs w:val="32"/>
        </w:rPr>
      </w:pPr>
      <w:bookmarkStart w:id="8" w:name="_Toc37801450"/>
      <w:r w:rsidRPr="00B11108">
        <w:rPr>
          <w:rFonts w:ascii="Arial" w:eastAsia="Calibri" w:hAnsi="Arial" w:cs="Arial"/>
          <w:sz w:val="32"/>
          <w:szCs w:val="32"/>
        </w:rPr>
        <w:t>WI Objectives</w:t>
      </w:r>
      <w:bookmarkEnd w:id="8"/>
    </w:p>
    <w:p w14:paraId="13AC8254" w14:textId="77777777" w:rsidR="005A3BBF" w:rsidRPr="00B11108" w:rsidRDefault="005A3BBF" w:rsidP="005A3BBF">
      <w:r w:rsidRPr="00B11108">
        <w:t xml:space="preserve">At RAN#83, a new work item “5G V2X with NR sidelink” (5G_V2X_NRSL) was approved </w:t>
      </w:r>
      <w:r w:rsidRPr="00B11108">
        <w:rPr>
          <w:cs/>
        </w:rPr>
        <w:t>‎</w:t>
      </w:r>
      <w:r w:rsidRPr="00B11108">
        <w:t>[1]. Two of the objectives are relevant for the present agenda item:</w:t>
      </w:r>
    </w:p>
    <w:p w14:paraId="5C108F3B" w14:textId="77777777" w:rsidR="005A3BBF" w:rsidRPr="00B11108" w:rsidRDefault="005A3BBF" w:rsidP="005A3BBF"/>
    <w:tbl>
      <w:tblPr>
        <w:tblStyle w:val="TableGrid11"/>
        <w:tblW w:w="0" w:type="auto"/>
        <w:tblLook w:val="04A0" w:firstRow="1" w:lastRow="0" w:firstColumn="1" w:lastColumn="0" w:noHBand="0" w:noVBand="1"/>
      </w:tblPr>
      <w:tblGrid>
        <w:gridCol w:w="9017"/>
      </w:tblGrid>
      <w:tr w:rsidR="005A3BBF" w:rsidRPr="00B11108" w14:paraId="6C3DDFA6" w14:textId="77777777" w:rsidTr="00B71C41">
        <w:tc>
          <w:tcPr>
            <w:tcW w:w="9017" w:type="dxa"/>
          </w:tcPr>
          <w:p w14:paraId="0253A58D" w14:textId="77777777" w:rsidR="005A3BBF" w:rsidRPr="00B11108" w:rsidRDefault="005A3BBF" w:rsidP="005A3BBF">
            <w:pPr>
              <w:overflowPunct w:val="0"/>
              <w:autoSpaceDE w:val="0"/>
              <w:autoSpaceDN w:val="0"/>
              <w:adjustRightInd w:val="0"/>
              <w:spacing w:after="180" w:line="240" w:lineRule="auto"/>
              <w:textAlignment w:val="baseline"/>
              <w:rPr>
                <w:rFonts w:eastAsia="Malgun Gothic"/>
                <w:sz w:val="20"/>
                <w:szCs w:val="20"/>
                <w:lang w:eastAsia="ko-KR"/>
              </w:rPr>
            </w:pPr>
            <w:r w:rsidRPr="00B11108">
              <w:rPr>
                <w:rFonts w:eastAsia="Malgun Gothic"/>
                <w:sz w:val="20"/>
                <w:szCs w:val="20"/>
                <w:lang w:eastAsia="ko-KR"/>
              </w:rPr>
              <w:lastRenderedPageBreak/>
              <w:t xml:space="preserve">1. NR sidelink: Specify NR sidelink solutions necessary to support sidelink unicast, sidelink groupcast, and sidelink broadcast for V2X services, considering </w:t>
            </w:r>
            <w:r w:rsidRPr="00B11108">
              <w:rPr>
                <w:rFonts w:eastAsia="Malgun Gothic"/>
                <w:bCs/>
                <w:sz w:val="20"/>
                <w:szCs w:val="20"/>
                <w:lang w:eastAsia="en-GB"/>
              </w:rPr>
              <w:t>in-network coverage, out-of-network coverage, and partial network coverage</w:t>
            </w:r>
            <w:r w:rsidRPr="00B11108">
              <w:rPr>
                <w:rFonts w:eastAsia="Malgun Gothic"/>
                <w:sz w:val="20"/>
                <w:szCs w:val="20"/>
                <w:lang w:eastAsia="ko-KR"/>
              </w:rPr>
              <w:t>.</w:t>
            </w:r>
          </w:p>
          <w:p w14:paraId="5E02C0E7" w14:textId="77777777" w:rsidR="005A3BBF" w:rsidRPr="00B11108" w:rsidRDefault="005A3BBF" w:rsidP="00FC1365">
            <w:pPr>
              <w:numPr>
                <w:ilvl w:val="0"/>
                <w:numId w:val="3"/>
              </w:numPr>
              <w:overflowPunct w:val="0"/>
              <w:autoSpaceDE w:val="0"/>
              <w:autoSpaceDN w:val="0"/>
              <w:adjustRightInd w:val="0"/>
              <w:spacing w:after="180" w:line="240" w:lineRule="auto"/>
              <w:textAlignment w:val="baseline"/>
              <w:rPr>
                <w:rFonts w:eastAsia="Malgun Gothic"/>
                <w:sz w:val="20"/>
                <w:szCs w:val="20"/>
                <w:lang w:eastAsia="ko-KR"/>
              </w:rPr>
            </w:pPr>
            <w:r w:rsidRPr="00B11108">
              <w:rPr>
                <w:rFonts w:eastAsia="Malgun Gothic"/>
                <w:sz w:val="20"/>
                <w:szCs w:val="20"/>
                <w:lang w:eastAsia="ko-KR"/>
              </w:rPr>
              <w:t>…</w:t>
            </w:r>
          </w:p>
          <w:p w14:paraId="2AAF3DFB" w14:textId="77777777" w:rsidR="005A3BBF" w:rsidRPr="00B11108" w:rsidRDefault="005A3BBF" w:rsidP="00FC1365">
            <w:pPr>
              <w:numPr>
                <w:ilvl w:val="0"/>
                <w:numId w:val="3"/>
              </w:numPr>
              <w:overflowPunct w:val="0"/>
              <w:autoSpaceDE w:val="0"/>
              <w:autoSpaceDN w:val="0"/>
              <w:adjustRightInd w:val="0"/>
              <w:spacing w:after="180" w:line="240" w:lineRule="auto"/>
              <w:textAlignment w:val="baseline"/>
              <w:rPr>
                <w:rFonts w:eastAsia="Malgun Gothic"/>
                <w:sz w:val="20"/>
                <w:szCs w:val="20"/>
                <w:lang w:eastAsia="ko-KR"/>
              </w:rPr>
            </w:pPr>
            <w:r w:rsidRPr="00B11108">
              <w:rPr>
                <w:rFonts w:eastAsia="Malgun Gothic"/>
                <w:sz w:val="20"/>
                <w:szCs w:val="20"/>
                <w:lang w:eastAsia="ko-KR"/>
              </w:rPr>
              <w:t>Congestion control [RAN1, RAN2]</w:t>
            </w:r>
          </w:p>
          <w:p w14:paraId="1FE98B6B" w14:textId="77777777" w:rsidR="005A3BBF" w:rsidRPr="00B11108" w:rsidRDefault="005A3BBF" w:rsidP="005A3BBF">
            <w:pPr>
              <w:rPr>
                <w:bCs/>
                <w:lang w:eastAsia="ko-KR"/>
              </w:rPr>
            </w:pPr>
            <w:r w:rsidRPr="00B11108">
              <w:rPr>
                <w:bCs/>
                <w:lang w:eastAsia="ko-KR"/>
              </w:rPr>
              <w:t>4. Specify support for QoS management [RAN2, RAN3, RAN1]</w:t>
            </w:r>
          </w:p>
          <w:p w14:paraId="5D965B6A" w14:textId="77777777" w:rsidR="005A3BBF" w:rsidRPr="00B11108" w:rsidRDefault="005A3BBF" w:rsidP="005A3BBF"/>
        </w:tc>
      </w:tr>
    </w:tbl>
    <w:p w14:paraId="1CB9E3F6" w14:textId="77777777" w:rsidR="005A3BBF" w:rsidRPr="00B11108" w:rsidRDefault="005A3BBF" w:rsidP="005A3BBF"/>
    <w:p w14:paraId="0D7CB26E" w14:textId="77777777" w:rsidR="00B63705" w:rsidRPr="00B11108" w:rsidRDefault="00B63705" w:rsidP="00B63705">
      <w:pPr>
        <w:keepNext/>
        <w:keepLines/>
        <w:overflowPunct w:val="0"/>
        <w:autoSpaceDE w:val="0"/>
        <w:autoSpaceDN w:val="0"/>
        <w:adjustRightInd w:val="0"/>
        <w:spacing w:before="180" w:after="180"/>
        <w:ind w:left="1134" w:hanging="1134"/>
        <w:textAlignment w:val="baseline"/>
        <w:outlineLvl w:val="1"/>
        <w:rPr>
          <w:rFonts w:ascii="Arial" w:eastAsia="Times New Roman" w:hAnsi="Arial" w:cs="Arial"/>
          <w:sz w:val="32"/>
          <w:szCs w:val="32"/>
        </w:rPr>
      </w:pPr>
      <w:bookmarkStart w:id="9" w:name="_Toc37801451"/>
      <w:r w:rsidRPr="00B11108">
        <w:rPr>
          <w:rFonts w:ascii="Arial" w:eastAsia="Times New Roman" w:hAnsi="Arial" w:cs="Arial"/>
          <w:sz w:val="32"/>
          <w:szCs w:val="32"/>
        </w:rPr>
        <w:t>Earlier Agreements</w:t>
      </w:r>
      <w:bookmarkEnd w:id="9"/>
    </w:p>
    <w:p w14:paraId="03D5CDFA" w14:textId="77777777" w:rsidR="00B63705" w:rsidRPr="00B11108" w:rsidRDefault="00B63705" w:rsidP="00B63705">
      <w:r w:rsidRPr="00B11108">
        <w:t>The following relevant agreements have been reached in previous meetings:</w:t>
      </w:r>
    </w:p>
    <w:p w14:paraId="3C4BA326" w14:textId="77777777" w:rsidR="00B63705" w:rsidRPr="00B11108" w:rsidRDefault="00B63705" w:rsidP="00B63705">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0" w:name="_Toc37801452"/>
      <w:r w:rsidRPr="00B11108">
        <w:rPr>
          <w:rFonts w:ascii="Arial" w:eastAsia="Times New Roman" w:hAnsi="Arial" w:cs="Arial"/>
          <w:sz w:val="28"/>
          <w:szCs w:val="28"/>
          <w:lang w:eastAsia="en-GB"/>
        </w:rPr>
        <w:t>QoS</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79EE0BC3" w14:textId="77777777" w:rsidR="00B63705" w:rsidRPr="00B11108" w:rsidRDefault="00B63705" w:rsidP="00B71C41">
            <w:pPr>
              <w:rPr>
                <w:bCs/>
                <w:szCs w:val="20"/>
              </w:rPr>
            </w:pPr>
            <w:r w:rsidRPr="00B11108">
              <w:rPr>
                <w:bCs/>
                <w:szCs w:val="20"/>
              </w:rPr>
              <w:t xml:space="preserve">From RAN1 perspective, at least the following QoS-related parameters relevant to physical layer studies are considered: </w:t>
            </w:r>
          </w:p>
          <w:p w14:paraId="3C462BAE"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6B068527"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14:paraId="742F2C4A"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14:paraId="50C30E4A" w14:textId="77777777" w:rsidR="00B63705" w:rsidRPr="00B11108" w:rsidRDefault="00B63705" w:rsidP="00B71C41">
            <w:pPr>
              <w:ind w:left="720"/>
              <w:rPr>
                <w:rFonts w:ascii="Calibri" w:eastAsia="Calibri" w:hAnsi="Calibri"/>
                <w:bCs/>
                <w:szCs w:val="20"/>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lastRenderedPageBreak/>
              <w:t>Agreements</w:t>
            </w:r>
            <w:r w:rsidRPr="00B11108">
              <w:rPr>
                <w:lang w:eastAsia="x-none"/>
              </w:rPr>
              <w:t>:</w:t>
            </w:r>
          </w:p>
          <w:p w14:paraId="651B363E" w14:textId="77777777" w:rsidR="00B63705" w:rsidRPr="00B11108" w:rsidRDefault="00B63705" w:rsidP="00B71C41">
            <w:pPr>
              <w:rPr>
                <w:bCs/>
                <w:szCs w:val="20"/>
              </w:rPr>
            </w:pPr>
            <w:r w:rsidRPr="00B11108">
              <w:rPr>
                <w:bCs/>
                <w:szCs w:val="20"/>
              </w:rPr>
              <w:t xml:space="preserve">RAN1 studies further how to use </w:t>
            </w:r>
          </w:p>
          <w:p w14:paraId="5FFCE5BA" w14:textId="77777777" w:rsidR="00B63705" w:rsidRPr="00B11108" w:rsidRDefault="00B63705" w:rsidP="00FC1365">
            <w:pPr>
              <w:numPr>
                <w:ilvl w:val="0"/>
                <w:numId w:val="16"/>
              </w:numPr>
              <w:overflowPunct w:val="0"/>
              <w:autoSpaceDE w:val="0"/>
              <w:autoSpaceDN w:val="0"/>
              <w:adjustRightInd w:val="0"/>
              <w:spacing w:after="180"/>
              <w:textAlignment w:val="baseline"/>
              <w:rPr>
                <w:bCs/>
                <w:szCs w:val="20"/>
              </w:rPr>
            </w:pPr>
            <w:r w:rsidRPr="00B11108">
              <w:rPr>
                <w:bCs/>
                <w:szCs w:val="20"/>
              </w:rPr>
              <w:t xml:space="preserve">priority, </w:t>
            </w:r>
          </w:p>
          <w:p w14:paraId="0405FE6B" w14:textId="77777777" w:rsidR="00B63705" w:rsidRPr="00B11108" w:rsidRDefault="00B63705" w:rsidP="00FC1365">
            <w:pPr>
              <w:numPr>
                <w:ilvl w:val="0"/>
                <w:numId w:val="16"/>
              </w:numPr>
              <w:overflowPunct w:val="0"/>
              <w:autoSpaceDE w:val="0"/>
              <w:autoSpaceDN w:val="0"/>
              <w:adjustRightInd w:val="0"/>
              <w:spacing w:after="180"/>
              <w:textAlignment w:val="baseline"/>
              <w:rPr>
                <w:bCs/>
                <w:szCs w:val="20"/>
              </w:rPr>
            </w:pPr>
            <w:r w:rsidRPr="00B11108">
              <w:rPr>
                <w:bCs/>
                <w:szCs w:val="20"/>
              </w:rPr>
              <w:t>latency,</w:t>
            </w:r>
          </w:p>
          <w:p w14:paraId="74FE0D49" w14:textId="77777777" w:rsidR="00B63705" w:rsidRPr="00B11108" w:rsidRDefault="00B63705" w:rsidP="00FC1365">
            <w:pPr>
              <w:numPr>
                <w:ilvl w:val="0"/>
                <w:numId w:val="16"/>
              </w:numPr>
              <w:overflowPunct w:val="0"/>
              <w:autoSpaceDE w:val="0"/>
              <w:autoSpaceDN w:val="0"/>
              <w:adjustRightInd w:val="0"/>
              <w:spacing w:after="180"/>
              <w:textAlignment w:val="baseline"/>
              <w:rPr>
                <w:bCs/>
                <w:szCs w:val="20"/>
              </w:rPr>
            </w:pPr>
            <w:r w:rsidRPr="00B11108">
              <w:rPr>
                <w:bCs/>
                <w:szCs w:val="20"/>
              </w:rPr>
              <w:t>reliability,</w:t>
            </w:r>
          </w:p>
          <w:p w14:paraId="51508F1F" w14:textId="77777777" w:rsidR="00B63705" w:rsidRPr="00B11108" w:rsidRDefault="00B63705" w:rsidP="00FC1365">
            <w:pPr>
              <w:numPr>
                <w:ilvl w:val="0"/>
                <w:numId w:val="16"/>
              </w:numPr>
              <w:overflowPunct w:val="0"/>
              <w:autoSpaceDE w:val="0"/>
              <w:autoSpaceDN w:val="0"/>
              <w:adjustRightInd w:val="0"/>
              <w:spacing w:after="180"/>
              <w:textAlignment w:val="baseline"/>
              <w:rPr>
                <w:bCs/>
                <w:szCs w:val="20"/>
              </w:rPr>
            </w:pPr>
            <w:r w:rsidRPr="00B11108">
              <w:rPr>
                <w:bCs/>
                <w:szCs w:val="20"/>
              </w:rPr>
              <w:t>minimum required communication range (as defined by higher layers) if agreed to use</w:t>
            </w:r>
          </w:p>
          <w:p w14:paraId="1A8F7DCB" w14:textId="77777777" w:rsidR="00B63705" w:rsidRPr="00B11108" w:rsidRDefault="00B63705" w:rsidP="00B71C41">
            <w:pPr>
              <w:rPr>
                <w:bCs/>
                <w:szCs w:val="20"/>
              </w:rPr>
            </w:pPr>
            <w:r w:rsidRPr="00B11108">
              <w:rPr>
                <w:bCs/>
                <w:szCs w:val="20"/>
              </w:rPr>
              <w:t xml:space="preserve">in the physical layer aspects of at least </w:t>
            </w:r>
          </w:p>
          <w:p w14:paraId="0DD98CF2" w14:textId="77777777" w:rsidR="00B63705" w:rsidRPr="00B11108" w:rsidRDefault="00B63705" w:rsidP="00FC1365">
            <w:pPr>
              <w:numPr>
                <w:ilvl w:val="0"/>
                <w:numId w:val="15"/>
              </w:numPr>
              <w:overflowPunct w:val="0"/>
              <w:autoSpaceDE w:val="0"/>
              <w:autoSpaceDN w:val="0"/>
              <w:adjustRightInd w:val="0"/>
              <w:spacing w:after="180"/>
              <w:textAlignment w:val="baseline"/>
              <w:rPr>
                <w:bCs/>
                <w:szCs w:val="20"/>
              </w:rPr>
            </w:pPr>
            <w:r w:rsidRPr="00B11108">
              <w:rPr>
                <w:bCs/>
                <w:szCs w:val="20"/>
              </w:rPr>
              <w:t xml:space="preserve">resource allocation and </w:t>
            </w:r>
          </w:p>
          <w:p w14:paraId="6E00DC3B" w14:textId="77777777" w:rsidR="00B63705" w:rsidRPr="00B11108" w:rsidRDefault="00B63705" w:rsidP="00FC1365">
            <w:pPr>
              <w:numPr>
                <w:ilvl w:val="0"/>
                <w:numId w:val="15"/>
              </w:numPr>
              <w:overflowPunct w:val="0"/>
              <w:autoSpaceDE w:val="0"/>
              <w:autoSpaceDN w:val="0"/>
              <w:adjustRightInd w:val="0"/>
              <w:spacing w:after="180"/>
              <w:textAlignment w:val="baseline"/>
              <w:rPr>
                <w:bCs/>
                <w:szCs w:val="20"/>
              </w:rPr>
            </w:pPr>
            <w:r w:rsidRPr="00B11108">
              <w:rPr>
                <w:bCs/>
                <w:szCs w:val="20"/>
              </w:rPr>
              <w:t xml:space="preserve">congestion control and </w:t>
            </w:r>
          </w:p>
          <w:p w14:paraId="320DA5BE" w14:textId="77777777" w:rsidR="00B63705" w:rsidRPr="00B11108" w:rsidRDefault="00B63705" w:rsidP="00FC1365">
            <w:pPr>
              <w:numPr>
                <w:ilvl w:val="0"/>
                <w:numId w:val="15"/>
              </w:numPr>
              <w:overflowPunct w:val="0"/>
              <w:autoSpaceDE w:val="0"/>
              <w:autoSpaceDN w:val="0"/>
              <w:adjustRightInd w:val="0"/>
              <w:spacing w:after="180"/>
              <w:textAlignment w:val="baseline"/>
              <w:rPr>
                <w:bCs/>
                <w:szCs w:val="20"/>
              </w:rPr>
            </w:pPr>
            <w:r w:rsidRPr="00B11108">
              <w:rPr>
                <w:bCs/>
                <w:szCs w:val="20"/>
              </w:rPr>
              <w:t xml:space="preserve">resolution of in-device coexistence issues and </w:t>
            </w:r>
          </w:p>
          <w:p w14:paraId="509C297D" w14:textId="77777777" w:rsidR="00B63705" w:rsidRPr="00B11108" w:rsidRDefault="00B63705" w:rsidP="00FC1365">
            <w:pPr>
              <w:numPr>
                <w:ilvl w:val="0"/>
                <w:numId w:val="15"/>
              </w:numPr>
              <w:overflowPunct w:val="0"/>
              <w:autoSpaceDE w:val="0"/>
              <w:autoSpaceDN w:val="0"/>
              <w:adjustRightInd w:val="0"/>
              <w:spacing w:after="180"/>
              <w:textAlignment w:val="baseline"/>
              <w:rPr>
                <w:bCs/>
                <w:szCs w:val="20"/>
              </w:rPr>
            </w:pPr>
            <w:r w:rsidRPr="00B11108">
              <w:rPr>
                <w:bCs/>
                <w:szCs w:val="20"/>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B11108" w:rsidRDefault="00B63705" w:rsidP="00B63705">
      <w:r w:rsidRPr="00B11108">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t>Working assumption:</w:t>
            </w:r>
          </w:p>
          <w:p w14:paraId="23820276" w14:textId="77777777" w:rsidR="00B63705" w:rsidRPr="00B11108" w:rsidRDefault="00B63705" w:rsidP="00FC1365">
            <w:pPr>
              <w:numPr>
                <w:ilvl w:val="0"/>
                <w:numId w:val="10"/>
              </w:numPr>
              <w:rPr>
                <w:rFonts w:ascii="Calibri" w:eastAsia="Calibri" w:hAnsi="Calibri"/>
                <w:szCs w:val="20"/>
              </w:rPr>
            </w:pPr>
            <w:r w:rsidRPr="00B11108">
              <w:rPr>
                <w:rFonts w:ascii="Calibri" w:eastAsia="Calibri" w:hAnsi="Calibri"/>
                <w:szCs w:val="20"/>
              </w:rPr>
              <w:t>An indication of a priority of a sidelink transmission is carried by SCI payload</w:t>
            </w:r>
          </w:p>
          <w:p w14:paraId="4DA52CAD" w14:textId="77777777" w:rsidR="00B63705" w:rsidRPr="00B11108" w:rsidRDefault="00B63705" w:rsidP="00FC1365">
            <w:pPr>
              <w:numPr>
                <w:ilvl w:val="1"/>
                <w:numId w:val="10"/>
              </w:numPr>
              <w:rPr>
                <w:rFonts w:ascii="Calibri" w:eastAsia="Calibri" w:hAnsi="Calibri"/>
                <w:szCs w:val="20"/>
              </w:rPr>
            </w:pPr>
            <w:r w:rsidRPr="00B11108">
              <w:rPr>
                <w:rFonts w:ascii="Calibri" w:eastAsia="Calibri" w:hAnsi="Calibri"/>
                <w:szCs w:val="20"/>
              </w:rPr>
              <w:t>This indication is used for sensing and resource (re)selection procedures</w:t>
            </w:r>
          </w:p>
          <w:p w14:paraId="54AFD172" w14:textId="77777777" w:rsidR="00B63705" w:rsidRPr="00B11108" w:rsidRDefault="00B63705" w:rsidP="00FC1365">
            <w:pPr>
              <w:numPr>
                <w:ilvl w:val="1"/>
                <w:numId w:val="10"/>
              </w:numPr>
              <w:rPr>
                <w:rFonts w:ascii="Calibri" w:eastAsia="Calibri" w:hAnsi="Calibri"/>
                <w:szCs w:val="20"/>
              </w:rPr>
            </w:pPr>
            <w:r w:rsidRPr="00B11108">
              <w:rPr>
                <w:rFonts w:ascii="Calibri" w:eastAsia="Calibri" w:hAnsi="Calibri"/>
                <w:szCs w:val="20"/>
              </w:rPr>
              <w:t>This priority is not necessarily the higher layer priority</w:t>
            </w:r>
          </w:p>
          <w:p w14:paraId="7802F221" w14:textId="77777777" w:rsidR="00B63705" w:rsidRPr="00B11108" w:rsidRDefault="00B63705" w:rsidP="00B71C41"/>
        </w:tc>
      </w:tr>
    </w:tbl>
    <w:p w14:paraId="0E7F412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t>Agreements</w:t>
            </w:r>
            <w:r w:rsidRPr="00B11108">
              <w:rPr>
                <w:szCs w:val="20"/>
              </w:rPr>
              <w:t>:</w:t>
            </w:r>
          </w:p>
          <w:p w14:paraId="6DEAC24A" w14:textId="77777777" w:rsidR="00B63705" w:rsidRPr="00B11108" w:rsidRDefault="00B63705" w:rsidP="00FC1365">
            <w:pPr>
              <w:numPr>
                <w:ilvl w:val="0"/>
                <w:numId w:val="14"/>
              </w:numPr>
              <w:rPr>
                <w:szCs w:val="20"/>
              </w:rPr>
            </w:pPr>
            <w:r w:rsidRPr="00B11108">
              <w:rPr>
                <w:szCs w:val="20"/>
              </w:rPr>
              <w:t>For the priority indication in 1</w:t>
            </w:r>
            <w:r w:rsidRPr="00B11108">
              <w:rPr>
                <w:szCs w:val="20"/>
                <w:vertAlign w:val="superscript"/>
              </w:rPr>
              <w:t>st</w:t>
            </w:r>
            <w:r w:rsidRPr="00B11108">
              <w:rPr>
                <w:szCs w:val="20"/>
              </w:rPr>
              <w:t xml:space="preserve"> stage SCI: </w:t>
            </w:r>
          </w:p>
          <w:p w14:paraId="622C8A44" w14:textId="77777777" w:rsidR="00B63705" w:rsidRPr="00B11108" w:rsidRDefault="00B63705" w:rsidP="00FC1365">
            <w:pPr>
              <w:numPr>
                <w:ilvl w:val="1"/>
                <w:numId w:val="14"/>
              </w:numPr>
              <w:rPr>
                <w:szCs w:val="20"/>
              </w:rPr>
            </w:pPr>
            <w:r w:rsidRPr="00B11108">
              <w:rPr>
                <w:szCs w:val="20"/>
              </w:rPr>
              <w:t>Up to RAN2 on how to define the mapping between the priority indication and the corresponding QoS</w:t>
            </w:r>
          </w:p>
          <w:p w14:paraId="61C1366E" w14:textId="77777777" w:rsidR="00B63705" w:rsidRPr="00B11108" w:rsidRDefault="00B63705" w:rsidP="00FC1365">
            <w:pPr>
              <w:numPr>
                <w:ilvl w:val="1"/>
                <w:numId w:val="14"/>
              </w:numPr>
              <w:rPr>
                <w:szCs w:val="20"/>
              </w:rPr>
            </w:pPr>
            <w:r w:rsidRPr="00B11108">
              <w:rPr>
                <w:szCs w:val="20"/>
              </w:rPr>
              <w:t xml:space="preserve">Size is 3 bits </w:t>
            </w:r>
            <w:r w:rsidRPr="00B11108">
              <w:rPr>
                <w:szCs w:val="20"/>
                <w:lang w:eastAsia="ko-KR"/>
              </w:rPr>
              <w:t xml:space="preserve">(as a </w:t>
            </w:r>
            <w:r w:rsidRPr="00B11108">
              <w:rPr>
                <w:szCs w:val="20"/>
                <w:highlight w:val="darkYellow"/>
                <w:lang w:eastAsia="ko-KR"/>
              </w:rPr>
              <w:t>working assumption</w:t>
            </w:r>
            <w:r w:rsidRPr="00B11108">
              <w:rPr>
                <w:szCs w:val="20"/>
                <w:lang w:eastAsia="ko-KR"/>
              </w:rPr>
              <w:t>)</w:t>
            </w:r>
          </w:p>
          <w:p w14:paraId="4C521119" w14:textId="77777777" w:rsidR="00B63705" w:rsidRPr="00B11108" w:rsidRDefault="00B63705" w:rsidP="00B71C41"/>
        </w:tc>
      </w:tr>
    </w:tbl>
    <w:p w14:paraId="17AA0D15" w14:textId="77777777" w:rsidR="00B63705" w:rsidRPr="00B11108" w:rsidRDefault="00B63705" w:rsidP="00B63705"/>
    <w:p w14:paraId="71C4A5E2" w14:textId="77777777" w:rsidR="00B63705" w:rsidRPr="00B11108" w:rsidRDefault="00B63705" w:rsidP="00B63705"/>
    <w:p w14:paraId="201CC557" w14:textId="77777777" w:rsidR="00B63705" w:rsidRPr="00B11108" w:rsidRDefault="00B63705" w:rsidP="00B63705">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1" w:name="_Toc37801453"/>
      <w:r w:rsidRPr="00B11108">
        <w:rPr>
          <w:rFonts w:ascii="Arial" w:eastAsia="Times New Roman" w:hAnsi="Arial" w:cs="Arial"/>
          <w:sz w:val="28"/>
          <w:szCs w:val="28"/>
          <w:lang w:eastAsia="en-GB"/>
        </w:rPr>
        <w:t>Sidelink Congestion Control</w:t>
      </w:r>
      <w:bookmarkEnd w:id="11"/>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lastRenderedPageBreak/>
              <w:t>Agreements</w:t>
            </w:r>
            <w:r w:rsidRPr="00B11108">
              <w:rPr>
                <w:szCs w:val="20"/>
                <w:lang w:eastAsia="x-none"/>
              </w:rPr>
              <w:t>:</w:t>
            </w:r>
          </w:p>
          <w:p w14:paraId="23E360F0" w14:textId="77777777" w:rsidR="00B63705" w:rsidRPr="00B11108" w:rsidRDefault="00B63705" w:rsidP="00FC1365">
            <w:pPr>
              <w:numPr>
                <w:ilvl w:val="0"/>
                <w:numId w:val="5"/>
              </w:numPr>
              <w:rPr>
                <w:bCs/>
                <w:szCs w:val="20"/>
              </w:rPr>
            </w:pPr>
            <w:r w:rsidRPr="00B11108">
              <w:rPr>
                <w:bCs/>
                <w:szCs w:val="20"/>
              </w:rPr>
              <w:t>Introduce at least one congestion metric for NR sidelink</w:t>
            </w:r>
          </w:p>
          <w:p w14:paraId="650AABB4" w14:textId="77777777" w:rsidR="00B63705" w:rsidRPr="00B11108" w:rsidRDefault="00B63705" w:rsidP="00FC1365">
            <w:pPr>
              <w:numPr>
                <w:ilvl w:val="1"/>
                <w:numId w:val="5"/>
              </w:numPr>
              <w:rPr>
                <w:bCs/>
                <w:sz w:val="40"/>
                <w:szCs w:val="20"/>
              </w:rPr>
            </w:pPr>
            <w:r w:rsidRPr="00B11108">
              <w:rPr>
                <w:bCs/>
                <w:szCs w:val="20"/>
              </w:rPr>
              <w:t>FFS details – to be done in WI phase (if included)</w:t>
            </w:r>
          </w:p>
          <w:p w14:paraId="656A1465" w14:textId="77777777" w:rsidR="00B63705" w:rsidRPr="00B11108" w:rsidRDefault="00B63705" w:rsidP="00B71C41"/>
        </w:tc>
      </w:tr>
    </w:tbl>
    <w:p w14:paraId="7C4AEA5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B11108" w:rsidRDefault="00B63705" w:rsidP="00FC1365">
            <w:pPr>
              <w:numPr>
                <w:ilvl w:val="0"/>
                <w:numId w:val="5"/>
              </w:numPr>
              <w:rPr>
                <w:szCs w:val="20"/>
              </w:rPr>
            </w:pPr>
            <w:r w:rsidRPr="00B11108">
              <w:rPr>
                <w:szCs w:val="20"/>
              </w:rPr>
              <w:t>Congestion control is supported at least for sidelink mode 2</w:t>
            </w:r>
          </w:p>
          <w:p w14:paraId="2395B6F7" w14:textId="77777777" w:rsidR="00B63705" w:rsidRPr="00B11108" w:rsidRDefault="00B63705" w:rsidP="00FC1365">
            <w:pPr>
              <w:numPr>
                <w:ilvl w:val="1"/>
                <w:numId w:val="5"/>
              </w:numPr>
              <w:rPr>
                <w:szCs w:val="20"/>
              </w:rPr>
            </w:pPr>
            <w:r w:rsidRPr="00B11108">
              <w:rPr>
                <w:szCs w:val="20"/>
              </w:rPr>
              <w:t>Note: details of congestion control can be covered in the work item phase, not in this SI.</w:t>
            </w:r>
          </w:p>
          <w:p w14:paraId="4198E671" w14:textId="77777777" w:rsidR="00B63705" w:rsidRPr="00B11108" w:rsidRDefault="00B63705" w:rsidP="00B71C41"/>
        </w:tc>
      </w:tr>
    </w:tbl>
    <w:p w14:paraId="5B0A375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t>Conclusion</w:t>
            </w:r>
            <w:r w:rsidRPr="00B11108">
              <w:rPr>
                <w:szCs w:val="20"/>
                <w:lang w:eastAsia="x-none"/>
              </w:rPr>
              <w:t>:</w:t>
            </w:r>
          </w:p>
          <w:p w14:paraId="598430D6" w14:textId="77777777" w:rsidR="00B63705" w:rsidRPr="00B11108" w:rsidRDefault="00B63705" w:rsidP="00FC1365">
            <w:pPr>
              <w:numPr>
                <w:ilvl w:val="0"/>
                <w:numId w:val="6"/>
              </w:numPr>
              <w:rPr>
                <w:bCs/>
                <w:szCs w:val="20"/>
              </w:rPr>
            </w:pPr>
            <w:r w:rsidRPr="00B11108">
              <w:rPr>
                <w:bCs/>
                <w:szCs w:val="20"/>
              </w:rPr>
              <w:t>It is deemed beneficial to report Sidelink Congestion Metrics(s) to a gNB</w:t>
            </w:r>
          </w:p>
          <w:p w14:paraId="3F525F8E" w14:textId="77777777" w:rsidR="00B63705" w:rsidRPr="00B11108" w:rsidRDefault="00B63705" w:rsidP="00FC1365">
            <w:pPr>
              <w:numPr>
                <w:ilvl w:val="1"/>
                <w:numId w:val="6"/>
              </w:numPr>
              <w:rPr>
                <w:bCs/>
                <w:szCs w:val="20"/>
              </w:rPr>
            </w:pPr>
            <w:r w:rsidRPr="00B11108">
              <w:rPr>
                <w:bCs/>
                <w:szCs w:val="20"/>
              </w:rPr>
              <w:t>Consequently, it is recommended to specify the corresponding details in the WI phase</w:t>
            </w:r>
          </w:p>
          <w:p w14:paraId="56288DF2" w14:textId="77777777" w:rsidR="00B63705" w:rsidRPr="00B11108" w:rsidRDefault="00B63705" w:rsidP="00B71C41"/>
        </w:tc>
      </w:tr>
    </w:tbl>
    <w:p w14:paraId="10F10843" w14:textId="77777777" w:rsidR="00B63705" w:rsidRPr="00B11108" w:rsidRDefault="00B63705" w:rsidP="00B63705"/>
    <w:tbl>
      <w:tblPr>
        <w:tblStyle w:val="TableGrid2"/>
        <w:tblW w:w="0" w:type="auto"/>
        <w:tblLook w:val="04A0" w:firstRow="1" w:lastRow="0" w:firstColumn="1" w:lastColumn="0" w:noHBand="0" w:noVBand="1"/>
      </w:tblPr>
      <w:tblGrid>
        <w:gridCol w:w="9017"/>
      </w:tblGrid>
      <w:tr w:rsidR="00B63705" w:rsidRPr="00B11108" w14:paraId="31C57FF0" w14:textId="77777777" w:rsidTr="00B71C41">
        <w:tc>
          <w:tcPr>
            <w:tcW w:w="9017" w:type="dxa"/>
          </w:tcPr>
          <w:p w14:paraId="09D69CFA" w14:textId="77777777" w:rsidR="00B63705" w:rsidRPr="00B11108" w:rsidRDefault="00B63705" w:rsidP="00B71C41">
            <w:pPr>
              <w:spacing w:line="240" w:lineRule="auto"/>
              <w:rPr>
                <w:rFonts w:ascii="Times" w:eastAsia="Batang" w:hAnsi="Times"/>
                <w:sz w:val="20"/>
                <w:szCs w:val="20"/>
              </w:rPr>
            </w:pPr>
            <w:r w:rsidRPr="00B11108">
              <w:rPr>
                <w:rFonts w:ascii="Times" w:eastAsia="Batang" w:hAnsi="Times"/>
                <w:sz w:val="20"/>
                <w:szCs w:val="20"/>
                <w:highlight w:val="green"/>
              </w:rPr>
              <w:t>Agreements</w:t>
            </w:r>
            <w:r w:rsidRPr="00B11108">
              <w:rPr>
                <w:rFonts w:ascii="Times" w:eastAsia="Batang" w:hAnsi="Times"/>
                <w:sz w:val="20"/>
                <w:szCs w:val="20"/>
              </w:rPr>
              <w:t>:</w:t>
            </w:r>
          </w:p>
          <w:p w14:paraId="0950E3DD" w14:textId="77777777" w:rsidR="00B63705" w:rsidRPr="00B11108" w:rsidRDefault="00B63705" w:rsidP="00B71C41">
            <w:pPr>
              <w:spacing w:line="240" w:lineRule="auto"/>
              <w:rPr>
                <w:rFonts w:ascii="Times" w:eastAsia="Batang" w:hAnsi="Times"/>
                <w:sz w:val="20"/>
                <w:szCs w:val="20"/>
              </w:rPr>
            </w:pPr>
            <w:r w:rsidRPr="00B11108">
              <w:rPr>
                <w:rFonts w:ascii="Times" w:eastAsia="Batang" w:hAnsi="Times"/>
                <w:sz w:val="20"/>
                <w:szCs w:val="20"/>
              </w:rPr>
              <w:t xml:space="preserve">Support at least NR CBR as congestion metric for NR sidelink congestion control. </w:t>
            </w:r>
          </w:p>
          <w:p w14:paraId="7F423BDF" w14:textId="77777777" w:rsidR="00B63705" w:rsidRPr="00B11108" w:rsidRDefault="00B63705" w:rsidP="00FC1365">
            <w:pPr>
              <w:numPr>
                <w:ilvl w:val="0"/>
                <w:numId w:val="7"/>
              </w:numPr>
              <w:spacing w:line="240" w:lineRule="auto"/>
              <w:rPr>
                <w:rFonts w:ascii="Times" w:eastAsia="Batang" w:hAnsi="Times"/>
                <w:sz w:val="20"/>
                <w:szCs w:val="20"/>
              </w:rPr>
            </w:pPr>
            <w:r w:rsidRPr="00B11108">
              <w:rPr>
                <w:rFonts w:ascii="Times" w:eastAsia="Batang" w:hAnsi="Times"/>
                <w:sz w:val="20"/>
                <w:szCs w:val="20"/>
              </w:rPr>
              <w:t>LTE CBR is the baseline for defining NR CBR.</w:t>
            </w:r>
          </w:p>
          <w:p w14:paraId="2AFFC8C2" w14:textId="77777777" w:rsidR="00B63705" w:rsidRPr="00B11108" w:rsidRDefault="00B63705" w:rsidP="00B71C41">
            <w:pPr>
              <w:spacing w:line="240" w:lineRule="auto"/>
              <w:rPr>
                <w:rFonts w:ascii="Times" w:eastAsia="Batang" w:hAnsi="Times"/>
                <w:sz w:val="20"/>
                <w:szCs w:val="20"/>
                <w:highlight w:val="green"/>
              </w:rPr>
            </w:pPr>
          </w:p>
        </w:tc>
      </w:tr>
    </w:tbl>
    <w:p w14:paraId="00C9DC4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t>Agreements</w:t>
            </w:r>
            <w:r w:rsidRPr="00B11108">
              <w:rPr>
                <w:szCs w:val="20"/>
              </w:rPr>
              <w:t>:</w:t>
            </w:r>
          </w:p>
          <w:p w14:paraId="34963208" w14:textId="77777777" w:rsidR="00B63705" w:rsidRPr="00B11108" w:rsidRDefault="00B63705" w:rsidP="00FC1365">
            <w:pPr>
              <w:numPr>
                <w:ilvl w:val="0"/>
                <w:numId w:val="8"/>
              </w:numPr>
              <w:rPr>
                <w:szCs w:val="20"/>
              </w:rPr>
            </w:pPr>
            <w:r w:rsidRPr="00B11108">
              <w:rPr>
                <w:szCs w:val="20"/>
              </w:rPr>
              <w:t>LTE V2X sidelink congestion control is the starting point for defining NR sidelink congestion control.</w:t>
            </w:r>
          </w:p>
          <w:p w14:paraId="010A32EE" w14:textId="77777777" w:rsidR="00B63705" w:rsidRPr="00B11108" w:rsidRDefault="00B63705" w:rsidP="00B71C41"/>
        </w:tc>
      </w:tr>
    </w:tbl>
    <w:p w14:paraId="4CBE736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t>Agreements</w:t>
            </w:r>
            <w:r w:rsidRPr="00B11108">
              <w:rPr>
                <w:szCs w:val="20"/>
              </w:rPr>
              <w:t>:</w:t>
            </w:r>
          </w:p>
          <w:p w14:paraId="64C19DE5" w14:textId="77777777" w:rsidR="00B63705" w:rsidRPr="00B11108" w:rsidRDefault="00B63705" w:rsidP="00FC1365">
            <w:pPr>
              <w:numPr>
                <w:ilvl w:val="0"/>
                <w:numId w:val="8"/>
              </w:numPr>
              <w:rPr>
                <w:szCs w:val="20"/>
              </w:rPr>
            </w:pPr>
            <w:r w:rsidRPr="00B11108">
              <w:rPr>
                <w:szCs w:val="20"/>
              </w:rPr>
              <w:t>Higher-layer reporting of CBR to the gNB is supported for RRC_CONNECTED UEs.</w:t>
            </w:r>
          </w:p>
          <w:p w14:paraId="72D346C2" w14:textId="77777777" w:rsidR="00B63705" w:rsidRPr="00B11108" w:rsidRDefault="00B63705" w:rsidP="00B71C41"/>
        </w:tc>
      </w:tr>
    </w:tbl>
    <w:p w14:paraId="15CDB7D3"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B11108"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lastRenderedPageBreak/>
              <w:t>Agreements</w:t>
            </w:r>
            <w:r w:rsidRPr="00B11108">
              <w:rPr>
                <w:rFonts w:ascii="Calibri" w:eastAsia="Calibri" w:hAnsi="Calibri" w:cs="Arial"/>
                <w:szCs w:val="20"/>
                <w:lang w:eastAsia="x-none"/>
              </w:rPr>
              <w:t>:</w:t>
            </w:r>
          </w:p>
          <w:p w14:paraId="16C3537B" w14:textId="77777777" w:rsidR="00B63705" w:rsidRPr="00B11108" w:rsidRDefault="00B63705" w:rsidP="00FC1365">
            <w:pPr>
              <w:numPr>
                <w:ilvl w:val="0"/>
                <w:numId w:val="9"/>
              </w:numPr>
              <w:rPr>
                <w:rFonts w:ascii="Calibri" w:eastAsia="Calibri" w:hAnsi="Calibri" w:cs="Arial"/>
                <w:bCs/>
                <w:szCs w:val="20"/>
              </w:rPr>
            </w:pPr>
            <w:r w:rsidRPr="00B11108">
              <w:rPr>
                <w:rFonts w:ascii="Calibri" w:eastAsia="Calibri" w:hAnsi="Calibri" w:cs="Arial"/>
                <w:bCs/>
                <w:szCs w:val="20"/>
              </w:rPr>
              <w:t xml:space="preserve">For PSCCH/PSSCH multiplexing option 3, one CBR measurement over a resource pool is defined. </w:t>
            </w:r>
          </w:p>
          <w:p w14:paraId="5E665705" w14:textId="77777777" w:rsidR="00B63705" w:rsidRPr="00B11108" w:rsidRDefault="00B63705" w:rsidP="00FC1365">
            <w:pPr>
              <w:numPr>
                <w:ilvl w:val="1"/>
                <w:numId w:val="9"/>
              </w:numPr>
              <w:rPr>
                <w:rFonts w:ascii="Calibri" w:eastAsia="Calibri" w:hAnsi="Calibri" w:cs="Arial"/>
                <w:bCs/>
                <w:szCs w:val="20"/>
              </w:rPr>
            </w:pPr>
            <w:r w:rsidRPr="00B11108">
              <w:rPr>
                <w:rFonts w:ascii="Calibri" w:eastAsia="Calibri" w:hAnsi="Calibri" w:cs="Arial"/>
                <w:bCs/>
                <w:szCs w:val="20"/>
              </w:rPr>
              <w:t>PSFCH resources, if (pre)configured, are excluded from this CBR measurement.</w:t>
            </w:r>
          </w:p>
          <w:p w14:paraId="172543A5" w14:textId="77777777" w:rsidR="00B63705" w:rsidRPr="00B11108" w:rsidRDefault="00B63705" w:rsidP="00B71C41">
            <w:pPr>
              <w:spacing w:line="256" w:lineRule="auto"/>
              <w:rPr>
                <w:rFonts w:ascii="Calibri" w:eastAsia="Calibri" w:hAnsi="Calibri" w:cs="Arial"/>
              </w:rPr>
            </w:pPr>
          </w:p>
        </w:tc>
      </w:tr>
    </w:tbl>
    <w:p w14:paraId="3245A6E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B11108" w:rsidRDefault="00B63705" w:rsidP="00B71C41">
            <w:pPr>
              <w:rPr>
                <w:szCs w:val="20"/>
              </w:rPr>
            </w:pPr>
            <w:r w:rsidRPr="00B11108">
              <w:rPr>
                <w:szCs w:val="20"/>
                <w:highlight w:val="green"/>
              </w:rPr>
              <w:t>Agreements</w:t>
            </w:r>
            <w:r w:rsidRPr="00B11108">
              <w:rPr>
                <w:szCs w:val="20"/>
              </w:rPr>
              <w:t>:</w:t>
            </w:r>
          </w:p>
          <w:p w14:paraId="548C25A7" w14:textId="77777777" w:rsidR="00B63705" w:rsidRPr="00B11108" w:rsidRDefault="00B63705" w:rsidP="00B71C41">
            <w:pPr>
              <w:rPr>
                <w:szCs w:val="20"/>
              </w:rPr>
            </w:pPr>
            <w:r w:rsidRPr="00B11108">
              <w:rPr>
                <w:szCs w:val="20"/>
              </w:rPr>
              <w:t>Define NR sidelink Channel Occupancy Ratio (CR) measurement.</w:t>
            </w:r>
          </w:p>
          <w:p w14:paraId="1F8D59D4" w14:textId="77777777"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t>Agreements</w:t>
            </w:r>
            <w:r w:rsidRPr="00B11108">
              <w:rPr>
                <w:szCs w:val="20"/>
              </w:rPr>
              <w:t>:</w:t>
            </w:r>
          </w:p>
          <w:p w14:paraId="27BEE4F9" w14:textId="77777777" w:rsidR="00B63705" w:rsidRPr="00B11108" w:rsidRDefault="00B63705" w:rsidP="00FC1365">
            <w:pPr>
              <w:numPr>
                <w:ilvl w:val="0"/>
                <w:numId w:val="12"/>
              </w:numPr>
              <w:rPr>
                <w:szCs w:val="20"/>
              </w:rPr>
            </w:pPr>
            <w:r w:rsidRPr="00B11108">
              <w:rPr>
                <w:szCs w:val="20"/>
              </w:rPr>
              <w:t>Congestion control can restrict the values of at least the following PSSCH/PSCCH TX parameters per resource pool:</w:t>
            </w:r>
          </w:p>
          <w:p w14:paraId="6162EF15" w14:textId="77777777" w:rsidR="00B63705" w:rsidRPr="00B11108" w:rsidRDefault="00B63705" w:rsidP="00FC1365">
            <w:pPr>
              <w:numPr>
                <w:ilvl w:val="1"/>
                <w:numId w:val="12"/>
              </w:numPr>
              <w:rPr>
                <w:rFonts w:ascii="Calibri" w:eastAsia="Calibri" w:hAnsi="Calibri"/>
                <w:szCs w:val="20"/>
              </w:rPr>
            </w:pPr>
            <w:r w:rsidRPr="00B11108">
              <w:rPr>
                <w:rFonts w:ascii="Calibri" w:eastAsia="Calibri" w:hAnsi="Calibri"/>
                <w:szCs w:val="20"/>
              </w:rPr>
              <w:t>Range of MCS for a given MCS table supported within the resource pool</w:t>
            </w:r>
          </w:p>
          <w:p w14:paraId="2B7AF589" w14:textId="77777777" w:rsidR="00B63705" w:rsidRPr="00B11108" w:rsidRDefault="00B63705" w:rsidP="00FC1365">
            <w:pPr>
              <w:numPr>
                <w:ilvl w:val="1"/>
                <w:numId w:val="12"/>
              </w:numPr>
              <w:rPr>
                <w:rFonts w:ascii="Calibri" w:eastAsia="Calibri" w:hAnsi="Calibri"/>
                <w:szCs w:val="20"/>
              </w:rPr>
            </w:pPr>
            <w:r w:rsidRPr="00B11108">
              <w:rPr>
                <w:rFonts w:ascii="Calibri" w:eastAsia="Calibri" w:hAnsi="Calibri"/>
                <w:szCs w:val="20"/>
              </w:rPr>
              <w:t>Range of number of sub-channels</w:t>
            </w:r>
          </w:p>
          <w:p w14:paraId="272A5ABE" w14:textId="77777777" w:rsidR="00B63705" w:rsidRPr="00B11108" w:rsidRDefault="00B63705" w:rsidP="00FC1365">
            <w:pPr>
              <w:numPr>
                <w:ilvl w:val="1"/>
                <w:numId w:val="12"/>
              </w:numPr>
              <w:rPr>
                <w:rFonts w:ascii="Calibri" w:eastAsia="Calibri" w:hAnsi="Calibri"/>
                <w:szCs w:val="20"/>
              </w:rPr>
            </w:pPr>
            <w:r w:rsidRPr="00B11108">
              <w:rPr>
                <w:rFonts w:ascii="Calibri" w:eastAsia="Calibri" w:hAnsi="Calibri"/>
                <w:szCs w:val="20"/>
              </w:rPr>
              <w:t>Upper bound of number of (re)transmissions – already agreed in mode 2 AI</w:t>
            </w:r>
          </w:p>
          <w:p w14:paraId="1EE7F9ED" w14:textId="77777777" w:rsidR="00B63705" w:rsidRPr="00B11108" w:rsidRDefault="00B63705" w:rsidP="00FC1365">
            <w:pPr>
              <w:numPr>
                <w:ilvl w:val="1"/>
                <w:numId w:val="12"/>
              </w:numPr>
              <w:rPr>
                <w:rFonts w:ascii="Calibri" w:eastAsia="Calibri" w:hAnsi="Calibri"/>
                <w:szCs w:val="20"/>
              </w:rPr>
            </w:pPr>
            <w:r w:rsidRPr="00B11108">
              <w:rPr>
                <w:rFonts w:ascii="Calibri" w:eastAsia="Calibri" w:hAnsi="Calibri"/>
                <w:szCs w:val="20"/>
              </w:rPr>
              <w:t>Upper bound of TX power (including zero TX power)</w:t>
            </w:r>
          </w:p>
          <w:p w14:paraId="446BB6D7" w14:textId="77777777" w:rsidR="00B63705" w:rsidRPr="00B11108" w:rsidRDefault="00B63705" w:rsidP="00FC1365">
            <w:pPr>
              <w:numPr>
                <w:ilvl w:val="0"/>
                <w:numId w:val="12"/>
              </w:numPr>
              <w:rPr>
                <w:szCs w:val="20"/>
              </w:rPr>
            </w:pPr>
            <w:r w:rsidRPr="00B11108">
              <w:rPr>
                <w:szCs w:val="20"/>
              </w:rPr>
              <w:t>Congestion control can set an upper bound on channel occupancy ratio (CR), CR</w:t>
            </w:r>
            <w:r w:rsidRPr="00B11108">
              <w:rPr>
                <w:szCs w:val="20"/>
                <w:vertAlign w:val="subscript"/>
              </w:rPr>
              <w:t>limit</w:t>
            </w:r>
            <w:r w:rsidRPr="00B11108">
              <w:rPr>
                <w:szCs w:val="20"/>
              </w:rPr>
              <w:t>.</w:t>
            </w:r>
          </w:p>
          <w:p w14:paraId="7352235B" w14:textId="77777777" w:rsidR="00B63705" w:rsidRPr="00B11108" w:rsidRDefault="00B63705" w:rsidP="00FC1365">
            <w:pPr>
              <w:numPr>
                <w:ilvl w:val="0"/>
                <w:numId w:val="12"/>
              </w:numPr>
              <w:rPr>
                <w:szCs w:val="20"/>
                <w:lang w:eastAsia="ko-KR"/>
              </w:rPr>
            </w:pPr>
            <w:r w:rsidRPr="00B11108">
              <w:rPr>
                <w:szCs w:val="20"/>
                <w:lang w:eastAsia="ko-KR"/>
              </w:rPr>
              <w:t xml:space="preserve">Ranges/bounds of the transmission parameters and </w:t>
            </w:r>
            <w:r w:rsidRPr="00B11108">
              <w:rPr>
                <w:szCs w:val="20"/>
              </w:rPr>
              <w:t>CR</w:t>
            </w:r>
            <w:r w:rsidRPr="00B11108">
              <w:rPr>
                <w:szCs w:val="20"/>
                <w:vertAlign w:val="subscript"/>
              </w:rPr>
              <w:t>limit</w:t>
            </w:r>
            <w:r w:rsidRPr="00B11108">
              <w:rPr>
                <w:szCs w:val="20"/>
                <w:lang w:eastAsia="ko-KR"/>
              </w:rPr>
              <w:t xml:space="preserve"> are functions of QoS and CBR.</w:t>
            </w:r>
          </w:p>
          <w:p w14:paraId="31233E50" w14:textId="77777777" w:rsidR="00B63705" w:rsidRPr="00B11108" w:rsidRDefault="00B63705" w:rsidP="00FC1365">
            <w:pPr>
              <w:numPr>
                <w:ilvl w:val="0"/>
                <w:numId w:val="12"/>
              </w:numPr>
              <w:rPr>
                <w:szCs w:val="20"/>
              </w:rPr>
            </w:pPr>
            <w:r w:rsidRPr="00B11108">
              <w:rPr>
                <w:szCs w:val="20"/>
              </w:rPr>
              <w:t>In addition to congestion control (in use or not in use), the above parameters can be restricted by reusing the same mechanism as in LTE</w:t>
            </w:r>
          </w:p>
          <w:p w14:paraId="301A5E67" w14:textId="77777777" w:rsidR="00B63705" w:rsidRPr="00B11108" w:rsidRDefault="00B63705" w:rsidP="00FC1365">
            <w:pPr>
              <w:numPr>
                <w:ilvl w:val="1"/>
                <w:numId w:val="12"/>
              </w:numPr>
              <w:rPr>
                <w:szCs w:val="20"/>
              </w:rPr>
            </w:pPr>
            <w:r w:rsidRPr="00B11108">
              <w:rPr>
                <w:szCs w:val="20"/>
              </w:rPr>
              <w:t>For speed, further discussion on absolute vs. relative speed</w:t>
            </w:r>
          </w:p>
          <w:p w14:paraId="7EA45900" w14:textId="77777777" w:rsidR="00B63705" w:rsidRPr="00B11108" w:rsidRDefault="00B63705" w:rsidP="00FC1365">
            <w:pPr>
              <w:numPr>
                <w:ilvl w:val="1"/>
                <w:numId w:val="12"/>
              </w:numPr>
              <w:rPr>
                <w:rFonts w:ascii="Calibri" w:eastAsia="Calibri" w:hAnsi="Calibri"/>
                <w:szCs w:val="20"/>
              </w:rPr>
            </w:pPr>
            <w:r w:rsidRPr="00B11108">
              <w:rPr>
                <w:rFonts w:ascii="Calibri" w:eastAsia="Calibri" w:hAnsi="Calibri"/>
                <w:szCs w:val="20"/>
              </w:rPr>
              <w:t xml:space="preserve">FFS other parameter(s) that can be restricted </w:t>
            </w:r>
          </w:p>
          <w:p w14:paraId="01F74F10" w14:textId="77777777" w:rsidR="00B63705" w:rsidRPr="00B11108" w:rsidRDefault="00B63705" w:rsidP="00FC1365">
            <w:pPr>
              <w:numPr>
                <w:ilvl w:val="1"/>
                <w:numId w:val="12"/>
              </w:numPr>
              <w:rPr>
                <w:rFonts w:ascii="Calibri" w:eastAsia="Calibri" w:hAnsi="Calibri"/>
                <w:szCs w:val="20"/>
              </w:rPr>
            </w:pPr>
            <w:r w:rsidRPr="00B11108">
              <w:rPr>
                <w:rFonts w:ascii="Calibri" w:eastAsia="Calibri" w:hAnsi="Calibri"/>
                <w:szCs w:val="20"/>
              </w:rPr>
              <w:t>FFS whether or not to tie the speed with a UE capability</w:t>
            </w:r>
          </w:p>
          <w:p w14:paraId="07A0C83F" w14:textId="77777777" w:rsidR="00B63705" w:rsidRPr="00B11108" w:rsidRDefault="00B63705" w:rsidP="00B71C41"/>
        </w:tc>
      </w:tr>
    </w:tbl>
    <w:p w14:paraId="244355E0" w14:textId="77777777" w:rsidR="00B63705" w:rsidRPr="00B11108"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7C4B1E14" w14:textId="77777777" w:rsidTr="00B71C41">
        <w:trPr>
          <w:cantSplit/>
        </w:trPr>
        <w:tc>
          <w:tcPr>
            <w:tcW w:w="9026" w:type="dxa"/>
            <w:shd w:val="clear" w:color="auto" w:fill="auto"/>
          </w:tcPr>
          <w:p w14:paraId="46423A62"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75C68A6E" w14:textId="77777777" w:rsidR="00B63705" w:rsidRPr="00B11108" w:rsidRDefault="00B63705" w:rsidP="00B71C41">
            <w:pPr>
              <w:rPr>
                <w:szCs w:val="20"/>
                <w:lang w:eastAsia="ko-KR"/>
              </w:rPr>
            </w:pPr>
            <w:r w:rsidRPr="00B11108">
              <w:rPr>
                <w:szCs w:val="20"/>
                <w:lang w:eastAsia="ko-KR"/>
              </w:rPr>
              <w:t xml:space="preserve">Lookup table links CBR range with values of the transmission parameters and </w:t>
            </w:r>
            <w:r w:rsidRPr="00B11108">
              <w:rPr>
                <w:szCs w:val="20"/>
              </w:rPr>
              <w:t>CR</w:t>
            </w:r>
            <w:r w:rsidRPr="00B11108">
              <w:rPr>
                <w:szCs w:val="20"/>
                <w:vertAlign w:val="subscript"/>
              </w:rPr>
              <w:t>limit</w:t>
            </w:r>
            <w:r w:rsidRPr="00B11108">
              <w:rPr>
                <w:szCs w:val="20"/>
                <w:lang w:eastAsia="ko-KR"/>
              </w:rPr>
              <w:t xml:space="preserve"> for each value of the indication of a priority of a sidelink transmission carried by SCI payload </w:t>
            </w:r>
            <w:r w:rsidRPr="00B11108">
              <w:rPr>
                <w:szCs w:val="20"/>
              </w:rPr>
              <w:t xml:space="preserve">(as per WA from RAN1#98), </w:t>
            </w:r>
            <w:r w:rsidRPr="00B11108">
              <w:rPr>
                <w:szCs w:val="20"/>
                <w:lang w:eastAsia="ko-KR"/>
              </w:rPr>
              <w:t xml:space="preserve">Lookup table is (pre)configured. Details up to RAN2. </w:t>
            </w:r>
          </w:p>
          <w:p w14:paraId="5CB98D14" w14:textId="77777777" w:rsidR="00B63705" w:rsidRPr="00B11108" w:rsidRDefault="00B63705" w:rsidP="00FC1365">
            <w:pPr>
              <w:numPr>
                <w:ilvl w:val="0"/>
                <w:numId w:val="13"/>
              </w:numPr>
              <w:rPr>
                <w:rFonts w:ascii="Calibri" w:eastAsia="Calibri" w:hAnsi="Calibri"/>
                <w:szCs w:val="20"/>
                <w:lang w:eastAsia="ko-KR"/>
              </w:rPr>
            </w:pPr>
            <w:r w:rsidRPr="00B11108">
              <w:rPr>
                <w:rFonts w:ascii="Calibri" w:eastAsia="Calibri" w:hAnsi="Calibri"/>
                <w:szCs w:val="20"/>
                <w:lang w:eastAsia="ko-KR"/>
              </w:rPr>
              <w:t xml:space="preserve">Up to 16 (as a </w:t>
            </w:r>
            <w:r w:rsidRPr="00B11108">
              <w:rPr>
                <w:rFonts w:ascii="Calibri" w:eastAsia="Calibri" w:hAnsi="Calibri"/>
                <w:szCs w:val="20"/>
                <w:highlight w:val="darkYellow"/>
                <w:lang w:eastAsia="ko-KR"/>
              </w:rPr>
              <w:t>working assumption</w:t>
            </w:r>
            <w:r w:rsidRPr="00B11108">
              <w:rPr>
                <w:rFonts w:ascii="Calibri" w:eastAsia="Calibri" w:hAnsi="Calibri"/>
                <w:szCs w:val="20"/>
                <w:lang w:eastAsia="ko-KR"/>
              </w:rPr>
              <w:t>) CBR ranges are supported</w:t>
            </w:r>
          </w:p>
          <w:p w14:paraId="5566207D" w14:textId="77777777" w:rsidR="00B63705" w:rsidRPr="00B11108" w:rsidRDefault="00B63705" w:rsidP="00FC1365">
            <w:pPr>
              <w:numPr>
                <w:ilvl w:val="1"/>
                <w:numId w:val="13"/>
              </w:numPr>
              <w:rPr>
                <w:rFonts w:ascii="Calibri" w:eastAsia="Calibri" w:hAnsi="Calibri"/>
                <w:szCs w:val="20"/>
                <w:lang w:eastAsia="ko-KR"/>
              </w:rPr>
            </w:pPr>
            <w:r w:rsidRPr="00B11108">
              <w:rPr>
                <w:rFonts w:ascii="Calibri" w:eastAsia="Calibri" w:hAnsi="Calibri"/>
                <w:szCs w:val="20"/>
                <w:lang w:eastAsia="ko-KR"/>
              </w:rPr>
              <w:t>The working assumption will be automatically confirmed in RAN1#99 if no further input</w:t>
            </w:r>
          </w:p>
          <w:p w14:paraId="49F94EA6" w14:textId="77777777" w:rsidR="00B63705" w:rsidRPr="00B11108" w:rsidRDefault="00B63705" w:rsidP="00B71C41"/>
        </w:tc>
      </w:tr>
      <w:tr w:rsidR="00B63705" w:rsidRPr="00B11108"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t>Agreements</w:t>
            </w:r>
            <w:r w:rsidRPr="00B11108">
              <w:rPr>
                <w:szCs w:val="20"/>
              </w:rPr>
              <w:t>:</w:t>
            </w:r>
          </w:p>
          <w:p w14:paraId="3B737A97" w14:textId="77777777" w:rsidR="00B63705" w:rsidRPr="00B11108" w:rsidRDefault="00B63705" w:rsidP="00FC1365">
            <w:pPr>
              <w:numPr>
                <w:ilvl w:val="0"/>
                <w:numId w:val="14"/>
              </w:numPr>
              <w:rPr>
                <w:bCs/>
                <w:szCs w:val="20"/>
              </w:rPr>
            </w:pPr>
            <w:r w:rsidRPr="00B11108">
              <w:rPr>
                <w:bCs/>
                <w:szCs w:val="20"/>
              </w:rPr>
              <w:t>Sidelink RSSI (SL-RSSI) measurement is used for CBR estimation</w:t>
            </w:r>
          </w:p>
          <w:p w14:paraId="5832BA09" w14:textId="77777777" w:rsidR="00B63705" w:rsidRPr="00B11108" w:rsidRDefault="00B63705" w:rsidP="00B71C41"/>
        </w:tc>
      </w:tr>
    </w:tbl>
    <w:p w14:paraId="0727AFDC" w14:textId="77777777" w:rsidR="00B63705" w:rsidRPr="00B11108" w:rsidRDefault="00B63705" w:rsidP="00B63705"/>
    <w:p w14:paraId="18924897"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C06B428" w14:textId="77777777" w:rsidTr="00B71C41">
        <w:trPr>
          <w:cantSplit/>
        </w:trPr>
        <w:tc>
          <w:tcPr>
            <w:tcW w:w="9026" w:type="dxa"/>
            <w:shd w:val="clear" w:color="auto" w:fill="auto"/>
          </w:tcPr>
          <w:p w14:paraId="3EF78F23" w14:textId="77777777" w:rsidR="00B63705" w:rsidRPr="00B11108" w:rsidRDefault="00B63705" w:rsidP="00B71C41">
            <w:pPr>
              <w:rPr>
                <w:szCs w:val="20"/>
              </w:rPr>
            </w:pPr>
            <w:r w:rsidRPr="00B11108">
              <w:rPr>
                <w:szCs w:val="20"/>
                <w:highlight w:val="green"/>
              </w:rPr>
              <w:t>Agreements</w:t>
            </w:r>
            <w:r w:rsidRPr="00B11108">
              <w:rPr>
                <w:szCs w:val="20"/>
              </w:rPr>
              <w:t>:</w:t>
            </w:r>
          </w:p>
          <w:p w14:paraId="3A3B1A17" w14:textId="77777777" w:rsidR="00B63705" w:rsidRPr="00B11108" w:rsidRDefault="00B63705" w:rsidP="00B71C41">
            <w:pPr>
              <w:rPr>
                <w:bCs/>
                <w:szCs w:val="20"/>
              </w:rPr>
            </w:pPr>
            <w:r w:rsidRPr="00B11108">
              <w:rPr>
                <w:bCs/>
                <w:szCs w:val="20"/>
              </w:rPr>
              <w:t>A sidelink resource is busy for the purpose of CBR measurement if Sidelink RSSI measured by the UE in that resource exceeds a (pre-)configured threshold.</w:t>
            </w:r>
          </w:p>
          <w:p w14:paraId="0864BF2C" w14:textId="77777777" w:rsidR="00B63705" w:rsidRPr="00B11108" w:rsidRDefault="00B63705" w:rsidP="00B71C41"/>
        </w:tc>
      </w:tr>
    </w:tbl>
    <w:p w14:paraId="483A2CB6" w14:textId="77777777" w:rsidR="00B63705" w:rsidRPr="00B11108" w:rsidRDefault="00B63705" w:rsidP="00B63705">
      <w:pPr>
        <w:widowControl w:val="0"/>
        <w:tabs>
          <w:tab w:val="num" w:pos="708"/>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BB0FD83" w14:textId="77777777" w:rsidTr="00B71C41">
        <w:trPr>
          <w:cantSplit/>
        </w:trPr>
        <w:tc>
          <w:tcPr>
            <w:tcW w:w="9026" w:type="dxa"/>
            <w:shd w:val="clear" w:color="auto" w:fill="auto"/>
          </w:tcPr>
          <w:p w14:paraId="7AD21536" w14:textId="77777777" w:rsidR="00B63705" w:rsidRPr="00B11108" w:rsidRDefault="00B63705" w:rsidP="00B71C41">
            <w:pPr>
              <w:rPr>
                <w:bCs/>
                <w:szCs w:val="20"/>
                <w:highlight w:val="green"/>
              </w:rPr>
            </w:pPr>
            <w:r w:rsidRPr="00B11108">
              <w:rPr>
                <w:bCs/>
                <w:szCs w:val="20"/>
                <w:highlight w:val="green"/>
              </w:rPr>
              <w:t>Agreements:</w:t>
            </w:r>
          </w:p>
          <w:p w14:paraId="6884A350" w14:textId="77777777" w:rsidR="00B63705" w:rsidRPr="00B11108" w:rsidRDefault="00B63705" w:rsidP="00B71C41">
            <w:pPr>
              <w:rPr>
                <w:bCs/>
                <w:szCs w:val="20"/>
              </w:rPr>
            </w:pPr>
            <w:r w:rsidRPr="00B11108">
              <w:rPr>
                <w:bCs/>
                <w:szCs w:val="20"/>
              </w:rPr>
              <w:t>The CBR measurement time window size is 100 ms and 100 slots by (pre-)configuration.</w:t>
            </w:r>
          </w:p>
          <w:p w14:paraId="437A2714" w14:textId="77777777" w:rsidR="00B63705" w:rsidRPr="00B11108" w:rsidRDefault="00B63705" w:rsidP="00B71C41">
            <w:pPr>
              <w:rPr>
                <w:bCs/>
                <w:szCs w:val="20"/>
              </w:rPr>
            </w:pPr>
            <w:r w:rsidRPr="00B11108">
              <w:rPr>
                <w:bCs/>
                <w:szCs w:val="20"/>
              </w:rPr>
              <w:t xml:space="preserve">CR window size is </w:t>
            </w:r>
            <w:proofErr w:type="gramStart"/>
            <w:r w:rsidRPr="00B11108">
              <w:rPr>
                <w:bCs/>
                <w:szCs w:val="20"/>
              </w:rPr>
              <w:t>{ 1000</w:t>
            </w:r>
            <w:proofErr w:type="gramEnd"/>
            <w:r w:rsidRPr="00B11108">
              <w:rPr>
                <w:bCs/>
                <w:szCs w:val="20"/>
              </w:rPr>
              <w:t xml:space="preserve"> ms, 1000 slots } by (pre)-configuration</w:t>
            </w:r>
          </w:p>
          <w:p w14:paraId="4039FD23" w14:textId="77777777" w:rsidR="00B63705" w:rsidRPr="00B11108" w:rsidRDefault="00B63705" w:rsidP="00B71C41"/>
        </w:tc>
      </w:tr>
    </w:tbl>
    <w:p w14:paraId="1FFA3D3E" w14:textId="77777777" w:rsidR="00B63705" w:rsidRPr="00B11108" w:rsidRDefault="00B63705" w:rsidP="00B63705">
      <w:pPr>
        <w:widowControl w:val="0"/>
        <w:tabs>
          <w:tab w:val="num" w:pos="708"/>
        </w:tabs>
        <w:spacing w:after="120"/>
        <w:jc w:val="both"/>
      </w:pPr>
    </w:p>
    <w:p w14:paraId="5E0C4545" w14:textId="77777777" w:rsidR="00B63705" w:rsidRPr="00B11108" w:rsidRDefault="00B63705" w:rsidP="00B63705">
      <w:pPr>
        <w:widowControl w:val="0"/>
        <w:tabs>
          <w:tab w:val="num" w:pos="708"/>
        </w:tabs>
        <w:spacing w:after="120"/>
        <w:jc w:val="both"/>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EA1A636" w14:textId="77777777" w:rsidTr="00B71C41">
        <w:trPr>
          <w:cantSplit/>
        </w:trPr>
        <w:tc>
          <w:tcPr>
            <w:tcW w:w="9026" w:type="dxa"/>
            <w:shd w:val="clear" w:color="auto" w:fill="auto"/>
          </w:tcPr>
          <w:p w14:paraId="17CA486D" w14:textId="77777777" w:rsidR="00B63705" w:rsidRPr="00B11108" w:rsidRDefault="00B63705" w:rsidP="00B71C41">
            <w:pPr>
              <w:rPr>
                <w:rFonts w:ascii="Calibri" w:eastAsia="Calibri" w:hAnsi="Calibri" w:cs="Calibri"/>
                <w:color w:val="000000"/>
                <w:lang w:eastAsia="ko-KR"/>
              </w:rPr>
            </w:pPr>
            <w:r w:rsidRPr="00B11108">
              <w:rPr>
                <w:rFonts w:ascii="Calibri" w:eastAsia="Calibri" w:hAnsi="Calibri" w:cs="Calibri"/>
                <w:color w:val="000000"/>
                <w:highlight w:val="green"/>
                <w:lang w:eastAsia="ko-KR"/>
              </w:rPr>
              <w:t>Agreement</w:t>
            </w:r>
            <w:r w:rsidRPr="00B11108">
              <w:rPr>
                <w:rFonts w:ascii="Calibri" w:eastAsia="Calibri" w:hAnsi="Calibri" w:cs="Calibri"/>
                <w:color w:val="000000"/>
                <w:lang w:eastAsia="ko-KR"/>
              </w:rPr>
              <w:t>:</w:t>
            </w:r>
          </w:p>
          <w:p w14:paraId="464947B4" w14:textId="77777777" w:rsidR="00B63705" w:rsidRPr="00B11108" w:rsidRDefault="00B63705" w:rsidP="00FC1365">
            <w:pPr>
              <w:numPr>
                <w:ilvl w:val="0"/>
                <w:numId w:val="18"/>
              </w:numPr>
              <w:rPr>
                <w:rFonts w:ascii="Calibri" w:eastAsia="Times New Roman" w:hAnsi="Calibri" w:cs="Calibri"/>
                <w:color w:val="000000"/>
                <w:lang w:eastAsia="ko-KR"/>
              </w:rPr>
            </w:pPr>
            <w:r w:rsidRPr="00B11108">
              <w:rPr>
                <w:rFonts w:ascii="Calibri" w:eastAsia="Times New Roman" w:hAnsi="Calibri" w:cs="Calibri"/>
                <w:color w:val="000000"/>
                <w:lang w:eastAsia="ko-KR"/>
              </w:rPr>
              <w:t>The future segment of the CR evaluation window reuses the same behaviour as in the LTE V2X sidelink.</w:t>
            </w:r>
          </w:p>
          <w:p w14:paraId="04509086" w14:textId="77777777" w:rsidR="00B63705" w:rsidRPr="00B11108" w:rsidRDefault="00B63705" w:rsidP="00FC1365">
            <w:pPr>
              <w:numPr>
                <w:ilvl w:val="1"/>
                <w:numId w:val="18"/>
              </w:numPr>
              <w:rPr>
                <w:rFonts w:ascii="Calibri" w:eastAsia="Times New Roman" w:hAnsi="Calibri" w:cs="Calibri"/>
                <w:color w:val="000000"/>
                <w:lang w:eastAsia="ko-KR"/>
              </w:rPr>
            </w:pPr>
            <w:r w:rsidRPr="00B11108">
              <w:rPr>
                <w:rFonts w:ascii="Calibri" w:eastAsia="Times New Roman" w:hAnsi="Calibri" w:cs="Calibri"/>
                <w:color w:val="000000"/>
                <w:lang w:eastAsia="ko-KR"/>
              </w:rPr>
              <w:t>FFS whether additional constraints on UE’s choice of values for a and b are needed</w:t>
            </w:r>
          </w:p>
          <w:p w14:paraId="21C506C6" w14:textId="77777777" w:rsidR="00B63705" w:rsidRPr="00B11108" w:rsidRDefault="00B63705" w:rsidP="00B71C41"/>
        </w:tc>
      </w:tr>
      <w:tr w:rsidR="00B63705" w14:paraId="359F81D2" w14:textId="77777777" w:rsidTr="00B71C41">
        <w:trPr>
          <w:cantSplit/>
        </w:trPr>
        <w:tc>
          <w:tcPr>
            <w:tcW w:w="9026" w:type="dxa"/>
            <w:shd w:val="clear" w:color="auto" w:fill="auto"/>
          </w:tcPr>
          <w:p w14:paraId="3A7215A6" w14:textId="77777777" w:rsidR="00B63705" w:rsidRPr="007B5753" w:rsidRDefault="00B63705" w:rsidP="00B71C41">
            <w:pPr>
              <w:rPr>
                <w:sz w:val="20"/>
                <w:szCs w:val="20"/>
              </w:rPr>
            </w:pPr>
            <w:r w:rsidRPr="007B5753">
              <w:rPr>
                <w:sz w:val="20"/>
                <w:szCs w:val="20"/>
                <w:highlight w:val="green"/>
              </w:rPr>
              <w:lastRenderedPageBreak/>
              <w:t>Agreement</w:t>
            </w:r>
            <w:r w:rsidRPr="007B5753">
              <w:rPr>
                <w:sz w:val="20"/>
                <w:szCs w:val="20"/>
              </w:rPr>
              <w:t xml:space="preserve">: </w:t>
            </w:r>
          </w:p>
          <w:p w14:paraId="45B54557" w14:textId="77777777" w:rsidR="00B63705" w:rsidRPr="007B5753" w:rsidRDefault="00B63705" w:rsidP="00B71C41">
            <w:pPr>
              <w:rPr>
                <w:sz w:val="20"/>
                <w:szCs w:val="20"/>
              </w:rPr>
            </w:pPr>
            <w:r w:rsidRPr="007B5753">
              <w:rPr>
                <w:sz w:val="20"/>
                <w:szCs w:val="20"/>
              </w:rPr>
              <w:t>For the constraints on past/future window in CR evaluation:</w:t>
            </w:r>
          </w:p>
          <w:p w14:paraId="5631F1BF" w14:textId="77777777" w:rsidR="00B63705" w:rsidRPr="007B5753" w:rsidRDefault="00B63705" w:rsidP="00FC1365">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eastAsia="ko-KR"/>
              </w:rPr>
              <w:t>n+b</w:t>
            </w:r>
            <w:proofErr w:type="spellEnd"/>
            <w:r w:rsidRPr="007B5753">
              <w:rPr>
                <w:rFonts w:ascii="Times New Roman" w:hAnsi="Times New Roman"/>
                <w:szCs w:val="20"/>
                <w:lang w:val="en-US" w:eastAsia="ko-KR"/>
              </w:rPr>
              <w:t xml:space="preserve"> shall not exceed the last transmission opportunity of the grant for the current transmission </w:t>
            </w:r>
          </w:p>
          <w:p w14:paraId="55140FBE"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eastAsia="ko-KR"/>
              </w:rPr>
              <w:t>b &gt;= 0</w:t>
            </w:r>
          </w:p>
          <w:p w14:paraId="7DACC050"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eastAsia="ko-KR"/>
              </w:rPr>
              <w:t>b &lt; (a+b+1)/2</w:t>
            </w:r>
          </w:p>
          <w:p w14:paraId="675ACA86" w14:textId="77777777" w:rsidR="00B63705" w:rsidRPr="007B5753" w:rsidRDefault="00B63705" w:rsidP="00B71C41">
            <w:pPr>
              <w:rPr>
                <w:sz w:val="20"/>
                <w:szCs w:val="20"/>
              </w:rPr>
            </w:pPr>
            <w:r w:rsidRPr="007B5753">
              <w:rPr>
                <w:rFonts w:eastAsia="SimSun"/>
                <w:sz w:val="20"/>
                <w:szCs w:val="20"/>
              </w:rPr>
              <w:t> </w:t>
            </w:r>
            <w:r w:rsidRPr="007B5753">
              <w:rPr>
                <w:sz w:val="20"/>
                <w:szCs w:val="20"/>
              </w:rPr>
              <w:t>Notes:</w:t>
            </w:r>
          </w:p>
          <w:p w14:paraId="2118747D" w14:textId="77777777" w:rsidR="00B63705" w:rsidRPr="007B5753" w:rsidRDefault="00B63705" w:rsidP="00FC1365">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 xml:space="preserve">in the first bullet point above, LTE’s “should” </w:t>
            </w:r>
            <w:proofErr w:type="gramStart"/>
            <w:r w:rsidRPr="007B5753">
              <w:rPr>
                <w:rFonts w:ascii="Times New Roman" w:hAnsi="Times New Roman"/>
                <w:szCs w:val="20"/>
                <w:lang w:val="en-US"/>
              </w:rPr>
              <w:t>has</w:t>
            </w:r>
            <w:proofErr w:type="gramEnd"/>
            <w:r w:rsidRPr="007B5753">
              <w:rPr>
                <w:rFonts w:ascii="Times New Roman" w:hAnsi="Times New Roman"/>
                <w:szCs w:val="20"/>
                <w:lang w:val="en-US"/>
              </w:rPr>
              <w:t xml:space="preserve"> been replaced by “shall”</w:t>
            </w:r>
          </w:p>
          <w:p w14:paraId="423991E9" w14:textId="77777777" w:rsidR="00B63705" w:rsidRDefault="00B63705" w:rsidP="00B71C41"/>
        </w:tc>
      </w:tr>
    </w:tbl>
    <w:p w14:paraId="43441787" w14:textId="77777777" w:rsidR="00B63705" w:rsidRDefault="00B63705" w:rsidP="00B63705">
      <w:pPr>
        <w:widowControl w:val="0"/>
        <w:tabs>
          <w:tab w:val="num" w:pos="708"/>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5EAC0E67" w14:textId="77777777" w:rsidTr="00B71C41">
        <w:trPr>
          <w:cantSplit/>
        </w:trPr>
        <w:tc>
          <w:tcPr>
            <w:tcW w:w="9026" w:type="dxa"/>
            <w:shd w:val="clear" w:color="auto" w:fill="auto"/>
          </w:tcPr>
          <w:p w14:paraId="26475F66" w14:textId="77777777" w:rsidR="00B63705" w:rsidRDefault="00B63705" w:rsidP="00B71C41">
            <w:r>
              <w:rPr>
                <w:highlight w:val="green"/>
              </w:rPr>
              <w:t>Agreement:</w:t>
            </w:r>
          </w:p>
          <w:p w14:paraId="1B239F3A" w14:textId="77777777" w:rsidR="00B63705" w:rsidRDefault="00B63705" w:rsidP="00FC1365">
            <w:pPr>
              <w:numPr>
                <w:ilvl w:val="0"/>
                <w:numId w:val="21"/>
              </w:numPr>
              <w:rPr>
                <w:rFonts w:eastAsia="Times New Roman"/>
                <w:lang w:val="x-none" w:eastAsia="ko-KR"/>
              </w:rPr>
            </w:pPr>
            <w:r>
              <w:rPr>
                <w:rFonts w:eastAsia="Times New Roman"/>
                <w:lang w:val="x-none"/>
              </w:rPr>
              <w:t xml:space="preserve">UE evaluates CR and applies </w:t>
            </w:r>
            <w:proofErr w:type="spellStart"/>
            <w:r>
              <w:rPr>
                <w:rFonts w:eastAsia="Times New Roman"/>
                <w:lang w:val="x-none"/>
              </w:rPr>
              <w:t>CR_limit</w:t>
            </w:r>
            <w:proofErr w:type="spellEnd"/>
            <w:r>
              <w:rPr>
                <w:rFonts w:eastAsia="Times New Roman"/>
                <w:lang w:val="x-none"/>
              </w:rPr>
              <w:t xml:space="preserve"> for every (re)transmission.</w:t>
            </w:r>
          </w:p>
          <w:p w14:paraId="40A03F60" w14:textId="77777777" w:rsidR="00B63705" w:rsidRDefault="00B63705" w:rsidP="00B71C41"/>
        </w:tc>
      </w:tr>
    </w:tbl>
    <w:p w14:paraId="09B17F08" w14:textId="77777777" w:rsidR="00B63705" w:rsidRDefault="00B63705" w:rsidP="00B63705">
      <w:pPr>
        <w:widowControl w:val="0"/>
        <w:tabs>
          <w:tab w:val="num" w:pos="708"/>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7A7509" w14:paraId="5E678F18" w14:textId="77777777" w:rsidTr="00B71C41">
        <w:trPr>
          <w:cantSplit/>
        </w:trPr>
        <w:tc>
          <w:tcPr>
            <w:tcW w:w="9026" w:type="dxa"/>
            <w:shd w:val="clear" w:color="auto" w:fill="auto"/>
          </w:tcPr>
          <w:p w14:paraId="796301D0" w14:textId="77777777" w:rsidR="00B63705" w:rsidRPr="007A7509" w:rsidRDefault="00B63705" w:rsidP="00B71C41">
            <w:pPr>
              <w:rPr>
                <w:lang w:eastAsia="ko-KR"/>
              </w:rPr>
            </w:pPr>
            <w:r w:rsidRPr="007A7509">
              <w:rPr>
                <w:highlight w:val="green"/>
                <w:lang w:eastAsia="ko-KR"/>
              </w:rPr>
              <w:t>Agreement:</w:t>
            </w:r>
            <w:r w:rsidRPr="007A7509">
              <w:rPr>
                <w:lang w:eastAsia="ko-KR"/>
              </w:rPr>
              <w:t xml:space="preserve"> </w:t>
            </w:r>
          </w:p>
          <w:p w14:paraId="66497355" w14:textId="77777777" w:rsidR="00B63705" w:rsidRPr="007A7509" w:rsidRDefault="00B63705" w:rsidP="00FC1365">
            <w:pPr>
              <w:numPr>
                <w:ilvl w:val="0"/>
                <w:numId w:val="22"/>
              </w:numPr>
              <w:rPr>
                <w:lang w:eastAsia="ko-KR"/>
              </w:rPr>
            </w:pPr>
            <w:r w:rsidRPr="007A7509">
              <w:rPr>
                <w:lang w:eastAsia="ko-KR"/>
              </w:rPr>
              <w:t>The CBR processing time is given by UE capability according to the following table</w:t>
            </w:r>
          </w:p>
          <w:p w14:paraId="2ADA7DF0" w14:textId="77777777" w:rsidR="00B63705" w:rsidRPr="007A7509"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7A7509" w:rsidRDefault="00B63705" w:rsidP="00FC1365">
            <w:pPr>
              <w:numPr>
                <w:ilvl w:val="0"/>
                <w:numId w:val="23"/>
              </w:numPr>
            </w:pPr>
            <w:r w:rsidRPr="007A7509">
              <w:t>A UE shall only apply a single CBR/CR processing time capability in SL.</w:t>
            </w:r>
          </w:p>
          <w:p w14:paraId="40FD3A7C" w14:textId="77777777" w:rsidR="00B63705" w:rsidRPr="007A7509" w:rsidRDefault="00B63705" w:rsidP="00FC1365">
            <w:pPr>
              <w:numPr>
                <w:ilvl w:val="0"/>
                <w:numId w:val="23"/>
              </w:numPr>
            </w:pPr>
            <w:r w:rsidRPr="007A7509">
              <w:t>CR processing time is the same as CBR processing time.</w:t>
            </w:r>
          </w:p>
          <w:p w14:paraId="4DB9726D" w14:textId="77777777" w:rsidR="00B63705" w:rsidRPr="007A7509" w:rsidRDefault="00B63705" w:rsidP="00B71C41"/>
        </w:tc>
      </w:tr>
    </w:tbl>
    <w:p w14:paraId="45E98135" w14:textId="77777777" w:rsidR="00B63705" w:rsidRDefault="00B63705" w:rsidP="00B63705">
      <w:pPr>
        <w:widowControl w:val="0"/>
        <w:tabs>
          <w:tab w:val="num" w:pos="708"/>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14:paraId="7C84E3C2" w14:textId="77777777" w:rsidTr="00B71C41">
        <w:trPr>
          <w:cantSplit/>
        </w:trPr>
        <w:tc>
          <w:tcPr>
            <w:tcW w:w="9026" w:type="dxa"/>
            <w:shd w:val="clear" w:color="auto" w:fill="auto"/>
          </w:tcPr>
          <w:p w14:paraId="2A0EA0E7" w14:textId="77777777" w:rsidR="00B63705" w:rsidRPr="006B30E0" w:rsidRDefault="00B63705" w:rsidP="00B71C41">
            <w:r w:rsidRPr="006B30E0">
              <w:rPr>
                <w:highlight w:val="green"/>
              </w:rPr>
              <w:lastRenderedPageBreak/>
              <w:t>Agreement:</w:t>
            </w:r>
          </w:p>
          <w:p w14:paraId="0E3F7ECF" w14:textId="77777777" w:rsidR="00B63705" w:rsidRPr="006B30E0" w:rsidRDefault="00B63705" w:rsidP="00FC1365">
            <w:pPr>
              <w:pStyle w:val="ListParagraph"/>
              <w:numPr>
                <w:ilvl w:val="0"/>
                <w:numId w:val="24"/>
              </w:numPr>
              <w:ind w:left="1240"/>
            </w:pPr>
            <w:r w:rsidRPr="006B30E0">
              <w:rPr>
                <w:lang w:val="en-US" w:eastAsia="ko-KR"/>
              </w:rPr>
              <w:t>The slot index in the definition of CBR is the physical slot index.</w:t>
            </w:r>
          </w:p>
          <w:p w14:paraId="34F08A37" w14:textId="77777777" w:rsidR="00B63705" w:rsidRPr="006B30E0" w:rsidRDefault="00B63705" w:rsidP="00B71C41">
            <w:pPr>
              <w:rPr>
                <w:highlight w:val="green"/>
              </w:rPr>
            </w:pPr>
          </w:p>
          <w:p w14:paraId="0AF3309B" w14:textId="77777777" w:rsidR="00B63705" w:rsidRPr="006B30E0" w:rsidRDefault="00B63705" w:rsidP="00B71C41">
            <w:bookmarkStart w:id="12" w:name="_Hlk34325238"/>
            <w:r w:rsidRPr="006B30E0">
              <w:rPr>
                <w:highlight w:val="green"/>
              </w:rPr>
              <w:t>Agreement:</w:t>
            </w:r>
          </w:p>
          <w:p w14:paraId="2E9C6EDF" w14:textId="77777777" w:rsidR="00B63705" w:rsidRPr="006B30E0" w:rsidRDefault="00B63705" w:rsidP="00FC1365">
            <w:pPr>
              <w:pStyle w:val="ListParagraph"/>
              <w:numPr>
                <w:ilvl w:val="0"/>
                <w:numId w:val="24"/>
              </w:numPr>
              <w:ind w:left="1240"/>
            </w:pPr>
            <w:r w:rsidRPr="006B30E0">
              <w:rPr>
                <w:lang w:val="en-US" w:eastAsia="ko-KR"/>
              </w:rPr>
              <w:t>The slot index in the definition of CR is the physical slot index.</w:t>
            </w:r>
            <w:bookmarkEnd w:id="12"/>
          </w:p>
          <w:p w14:paraId="42561C35" w14:textId="77777777" w:rsidR="00B63705" w:rsidRDefault="00B63705" w:rsidP="00B71C41"/>
        </w:tc>
      </w:tr>
    </w:tbl>
    <w:p w14:paraId="112286C3" w14:textId="77777777" w:rsidR="00B63705" w:rsidRPr="002D323E" w:rsidRDefault="00B63705" w:rsidP="00B63705">
      <w:pPr>
        <w:widowControl w:val="0"/>
        <w:tabs>
          <w:tab w:val="num" w:pos="708"/>
        </w:tabs>
        <w:spacing w:after="120"/>
        <w:jc w:val="both"/>
      </w:pPr>
    </w:p>
    <w:p w14:paraId="74988EEC" w14:textId="77777777" w:rsidR="00B63705" w:rsidRPr="00B11108" w:rsidRDefault="00B63705" w:rsidP="00B63705">
      <w:pPr>
        <w:widowControl w:val="0"/>
        <w:tabs>
          <w:tab w:val="num" w:pos="708"/>
        </w:tabs>
        <w:spacing w:after="120"/>
        <w:jc w:val="both"/>
      </w:pPr>
    </w:p>
    <w:p w14:paraId="1BAFFAC2" w14:textId="77777777" w:rsidR="00B63705" w:rsidRPr="00B11108" w:rsidRDefault="00B63705" w:rsidP="00B63705">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4"/>
      <w:r w:rsidRPr="00B11108">
        <w:rPr>
          <w:rFonts w:ascii="Arial" w:eastAsia="Times New Roman" w:hAnsi="Arial" w:cs="Arial"/>
          <w:sz w:val="28"/>
          <w:szCs w:val="28"/>
          <w:lang w:eastAsia="en-GB"/>
        </w:rPr>
        <w:t>TX Parameter Restrictions</w:t>
      </w:r>
      <w:bookmarkEnd w:id="13"/>
    </w:p>
    <w:p w14:paraId="4933A43E" w14:textId="77777777" w:rsidR="00B63705" w:rsidRPr="00B11108" w:rsidRDefault="00B63705" w:rsidP="00B63705">
      <w:pPr>
        <w:widowControl w:val="0"/>
        <w:tabs>
          <w:tab w:val="num" w:pos="708"/>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B11108"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B11108">
              <w:rPr>
                <w:rFonts w:ascii="Calibri" w:eastAsia="Times New Roman" w:hAnsi="Calibri" w:cs="Calibri"/>
                <w:sz w:val="20"/>
                <w:szCs w:val="20"/>
                <w:lang w:eastAsia="en-GB"/>
              </w:rPr>
              <w:t>Only TX parameter restriction based on absolute speed can be (pre)configured in Rel-16.</w:t>
            </w:r>
          </w:p>
          <w:p w14:paraId="5DE5349E" w14:textId="77777777" w:rsidR="00B63705" w:rsidRPr="00B11108" w:rsidRDefault="00B63705" w:rsidP="00B71C41"/>
        </w:tc>
      </w:tr>
    </w:tbl>
    <w:p w14:paraId="2311AE8E" w14:textId="4ED03C87" w:rsidR="00B63705" w:rsidRDefault="00B63705" w:rsidP="00B63705">
      <w:pPr>
        <w:widowControl w:val="0"/>
        <w:tabs>
          <w:tab w:val="num" w:pos="708"/>
        </w:tabs>
        <w:spacing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14:paraId="38B18D44" w14:textId="77777777" w:rsidTr="00B71C41">
        <w:trPr>
          <w:cantSplit/>
        </w:trPr>
        <w:tc>
          <w:tcPr>
            <w:tcW w:w="9026" w:type="dxa"/>
            <w:shd w:val="clear" w:color="auto" w:fill="auto"/>
          </w:tcPr>
          <w:p w14:paraId="77A23CFD" w14:textId="77777777" w:rsidR="00591FBF" w:rsidRPr="00D94474" w:rsidRDefault="00591FBF" w:rsidP="00B71C41">
            <w:pPr>
              <w:rPr>
                <w:highlight w:val="green"/>
              </w:rPr>
            </w:pPr>
            <w:r w:rsidRPr="00D94474">
              <w:rPr>
                <w:rFonts w:ascii="Calibri" w:hAnsi="Calibri" w:cs="Calibri"/>
                <w:highlight w:val="green"/>
              </w:rPr>
              <w:t>Agreement:</w:t>
            </w:r>
          </w:p>
          <w:p w14:paraId="260AACD3" w14:textId="77777777" w:rsidR="00591FBF" w:rsidRDefault="00591FBF" w:rsidP="00FC1365">
            <w:pPr>
              <w:numPr>
                <w:ilvl w:val="0"/>
                <w:numId w:val="25"/>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14:paraId="0294D853" w14:textId="77777777" w:rsidR="00591FBF" w:rsidRDefault="00591FBF" w:rsidP="00FC1365">
            <w:pPr>
              <w:numPr>
                <w:ilvl w:val="1"/>
                <w:numId w:val="25"/>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14:paraId="233B8813" w14:textId="77777777" w:rsidR="00591FBF" w:rsidRDefault="00591FBF" w:rsidP="00FC1365">
            <w:pPr>
              <w:numPr>
                <w:ilvl w:val="1"/>
                <w:numId w:val="25"/>
              </w:numPr>
              <w:spacing w:before="100" w:beforeAutospacing="1" w:after="100" w:afterAutospacing="1"/>
              <w:rPr>
                <w:rFonts w:eastAsia="Times New Roman"/>
              </w:rPr>
            </w:pPr>
            <w:r>
              <w:rPr>
                <w:rFonts w:ascii="Calibri" w:eastAsia="Times New Roman" w:hAnsi="Calibri" w:cs="Calibri"/>
              </w:rPr>
              <w:t>Range of number of sub-channels</w:t>
            </w:r>
          </w:p>
          <w:p w14:paraId="3DE002EB" w14:textId="77777777" w:rsidR="00591FBF" w:rsidRDefault="00591FBF" w:rsidP="00FC1365">
            <w:pPr>
              <w:numPr>
                <w:ilvl w:val="1"/>
                <w:numId w:val="25"/>
              </w:numPr>
              <w:spacing w:before="100" w:beforeAutospacing="1" w:after="100" w:afterAutospacing="1"/>
              <w:rPr>
                <w:rFonts w:eastAsia="Times New Roman"/>
              </w:rPr>
            </w:pPr>
            <w:r>
              <w:rPr>
                <w:rFonts w:ascii="Calibri" w:eastAsia="Times New Roman" w:hAnsi="Calibri" w:cs="Calibri"/>
              </w:rPr>
              <w:t>Upper bound of number of (re)transmissions</w:t>
            </w:r>
          </w:p>
          <w:p w14:paraId="55DCBCD3" w14:textId="77777777" w:rsidR="00591FBF" w:rsidRDefault="00591FBF" w:rsidP="00B71C4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Default="00591FBF" w:rsidP="00B71C41"/>
        </w:tc>
      </w:tr>
    </w:tbl>
    <w:p w14:paraId="25AEE5AE" w14:textId="77777777" w:rsidR="00591FBF" w:rsidRDefault="00591FBF" w:rsidP="00B63705">
      <w:pPr>
        <w:widowControl w:val="0"/>
        <w:tabs>
          <w:tab w:val="num" w:pos="708"/>
        </w:tabs>
        <w:spacing w:after="120"/>
        <w:jc w:val="both"/>
      </w:pPr>
    </w:p>
    <w:p w14:paraId="27CE18DB" w14:textId="77777777" w:rsidR="00591FBF" w:rsidRPr="00B11108" w:rsidRDefault="00591FBF" w:rsidP="00B63705">
      <w:pPr>
        <w:widowControl w:val="0"/>
        <w:tabs>
          <w:tab w:val="num" w:pos="708"/>
        </w:tabs>
        <w:spacing w:after="120"/>
        <w:jc w:val="both"/>
      </w:pPr>
    </w:p>
    <w:p w14:paraId="05A45C7C" w14:textId="77777777" w:rsidR="00B63705" w:rsidRDefault="00B63705" w:rsidP="00AD2A49">
      <w:pPr>
        <w:widowControl w:val="0"/>
        <w:tabs>
          <w:tab w:val="num" w:pos="708"/>
        </w:tabs>
        <w:spacing w:after="120"/>
        <w:jc w:val="both"/>
      </w:pPr>
    </w:p>
    <w:p w14:paraId="32406D17" w14:textId="77777777" w:rsidR="009A6757" w:rsidRPr="00AF786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4" w:name="_Toc37801455"/>
      <w:r w:rsidRPr="00AF786C">
        <w:rPr>
          <w:rFonts w:ascii="Arial" w:hAnsi="Arial"/>
          <w:sz w:val="36"/>
          <w:szCs w:val="36"/>
        </w:rPr>
        <w:t>Appendix: Contributions used as basis for the summary</w:t>
      </w:r>
      <w:bookmarkEnd w:id="14"/>
    </w:p>
    <w:p w14:paraId="389E0F4D" w14:textId="22BDC0DC" w:rsidR="009A6757" w:rsidRPr="009A6757" w:rsidRDefault="009A6757" w:rsidP="00AD2A49">
      <w:pPr>
        <w:widowControl w:val="0"/>
        <w:tabs>
          <w:tab w:val="num" w:pos="708"/>
        </w:tabs>
        <w:spacing w:after="120"/>
        <w:jc w:val="both"/>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379961"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A399820" w14:textId="14D9F8D7" w:rsidR="0055415C" w:rsidRPr="0055415C" w:rsidRDefault="000F47A3" w:rsidP="0055415C">
            <w:pPr>
              <w:rPr>
                <w:rFonts w:eastAsia="Times New Roman"/>
                <w:lang w:eastAsia="en-GB"/>
              </w:rPr>
            </w:pPr>
            <w:hyperlink r:id="rId8" w:history="1">
              <w:r w:rsidR="0055415C" w:rsidRPr="00F03907">
                <w:rPr>
                  <w:rStyle w:val="Hyperlink"/>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E8DEE8D" w14:textId="77777777" w:rsidR="0055415C" w:rsidRPr="0055415C" w:rsidRDefault="0055415C" w:rsidP="0055415C">
            <w:pPr>
              <w:rPr>
                <w:rFonts w:eastAsia="Times New Roman"/>
                <w:lang w:eastAsia="en-GB"/>
              </w:rPr>
            </w:pPr>
            <w:r w:rsidRPr="0055415C">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605526A" w14:textId="77777777"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14:paraId="6CEC7C1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103F528" w14:textId="6D9EE2D9" w:rsidR="0055415C" w:rsidRPr="0055415C" w:rsidRDefault="000F47A3" w:rsidP="0055415C">
            <w:pPr>
              <w:rPr>
                <w:rFonts w:eastAsia="Times New Roman"/>
                <w:lang w:eastAsia="en-GB"/>
              </w:rPr>
            </w:pPr>
            <w:hyperlink r:id="rId9" w:history="1">
              <w:r w:rsidR="0055415C" w:rsidRPr="00F03907">
                <w:rPr>
                  <w:rStyle w:val="Hyperlink"/>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FE0CDFC" w14:textId="77777777" w:rsidR="0055415C" w:rsidRPr="0055415C" w:rsidRDefault="0055415C" w:rsidP="0055415C">
            <w:pPr>
              <w:rPr>
                <w:rFonts w:eastAsia="Times New Roman"/>
                <w:lang w:eastAsia="en-GB"/>
              </w:rPr>
            </w:pPr>
            <w:r w:rsidRPr="0055415C">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E4AF6D8" w14:textId="77777777"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14:paraId="076E5B33"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6113A3" w14:textId="3AAA582E" w:rsidR="0055415C" w:rsidRPr="0055415C" w:rsidRDefault="000F47A3" w:rsidP="0055415C">
            <w:pPr>
              <w:rPr>
                <w:rFonts w:eastAsia="Times New Roman"/>
                <w:lang w:eastAsia="en-GB"/>
              </w:rPr>
            </w:pPr>
            <w:hyperlink r:id="rId10" w:history="1">
              <w:r w:rsidR="0055415C" w:rsidRPr="00F03907">
                <w:rPr>
                  <w:rStyle w:val="Hyperlink"/>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23B1E2B" w14:textId="77777777" w:rsidR="0055415C" w:rsidRPr="0055415C" w:rsidRDefault="0055415C" w:rsidP="0055415C">
            <w:pPr>
              <w:rPr>
                <w:rFonts w:eastAsia="Times New Roman"/>
                <w:lang w:eastAsia="en-GB"/>
              </w:rPr>
            </w:pPr>
            <w:r w:rsidRPr="0055415C">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1013C2C" w14:textId="77777777" w:rsidR="0055415C" w:rsidRPr="0055415C" w:rsidRDefault="0055415C" w:rsidP="0055415C">
            <w:pPr>
              <w:rPr>
                <w:rFonts w:eastAsia="Times New Roman"/>
                <w:lang w:eastAsia="en-GB"/>
              </w:rPr>
            </w:pPr>
            <w:r w:rsidRPr="0055415C">
              <w:rPr>
                <w:rFonts w:eastAsia="Times New Roman"/>
                <w:lang w:eastAsia="en-GB"/>
              </w:rPr>
              <w:t>Huawei, HiSilicon</w:t>
            </w:r>
          </w:p>
        </w:tc>
      </w:tr>
      <w:tr w:rsidR="0055415C" w:rsidRPr="0055415C" w14:paraId="1E5E759C"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FAD66A1" w14:textId="768D0618" w:rsidR="0055415C" w:rsidRPr="0055415C" w:rsidRDefault="000F47A3" w:rsidP="0055415C">
            <w:pPr>
              <w:rPr>
                <w:rFonts w:eastAsia="Times New Roman"/>
                <w:lang w:eastAsia="en-GB"/>
              </w:rPr>
            </w:pPr>
            <w:hyperlink r:id="rId11" w:history="1">
              <w:r w:rsidR="0055415C" w:rsidRPr="00F03907">
                <w:rPr>
                  <w:rStyle w:val="Hyperlink"/>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A4703AF" w14:textId="77777777"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1651836" w14:textId="77777777" w:rsidR="0055415C" w:rsidRPr="0055415C" w:rsidRDefault="0055415C" w:rsidP="0055415C">
            <w:pPr>
              <w:rPr>
                <w:rFonts w:eastAsia="Times New Roman"/>
                <w:lang w:eastAsia="en-GB"/>
              </w:rPr>
            </w:pPr>
            <w:r w:rsidRPr="0055415C">
              <w:rPr>
                <w:rFonts w:eastAsia="Times New Roman"/>
                <w:lang w:eastAsia="en-GB"/>
              </w:rPr>
              <w:t xml:space="preserve">ZTE, </w:t>
            </w:r>
            <w:proofErr w:type="spellStart"/>
            <w:r w:rsidRPr="0055415C">
              <w:rPr>
                <w:rFonts w:eastAsia="Times New Roman"/>
                <w:lang w:eastAsia="en-GB"/>
              </w:rPr>
              <w:t>Sanechips</w:t>
            </w:r>
            <w:proofErr w:type="spellEnd"/>
          </w:p>
        </w:tc>
      </w:tr>
      <w:tr w:rsidR="0055415C" w:rsidRPr="0055415C" w14:paraId="175D0D1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D298AC" w14:textId="53AC0B03" w:rsidR="0055415C" w:rsidRPr="0055415C" w:rsidRDefault="000F47A3" w:rsidP="0055415C">
            <w:pPr>
              <w:rPr>
                <w:rFonts w:eastAsia="Times New Roman"/>
                <w:lang w:eastAsia="en-GB"/>
              </w:rPr>
            </w:pPr>
            <w:hyperlink r:id="rId12" w:history="1">
              <w:r w:rsidR="0055415C" w:rsidRPr="00F03907">
                <w:rPr>
                  <w:rStyle w:val="Hyperlink"/>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37C9E7" w14:textId="77777777" w:rsidR="0055415C" w:rsidRPr="0055415C" w:rsidRDefault="0055415C" w:rsidP="0055415C">
            <w:pPr>
              <w:rPr>
                <w:rFonts w:eastAsia="Times New Roman"/>
                <w:lang w:eastAsia="en-GB"/>
              </w:rPr>
            </w:pPr>
            <w:r w:rsidRPr="0055415C">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14962B9" w14:textId="77777777"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14:paraId="6D108A8D"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7CBFE30" w14:textId="75E549F9" w:rsidR="0055415C" w:rsidRPr="0055415C" w:rsidRDefault="000F47A3" w:rsidP="0055415C">
            <w:pPr>
              <w:rPr>
                <w:rFonts w:eastAsia="Times New Roman"/>
                <w:lang w:eastAsia="en-GB"/>
              </w:rPr>
            </w:pPr>
            <w:hyperlink r:id="rId13" w:history="1">
              <w:r w:rsidR="0055415C" w:rsidRPr="00F03907">
                <w:rPr>
                  <w:rStyle w:val="Hyperlink"/>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7E35CEE" w14:textId="77777777" w:rsidR="0055415C" w:rsidRPr="0055415C" w:rsidRDefault="0055415C" w:rsidP="0055415C">
            <w:pPr>
              <w:rPr>
                <w:rFonts w:eastAsia="Times New Roman"/>
                <w:lang w:eastAsia="en-GB"/>
              </w:rPr>
            </w:pPr>
            <w:r w:rsidRPr="0055415C">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870DE65" w14:textId="77777777"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14:paraId="44CD556F"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EA03677" w14:textId="729D97A1" w:rsidR="0055415C" w:rsidRPr="0055415C" w:rsidRDefault="000F47A3" w:rsidP="0055415C">
            <w:pPr>
              <w:rPr>
                <w:rFonts w:eastAsia="Times New Roman"/>
                <w:lang w:eastAsia="en-GB"/>
              </w:rPr>
            </w:pPr>
            <w:hyperlink r:id="rId14" w:history="1">
              <w:r w:rsidR="0055415C" w:rsidRPr="00F03907">
                <w:rPr>
                  <w:rStyle w:val="Hyperlink"/>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35634CB" w14:textId="77777777" w:rsidR="0055415C" w:rsidRPr="0055415C" w:rsidRDefault="0055415C" w:rsidP="0055415C">
            <w:pPr>
              <w:rPr>
                <w:rFonts w:eastAsia="Times New Roman"/>
                <w:lang w:eastAsia="en-GB"/>
              </w:rPr>
            </w:pPr>
            <w:r w:rsidRPr="0055415C">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34271D" w14:textId="77777777"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14:paraId="09F5FCF7"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4534B42" w14:textId="5BE8967D" w:rsidR="0055415C" w:rsidRPr="0055415C" w:rsidRDefault="000F47A3" w:rsidP="0055415C">
            <w:pPr>
              <w:rPr>
                <w:rFonts w:eastAsia="Times New Roman"/>
                <w:lang w:eastAsia="en-GB"/>
              </w:rPr>
            </w:pPr>
            <w:hyperlink r:id="rId15" w:history="1">
              <w:r w:rsidR="0055415C" w:rsidRPr="00F03907">
                <w:rPr>
                  <w:rStyle w:val="Hyperlink"/>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7AE4D6" w14:textId="77777777" w:rsidR="0055415C" w:rsidRPr="0055415C" w:rsidRDefault="0055415C" w:rsidP="0055415C">
            <w:pPr>
              <w:rPr>
                <w:rFonts w:eastAsia="Times New Roman"/>
                <w:lang w:eastAsia="en-GB"/>
              </w:rPr>
            </w:pPr>
            <w:r w:rsidRPr="0055415C">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7A9D8FC" w14:textId="77777777"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14:paraId="79E4573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CF632CC" w14:textId="74CBB247" w:rsidR="0055415C" w:rsidRPr="0055415C" w:rsidRDefault="000F47A3" w:rsidP="0055415C">
            <w:pPr>
              <w:rPr>
                <w:rFonts w:eastAsia="Times New Roman"/>
                <w:lang w:eastAsia="en-GB"/>
              </w:rPr>
            </w:pPr>
            <w:hyperlink r:id="rId16" w:history="1">
              <w:r w:rsidR="0055415C" w:rsidRPr="00F03907">
                <w:rPr>
                  <w:rStyle w:val="Hyperlink"/>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4C07963F" w14:textId="77777777" w:rsidR="0055415C" w:rsidRPr="0055415C" w:rsidRDefault="0055415C" w:rsidP="0055415C">
            <w:pPr>
              <w:rPr>
                <w:rFonts w:eastAsia="Times New Roman"/>
                <w:lang w:eastAsia="en-GB"/>
              </w:rPr>
            </w:pPr>
            <w:r w:rsidRPr="0055415C">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A1BDC6E" w14:textId="77777777"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14:paraId="39F81D9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F34228" w14:textId="0B388CE9" w:rsidR="0055415C" w:rsidRPr="0055415C" w:rsidRDefault="000F47A3" w:rsidP="0055415C">
            <w:pPr>
              <w:rPr>
                <w:rFonts w:eastAsia="Times New Roman"/>
                <w:lang w:eastAsia="en-GB"/>
              </w:rPr>
            </w:pPr>
            <w:hyperlink r:id="rId17" w:history="1">
              <w:r w:rsidR="0055415C" w:rsidRPr="00F03907">
                <w:rPr>
                  <w:rStyle w:val="Hyperlink"/>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3DDC8F" w14:textId="77777777" w:rsidR="0055415C" w:rsidRPr="0055415C" w:rsidRDefault="0055415C" w:rsidP="0055415C">
            <w:pPr>
              <w:rPr>
                <w:rFonts w:eastAsia="Times New Roman"/>
                <w:lang w:eastAsia="en-GB"/>
              </w:rPr>
            </w:pPr>
            <w:r w:rsidRPr="0055415C">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2434699" w14:textId="77777777" w:rsidR="0055415C" w:rsidRPr="0055415C" w:rsidRDefault="0055415C" w:rsidP="0055415C">
            <w:pPr>
              <w:rPr>
                <w:rFonts w:eastAsia="Times New Roman"/>
                <w:lang w:eastAsia="en-GB"/>
              </w:rPr>
            </w:pPr>
            <w:r w:rsidRPr="0055415C">
              <w:rPr>
                <w:rFonts w:eastAsia="Times New Roman"/>
                <w:lang w:eastAsia="en-GB"/>
              </w:rPr>
              <w:t>InterDigital, Inc.</w:t>
            </w:r>
          </w:p>
        </w:tc>
      </w:tr>
      <w:tr w:rsidR="0055415C" w:rsidRPr="0055415C" w14:paraId="192DB867"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E942B07" w14:textId="04111C6E" w:rsidR="0055415C" w:rsidRPr="0055415C" w:rsidRDefault="000F47A3" w:rsidP="0055415C">
            <w:pPr>
              <w:rPr>
                <w:rFonts w:eastAsia="Times New Roman"/>
                <w:lang w:eastAsia="en-GB"/>
              </w:rPr>
            </w:pPr>
            <w:hyperlink r:id="rId18" w:history="1">
              <w:r w:rsidR="0055415C" w:rsidRPr="00F03907">
                <w:rPr>
                  <w:rStyle w:val="Hyperlink"/>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543B171" w14:textId="77777777" w:rsidR="0055415C" w:rsidRPr="0055415C" w:rsidRDefault="0055415C" w:rsidP="0055415C">
            <w:pPr>
              <w:rPr>
                <w:rFonts w:eastAsia="Times New Roman"/>
                <w:lang w:eastAsia="en-GB"/>
              </w:rPr>
            </w:pPr>
            <w:r w:rsidRPr="0055415C">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0FB064E" w14:textId="77777777"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14:paraId="7BC44C9D" w14:textId="77777777" w:rsidTr="00B71C41">
        <w:trPr>
          <w:tblCellSpacing w:w="15" w:type="dxa"/>
        </w:trPr>
        <w:tc>
          <w:tcPr>
            <w:tcW w:w="1365" w:type="dxa"/>
            <w:vAlign w:val="center"/>
            <w:hideMark/>
          </w:tcPr>
          <w:p w14:paraId="0A0807A3" w14:textId="77777777" w:rsidR="0055415C" w:rsidRPr="0055415C" w:rsidRDefault="0055415C" w:rsidP="0055415C">
            <w:pPr>
              <w:rPr>
                <w:rFonts w:eastAsia="Times New Roman"/>
                <w:sz w:val="20"/>
                <w:szCs w:val="20"/>
                <w:lang w:eastAsia="en-GB"/>
              </w:rPr>
            </w:pPr>
          </w:p>
        </w:tc>
        <w:tc>
          <w:tcPr>
            <w:tcW w:w="5249" w:type="dxa"/>
            <w:vAlign w:val="center"/>
            <w:hideMark/>
          </w:tcPr>
          <w:p w14:paraId="71199EE0" w14:textId="77777777" w:rsidR="0055415C" w:rsidRPr="0055415C" w:rsidRDefault="0055415C" w:rsidP="0055415C">
            <w:pPr>
              <w:rPr>
                <w:rFonts w:eastAsia="Times New Roman"/>
                <w:sz w:val="20"/>
                <w:szCs w:val="20"/>
                <w:lang w:eastAsia="en-GB"/>
              </w:rPr>
            </w:pPr>
          </w:p>
        </w:tc>
        <w:tc>
          <w:tcPr>
            <w:tcW w:w="2897" w:type="dxa"/>
            <w:vAlign w:val="center"/>
            <w:hideMark/>
          </w:tcPr>
          <w:p w14:paraId="7EF0ED15" w14:textId="77777777" w:rsidR="0055415C" w:rsidRPr="0055415C" w:rsidRDefault="0055415C" w:rsidP="0055415C">
            <w:pPr>
              <w:rPr>
                <w:rFonts w:eastAsia="Times New Roman"/>
                <w:sz w:val="20"/>
                <w:szCs w:val="20"/>
                <w:lang w:eastAsia="en-GB"/>
              </w:rPr>
            </w:pPr>
          </w:p>
        </w:tc>
      </w:tr>
    </w:tbl>
    <w:p w14:paraId="649C8120" w14:textId="7C728366" w:rsidR="009A6757" w:rsidRDefault="009A6757" w:rsidP="00AD2A49">
      <w:pPr>
        <w:widowControl w:val="0"/>
        <w:tabs>
          <w:tab w:val="num" w:pos="708"/>
        </w:tabs>
        <w:spacing w:after="120"/>
        <w:jc w:val="both"/>
      </w:pPr>
    </w:p>
    <w:p w14:paraId="5027CDC0" w14:textId="220D1598" w:rsidR="00566E02" w:rsidRDefault="00566E02" w:rsidP="00AD2A49">
      <w:pPr>
        <w:widowControl w:val="0"/>
        <w:tabs>
          <w:tab w:val="num" w:pos="708"/>
        </w:tabs>
        <w:spacing w:after="120"/>
        <w:jc w:val="both"/>
      </w:pPr>
    </w:p>
    <w:p w14:paraId="00873C1F" w14:textId="516C94CF" w:rsidR="00566E02" w:rsidRPr="00566E02" w:rsidRDefault="000F47A3" w:rsidP="00566E02">
      <w:hyperlink r:id="rId19" w:history="1">
        <w:r w:rsidR="00566E02" w:rsidRPr="00F03907">
          <w:rPr>
            <w:rStyle w:val="Hyperlink"/>
          </w:rPr>
          <w:t>R1-2003314</w:t>
        </w:r>
      </w:hyperlink>
      <w:r w:rsidR="00566E02" w:rsidRPr="00566E02">
        <w:t xml:space="preserve"> Nokia, Nokia Shanghai Bell</w:t>
      </w:r>
    </w:p>
    <w:p w14:paraId="5F1A3465" w14:textId="77777777" w:rsidR="00566E02" w:rsidRPr="00566E02" w:rsidRDefault="00566E02" w:rsidP="00566E02">
      <w:pPr>
        <w:jc w:val="both"/>
      </w:pPr>
      <w:r w:rsidRPr="00566E02">
        <w:rPr>
          <w:b/>
          <w:bCs/>
        </w:rPr>
        <w:t>Proposal 1: CBR-based power control is applied in both resource allocation modes.</w:t>
      </w:r>
    </w:p>
    <w:p w14:paraId="0B58FD4F" w14:textId="77777777" w:rsidR="00566E02" w:rsidRPr="00566E02" w:rsidRDefault="00566E02" w:rsidP="00566E02">
      <w:pPr>
        <w:jc w:val="both"/>
      </w:pPr>
      <w:r w:rsidRPr="00566E02">
        <w:rPr>
          <w:b/>
          <w:bCs/>
        </w:rPr>
        <w:t>Proposal 2: For CR evaluation, past resources which had been reserved, but then released due to HARQ feedback or pre-empted, are not counted.</w:t>
      </w:r>
    </w:p>
    <w:p w14:paraId="6FFA6CE1" w14:textId="77777777" w:rsidR="00566E02" w:rsidRPr="00566E02" w:rsidRDefault="00566E02" w:rsidP="00566E02">
      <w:pPr>
        <w:jc w:val="both"/>
        <w:rPr>
          <w:b/>
          <w:bCs/>
        </w:rPr>
      </w:pPr>
      <w:r w:rsidRPr="00566E02">
        <w:rPr>
          <w:b/>
          <w:bCs/>
        </w:rPr>
        <w:t>Proposal 3: For CR evaluation, do not amend the specification to support that future resources which had been reserved, but then released due to HARQ feedback or pre-empted, are not counted.</w:t>
      </w:r>
    </w:p>
    <w:p w14:paraId="752FE1E1" w14:textId="77777777" w:rsidR="00566E02" w:rsidRPr="00566E02" w:rsidRDefault="000F47A3" w:rsidP="00566E02">
      <w:r>
        <w:rPr>
          <w:noProof/>
        </w:rPr>
        <w:pict w14:anchorId="2B88C6C7">
          <v:rect id="_x0000_i1025" alt="" style="width:451.15pt;height:.05pt;mso-width-percent:0;mso-height-percent:0;mso-width-percent:0;mso-height-percent:0" o:hrpct="964" o:hralign="center" o:hrstd="t" o:hr="t" fillcolor="#a0a0a0" stroked="f"/>
        </w:pict>
      </w:r>
    </w:p>
    <w:p w14:paraId="48F9758A" w14:textId="4CF8D678" w:rsidR="00566E02" w:rsidRPr="00566E02" w:rsidRDefault="000F47A3" w:rsidP="00566E02">
      <w:hyperlink r:id="rId20" w:history="1">
        <w:r w:rsidR="00566E02" w:rsidRPr="00F03907">
          <w:rPr>
            <w:rStyle w:val="Hyperlink"/>
          </w:rPr>
          <w:t>R1-2003384</w:t>
        </w:r>
      </w:hyperlink>
      <w:r w:rsidR="00566E02" w:rsidRPr="00566E02">
        <w:t xml:space="preserve"> vivo</w:t>
      </w:r>
    </w:p>
    <w:p w14:paraId="251F1244" w14:textId="77777777" w:rsidR="00566E02" w:rsidRPr="00566E02" w:rsidRDefault="00566E02" w:rsidP="00566E02">
      <w:pPr>
        <w:spacing w:before="120" w:after="120"/>
        <w:jc w:val="both"/>
        <w:rPr>
          <w:rFonts w:eastAsia="Batang"/>
          <w:b/>
          <w:bCs/>
          <w:sz w:val="20"/>
          <w:szCs w:val="20"/>
          <w:lang w:eastAsia="x-none"/>
        </w:rPr>
      </w:pPr>
      <w:bookmarkStart w:id="15" w:name="_Ref15913782"/>
      <w:r w:rsidRPr="00566E02">
        <w:rPr>
          <w:rFonts w:eastAsia="Times New Roman"/>
          <w:b/>
          <w:bCs/>
          <w:i/>
          <w:sz w:val="20"/>
          <w:szCs w:val="20"/>
          <w:u w:val="single"/>
        </w:rPr>
        <w:t>Proposal 1:</w:t>
      </w:r>
      <w:r w:rsidRPr="00566E02">
        <w:rPr>
          <w:rFonts w:eastAsia="Times New Roman"/>
          <w:b/>
          <w:bCs/>
          <w:i/>
          <w:sz w:val="20"/>
          <w:szCs w:val="20"/>
        </w:rPr>
        <w:t xml:space="preserve"> The reserved but not used</w:t>
      </w:r>
      <w:r w:rsidRPr="00566E02">
        <w:rPr>
          <w:rFonts w:eastAsia="Times New Roman"/>
          <w:b/>
          <w:bCs/>
          <w:sz w:val="20"/>
          <w:szCs w:val="20"/>
        </w:rPr>
        <w:t xml:space="preserve"> </w:t>
      </w:r>
      <w:r w:rsidRPr="00566E02">
        <w:rPr>
          <w:rFonts w:eastAsia="Times New Roman"/>
          <w:b/>
          <w:bCs/>
          <w:i/>
          <w:sz w:val="20"/>
          <w:szCs w:val="20"/>
        </w:rPr>
        <w:t>resources are still counted for CR evaluation, i.e., further enhancement for</w:t>
      </w:r>
      <w:r w:rsidRPr="00566E02">
        <w:rPr>
          <w:rFonts w:eastAsia="Times New Roman"/>
          <w:b/>
          <w:bCs/>
          <w:sz w:val="20"/>
          <w:szCs w:val="20"/>
        </w:rPr>
        <w:t xml:space="preserve"> </w:t>
      </w:r>
      <w:r w:rsidRPr="00566E02">
        <w:rPr>
          <w:rFonts w:eastAsia="Times New Roman"/>
          <w:b/>
          <w:bCs/>
          <w:i/>
          <w:sz w:val="20"/>
          <w:szCs w:val="20"/>
        </w:rPr>
        <w:t>CR evaluation is not needed.</w:t>
      </w:r>
      <w:bookmarkEnd w:id="15"/>
    </w:p>
    <w:p w14:paraId="340C7A18" w14:textId="77777777" w:rsidR="00566E02" w:rsidRPr="00566E02" w:rsidRDefault="00566E02" w:rsidP="00566E02">
      <w:pPr>
        <w:spacing w:before="120" w:after="120"/>
        <w:jc w:val="both"/>
        <w:rPr>
          <w:rFonts w:ascii="Times" w:hAnsi="Times" w:cs="Times"/>
          <w:b/>
        </w:rPr>
      </w:pPr>
    </w:p>
    <w:p w14:paraId="5DB4B7D2" w14:textId="77777777" w:rsidR="00566E02" w:rsidRPr="00566E02" w:rsidRDefault="000F47A3" w:rsidP="00566E02">
      <w:r>
        <w:rPr>
          <w:noProof/>
        </w:rPr>
        <w:pict w14:anchorId="393E7C50">
          <v:rect id="_x0000_i1026" alt="" style="width:451.15pt;height:.05pt;mso-width-percent:0;mso-height-percent:0;mso-width-percent:0;mso-height-percent:0" o:hrpct="964" o:hralign="center" o:hrstd="t" o:hr="t" fillcolor="#a0a0a0" stroked="f"/>
        </w:pict>
      </w:r>
    </w:p>
    <w:p w14:paraId="78FCC99A" w14:textId="47E2F20F" w:rsidR="00566E02" w:rsidRPr="00566E02" w:rsidRDefault="000F47A3" w:rsidP="00566E02">
      <w:hyperlink r:id="rId21" w:history="1">
        <w:r w:rsidR="00566E02" w:rsidRPr="00F03907">
          <w:rPr>
            <w:rStyle w:val="Hyperlink"/>
          </w:rPr>
          <w:t>R1-2003499</w:t>
        </w:r>
      </w:hyperlink>
      <w:r w:rsidR="00566E02" w:rsidRPr="00566E02">
        <w:t xml:space="preserve"> Huawei, HiSilicon</w:t>
      </w:r>
    </w:p>
    <w:p w14:paraId="14CF22BE" w14:textId="77777777" w:rsidR="00566E02" w:rsidRPr="00566E02" w:rsidRDefault="00566E02" w:rsidP="00566E02">
      <w:pPr>
        <w:rPr>
          <w:b/>
        </w:rPr>
      </w:pPr>
      <w:r w:rsidRPr="00566E02">
        <w:rPr>
          <w:b/>
        </w:rPr>
        <w:t>Observation 1: For the past segment of the evaluation window, i.e., slots [n-a, n-1], the current definition of CR does not count resources which are reserved but not used due to HARQ feedback</w:t>
      </w:r>
      <w:r w:rsidRPr="00566E02">
        <w:t xml:space="preserve"> </w:t>
      </w:r>
      <w:r w:rsidRPr="00566E02">
        <w:rPr>
          <w:b/>
        </w:rPr>
        <w:t>or pre-emption.</w:t>
      </w:r>
    </w:p>
    <w:p w14:paraId="697487FF" w14:textId="77777777" w:rsidR="00566E02" w:rsidRPr="00566E02" w:rsidRDefault="00566E02" w:rsidP="00566E02">
      <w:r w:rsidRPr="00566E02">
        <w:t>Note: No text proposal is needed since the behavior in Observation 1 has already been specified in TS 38.215.</w:t>
      </w:r>
    </w:p>
    <w:p w14:paraId="36922B96" w14:textId="77777777" w:rsidR="00566E02" w:rsidRPr="00566E02" w:rsidRDefault="00566E02" w:rsidP="00566E02"/>
    <w:p w14:paraId="209EED30" w14:textId="77777777" w:rsidR="00566E02" w:rsidRPr="00566E02" w:rsidRDefault="00566E02" w:rsidP="00566E02">
      <w:pPr>
        <w:rPr>
          <w:b/>
        </w:rPr>
      </w:pPr>
      <w:r w:rsidRPr="00566E02">
        <w:rPr>
          <w:b/>
        </w:rPr>
        <w:lastRenderedPageBreak/>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0BFE2029" w14:textId="77777777" w:rsidR="00566E02" w:rsidRPr="00566E02" w:rsidRDefault="00566E02" w:rsidP="00566E02">
      <w:r w:rsidRPr="00566E02">
        <w:t>Note: No text proposal is needed since the behavior in Observation 2 has already been specified in TS 38.215.</w:t>
      </w:r>
    </w:p>
    <w:p w14:paraId="2F247094" w14:textId="77777777" w:rsidR="00566E02" w:rsidRPr="00566E02" w:rsidRDefault="00566E02" w:rsidP="00566E02">
      <w:pPr>
        <w:rPr>
          <w:b/>
        </w:rPr>
      </w:pPr>
    </w:p>
    <w:p w14:paraId="23FFB3A3" w14:textId="77777777" w:rsidR="00566E02" w:rsidRPr="00566E02" w:rsidRDefault="00566E02" w:rsidP="00566E02">
      <w:pPr>
        <w:rPr>
          <w:b/>
        </w:rPr>
      </w:pPr>
      <w:r w:rsidRPr="00566E02">
        <w:rPr>
          <w:b/>
        </w:rPr>
        <w:t>Observation 3: For the future segment of the evaluation window, i.e., slots [n, n+b], resources which have been reserved by an SCI transmission but not used due to pre-emption</w:t>
      </w:r>
      <w:r w:rsidRPr="00566E02">
        <w:t xml:space="preserve"> </w:t>
      </w:r>
      <w:r w:rsidRPr="00566E02">
        <w:rPr>
          <w:b/>
        </w:rPr>
        <w:t>are, in the existing definition of CR, not counted among the “granted” resources in the future segment.</w:t>
      </w:r>
    </w:p>
    <w:p w14:paraId="239B2DD6" w14:textId="77777777" w:rsidR="00566E02" w:rsidRPr="00566E02" w:rsidRDefault="00566E02" w:rsidP="00566E02">
      <w:r w:rsidRPr="00566E02">
        <w:t>Note: No text proposal is needed since the behavior in Observation 3 has already been specified in TS 38.215.</w:t>
      </w:r>
    </w:p>
    <w:p w14:paraId="133A385F" w14:textId="77777777" w:rsidR="00566E02" w:rsidRPr="00566E02" w:rsidRDefault="000F47A3" w:rsidP="00566E02">
      <w:r>
        <w:rPr>
          <w:noProof/>
        </w:rPr>
        <w:pict w14:anchorId="2D33CF7F">
          <v:rect id="_x0000_i1027" alt="" style="width:451.15pt;height:.05pt;mso-width-percent:0;mso-height-percent:0;mso-width-percent:0;mso-height-percent:0" o:hrpct="964" o:hralign="center" o:hrstd="t" o:hr="t" fillcolor="#a0a0a0" stroked="f"/>
        </w:pict>
      </w:r>
    </w:p>
    <w:p w14:paraId="3B914EE2" w14:textId="12DAF8BE" w:rsidR="00566E02" w:rsidRPr="00566E02" w:rsidRDefault="000F47A3" w:rsidP="00566E02">
      <w:hyperlink r:id="rId22" w:history="1">
        <w:r w:rsidR="00566E02" w:rsidRPr="00F03907">
          <w:rPr>
            <w:rStyle w:val="Hyperlink"/>
          </w:rPr>
          <w:t>R1-2003553</w:t>
        </w:r>
      </w:hyperlink>
      <w:r w:rsidR="00566E02" w:rsidRPr="00566E02">
        <w:t xml:space="preserve"> ZTE, Sanechips</w:t>
      </w:r>
    </w:p>
    <w:p w14:paraId="508BFAAF" w14:textId="77777777" w:rsidR="00566E02" w:rsidRPr="00566E02" w:rsidRDefault="00566E02" w:rsidP="00566E02">
      <w:pPr>
        <w:spacing w:before="120" w:after="120"/>
        <w:rPr>
          <w:sz w:val="20"/>
        </w:rPr>
      </w:pPr>
      <w:r w:rsidRPr="00566E02">
        <w:rPr>
          <w:sz w:val="20"/>
        </w:rPr>
        <w:t>Observation 1:</w:t>
      </w:r>
      <w:r w:rsidRPr="00566E02">
        <w:rPr>
          <w:sz w:val="20"/>
        </w:rPr>
        <w:tab/>
        <w:t>The resources reserved by previous SCI but released due to ACK feedback are not counted in CR evaluation.</w:t>
      </w:r>
    </w:p>
    <w:p w14:paraId="251CE976" w14:textId="77777777" w:rsidR="00566E02" w:rsidRPr="00566E02" w:rsidRDefault="00566E02" w:rsidP="00566E02">
      <w:pPr>
        <w:spacing w:before="120" w:after="120"/>
        <w:rPr>
          <w:sz w:val="20"/>
        </w:rPr>
      </w:pPr>
      <w:r w:rsidRPr="00566E02">
        <w:rPr>
          <w:sz w:val="20"/>
        </w:rPr>
        <w:t> </w:t>
      </w:r>
    </w:p>
    <w:p w14:paraId="61351E32" w14:textId="77777777" w:rsidR="00566E02" w:rsidRPr="00566E02" w:rsidRDefault="00566E02" w:rsidP="00566E02">
      <w:pPr>
        <w:spacing w:before="120" w:after="120"/>
        <w:rPr>
          <w:sz w:val="20"/>
        </w:rPr>
      </w:pPr>
      <w:r w:rsidRPr="00566E02">
        <w:rPr>
          <w:sz w:val="20"/>
        </w:rPr>
        <w:t>Proposal 1:</w:t>
      </w:r>
      <w:r w:rsidRPr="00566E02">
        <w:rPr>
          <w:sz w:val="20"/>
        </w:rPr>
        <w:tab/>
        <w:t>Both NR SL-CBR and LTE SL-CBR can be reported to the gNB for RRC_CONNECTED UEs.</w:t>
      </w:r>
    </w:p>
    <w:p w14:paraId="4DD44532" w14:textId="77777777" w:rsidR="00566E02" w:rsidRPr="00566E02" w:rsidRDefault="00566E02" w:rsidP="00566E02">
      <w:pPr>
        <w:spacing w:before="120" w:after="120"/>
        <w:rPr>
          <w:sz w:val="20"/>
        </w:rPr>
      </w:pPr>
      <w:r w:rsidRPr="00566E02">
        <w:rPr>
          <w:sz w:val="20"/>
        </w:rPr>
        <w:t>Proposal 2:</w:t>
      </w:r>
      <w:r w:rsidRPr="00566E02">
        <w:rPr>
          <w:sz w:val="20"/>
        </w:rPr>
        <w:tab/>
        <w:t>Rel-16 V2X does not support the function of disabling semi-persistent resource reservation by congestion control.</w:t>
      </w:r>
    </w:p>
    <w:p w14:paraId="636F719E" w14:textId="77777777" w:rsidR="00566E02" w:rsidRPr="00566E02" w:rsidRDefault="000F47A3" w:rsidP="00566E02">
      <w:r>
        <w:rPr>
          <w:noProof/>
        </w:rPr>
        <w:pict w14:anchorId="37AC0B16">
          <v:rect id="_x0000_i1028" alt="" style="width:451.15pt;height:.05pt;mso-width-percent:0;mso-height-percent:0;mso-width-percent:0;mso-height-percent:0" o:hrpct="964" o:hralign="center" o:hrstd="t" o:hr="t" fillcolor="#a0a0a0" stroked="f"/>
        </w:pict>
      </w:r>
    </w:p>
    <w:p w14:paraId="4566AE2A" w14:textId="50CA522F" w:rsidR="00566E02" w:rsidRPr="00566E02" w:rsidRDefault="000F47A3" w:rsidP="00566E02">
      <w:hyperlink r:id="rId23" w:history="1">
        <w:r w:rsidR="00566E02" w:rsidRPr="00F03907">
          <w:rPr>
            <w:rStyle w:val="Hyperlink"/>
          </w:rPr>
          <w:t>R1-2003567</w:t>
        </w:r>
      </w:hyperlink>
      <w:r w:rsidR="00566E02" w:rsidRPr="00566E02">
        <w:t xml:space="preserve"> LG Electronics</w:t>
      </w:r>
    </w:p>
    <w:p w14:paraId="0F344D17" w14:textId="77777777" w:rsidR="00566E02" w:rsidRPr="00566E02" w:rsidRDefault="00566E02" w:rsidP="00566E02">
      <w:pPr>
        <w:widowControl w:val="0"/>
        <w:autoSpaceDE w:val="0"/>
        <w:autoSpaceDN w:val="0"/>
        <w:adjustRightInd w:val="0"/>
        <w:snapToGrid w:val="0"/>
        <w:spacing w:afterLines="50" w:after="120" w:line="264" w:lineRule="auto"/>
        <w:jc w:val="both"/>
        <w:rPr>
          <w:rFonts w:ascii="Calibri" w:hAnsi="Calibri"/>
          <w:b/>
          <w:i/>
          <w:kern w:val="2"/>
        </w:rPr>
      </w:pPr>
      <w:r w:rsidRPr="00566E02">
        <w:rPr>
          <w:rFonts w:ascii="Calibri" w:hAnsi="Calibri"/>
          <w:b/>
          <w:i/>
          <w:kern w:val="2"/>
        </w:rPr>
        <w:t>Proposal: No special handling is needed for the resources reserved but not used (e.g., due to HARQ feedback) in the CR valuation.</w:t>
      </w:r>
    </w:p>
    <w:p w14:paraId="647E17F0" w14:textId="77777777" w:rsidR="00566E02" w:rsidRPr="00566E02" w:rsidRDefault="000F47A3" w:rsidP="00566E02">
      <w:r>
        <w:rPr>
          <w:noProof/>
        </w:rPr>
        <w:pict w14:anchorId="5E321D90">
          <v:rect id="_x0000_i1029" alt="" style="width:451.15pt;height:.05pt;mso-width-percent:0;mso-height-percent:0;mso-width-percent:0;mso-height-percent:0" o:hrpct="964" o:hralign="center" o:hrstd="t" o:hr="t" fillcolor="#a0a0a0" stroked="f"/>
        </w:pict>
      </w:r>
    </w:p>
    <w:p w14:paraId="54692EF3" w14:textId="1938AEB4" w:rsidR="00566E02" w:rsidRPr="00566E02" w:rsidRDefault="000F47A3" w:rsidP="00566E02">
      <w:hyperlink r:id="rId24" w:history="1">
        <w:r w:rsidR="00566E02" w:rsidRPr="00F03907">
          <w:rPr>
            <w:rStyle w:val="Hyperlink"/>
          </w:rPr>
          <w:t>R1-2003619</w:t>
        </w:r>
      </w:hyperlink>
      <w:r w:rsidR="00566E02" w:rsidRPr="00566E02">
        <w:t xml:space="preserve"> CATT</w:t>
      </w:r>
    </w:p>
    <w:p w14:paraId="623AF52B" w14:textId="77777777" w:rsidR="00566E02" w:rsidRPr="00566E02" w:rsidRDefault="00566E02" w:rsidP="00566E02">
      <w:pPr>
        <w:spacing w:after="120"/>
        <w:jc w:val="both"/>
        <w:rPr>
          <w:rFonts w:ascii="Times" w:hAnsi="Times" w:cs="Times"/>
          <w:b/>
          <w:i/>
        </w:rPr>
      </w:pPr>
      <w:r w:rsidRPr="00566E02">
        <w:rPr>
          <w:rFonts w:ascii="Times" w:hAnsi="Times" w:cs="Times"/>
          <w:b/>
          <w:i/>
        </w:rPr>
        <w:t>Proposal 1: The future reserved resource but released due to ACK feedback is excluded from the CR evaluation.</w:t>
      </w:r>
    </w:p>
    <w:p w14:paraId="0ADC6B1C" w14:textId="77777777" w:rsidR="00566E02" w:rsidRPr="00566E02" w:rsidRDefault="00566E02" w:rsidP="00566E02">
      <w:pPr>
        <w:spacing w:after="120"/>
        <w:jc w:val="both"/>
        <w:rPr>
          <w:rFonts w:ascii="Times" w:hAnsi="Times" w:cs="Times"/>
          <w:b/>
          <w:i/>
        </w:rPr>
      </w:pPr>
      <w:r w:rsidRPr="00566E02">
        <w:rPr>
          <w:rFonts w:ascii="Times" w:hAnsi="Times" w:cs="Times"/>
          <w:b/>
          <w:i/>
        </w:rPr>
        <w:t xml:space="preserve">Proposal 2: It is unnecessary to explicitly disable the SPS resource reservation due to congestion control, and it is left for UE implementation. </w:t>
      </w:r>
    </w:p>
    <w:p w14:paraId="4505C7A5" w14:textId="77777777" w:rsidR="00566E02" w:rsidRPr="00566E02" w:rsidRDefault="000F47A3" w:rsidP="00566E02">
      <w:r>
        <w:rPr>
          <w:noProof/>
        </w:rPr>
        <w:pict w14:anchorId="43A4FD98">
          <v:rect id="_x0000_i1030" alt="" style="width:451.15pt;height:.05pt;mso-width-percent:0;mso-height-percent:0;mso-width-percent:0;mso-height-percent:0" o:hrpct="964" o:hralign="center" o:hrstd="t" o:hr="t" fillcolor="#a0a0a0" stroked="f"/>
        </w:pict>
      </w:r>
    </w:p>
    <w:p w14:paraId="09C8E0CF" w14:textId="75BB4695" w:rsidR="00566E02" w:rsidRPr="00566E02" w:rsidRDefault="000F47A3" w:rsidP="00566E02">
      <w:hyperlink r:id="rId25" w:history="1">
        <w:r w:rsidR="00566E02" w:rsidRPr="00F03907">
          <w:rPr>
            <w:rStyle w:val="Hyperlink"/>
          </w:rPr>
          <w:t>R1-2003878</w:t>
        </w:r>
      </w:hyperlink>
      <w:r w:rsidR="00566E02" w:rsidRPr="00566E02">
        <w:t xml:space="preserve"> Samsung</w:t>
      </w:r>
    </w:p>
    <w:p w14:paraId="7A650CD5" w14:textId="77777777" w:rsidR="00566E02" w:rsidRPr="00566E02" w:rsidRDefault="00566E02" w:rsidP="00566E02">
      <w:pPr>
        <w:spacing w:before="60" w:after="60" w:line="288" w:lineRule="auto"/>
        <w:jc w:val="both"/>
        <w:rPr>
          <w:rFonts w:ascii="Malgun Gothic" w:eastAsia="Malgun Gothic" w:hAnsi="Malgun Gothic" w:cs="Batang"/>
          <w:b/>
          <w:i/>
          <w:spacing w:val="-2"/>
        </w:rPr>
      </w:pPr>
      <w:r w:rsidRPr="00566E02">
        <w:rPr>
          <w:rFonts w:ascii="Malgun Gothic" w:eastAsia="Malgun Gothic" w:hAnsi="Malgun Gothic" w:cs="Batang"/>
          <w:b/>
          <w:i/>
          <w:u w:val="single"/>
        </w:rPr>
        <w:t>Proposal 1</w:t>
      </w:r>
      <w:r w:rsidRPr="00566E02">
        <w:rPr>
          <w:rFonts w:ascii="Malgun Gothic" w:eastAsia="Malgun Gothic" w:hAnsi="Malgun Gothic" w:cs="Batang"/>
          <w:b/>
          <w:i/>
        </w:rPr>
        <w:t>:</w:t>
      </w:r>
      <w:r w:rsidRPr="00566E02">
        <w:rPr>
          <w:rFonts w:ascii="Malgun Gothic" w:eastAsia="Malgun Gothic" w:hAnsi="Malgun Gothic" w:cs="Batang"/>
          <w:i/>
        </w:rPr>
        <w:t xml:space="preserve"> </w:t>
      </w:r>
      <w:r w:rsidRPr="00566E02">
        <w:rPr>
          <w:rFonts w:ascii="Malgun Gothic" w:eastAsia="Malgun Gothic" w:hAnsi="Malgun Gothic" w:cs="Batang"/>
          <w:i/>
          <w:spacing w:val="-2"/>
        </w:rPr>
        <w:t>The followings are proposed for CR evaluation:</w:t>
      </w:r>
    </w:p>
    <w:p w14:paraId="11AA4AF5" w14:textId="77777777" w:rsidR="00566E02" w:rsidRPr="00566E02" w:rsidRDefault="00566E02" w:rsidP="00FC1365">
      <w:pPr>
        <w:numPr>
          <w:ilvl w:val="0"/>
          <w:numId w:val="26"/>
        </w:numPr>
        <w:overflowPunct w:val="0"/>
        <w:autoSpaceDE w:val="0"/>
        <w:autoSpaceDN w:val="0"/>
        <w:adjustRightInd w:val="0"/>
        <w:spacing w:after="120"/>
        <w:jc w:val="both"/>
        <w:textAlignment w:val="baseline"/>
        <w:rPr>
          <w:rFonts w:eastAsia="MS Mincho"/>
          <w:i/>
          <w:lang w:eastAsia="en-GB"/>
        </w:rPr>
      </w:pPr>
      <w:r w:rsidRPr="00566E02">
        <w:rPr>
          <w:rFonts w:eastAsia="MS Mincho"/>
          <w:i/>
          <w:lang w:eastAsia="en-GB"/>
        </w:rPr>
        <w:t>In evaluating SL CR, the UE shall assume the transmission parameter used at slot n is reused according to the existing grant(s) in slot [n+1, n+b] without packet dropping</w:t>
      </w:r>
      <w:r w:rsidRPr="00566E02">
        <w:t xml:space="preserve"> </w:t>
      </w:r>
      <w:r w:rsidRPr="00566E02">
        <w:rPr>
          <w:rFonts w:eastAsia="MS Mincho"/>
          <w:i/>
          <w:lang w:eastAsia="en-GB"/>
        </w:rPr>
        <w:t>if SL HARQ feedback is disabled.</w:t>
      </w:r>
    </w:p>
    <w:p w14:paraId="4D0A4AFB" w14:textId="77777777" w:rsidR="00566E02" w:rsidRPr="00566E02" w:rsidRDefault="00566E02" w:rsidP="00FC1365">
      <w:pPr>
        <w:numPr>
          <w:ilvl w:val="0"/>
          <w:numId w:val="26"/>
        </w:numPr>
        <w:overflowPunct w:val="0"/>
        <w:autoSpaceDE w:val="0"/>
        <w:autoSpaceDN w:val="0"/>
        <w:adjustRightInd w:val="0"/>
        <w:spacing w:after="120"/>
        <w:jc w:val="both"/>
        <w:textAlignment w:val="baseline"/>
        <w:rPr>
          <w:rFonts w:eastAsia="MS Mincho"/>
          <w:i/>
          <w:lang w:eastAsia="en-GB"/>
        </w:rPr>
      </w:pPr>
      <w:r w:rsidRPr="00566E02">
        <w:rPr>
          <w:rFonts w:eastAsia="MS Mincho"/>
          <w:i/>
          <w:lang w:eastAsia="en-GB"/>
        </w:rPr>
        <w:lastRenderedPageBreak/>
        <w:t>In evaluating SL CR, the UE shall assume the transmission parameter used at slot n is reused according to the existing grant(s) in slot [n+1, n+b] and the existing grant(s) can be released by the UE if SL HARQ feedback is enabled.</w:t>
      </w:r>
    </w:p>
    <w:p w14:paraId="1EEB5EF2" w14:textId="77777777" w:rsidR="00566E02" w:rsidRPr="00566E02" w:rsidRDefault="000F47A3" w:rsidP="00566E02">
      <w:r>
        <w:rPr>
          <w:noProof/>
        </w:rPr>
        <w:pict w14:anchorId="2BA199B8">
          <v:rect id="_x0000_i1031" alt="" style="width:451.15pt;height:.05pt;mso-width-percent:0;mso-height-percent:0;mso-width-percent:0;mso-height-percent:0" o:hrpct="964" o:hralign="center" o:hrstd="t" o:hr="t" fillcolor="#a0a0a0" stroked="f"/>
        </w:pict>
      </w:r>
    </w:p>
    <w:p w14:paraId="46A622A2" w14:textId="584F23A0" w:rsidR="00566E02" w:rsidRPr="00566E02" w:rsidRDefault="000F47A3" w:rsidP="00566E02">
      <w:hyperlink r:id="rId26" w:history="1">
        <w:r w:rsidR="00566E02" w:rsidRPr="00F03907">
          <w:rPr>
            <w:rStyle w:val="Hyperlink"/>
          </w:rPr>
          <w:t>R1-2004077</w:t>
        </w:r>
      </w:hyperlink>
      <w:r w:rsidR="00566E02" w:rsidRPr="00566E02">
        <w:t xml:space="preserve"> OPPO</w:t>
      </w:r>
    </w:p>
    <w:p w14:paraId="6E8B8DF2" w14:textId="77777777" w:rsidR="00566E02" w:rsidRPr="00566E02" w:rsidRDefault="00566E02" w:rsidP="00566E02">
      <w:pPr>
        <w:spacing w:after="240"/>
        <w:jc w:val="both"/>
        <w:rPr>
          <w:rFonts w:ascii="Times" w:hAnsi="Times" w:cs="Times"/>
          <w:b/>
          <w:i/>
          <w:color w:val="000000" w:themeColor="text1"/>
          <w:sz w:val="20"/>
          <w:szCs w:val="20"/>
        </w:rPr>
      </w:pPr>
      <w:r w:rsidRPr="00566E02">
        <w:rPr>
          <w:rFonts w:ascii="Times" w:hAnsi="Times" w:cs="Times"/>
          <w:b/>
          <w:i/>
          <w:color w:val="000000" w:themeColor="text1"/>
          <w:sz w:val="20"/>
          <w:szCs w:val="20"/>
        </w:rPr>
        <w:t>Proposal 1: It is proposed to also support CBR reporting of Type 1 CG resources to LTE eNB.</w:t>
      </w:r>
    </w:p>
    <w:p w14:paraId="7AD168BC" w14:textId="77777777" w:rsidR="00566E02" w:rsidRPr="00566E02" w:rsidRDefault="00566E02" w:rsidP="00566E02">
      <w:pPr>
        <w:spacing w:after="240"/>
        <w:jc w:val="both"/>
        <w:rPr>
          <w:rFonts w:ascii="Times" w:hAnsi="Times" w:cs="Times"/>
          <w:b/>
          <w:i/>
          <w:color w:val="000000" w:themeColor="text1"/>
          <w:sz w:val="20"/>
          <w:szCs w:val="20"/>
        </w:rPr>
      </w:pPr>
      <w:r w:rsidRPr="00566E02">
        <w:rPr>
          <w:rFonts w:ascii="Times" w:hAnsi="Times" w:cs="Times"/>
          <w:b/>
          <w:i/>
          <w:color w:val="000000" w:themeColor="text1"/>
          <w:sz w:val="20"/>
          <w:szCs w:val="20"/>
        </w:rPr>
        <w:t>Proposal 2: No update is needed to the existing CR definition due to reserved but unused resources in the future segment of the CR computation.</w:t>
      </w:r>
    </w:p>
    <w:p w14:paraId="4EABDCD2" w14:textId="77777777" w:rsidR="00566E02" w:rsidRPr="00566E02" w:rsidRDefault="000F47A3" w:rsidP="00566E02">
      <w:r>
        <w:rPr>
          <w:noProof/>
        </w:rPr>
        <w:pict w14:anchorId="7192F817">
          <v:rect id="_x0000_i1032" alt="" style="width:451.15pt;height:.05pt;mso-width-percent:0;mso-height-percent:0;mso-width-percent:0;mso-height-percent:0" o:hrpct="964" o:hralign="center" o:hrstd="t" o:hr="t" fillcolor="#a0a0a0" stroked="f"/>
        </w:pict>
      </w:r>
    </w:p>
    <w:p w14:paraId="32434D1D" w14:textId="06917088" w:rsidR="00566E02" w:rsidRPr="00566E02" w:rsidRDefault="000F47A3" w:rsidP="00566E02">
      <w:hyperlink r:id="rId27" w:history="1">
        <w:r w:rsidR="00566E02" w:rsidRPr="00F03907">
          <w:rPr>
            <w:rStyle w:val="Hyperlink"/>
          </w:rPr>
          <w:t>R1-2004220</w:t>
        </w:r>
      </w:hyperlink>
      <w:r w:rsidR="00566E02" w:rsidRPr="00566E02">
        <w:t xml:space="preserve"> Apple</w:t>
      </w:r>
    </w:p>
    <w:p w14:paraId="5AF22FCB" w14:textId="77777777" w:rsidR="00566E02" w:rsidRPr="00566E02" w:rsidRDefault="00566E02" w:rsidP="00566E02">
      <w:pPr>
        <w:jc w:val="both"/>
        <w:rPr>
          <w:i/>
        </w:rPr>
      </w:pPr>
      <w:r w:rsidRPr="00566E02">
        <w:rPr>
          <w:b/>
          <w:i/>
          <w:u w:val="single"/>
        </w:rPr>
        <w:t>Proposal 1:</w:t>
      </w:r>
      <w:r w:rsidRPr="00566E02">
        <w:rPr>
          <w:i/>
        </w:rPr>
        <w:t xml:space="preserve"> In evaluating sidelink CR, the reserved but released resources, due to HARQ ACK feedback or pre-emption, are not counted as granted or used. </w:t>
      </w:r>
    </w:p>
    <w:p w14:paraId="18206BEB" w14:textId="77777777" w:rsidR="00566E02" w:rsidRPr="00566E02" w:rsidRDefault="00566E02" w:rsidP="00566E02">
      <w:pPr>
        <w:jc w:val="both"/>
      </w:pPr>
      <w:r w:rsidRPr="00566E02">
        <w:rPr>
          <w:b/>
          <w:i/>
          <w:u w:val="single"/>
        </w:rPr>
        <w:t>Proposal 2:</w:t>
      </w:r>
      <w:r w:rsidRPr="00566E02">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566E02">
        <w:rPr>
          <w:i/>
        </w:rPr>
        <w:t xml:space="preserve"> in the PSSCH transmit power formula is set to infinite for mode 1</w:t>
      </w:r>
      <w:r w:rsidRPr="00566E02">
        <w:rPr>
          <w:i/>
          <w:iCs/>
        </w:rPr>
        <w:t xml:space="preserve">. </w:t>
      </w:r>
      <w:r w:rsidRPr="00566E02">
        <w:rPr>
          <w:i/>
        </w:rPr>
        <w:t xml:space="preserve"> </w:t>
      </w:r>
    </w:p>
    <w:p w14:paraId="2ED8E2CD" w14:textId="77777777" w:rsidR="00566E02" w:rsidRPr="00566E02" w:rsidRDefault="000F47A3" w:rsidP="00566E02">
      <w:r>
        <w:rPr>
          <w:noProof/>
        </w:rPr>
        <w:pict w14:anchorId="2E4478CD">
          <v:rect id="_x0000_i1033" alt="" style="width:451.15pt;height:.05pt;mso-width-percent:0;mso-height-percent:0;mso-width-percent:0;mso-height-percent:0" o:hrpct="964" o:hralign="center" o:hrstd="t" o:hr="t" fillcolor="#a0a0a0" stroked="f"/>
        </w:pict>
      </w:r>
    </w:p>
    <w:p w14:paraId="51819070" w14:textId="5387FB51" w:rsidR="00566E02" w:rsidRPr="00566E02" w:rsidRDefault="000F47A3" w:rsidP="00566E02">
      <w:hyperlink r:id="rId28" w:history="1">
        <w:r w:rsidR="00566E02" w:rsidRPr="00F03907">
          <w:rPr>
            <w:rStyle w:val="Hyperlink"/>
          </w:rPr>
          <w:t>R1-2004297</w:t>
        </w:r>
      </w:hyperlink>
      <w:r w:rsidR="00566E02" w:rsidRPr="00566E02">
        <w:t xml:space="preserve"> InterDigital, Inc.</w:t>
      </w:r>
    </w:p>
    <w:p w14:paraId="728EFAD7" w14:textId="77777777" w:rsidR="00566E02" w:rsidRPr="00566E02" w:rsidRDefault="00566E02" w:rsidP="00566E02">
      <w:pPr>
        <w:rPr>
          <w:i/>
        </w:rPr>
      </w:pPr>
      <w:r w:rsidRPr="00566E02">
        <w:rPr>
          <w:b/>
          <w:iCs/>
          <w:u w:val="single"/>
        </w:rPr>
        <w:t>Proposal 1:</w:t>
      </w:r>
      <w:r w:rsidRPr="00566E02">
        <w:rPr>
          <w:i/>
        </w:rPr>
        <w:t xml:space="preserve"> The reserved resources but then released are not counted in CR evaluation.</w:t>
      </w:r>
    </w:p>
    <w:p w14:paraId="723A085B" w14:textId="77777777" w:rsidR="00566E02" w:rsidRPr="00566E02" w:rsidRDefault="00566E02" w:rsidP="00566E02">
      <w:pPr>
        <w:spacing w:line="276" w:lineRule="auto"/>
        <w:contextualSpacing/>
        <w:rPr>
          <w:rFonts w:cs="Arial"/>
          <w:b/>
          <w:bCs/>
          <w:u w:val="single"/>
        </w:rPr>
      </w:pPr>
    </w:p>
    <w:p w14:paraId="375F8DCF" w14:textId="77777777" w:rsidR="00566E02" w:rsidRPr="00566E02" w:rsidRDefault="00566E02" w:rsidP="00566E02">
      <w:pPr>
        <w:spacing w:line="276" w:lineRule="auto"/>
        <w:contextualSpacing/>
        <w:rPr>
          <w:rFonts w:cs="Arial"/>
          <w:i/>
        </w:rPr>
      </w:pPr>
      <w:r w:rsidRPr="00566E02">
        <w:rPr>
          <w:rFonts w:cs="Arial"/>
          <w:b/>
          <w:bCs/>
          <w:u w:val="single"/>
        </w:rPr>
        <w:t>Proposal 2:</w:t>
      </w:r>
      <w:r w:rsidRPr="00566E02">
        <w:rPr>
          <w:rFonts w:cs="Arial"/>
          <w:i/>
        </w:rPr>
        <w:t xml:space="preserve"> Congestion control considers disabling of semi-persistent resource reservation when CBR is greater than a threshold.</w:t>
      </w:r>
    </w:p>
    <w:p w14:paraId="67D016B0" w14:textId="77777777" w:rsidR="00566E02" w:rsidRPr="00566E02" w:rsidRDefault="00566E02" w:rsidP="00566E02">
      <w:pPr>
        <w:spacing w:line="276" w:lineRule="auto"/>
        <w:rPr>
          <w:rFonts w:cs="Arial"/>
          <w:bCs/>
          <w:i/>
          <w:color w:val="000000"/>
        </w:rPr>
      </w:pPr>
      <w:r w:rsidRPr="00566E02">
        <w:rPr>
          <w:rFonts w:cs="Arial"/>
          <w:b/>
          <w:bCs/>
          <w:color w:val="000000"/>
          <w:u w:val="single"/>
        </w:rPr>
        <w:t>Proposal 3:</w:t>
      </w:r>
      <w:r w:rsidRPr="00566E02">
        <w:rPr>
          <w:rFonts w:cs="Arial"/>
          <w:color w:val="000000"/>
        </w:rPr>
        <w:t xml:space="preserve"> </w:t>
      </w:r>
      <w:r w:rsidRPr="00566E02">
        <w:rPr>
          <w:rFonts w:cs="Arial"/>
          <w:bCs/>
          <w:i/>
          <w:color w:val="000000"/>
        </w:rPr>
        <w:t>A resource pool can be configured with an allowed QoS for the data that can be transmitted using that resource pool.</w:t>
      </w:r>
    </w:p>
    <w:p w14:paraId="35034BA2" w14:textId="77777777" w:rsidR="00566E02" w:rsidRPr="00566E02" w:rsidRDefault="000F47A3" w:rsidP="00566E02">
      <w:r>
        <w:rPr>
          <w:noProof/>
        </w:rPr>
        <w:pict w14:anchorId="13DB206D">
          <v:rect id="_x0000_i1034" alt="" style="width:451.15pt;height:.05pt;mso-width-percent:0;mso-height-percent:0;mso-width-percent:0;mso-height-percent:0" o:hrpct="964" o:hralign="center" o:hrstd="t" o:hr="t" fillcolor="#a0a0a0" stroked="f"/>
        </w:pict>
      </w:r>
    </w:p>
    <w:p w14:paraId="5A795CB1" w14:textId="447B0E14" w:rsidR="00566E02" w:rsidRPr="00566E02" w:rsidRDefault="000F47A3" w:rsidP="00566E02">
      <w:hyperlink r:id="rId29" w:history="1">
        <w:r w:rsidR="00566E02" w:rsidRPr="00F03907">
          <w:rPr>
            <w:rStyle w:val="Hyperlink"/>
          </w:rPr>
          <w:t>R1-2004549</w:t>
        </w:r>
      </w:hyperlink>
      <w:r w:rsidR="00566E02" w:rsidRPr="00566E02">
        <w:t xml:space="preserve"> Ericsson</w:t>
      </w:r>
    </w:p>
    <w:p w14:paraId="7CE5E024" w14:textId="77777777" w:rsidR="00566E02" w:rsidRPr="00566E02" w:rsidRDefault="00566E02" w:rsidP="00566E02">
      <w:pPr>
        <w:tabs>
          <w:tab w:val="right" w:leader="dot" w:pos="9629"/>
        </w:tabs>
        <w:spacing w:after="120" w:line="256" w:lineRule="auto"/>
        <w:ind w:left="1701" w:hanging="1701"/>
        <w:rPr>
          <w:rFonts w:ascii="Arial" w:hAnsi="Arial"/>
          <w:bCs/>
        </w:rPr>
      </w:pPr>
      <w:r w:rsidRPr="00566E02">
        <w:rPr>
          <w:rFonts w:ascii="Arial" w:hAnsi="Arial"/>
          <w:bCs/>
        </w:rPr>
        <w:t>Proposal 1</w:t>
      </w:r>
      <w:r w:rsidRPr="00566E02">
        <w:rPr>
          <w:rFonts w:ascii="Arial" w:hAnsi="Arial"/>
          <w:bCs/>
        </w:rPr>
        <w:tab/>
        <w:t>Do not count reserved-but-not-used resources in CR evaluation.</w:t>
      </w:r>
    </w:p>
    <w:p w14:paraId="19D4D039" w14:textId="77777777" w:rsidR="00566E02" w:rsidRPr="00566E02" w:rsidRDefault="000F47A3" w:rsidP="00566E02">
      <w:r>
        <w:rPr>
          <w:noProof/>
        </w:rPr>
        <w:pict w14:anchorId="5877A1CE">
          <v:rect id="_x0000_i1035" alt="" style="width:451.15pt;height:.05pt;mso-width-percent:0;mso-height-percent:0;mso-width-percent:0;mso-height-percent:0" o:hrpct="964" o:hralign="center" o:hrstd="t" o:hr="t" fillcolor="#a0a0a0" stroked="f"/>
        </w:pict>
      </w:r>
    </w:p>
    <w:p w14:paraId="1444DA06" w14:textId="77777777" w:rsidR="00566E02" w:rsidRPr="00566E02" w:rsidRDefault="00566E02" w:rsidP="00566E02"/>
    <w:p w14:paraId="6B022FB3" w14:textId="77777777" w:rsidR="00566E02" w:rsidRPr="00B11108" w:rsidRDefault="00566E02" w:rsidP="00AD2A49">
      <w:pPr>
        <w:widowControl w:val="0"/>
        <w:tabs>
          <w:tab w:val="num" w:pos="708"/>
        </w:tabs>
        <w:spacing w:after="120"/>
        <w:jc w:val="both"/>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F6352" w14:textId="77777777" w:rsidR="000F47A3" w:rsidRDefault="000F47A3">
      <w:r>
        <w:separator/>
      </w:r>
    </w:p>
  </w:endnote>
  <w:endnote w:type="continuationSeparator" w:id="0">
    <w:p w14:paraId="15435073" w14:textId="77777777" w:rsidR="000F47A3" w:rsidRDefault="000F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61D93" w14:textId="77777777" w:rsidR="000F47A3" w:rsidRDefault="000F47A3">
      <w:r>
        <w:separator/>
      </w:r>
    </w:p>
  </w:footnote>
  <w:footnote w:type="continuationSeparator" w:id="0">
    <w:p w14:paraId="7CDEABD4" w14:textId="77777777" w:rsidR="000F47A3" w:rsidRDefault="000F4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8022F"/>
    <w:multiLevelType w:val="hybridMultilevel"/>
    <w:tmpl w:val="DEA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5"/>
  </w:num>
  <w:num w:numId="5">
    <w:abstractNumId w:val="22"/>
  </w:num>
  <w:num w:numId="6">
    <w:abstractNumId w:val="3"/>
  </w:num>
  <w:num w:numId="7">
    <w:abstractNumId w:val="20"/>
  </w:num>
  <w:num w:numId="8">
    <w:abstractNumId w:val="2"/>
  </w:num>
  <w:num w:numId="9">
    <w:abstractNumId w:val="13"/>
  </w:num>
  <w:num w:numId="10">
    <w:abstractNumId w:val="21"/>
  </w:num>
  <w:num w:numId="11">
    <w:abstractNumId w:val="1"/>
  </w:num>
  <w:num w:numId="12">
    <w:abstractNumId w:val="19"/>
  </w:num>
  <w:num w:numId="13">
    <w:abstractNumId w:val="14"/>
  </w:num>
  <w:num w:numId="14">
    <w:abstractNumId w:val="4"/>
  </w:num>
  <w:num w:numId="15">
    <w:abstractNumId w:val="25"/>
  </w:num>
  <w:num w:numId="16">
    <w:abstractNumId w:val="12"/>
  </w:num>
  <w:num w:numId="17">
    <w:abstractNumId w:val="28"/>
  </w:num>
  <w:num w:numId="18">
    <w:abstractNumId w:val="10"/>
  </w:num>
  <w:num w:numId="19">
    <w:abstractNumId w:val="9"/>
  </w:num>
  <w:num w:numId="20">
    <w:abstractNumId w:val="27"/>
  </w:num>
  <w:num w:numId="21">
    <w:abstractNumId w:val="8"/>
  </w:num>
  <w:num w:numId="22">
    <w:abstractNumId w:val="17"/>
  </w:num>
  <w:num w:numId="23">
    <w:abstractNumId w:val="6"/>
  </w:num>
  <w:num w:numId="24">
    <w:abstractNumId w:val="23"/>
  </w:num>
  <w:num w:numId="25">
    <w:abstractNumId w:val="7"/>
  </w:num>
  <w:num w:numId="26">
    <w:abstractNumId w:val="16"/>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E28"/>
    <w:pPr>
      <w:spacing w:after="160" w:line="259" w:lineRule="auto"/>
    </w:pPr>
    <w:rPr>
      <w:rFonts w:asciiTheme="minorHAnsi" w:eastAsiaTheme="minorEastAsia" w:hAnsiTheme="minorHAnsi" w:cstheme="minorBidi"/>
      <w:sz w:val="22"/>
      <w:szCs w:val="22"/>
      <w:lang w:val="en-AU" w:eastAsia="zh-CN"/>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7E0E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E28"/>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rFonts w:eastAsia="SimSun"/>
    </w:rPr>
  </w:style>
  <w:style w:type="paragraph" w:customStyle="1" w:styleId="Equation">
    <w:name w:val="Equation"/>
    <w:basedOn w:val="Normal"/>
    <w:next w:val="Normal"/>
    <w:pPr>
      <w:tabs>
        <w:tab w:val="right" w:pos="10206"/>
      </w:tabs>
      <w:spacing w:after="220"/>
      <w:ind w:left="1298"/>
    </w:pPr>
    <w:rPr>
      <w:rFonts w:ascii="Arial" w:hAnsi="Arial"/>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table">
    <w:name w:val="table"/>
    <w:basedOn w:val="text"/>
    <w:next w:val="text"/>
    <w:pPr>
      <w:spacing w:after="0"/>
      <w:jc w:val="center"/>
    </w:pPr>
    <w:rPr>
      <w:sz w:val="20"/>
    </w:rPr>
  </w:style>
  <w:style w:type="paragraph" w:styleId="Caption">
    <w:name w:val="caption"/>
    <w:aliases w:val="cap,3GPP Caption Table"/>
    <w:basedOn w:val="Normal"/>
    <w:next w:val="Normal"/>
    <w:link w:val="CaptionChar"/>
    <w:qFormat/>
    <w:pPr>
      <w:spacing w:before="120" w:after="120"/>
    </w:pPr>
    <w:rPr>
      <w:b/>
      <w:bCs/>
      <w:lang w:eastAsia="x-none"/>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rPr>
  </w:style>
  <w:style w:type="paragraph" w:styleId="BodyText">
    <w:name w:val="Body Text"/>
    <w:aliases w:val="bt"/>
    <w:basedOn w:val="Normal"/>
    <w:pPr>
      <w:spacing w:after="120"/>
      <w:jc w:val="both"/>
    </w:pPr>
    <w:rPr>
      <w:rFonts w:ascii="Times" w:hAnsi="Times"/>
    </w:rPr>
  </w:style>
  <w:style w:type="paragraph" w:styleId="BodyText2">
    <w:name w:val="Body Text 2"/>
    <w:basedOn w:val="Normal"/>
    <w:pPr>
      <w:tabs>
        <w:tab w:val="left" w:pos="1985"/>
      </w:tabs>
      <w:jc w:val="both"/>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widowControl w:val="0"/>
      <w:snapToGrid w:val="0"/>
      <w:spacing w:afterLines="50" w:line="264" w:lineRule="auto"/>
      <w:jc w:val="both"/>
    </w:pPr>
    <w:rPr>
      <w:rFonts w:eastAsia="Batang"/>
      <w:kern w:val="2"/>
      <w:lang w:eastAsia="ko-KR"/>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styleId="UnresolvedMention">
    <w:name w:val="Unresolved Mention"/>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2020-05-26T02:32:00Z</dcterms:created>
  <dcterms:modified xsi:type="dcterms:W3CDTF">2020-05-26T02:32:00Z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(2)RpYSWkwyz0HS8DJT5PC9eRcQSQR+XpsESxEa0xQ0QtVBg+TSt90zkN0pSj7ipMFIUcNamtja
iBB81xvOLbzFa81hQlar1P7Cegdz7cMj0J/8UkkBS4IIoBdDbxwjgS5uxFwHLGbUhLPdD9D8
kU1S+zICVq3doQP3lW69QNvKIdq2bG+lzFtNfGUbsFttb1JYNEntmZ9jVl/jTChbPA5n32oP
z1X99khLjB6FETLa0G</vt:lpwstr>
  </property>
  <property fmtid="{D5CDD505-2E9C-101B-9397-08002B2CF9AE}" pid="3" name="_2015_ms_pID_7253431">
    <vt:lpwstr>uN4EfhRqDIi09B4ECR0OYjD9Qjo492xuHUIYEjloOP9inHlSXTz9eM
XAfnJYgPUqMnQbSPnDPJ09ndwPkjMgd6xDkbl3J523oZnhOkl8pcCfiWFP0XrRhu/gzBU67k
tHbzSEC4vGtfv5M5QdJ0H0jtBdSJR5pvz63m86TZQeMY4dKPD2+Sn/CFQNZEbHjX+uU=</vt:lpwstr>
  </property>
</Properties>
</file>