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C1E3" w14:textId="77777777" w:rsidR="00152BD5" w:rsidRDefault="00B25C6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#101-e                    </w:t>
      </w:r>
      <w:r>
        <w:rPr>
          <w:b/>
          <w:kern w:val="2"/>
          <w:lang w:eastAsia="zh-CN"/>
        </w:rPr>
        <w:tab/>
        <w:t>R1-200330x</w:t>
      </w:r>
    </w:p>
    <w:p w14:paraId="4C9DF456" w14:textId="77777777" w:rsidR="00152BD5" w:rsidRDefault="00B25C61">
      <w:pPr>
        <w:rPr>
          <w:b/>
          <w:bCs/>
          <w:lang w:eastAsia="zh-CN"/>
        </w:rPr>
      </w:pPr>
      <w:r>
        <w:rPr>
          <w:b/>
          <w:bCs/>
          <w:lang w:eastAsia="zh-CN"/>
        </w:rPr>
        <w:t>e-Meeting, May 25 – June 5,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77777777"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0279118D" w14:textId="77777777" w:rsidR="00152BD5" w:rsidRDefault="00B25C61">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9D4A5D7" w14:textId="77777777">
        <w:tc>
          <w:tcPr>
            <w:tcW w:w="975" w:type="dxa"/>
          </w:tcPr>
          <w:p w14:paraId="11B56C53" w14:textId="77777777" w:rsidR="00152BD5" w:rsidRDefault="00B25C61">
            <w:pPr>
              <w:spacing w:after="0"/>
              <w:rPr>
                <w:rFonts w:eastAsiaTheme="minorEastAsia"/>
                <w:lang w:eastAsia="zh-CN"/>
              </w:rPr>
            </w:pPr>
            <w:r>
              <w:rPr>
                <w:rFonts w:eastAsiaTheme="minorEastAsia"/>
                <w:lang w:eastAsia="zh-CN"/>
              </w:rPr>
              <w:t>2.1</w:t>
            </w:r>
          </w:p>
        </w:tc>
        <w:tc>
          <w:tcPr>
            <w:tcW w:w="5284" w:type="dxa"/>
          </w:tcPr>
          <w:p w14:paraId="78096CF6" w14:textId="77777777" w:rsidR="00152BD5" w:rsidRDefault="00B25C61">
            <w:pPr>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14:paraId="1CA61E25" w14:textId="77777777" w:rsidR="00152BD5" w:rsidRDefault="00B25C61">
            <w:pPr>
              <w:spacing w:after="0"/>
              <w:jc w:val="left"/>
            </w:pPr>
            <w:r>
              <w:t>R1-2003451</w:t>
            </w:r>
          </w:p>
        </w:tc>
        <w:tc>
          <w:tcPr>
            <w:tcW w:w="1374" w:type="dxa"/>
          </w:tcPr>
          <w:p w14:paraId="2BDF1FD3"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F8CAE9" w14:textId="77777777">
        <w:tc>
          <w:tcPr>
            <w:tcW w:w="975" w:type="dxa"/>
          </w:tcPr>
          <w:p w14:paraId="5DEAE7D2" w14:textId="77777777" w:rsidR="00152BD5" w:rsidRDefault="00B25C61">
            <w:pPr>
              <w:spacing w:after="0"/>
              <w:rPr>
                <w:rFonts w:eastAsiaTheme="minorEastAsia"/>
                <w:lang w:eastAsia="zh-CN"/>
              </w:rPr>
            </w:pPr>
            <w:r>
              <w:rPr>
                <w:rFonts w:eastAsiaTheme="minorEastAsia"/>
                <w:lang w:eastAsia="zh-CN"/>
              </w:rPr>
              <w:t>2.2</w:t>
            </w:r>
          </w:p>
        </w:tc>
        <w:tc>
          <w:tcPr>
            <w:tcW w:w="5284" w:type="dxa"/>
          </w:tcPr>
          <w:p w14:paraId="17CC3E68" w14:textId="77777777" w:rsidR="00152BD5" w:rsidRDefault="00B25C61">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1182CA77" w14:textId="77777777" w:rsidR="00152BD5" w:rsidRDefault="00152BD5">
            <w:pPr>
              <w:spacing w:after="0"/>
              <w:jc w:val="left"/>
            </w:pPr>
          </w:p>
        </w:tc>
        <w:tc>
          <w:tcPr>
            <w:tcW w:w="1674" w:type="dxa"/>
          </w:tcPr>
          <w:p w14:paraId="619DF0EC" w14:textId="77777777" w:rsidR="00152BD5" w:rsidRDefault="00B25C61">
            <w:pPr>
              <w:spacing w:after="0"/>
              <w:jc w:val="left"/>
            </w:pPr>
            <w:r>
              <w:t>R1-2004014</w:t>
            </w:r>
          </w:p>
        </w:tc>
        <w:tc>
          <w:tcPr>
            <w:tcW w:w="1374" w:type="dxa"/>
          </w:tcPr>
          <w:p w14:paraId="033088B2" w14:textId="77777777" w:rsidR="00152BD5" w:rsidRDefault="00B25C61">
            <w:pPr>
              <w:spacing w:after="0"/>
              <w:jc w:val="left"/>
              <w:rPr>
                <w:rFonts w:eastAsiaTheme="minorEastAsia"/>
                <w:lang w:eastAsia="zh-CN"/>
              </w:rPr>
            </w:pPr>
            <w:r>
              <w:rPr>
                <w:rFonts w:eastAsiaTheme="minorEastAsia"/>
                <w:lang w:eastAsia="zh-CN"/>
              </w:rPr>
              <w:t>N</w:t>
            </w:r>
          </w:p>
        </w:tc>
      </w:tr>
      <w:tr w:rsidR="00152BD5" w14:paraId="396B881F" w14:textId="77777777">
        <w:tc>
          <w:tcPr>
            <w:tcW w:w="975" w:type="dxa"/>
          </w:tcPr>
          <w:p w14:paraId="1E8D39F8" w14:textId="77777777" w:rsidR="00152BD5" w:rsidRDefault="00B25C61">
            <w:pPr>
              <w:spacing w:after="0"/>
              <w:rPr>
                <w:rFonts w:eastAsiaTheme="minorEastAsia"/>
                <w:lang w:eastAsia="zh-CN"/>
              </w:rPr>
            </w:pPr>
            <w:r>
              <w:rPr>
                <w:rFonts w:eastAsiaTheme="minorEastAsia"/>
                <w:lang w:eastAsia="zh-CN"/>
              </w:rPr>
              <w:t>2.3</w:t>
            </w:r>
          </w:p>
        </w:tc>
        <w:tc>
          <w:tcPr>
            <w:tcW w:w="5284" w:type="dxa"/>
          </w:tcPr>
          <w:p w14:paraId="2AF5AA19" w14:textId="77777777" w:rsidR="00152BD5" w:rsidRDefault="00B25C61">
            <w:pPr>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14:paraId="2D8B541B" w14:textId="77777777" w:rsidR="00152BD5" w:rsidRDefault="00B25C61">
            <w:pPr>
              <w:spacing w:after="0"/>
              <w:jc w:val="left"/>
            </w:pPr>
            <w:r>
              <w:t>R1-2003451</w:t>
            </w:r>
          </w:p>
        </w:tc>
        <w:tc>
          <w:tcPr>
            <w:tcW w:w="1374" w:type="dxa"/>
          </w:tcPr>
          <w:p w14:paraId="55264D2D" w14:textId="77777777" w:rsidR="00152BD5" w:rsidRDefault="00B25C61">
            <w:pPr>
              <w:spacing w:after="0"/>
              <w:jc w:val="left"/>
              <w:rPr>
                <w:rFonts w:eastAsiaTheme="minorEastAsia"/>
                <w:lang w:eastAsia="zh-CN"/>
              </w:rPr>
            </w:pPr>
            <w:r>
              <w:rPr>
                <w:rFonts w:eastAsiaTheme="minorEastAsia"/>
                <w:lang w:eastAsia="zh-CN"/>
              </w:rPr>
              <w:t>Y</w:t>
            </w:r>
          </w:p>
        </w:tc>
      </w:tr>
      <w:tr w:rsidR="00152BD5" w14:paraId="3C6B567F" w14:textId="77777777">
        <w:tc>
          <w:tcPr>
            <w:tcW w:w="975" w:type="dxa"/>
          </w:tcPr>
          <w:p w14:paraId="6D51DFC1" w14:textId="77777777" w:rsidR="00152BD5" w:rsidRDefault="00B25C61">
            <w:pPr>
              <w:spacing w:after="0"/>
              <w:rPr>
                <w:rFonts w:eastAsiaTheme="minorEastAsia"/>
                <w:lang w:eastAsia="zh-CN"/>
              </w:rPr>
            </w:pPr>
            <w:r>
              <w:rPr>
                <w:rFonts w:eastAsiaTheme="minorEastAsia"/>
                <w:lang w:eastAsia="zh-CN"/>
              </w:rPr>
              <w:t>2.4</w:t>
            </w:r>
          </w:p>
        </w:tc>
        <w:tc>
          <w:tcPr>
            <w:tcW w:w="5284" w:type="dxa"/>
          </w:tcPr>
          <w:p w14:paraId="7901EECA" w14:textId="77777777" w:rsidR="00152BD5" w:rsidRDefault="00B25C61">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5A32A900" w14:textId="77777777" w:rsidR="00152BD5" w:rsidRDefault="00B25C61">
            <w:pPr>
              <w:spacing w:after="0"/>
              <w:jc w:val="left"/>
              <w:rPr>
                <w:rFonts w:eastAsiaTheme="minorEastAsia"/>
                <w:lang w:eastAsia="zh-CN"/>
              </w:rPr>
            </w:pPr>
            <w:r>
              <w:rPr>
                <w:rFonts w:eastAsiaTheme="minorEastAsia"/>
                <w:lang w:eastAsia="zh-CN"/>
              </w:rPr>
              <w:t>TS 38.214 Subclause 5.1.4 relating to PDSCH rate matching.</w:t>
            </w:r>
          </w:p>
          <w:p w14:paraId="648A5B4F" w14:textId="77777777" w:rsidR="00152BD5" w:rsidRDefault="00B25C61">
            <w:pPr>
              <w:spacing w:after="0"/>
              <w:jc w:val="left"/>
              <w:rPr>
                <w:rFonts w:eastAsiaTheme="minorEastAsia"/>
                <w:lang w:eastAsia="zh-CN"/>
              </w:rPr>
            </w:pPr>
            <w:r>
              <w:rPr>
                <w:rFonts w:eastAsiaTheme="minorEastAsia"/>
                <w:lang w:eastAsia="zh-CN"/>
              </w:rPr>
              <w:t>TS 38.213 Subclause 8.1 relating to RO validation.</w:t>
            </w:r>
          </w:p>
          <w:p w14:paraId="2ADDDEA3" w14:textId="77777777" w:rsidR="00152BD5" w:rsidRDefault="00B25C61">
            <w:pPr>
              <w:spacing w:after="0"/>
              <w:jc w:val="left"/>
              <w:rPr>
                <w:rFonts w:eastAsiaTheme="minorEastAsia"/>
                <w:lang w:eastAsia="zh-CN"/>
              </w:rPr>
            </w:pPr>
            <w:r>
              <w:rPr>
                <w:rFonts w:eastAsiaTheme="minorEastAsia"/>
                <w:lang w:eastAsia="zh-CN"/>
              </w:rPr>
              <w:t>TS 38.213 Subclause 11.1.1 relating to UL validation in SFI.</w:t>
            </w:r>
          </w:p>
          <w:p w14:paraId="1CB2CD23" w14:textId="77777777" w:rsidR="00152BD5" w:rsidRDefault="00B25C61">
            <w:pPr>
              <w:spacing w:after="0"/>
              <w:jc w:val="left"/>
              <w:rPr>
                <w:rFonts w:eastAsiaTheme="minorEastAsia"/>
                <w:lang w:eastAsia="zh-CN"/>
              </w:rPr>
            </w:pPr>
            <w:r>
              <w:rPr>
                <w:rFonts w:eastAsiaTheme="minorEastAsia"/>
                <w:lang w:eastAsia="zh-CN"/>
              </w:rPr>
              <w:t>TS 38.213 Subclause 5 relating to RLM.</w:t>
            </w:r>
          </w:p>
        </w:tc>
        <w:tc>
          <w:tcPr>
            <w:tcW w:w="1674" w:type="dxa"/>
          </w:tcPr>
          <w:p w14:paraId="12747ADB" w14:textId="77777777" w:rsidR="00152BD5" w:rsidRDefault="00B25C61">
            <w:pPr>
              <w:spacing w:after="0"/>
              <w:jc w:val="left"/>
            </w:pPr>
            <w:r>
              <w:rPr>
                <w:strike/>
                <w:color w:val="FF0000"/>
              </w:rPr>
              <w:t>R1-2003973</w:t>
            </w:r>
            <w:r>
              <w:br/>
              <w:t>R1-2004001</w:t>
            </w:r>
            <w:r>
              <w:br/>
              <w:t>R1-2003861</w:t>
            </w:r>
          </w:p>
        </w:tc>
        <w:tc>
          <w:tcPr>
            <w:tcW w:w="1374" w:type="dxa"/>
          </w:tcPr>
          <w:p w14:paraId="1999CD72"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03DD445C" w14:textId="77777777">
        <w:tc>
          <w:tcPr>
            <w:tcW w:w="975" w:type="dxa"/>
          </w:tcPr>
          <w:p w14:paraId="7CE215EF" w14:textId="77777777" w:rsidR="00152BD5" w:rsidRDefault="00B25C61">
            <w:pPr>
              <w:spacing w:after="0"/>
              <w:rPr>
                <w:rFonts w:eastAsiaTheme="minorEastAsia"/>
                <w:lang w:eastAsia="zh-CN"/>
              </w:rPr>
            </w:pPr>
            <w:r>
              <w:rPr>
                <w:rFonts w:eastAsiaTheme="minorEastAsia"/>
                <w:lang w:eastAsia="zh-CN"/>
              </w:rPr>
              <w:t>2.5</w:t>
            </w:r>
          </w:p>
        </w:tc>
        <w:tc>
          <w:tcPr>
            <w:tcW w:w="5284" w:type="dxa"/>
          </w:tcPr>
          <w:p w14:paraId="08705CD3" w14:textId="77777777" w:rsidR="00152BD5" w:rsidRDefault="00B25C61">
            <w:pPr>
              <w:spacing w:after="0"/>
              <w:jc w:val="left"/>
            </w:pPr>
            <w:r>
              <w:t xml:space="preserve">Add “The maximum number of transmitted SS/PBCH blocks within a discovery burst transmission window is 8.” to TS 38.213 Clause 4.1. </w:t>
            </w:r>
          </w:p>
        </w:tc>
        <w:tc>
          <w:tcPr>
            <w:tcW w:w="1674" w:type="dxa"/>
          </w:tcPr>
          <w:p w14:paraId="59A5CCD0" w14:textId="77777777" w:rsidR="00152BD5" w:rsidRDefault="00B25C61">
            <w:pPr>
              <w:spacing w:after="0"/>
              <w:jc w:val="left"/>
              <w:rPr>
                <w:lang w:val="fr-FR"/>
              </w:rPr>
            </w:pPr>
            <w:r>
              <w:rPr>
                <w:lang w:val="fr-FR"/>
              </w:rPr>
              <w:t>R1-2003657</w:t>
            </w:r>
          </w:p>
        </w:tc>
        <w:tc>
          <w:tcPr>
            <w:tcW w:w="1374" w:type="dxa"/>
          </w:tcPr>
          <w:p w14:paraId="48AF3050" w14:textId="77777777" w:rsidR="00152BD5" w:rsidRDefault="00B25C61">
            <w:pPr>
              <w:spacing w:after="0"/>
              <w:jc w:val="left"/>
              <w:rPr>
                <w:rFonts w:eastAsiaTheme="minorEastAsia"/>
                <w:lang w:val="fr-FR" w:eastAsia="zh-CN"/>
              </w:rPr>
            </w:pPr>
            <w:r>
              <w:rPr>
                <w:rFonts w:eastAsiaTheme="minorEastAsia"/>
                <w:lang w:val="fr-FR" w:eastAsia="zh-CN"/>
              </w:rPr>
              <w:t>Y</w:t>
            </w:r>
          </w:p>
        </w:tc>
      </w:tr>
      <w:tr w:rsidR="00152BD5" w14:paraId="7835328D" w14:textId="77777777">
        <w:tc>
          <w:tcPr>
            <w:tcW w:w="975" w:type="dxa"/>
          </w:tcPr>
          <w:p w14:paraId="5A9421FC"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2.6</w:t>
            </w:r>
          </w:p>
        </w:tc>
        <w:tc>
          <w:tcPr>
            <w:tcW w:w="5284" w:type="dxa"/>
          </w:tcPr>
          <w:p w14:paraId="7FE8B2F5" w14:textId="77777777" w:rsidR="00152BD5" w:rsidRPr="00B87CC7" w:rsidRDefault="00B25C61">
            <w:pPr>
              <w:spacing w:after="0"/>
              <w:jc w:val="left"/>
              <w:rPr>
                <w:rFonts w:eastAsiaTheme="minorEastAsia"/>
                <w:highlight w:val="yellow"/>
                <w:lang w:eastAsia="zh-CN"/>
              </w:rPr>
            </w:pPr>
            <w:r w:rsidRPr="00B87CC7">
              <w:rPr>
                <w:rFonts w:eastAsiaTheme="minorEastAsia"/>
                <w:highlight w:val="yellow"/>
                <w:lang w:eastAsia="zh-CN"/>
              </w:rPr>
              <w:t xml:space="preserve">The UE performs PDSCH rate-matching around the </w:t>
            </w:r>
            <w:r w:rsidRPr="00B87CC7">
              <w:rPr>
                <w:rFonts w:eastAsiaTheme="minorEastAsia"/>
                <w:highlight w:val="yellow"/>
                <w:lang w:eastAsia="zh-CN"/>
              </w:rPr>
              <w:lastRenderedPageBreak/>
              <w:t>resources of candidate SS/PBCH blocks corresponding to a same SS/PBCH block index according to ssb-PositionsInBurst, until the UE has successfully detected one SS/PBCH block within a discovery burst transmission window (TP for TS 38.214).</w:t>
            </w:r>
          </w:p>
        </w:tc>
        <w:tc>
          <w:tcPr>
            <w:tcW w:w="1674" w:type="dxa"/>
          </w:tcPr>
          <w:p w14:paraId="1D266F38" w14:textId="77777777" w:rsidR="00152BD5" w:rsidRDefault="00B25C61">
            <w:pPr>
              <w:spacing w:after="0"/>
              <w:jc w:val="left"/>
            </w:pPr>
            <w:r>
              <w:lastRenderedPageBreak/>
              <w:t>R1-2003451</w:t>
            </w:r>
          </w:p>
          <w:p w14:paraId="668587E4" w14:textId="77777777" w:rsidR="00152BD5" w:rsidRDefault="00B25C61">
            <w:pPr>
              <w:spacing w:after="0"/>
              <w:jc w:val="left"/>
              <w:rPr>
                <w:color w:val="FF0000"/>
              </w:rPr>
            </w:pPr>
            <w:commentRangeStart w:id="6"/>
            <w:r>
              <w:rPr>
                <w:color w:val="FF0000"/>
              </w:rPr>
              <w:lastRenderedPageBreak/>
              <w:t>R1-2004086</w:t>
            </w:r>
            <w:commentRangeEnd w:id="6"/>
            <w:r>
              <w:rPr>
                <w:rStyle w:val="CommentReference"/>
              </w:rPr>
              <w:commentReference w:id="6"/>
            </w:r>
          </w:p>
          <w:p w14:paraId="74FBF05F" w14:textId="77777777" w:rsidR="00152BD5" w:rsidRDefault="00B25C61">
            <w:pPr>
              <w:spacing w:after="0"/>
              <w:jc w:val="left"/>
            </w:pPr>
            <w:commentRangeStart w:id="7"/>
            <w:r>
              <w:rPr>
                <w:color w:val="FF0000"/>
              </w:rPr>
              <w:t>R1-2003973</w:t>
            </w:r>
            <w:commentRangeEnd w:id="7"/>
            <w:r>
              <w:rPr>
                <w:rStyle w:val="CommentReference"/>
              </w:rPr>
              <w:commentReference w:id="7"/>
            </w:r>
          </w:p>
        </w:tc>
        <w:tc>
          <w:tcPr>
            <w:tcW w:w="1374" w:type="dxa"/>
          </w:tcPr>
          <w:p w14:paraId="690B7931" w14:textId="77777777" w:rsidR="00152BD5" w:rsidRDefault="00B25C61">
            <w:pPr>
              <w:spacing w:after="0"/>
              <w:jc w:val="left"/>
              <w:rPr>
                <w:rFonts w:eastAsiaTheme="minorEastAsia"/>
                <w:lang w:eastAsia="zh-CN"/>
              </w:rPr>
            </w:pPr>
            <w:r>
              <w:rPr>
                <w:rFonts w:eastAsiaTheme="minorEastAsia"/>
                <w:lang w:eastAsia="zh-CN"/>
              </w:rPr>
              <w:lastRenderedPageBreak/>
              <w:t>Y</w:t>
            </w:r>
          </w:p>
        </w:tc>
      </w:tr>
      <w:tr w:rsidR="00152BD5" w14:paraId="09DA9016" w14:textId="77777777">
        <w:tc>
          <w:tcPr>
            <w:tcW w:w="975" w:type="dxa"/>
          </w:tcPr>
          <w:p w14:paraId="2BE14D13"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2.7</w:t>
            </w:r>
          </w:p>
        </w:tc>
        <w:tc>
          <w:tcPr>
            <w:tcW w:w="5284" w:type="dxa"/>
          </w:tcPr>
          <w:p w14:paraId="7D56A37F" w14:textId="77777777" w:rsidR="00152BD5" w:rsidRPr="00B87CC7" w:rsidRDefault="00B25C61">
            <w:pPr>
              <w:spacing w:after="0"/>
              <w:jc w:val="left"/>
              <w:rPr>
                <w:rFonts w:eastAsiaTheme="minorEastAsia"/>
                <w:highlight w:val="yellow"/>
                <w:lang w:val="en-GB" w:eastAsia="zh-CN"/>
              </w:rPr>
            </w:pPr>
            <w:r w:rsidRPr="00B87CC7">
              <w:rPr>
                <w:rFonts w:eastAsiaTheme="minorEastAsia"/>
                <w:highlight w:val="yellow"/>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7FCB37EB" w14:textId="77777777" w:rsidR="00152BD5" w:rsidRDefault="00B25C61">
            <w:pPr>
              <w:spacing w:after="0"/>
              <w:jc w:val="left"/>
            </w:pPr>
            <w:r>
              <w:t>R1-2004086</w:t>
            </w:r>
          </w:p>
        </w:tc>
        <w:tc>
          <w:tcPr>
            <w:tcW w:w="1374" w:type="dxa"/>
          </w:tcPr>
          <w:p w14:paraId="322D2B15"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9FE9C0F" w14:textId="77777777">
        <w:tc>
          <w:tcPr>
            <w:tcW w:w="975" w:type="dxa"/>
          </w:tcPr>
          <w:p w14:paraId="20D64C19" w14:textId="77777777" w:rsidR="00152BD5" w:rsidRDefault="00B25C61">
            <w:pPr>
              <w:spacing w:after="0"/>
              <w:rPr>
                <w:rFonts w:eastAsiaTheme="minorEastAsia"/>
                <w:lang w:eastAsia="zh-CN"/>
              </w:rPr>
            </w:pPr>
            <w:r>
              <w:rPr>
                <w:rFonts w:eastAsiaTheme="minorEastAsia"/>
                <w:lang w:eastAsia="zh-CN"/>
              </w:rPr>
              <w:t>2.8</w:t>
            </w:r>
          </w:p>
        </w:tc>
        <w:tc>
          <w:tcPr>
            <w:tcW w:w="5284" w:type="dxa"/>
          </w:tcPr>
          <w:p w14:paraId="58322616" w14:textId="77777777" w:rsidR="00152BD5" w:rsidRDefault="00B25C61">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16EBED04" w14:textId="77777777" w:rsidR="00152BD5" w:rsidRDefault="00B25C61">
            <w:pPr>
              <w:spacing w:after="0"/>
              <w:jc w:val="left"/>
            </w:pPr>
            <w:r>
              <w:t>R1-2004086</w:t>
            </w:r>
          </w:p>
        </w:tc>
        <w:tc>
          <w:tcPr>
            <w:tcW w:w="1374" w:type="dxa"/>
          </w:tcPr>
          <w:p w14:paraId="73F06FD1" w14:textId="77777777" w:rsidR="00152BD5" w:rsidRDefault="00B25C61">
            <w:pPr>
              <w:spacing w:after="0"/>
              <w:jc w:val="left"/>
              <w:rPr>
                <w:rFonts w:eastAsiaTheme="minorEastAsia"/>
                <w:lang w:eastAsia="zh-CN"/>
              </w:rPr>
            </w:pPr>
            <w:r>
              <w:rPr>
                <w:rFonts w:eastAsiaTheme="minorEastAsia"/>
                <w:lang w:eastAsia="zh-CN"/>
              </w:rPr>
              <w:t>N</w:t>
            </w:r>
          </w:p>
        </w:tc>
      </w:tr>
      <w:tr w:rsidR="00152BD5" w14:paraId="71B91F9D" w14:textId="77777777">
        <w:tc>
          <w:tcPr>
            <w:tcW w:w="975" w:type="dxa"/>
          </w:tcPr>
          <w:p w14:paraId="67B5E475" w14:textId="77777777" w:rsidR="00152BD5" w:rsidRDefault="00B25C61">
            <w:pPr>
              <w:spacing w:after="0"/>
              <w:rPr>
                <w:rFonts w:eastAsiaTheme="minorEastAsia"/>
                <w:lang w:eastAsia="zh-CN"/>
              </w:rPr>
            </w:pPr>
            <w:r>
              <w:rPr>
                <w:rFonts w:eastAsiaTheme="minorEastAsia"/>
                <w:lang w:eastAsia="zh-CN"/>
              </w:rPr>
              <w:t>2.9</w:t>
            </w:r>
          </w:p>
        </w:tc>
        <w:tc>
          <w:tcPr>
            <w:tcW w:w="5284" w:type="dxa"/>
          </w:tcPr>
          <w:p w14:paraId="480A43C1" w14:textId="77777777" w:rsidR="00152BD5" w:rsidRDefault="00B25C61">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4CD6287E" w14:textId="77777777" w:rsidR="00152BD5" w:rsidRDefault="00B25C61">
            <w:pPr>
              <w:spacing w:after="0"/>
              <w:jc w:val="left"/>
            </w:pPr>
            <w:r>
              <w:t>R1-2004001</w:t>
            </w:r>
          </w:p>
        </w:tc>
        <w:tc>
          <w:tcPr>
            <w:tcW w:w="1374" w:type="dxa"/>
          </w:tcPr>
          <w:p w14:paraId="4EDC3A65"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767C3FCC" w14:textId="77777777">
        <w:tc>
          <w:tcPr>
            <w:tcW w:w="975" w:type="dxa"/>
          </w:tcPr>
          <w:p w14:paraId="65FEAB97" w14:textId="77777777" w:rsidR="00152BD5" w:rsidRDefault="00B25C61">
            <w:pPr>
              <w:spacing w:after="0"/>
              <w:rPr>
                <w:rFonts w:eastAsiaTheme="minorEastAsia"/>
                <w:lang w:eastAsia="zh-CN"/>
              </w:rPr>
            </w:pPr>
            <w:r>
              <w:rPr>
                <w:rFonts w:eastAsiaTheme="minorEastAsia"/>
                <w:lang w:eastAsia="zh-CN"/>
              </w:rPr>
              <w:t>2.10</w:t>
            </w:r>
          </w:p>
        </w:tc>
        <w:tc>
          <w:tcPr>
            <w:tcW w:w="5284" w:type="dxa"/>
          </w:tcPr>
          <w:p w14:paraId="7609ACE0" w14:textId="77777777" w:rsidR="00152BD5" w:rsidRDefault="00B25C61">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77777777" w:rsidR="00152BD5" w:rsidRDefault="00B25C61">
            <w:pPr>
              <w:spacing w:after="0"/>
              <w:jc w:val="left"/>
            </w:pPr>
            <w:r>
              <w:t>R1-2003451</w:t>
            </w:r>
          </w:p>
        </w:tc>
        <w:tc>
          <w:tcPr>
            <w:tcW w:w="1374" w:type="dxa"/>
          </w:tcPr>
          <w:p w14:paraId="060E87CC"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62B2CD3C" w14:textId="77777777">
        <w:tc>
          <w:tcPr>
            <w:tcW w:w="975" w:type="dxa"/>
          </w:tcPr>
          <w:p w14:paraId="17A87923" w14:textId="77777777" w:rsidR="00152BD5" w:rsidRDefault="00B25C61">
            <w:pPr>
              <w:spacing w:after="0"/>
              <w:rPr>
                <w:rFonts w:eastAsiaTheme="minorEastAsia"/>
                <w:lang w:eastAsia="zh-CN"/>
              </w:rPr>
            </w:pPr>
            <w:r>
              <w:rPr>
                <w:rFonts w:eastAsiaTheme="minorEastAsia"/>
                <w:lang w:eastAsia="zh-CN"/>
              </w:rPr>
              <w:t>2.11</w:t>
            </w:r>
          </w:p>
        </w:tc>
        <w:tc>
          <w:tcPr>
            <w:tcW w:w="5284" w:type="dxa"/>
          </w:tcPr>
          <w:p w14:paraId="353BE94A" w14:textId="77777777" w:rsidR="00152BD5" w:rsidRDefault="00B25C61">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77777777" w:rsidR="00152BD5" w:rsidRDefault="00B25C61">
            <w:pPr>
              <w:spacing w:after="0"/>
              <w:jc w:val="left"/>
            </w:pPr>
            <w:r>
              <w:t>R1-2004086</w:t>
            </w:r>
          </w:p>
        </w:tc>
        <w:tc>
          <w:tcPr>
            <w:tcW w:w="1374" w:type="dxa"/>
          </w:tcPr>
          <w:p w14:paraId="5DCED449" w14:textId="77777777" w:rsidR="00152BD5" w:rsidRDefault="00B25C61">
            <w:pPr>
              <w:spacing w:after="0"/>
              <w:jc w:val="left"/>
              <w:rPr>
                <w:rFonts w:eastAsiaTheme="minorEastAsia"/>
                <w:lang w:eastAsia="zh-CN"/>
              </w:rPr>
            </w:pPr>
            <w:r>
              <w:rPr>
                <w:rFonts w:eastAsiaTheme="minorEastAsia"/>
                <w:lang w:eastAsia="zh-CN"/>
              </w:rPr>
              <w:t>Covered in AI 7.2.2.1.1 (#2.4)</w:t>
            </w:r>
          </w:p>
        </w:tc>
      </w:tr>
      <w:tr w:rsidR="00152BD5" w14:paraId="6EB3E0BA" w14:textId="77777777">
        <w:tc>
          <w:tcPr>
            <w:tcW w:w="975" w:type="dxa"/>
          </w:tcPr>
          <w:p w14:paraId="0078530A" w14:textId="77777777" w:rsidR="00152BD5" w:rsidRDefault="00B25C61">
            <w:pPr>
              <w:spacing w:after="0"/>
              <w:rPr>
                <w:rFonts w:eastAsiaTheme="minorEastAsia"/>
                <w:lang w:eastAsia="zh-CN"/>
              </w:rPr>
            </w:pPr>
            <w:r>
              <w:rPr>
                <w:rFonts w:eastAsiaTheme="minorEastAsia"/>
                <w:lang w:eastAsia="zh-CN"/>
              </w:rPr>
              <w:t>2.12</w:t>
            </w:r>
          </w:p>
        </w:tc>
        <w:tc>
          <w:tcPr>
            <w:tcW w:w="5284" w:type="dxa"/>
          </w:tcPr>
          <w:p w14:paraId="23164AC0" w14:textId="77777777" w:rsidR="00152BD5" w:rsidRDefault="00B25C61">
            <w:pPr>
              <w:rPr>
                <w:iCs/>
              </w:rPr>
            </w:pPr>
            <w:r>
              <w:rPr>
                <w:iCs/>
              </w:rPr>
              <w:t>Reflect RAN4 agreement that UE is allowed to take any active SCell in the cell group as timing reference cell in TS 38.213 Subclause 4.1.</w:t>
            </w:r>
          </w:p>
        </w:tc>
        <w:tc>
          <w:tcPr>
            <w:tcW w:w="1674" w:type="dxa"/>
          </w:tcPr>
          <w:p w14:paraId="293E705C" w14:textId="77777777" w:rsidR="00152BD5" w:rsidRDefault="00B25C61">
            <w:pPr>
              <w:spacing w:after="0"/>
              <w:jc w:val="left"/>
            </w:pPr>
            <w:r>
              <w:t>R1-2003451</w:t>
            </w:r>
            <w:r>
              <w:br/>
              <w:t>R1-2003844 (no RAN1 impact)</w:t>
            </w:r>
          </w:p>
        </w:tc>
        <w:tc>
          <w:tcPr>
            <w:tcW w:w="1374" w:type="dxa"/>
          </w:tcPr>
          <w:p w14:paraId="5B6938C6" w14:textId="77777777" w:rsidR="00152BD5" w:rsidRDefault="00B25C61">
            <w:pPr>
              <w:spacing w:after="0"/>
              <w:jc w:val="left"/>
              <w:rPr>
                <w:rFonts w:eastAsiaTheme="minorEastAsia"/>
                <w:lang w:eastAsia="zh-CN"/>
              </w:rPr>
            </w:pPr>
            <w:r>
              <w:rPr>
                <w:rFonts w:eastAsiaTheme="minorEastAsia"/>
                <w:lang w:eastAsia="zh-CN"/>
              </w:rPr>
              <w:t>To be managed under 7.2.2 per R1-2004680</w:t>
            </w:r>
          </w:p>
        </w:tc>
      </w:tr>
      <w:tr w:rsidR="00152BD5" w14:paraId="60BAAEDF" w14:textId="77777777">
        <w:tc>
          <w:tcPr>
            <w:tcW w:w="975" w:type="dxa"/>
          </w:tcPr>
          <w:p w14:paraId="05C12B2C" w14:textId="77777777" w:rsidR="00152BD5" w:rsidRDefault="00B25C61">
            <w:pPr>
              <w:spacing w:after="0"/>
              <w:rPr>
                <w:rFonts w:eastAsiaTheme="minorEastAsia"/>
                <w:lang w:eastAsia="zh-CN"/>
              </w:rPr>
            </w:pPr>
            <w:r>
              <w:rPr>
                <w:rFonts w:eastAsiaTheme="minorEastAsia"/>
                <w:lang w:eastAsia="zh-CN"/>
              </w:rPr>
              <w:t>2.13</w:t>
            </w:r>
          </w:p>
        </w:tc>
        <w:tc>
          <w:tcPr>
            <w:tcW w:w="5284" w:type="dxa"/>
          </w:tcPr>
          <w:p w14:paraId="5EA1E42A" w14:textId="77777777" w:rsidR="00152BD5" w:rsidRDefault="00B25C61">
            <w:pPr>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14:paraId="03BB0D68" w14:textId="77777777" w:rsidR="00152BD5" w:rsidRDefault="00B25C61">
            <w:pPr>
              <w:spacing w:after="0"/>
              <w:jc w:val="left"/>
            </w:pPr>
            <w:r>
              <w:t>R1-2004444</w:t>
            </w:r>
            <w:r>
              <w:br/>
              <w:t>R1-2003513</w:t>
            </w:r>
          </w:p>
        </w:tc>
        <w:tc>
          <w:tcPr>
            <w:tcW w:w="1374" w:type="dxa"/>
          </w:tcPr>
          <w:p w14:paraId="39FE02B5" w14:textId="77777777" w:rsidR="00152BD5" w:rsidRDefault="00B25C61">
            <w:pPr>
              <w:spacing w:after="0"/>
              <w:jc w:val="left"/>
              <w:rPr>
                <w:rFonts w:eastAsiaTheme="minorEastAsia"/>
                <w:lang w:eastAsia="zh-CN"/>
              </w:rPr>
            </w:pPr>
            <w:r>
              <w:rPr>
                <w:rFonts w:eastAsiaTheme="minorEastAsia"/>
                <w:lang w:eastAsia="zh-CN"/>
              </w:rPr>
              <w:t>N (No consensus on related proposals in previous two meetings)</w:t>
            </w:r>
          </w:p>
        </w:tc>
      </w:tr>
      <w:tr w:rsidR="00152BD5" w14:paraId="778B8E86" w14:textId="77777777">
        <w:tc>
          <w:tcPr>
            <w:tcW w:w="975" w:type="dxa"/>
          </w:tcPr>
          <w:p w14:paraId="74D38809" w14:textId="77777777" w:rsidR="00152BD5" w:rsidRDefault="00B25C61">
            <w:pPr>
              <w:spacing w:after="0"/>
              <w:rPr>
                <w:rFonts w:eastAsiaTheme="minorEastAsia"/>
                <w:lang w:eastAsia="zh-CN"/>
              </w:rPr>
            </w:pPr>
            <w:r>
              <w:rPr>
                <w:rFonts w:eastAsiaTheme="minorEastAsia"/>
                <w:lang w:eastAsia="zh-CN"/>
              </w:rPr>
              <w:t>2.14</w:t>
            </w:r>
          </w:p>
        </w:tc>
        <w:tc>
          <w:tcPr>
            <w:tcW w:w="5284" w:type="dxa"/>
          </w:tcPr>
          <w:p w14:paraId="7216B81A" w14:textId="77777777" w:rsidR="00152BD5" w:rsidRDefault="00B25C61">
            <w:pPr>
              <w:rPr>
                <w:bCs/>
                <w:iCs/>
                <w:lang w:val="en-GB"/>
              </w:rPr>
            </w:pPr>
            <w:r>
              <w:rPr>
                <w:bCs/>
                <w:iCs/>
                <w:lang w:val="en-GB"/>
              </w:rPr>
              <w:t>RAN1 clarifies one from the following alternatives:</w:t>
            </w:r>
          </w:p>
          <w:p w14:paraId="6CA1C0F1" w14:textId="77777777" w:rsidR="00152BD5" w:rsidRDefault="00B25C61">
            <w:pPr>
              <w:rPr>
                <w:bCs/>
                <w:iCs/>
                <w:lang w:val="en-GB"/>
              </w:rPr>
            </w:pPr>
            <w:r>
              <w:rPr>
                <w:bCs/>
                <w:iCs/>
                <w:lang w:val="en-GB"/>
              </w:rPr>
              <w:t>•</w:t>
            </w:r>
            <w:r>
              <w:rPr>
                <w:bCs/>
                <w:iCs/>
                <w:lang w:val="en-GB"/>
              </w:rPr>
              <w:tab/>
              <w:t>Alt 1: Only support single SS/PBCH block burst transmission and single associated LBT procedure in a discovery burst transmission window.</w:t>
            </w:r>
          </w:p>
          <w:p w14:paraId="1473D55D" w14:textId="77777777" w:rsidR="00152BD5" w:rsidRDefault="00B25C61">
            <w:pPr>
              <w:rPr>
                <w:bCs/>
                <w:iCs/>
                <w:lang w:val="en-GB"/>
              </w:rPr>
            </w:pPr>
            <w:r>
              <w:rPr>
                <w:bCs/>
                <w:iCs/>
                <w:lang w:val="en-GB"/>
              </w:rPr>
              <w:t>o</w:t>
            </w:r>
            <w:r>
              <w:rPr>
                <w:bCs/>
                <w:iCs/>
                <w:lang w:val="en-GB"/>
              </w:rPr>
              <w:tab/>
              <w:t>Spec impact: UE can assume the difference between the first and last candidate SS/PBCH block index of the transmission burst is smaller than Q.</w:t>
            </w:r>
          </w:p>
          <w:p w14:paraId="3ACD1558" w14:textId="77777777" w:rsidR="00152BD5" w:rsidRDefault="00B25C61">
            <w:pPr>
              <w:rPr>
                <w:bCs/>
                <w:iCs/>
                <w:lang w:val="en-GB"/>
              </w:rPr>
            </w:pPr>
            <w:r>
              <w:rPr>
                <w:bCs/>
                <w:iCs/>
                <w:lang w:val="en-GB"/>
              </w:rPr>
              <w:t>•</w:t>
            </w:r>
            <w:r>
              <w:rPr>
                <w:bCs/>
                <w:iCs/>
                <w:lang w:val="en-GB"/>
              </w:rPr>
              <w:tab/>
              <w:t xml:space="preserve">Alt 2: Support multiple SS/PBCH block bursts transmission in a discovery burst transmission window, wherein each SS/PBCH block burst is associated with a </w:t>
            </w:r>
            <w:r>
              <w:rPr>
                <w:bCs/>
                <w:iCs/>
                <w:lang w:val="en-GB"/>
              </w:rPr>
              <w:lastRenderedPageBreak/>
              <w:t>separate LBT procedure.</w:t>
            </w:r>
          </w:p>
          <w:p w14:paraId="68B8B286" w14:textId="77777777" w:rsidR="00152BD5" w:rsidRDefault="00B25C61">
            <w:pPr>
              <w:rPr>
                <w:bCs/>
                <w:iCs/>
                <w:lang w:val="en-GB"/>
              </w:rPr>
            </w:pPr>
            <w:r>
              <w:rPr>
                <w:bCs/>
                <w:iCs/>
                <w:lang w:val="en-GB"/>
              </w:rPr>
              <w:t>o</w:t>
            </w:r>
            <w:r>
              <w:rPr>
                <w:bCs/>
                <w:iCs/>
                <w:lang w:val="en-GB"/>
              </w:rPr>
              <w:tab/>
              <w:t>No spec impact.</w:t>
            </w:r>
          </w:p>
        </w:tc>
        <w:tc>
          <w:tcPr>
            <w:tcW w:w="1674" w:type="dxa"/>
          </w:tcPr>
          <w:p w14:paraId="10A5AB8E" w14:textId="77777777" w:rsidR="00152BD5" w:rsidRDefault="00B25C61">
            <w:pPr>
              <w:spacing w:after="0"/>
              <w:jc w:val="left"/>
            </w:pPr>
            <w:r>
              <w:lastRenderedPageBreak/>
              <w:t>R1-2003861</w:t>
            </w:r>
          </w:p>
        </w:tc>
        <w:tc>
          <w:tcPr>
            <w:tcW w:w="1374" w:type="dxa"/>
          </w:tcPr>
          <w:p w14:paraId="3EB31724" w14:textId="77777777" w:rsidR="00152BD5" w:rsidRDefault="00B25C61">
            <w:pPr>
              <w:spacing w:after="0"/>
              <w:jc w:val="left"/>
              <w:rPr>
                <w:rFonts w:eastAsiaTheme="minorEastAsia"/>
                <w:lang w:eastAsia="zh-CN"/>
              </w:rPr>
            </w:pPr>
            <w:r>
              <w:rPr>
                <w:rFonts w:eastAsiaTheme="minorEastAsia"/>
                <w:lang w:eastAsia="zh-CN"/>
              </w:rPr>
              <w:t>N (This is more appropriate for AI 7.2.2.2.1, FL will make this suggestion)</w:t>
            </w:r>
          </w:p>
        </w:tc>
      </w:tr>
      <w:tr w:rsidR="00152BD5" w14:paraId="1CA8B5C0" w14:textId="77777777">
        <w:tc>
          <w:tcPr>
            <w:tcW w:w="975" w:type="dxa"/>
          </w:tcPr>
          <w:p w14:paraId="3FE7B1B3" w14:textId="77777777" w:rsidR="00152BD5" w:rsidRDefault="00B25C61">
            <w:pPr>
              <w:spacing w:after="0"/>
              <w:rPr>
                <w:rFonts w:eastAsiaTheme="minorEastAsia"/>
                <w:lang w:eastAsia="zh-CN"/>
              </w:rPr>
            </w:pPr>
            <w:r>
              <w:rPr>
                <w:rFonts w:eastAsiaTheme="minorEastAsia"/>
                <w:lang w:eastAsia="zh-CN"/>
              </w:rPr>
              <w:t>2.15</w:t>
            </w:r>
          </w:p>
        </w:tc>
        <w:tc>
          <w:tcPr>
            <w:tcW w:w="5284" w:type="dxa"/>
          </w:tcPr>
          <w:p w14:paraId="36990628" w14:textId="77777777" w:rsidR="00152BD5" w:rsidRDefault="00B25C61">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278DF61D"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8"/>
          </w:p>
          <w:p w14:paraId="0C277840" w14:textId="77777777" w:rsidR="00152BD5" w:rsidRDefault="00B25C61">
            <w:pPr>
              <w:pStyle w:val="Proposal"/>
              <w:numPr>
                <w:ilvl w:val="0"/>
                <w:numId w:val="0"/>
              </w:numPr>
              <w:jc w:val="left"/>
              <w:rPr>
                <w:rFonts w:ascii="Times New Roman" w:hAnsi="Times New Roman" w:cs="Times New Roman"/>
                <w:b w:val="0"/>
              </w:rPr>
            </w:pPr>
            <w:bookmarkStart w:id="9"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613CEE30" w14:textId="77777777" w:rsidR="00152BD5" w:rsidRDefault="00B25C61">
            <w:pPr>
              <w:pStyle w:val="Proposal"/>
              <w:numPr>
                <w:ilvl w:val="0"/>
                <w:numId w:val="0"/>
              </w:numPr>
              <w:jc w:val="left"/>
              <w:rPr>
                <w:rFonts w:ascii="Times New Roman" w:hAnsi="Times New Roman" w:cs="Times New Roman"/>
                <w:b w:val="0"/>
              </w:rPr>
            </w:pPr>
            <w:bookmarkStart w:id="10"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798A9774" w14:textId="77777777" w:rsidR="00152BD5" w:rsidRDefault="00B25C61">
            <w:pPr>
              <w:rPr>
                <w:bCs/>
                <w:iCs/>
                <w:lang w:val="en-GB"/>
              </w:rPr>
            </w:pPr>
            <w:bookmarkStart w:id="11" w:name="_Toc40463385"/>
            <w:r>
              <w:t>The values of N1/N2 should be the same for LBE and FBE. Inform RAN4 of this decision.</w:t>
            </w:r>
            <w:bookmarkEnd w:id="11"/>
          </w:p>
        </w:tc>
        <w:tc>
          <w:tcPr>
            <w:tcW w:w="1674" w:type="dxa"/>
          </w:tcPr>
          <w:p w14:paraId="54E12C2F" w14:textId="77777777" w:rsidR="00152BD5" w:rsidRDefault="00B25C61">
            <w:pPr>
              <w:spacing w:after="0"/>
              <w:jc w:val="left"/>
            </w:pPr>
            <w:r>
              <w:t>R1-2003844</w:t>
            </w:r>
            <w:r>
              <w:br/>
              <w:t>R1-2003513</w:t>
            </w:r>
            <w:r>
              <w:br/>
            </w:r>
            <w:bookmarkStart w:id="12" w:name="_Hlk525833065"/>
            <w:r>
              <w:rPr>
                <w:szCs w:val="24"/>
                <w:lang w:val="en-GB"/>
              </w:rPr>
              <w:t>R1-</w:t>
            </w:r>
            <w:bookmarkEnd w:id="12"/>
            <w:r>
              <w:rPr>
                <w:szCs w:val="24"/>
                <w:lang w:val="en-GB"/>
              </w:rPr>
              <w:t>2004526</w:t>
            </w:r>
          </w:p>
        </w:tc>
        <w:tc>
          <w:tcPr>
            <w:tcW w:w="1374" w:type="dxa"/>
          </w:tcPr>
          <w:p w14:paraId="5D68E868" w14:textId="77777777" w:rsidR="00152BD5" w:rsidRDefault="00B25C61">
            <w:pPr>
              <w:spacing w:after="0"/>
              <w:jc w:val="left"/>
              <w:rPr>
                <w:rFonts w:eastAsiaTheme="minorEastAsia"/>
                <w:lang w:eastAsia="zh-CN"/>
              </w:rPr>
            </w:pPr>
            <w:r>
              <w:rPr>
                <w:rFonts w:eastAsiaTheme="minorEastAsia"/>
                <w:lang w:eastAsia="zh-CN"/>
              </w:rPr>
              <w:t>To be handled separately under 7.2.11.2, as per R1-2004680</w:t>
            </w:r>
          </w:p>
        </w:tc>
      </w:tr>
      <w:tr w:rsidR="00152BD5" w14:paraId="677C2E8A" w14:textId="77777777">
        <w:tc>
          <w:tcPr>
            <w:tcW w:w="975" w:type="dxa"/>
          </w:tcPr>
          <w:p w14:paraId="0F5143AC" w14:textId="77777777" w:rsidR="00152BD5" w:rsidRDefault="00B25C61">
            <w:pPr>
              <w:spacing w:after="0"/>
              <w:rPr>
                <w:rFonts w:eastAsiaTheme="minorEastAsia"/>
                <w:lang w:eastAsia="zh-CN"/>
              </w:rPr>
            </w:pPr>
            <w:r>
              <w:rPr>
                <w:rFonts w:eastAsiaTheme="minorEastAsia"/>
                <w:lang w:eastAsia="zh-CN"/>
              </w:rPr>
              <w:t>2.16</w:t>
            </w:r>
          </w:p>
        </w:tc>
        <w:tc>
          <w:tcPr>
            <w:tcW w:w="5284" w:type="dxa"/>
          </w:tcPr>
          <w:p w14:paraId="3B9DC473"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7777777" w:rsidR="00152BD5" w:rsidRDefault="00B25C61">
            <w:pPr>
              <w:spacing w:after="0"/>
              <w:jc w:val="left"/>
            </w:pPr>
            <w:r>
              <w:t>R1-2004526</w:t>
            </w:r>
          </w:p>
        </w:tc>
        <w:tc>
          <w:tcPr>
            <w:tcW w:w="1374" w:type="dxa"/>
          </w:tcPr>
          <w:p w14:paraId="6D9E2847" w14:textId="77777777" w:rsidR="00152BD5" w:rsidRDefault="00B25C61">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04201EA" w14:textId="77777777">
        <w:tc>
          <w:tcPr>
            <w:tcW w:w="805" w:type="dxa"/>
          </w:tcPr>
          <w:p w14:paraId="02E3F4E4" w14:textId="77777777" w:rsidR="00152BD5" w:rsidRDefault="00B25C61">
            <w:pPr>
              <w:spacing w:after="0"/>
              <w:rPr>
                <w:rFonts w:eastAsiaTheme="minorEastAsia"/>
                <w:lang w:eastAsia="zh-CN"/>
              </w:rPr>
            </w:pPr>
            <w:r>
              <w:rPr>
                <w:rFonts w:eastAsiaTheme="minorEastAsia"/>
                <w:lang w:eastAsia="zh-CN"/>
              </w:rPr>
              <w:t>3.1</w:t>
            </w:r>
          </w:p>
        </w:tc>
        <w:tc>
          <w:tcPr>
            <w:tcW w:w="5454" w:type="dxa"/>
          </w:tcPr>
          <w:p w14:paraId="7E3687EC" w14:textId="77777777" w:rsidR="00152BD5" w:rsidRDefault="00B25C61">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0D09694F" w14:textId="77777777" w:rsidR="00152BD5" w:rsidRDefault="00B25C61">
            <w:pPr>
              <w:spacing w:after="0"/>
              <w:jc w:val="left"/>
            </w:pPr>
            <w:r>
              <w:rPr>
                <w:lang w:eastAsia="zh-CN"/>
              </w:rPr>
              <w:t>R1-2003371</w:t>
            </w:r>
          </w:p>
        </w:tc>
        <w:tc>
          <w:tcPr>
            <w:tcW w:w="1374" w:type="dxa"/>
          </w:tcPr>
          <w:p w14:paraId="3D19C25B" w14:textId="77777777" w:rsidR="00152BD5" w:rsidRDefault="00B25C61">
            <w:pPr>
              <w:spacing w:after="0"/>
              <w:jc w:val="left"/>
              <w:rPr>
                <w:rFonts w:eastAsiaTheme="minorEastAsia"/>
                <w:lang w:eastAsia="zh-CN"/>
              </w:rPr>
            </w:pPr>
            <w:r>
              <w:rPr>
                <w:rFonts w:eastAsiaTheme="minorEastAsia"/>
                <w:lang w:eastAsia="zh-CN"/>
              </w:rPr>
              <w:t>N, treated in last meeting without consensus</w:t>
            </w:r>
          </w:p>
        </w:tc>
      </w:tr>
      <w:tr w:rsidR="00152BD5" w14:paraId="570C0797" w14:textId="77777777">
        <w:tc>
          <w:tcPr>
            <w:tcW w:w="805" w:type="dxa"/>
          </w:tcPr>
          <w:p w14:paraId="1F503438" w14:textId="77777777" w:rsidR="00152BD5" w:rsidRDefault="00B25C61">
            <w:pPr>
              <w:spacing w:after="0"/>
              <w:rPr>
                <w:rFonts w:eastAsiaTheme="minorEastAsia"/>
                <w:lang w:eastAsia="zh-CN"/>
              </w:rPr>
            </w:pPr>
            <w:r>
              <w:rPr>
                <w:rFonts w:eastAsiaTheme="minorEastAsia"/>
                <w:lang w:eastAsia="zh-CN"/>
              </w:rPr>
              <w:t>3.2</w:t>
            </w:r>
          </w:p>
        </w:tc>
        <w:tc>
          <w:tcPr>
            <w:tcW w:w="5454" w:type="dxa"/>
          </w:tcPr>
          <w:p w14:paraId="62F00363" w14:textId="77777777" w:rsidR="00152BD5" w:rsidRDefault="00B25C61">
            <w:pPr>
              <w:spacing w:after="0"/>
              <w:jc w:val="left"/>
              <w:rPr>
                <w:rFonts w:eastAsia="MS Mincho"/>
              </w:rPr>
            </w:pPr>
            <w:r>
              <w:rPr>
                <w:rFonts w:eastAsia="MS Mincho"/>
              </w:rPr>
              <w:t>MsgA PRACH-PUSCH gap:</w:t>
            </w:r>
          </w:p>
          <w:p w14:paraId="2CBECBE7" w14:textId="77777777" w:rsidR="00152BD5" w:rsidRDefault="00152BD5">
            <w:pPr>
              <w:spacing w:after="0"/>
              <w:jc w:val="left"/>
              <w:rPr>
                <w:rFonts w:eastAsia="MS Mincho"/>
              </w:rPr>
            </w:pPr>
          </w:p>
          <w:p w14:paraId="2EA115B7" w14:textId="77777777" w:rsidR="00152BD5" w:rsidRDefault="00B25C61">
            <w:pPr>
              <w:rPr>
                <w:lang w:val="en-GB" w:eastAsia="zh-CN"/>
              </w:rPr>
            </w:pPr>
            <w:r>
              <w:rPr>
                <w:lang w:val="en-GB" w:eastAsia="zh-CN"/>
              </w:rPr>
              <w:t xml:space="preserve">For the minimum value N of the MsgA PRACH-PUSCH gap in NR-U, select one of the alternatives in RAN1 #101-e: </w:t>
            </w:r>
          </w:p>
          <w:p w14:paraId="74CADB2E"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14:paraId="25475B6A"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14:paraId="3D8AB3F8"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For example, N = [0 or 1] when MsgA PUSCH has the same SCS and bandwidth as MsgA PRACH</w:t>
            </w:r>
          </w:p>
          <w:p w14:paraId="0D270F5B"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w:t>
            </w:r>
            <w:r>
              <w:rPr>
                <w:rFonts w:ascii="Times New Roman" w:hAnsi="Times New Roman"/>
                <w:sz w:val="22"/>
                <w:lang w:val="en-GB" w:eastAsia="zh-CN"/>
              </w:rPr>
              <w:lastRenderedPageBreak/>
              <w:t xml:space="preserve">extension scheme can be applicable for the identified cases </w:t>
            </w:r>
          </w:p>
          <w:p w14:paraId="2E84DCDE" w14:textId="77777777" w:rsidR="00152BD5" w:rsidRDefault="00152BD5">
            <w:pPr>
              <w:spacing w:after="0"/>
              <w:jc w:val="left"/>
              <w:rPr>
                <w:rFonts w:eastAsiaTheme="minorEastAsia"/>
                <w:lang w:eastAsia="zh-CN"/>
              </w:rPr>
            </w:pPr>
          </w:p>
        </w:tc>
        <w:tc>
          <w:tcPr>
            <w:tcW w:w="1674" w:type="dxa"/>
          </w:tcPr>
          <w:p w14:paraId="3A19FD13" w14:textId="77777777" w:rsidR="00152BD5" w:rsidRDefault="00B25C61">
            <w:pPr>
              <w:spacing w:after="0"/>
              <w:jc w:val="left"/>
            </w:pPr>
            <w:r>
              <w:rPr>
                <w:lang w:val="fr-FR"/>
              </w:rPr>
              <w:lastRenderedPageBreak/>
              <w:t>R1-2003657</w:t>
            </w:r>
            <w:r>
              <w:rPr>
                <w:lang w:val="fr-FR"/>
              </w:rPr>
              <w:br/>
            </w:r>
            <w:r>
              <w:t>R1-2003451</w:t>
            </w:r>
            <w:r>
              <w:br/>
            </w:r>
            <w:r>
              <w:rPr>
                <w:shd w:val="clear" w:color="auto" w:fill="FFFFFF" w:themeFill="background1"/>
                <w:lang w:eastAsia="zh-CN"/>
              </w:rPr>
              <w:t>R1-2004014</w:t>
            </w:r>
            <w:r>
              <w:rPr>
                <w:shd w:val="clear" w:color="auto" w:fill="FFFFFF" w:themeFill="background1"/>
                <w:lang w:eastAsia="zh-CN"/>
              </w:rPr>
              <w:br/>
            </w:r>
            <w:r>
              <w:t>R1-2003861</w:t>
            </w:r>
            <w:r>
              <w:br/>
              <w:t>R1-2003844</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122A9DA3" w14:textId="77777777">
        <w:tc>
          <w:tcPr>
            <w:tcW w:w="805" w:type="dxa"/>
          </w:tcPr>
          <w:p w14:paraId="038C03C0" w14:textId="77777777" w:rsidR="00152BD5" w:rsidRDefault="00B25C61">
            <w:pPr>
              <w:spacing w:after="0"/>
              <w:rPr>
                <w:rFonts w:eastAsiaTheme="minorEastAsia"/>
                <w:lang w:eastAsia="zh-CN"/>
              </w:rPr>
            </w:pPr>
            <w:r>
              <w:rPr>
                <w:rFonts w:eastAsiaTheme="minorEastAsia"/>
                <w:lang w:eastAsia="zh-CN"/>
              </w:rPr>
              <w:t>3.3</w:t>
            </w:r>
          </w:p>
        </w:tc>
        <w:tc>
          <w:tcPr>
            <w:tcW w:w="5454" w:type="dxa"/>
          </w:tcPr>
          <w:p w14:paraId="2D7892B3" w14:textId="77777777" w:rsidR="00152BD5" w:rsidRDefault="00B25C61">
            <w:pPr>
              <w:spacing w:after="0"/>
              <w:jc w:val="left"/>
              <w:rPr>
                <w:rFonts w:eastAsiaTheme="minorEastAsia"/>
                <w:lang w:eastAsia="zh-CN"/>
              </w:rPr>
            </w:pPr>
            <w:r>
              <w:rPr>
                <w:iCs/>
                <w:lang w:eastAsia="zh-CN"/>
              </w:rPr>
              <w:t>How the UE should detect DL transmission in the case of an FFP for which no SSB/RMSI is transmitted by the network:</w:t>
            </w:r>
          </w:p>
          <w:p w14:paraId="05A0AE7A" w14:textId="77777777" w:rsidR="00152BD5" w:rsidRDefault="00152BD5">
            <w:pPr>
              <w:spacing w:after="0"/>
              <w:jc w:val="left"/>
              <w:rPr>
                <w:rFonts w:eastAsiaTheme="minorEastAsia"/>
                <w:lang w:eastAsia="zh-CN"/>
              </w:rPr>
            </w:pPr>
          </w:p>
          <w:p w14:paraId="005242CF" w14:textId="77777777" w:rsidR="00152BD5" w:rsidRDefault="00B25C61">
            <w:pPr>
              <w:spacing w:after="0"/>
              <w:jc w:val="left"/>
              <w:rPr>
                <w:rFonts w:eastAsiaTheme="minorEastAsia"/>
                <w:lang w:eastAsia="zh-CN"/>
              </w:rPr>
            </w:pPr>
            <w:r>
              <w:rPr>
                <w:rFonts w:eastAsiaTheme="minorEastAsia"/>
                <w:lang w:eastAsia="zh-CN"/>
              </w:rPr>
              <w:t xml:space="preserve">When a UE is not provided with C-RNTI and is configured with ChannelAccessMode-r16 = semistatic: </w:t>
            </w:r>
          </w:p>
          <w:p w14:paraId="6ED9B36C"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a DCI payload size may be also provided to the UE via the semiStaticChannelAccessConfig-r16 field. </w:t>
            </w:r>
          </w:p>
          <w:p w14:paraId="30C5273B"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167EC100" w14:textId="77777777" w:rsidR="00152BD5" w:rsidRDefault="00B25C61">
            <w:pPr>
              <w:spacing w:after="0"/>
              <w:jc w:val="left"/>
            </w:pPr>
            <w:r>
              <w:t>R1-2004526</w:t>
            </w:r>
          </w:p>
        </w:tc>
        <w:tc>
          <w:tcPr>
            <w:tcW w:w="1374" w:type="dxa"/>
          </w:tcPr>
          <w:p w14:paraId="17BEEA2E"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07F923" w14:textId="77777777">
        <w:tc>
          <w:tcPr>
            <w:tcW w:w="805" w:type="dxa"/>
          </w:tcPr>
          <w:p w14:paraId="07EE2F2A" w14:textId="77777777" w:rsidR="00152BD5" w:rsidRDefault="00B25C61">
            <w:pPr>
              <w:spacing w:after="0"/>
              <w:rPr>
                <w:rFonts w:eastAsiaTheme="minorEastAsia"/>
                <w:lang w:eastAsia="zh-CN"/>
              </w:rPr>
            </w:pPr>
            <w:r>
              <w:rPr>
                <w:rFonts w:eastAsiaTheme="minorEastAsia"/>
                <w:lang w:eastAsia="zh-CN"/>
              </w:rPr>
              <w:t>3.4</w:t>
            </w:r>
          </w:p>
        </w:tc>
        <w:tc>
          <w:tcPr>
            <w:tcW w:w="5454" w:type="dxa"/>
          </w:tcPr>
          <w:p w14:paraId="57941388" w14:textId="77777777" w:rsidR="00152BD5" w:rsidRDefault="00B25C61">
            <w:pPr>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14:paraId="66BE27DD" w14:textId="77777777" w:rsidR="00152BD5" w:rsidRDefault="00B25C61">
            <w:pPr>
              <w:spacing w:after="0"/>
              <w:jc w:val="left"/>
              <w:rPr>
                <w:lang w:eastAsia="zh-CN"/>
              </w:rPr>
            </w:pPr>
            <w:r>
              <w:t>R1-2003451</w:t>
            </w:r>
            <w:r>
              <w:br/>
            </w:r>
            <w:r>
              <w:rPr>
                <w:lang w:eastAsia="zh-CN"/>
              </w:rPr>
              <w:t>R1-2004014</w:t>
            </w:r>
            <w:r>
              <w:rPr>
                <w:lang w:eastAsia="zh-CN"/>
              </w:rPr>
              <w:br/>
              <w:t>R1-2004444</w:t>
            </w:r>
            <w:r>
              <w:rPr>
                <w:lang w:eastAsia="zh-CN"/>
              </w:rPr>
              <w:br/>
              <w:t>R1-2003844</w:t>
            </w:r>
            <w:r>
              <w:rPr>
                <w:lang w:eastAsia="zh-CN"/>
              </w:rPr>
              <w:br/>
              <w:t>R1-2003513</w:t>
            </w:r>
            <w:r>
              <w:rPr>
                <w:lang w:eastAsia="zh-CN"/>
              </w:rPr>
              <w:br/>
            </w:r>
            <w:r>
              <w:t>R1-2004526</w:t>
            </w:r>
          </w:p>
        </w:tc>
        <w:tc>
          <w:tcPr>
            <w:tcW w:w="1374" w:type="dxa"/>
          </w:tcPr>
          <w:p w14:paraId="280C32D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2B7E6703" w14:textId="77777777">
        <w:tc>
          <w:tcPr>
            <w:tcW w:w="805" w:type="dxa"/>
          </w:tcPr>
          <w:p w14:paraId="07ED9E0B" w14:textId="77777777" w:rsidR="00152BD5" w:rsidRDefault="00B25C61">
            <w:pPr>
              <w:spacing w:after="0"/>
              <w:rPr>
                <w:rFonts w:eastAsiaTheme="minorEastAsia"/>
                <w:lang w:eastAsia="zh-CN"/>
              </w:rPr>
            </w:pPr>
            <w:r>
              <w:rPr>
                <w:rFonts w:eastAsiaTheme="minorEastAsia"/>
                <w:lang w:eastAsia="zh-CN"/>
              </w:rPr>
              <w:t>3.5</w:t>
            </w:r>
          </w:p>
        </w:tc>
        <w:tc>
          <w:tcPr>
            <w:tcW w:w="5454" w:type="dxa"/>
          </w:tcPr>
          <w:p w14:paraId="41D4B5E2" w14:textId="77777777" w:rsidR="00152BD5" w:rsidRDefault="00B25C61">
            <w:pPr>
              <w:spacing w:after="0"/>
              <w:jc w:val="left"/>
            </w:pPr>
            <w:r>
              <w:t>If a PRACH occasion is overlapped (fully or partially) with a slot which contains RMSI, the PRACH occasion should be treated as invalid PRACH occasion.</w:t>
            </w:r>
          </w:p>
        </w:tc>
        <w:tc>
          <w:tcPr>
            <w:tcW w:w="1674" w:type="dxa"/>
          </w:tcPr>
          <w:p w14:paraId="1852672F" w14:textId="77777777" w:rsidR="00152BD5" w:rsidRDefault="00B25C61">
            <w:pPr>
              <w:spacing w:after="0"/>
              <w:jc w:val="left"/>
            </w:pPr>
            <w:r>
              <w:t>R1-2004086</w:t>
            </w:r>
          </w:p>
        </w:tc>
        <w:tc>
          <w:tcPr>
            <w:tcW w:w="1374" w:type="dxa"/>
          </w:tcPr>
          <w:p w14:paraId="2C4D45E0" w14:textId="77777777" w:rsidR="00152BD5" w:rsidRDefault="00B25C61">
            <w:pPr>
              <w:spacing w:after="0"/>
              <w:jc w:val="left"/>
              <w:rPr>
                <w:rFonts w:eastAsiaTheme="minorEastAsia"/>
                <w:lang w:eastAsia="zh-CN"/>
              </w:rPr>
            </w:pPr>
            <w:r>
              <w:rPr>
                <w:rFonts w:eastAsiaTheme="minorEastAsia"/>
                <w:lang w:eastAsia="zh-CN"/>
              </w:rPr>
              <w:t>N (no consensus in last meeting to prioritize this issue)</w:t>
            </w:r>
          </w:p>
        </w:tc>
      </w:tr>
      <w:tr w:rsidR="00152BD5" w14:paraId="60036166" w14:textId="77777777">
        <w:tc>
          <w:tcPr>
            <w:tcW w:w="805" w:type="dxa"/>
          </w:tcPr>
          <w:p w14:paraId="2B42A041" w14:textId="77777777" w:rsidR="00152BD5" w:rsidRDefault="00B25C61">
            <w:pPr>
              <w:spacing w:after="0"/>
              <w:rPr>
                <w:rFonts w:eastAsiaTheme="minorEastAsia"/>
                <w:lang w:eastAsia="zh-CN"/>
              </w:rPr>
            </w:pPr>
            <w:r>
              <w:rPr>
                <w:rFonts w:eastAsiaTheme="minorEastAsia"/>
                <w:lang w:eastAsia="zh-CN"/>
              </w:rPr>
              <w:t>3.6</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77777777" w:rsidR="00152BD5" w:rsidRDefault="00B25C61">
            <w:pPr>
              <w:spacing w:after="0"/>
              <w:jc w:val="left"/>
            </w:pPr>
            <w:r>
              <w:t>R1-2004526</w:t>
            </w:r>
          </w:p>
        </w:tc>
        <w:tc>
          <w:tcPr>
            <w:tcW w:w="1374" w:type="dxa"/>
          </w:tcPr>
          <w:p w14:paraId="7D23C32C" w14:textId="77777777" w:rsidR="00152BD5" w:rsidRDefault="00B25C61">
            <w:pPr>
              <w:spacing w:after="0"/>
              <w:jc w:val="left"/>
              <w:rPr>
                <w:rFonts w:eastAsiaTheme="minorEastAsia"/>
                <w:lang w:eastAsia="zh-CN"/>
              </w:rPr>
            </w:pPr>
            <w:r>
              <w:rPr>
                <w:rFonts w:eastAsiaTheme="minorEastAsia"/>
                <w:lang w:eastAsia="zh-CN"/>
              </w:rPr>
              <w:t>N (suggest for next meeting)</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47542CE9" w14:textId="77777777">
        <w:tc>
          <w:tcPr>
            <w:tcW w:w="895" w:type="dxa"/>
          </w:tcPr>
          <w:p w14:paraId="3D6B8DBF" w14:textId="77777777" w:rsidR="00152BD5" w:rsidRDefault="00B25C61">
            <w:pPr>
              <w:spacing w:after="0"/>
              <w:rPr>
                <w:rFonts w:eastAsiaTheme="minorEastAsia"/>
                <w:lang w:eastAsia="zh-CN"/>
              </w:rPr>
            </w:pPr>
            <w:r>
              <w:rPr>
                <w:rFonts w:eastAsiaTheme="minorEastAsia"/>
                <w:lang w:eastAsia="zh-CN"/>
              </w:rPr>
              <w:t>4.1</w:t>
            </w:r>
          </w:p>
        </w:tc>
        <w:tc>
          <w:tcPr>
            <w:tcW w:w="5364" w:type="dxa"/>
          </w:tcPr>
          <w:p w14:paraId="6229A2B7" w14:textId="77777777" w:rsidR="00152BD5" w:rsidRDefault="00B25C61">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72542783" w14:textId="77777777" w:rsidR="00152BD5" w:rsidRDefault="00B25C61">
            <w:pPr>
              <w:spacing w:after="0"/>
              <w:jc w:val="left"/>
            </w:pPr>
            <w:r>
              <w:rPr>
                <w:lang w:eastAsia="zh-CN"/>
              </w:rPr>
              <w:t>R1-2003371</w:t>
            </w:r>
          </w:p>
        </w:tc>
        <w:tc>
          <w:tcPr>
            <w:tcW w:w="1374" w:type="dxa"/>
          </w:tcPr>
          <w:p w14:paraId="217CAF0C" w14:textId="77777777" w:rsidR="00152BD5" w:rsidRDefault="00B25C61">
            <w:pPr>
              <w:spacing w:after="0"/>
              <w:jc w:val="left"/>
              <w:rPr>
                <w:rFonts w:eastAsiaTheme="minorEastAsia"/>
                <w:lang w:eastAsia="zh-CN"/>
              </w:rPr>
            </w:pPr>
            <w:r>
              <w:rPr>
                <w:rFonts w:eastAsiaTheme="minorEastAsia"/>
                <w:lang w:eastAsia="zh-CN"/>
              </w:rPr>
              <w:t>N (Can be left to implementation)</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w:t>
            </w:r>
            <w:r>
              <w:rPr>
                <w:rFonts w:eastAsiaTheme="minorEastAsia"/>
                <w:lang w:eastAsia="zh-CN"/>
              </w:rPr>
              <w:lastRenderedPageBreak/>
              <w:t>indication period between current indication time and previous indication time, the CSI-RS resource will not be considered as the active resource and there will not be any  IS and OOS reporting.</w:t>
            </w:r>
          </w:p>
        </w:tc>
        <w:tc>
          <w:tcPr>
            <w:tcW w:w="1674" w:type="dxa"/>
          </w:tcPr>
          <w:p w14:paraId="73A7D058" w14:textId="77777777" w:rsidR="00152BD5" w:rsidRDefault="00B25C61">
            <w:pPr>
              <w:spacing w:after="0"/>
              <w:jc w:val="left"/>
            </w:pPr>
            <w:r>
              <w:rPr>
                <w:lang w:eastAsia="zh-CN"/>
              </w:rPr>
              <w:lastRenderedPageBreak/>
              <w:t>R1-2003371</w:t>
            </w:r>
          </w:p>
        </w:tc>
        <w:tc>
          <w:tcPr>
            <w:tcW w:w="1374" w:type="dxa"/>
          </w:tcPr>
          <w:p w14:paraId="07F0A4D1" w14:textId="77777777" w:rsidR="00152BD5" w:rsidRDefault="00B25C61">
            <w:pPr>
              <w:spacing w:after="0"/>
              <w:jc w:val="left"/>
              <w:rPr>
                <w:rFonts w:eastAsiaTheme="minorEastAsia"/>
                <w:lang w:eastAsia="zh-CN"/>
              </w:rPr>
            </w:pPr>
            <w:r>
              <w:rPr>
                <w:rFonts w:eastAsiaTheme="minorEastAsia"/>
                <w:lang w:eastAsia="zh-CN"/>
              </w:rPr>
              <w:t xml:space="preserve">N (no consensus in WI phase and no </w:t>
            </w:r>
            <w:r>
              <w:rPr>
                <w:rFonts w:eastAsiaTheme="minorEastAsia"/>
                <w:lang w:eastAsia="zh-CN"/>
              </w:rPr>
              <w:lastRenderedPageBreak/>
              <w:t>consensus on CSI-RS validation in AI 7.2.1.2)</w:t>
            </w:r>
          </w:p>
        </w:tc>
      </w:tr>
      <w:tr w:rsidR="00152BD5" w14:paraId="3F0328F2" w14:textId="77777777">
        <w:tc>
          <w:tcPr>
            <w:tcW w:w="895" w:type="dxa"/>
          </w:tcPr>
          <w:p w14:paraId="4466CFE2" w14:textId="77777777" w:rsidR="00152BD5" w:rsidRDefault="00B25C61">
            <w:pPr>
              <w:spacing w:after="0"/>
              <w:rPr>
                <w:rFonts w:eastAsiaTheme="minorEastAsia"/>
                <w:lang w:eastAsia="zh-CN"/>
              </w:rPr>
            </w:pPr>
            <w:r>
              <w:rPr>
                <w:rFonts w:eastAsiaTheme="minorEastAsia"/>
                <w:lang w:eastAsia="zh-CN"/>
              </w:rPr>
              <w:lastRenderedPageBreak/>
              <w:t>4.3</w:t>
            </w:r>
          </w:p>
        </w:tc>
        <w:tc>
          <w:tcPr>
            <w:tcW w:w="5364" w:type="dxa"/>
          </w:tcPr>
          <w:p w14:paraId="3741E47F" w14:textId="77777777" w:rsidR="00152BD5" w:rsidRDefault="00B25C61">
            <w:pPr>
              <w:spacing w:after="0"/>
              <w:jc w:val="left"/>
            </w:pPr>
            <w:r>
              <w:t>Respond to RAN4 that the UE can assume that the same transmit power is used across different occasions, for both CSI-RS and SSB-based RRM measurements.</w:t>
            </w:r>
          </w:p>
        </w:tc>
        <w:tc>
          <w:tcPr>
            <w:tcW w:w="1674" w:type="dxa"/>
          </w:tcPr>
          <w:p w14:paraId="75E7BC57" w14:textId="77777777" w:rsidR="00152BD5" w:rsidRDefault="00B25C61">
            <w:pPr>
              <w:spacing w:after="0"/>
              <w:jc w:val="left"/>
            </w:pPr>
            <w:r>
              <w:t>R1-2003844</w:t>
            </w:r>
          </w:p>
        </w:tc>
        <w:tc>
          <w:tcPr>
            <w:tcW w:w="1374" w:type="dxa"/>
          </w:tcPr>
          <w:p w14:paraId="56315E80" w14:textId="77777777" w:rsidR="00152BD5" w:rsidRDefault="00B25C61">
            <w:pPr>
              <w:spacing w:after="0"/>
              <w:jc w:val="left"/>
              <w:rPr>
                <w:rFonts w:eastAsiaTheme="minorEastAsia"/>
                <w:lang w:eastAsia="zh-CN"/>
              </w:rPr>
            </w:pPr>
            <w:r>
              <w:rPr>
                <w:rFonts w:eastAsiaTheme="minorEastAsia"/>
                <w:lang w:eastAsia="zh-CN"/>
              </w:rPr>
              <w:t>Expected to be allocated a separate thread as per R1-2004680</w:t>
            </w:r>
          </w:p>
        </w:tc>
      </w:tr>
      <w:tr w:rsidR="00152BD5" w14:paraId="7DBA5D07" w14:textId="77777777">
        <w:tc>
          <w:tcPr>
            <w:tcW w:w="895" w:type="dxa"/>
          </w:tcPr>
          <w:p w14:paraId="77469A96" w14:textId="77777777" w:rsidR="00152BD5" w:rsidRDefault="00B25C61">
            <w:pPr>
              <w:spacing w:after="0"/>
              <w:rPr>
                <w:rFonts w:eastAsiaTheme="minorEastAsia"/>
                <w:lang w:eastAsia="zh-CN"/>
              </w:rPr>
            </w:pPr>
            <w:r>
              <w:rPr>
                <w:rFonts w:eastAsiaTheme="minorEastAsia"/>
                <w:lang w:eastAsia="zh-CN"/>
              </w:rPr>
              <w:t>4.4</w:t>
            </w:r>
          </w:p>
        </w:tc>
        <w:tc>
          <w:tcPr>
            <w:tcW w:w="5364" w:type="dxa"/>
          </w:tcPr>
          <w:p w14:paraId="6AA5620D" w14:textId="77777777" w:rsidR="00152BD5" w:rsidRDefault="00B25C61">
            <w:pPr>
              <w:spacing w:after="0" w:line="240" w:lineRule="auto"/>
              <w:rPr>
                <w:lang w:eastAsia="zh-CN"/>
              </w:rPr>
            </w:pPr>
            <w:r>
              <w:rPr>
                <w:lang w:eastAsia="zh-CN"/>
              </w:rPr>
              <w:t>For the value ranges for measDuration-r16,</w:t>
            </w:r>
          </w:p>
          <w:p w14:paraId="65AF8CC6"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1AB87208"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30FB582D"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57283D3"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05380874"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51A8F29A"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596FDB14" w14:textId="77777777" w:rsidR="00152BD5" w:rsidRDefault="00B25C61">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33348601" w14:textId="77777777" w:rsidR="00152BD5" w:rsidRDefault="00B25C61">
            <w:pPr>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14:paraId="010591E2" w14:textId="77777777" w:rsidR="00152BD5" w:rsidRDefault="00B25C61">
            <w:pPr>
              <w:spacing w:after="0"/>
              <w:jc w:val="left"/>
            </w:pPr>
            <w:r>
              <w:t>R1-2003451 (Alt. 2)</w:t>
            </w:r>
            <w:r>
              <w:br/>
              <w:t>R1-2003729 (Alt. 1)</w:t>
            </w:r>
            <w:r>
              <w:br/>
              <w:t>R1-2004014 (Alt. 2)</w:t>
            </w:r>
            <w:r>
              <w:br/>
              <w:t>R1-2003861</w:t>
            </w:r>
            <w:r>
              <w:br/>
              <w:t>(Alt. 2)</w:t>
            </w:r>
            <w:r>
              <w:br/>
              <w:t>R1-2003844</w:t>
            </w:r>
            <w:r>
              <w:br/>
              <w:t>(Alt. 2)</w:t>
            </w:r>
            <w:r>
              <w:br/>
              <w:t>R1-2003513</w:t>
            </w:r>
            <w:r>
              <w:br/>
              <w:t>(Alt. 1)</w:t>
            </w:r>
            <w:r>
              <w:br/>
              <w:t>R1-2004526</w:t>
            </w:r>
            <w:r>
              <w:br/>
              <w:t>(Alt. 1)</w:t>
            </w:r>
          </w:p>
        </w:tc>
        <w:tc>
          <w:tcPr>
            <w:tcW w:w="1374" w:type="dxa"/>
          </w:tcPr>
          <w:p w14:paraId="4DBA4372"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B9E2A94" w14:textId="77777777">
        <w:tc>
          <w:tcPr>
            <w:tcW w:w="895" w:type="dxa"/>
          </w:tcPr>
          <w:p w14:paraId="718FE16E" w14:textId="77777777" w:rsidR="00152BD5" w:rsidRDefault="00B25C61">
            <w:pPr>
              <w:spacing w:after="0"/>
              <w:rPr>
                <w:rFonts w:eastAsiaTheme="minorEastAsia"/>
                <w:lang w:eastAsia="zh-CN"/>
              </w:rPr>
            </w:pPr>
            <w:r>
              <w:rPr>
                <w:rFonts w:eastAsiaTheme="minorEastAsia"/>
                <w:lang w:eastAsia="zh-CN"/>
              </w:rPr>
              <w:t>4.5</w:t>
            </w:r>
          </w:p>
        </w:tc>
        <w:tc>
          <w:tcPr>
            <w:tcW w:w="5364" w:type="dxa"/>
          </w:tcPr>
          <w:p w14:paraId="37C83DF6" w14:textId="77777777" w:rsidR="00152BD5" w:rsidRDefault="00B25C61">
            <w:pPr>
              <w:spacing w:after="0"/>
              <w:rPr>
                <w:sz w:val="20"/>
              </w:rPr>
            </w:pPr>
            <w:r>
              <w:rPr>
                <w:sz w:val="20"/>
              </w:rPr>
              <w:t xml:space="preserve">NR-U shall support the following enhancement to CSI-RS as part of discovery burst: </w:t>
            </w:r>
          </w:p>
          <w:p w14:paraId="17FDC9BB"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Pr>
                <w:rFonts w:ascii="Times New Roman" w:hAnsi="Times New Roman"/>
                <w:sz w:val="22"/>
              </w:rPr>
              <w:t xml:space="preserve">; </w:t>
            </w:r>
          </w:p>
          <w:p w14:paraId="72A311CA"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14:paraId="74EE68B1" w14:textId="77777777" w:rsidR="00152BD5" w:rsidRDefault="00CC298D">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B25C61">
              <w:rPr>
                <w:sz w:val="20"/>
              </w:rPr>
              <w:t>.</w:t>
            </w:r>
          </w:p>
        </w:tc>
        <w:tc>
          <w:tcPr>
            <w:tcW w:w="1674" w:type="dxa"/>
          </w:tcPr>
          <w:p w14:paraId="7ACA09EB" w14:textId="77777777" w:rsidR="00152BD5" w:rsidRDefault="00B25C61">
            <w:pPr>
              <w:spacing w:after="0"/>
              <w:jc w:val="left"/>
            </w:pPr>
            <w:r>
              <w:lastRenderedPageBreak/>
              <w:t>R1-2003861</w:t>
            </w:r>
          </w:p>
        </w:tc>
        <w:tc>
          <w:tcPr>
            <w:tcW w:w="1374" w:type="dxa"/>
          </w:tcPr>
          <w:p w14:paraId="33EB796D" w14:textId="77777777" w:rsidR="00152BD5" w:rsidRDefault="00B25C61">
            <w:pPr>
              <w:spacing w:after="0"/>
              <w:jc w:val="left"/>
              <w:rPr>
                <w:rFonts w:eastAsiaTheme="minorEastAsia"/>
                <w:lang w:eastAsia="zh-CN"/>
              </w:rPr>
            </w:pPr>
            <w:r>
              <w:rPr>
                <w:rFonts w:eastAsiaTheme="minorEastAsia"/>
                <w:lang w:eastAsia="zh-CN"/>
              </w:rPr>
              <w:t>Covered in AI 7.2.2.1.1 (issue #3.1)</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029E1A66" w14:textId="77777777" w:rsidR="00152BD5" w:rsidRDefault="00B25C61">
      <w:pPr>
        <w:pStyle w:val="Heading1"/>
        <w:spacing w:before="0" w:after="0"/>
      </w:pPr>
      <w:r>
        <w:t>Other submitted TPs/proposals not for email discussion in this agenda</w:t>
      </w:r>
    </w:p>
    <w:p w14:paraId="06675F06" w14:textId="77777777" w:rsidR="00152BD5" w:rsidRDefault="00152BD5">
      <w:pPr>
        <w:spacing w:after="0"/>
        <w:rPr>
          <w:rFonts w:eastAsiaTheme="minorEastAsia"/>
          <w:lang w:eastAsia="zh-CN"/>
        </w:rPr>
      </w:pPr>
    </w:p>
    <w:p w14:paraId="46B523DA" w14:textId="77777777" w:rsidR="00152BD5" w:rsidRDefault="00B25C61">
      <w:pPr>
        <w:spacing w:after="0"/>
        <w:rPr>
          <w:rFonts w:eastAsiaTheme="minorEastAsia"/>
          <w:lang w:eastAsia="zh-CN"/>
        </w:rPr>
      </w:pPr>
      <w:r>
        <w:rPr>
          <w:rFonts w:eastAsiaTheme="minorEastAsia"/>
          <w:lang w:eastAsia="zh-CN"/>
        </w:rPr>
        <w:t>Multiple editorial changes listed above can be addressed in the next meeting.</w:t>
      </w:r>
    </w:p>
    <w:p w14:paraId="2E2D3548" w14:textId="77777777" w:rsidR="00152BD5" w:rsidRDefault="00152BD5">
      <w:pPr>
        <w:spacing w:after="0"/>
        <w:rPr>
          <w:rFonts w:eastAsiaTheme="minorEastAsia"/>
          <w:lang w:eastAsia="zh-CN"/>
        </w:rPr>
      </w:pPr>
    </w:p>
    <w:p w14:paraId="1761E692" w14:textId="77777777" w:rsidR="00152BD5" w:rsidRDefault="00152BD5">
      <w:pPr>
        <w:spacing w:after="0"/>
        <w:rPr>
          <w:rFonts w:eastAsiaTheme="minorEastAsia"/>
          <w:lang w:eastAsia="zh-CN"/>
        </w:rPr>
      </w:pPr>
    </w:p>
    <w:p w14:paraId="21D73998"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77777777" w:rsidR="00152BD5" w:rsidRDefault="00B25C61">
      <w:pPr>
        <w:pStyle w:val="Heading1"/>
        <w:spacing w:before="0" w:after="0"/>
      </w:pPr>
      <w:r>
        <w:t xml:space="preserve">Proposed email discussions for phase 1 of RAN1#101-e </w:t>
      </w:r>
    </w:p>
    <w:p w14:paraId="2CF486A2" w14:textId="77777777" w:rsidR="00152BD5" w:rsidRDefault="00152BD5">
      <w:pPr>
        <w:spacing w:after="0"/>
        <w:rPr>
          <w:lang w:val="en-GB" w:eastAsia="zh-CN"/>
        </w:rPr>
      </w:pPr>
    </w:p>
    <w:p w14:paraId="3BDDB61D" w14:textId="77777777" w:rsidR="00152BD5" w:rsidRDefault="00B25C61">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14:paraId="071F532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14:paraId="57C6918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(#2.7) UE behavior in case GSCN offset refers to a GSCN which is not allowed in band n46.</w:t>
      </w:r>
    </w:p>
    <w:p w14:paraId="77CAD4DE"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[101-e-NR-unlic-NRU-InitAccessProc-02]</w:t>
      </w:r>
    </w:p>
    <w:p w14:paraId="3B553226"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MsgA PRACH-PUSCH gap in NR-U, select one of the alternatives in RAN1 #101-e: </w:t>
      </w:r>
    </w:p>
    <w:p w14:paraId="4E71AC0D"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14:paraId="79E25D2A"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14:paraId="7C1D0A6B"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For example, N = [0 or 1] when MsgA PUSCH has the same SCS and bandwith as MsgA PRACH</w:t>
      </w:r>
    </w:p>
    <w:p w14:paraId="012595F3"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14:paraId="19F62E1F"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14:paraId="1454208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[101-e-NR-unlic-NRU-InitAccessProc-03]</w:t>
      </w:r>
    </w:p>
    <w:p w14:paraId="7A6F872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14:paraId="23A1EC82" w14:textId="77777777" w:rsidR="00152BD5" w:rsidRDefault="00B25C61">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14:paraId="15FAEB9B"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562D4B82"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22B6AEE4" w14:textId="77777777" w:rsidR="00152BD5" w:rsidRDefault="00B25C61">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14:paraId="5560338C"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14:paraId="66A67014"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1A269086" w14:textId="77777777" w:rsidR="00152BD5" w:rsidRDefault="00B25C61">
      <w:pPr>
        <w:spacing w:after="0" w:line="260" w:lineRule="auto"/>
        <w:ind w:left="1700"/>
        <w:rPr>
          <w:lang w:eastAsia="zh-CN"/>
        </w:rPr>
      </w:pPr>
      <w:r>
        <w:rPr>
          <w:rFonts w:hint="eastAsia"/>
          <w:lang w:eastAsia="zh-CN"/>
        </w:rPr>
        <w:lastRenderedPageBreak/>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548335AD" w14:textId="77777777" w:rsidR="00152BD5" w:rsidRDefault="00B25C61">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8AF154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[101-e-NR-unlic-NRU-InitAccessProc-04]</w:t>
      </w:r>
    </w:p>
    <w:p w14:paraId="7FCF0533"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14:paraId="44076445" w14:textId="77777777" w:rsidR="00152BD5" w:rsidRDefault="00B25C61">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14:paraId="6A9E96E3" w14:textId="77777777" w:rsidR="00152BD5" w:rsidRDefault="00B25C61">
      <w:pPr>
        <w:pStyle w:val="ListParagraph"/>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45DE44CC" w14:textId="77777777" w:rsidR="00152BD5" w:rsidRDefault="00B25C61">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tc>
          <w:tcPr>
            <w:tcW w:w="2425" w:type="dxa"/>
          </w:tcPr>
          <w:p w14:paraId="3C2C5D97" w14:textId="77777777" w:rsidR="00152BD5" w:rsidRDefault="00B25C61">
            <w:pPr>
              <w:spacing w:after="0"/>
              <w:rPr>
                <w:lang w:eastAsia="zh-CN"/>
              </w:rPr>
            </w:pPr>
            <w:r>
              <w:rPr>
                <w:lang w:eastAsia="zh-CN"/>
              </w:rPr>
              <w:t>Samsung</w:t>
            </w:r>
          </w:p>
        </w:tc>
        <w:tc>
          <w:tcPr>
            <w:tcW w:w="6882" w:type="dxa"/>
          </w:tcPr>
          <w:p w14:paraId="0D0F4C8A" w14:textId="77777777" w:rsidR="00152BD5" w:rsidRDefault="00B25C61">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EF80614" w14:textId="77777777" w:rsidR="00152BD5" w:rsidRDefault="00B25C61">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2C0DECBB" w14:textId="77777777" w:rsidR="00152BD5" w:rsidRDefault="00B25C61">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ssb-Index (not ssb-PositionsInBurst). So far, 38.213 has a clarification of ssb-PositionsInBurst, but there is no spec yet clarifies the use of ssb-Index. </w:t>
            </w:r>
          </w:p>
          <w:p w14:paraId="2D3F9601" w14:textId="77777777" w:rsidR="00152BD5" w:rsidRDefault="00B25C61">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152BD5" w14:paraId="164E5DF0" w14:textId="77777777">
        <w:tc>
          <w:tcPr>
            <w:tcW w:w="2425" w:type="dxa"/>
          </w:tcPr>
          <w:p w14:paraId="3E532FC1" w14:textId="77777777" w:rsidR="00152BD5" w:rsidRDefault="00B25C61">
            <w:pPr>
              <w:spacing w:after="0"/>
              <w:rPr>
                <w:lang w:eastAsia="zh-CN"/>
              </w:rPr>
            </w:pPr>
            <w:r>
              <w:rPr>
                <w:rFonts w:hint="eastAsia"/>
                <w:lang w:eastAsia="zh-CN"/>
              </w:rPr>
              <w:t>OPPO</w:t>
            </w:r>
          </w:p>
        </w:tc>
        <w:tc>
          <w:tcPr>
            <w:tcW w:w="6882" w:type="dxa"/>
          </w:tcPr>
          <w:p w14:paraId="185BD6DB" w14:textId="77777777" w:rsidR="00152BD5" w:rsidRDefault="00B25C61">
            <w:pPr>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rsidR="00152BD5" w14:paraId="5C5FAD97" w14:textId="77777777">
        <w:tc>
          <w:tcPr>
            <w:tcW w:w="2425" w:type="dxa"/>
          </w:tcPr>
          <w:p w14:paraId="57767383" w14:textId="77777777" w:rsidR="00152BD5" w:rsidRDefault="00B25C61">
            <w:pPr>
              <w:spacing w:after="0"/>
              <w:rPr>
                <w:lang w:eastAsia="zh-CN"/>
              </w:rPr>
            </w:pPr>
            <w:r>
              <w:rPr>
                <w:lang w:eastAsia="zh-CN"/>
              </w:rPr>
              <w:t>Spreadtrum</w:t>
            </w:r>
          </w:p>
        </w:tc>
        <w:tc>
          <w:tcPr>
            <w:tcW w:w="6882" w:type="dxa"/>
          </w:tcPr>
          <w:p w14:paraId="763A52AF" w14:textId="77777777" w:rsidR="00152BD5" w:rsidRDefault="00B25C61">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36830B92" w14:textId="77777777" w:rsidR="00152BD5" w:rsidRDefault="00B25C61">
            <w:pPr>
              <w:spacing w:after="0"/>
              <w:rPr>
                <w:lang w:eastAsia="zh-CN"/>
              </w:rPr>
            </w:pPr>
            <w:r>
              <w:rPr>
                <w:lang w:eastAsia="zh-CN"/>
              </w:rPr>
              <w:t xml:space="preserve">Regarding PDSCH rate matching around SSB, #2.13 can be supported for </w:t>
            </w:r>
            <w:r>
              <w:rPr>
                <w:lang w:eastAsia="zh-CN"/>
              </w:rPr>
              <w:lastRenderedPageBreak/>
              <w:t>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SSB-PositionsInBurst</w:t>
            </w:r>
            <w:r>
              <w:rPr>
                <w:lang w:eastAsia="zh-CN"/>
              </w:rPr>
              <w:t xml:space="preserve">. Therefore, </w:t>
            </w:r>
            <w:r>
              <w:rPr>
                <w:b/>
                <w:lang w:eastAsia="zh-CN"/>
              </w:rPr>
              <w:t>#2.6, #2.13 and #2.14 can be discussed together</w:t>
            </w:r>
            <w:r>
              <w:rPr>
                <w:lang w:eastAsia="zh-CN"/>
              </w:rPr>
              <w:t>.</w:t>
            </w:r>
          </w:p>
        </w:tc>
      </w:tr>
      <w:tr w:rsidR="00152BD5" w14:paraId="10D343BF" w14:textId="77777777">
        <w:tc>
          <w:tcPr>
            <w:tcW w:w="2425" w:type="dxa"/>
          </w:tcPr>
          <w:p w14:paraId="5D93539E" w14:textId="77777777" w:rsidR="00152BD5" w:rsidRDefault="00B25C61">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7FBC576" w14:textId="77777777" w:rsidR="00152BD5" w:rsidRDefault="00B25C61">
            <w:pPr>
              <w:spacing w:after="0"/>
              <w:rPr>
                <w:lang w:eastAsia="zh-CN"/>
              </w:rPr>
            </w:pPr>
            <w:r>
              <w:rPr>
                <w:lang w:eastAsia="zh-CN"/>
              </w:rPr>
              <w:t>@FL, we also 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152BD5" w14:paraId="0DCA4C16" w14:textId="77777777">
        <w:tc>
          <w:tcPr>
            <w:tcW w:w="2425" w:type="dxa"/>
          </w:tcPr>
          <w:p w14:paraId="13DA9DE1" w14:textId="77777777" w:rsidR="00152BD5" w:rsidRDefault="00B25C61">
            <w:pPr>
              <w:spacing w:after="0"/>
              <w:rPr>
                <w:lang w:eastAsia="zh-CN"/>
              </w:rPr>
            </w:pPr>
            <w:r>
              <w:rPr>
                <w:rFonts w:eastAsia="Malgun Gothic" w:hint="eastAsia"/>
                <w:lang w:eastAsia="ko-KR"/>
              </w:rPr>
              <w:t>LG Electronics</w:t>
            </w:r>
          </w:p>
        </w:tc>
        <w:tc>
          <w:tcPr>
            <w:tcW w:w="6882" w:type="dxa"/>
          </w:tcPr>
          <w:p w14:paraId="44E769A6" w14:textId="77777777" w:rsidR="00152BD5" w:rsidRDefault="00B25C61">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7CCCE5E2" w14:textId="77777777" w:rsidR="00152BD5" w:rsidRDefault="00B25C61">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5B9C1479" w14:textId="77777777" w:rsidR="00152BD5" w:rsidRDefault="00B25C61">
            <w:pPr>
              <w:spacing w:after="0"/>
              <w:rPr>
                <w:lang w:eastAsia="zh-CN"/>
              </w:rPr>
            </w:pPr>
            <w:r>
              <w:rPr>
                <w:rFonts w:eastAsia="Malgun Gothic"/>
                <w:lang w:eastAsia="ko-KR"/>
              </w:rPr>
              <w:t>For email threads #03 and #04, we are OK for FL’s suggestion.</w:t>
            </w:r>
          </w:p>
        </w:tc>
      </w:tr>
      <w:tr w:rsidR="00152BD5" w14:paraId="00A770C4" w14:textId="77777777">
        <w:tc>
          <w:tcPr>
            <w:tcW w:w="2425" w:type="dxa"/>
          </w:tcPr>
          <w:p w14:paraId="24D5B193" w14:textId="77777777" w:rsidR="00152BD5" w:rsidRDefault="00B25C61">
            <w:pPr>
              <w:spacing w:after="0"/>
              <w:rPr>
                <w:lang w:eastAsia="zh-CN"/>
              </w:rPr>
            </w:pPr>
            <w:r>
              <w:rPr>
                <w:lang w:eastAsia="zh-CN"/>
              </w:rPr>
              <w:t>Qualcomm</w:t>
            </w:r>
          </w:p>
        </w:tc>
        <w:tc>
          <w:tcPr>
            <w:tcW w:w="6882" w:type="dxa"/>
          </w:tcPr>
          <w:p w14:paraId="350A161E" w14:textId="77777777" w:rsidR="00152BD5" w:rsidRDefault="00B25C61">
            <w:pPr>
              <w:spacing w:after="0"/>
              <w:rPr>
                <w:lang w:eastAsia="zh-CN"/>
              </w:rPr>
            </w:pPr>
            <w:r>
              <w:rPr>
                <w:lang w:eastAsia="zh-CN"/>
              </w:rPr>
              <w:t>For issue 2.6, share the same view that detection of SSB based rate matching is not robust.</w:t>
            </w:r>
          </w:p>
          <w:p w14:paraId="5EFF3BD6" w14:textId="77777777" w:rsidR="00152BD5" w:rsidRDefault="00B25C61">
            <w:pPr>
              <w:spacing w:after="0"/>
              <w:rPr>
                <w:lang w:eastAsia="zh-CN"/>
              </w:rPr>
            </w:pPr>
            <w:r>
              <w:rPr>
                <w:lang w:eastAsia="zh-CN"/>
              </w:rPr>
              <w:t>For issue 3.3, we believe it is important to discuss, especially the SI-RNTI based alternative, or the many ROs will be unnecessarily wasted.</w:t>
            </w:r>
          </w:p>
        </w:tc>
      </w:tr>
      <w:tr w:rsidR="00152BD5" w14:paraId="0FCF5880" w14:textId="77777777">
        <w:tc>
          <w:tcPr>
            <w:tcW w:w="2425" w:type="dxa"/>
          </w:tcPr>
          <w:p w14:paraId="329DB185" w14:textId="77777777" w:rsidR="00152BD5" w:rsidRDefault="00B25C61">
            <w:pPr>
              <w:spacing w:after="0"/>
              <w:rPr>
                <w:lang w:eastAsia="zh-CN"/>
              </w:rPr>
            </w:pPr>
            <w:r>
              <w:rPr>
                <w:rFonts w:hint="eastAsia"/>
                <w:lang w:eastAsia="zh-CN"/>
              </w:rPr>
              <w:t>ZTE</w:t>
            </w:r>
          </w:p>
        </w:tc>
        <w:tc>
          <w:tcPr>
            <w:tcW w:w="6882" w:type="dxa"/>
          </w:tcPr>
          <w:p w14:paraId="66B01C7F" w14:textId="77777777" w:rsidR="00152BD5" w:rsidRDefault="00B25C61">
            <w:pPr>
              <w:spacing w:after="0"/>
              <w:rPr>
                <w:lang w:eastAsia="zh-CN"/>
              </w:rPr>
            </w:pPr>
            <w:r>
              <w:rPr>
                <w:rFonts w:hint="eastAsia"/>
                <w:lang w:eastAsia="zh-CN"/>
              </w:rPr>
              <w:t xml:space="preserve">For Issue 2.5, we believe the agreement has already been captured in spec implicitly, since we have </w:t>
            </w:r>
            <w:r>
              <w:rPr>
                <w:lang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rPr>
                <w:lang w:eastAsia="zh-CN"/>
              </w:rPr>
              <w:t>”</w:t>
            </w:r>
            <w:r>
              <w:rPr>
                <w:rFonts w:hint="eastAsia"/>
                <w:lang w:eastAsia="zh-CN"/>
              </w:rPr>
              <w:t xml:space="preserve"> We can derive that the number of transmitted SSBs is not larger than Q, and Q is not larger than 8, so we have </w:t>
            </w:r>
            <w:r>
              <w:rPr>
                <w:rFonts w:hint="eastAsia"/>
                <w:lang w:eastAsia="zh-CN"/>
              </w:rPr>
              <w:t>“</w:t>
            </w:r>
            <w:r>
              <w:t>The maximum number of transmitted SS/PBCH blocks within a discovery burst transmission window is 8</w:t>
            </w:r>
            <w:r>
              <w:rPr>
                <w:rFonts w:hint="eastAsia"/>
                <w:lang w:eastAsia="zh-CN"/>
              </w:rPr>
              <w:t>”</w:t>
            </w:r>
            <w:r>
              <w:rPr>
                <w:rFonts w:hint="eastAsia"/>
                <w:lang w:eastAsia="zh-CN"/>
              </w:rPr>
              <w:t>. Therefore, we don</w:t>
            </w:r>
            <w:r>
              <w:rPr>
                <w:lang w:eastAsia="zh-CN"/>
              </w:rPr>
              <w:t>’</w:t>
            </w:r>
            <w:r>
              <w:rPr>
                <w:rFonts w:hint="eastAsia"/>
                <w:lang w:eastAsia="zh-CN"/>
              </w:rPr>
              <w:t>t need to discuss it anymore.</w:t>
            </w:r>
          </w:p>
          <w:p w14:paraId="25EFDABF" w14:textId="77777777" w:rsidR="00152BD5" w:rsidRDefault="00152BD5">
            <w:pPr>
              <w:spacing w:after="0"/>
              <w:rPr>
                <w:lang w:eastAsia="zh-CN"/>
              </w:rPr>
            </w:pPr>
          </w:p>
          <w:p w14:paraId="7DA78A67" w14:textId="77777777" w:rsidR="00152BD5" w:rsidRDefault="00B25C61">
            <w:pPr>
              <w:spacing w:after="0"/>
              <w:rPr>
                <w:lang w:eastAsia="zh-CN"/>
              </w:rPr>
            </w:pPr>
            <w:r>
              <w:rPr>
                <w:rFonts w:hint="eastAsia"/>
                <w:lang w:eastAsia="zh-CN"/>
              </w:rPr>
              <w:t xml:space="preserve">For Issue 2.6, we want to clarify that the purpose is to echo the agreement we made in last meeting that </w:t>
            </w:r>
            <w:r>
              <w:rPr>
                <w:lang w:eastAsia="zh-CN"/>
              </w:rPr>
              <w:t>“</w:t>
            </w:r>
            <w:r>
              <w:t>The UE assumes</w:t>
            </w:r>
            <w:r>
              <w:rPr>
                <w:rFonts w:hint="eastAsia"/>
                <w:lang w:eastAsia="zh-CN"/>
              </w:rPr>
              <w:t xml:space="preserve"> ... </w:t>
            </w:r>
            <w:r>
              <w:t>a number of transmitted SS/PBCH blocks with a same SS/PBCH block index is not larger than one</w:t>
            </w:r>
            <w:r>
              <w:rPr>
                <w:lang w:eastAsia="zh-CN"/>
              </w:rPr>
              <w:t>”</w:t>
            </w:r>
            <w:r>
              <w:rPr>
                <w:rFonts w:hint="eastAsia"/>
                <w:lang w:eastAsia="zh-CN"/>
              </w:rPr>
              <w:t>. When UE detects one SSB, it won</w:t>
            </w:r>
            <w:r>
              <w:rPr>
                <w:lang w:eastAsia="zh-CN"/>
              </w:rPr>
              <w:t>’</w:t>
            </w:r>
            <w:r>
              <w:rPr>
                <w:rFonts w:hint="eastAsia"/>
                <w:lang w:eastAsia="zh-CN"/>
              </w:rPr>
              <w:t>t monitor the remaining candidate SSB positions and won</w:t>
            </w:r>
            <w:r>
              <w:rPr>
                <w:lang w:eastAsia="zh-CN"/>
              </w:rPr>
              <w:t>’</w:t>
            </w:r>
            <w:r>
              <w:rPr>
                <w:rFonts w:hint="eastAsia"/>
                <w:lang w:eastAsia="zh-CN"/>
              </w:rPr>
              <w:t>t perform rate matching around these candidate SSBs, we think it</w:t>
            </w:r>
            <w:r>
              <w:rPr>
                <w:lang w:eastAsia="zh-CN"/>
              </w:rPr>
              <w:t>’</w:t>
            </w:r>
            <w:r>
              <w:rPr>
                <w:rFonts w:hint="eastAsia"/>
                <w:lang w:eastAsia="zh-CN"/>
              </w:rPr>
              <w:t>s a very natural and reasonable result. In addition, it</w:t>
            </w:r>
            <w:r>
              <w:rPr>
                <w:lang w:eastAsia="zh-CN"/>
              </w:rPr>
              <w:t>’</w:t>
            </w:r>
            <w:r>
              <w:rPr>
                <w:rFonts w:hint="eastAsia"/>
                <w:lang w:eastAsia="zh-CN"/>
              </w:rPr>
              <w:t>s not to restrict gNB</w:t>
            </w:r>
            <w:r>
              <w:rPr>
                <w:lang w:eastAsia="zh-CN"/>
              </w:rPr>
              <w:t>’</w:t>
            </w:r>
            <w:r>
              <w:rPr>
                <w:rFonts w:hint="eastAsia"/>
                <w:lang w:eastAsia="zh-CN"/>
              </w:rPr>
              <w:t>s behavior, only from UE</w:t>
            </w:r>
            <w:r>
              <w:rPr>
                <w:lang w:eastAsia="zh-CN"/>
              </w:rPr>
              <w:t>’</w:t>
            </w:r>
            <w:r>
              <w:rPr>
                <w:rFonts w:hint="eastAsia"/>
                <w:lang w:eastAsia="zh-CN"/>
              </w:rPr>
              <w:t>s perspective.</w:t>
            </w:r>
          </w:p>
          <w:p w14:paraId="1F759A64" w14:textId="77777777" w:rsidR="00152BD5" w:rsidRDefault="00152BD5">
            <w:pPr>
              <w:spacing w:after="0"/>
              <w:rPr>
                <w:lang w:eastAsia="zh-CN"/>
              </w:rPr>
            </w:pPr>
          </w:p>
          <w:p w14:paraId="7DB0A34D" w14:textId="77777777" w:rsidR="00152BD5" w:rsidRDefault="00B25C61">
            <w:pPr>
              <w:spacing w:after="160"/>
              <w:rPr>
                <w:iCs/>
                <w:lang w:eastAsia="zh-CN"/>
              </w:rPr>
            </w:pPr>
            <w:r>
              <w:rPr>
                <w:rFonts w:hint="eastAsia"/>
                <w:lang w:eastAsia="zh-CN"/>
              </w:rPr>
              <w:t>For Issue 2.12, the issue is valid that RAN4</w:t>
            </w:r>
            <w:r>
              <w:rPr>
                <w:lang w:eastAsia="zh-CN"/>
              </w:rPr>
              <w:t>’</w:t>
            </w:r>
            <w:r>
              <w:rPr>
                <w:rFonts w:hint="eastAsia"/>
                <w:lang w:eastAsia="zh-CN"/>
              </w:rPr>
              <w:t xml:space="preserve">s agreement that </w:t>
            </w:r>
            <w:r>
              <w:rPr>
                <w:iCs/>
              </w:rPr>
              <w:t>UE is allowed to take any active SCell in the cell group as timing reference cell</w:t>
            </w:r>
            <w:r>
              <w:rPr>
                <w:rFonts w:hint="eastAsia"/>
                <w:iCs/>
                <w:lang w:eastAsia="zh-CN"/>
              </w:rPr>
              <w:t xml:space="preserve"> does have impact on 38.213, since the current statement is </w:t>
            </w:r>
            <w:r>
              <w:rPr>
                <w:iCs/>
                <w:lang w:eastAsia="zh-CN"/>
              </w:rPr>
              <w:t>“</w:t>
            </w:r>
            <w:r>
              <w:t>For a serving cell without transmission of SS/PBCH blocks, a UE acquires time and frequency synchronization with the serving cell based on receptions of SS/PBCH blocks on the PCell, or on the PSCell, of the cell group for the serving cell</w:t>
            </w:r>
            <w:r>
              <w:rPr>
                <w:iCs/>
                <w:lang w:eastAsia="zh-CN"/>
              </w:rPr>
              <w:t>”</w:t>
            </w:r>
            <w:r>
              <w:rPr>
                <w:rFonts w:hint="eastAsia"/>
                <w:iCs/>
                <w:lang w:eastAsia="zh-CN"/>
              </w:rPr>
              <w:t>. We understand FL</w:t>
            </w:r>
            <w:r>
              <w:rPr>
                <w:iCs/>
                <w:lang w:eastAsia="zh-CN"/>
              </w:rPr>
              <w:t>’</w:t>
            </w:r>
            <w:r>
              <w:rPr>
                <w:rFonts w:hint="eastAsia"/>
                <w:iCs/>
                <w:lang w:eastAsia="zh-CN"/>
              </w:rPr>
              <w:t>s comment to handle this in separate LS email thread, but this LS is not asking reply and it seems the initial assessment doesn</w:t>
            </w:r>
            <w:r>
              <w:rPr>
                <w:iCs/>
                <w:lang w:eastAsia="zh-CN"/>
              </w:rPr>
              <w:t>’</w:t>
            </w:r>
            <w:r>
              <w:rPr>
                <w:rFonts w:hint="eastAsia"/>
                <w:iCs/>
                <w:lang w:eastAsia="zh-CN"/>
              </w:rPr>
              <w:t xml:space="preserve">t put it into a separate email thread, so we suggest that we could put 2.12 in email </w:t>
            </w:r>
            <w:r>
              <w:rPr>
                <w:rFonts w:hint="eastAsia"/>
                <w:iCs/>
                <w:lang w:eastAsia="zh-CN"/>
              </w:rPr>
              <w:lastRenderedPageBreak/>
              <w:t>thread #1 if chairman finally decide not to approve this separate LS email thread.</w:t>
            </w:r>
          </w:p>
          <w:p w14:paraId="7C75AAEB" w14:textId="77777777" w:rsidR="00152BD5" w:rsidRDefault="00B25C61">
            <w:pPr>
              <w:spacing w:after="160"/>
              <w:rPr>
                <w:iCs/>
                <w:lang w:eastAsia="zh-CN"/>
              </w:rPr>
            </w:pPr>
            <w:r>
              <w:rPr>
                <w:rFonts w:hint="eastAsia"/>
                <w:iCs/>
                <w:lang w:eastAsia="zh-CN"/>
              </w:rPr>
              <w:t>For Issue 3.3, we believe this is an optimization issue and has impact in RAN2 as well, we are not sure if it</w:t>
            </w:r>
            <w:r>
              <w:rPr>
                <w:iCs/>
                <w:lang w:eastAsia="zh-CN"/>
              </w:rPr>
              <w:t>’</w:t>
            </w:r>
            <w:r>
              <w:rPr>
                <w:rFonts w:hint="eastAsia"/>
                <w:iCs/>
                <w:lang w:eastAsia="zh-CN"/>
              </w:rPr>
              <w:t>s appropriate to discuss this in the last stage of Rel-16. It</w:t>
            </w:r>
            <w:r>
              <w:rPr>
                <w:iCs/>
                <w:lang w:eastAsia="zh-CN"/>
              </w:rPr>
              <w:t>’</w:t>
            </w:r>
            <w:r>
              <w:rPr>
                <w:rFonts w:hint="eastAsia"/>
                <w:iCs/>
                <w:lang w:eastAsia="zh-CN"/>
              </w:rPr>
              <w:t xml:space="preserve">s better to focus on the remaining discussion from last meeting and try to reach consensus. </w:t>
            </w:r>
          </w:p>
          <w:p w14:paraId="492AF394" w14:textId="77777777" w:rsidR="00152BD5" w:rsidRDefault="00B25C61">
            <w:pPr>
              <w:spacing w:after="160"/>
              <w:rPr>
                <w:lang w:eastAsia="zh-CN"/>
              </w:rPr>
            </w:pPr>
            <w:r>
              <w:rPr>
                <w:rFonts w:hint="eastAsia"/>
                <w:iCs/>
                <w:lang w:eastAsia="zh-CN"/>
              </w:rPr>
              <w:t xml:space="preserve">For editorial issues, maybe we could simply vote in preparation phase that if we could agree directly and transfer to editor, or make a decision in TP discussing week, because we are afraid that we may not have chance to handle these in next meeting. </w:t>
            </w:r>
          </w:p>
        </w:tc>
      </w:tr>
      <w:tr w:rsidR="00152BD5" w14:paraId="5BBD3764" w14:textId="77777777">
        <w:tc>
          <w:tcPr>
            <w:tcW w:w="2425" w:type="dxa"/>
          </w:tcPr>
          <w:p w14:paraId="2082D0E9" w14:textId="45780DB4" w:rsidR="00152BD5" w:rsidRDefault="00F7535C">
            <w:pPr>
              <w:spacing w:after="0"/>
              <w:rPr>
                <w:lang w:eastAsia="zh-CN"/>
              </w:rPr>
            </w:pPr>
            <w:r>
              <w:rPr>
                <w:rFonts w:hint="eastAsia"/>
                <w:lang w:eastAsia="zh-CN"/>
              </w:rPr>
              <w:lastRenderedPageBreak/>
              <w:t>v</w:t>
            </w:r>
            <w:r>
              <w:rPr>
                <w:lang w:eastAsia="zh-CN"/>
              </w:rPr>
              <w:t>ivo</w:t>
            </w:r>
          </w:p>
        </w:tc>
        <w:tc>
          <w:tcPr>
            <w:tcW w:w="6882" w:type="dxa"/>
          </w:tcPr>
          <w:p w14:paraId="30EB7A0B" w14:textId="77777777" w:rsidR="00F7535C" w:rsidRDefault="00F7535C" w:rsidP="00F7535C">
            <w:pPr>
              <w:spacing w:after="0"/>
              <w:rPr>
                <w:lang w:eastAsia="zh-CN"/>
              </w:rPr>
            </w:pPr>
            <w:r>
              <w:rPr>
                <w:lang w:eastAsia="zh-CN"/>
              </w:rPr>
              <w:t>For email thread #01, agree with Samsung and LG that issue 2.2 and 2.4 are essential issue while issue 2.6 and 2.7 should be removed. It is clear that PDSCH rate matching around SSB should be in cell specific manner.</w:t>
            </w:r>
          </w:p>
          <w:p w14:paraId="54B5BC41" w14:textId="77777777" w:rsidR="00F7535C" w:rsidRDefault="00F7535C" w:rsidP="00F7535C">
            <w:pPr>
              <w:spacing w:after="0"/>
              <w:rPr>
                <w:lang w:eastAsia="zh-CN"/>
              </w:rPr>
            </w:pPr>
          </w:p>
          <w:p w14:paraId="5B03F5A9" w14:textId="77777777" w:rsidR="00F7535C" w:rsidRDefault="00F7535C" w:rsidP="00F7535C">
            <w:pPr>
              <w:spacing w:after="0"/>
              <w:rPr>
                <w:lang w:eastAsia="zh-CN"/>
              </w:rPr>
            </w:pPr>
            <w:r>
              <w:rPr>
                <w:rFonts w:hint="eastAsia"/>
                <w:lang w:eastAsia="zh-CN"/>
              </w:rPr>
              <w:t>F</w:t>
            </w:r>
            <w:r>
              <w:rPr>
                <w:lang w:eastAsia="zh-CN"/>
              </w:rPr>
              <w:t>or email thread #02, issue 3.3 is an essential issue which should be discussed. For idle UE, there will be no chance for the UE to transmit PRACH if there is no SSB/Type 0 PDCCH. I agree that introducing a new PDCCH for this purpose is a good proposal. To alleviate the concern with big change for idle UEs, maybe invalidation of these ROs could be another simple solution. This problem is clear and needs to be solved by either way.</w:t>
            </w:r>
          </w:p>
          <w:p w14:paraId="41F42B63" w14:textId="77777777" w:rsidR="00F7535C" w:rsidRDefault="00F7535C" w:rsidP="00F7535C">
            <w:pPr>
              <w:spacing w:after="0"/>
              <w:rPr>
                <w:lang w:eastAsia="zh-CN"/>
              </w:rPr>
            </w:pPr>
          </w:p>
          <w:p w14:paraId="4F314A62" w14:textId="77777777" w:rsidR="00F7535C" w:rsidRDefault="00F7535C" w:rsidP="00F7535C">
            <w:pPr>
              <w:spacing w:after="0"/>
              <w:rPr>
                <w:lang w:eastAsia="zh-CN"/>
              </w:rPr>
            </w:pPr>
            <w:r>
              <w:rPr>
                <w:rFonts w:hint="eastAsia"/>
                <w:lang w:eastAsia="zh-CN"/>
              </w:rPr>
              <w:t>F</w:t>
            </w:r>
            <w:r>
              <w:rPr>
                <w:lang w:eastAsia="zh-CN"/>
              </w:rPr>
              <w:t>or email thread #04, I don’t agree that issue 4.1 is an implementation issue. According to current RLM mechanism, UE needs to make IS/OOS evaluation for all the configured samples in the corresponding evaluation period. Here the purpose of the proposal is to select one sample used for IS/OOS evaluation. This is also related with the LS from RAN4 and we suggest it could be handled together with the LS reply discussion. For issue 4.2, we agree that CSI-RS validation rule is not agreed yet and are OK with waiting for the conclusion in DL AI. If any validation rule for CSI-RS is specified, issue 4.2 should be discussed to handle the invalid CSI-RS in RLM.</w:t>
            </w:r>
          </w:p>
          <w:p w14:paraId="55954D24" w14:textId="77777777" w:rsidR="00152BD5" w:rsidRPr="00F7535C" w:rsidRDefault="00152BD5">
            <w:pPr>
              <w:spacing w:after="0"/>
              <w:rPr>
                <w:lang w:eastAsia="zh-CN"/>
              </w:rPr>
            </w:pPr>
          </w:p>
        </w:tc>
      </w:tr>
      <w:tr w:rsidR="00152BD5" w14:paraId="7829B9C4" w14:textId="77777777">
        <w:tc>
          <w:tcPr>
            <w:tcW w:w="2425" w:type="dxa"/>
          </w:tcPr>
          <w:p w14:paraId="0502E4F4" w14:textId="57FE7C61" w:rsidR="00152BD5" w:rsidRDefault="00DD4EC2" w:rsidP="00DD4EC2">
            <w:pPr>
              <w:spacing w:after="0"/>
              <w:rPr>
                <w:lang w:eastAsia="zh-CN"/>
              </w:rPr>
            </w:pPr>
            <w:r>
              <w:rPr>
                <w:rFonts w:hint="eastAsia"/>
                <w:lang w:eastAsia="zh-CN"/>
              </w:rPr>
              <w:t>H</w:t>
            </w:r>
            <w:r>
              <w:rPr>
                <w:lang w:eastAsia="zh-CN"/>
              </w:rPr>
              <w:t>uawei, HiSilicon</w:t>
            </w:r>
          </w:p>
        </w:tc>
        <w:tc>
          <w:tcPr>
            <w:tcW w:w="6882" w:type="dxa"/>
          </w:tcPr>
          <w:p w14:paraId="1ADA069C" w14:textId="77777777" w:rsidR="00152BD5" w:rsidRDefault="00DD4EC2" w:rsidP="00DD4EC2">
            <w:pPr>
              <w:spacing w:after="0"/>
              <w:rPr>
                <w:lang w:eastAsia="zh-CN"/>
              </w:rPr>
            </w:pPr>
            <w:r>
              <w:rPr>
                <w:lang w:eastAsia="zh-CN"/>
              </w:rPr>
              <w:t>For email thread#1, 2.2 and 2.6 are two alternative solutions for the same issue. If discussed, they should be together.  2.7 is not a problem considering R15 already have such situation</w:t>
            </w:r>
          </w:p>
          <w:p w14:paraId="5B160E26" w14:textId="4666EDC8" w:rsidR="00DD4EC2" w:rsidRDefault="00DD4EC2" w:rsidP="00DD4EC2">
            <w:pPr>
              <w:spacing w:after="0"/>
              <w:rPr>
                <w:lang w:eastAsia="zh-CN"/>
              </w:rPr>
            </w:pPr>
            <w:r>
              <w:rPr>
                <w:lang w:eastAsia="zh-CN"/>
              </w:rPr>
              <w:t xml:space="preserve">For email thread#2, 3.3 can be clarified but the introduction of SFI-RNTI for idle UE is not the only choice. Idle UE can wait for the FFP with SSB/RMSI anyway. </w:t>
            </w:r>
          </w:p>
        </w:tc>
      </w:tr>
      <w:tr w:rsidR="00152BD5" w14:paraId="52422D30" w14:textId="77777777">
        <w:tc>
          <w:tcPr>
            <w:tcW w:w="2425" w:type="dxa"/>
          </w:tcPr>
          <w:p w14:paraId="73C89EF8" w14:textId="100F28E0" w:rsidR="00152BD5" w:rsidRDefault="00183A49">
            <w:pPr>
              <w:spacing w:after="0"/>
              <w:rPr>
                <w:rFonts w:eastAsia="Malgun Gothic"/>
                <w:lang w:eastAsia="ko-KR"/>
              </w:rPr>
            </w:pPr>
            <w:r>
              <w:rPr>
                <w:rFonts w:eastAsia="Malgun Gothic"/>
                <w:lang w:eastAsia="ko-KR"/>
              </w:rPr>
              <w:t>Nokia, NSB</w:t>
            </w:r>
          </w:p>
        </w:tc>
        <w:tc>
          <w:tcPr>
            <w:tcW w:w="6882" w:type="dxa"/>
          </w:tcPr>
          <w:p w14:paraId="14370755" w14:textId="6AD2A13A" w:rsidR="00152BD5" w:rsidRDefault="00183A49">
            <w:pPr>
              <w:pStyle w:val="CommentText"/>
              <w:rPr>
                <w:rFonts w:eastAsia="Malgun Gothic"/>
                <w:lang w:eastAsia="ko-KR"/>
              </w:rPr>
            </w:pPr>
            <w:r>
              <w:rPr>
                <w:rFonts w:eastAsia="Malgun Gothic"/>
                <w:lang w:eastAsia="ko-KR"/>
              </w:rPr>
              <w:t>- Related to 2.6 and 2.7, w</w:t>
            </w:r>
            <w:r>
              <w:rPr>
                <w:rFonts w:eastAsia="Malgun Gothic"/>
                <w:lang w:eastAsia="ko-KR"/>
              </w:rPr>
              <w:t>e support Samsung, LGE &amp; Vivo statements</w:t>
            </w:r>
            <w:r>
              <w:rPr>
                <w:rFonts w:eastAsia="Malgun Gothic"/>
                <w:lang w:eastAsia="ko-KR"/>
              </w:rPr>
              <w:t xml:space="preserve"> </w:t>
            </w:r>
            <w:r w:rsidR="00C60ECF">
              <w:rPr>
                <w:rFonts w:eastAsia="Malgun Gothic"/>
                <w:lang w:eastAsia="ko-KR"/>
              </w:rPr>
              <w:t xml:space="preserve">(plus Huawei’s for 2.7) </w:t>
            </w:r>
            <w:bookmarkStart w:id="13" w:name="_GoBack"/>
            <w:bookmarkEnd w:id="13"/>
            <w:r>
              <w:rPr>
                <w:rFonts w:eastAsia="Malgun Gothic"/>
                <w:lang w:eastAsia="ko-KR"/>
              </w:rPr>
              <w:t>and therefore would suggest not to discuss these topics. We are fine with discussing 2.4 instead.</w:t>
            </w:r>
          </w:p>
          <w:p w14:paraId="1ED4D40C" w14:textId="56E77DB1" w:rsidR="00183A49" w:rsidRDefault="00183A49">
            <w:pPr>
              <w:pStyle w:val="CommentText"/>
              <w:rPr>
                <w:rFonts w:eastAsia="Malgun Gothic"/>
                <w:lang w:eastAsia="ko-KR"/>
              </w:rPr>
            </w:pPr>
            <w:r>
              <w:rPr>
                <w:rFonts w:eastAsia="Malgun Gothic"/>
                <w:lang w:eastAsia="ko-KR"/>
              </w:rPr>
              <w:t>- Related to 2.5, we support Mediatek statement, as the RAN1 agreement they pointed out also impacts gNB implementation – i.e. the gNB should transmit 8 SSBs at the most within a discovery burst Tx window.</w:t>
            </w:r>
            <w:r w:rsidR="00C60ECF">
              <w:rPr>
                <w:rFonts w:eastAsia="Malgun Gothic"/>
                <w:lang w:eastAsia="ko-KR"/>
              </w:rPr>
              <w:t xml:space="preserve"> Hence this is not only a UE matter.</w:t>
            </w:r>
          </w:p>
          <w:p w14:paraId="7962C0AD" w14:textId="73D02A89" w:rsidR="005417B3" w:rsidRDefault="005417B3">
            <w:pPr>
              <w:pStyle w:val="CommentText"/>
              <w:rPr>
                <w:rFonts w:eastAsia="Malgun Gothic"/>
                <w:lang w:eastAsia="ko-KR"/>
              </w:rPr>
            </w:pPr>
            <w:r>
              <w:rPr>
                <w:rFonts w:eastAsia="Malgun Gothic"/>
                <w:lang w:eastAsia="ko-KR"/>
              </w:rPr>
              <w:t xml:space="preserve">- We believe that 2.13 should be discussed, as for FBE mode our understanding is that if the gNB is granted access to the spectrum for </w:t>
            </w:r>
            <w:r w:rsidR="002E25EC">
              <w:rPr>
                <w:rFonts w:eastAsia="Malgun Gothic"/>
                <w:lang w:eastAsia="ko-KR"/>
              </w:rPr>
              <w:t xml:space="preserve">a given FFP there no point to transmit more than Q SSBs at the first Q </w:t>
            </w:r>
            <w:r w:rsidR="002E25EC">
              <w:rPr>
                <w:rFonts w:eastAsia="Malgun Gothic"/>
                <w:lang w:eastAsia="ko-KR"/>
              </w:rPr>
              <w:lastRenderedPageBreak/>
              <w:t>positions of the FFP - “beam-cycling” being useful for LBE mode only.</w:t>
            </w:r>
          </w:p>
          <w:p w14:paraId="13FCBA77" w14:textId="25F834C1" w:rsidR="002E25EC" w:rsidRDefault="002E25EC">
            <w:pPr>
              <w:pStyle w:val="CommentText"/>
              <w:rPr>
                <w:rFonts w:eastAsia="Malgun Gothic"/>
                <w:lang w:eastAsia="ko-KR"/>
              </w:rPr>
            </w:pPr>
            <w:r>
              <w:rPr>
                <w:rFonts w:eastAsia="Malgun Gothic"/>
                <w:lang w:eastAsia="ko-KR"/>
              </w:rPr>
              <w:t>- We are fine with not discussing 2.16 in this meeting – this is indeed an editorial topic – but we see no reason why it should not be further discussed in 72222 AI.</w:t>
            </w:r>
          </w:p>
          <w:p w14:paraId="0DE767BC" w14:textId="3F0F8227" w:rsidR="00183A49" w:rsidRDefault="00183A49">
            <w:pPr>
              <w:pStyle w:val="CommentText"/>
              <w:rPr>
                <w:rFonts w:eastAsia="Malgun Gothic"/>
                <w:lang w:eastAsia="ko-KR"/>
              </w:rPr>
            </w:pPr>
            <w:r>
              <w:rPr>
                <w:rFonts w:eastAsia="Malgun Gothic"/>
                <w:lang w:eastAsia="ko-KR"/>
              </w:rPr>
              <w:t>- Related to 3.3, we support Qualcomm, Vivo and Huawei statements that it should be discussed, otherwise the issue of managing ROs for FFPs in which not SSB/RMSI is transmitted remains open</w:t>
            </w:r>
            <w:r w:rsidR="00A41DF5">
              <w:rPr>
                <w:rFonts w:eastAsia="Malgun Gothic"/>
                <w:lang w:eastAsia="ko-KR"/>
              </w:rPr>
              <w:t xml:space="preserve"> and as pointed out by Qualcomm, may lead to a waste of ROs resources</w:t>
            </w:r>
            <w:r>
              <w:rPr>
                <w:rFonts w:eastAsia="Malgun Gothic"/>
                <w:lang w:eastAsia="ko-KR"/>
              </w:rPr>
              <w:t>.</w:t>
            </w:r>
          </w:p>
          <w:p w14:paraId="72877937" w14:textId="5AED20EE" w:rsidR="00C60ECF" w:rsidRDefault="00183A49">
            <w:pPr>
              <w:pStyle w:val="CommentText"/>
              <w:rPr>
                <w:rFonts w:eastAsia="Malgun Gothic"/>
                <w:lang w:eastAsia="ko-KR"/>
              </w:rPr>
            </w:pPr>
            <w:r>
              <w:rPr>
                <w:rFonts w:eastAsia="Malgun Gothic"/>
                <w:lang w:eastAsia="ko-KR"/>
              </w:rPr>
              <w:t xml:space="preserve">- Related to LSs, we would like </w:t>
            </w:r>
            <w:r w:rsidR="00A41DF5">
              <w:rPr>
                <w:rFonts w:eastAsia="Malgun Gothic"/>
                <w:lang w:eastAsia="ko-KR"/>
              </w:rPr>
              <w:t>to remind that R1-2004680 is still under discussion, then the final decision may be for some of them to allocate the related discussion to 72222 threads.</w:t>
            </w:r>
            <w:r w:rsidR="00A41DF5">
              <w:rPr>
                <w:rFonts w:eastAsia="Malgun Gothic"/>
                <w:lang w:eastAsia="ko-KR"/>
              </w:rPr>
              <w:br/>
              <w:t xml:space="preserve">In particular we believe that 2.15 should be mandatorily discussed in 72222 AI, as it is highly linked with Initial Access Procedures. BTW and in our understanding all Companies providing feedback in R1-2004680 for this LS have </w:t>
            </w:r>
            <w:r w:rsidR="005417B3">
              <w:rPr>
                <w:rFonts w:eastAsia="Malgun Gothic"/>
                <w:lang w:eastAsia="ko-KR"/>
              </w:rPr>
              <w:t>shared this view</w:t>
            </w:r>
            <w:r w:rsidR="00A41DF5">
              <w:rPr>
                <w:rFonts w:eastAsia="Malgun Gothic"/>
                <w:lang w:eastAsia="ko-KR"/>
              </w:rPr>
              <w:t>, including Nokia/NSB.</w:t>
            </w:r>
            <w:r w:rsidR="00C60ECF">
              <w:rPr>
                <w:rFonts w:eastAsia="Malgun Gothic"/>
                <w:lang w:eastAsia="ko-KR"/>
              </w:rPr>
              <w:br/>
              <w:t>It is also our understanding that 4.3 should be discussed in 72211 AI anyway.</w:t>
            </w:r>
          </w:p>
        </w:tc>
      </w:tr>
      <w:tr w:rsidR="00152BD5" w14:paraId="739F4D2F" w14:textId="77777777">
        <w:tc>
          <w:tcPr>
            <w:tcW w:w="2425" w:type="dxa"/>
          </w:tcPr>
          <w:p w14:paraId="4FCC6E2B" w14:textId="77777777" w:rsidR="00152BD5" w:rsidRDefault="00152BD5">
            <w:pPr>
              <w:spacing w:after="0"/>
              <w:rPr>
                <w:lang w:eastAsia="zh-CN"/>
              </w:rPr>
            </w:pPr>
          </w:p>
        </w:tc>
        <w:tc>
          <w:tcPr>
            <w:tcW w:w="6882" w:type="dxa"/>
          </w:tcPr>
          <w:p w14:paraId="70AB3864" w14:textId="77777777" w:rsidR="00152BD5" w:rsidRDefault="00152BD5">
            <w:pPr>
              <w:pStyle w:val="CommentText"/>
              <w:rPr>
                <w:rFonts w:eastAsia="Malgun Gothic"/>
                <w:lang w:eastAsia="ko-KR"/>
              </w:rPr>
            </w:pPr>
          </w:p>
        </w:tc>
      </w:tr>
      <w:tr w:rsidR="00152BD5" w14:paraId="497EB825" w14:textId="77777777">
        <w:tc>
          <w:tcPr>
            <w:tcW w:w="2425" w:type="dxa"/>
          </w:tcPr>
          <w:p w14:paraId="416103D4" w14:textId="77777777" w:rsidR="00152BD5" w:rsidRDefault="00152BD5">
            <w:pPr>
              <w:spacing w:after="0"/>
              <w:rPr>
                <w:lang w:eastAsia="zh-CN"/>
              </w:rPr>
            </w:pPr>
          </w:p>
        </w:tc>
        <w:tc>
          <w:tcPr>
            <w:tcW w:w="6882" w:type="dxa"/>
          </w:tcPr>
          <w:p w14:paraId="41DCAA51" w14:textId="77777777" w:rsidR="00152BD5" w:rsidRDefault="00152BD5">
            <w:pPr>
              <w:pStyle w:val="CommentText"/>
              <w:rPr>
                <w:lang w:eastAsia="zh-CN"/>
              </w:rPr>
            </w:pPr>
          </w:p>
        </w:tc>
      </w:tr>
      <w:tr w:rsidR="00152BD5" w14:paraId="66CE54AA" w14:textId="77777777">
        <w:tc>
          <w:tcPr>
            <w:tcW w:w="2425" w:type="dxa"/>
          </w:tcPr>
          <w:p w14:paraId="1D6B51AA" w14:textId="77777777" w:rsidR="00152BD5" w:rsidRDefault="00152BD5">
            <w:pPr>
              <w:spacing w:after="0"/>
              <w:rPr>
                <w:lang w:eastAsia="zh-CN"/>
              </w:rPr>
            </w:pPr>
          </w:p>
        </w:tc>
        <w:tc>
          <w:tcPr>
            <w:tcW w:w="6882" w:type="dxa"/>
          </w:tcPr>
          <w:p w14:paraId="3928A1A7" w14:textId="77777777" w:rsidR="00152BD5" w:rsidRDefault="00152BD5">
            <w:pPr>
              <w:pStyle w:val="CommentText"/>
              <w:rPr>
                <w:lang w:eastAsia="zh-CN"/>
              </w:rPr>
            </w:pPr>
          </w:p>
        </w:tc>
      </w:tr>
    </w:tbl>
    <w:p w14:paraId="1492E529" w14:textId="77777777" w:rsidR="00152BD5" w:rsidRDefault="00152BD5">
      <w:pPr>
        <w:spacing w:after="0"/>
        <w:rPr>
          <w:lang w:eastAsia="zh-CN"/>
        </w:rPr>
      </w:pPr>
    </w:p>
    <w:p w14:paraId="626E22D8" w14:textId="77777777" w:rsidR="00152BD5" w:rsidRDefault="00152BD5">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p w14:paraId="484D2765" w14:textId="77777777" w:rsidR="00152BD5" w:rsidRDefault="00B25C61">
      <w:pPr>
        <w:pStyle w:val="References"/>
        <w:rPr>
          <w:sz w:val="22"/>
          <w:lang w:eastAsia="zh-CN"/>
        </w:rPr>
      </w:pPr>
      <w:bookmarkStart w:id="14" w:name="_Ref37423461"/>
      <w:bookmarkEnd w:id="2"/>
      <w:bookmarkEnd w:id="3"/>
      <w:bookmarkEnd w:id="4"/>
      <w:bookmarkEnd w:id="5"/>
      <w:r>
        <w:rPr>
          <w:sz w:val="22"/>
          <w:lang w:eastAsia="zh-CN"/>
        </w:rPr>
        <w:t>R1-2003371</w:t>
      </w:r>
      <w:r>
        <w:rPr>
          <w:sz w:val="22"/>
          <w:lang w:eastAsia="zh-CN"/>
        </w:rPr>
        <w:tab/>
        <w:t>Remaining issues on initial access procedure for NR-U</w:t>
      </w:r>
      <w:r>
        <w:rPr>
          <w:sz w:val="22"/>
          <w:lang w:eastAsia="zh-CN"/>
        </w:rPr>
        <w:tab/>
        <w:t>vivo</w:t>
      </w:r>
    </w:p>
    <w:p w14:paraId="52ED37B7" w14:textId="77777777" w:rsidR="00152BD5" w:rsidRDefault="00B25C6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717F4224" w14:textId="77777777" w:rsidR="00152BD5" w:rsidRDefault="00B25C6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3A19570A" w14:textId="77777777" w:rsidR="00152BD5" w:rsidRDefault="00B25C6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792CED20" w14:textId="77777777" w:rsidR="00152BD5" w:rsidRDefault="00B25C6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B91E44D" w14:textId="77777777" w:rsidR="00152BD5" w:rsidRDefault="00B25C6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6F04B98" w14:textId="77777777" w:rsidR="00152BD5" w:rsidRDefault="00B25C6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B90D618" w14:textId="77777777" w:rsidR="00152BD5" w:rsidRDefault="00B25C6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3E722252" w14:textId="77777777" w:rsidR="00152BD5" w:rsidRDefault="00B25C6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3B9B8832" w14:textId="77777777" w:rsidR="00152BD5" w:rsidRDefault="00B25C6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8C4A8ED" w14:textId="77777777" w:rsidR="00152BD5" w:rsidRDefault="00B25C6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0B915FDF" w14:textId="77777777" w:rsidR="00152BD5" w:rsidRDefault="00B25C6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6317A455" w14:textId="77777777" w:rsidR="00152BD5" w:rsidRDefault="00B25C61">
      <w:pPr>
        <w:pStyle w:val="References"/>
        <w:rPr>
          <w:sz w:val="22"/>
          <w:lang w:eastAsia="zh-CN"/>
        </w:rPr>
      </w:pPr>
      <w:bookmarkStart w:id="15" w:name="_Ref40646597"/>
      <w:r>
        <w:rPr>
          <w:sz w:val="22"/>
          <w:lang w:eastAsia="zh-CN"/>
        </w:rPr>
        <w:t>R1-2004526</w:t>
      </w:r>
      <w:r>
        <w:rPr>
          <w:sz w:val="22"/>
          <w:lang w:eastAsia="zh-CN"/>
        </w:rPr>
        <w:tab/>
        <w:t>On Enhancements to Initial Access Procedure for NR-U</w:t>
      </w:r>
      <w:r>
        <w:rPr>
          <w:sz w:val="22"/>
          <w:lang w:eastAsia="zh-CN"/>
        </w:rPr>
        <w:tab/>
        <w:t>Nokia, Nokia Shanghai Bell</w:t>
      </w:r>
      <w:bookmarkEnd w:id="15"/>
    </w:p>
    <w:p w14:paraId="1D08452C" w14:textId="77777777" w:rsidR="00152BD5" w:rsidRDefault="00B25C61">
      <w:pPr>
        <w:pStyle w:val="References"/>
        <w:rPr>
          <w:sz w:val="22"/>
          <w:lang w:eastAsia="zh-CN"/>
        </w:rPr>
      </w:pPr>
      <w:r>
        <w:rPr>
          <w:sz w:val="22"/>
          <w:lang w:eastAsia="zh-CN"/>
        </w:rPr>
        <w:t>R1-2002849 Outcome of email thread [100b-e-NR-unlic-NRU-InitAccessProc-01] Charter Communications</w:t>
      </w:r>
      <w:bookmarkEnd w:id="14"/>
    </w:p>
    <w:p w14:paraId="615258DD" w14:textId="77777777" w:rsidR="00152BD5" w:rsidRDefault="00B25C61">
      <w:pPr>
        <w:pStyle w:val="References"/>
        <w:rPr>
          <w:sz w:val="22"/>
          <w:lang w:eastAsia="zh-CN"/>
        </w:rPr>
      </w:pPr>
      <w:r>
        <w:rPr>
          <w:sz w:val="22"/>
          <w:lang w:eastAsia="zh-CN"/>
        </w:rPr>
        <w:t>R1-2002850 Outcome of email thread [100b-e-NR-unlic-NRU-InitAccessProc-02] Charter Communications</w:t>
      </w:r>
    </w:p>
    <w:p w14:paraId="2F27F2BF" w14:textId="77777777" w:rsidR="00152BD5" w:rsidRDefault="00B25C61">
      <w:pPr>
        <w:pStyle w:val="References"/>
        <w:rPr>
          <w:sz w:val="22"/>
          <w:lang w:eastAsia="zh-CN"/>
        </w:rPr>
      </w:pPr>
      <w:bookmarkStart w:id="16" w:name="_Ref37423472"/>
      <w:r>
        <w:rPr>
          <w:sz w:val="22"/>
          <w:lang w:eastAsia="zh-CN"/>
        </w:rPr>
        <w:t>R1-2002851 Outcome of email thread [100b-e-NR-unlic-NRU-InitAccessProc-03] Charter Communications</w:t>
      </w:r>
      <w:bookmarkEnd w:id="16"/>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ao" w:date="2020-05-20T17:24:00Z" w:initials="HL">
    <w:p w14:paraId="0F461794" w14:textId="77777777" w:rsidR="00152BD5" w:rsidRDefault="00B25C61">
      <w:pPr>
        <w:pStyle w:val="CommentText"/>
      </w:pPr>
      <w:r>
        <w:t>Add our proposal on PDSCH rate match around SSB</w:t>
      </w:r>
    </w:p>
  </w:comment>
  <w:comment w:id="7" w:author="이정훈" w:date="2020-05-21T11:29:00Z" w:initials="이">
    <w:p w14:paraId="0EBB719F" w14:textId="77777777" w:rsidR="00152BD5" w:rsidRDefault="00B25C61">
      <w:pPr>
        <w:pStyle w:val="CommentText"/>
        <w:rPr>
          <w:rFonts w:eastAsia="Malgun Gothic"/>
          <w:lang w:eastAsia="ko-KR"/>
        </w:rPr>
      </w:pP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461794" w15:done="0"/>
  <w15:commentEx w15:paraId="0EBB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F14A" w14:textId="77777777" w:rsidR="00CC298D" w:rsidRDefault="00CC298D" w:rsidP="00F7535C">
      <w:pPr>
        <w:spacing w:after="0" w:line="240" w:lineRule="auto"/>
      </w:pPr>
      <w:r>
        <w:separator/>
      </w:r>
    </w:p>
  </w:endnote>
  <w:endnote w:type="continuationSeparator" w:id="0">
    <w:p w14:paraId="42BF841F" w14:textId="77777777" w:rsidR="00CC298D" w:rsidRDefault="00CC298D"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C3DC" w14:textId="77777777" w:rsidR="00CC298D" w:rsidRDefault="00CC298D" w:rsidP="00F7535C">
      <w:pPr>
        <w:spacing w:after="0" w:line="240" w:lineRule="auto"/>
      </w:pPr>
      <w:r>
        <w:separator/>
      </w:r>
    </w:p>
  </w:footnote>
  <w:footnote w:type="continuationSeparator" w:id="0">
    <w:p w14:paraId="702BDB90" w14:textId="77777777" w:rsidR="00CC298D" w:rsidRDefault="00CC298D" w:rsidP="00F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E6DDC-2384-41BE-98F8-147EE2E8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3856</Words>
  <Characters>21214</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6</cp:revision>
  <cp:lastPrinted>2007-06-18T22:08:00Z</cp:lastPrinted>
  <dcterms:created xsi:type="dcterms:W3CDTF">2020-05-21T15:53:00Z</dcterms:created>
  <dcterms:modified xsi:type="dcterms:W3CDTF">2020-05-21T16:23:00Z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