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2267CD" w:rsidRPr="004C05A3" w:rsidRDefault="002267CD"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267CD" w:rsidRDefault="002267CD"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2267CD" w:rsidRPr="004C05A3" w:rsidRDefault="002267CD"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267CD" w:rsidRDefault="002267CD"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2267CD" w:rsidRPr="002625EB" w:rsidRDefault="002267CD"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0.25pt" o:ole="">
                                  <v:imagedata r:id="rId13" o:title=""/>
                                </v:shape>
                                <o:OLEObject Type="Embed" ProgID="Equation.3" ShapeID="_x0000_i1027" DrawAspect="Content" ObjectID="_1652634005" r:id="rId14"/>
                              </w:object>
                            </w:r>
                            <w:r w:rsidRPr="002625EB">
                              <w:rPr>
                                <w:rFonts w:hint="eastAsia"/>
                              </w:rPr>
                              <w:t xml:space="preserve"> bits</w:t>
                            </w:r>
                          </w:p>
                          <w:p w14:paraId="661DF2C2" w14:textId="2253D7F1" w:rsidR="002267CD" w:rsidRDefault="002267CD"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634006"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2267CD" w:rsidRPr="002625EB" w:rsidRDefault="002267CD"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7" o:title=""/>
                          </v:shape>
                          <o:OLEObject Type="Embed" ProgID="Equation.3" ShapeID="_x0000_i1026" DrawAspect="Content" ObjectID="_1652619729" r:id="rId18"/>
                        </w:object>
                      </w:r>
                      <w:r w:rsidRPr="002625EB">
                        <w:rPr>
                          <w:rFonts w:hint="eastAsia"/>
                        </w:rPr>
                        <w:t xml:space="preserve"> bits</w:t>
                      </w:r>
                    </w:p>
                    <w:p w14:paraId="661DF2C2" w14:textId="2253D7F1" w:rsidR="002267CD" w:rsidRDefault="002267CD"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9" o:title=""/>
                          </v:shape>
                          <o:OLEObject Type="Embed" ProgID="Equation.3" ShapeID="_x0000_i1028" DrawAspect="Content" ObjectID="_1652619730"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2267CD" w:rsidRPr="005A68FE" w:rsidRDefault="002267CD">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2267CD" w:rsidRPr="005A68FE" w:rsidRDefault="002267CD">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lastRenderedPageBreak/>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lastRenderedPageBreak/>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lastRenderedPageBreak/>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lastRenderedPageBreak/>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lastRenderedPageBreak/>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lastRenderedPageBreak/>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lastRenderedPageBreak/>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w:t>
            </w:r>
            <w:r>
              <w:rPr>
                <w:sz w:val="20"/>
                <w:szCs w:val="20"/>
                <w:lang w:val="de-DE"/>
              </w:rPr>
              <w:lastRenderedPageBreak/>
              <w:t>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lastRenderedPageBreak/>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Havish’s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lastRenderedPageBreak/>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r>
              <w:rPr>
                <w:rFonts w:ascii="Times New Roman" w:eastAsiaTheme="minorEastAsia" w:hAnsi="Times New Roman"/>
                <w:lang w:val="en-US"/>
              </w:rPr>
              <w:t>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36AD365A" w14:textId="44FDE958" w:rsidR="00A47490" w:rsidRPr="00BA67E9" w:rsidRDefault="00A47490" w:rsidP="001602E9">
      <w:pPr>
        <w:rPr>
          <w:rFonts w:ascii="Arial" w:hAnsi="Arial"/>
          <w:lang w:eastAsia="zh-CN"/>
        </w:rPr>
      </w:pPr>
      <w:r w:rsidRPr="00BA67E9">
        <w:rPr>
          <w:rFonts w:ascii="Arial" w:hAnsi="Arial"/>
          <w:lang w:eastAsia="zh-CN"/>
        </w:rPr>
        <w:t xml:space="preserve">Please provide your company view on </w:t>
      </w:r>
      <w:r w:rsidR="00662596" w:rsidRPr="00BA67E9">
        <w:rPr>
          <w:rFonts w:ascii="Arial" w:hAnsi="Arial"/>
          <w:lang w:eastAsia="zh-CN"/>
        </w:rPr>
        <w:t>TP#a and TP#b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r w:rsidR="00AA2466">
        <w:rPr>
          <w:rFonts w:ascii="Arial" w:hAnsi="Arial"/>
          <w:lang w:eastAsia="zh-CN"/>
        </w:rPr>
        <w:t xml:space="preserve"> </w:t>
      </w:r>
      <w:r w:rsidR="00DF450A">
        <w:rPr>
          <w:rFonts w:ascii="Arial" w:hAnsi="Arial"/>
          <w:lang w:eastAsia="zh-CN"/>
        </w:rPr>
        <w:t xml:space="preserve">Note that </w:t>
      </w:r>
      <w:r w:rsidR="00A5175F">
        <w:rPr>
          <w:rFonts w:ascii="Arial" w:hAnsi="Arial"/>
          <w:lang w:eastAsia="zh-CN"/>
        </w:rPr>
        <w:t xml:space="preserve">an LS to RAN2 </w:t>
      </w:r>
      <w:r w:rsidR="00DF450A">
        <w:rPr>
          <w:rFonts w:ascii="Arial" w:hAnsi="Arial"/>
          <w:lang w:eastAsia="zh-CN"/>
        </w:rPr>
        <w:t>may be</w:t>
      </w:r>
      <w:r w:rsidR="00A5175F">
        <w:rPr>
          <w:rFonts w:ascii="Arial" w:hAnsi="Arial"/>
          <w:lang w:eastAsia="zh-CN"/>
        </w:rPr>
        <w:t xml:space="preserve"> needed to adress the first part of the agreement on initial UL BWP. </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9C16B0" w14:textId="77777777" w:rsidR="00BA67E9" w:rsidRDefault="002267CD" w:rsidP="002267CD">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4912E768" w:rsidR="00AE6E9F" w:rsidRPr="00AE6E9F" w:rsidRDefault="00AE6E9F" w:rsidP="0064490A">
            <w:pPr>
              <w:pStyle w:val="a6"/>
              <w:spacing w:after="0"/>
              <w:rPr>
                <w:rFonts w:eastAsiaTheme="minorEastAsia" w:hint="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77777777" w:rsidR="0064490A" w:rsidRPr="00D11A4A" w:rsidRDefault="0064490A" w:rsidP="0064490A">
            <w:pPr>
              <w:pStyle w:val="a6"/>
              <w:spacing w:after="0"/>
              <w:rPr>
                <w:sz w:val="20"/>
                <w:szCs w:val="20"/>
                <w:lang w:val="de-DE"/>
              </w:rPr>
            </w:pPr>
          </w:p>
        </w:tc>
        <w:tc>
          <w:tcPr>
            <w:tcW w:w="7560" w:type="dxa"/>
          </w:tcPr>
          <w:p w14:paraId="08793973" w14:textId="77777777" w:rsidR="0064490A" w:rsidRPr="00D11A4A" w:rsidRDefault="0064490A" w:rsidP="0064490A">
            <w:pPr>
              <w:pStyle w:val="a6"/>
              <w:spacing w:after="0"/>
              <w:rPr>
                <w:sz w:val="20"/>
                <w:szCs w:val="20"/>
                <w:lang w:val="de-DE"/>
              </w:rPr>
            </w:pPr>
          </w:p>
        </w:tc>
      </w:tr>
    </w:tbl>
    <w:p w14:paraId="0326A06A" w14:textId="77777777" w:rsidR="00A47490"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a</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宋体"/>
          <w:lang w:eastAsia="en-US"/>
        </w:rPr>
      </w:pPr>
      <w:r w:rsidRPr="007B0F3C">
        <w:rPr>
          <w:rFonts w:eastAsia="MS Mincho"/>
          <w:kern w:val="2"/>
          <w:lang w:val="en-US" w:eastAsia="en-US"/>
        </w:rPr>
        <w:t xml:space="preserve">If </w:t>
      </w:r>
      <w:r w:rsidRPr="007B0F3C">
        <w:rPr>
          <w:rFonts w:eastAsia="MS Mincho"/>
          <w:i/>
          <w:iCs/>
          <w:kern w:val="2"/>
          <w:lang w:val="en-US" w:eastAsia="en-US"/>
        </w:rPr>
        <w:t>useInterlace-PUCCH-PUSCH</w:t>
      </w:r>
      <w:r w:rsidRPr="007B0F3C">
        <w:rPr>
          <w:rFonts w:eastAsia="MS Mincho"/>
          <w:kern w:val="2"/>
          <w:lang w:val="en-US" w:eastAsia="en-US"/>
        </w:rPr>
        <w:t xml:space="preserve"> is provided in </w:t>
      </w:r>
      <w:r w:rsidRPr="007B0F3C">
        <w:rPr>
          <w:rFonts w:eastAsia="MS Mincho"/>
          <w:i/>
          <w:iCs/>
          <w:kern w:val="2"/>
          <w:lang w:val="en-US" w:eastAsia="en-US"/>
        </w:rPr>
        <w:t>BWP-UplinkCommon</w:t>
      </w:r>
      <w:r w:rsidRPr="007B0F3C">
        <w:rPr>
          <w:rFonts w:eastAsia="MS Mincho"/>
          <w:kern w:val="2"/>
          <w:lang w:val="en-US" w:eastAsia="en-US"/>
        </w:rPr>
        <w:t xml:space="preserve"> or </w:t>
      </w:r>
      <w:r w:rsidRPr="007B0F3C">
        <w:rPr>
          <w:rFonts w:eastAsia="MS Mincho"/>
          <w:i/>
          <w:iCs/>
          <w:kern w:val="2"/>
          <w:lang w:val="en-US" w:eastAsia="en-US"/>
        </w:rPr>
        <w:t>BWP-UplinkDedicated</w:t>
      </w:r>
      <w:r w:rsidRPr="007B0F3C">
        <w:rPr>
          <w:rFonts w:eastAsia="MS Mincho"/>
          <w:kern w:val="2"/>
          <w:lang w:val="en-US" w:eastAsia="en-US"/>
        </w:rPr>
        <w:t>,</w:t>
      </w:r>
      <w:r w:rsidRPr="007B0F3C">
        <w:rPr>
          <w:rFonts w:eastAsia="宋体"/>
          <w:lang w:eastAsia="en-US"/>
        </w:rPr>
        <w:t xml:space="preserve"> the</w:t>
      </w:r>
      <w:r w:rsidRPr="007B0F3C">
        <w:rPr>
          <w:rFonts w:eastAsia="等线"/>
          <w:lang w:eastAsia="en-US"/>
        </w:rPr>
        <w:t xml:space="preserve"> </w:t>
      </w:r>
      <w:r w:rsidRPr="007B0F3C">
        <w:rPr>
          <w:rFonts w:eastAsia="宋体"/>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宋体"/>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2"/>
      <w:r>
        <w:rPr>
          <w:rFonts w:eastAsia="MS Mincho"/>
          <w:color w:val="FF0000"/>
          <w:kern w:val="2"/>
          <w:lang w:val="en-US" w:eastAsia="en-US"/>
        </w:rPr>
        <w:t xml:space="preserve">active </w:t>
      </w:r>
      <w:commentRangeEnd w:id="22"/>
      <w:r w:rsidR="00BA67E9">
        <w:rPr>
          <w:rStyle w:val="af9"/>
        </w:rPr>
        <w:commentReference w:id="22"/>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3" w:name="_Toc29673209"/>
      <w:bookmarkStart w:id="24" w:name="_Toc29673350"/>
      <w:bookmarkStart w:id="25"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b</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t>6.1.2.2.3</w:t>
      </w:r>
      <w:r w:rsidRPr="007654A9">
        <w:tab/>
        <w:t>Uplink resource allocation type 2</w:t>
      </w:r>
      <w:bookmarkEnd w:id="23"/>
      <w:bookmarkEnd w:id="24"/>
      <w:bookmarkEnd w:id="25"/>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lastRenderedPageBreak/>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For DCI 0_0 monitored in a CSS with CRC scrambled by an RNTI other than TC-RNTI, t</w:t>
      </w:r>
      <w:r w:rsidRPr="00B25EB4">
        <w:rPr>
          <w:rFonts w:eastAsia="Times New Roman"/>
          <w:strike/>
          <w:color w:val="FF0000"/>
        </w:rPr>
        <w:t>T</w:t>
      </w:r>
      <w:r w:rsidRPr="007654A9">
        <w:rPr>
          <w:rFonts w:eastAsia="Times New Roman"/>
          <w:color w:val="000000" w:themeColor="text1"/>
        </w:rPr>
        <w:t>he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宋体"/>
          <w:i/>
        </w:rPr>
        <w:t>useInterlacePUCCH-PUSCH</w:t>
      </w:r>
      <w:r w:rsidR="004A2D82" w:rsidRPr="004A2D82">
        <w:rPr>
          <w:rFonts w:eastAsia="宋体"/>
          <w:iCs/>
        </w:rPr>
        <w:t xml:space="preserve"> in </w:t>
      </w:r>
      <w:r w:rsidR="004A2D82" w:rsidRPr="004A2D82">
        <w:rPr>
          <w:rFonts w:eastAsia="宋体"/>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6"/>
      <w:r w:rsidR="006B4384" w:rsidRPr="006B4384">
        <w:rPr>
          <w:lang w:val="de-DE"/>
        </w:rPr>
        <w:t>CORESET</w:t>
      </w:r>
      <w:commentRangeEnd w:id="26"/>
      <w:r w:rsidR="009E2A1F">
        <w:rPr>
          <w:rStyle w:val="af9"/>
          <w:rFonts w:ascii="Times New Roman" w:hAnsi="Times New Roman"/>
          <w:lang w:eastAsia="ja-JP"/>
        </w:rPr>
        <w:commentReference w:id="2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lastRenderedPageBreak/>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r>
        <w:rPr>
          <w:rFonts w:eastAsia="宋体"/>
          <w:i/>
        </w:rPr>
        <w:t>pucch-ResourceCommon</w:t>
      </w:r>
      <w:r>
        <w:rPr>
          <w:rFonts w:eastAsia="宋体"/>
        </w:rPr>
        <w:t xml:space="preserve"> and is provided </w:t>
      </w:r>
      <w:r>
        <w:rPr>
          <w:rFonts w:eastAsia="宋体"/>
          <w:i/>
        </w:rPr>
        <w:t>useInterlacePUCCH-PUSCH</w:t>
      </w:r>
      <w:r>
        <w:rPr>
          <w:rFonts w:eastAsia="宋体"/>
          <w:iCs/>
        </w:rPr>
        <w:t xml:space="preserve"> in </w:t>
      </w:r>
      <w:r>
        <w:rPr>
          <w:rFonts w:eastAsia="宋体"/>
          <w:i/>
        </w:rPr>
        <w:t>BWP-UplinkCommon</w:t>
      </w:r>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27"/>
      <w:r>
        <w:rPr>
          <w:rFonts w:ascii="Times New Roman" w:eastAsia="宋体" w:hAnsi="Times New Roman"/>
          <w:color w:val="FF0000"/>
        </w:rPr>
        <w:t>DCI format</w:t>
      </w:r>
      <w:commentRangeEnd w:id="27"/>
      <w:r>
        <w:rPr>
          <w:rStyle w:val="af9"/>
        </w:rPr>
        <w:commentReference w:id="27"/>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r>
        <w:rPr>
          <w:rFonts w:eastAsia="宋体"/>
          <w:i/>
          <w:lang w:val="x-none"/>
        </w:rPr>
        <w:t>pucch-ResourceCommon</w:t>
      </w:r>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lastRenderedPageBreak/>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r>
        <w:rPr>
          <w:rFonts w:eastAsia="宋体"/>
          <w:i/>
          <w:lang w:val="x-none"/>
        </w:rPr>
        <w:t>pucch-ResourceCommon</w:t>
      </w:r>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28"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w:t>
      </w:r>
      <w:r w:rsidR="00023C7B">
        <w:lastRenderedPageBreak/>
        <w:t xml:space="preserve">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9" w:name="_Hlk32743955"/>
      <w:bookmarkEnd w:id="28"/>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9"/>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0"/>
      <w:r>
        <w:rPr>
          <w:rFonts w:eastAsia="Times New Roman"/>
          <w:color w:val="FF0000"/>
        </w:rPr>
        <w:t>CRC</w:t>
      </w:r>
      <w:commentRangeEnd w:id="30"/>
      <w:r>
        <w:rPr>
          <w:rStyle w:val="af9"/>
        </w:rPr>
        <w:commentReference w:id="30"/>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af9"/>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lastRenderedPageBreak/>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w:t>
            </w:r>
            <w:bookmarkStart w:id="33" w:name="_GoBack"/>
            <w:bookmarkEnd w:id="33"/>
            <w:r w:rsidRPr="008E7273">
              <w:rPr>
                <w:b/>
                <w:color w:val="000000"/>
              </w:rPr>
              <w:t>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26C4BCF9" w14:textId="77777777" w:rsidR="0064490A" w:rsidRDefault="00A366A0" w:rsidP="00A366A0">
            <w:pPr>
              <w:pStyle w:val="a6"/>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a6"/>
              <w:spacing w:after="0"/>
              <w:rPr>
                <w:rFonts w:eastAsia="Malgun Gothic"/>
                <w:sz w:val="20"/>
                <w:szCs w:val="20"/>
                <w:lang w:val="de-DE" w:eastAsia="ko-KR"/>
              </w:rPr>
            </w:pPr>
          </w:p>
          <w:p w14:paraId="591A22E2" w14:textId="71296060" w:rsidR="00A366A0" w:rsidRPr="00A9006D" w:rsidRDefault="00A366A0" w:rsidP="00A366A0">
            <w:pPr>
              <w:pStyle w:val="a6"/>
              <w:spacing w:after="0"/>
              <w:rPr>
                <w:rFonts w:eastAsia="Malgun Gothic"/>
                <w:sz w:val="20"/>
                <w:szCs w:val="20"/>
                <w:lang w:val="de-DE" w:eastAsia="ko-KR"/>
              </w:rPr>
            </w:pPr>
            <w:r>
              <w:rPr>
                <w:rFonts w:eastAsia="Malgun Gothic"/>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2FEF89A6" w:rsidR="0064490A" w:rsidRPr="00D11A4A" w:rsidRDefault="0064490A" w:rsidP="0064490A">
            <w:pPr>
              <w:pStyle w:val="a6"/>
              <w:spacing w:after="0"/>
              <w:rPr>
                <w:sz w:val="20"/>
                <w:szCs w:val="20"/>
                <w:lang w:val="de-DE"/>
              </w:rPr>
            </w:pPr>
          </w:p>
        </w:tc>
        <w:tc>
          <w:tcPr>
            <w:tcW w:w="7560" w:type="dxa"/>
          </w:tcPr>
          <w:p w14:paraId="528EE623" w14:textId="77777777" w:rsidR="0064490A" w:rsidRPr="00D11A4A" w:rsidRDefault="0064490A" w:rsidP="0064490A">
            <w:pPr>
              <w:pStyle w:val="a6"/>
              <w:spacing w:after="0"/>
              <w:rPr>
                <w:sz w:val="20"/>
                <w:szCs w:val="20"/>
                <w:lang w:val="de-DE"/>
              </w:rPr>
            </w:pP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6"/>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lastRenderedPageBreak/>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2267CD" w:rsidRPr="004C05A3" w:rsidRDefault="002267CD"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267CD" w:rsidRDefault="002267CD"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2267CD" w:rsidRPr="004C05A3" w:rsidRDefault="002267CD"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267CD" w:rsidRDefault="002267CD"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lastRenderedPageBreak/>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宋体" w:hAnsi="Times New Roman"/>
          <w:color w:val="FF0000"/>
        </w:rPr>
        <w:t xml:space="preserve">CORESET in which the </w:t>
      </w:r>
      <w:commentRangeStart w:id="49"/>
      <w:r>
        <w:rPr>
          <w:rFonts w:ascii="Times New Roman" w:eastAsia="宋体" w:hAnsi="Times New Roman"/>
          <w:color w:val="FF0000"/>
        </w:rPr>
        <w:t xml:space="preserve">DCI format </w:t>
      </w:r>
      <w:commentRangeEnd w:id="49"/>
      <w:r>
        <w:rPr>
          <w:rStyle w:val="af9"/>
        </w:rPr>
        <w:commentReference w:id="49"/>
      </w:r>
      <w:r>
        <w:rPr>
          <w:rFonts w:ascii="Times New Roman" w:eastAsia="宋体" w:hAnsi="Times New Roman"/>
          <w:color w:val="FF0000"/>
        </w:rPr>
        <w:t>is detected</w:t>
      </w:r>
      <w:commentRangeEnd w:id="48"/>
      <w:r>
        <w:rPr>
          <w:rStyle w:val="af9"/>
        </w:rPr>
        <w:commentReference w:id="48"/>
      </w:r>
      <w:r>
        <w:rPr>
          <w:rFonts w:ascii="Times New Roman" w:eastAsia="宋体" w:hAnsi="Times New Roman"/>
          <w:color w:val="FF0000"/>
        </w:rPr>
        <w:t>. [</w:t>
      </w:r>
      <w:commentRangeStart w:id="50"/>
      <w:r>
        <w:rPr>
          <w:rFonts w:ascii="Times New Roman" w:eastAsia="宋体" w:hAnsi="Times New Roman"/>
          <w:color w:val="FF0000"/>
        </w:rPr>
        <w:t>If there is no intersection</w:t>
      </w:r>
      <w:commentRangeEnd w:id="50"/>
      <w:r>
        <w:rPr>
          <w:rStyle w:val="af9"/>
        </w:rPr>
        <w:commentReference w:id="50"/>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lastRenderedPageBreak/>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15pt" o:ole="">
            <v:imagedata r:id="rId30" o:title=""/>
          </v:shape>
          <o:OLEObject Type="Embed" ProgID="Visio.Drawing.15" ShapeID="_x0000_i1025" DrawAspect="Content" ObjectID="_1652634003"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15pt" o:ole="">
            <v:imagedata r:id="rId32" o:title=""/>
          </v:shape>
          <o:OLEObject Type="Embed" ProgID="Visio.Drawing.15" ShapeID="_x0000_i1026" DrawAspect="Content" ObjectID="_1652634004"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2267CD" w:rsidRDefault="002267CD">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2267CD" w:rsidRDefault="002267CD">
      <w:pPr>
        <w:pStyle w:val="a9"/>
      </w:pPr>
    </w:p>
    <w:p w14:paraId="4999AF06" w14:textId="42A2E36F" w:rsidR="002267CD" w:rsidRDefault="002267CD">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2267CD" w:rsidRDefault="002267CD"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2267CD" w:rsidRDefault="002267CD" w:rsidP="001602E9">
      <w:pPr>
        <w:pStyle w:val="a9"/>
      </w:pPr>
      <w:r>
        <w:rPr>
          <w:rStyle w:val="af9"/>
        </w:rPr>
        <w:annotationRef/>
      </w:r>
      <w:r>
        <w:t>Fujitsu points out that this covers the case of active UL BWP being the initial UL BWP</w:t>
      </w:r>
    </w:p>
  </w:comment>
  <w:comment w:id="22" w:author="Stephen Grant" w:date="2020-06-01T16:55:00Z" w:initials="SG">
    <w:p w14:paraId="2298E054" w14:textId="24CB9993" w:rsidR="002267CD" w:rsidRDefault="002267CD">
      <w:pPr>
        <w:pStyle w:val="a9"/>
      </w:pPr>
      <w:r>
        <w:rPr>
          <w:rStyle w:val="af9"/>
        </w:rPr>
        <w:annotationRef/>
      </w:r>
      <w:r>
        <w:t>active=intial for IDLE UEs</w:t>
      </w:r>
    </w:p>
  </w:comment>
  <w:comment w:id="26" w:author="Stephen Grant" w:date="2020-05-25T10:22:00Z" w:initials="SG">
    <w:p w14:paraId="6A568845" w14:textId="77777777" w:rsidR="002267CD" w:rsidRDefault="002267CD"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2267CD" w:rsidRDefault="002267CD" w:rsidP="009E2A1F">
      <w:pPr>
        <w:pStyle w:val="a9"/>
      </w:pPr>
    </w:p>
    <w:p w14:paraId="39DCE8B2" w14:textId="3F874640" w:rsidR="002267CD" w:rsidRDefault="002267CD" w:rsidP="009E2A1F">
      <w:pPr>
        <w:pStyle w:val="a9"/>
      </w:pPr>
      <w:r>
        <w:t>This is consistent with the Rel-15 specifications for the DL that restrict Msg2 and 4 to the bandwidth location of CORESET0.</w:t>
      </w:r>
    </w:p>
  </w:comment>
  <w:comment w:id="27" w:author="Stephen Grant" w:date="2020-05-19T08:16:00Z" w:initials="SG">
    <w:p w14:paraId="68850CE7" w14:textId="77777777" w:rsidR="002267CD" w:rsidRDefault="002267CD" w:rsidP="00FF63A5">
      <w:pPr>
        <w:pStyle w:val="a9"/>
      </w:pPr>
      <w:r>
        <w:rPr>
          <w:rStyle w:val="af9"/>
        </w:rPr>
        <w:annotationRef/>
      </w:r>
      <w:r>
        <w:t>Earlier in Section 9.2.1 the following text clarifies what DCI format the UE detects:</w:t>
      </w:r>
    </w:p>
    <w:p w14:paraId="534CE0A5" w14:textId="77777777" w:rsidR="002267CD" w:rsidRDefault="002267CD" w:rsidP="00FF63A5">
      <w:pPr>
        <w:pStyle w:val="a9"/>
      </w:pPr>
    </w:p>
    <w:p w14:paraId="4752F4E7" w14:textId="77777777" w:rsidR="002267CD" w:rsidRPr="00DA007B" w:rsidRDefault="002267CD"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23T08:36:00Z" w:initials="SG">
    <w:p w14:paraId="463A4430" w14:textId="77777777" w:rsidR="002267CD" w:rsidRDefault="002267CD" w:rsidP="005E321A">
      <w:pPr>
        <w:pStyle w:val="a9"/>
      </w:pPr>
      <w:r>
        <w:rPr>
          <w:rStyle w:val="af9"/>
        </w:rPr>
        <w:annotationRef/>
      </w:r>
      <w:r>
        <w:t>Note: TC-RNTI to be addressed separately (Issue #1)</w:t>
      </w:r>
    </w:p>
  </w:comment>
  <w:comment w:id="31" w:author="Stephen Grant" w:date="2020-05-23T08:36:00Z" w:initials="SG">
    <w:p w14:paraId="3996847D" w14:textId="77777777" w:rsidR="002267CD" w:rsidRDefault="002267CD" w:rsidP="00004759">
      <w:pPr>
        <w:pStyle w:val="a9"/>
      </w:pPr>
      <w:r>
        <w:rPr>
          <w:rStyle w:val="af9"/>
        </w:rPr>
        <w:annotationRef/>
      </w:r>
      <w:r>
        <w:t>Note: TC-RNTI to be addressed separately (Issue #1)</w:t>
      </w:r>
    </w:p>
  </w:comment>
  <w:comment w:id="32" w:author="Stephen Grant" w:date="2020-05-23T08:36:00Z" w:initials="SG">
    <w:p w14:paraId="4CF48340" w14:textId="77777777" w:rsidR="002267CD" w:rsidRDefault="002267CD" w:rsidP="00004759">
      <w:pPr>
        <w:pStyle w:val="a9"/>
      </w:pPr>
      <w:r>
        <w:rPr>
          <w:rStyle w:val="af9"/>
        </w:rPr>
        <w:annotationRef/>
      </w:r>
      <w:r>
        <w:t>Note: TC-RNTI to be addressed separately (Issue #1)</w:t>
      </w:r>
    </w:p>
  </w:comment>
  <w:comment w:id="49" w:author="Stephen Grant" w:date="2020-05-19T08:16:00Z" w:initials="SG">
    <w:p w14:paraId="52EDC1C4" w14:textId="77777777" w:rsidR="002267CD" w:rsidRDefault="002267CD" w:rsidP="00F976AE">
      <w:pPr>
        <w:pStyle w:val="a9"/>
      </w:pPr>
      <w:r>
        <w:rPr>
          <w:rStyle w:val="af9"/>
        </w:rPr>
        <w:annotationRef/>
      </w:r>
      <w:r>
        <w:t>Earlier in Section 9.2.1 the following text clarifies what DCI format the UE detects:</w:t>
      </w:r>
    </w:p>
    <w:p w14:paraId="062F5260" w14:textId="77777777" w:rsidR="002267CD" w:rsidRDefault="002267CD" w:rsidP="00F976AE">
      <w:pPr>
        <w:pStyle w:val="a9"/>
      </w:pPr>
    </w:p>
    <w:p w14:paraId="6077DC01" w14:textId="77777777" w:rsidR="002267CD" w:rsidRPr="00DA007B" w:rsidRDefault="002267CD"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2267CD" w:rsidRDefault="002267CD" w:rsidP="00F976AE">
      <w:pPr>
        <w:pStyle w:val="a9"/>
      </w:pPr>
      <w:r>
        <w:rPr>
          <w:rStyle w:val="af9"/>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2267CD" w:rsidRDefault="002267CD"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BF3B6" w14:textId="77777777" w:rsidR="00BF688F" w:rsidRDefault="00BF688F">
      <w:pPr>
        <w:spacing w:after="0" w:line="240" w:lineRule="auto"/>
      </w:pPr>
      <w:r>
        <w:separator/>
      </w:r>
    </w:p>
  </w:endnote>
  <w:endnote w:type="continuationSeparator" w:id="0">
    <w:p w14:paraId="66BF948C" w14:textId="77777777" w:rsidR="00BF688F" w:rsidRDefault="00BF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2267CD" w:rsidRDefault="002267C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E6E9F">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E6E9F">
      <w:rPr>
        <w:rStyle w:val="af5"/>
        <w:noProof/>
      </w:rPr>
      <w:t>29</w:t>
    </w:r>
    <w:r>
      <w:rPr>
        <w:rStyle w:val="af5"/>
      </w:rPr>
      <w:fldChar w:fldCharType="end"/>
    </w:r>
    <w:r>
      <w:rPr>
        <w:rStyle w:val="af5"/>
      </w:rPr>
      <w:tab/>
    </w:r>
  </w:p>
  <w:p w14:paraId="4282BD34" w14:textId="77777777" w:rsidR="002267CD" w:rsidRDefault="002267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2267CD" w:rsidRDefault="002267C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E6E9F">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E6E9F">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E3C47" w14:textId="77777777" w:rsidR="00BF688F" w:rsidRDefault="00BF688F">
      <w:pPr>
        <w:spacing w:after="0" w:line="240" w:lineRule="auto"/>
      </w:pPr>
      <w:r>
        <w:separator/>
      </w:r>
    </w:p>
  </w:footnote>
  <w:footnote w:type="continuationSeparator" w:id="0">
    <w:p w14:paraId="315AE40C" w14:textId="77777777" w:rsidR="00BF688F" w:rsidRDefault="00BF6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2267CD" w:rsidRDefault="002267CD">
    <w:r>
      <w:t xml:space="preserve">Page </w:t>
    </w:r>
    <w:r>
      <w:fldChar w:fldCharType="begin"/>
    </w:r>
    <w:r>
      <w:instrText>PAGE</w:instrText>
    </w:r>
    <w:r>
      <w:fldChar w:fldCharType="separate"/>
    </w:r>
    <w:r>
      <w:t>4</w:t>
    </w:r>
    <w:r>
      <w:fldChar w:fldCharType="end"/>
    </w:r>
    <w:r>
      <w:br/>
      <w:t>Draft prETS 300 ???: Month YYYY</w:t>
    </w:r>
  </w:p>
  <w:p w14:paraId="652BD847" w14:textId="77777777" w:rsidR="002267CD" w:rsidRDefault="002267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2267CD" w:rsidRDefault="002267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__12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__1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C5BA57C-3058-430E-8936-BE85C80C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29</Pages>
  <Words>10785</Words>
  <Characters>61477</Characters>
  <Application>Microsoft Office Word</Application>
  <DocSecurity>0</DocSecurity>
  <Lines>512</Lines>
  <Paragraphs>144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2020-06-02T12:14:00Z</dcterms:created>
  <dcterms:modified xsi:type="dcterms:W3CDTF">2020-06-02T12:14:00Z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