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64FA" w14:textId="493D8E90" w:rsidR="00F27991" w:rsidRPr="009A4263" w:rsidRDefault="008C39D9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8C39D9">
        <w:rPr>
          <w:rFonts w:ascii="Arial" w:eastAsia="MS Mincho" w:hAnsi="Arial"/>
          <w:b/>
          <w:noProof/>
          <w:lang w:val="en-US"/>
        </w:rPr>
        <w:t>3GPP TSG-RAN WG1 #10</w:t>
      </w:r>
      <w:r w:rsidR="003D21CD">
        <w:rPr>
          <w:rFonts w:ascii="Arial" w:eastAsia="MS Mincho" w:hAnsi="Arial"/>
          <w:b/>
          <w:noProof/>
          <w:lang w:val="en-US"/>
        </w:rPr>
        <w:t>1</w:t>
      </w:r>
      <w:r w:rsidRPr="008C39D9">
        <w:rPr>
          <w:rFonts w:ascii="Arial" w:eastAsia="MS Mincho" w:hAnsi="Arial"/>
          <w:b/>
          <w:noProof/>
          <w:lang w:val="en-US"/>
        </w:rPr>
        <w:t>-e</w:t>
      </w:r>
      <w:r w:rsidR="00F27991" w:rsidRPr="009A4263">
        <w:rPr>
          <w:rFonts w:ascii="Arial" w:eastAsia="MS Mincho" w:hAnsi="Arial"/>
          <w:b/>
          <w:noProof/>
          <w:lang w:val="en-US"/>
        </w:rPr>
        <w:tab/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 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</w:t>
      </w:r>
      <w:r w:rsidR="001B0BC9" w:rsidRPr="001B0BC9">
        <w:rPr>
          <w:rFonts w:ascii="Arial" w:eastAsia="MS Mincho" w:hAnsi="Arial"/>
          <w:b/>
          <w:noProof/>
          <w:lang w:val="en-US" w:eastAsia="x-none"/>
        </w:rPr>
        <w:t>R1-2005118</w:t>
      </w:r>
    </w:p>
    <w:p w14:paraId="5E4D9A78" w14:textId="16B1181F" w:rsidR="00F27991" w:rsidRPr="00A966A5" w:rsidRDefault="001023FD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bCs/>
          <w:noProof/>
        </w:rPr>
      </w:pPr>
      <w:r w:rsidRPr="001023FD">
        <w:rPr>
          <w:rFonts w:ascii="Arial" w:eastAsia="MS Mincho" w:hAnsi="Arial"/>
          <w:b/>
          <w:bCs/>
          <w:noProof/>
        </w:rPr>
        <w:t>e-Meeting, 2</w:t>
      </w:r>
      <w:r w:rsidR="003D21CD">
        <w:rPr>
          <w:rFonts w:ascii="Arial" w:eastAsia="MS Mincho" w:hAnsi="Arial"/>
          <w:b/>
          <w:bCs/>
          <w:noProof/>
        </w:rPr>
        <w:t>5</w:t>
      </w:r>
      <w:r w:rsidRPr="0024457D">
        <w:rPr>
          <w:rFonts w:ascii="Arial" w:eastAsia="MS Mincho" w:hAnsi="Arial"/>
          <w:b/>
          <w:bCs/>
          <w:noProof/>
          <w:vertAlign w:val="superscript"/>
        </w:rPr>
        <w:t>th</w:t>
      </w:r>
      <w:r w:rsidR="0024457D">
        <w:rPr>
          <w:rFonts w:ascii="Arial" w:eastAsia="MS Mincho" w:hAnsi="Arial"/>
          <w:b/>
          <w:bCs/>
          <w:noProof/>
        </w:rPr>
        <w:t xml:space="preserve"> </w:t>
      </w:r>
      <w:r w:rsidR="003D21CD">
        <w:rPr>
          <w:rFonts w:ascii="Arial" w:eastAsia="MS Mincho" w:hAnsi="Arial"/>
          <w:b/>
          <w:bCs/>
          <w:noProof/>
        </w:rPr>
        <w:t xml:space="preserve">May </w:t>
      </w:r>
      <w:r w:rsidRPr="001023FD">
        <w:rPr>
          <w:rFonts w:ascii="Arial" w:eastAsia="MS Mincho" w:hAnsi="Arial"/>
          <w:b/>
          <w:bCs/>
          <w:noProof/>
        </w:rPr>
        <w:t xml:space="preserve">– </w:t>
      </w:r>
      <w:r w:rsidR="003D21CD">
        <w:rPr>
          <w:rFonts w:ascii="Arial" w:eastAsia="MS Mincho" w:hAnsi="Arial"/>
          <w:b/>
          <w:bCs/>
          <w:noProof/>
        </w:rPr>
        <w:t>5</w:t>
      </w:r>
      <w:r w:rsidR="0024457D" w:rsidRPr="0024457D">
        <w:rPr>
          <w:rFonts w:ascii="Arial" w:eastAsia="MS Mincho" w:hAnsi="Arial"/>
          <w:b/>
          <w:bCs/>
          <w:noProof/>
          <w:vertAlign w:val="superscript"/>
        </w:rPr>
        <w:t>t</w:t>
      </w:r>
      <w:r w:rsidRPr="0024457D">
        <w:rPr>
          <w:rFonts w:ascii="Arial" w:eastAsia="MS Mincho" w:hAnsi="Arial"/>
          <w:b/>
          <w:bCs/>
          <w:noProof/>
          <w:vertAlign w:val="superscript"/>
        </w:rPr>
        <w:t>h</w:t>
      </w:r>
      <w:r w:rsidR="0024457D">
        <w:rPr>
          <w:rFonts w:ascii="Arial" w:eastAsia="MS Mincho" w:hAnsi="Arial"/>
          <w:b/>
          <w:bCs/>
          <w:noProof/>
        </w:rPr>
        <w:t xml:space="preserve"> </w:t>
      </w:r>
      <w:r w:rsidR="003D21CD">
        <w:rPr>
          <w:rFonts w:ascii="Arial" w:eastAsia="MS Mincho" w:hAnsi="Arial"/>
          <w:b/>
          <w:bCs/>
          <w:noProof/>
        </w:rPr>
        <w:t>June</w:t>
      </w:r>
      <w:r w:rsidRPr="001023FD">
        <w:rPr>
          <w:rFonts w:ascii="Arial" w:eastAsia="MS Mincho" w:hAnsi="Arial"/>
          <w:b/>
          <w:bCs/>
          <w:noProof/>
        </w:rPr>
        <w:t>, 2020</w:t>
      </w:r>
      <w:r w:rsidR="00F27991" w:rsidRPr="00A966A5">
        <w:rPr>
          <w:rFonts w:ascii="Arial" w:eastAsia="MS Mincho" w:hAnsi="Arial"/>
          <w:b/>
          <w:bCs/>
          <w:noProof/>
        </w:rPr>
        <w:t xml:space="preserve"> </w:t>
      </w:r>
    </w:p>
    <w:bookmarkEnd w:id="0"/>
    <w:p w14:paraId="622BCAA7" w14:textId="77777777" w:rsidR="00C37CB4" w:rsidRPr="007E37A5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4275D56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1B0BC9" w:rsidRPr="001B0BC9">
        <w:rPr>
          <w:rFonts w:ascii="Arial" w:eastAsia="MS Mincho" w:hAnsi="Arial" w:cs="Arial"/>
          <w:bCs/>
          <w:lang w:eastAsia="ja-JP"/>
        </w:rPr>
        <w:t>LS on further updated Rel-16 RAN1 UE features list for LTE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594C4F80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904E68">
        <w:rPr>
          <w:rFonts w:ascii="Arial" w:hAnsi="Arial" w:cs="Arial"/>
          <w:bCs/>
        </w:rPr>
        <w:t xml:space="preserve">LTE_eMTC5-Core, NB_IOTenh3-Core, </w:t>
      </w:r>
      <w:r w:rsidR="00E60B4D">
        <w:rPr>
          <w:rFonts w:ascii="Arial" w:hAnsi="Arial" w:cs="Arial"/>
          <w:bCs/>
        </w:rPr>
        <w:t xml:space="preserve">LTE_DL_MIMO_EE-Core, </w:t>
      </w:r>
      <w:proofErr w:type="spellStart"/>
      <w:r w:rsidR="00E60B4D">
        <w:rPr>
          <w:rFonts w:ascii="Arial" w:hAnsi="Arial" w:cs="Arial"/>
          <w:bCs/>
        </w:rPr>
        <w:t>LTE_terr_bcast</w:t>
      </w:r>
      <w:proofErr w:type="spellEnd"/>
      <w:r w:rsidR="00E60B4D">
        <w:rPr>
          <w:rFonts w:ascii="Arial" w:hAnsi="Arial" w:cs="Arial"/>
          <w:bCs/>
        </w:rPr>
        <w:t>-Core</w:t>
      </w:r>
      <w:r w:rsidR="00255273">
        <w:rPr>
          <w:rFonts w:ascii="Arial" w:hAnsi="Arial" w:cs="Arial"/>
          <w:bCs/>
        </w:rPr>
        <w:t>, 5G_V2X_NRSL-Core, TEI-16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68E5BC9B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290771" w:rsidRPr="00EE6128">
        <w:rPr>
          <w:rFonts w:ascii="Arial" w:eastAsia="MS Mincho" w:hAnsi="Arial" w:cs="Arial" w:hint="eastAsia"/>
          <w:bCs/>
          <w:lang w:eastAsia="ja-JP"/>
        </w:rPr>
        <w:t>1</w:t>
      </w:r>
    </w:p>
    <w:p w14:paraId="0434D635" w14:textId="258825BA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2A8233A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010E7A72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2A0926">
        <w:rPr>
          <w:rFonts w:eastAsia="MS Mincho" w:cs="Arial"/>
          <w:b w:val="0"/>
          <w:bCs/>
          <w:lang w:val="it-IT" w:eastAsia="ja-JP"/>
        </w:rPr>
        <w:t>Hiroki Harada</w:t>
      </w:r>
      <w:r w:rsidR="00576D55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052AE404" w:rsidR="005A6C01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hyperlink r:id="rId11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hiroki.harada.sv@nttdocomo.com</w:t>
        </w:r>
      </w:hyperlink>
      <w:r w:rsidR="00576D55">
        <w:rPr>
          <w:rFonts w:eastAsia="MS Mincho" w:cs="Arial"/>
          <w:b w:val="0"/>
          <w:bCs/>
          <w:color w:val="auto"/>
          <w:lang w:val="pt-BR" w:eastAsia="ja-JP"/>
        </w:rPr>
        <w:t xml:space="preserve">, </w:t>
      </w:r>
      <w:hyperlink r:id="rId12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ralf_bendlin@labs.att.com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06016A2D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BD32CA" w:rsidRPr="00BD32CA">
        <w:rPr>
          <w:rFonts w:ascii="Arial" w:hAnsi="Arial" w:cs="Arial"/>
          <w:lang w:val="pt-BR"/>
        </w:rPr>
        <w:t>R1-2005119</w:t>
      </w:r>
      <w:r w:rsidR="00B35109">
        <w:rPr>
          <w:rFonts w:ascii="Arial" w:eastAsiaTheme="minorEastAsia" w:hAnsi="Arial" w:cs="Arial" w:hint="eastAsia"/>
          <w:lang w:val="pt-BR" w:eastAsia="ja-JP"/>
        </w:rPr>
        <w:t>.</w:t>
      </w:r>
      <w:r w:rsidR="00B35109">
        <w:rPr>
          <w:rFonts w:ascii="Arial" w:eastAsiaTheme="minorEastAsia" w:hAnsi="Arial" w:cs="Arial"/>
          <w:lang w:val="pt-BR" w:eastAsia="ja-JP"/>
        </w:rPr>
        <w:t>zip (</w:t>
      </w:r>
      <w:r w:rsidR="00BD32CA" w:rsidRPr="00BD32CA">
        <w:rPr>
          <w:rFonts w:ascii="Arial" w:hAnsi="Arial" w:cs="Arial"/>
          <w:lang w:val="pt-BR"/>
        </w:rPr>
        <w:t>Updated RAN1 UE features list for Rel-16 LTE after RAN1#101-e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716ACBAE" w14:textId="741704A1" w:rsidR="0057223E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Rel-16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features list for LTE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r w:rsidR="0024457D">
        <w:rPr>
          <w:rFonts w:ascii="Arial" w:eastAsia="Yu Mincho" w:hAnsi="Arial" w:cs="Arial"/>
          <w:bCs/>
          <w:iCs/>
          <w:lang w:val="en-US" w:eastAsia="ja-JP"/>
        </w:rPr>
        <w:t xml:space="preserve">Based on the agreements made </w:t>
      </w:r>
      <w:r w:rsidR="00680209">
        <w:rPr>
          <w:rFonts w:ascii="Arial" w:eastAsia="Yu Mincho" w:hAnsi="Arial" w:cs="Arial"/>
          <w:bCs/>
          <w:iCs/>
          <w:lang w:val="en-US" w:eastAsia="ja-JP"/>
        </w:rPr>
        <w:t>after</w:t>
      </w:r>
      <w:r w:rsidR="0024457D">
        <w:rPr>
          <w:rFonts w:ascii="Arial" w:eastAsia="Yu Mincho" w:hAnsi="Arial" w:cs="Arial"/>
          <w:bCs/>
          <w:iCs/>
          <w:lang w:val="en-US" w:eastAsia="ja-JP"/>
        </w:rPr>
        <w:t xml:space="preserve"> the RAN1#10</w:t>
      </w:r>
      <w:r w:rsidR="003D21CD">
        <w:rPr>
          <w:rFonts w:ascii="Arial" w:eastAsia="Yu Mincho" w:hAnsi="Arial" w:cs="Arial"/>
          <w:bCs/>
          <w:iCs/>
          <w:lang w:val="en-US" w:eastAsia="ja-JP"/>
        </w:rPr>
        <w:t>1</w:t>
      </w:r>
      <w:r w:rsidR="0024457D">
        <w:rPr>
          <w:rFonts w:ascii="Arial" w:eastAsia="Yu Mincho" w:hAnsi="Arial" w:cs="Arial"/>
          <w:bCs/>
          <w:iCs/>
          <w:lang w:val="en-US" w:eastAsia="ja-JP"/>
        </w:rPr>
        <w:t>-e meeting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 during email discussion/approval “</w:t>
      </w:r>
      <w:r w:rsidR="00680209" w:rsidRPr="00680209">
        <w:rPr>
          <w:rFonts w:ascii="Arial" w:eastAsia="Yu Mincho" w:hAnsi="Arial" w:cs="Arial"/>
          <w:bCs/>
          <w:iCs/>
          <w:lang w:val="en-US" w:eastAsia="ja-JP"/>
        </w:rPr>
        <w:t>[101-e-Post-NR(LTE)-UE-Features-06] To finalize the LTE V2X UE feature list</w:t>
      </w:r>
      <w:r w:rsidR="00680209">
        <w:rPr>
          <w:rFonts w:ascii="Arial" w:eastAsia="Yu Mincho" w:hAnsi="Arial" w:cs="Arial"/>
          <w:bCs/>
          <w:iCs/>
          <w:lang w:val="en-US" w:eastAsia="ja-JP"/>
        </w:rPr>
        <w:t>”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, RAN1 agreed to send the </w:t>
      </w:r>
      <w:r w:rsidR="0024457D">
        <w:rPr>
          <w:rFonts w:ascii="Arial" w:eastAsia="Yu Mincho" w:hAnsi="Arial" w:cs="Arial"/>
          <w:bCs/>
          <w:iCs/>
          <w:lang w:val="en-US" w:eastAsia="ja-JP"/>
        </w:rPr>
        <w:t>updated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 version</w:t>
      </w:r>
      <w:r w:rsidR="00745334">
        <w:rPr>
          <w:rFonts w:ascii="Arial" w:eastAsia="Yu Mincho" w:hAnsi="Arial" w:cs="Arial"/>
          <w:bCs/>
          <w:iCs/>
          <w:lang w:val="en-US" w:eastAsia="ja-JP"/>
        </w:rPr>
        <w:t xml:space="preserve"> of </w:t>
      </w:r>
      <w:r w:rsidR="009C7A21">
        <w:rPr>
          <w:rFonts w:ascii="Arial" w:eastAsia="Yu Mincho" w:hAnsi="Arial" w:cs="Arial"/>
          <w:bCs/>
          <w:iCs/>
          <w:lang w:val="en-US" w:eastAsia="ja-JP"/>
        </w:rPr>
        <w:t xml:space="preserve">LTE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features list to RAN2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 to facilitate their work on defining capability signaling</w:t>
      </w:r>
      <w:r w:rsidR="001A23CE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21994C4" w14:textId="1A6CFBD9" w:rsidR="00FF2F98" w:rsidRDefault="00FF2F9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20662BC" w14:textId="056A3775" w:rsidR="00FF2F98" w:rsidRDefault="00FF2F9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Regarding the column “</w:t>
      </w:r>
      <w:r w:rsidRPr="00FF2F98">
        <w:rPr>
          <w:rFonts w:ascii="Arial" w:eastAsia="Yu Mincho" w:hAnsi="Arial" w:cs="Arial"/>
          <w:bCs/>
          <w:iCs/>
          <w:lang w:val="en-US" w:eastAsia="ja-JP"/>
        </w:rPr>
        <w:t xml:space="preserve">Need for the UE to know if the feature is supported (only for V2X WI, where the PC5-RRC capability </w:t>
      </w:r>
      <w:r w:rsidRPr="00FF2F98">
        <w:rPr>
          <w:rFonts w:ascii="Arial" w:eastAsia="Yu Mincho" w:hAnsi="Arial" w:cs="Arial"/>
          <w:bCs/>
          <w:iCs/>
          <w:lang w:val="en-US" w:eastAsia="ja-JP"/>
        </w:rPr>
        <w:t>signaling</w:t>
      </w:r>
      <w:r w:rsidRPr="00FF2F98">
        <w:rPr>
          <w:rFonts w:ascii="Arial" w:eastAsia="Yu Mincho" w:hAnsi="Arial" w:cs="Arial"/>
          <w:bCs/>
          <w:iCs/>
          <w:lang w:val="en-US" w:eastAsia="ja-JP"/>
        </w:rPr>
        <w:t xml:space="preserve"> is delivered between the UEs)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”, RAN1 would like to </w:t>
      </w:r>
      <w:r w:rsidRPr="00FF2F98">
        <w:rPr>
          <w:rFonts w:ascii="Arial" w:eastAsia="Yu Mincho" w:hAnsi="Arial" w:cs="Arial"/>
          <w:bCs/>
          <w:iCs/>
          <w:lang w:val="en-US" w:eastAsia="ja-JP"/>
        </w:rPr>
        <w:t xml:space="preserve">clarify that NR PC5-RRC </w:t>
      </w:r>
      <w:r w:rsidRPr="00FF2F98">
        <w:rPr>
          <w:rFonts w:ascii="Arial" w:eastAsia="Yu Mincho" w:hAnsi="Arial" w:cs="Arial"/>
          <w:bCs/>
          <w:iCs/>
          <w:lang w:val="en-US" w:eastAsia="ja-JP"/>
        </w:rPr>
        <w:t>signaling</w:t>
      </w:r>
      <w:r w:rsidRPr="00FF2F98">
        <w:rPr>
          <w:rFonts w:ascii="Arial" w:eastAsia="Yu Mincho" w:hAnsi="Arial" w:cs="Arial"/>
          <w:bCs/>
          <w:iCs/>
          <w:lang w:val="en-US" w:eastAsia="ja-JP"/>
        </w:rPr>
        <w:t xml:space="preserve"> is still applicable for the equivalent FG in the NR feature list and that N/A means RAN1 assumes there is no need to define 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a </w:t>
      </w:r>
      <w:r w:rsidRPr="00FF2F98">
        <w:rPr>
          <w:rFonts w:ascii="Arial" w:eastAsia="Yu Mincho" w:hAnsi="Arial" w:cs="Arial"/>
          <w:bCs/>
          <w:iCs/>
          <w:lang w:val="en-US" w:eastAsia="ja-JP"/>
        </w:rPr>
        <w:t xml:space="preserve">LTE version of PC5-RRC </w:t>
      </w:r>
      <w:r w:rsidRPr="00FF2F98">
        <w:rPr>
          <w:rFonts w:ascii="Arial" w:eastAsia="Yu Mincho" w:hAnsi="Arial" w:cs="Arial"/>
          <w:bCs/>
          <w:iCs/>
          <w:lang w:val="en-US" w:eastAsia="ja-JP"/>
        </w:rPr>
        <w:t>signaling</w:t>
      </w:r>
      <w:r w:rsidR="00283468">
        <w:rPr>
          <w:rFonts w:ascii="Arial" w:eastAsia="Yu Mincho" w:hAnsi="Arial" w:cs="Arial"/>
          <w:bCs/>
          <w:iCs/>
          <w:lang w:val="en-US" w:eastAsia="ja-JP"/>
        </w:rPr>
        <w:t xml:space="preserve"> in the V2X section of </w:t>
      </w:r>
      <w:r w:rsidR="00283468" w:rsidRPr="00BD32CA">
        <w:rPr>
          <w:rFonts w:ascii="Arial" w:hAnsi="Arial" w:cs="Arial"/>
          <w:lang w:val="pt-BR"/>
        </w:rPr>
        <w:t>R1-2005119</w:t>
      </w:r>
      <w:bookmarkStart w:id="1" w:name="_GoBack"/>
      <w:bookmarkEnd w:id="1"/>
      <w:r w:rsidRPr="00FF2F98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Yu Mincho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069EDB27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list of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9C7A21">
        <w:rPr>
          <w:rFonts w:ascii="Arial" w:eastAsia="Yu Mincho" w:hAnsi="Arial" w:cs="Arial"/>
          <w:iCs/>
          <w:lang w:eastAsia="ja-JP"/>
        </w:rPr>
        <w:t xml:space="preserve">LTE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5C782D">
        <w:rPr>
          <w:rFonts w:ascii="Arial" w:eastAsia="Yu Mincho" w:hAnsi="Arial" w:cs="Arial"/>
          <w:iCs/>
          <w:lang w:eastAsia="ja-JP"/>
        </w:rPr>
        <w:t xml:space="preserve">. 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6BABD94A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3D21CD">
        <w:rPr>
          <w:rFonts w:ascii="Arial" w:eastAsia="MS Mincho" w:hAnsi="Arial" w:cs="Arial"/>
          <w:bCs/>
          <w:lang w:eastAsia="ja-JP"/>
        </w:rPr>
        <w:t>2</w:t>
      </w:r>
      <w:r w:rsidR="00F0121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3D21CD">
        <w:rPr>
          <w:rFonts w:ascii="Arial" w:eastAsia="MS Mincho" w:hAnsi="Arial" w:cs="Arial"/>
          <w:bCs/>
          <w:lang w:eastAsia="ja-JP"/>
        </w:rPr>
        <w:t>17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 w:rsidR="00F01212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 xml:space="preserve">– </w:t>
      </w:r>
      <w:r w:rsidR="003D21CD">
        <w:rPr>
          <w:rFonts w:ascii="Arial" w:eastAsia="MS Mincho" w:hAnsi="Arial" w:cs="Arial"/>
          <w:bCs/>
          <w:lang w:eastAsia="ja-JP"/>
        </w:rPr>
        <w:t>28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3D21CD">
        <w:rPr>
          <w:rFonts w:ascii="Arial" w:eastAsia="MS Mincho" w:hAnsi="Arial" w:cs="Arial"/>
          <w:bCs/>
          <w:lang w:eastAsia="ja-JP"/>
        </w:rPr>
        <w:t>August</w:t>
      </w:r>
      <w:r>
        <w:rPr>
          <w:rFonts w:ascii="Arial" w:eastAsia="MS Mincho" w:hAnsi="Arial" w:cs="Arial"/>
          <w:bCs/>
          <w:lang w:eastAsia="ja-JP"/>
        </w:rPr>
        <w:t xml:space="preserve"> 2020</w:t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E-meeting.</w:t>
      </w:r>
    </w:p>
    <w:p w14:paraId="6D16EA84" w14:textId="77777777" w:rsidR="007E37A5" w:rsidRPr="00557976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E69C" w14:textId="77777777" w:rsidR="006413CA" w:rsidRDefault="006413CA">
      <w:r>
        <w:separator/>
      </w:r>
    </w:p>
  </w:endnote>
  <w:endnote w:type="continuationSeparator" w:id="0">
    <w:p w14:paraId="35E1F2CD" w14:textId="77777777" w:rsidR="006413CA" w:rsidRDefault="006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E999" w14:textId="77777777" w:rsidR="006413CA" w:rsidRDefault="006413CA">
      <w:r>
        <w:separator/>
      </w:r>
    </w:p>
  </w:footnote>
  <w:footnote w:type="continuationSeparator" w:id="0">
    <w:p w14:paraId="2E70DFCD" w14:textId="77777777" w:rsidR="006413CA" w:rsidRDefault="0064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A69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7CE1"/>
    <w:rsid w:val="00680209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AC1"/>
    <w:rsid w:val="00E04F8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lf_bendlin@labs.a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roki.harada.sv@nttdocom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F6B28-062B-47F3-9A4B-BF3C58A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Ralf Bendlin (AT&amp;T)</cp:lastModifiedBy>
  <cp:revision>23</cp:revision>
  <cp:lastPrinted>2002-04-23T00:10:00Z</cp:lastPrinted>
  <dcterms:created xsi:type="dcterms:W3CDTF">2020-05-01T12:13:00Z</dcterms:created>
  <dcterms:modified xsi:type="dcterms:W3CDTF">2020-06-11T05:30:00Z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