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24DA" w14:textId="27E4EC65" w:rsidR="00A61432" w:rsidRDefault="00A61432" w:rsidP="00A61432">
      <w:pPr>
        <w:tabs>
          <w:tab w:val="left" w:pos="3261"/>
        </w:tabs>
        <w:adjustRightInd w:val="0"/>
        <w:snapToGrid w:val="0"/>
        <w:spacing w:line="360" w:lineRule="auto"/>
        <w:rPr>
          <w:rFonts w:ascii="Arial" w:hAnsi="Arial" w:cs="Arial"/>
          <w:b/>
          <w:bCs/>
          <w:snapToGrid w:val="0"/>
          <w:sz w:val="24"/>
        </w:rPr>
      </w:pPr>
      <w:bookmarkStart w:id="0" w:name="_Hlk506565237"/>
      <w:r w:rsidRPr="00C74B1A">
        <w:rPr>
          <w:rFonts w:ascii="Arial" w:hAnsi="Arial" w:cs="Arial"/>
          <w:b/>
          <w:bCs/>
          <w:snapToGrid w:val="0"/>
          <w:sz w:val="24"/>
        </w:rPr>
        <w:t>3GPP TSG RAN WG1 #</w:t>
      </w:r>
      <w:r>
        <w:rPr>
          <w:rFonts w:ascii="Arial" w:hAnsi="Arial" w:cs="Arial"/>
          <w:b/>
          <w:bCs/>
          <w:snapToGrid w:val="0"/>
          <w:sz w:val="24"/>
        </w:rPr>
        <w:t>100</w:t>
      </w:r>
      <w:r w:rsidR="00797109">
        <w:rPr>
          <w:rFonts w:ascii="Arial" w:hAnsi="Arial" w:cs="Arial"/>
          <w:b/>
          <w:bCs/>
          <w:snapToGrid w:val="0"/>
          <w:sz w:val="24"/>
        </w:rPr>
        <w:t>bis-e</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592510">
        <w:rPr>
          <w:rFonts w:ascii="Arial" w:hAnsi="Arial" w:cs="Arial"/>
          <w:b/>
          <w:bCs/>
          <w:snapToGrid w:val="0"/>
          <w:sz w:val="24"/>
        </w:rPr>
        <w:t xml:space="preserve">   </w:t>
      </w:r>
      <w:r>
        <w:rPr>
          <w:rFonts w:ascii="Arial" w:hAnsi="Arial" w:cs="Arial"/>
          <w:b/>
          <w:bCs/>
          <w:snapToGrid w:val="0"/>
          <w:sz w:val="24"/>
        </w:rPr>
        <w:tab/>
      </w:r>
      <w:r w:rsidR="00592510">
        <w:rPr>
          <w:rFonts w:ascii="Arial" w:hAnsi="Arial" w:cs="Arial"/>
          <w:b/>
          <w:bCs/>
          <w:snapToGrid w:val="0"/>
          <w:sz w:val="24"/>
        </w:rPr>
        <w:t xml:space="preserve">     </w:t>
      </w:r>
      <w:r w:rsidRPr="00A61432">
        <w:rPr>
          <w:rFonts w:ascii="Arial" w:hAnsi="Arial" w:cs="Arial"/>
          <w:b/>
          <w:bCs/>
          <w:snapToGrid w:val="0"/>
          <w:sz w:val="24"/>
        </w:rPr>
        <w:t>R1-200</w:t>
      </w:r>
      <w:r w:rsidR="00737A35">
        <w:rPr>
          <w:rFonts w:ascii="Arial" w:hAnsi="Arial" w:cs="Arial"/>
          <w:b/>
          <w:bCs/>
          <w:snapToGrid w:val="0"/>
          <w:sz w:val="24"/>
        </w:rPr>
        <w:t>2709</w:t>
      </w:r>
    </w:p>
    <w:p w14:paraId="2DFD5B68" w14:textId="7D1D5F3E" w:rsidR="00A61432" w:rsidRPr="00E172F6" w:rsidRDefault="00737A35"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April</w:t>
      </w:r>
      <w:r w:rsidR="00A61432" w:rsidRPr="001671E7">
        <w:rPr>
          <w:rFonts w:ascii="Arial" w:hAnsi="Arial" w:cs="Arial"/>
          <w:b/>
          <w:bCs/>
          <w:snapToGrid w:val="0"/>
          <w:sz w:val="24"/>
        </w:rPr>
        <w:t xml:space="preserve"> </w:t>
      </w:r>
      <w:r w:rsidR="00A61432">
        <w:rPr>
          <w:rFonts w:ascii="Arial" w:hAnsi="Arial" w:cs="Arial"/>
          <w:b/>
          <w:bCs/>
          <w:snapToGrid w:val="0"/>
          <w:sz w:val="24"/>
        </w:rPr>
        <w:t>2</w:t>
      </w:r>
      <w:r>
        <w:rPr>
          <w:rFonts w:ascii="Arial" w:hAnsi="Arial" w:cs="Arial"/>
          <w:b/>
          <w:bCs/>
          <w:snapToGrid w:val="0"/>
          <w:sz w:val="24"/>
        </w:rPr>
        <w:t>0</w:t>
      </w:r>
      <w:r w:rsidR="00A61432" w:rsidRPr="00EB68AF">
        <w:rPr>
          <w:rFonts w:ascii="Arial" w:hAnsi="Arial" w:cs="Arial"/>
          <w:b/>
          <w:bCs/>
          <w:snapToGrid w:val="0"/>
          <w:sz w:val="24"/>
          <w:vertAlign w:val="superscript"/>
        </w:rPr>
        <w:t>th</w:t>
      </w:r>
      <w:r w:rsidR="00A61432" w:rsidRPr="00EB68AF">
        <w:rPr>
          <w:rFonts w:ascii="Arial" w:hAnsi="Arial" w:cs="Arial"/>
          <w:b/>
          <w:bCs/>
          <w:snapToGrid w:val="0"/>
          <w:sz w:val="24"/>
        </w:rPr>
        <w:t xml:space="preserve"> – </w:t>
      </w:r>
      <w:r>
        <w:rPr>
          <w:rFonts w:ascii="Arial" w:hAnsi="Arial" w:cs="Arial"/>
          <w:b/>
          <w:bCs/>
          <w:snapToGrid w:val="0"/>
          <w:sz w:val="24"/>
        </w:rPr>
        <w:t>April 30</w:t>
      </w:r>
      <w:r w:rsidR="00A61432">
        <w:rPr>
          <w:rFonts w:ascii="Arial" w:hAnsi="Arial" w:cs="Arial"/>
          <w:b/>
          <w:bCs/>
          <w:snapToGrid w:val="0"/>
          <w:sz w:val="24"/>
          <w:vertAlign w:val="superscript"/>
        </w:rPr>
        <w:t>th</w:t>
      </w:r>
      <w:r w:rsidR="00A61432" w:rsidRPr="00EB68AF">
        <w:rPr>
          <w:rFonts w:ascii="Arial" w:hAnsi="Arial" w:cs="Arial"/>
          <w:b/>
          <w:bCs/>
          <w:snapToGrid w:val="0"/>
          <w:sz w:val="24"/>
        </w:rPr>
        <w:t>, 20</w:t>
      </w:r>
      <w:r w:rsidR="00A61432">
        <w:rPr>
          <w:rFonts w:ascii="Arial" w:hAnsi="Arial" w:cs="Arial"/>
          <w:b/>
          <w:bCs/>
          <w:snapToGrid w:val="0"/>
          <w:sz w:val="24"/>
        </w:rPr>
        <w:t>20</w:t>
      </w:r>
    </w:p>
    <w:p w14:paraId="21AFBACB" w14:textId="58E28958"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7.2.4.</w:t>
      </w:r>
      <w:r w:rsidR="00E3584F">
        <w:rPr>
          <w:rFonts w:ascii="Arial" w:hAnsi="Arial"/>
          <w:color w:val="000000"/>
          <w:sz w:val="24"/>
        </w:rPr>
        <w:t>4</w:t>
      </w:r>
    </w:p>
    <w:p w14:paraId="55542D00" w14:textId="176A23A5"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sidR="00737A35" w:rsidRPr="00737A35">
        <w:rPr>
          <w:rFonts w:ascii="Arial" w:hAnsi="Arial"/>
          <w:bCs/>
          <w:sz w:val="24"/>
        </w:rPr>
        <w:t>Moderator (</w:t>
      </w:r>
      <w:r w:rsidRPr="00737A35">
        <w:rPr>
          <w:rFonts w:ascii="Arial" w:hAnsi="Arial"/>
          <w:bCs/>
          <w:sz w:val="24"/>
        </w:rPr>
        <w:t>Qualcomm</w:t>
      </w:r>
      <w:r w:rsidR="00737A35" w:rsidRPr="00737A35">
        <w:rPr>
          <w:rFonts w:ascii="Arial" w:hAnsi="Arial"/>
          <w:bCs/>
          <w:sz w:val="24"/>
        </w:rPr>
        <w:t>)</w:t>
      </w:r>
    </w:p>
    <w:p w14:paraId="194F32D7" w14:textId="1968595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22D6B">
        <w:rPr>
          <w:rFonts w:ascii="Arial" w:hAnsi="Arial"/>
          <w:sz w:val="22"/>
        </w:rPr>
        <w:t>Feature Lead s</w:t>
      </w:r>
      <w:r w:rsidR="0062150B" w:rsidRPr="00712213">
        <w:rPr>
          <w:rFonts w:ascii="Arial" w:hAnsi="Arial"/>
          <w:sz w:val="24"/>
        </w:rPr>
        <w:t xml:space="preserve">ummary of </w:t>
      </w:r>
      <w:r w:rsidR="006B3835">
        <w:rPr>
          <w:rFonts w:ascii="Arial" w:hAnsi="Arial"/>
          <w:sz w:val="24"/>
        </w:rPr>
        <w:t>In-device Coexistence</w:t>
      </w:r>
      <w:r w:rsidR="0062150B" w:rsidRPr="00712213">
        <w:rPr>
          <w:rFonts w:ascii="Arial" w:hAnsi="Arial"/>
          <w:sz w:val="24"/>
        </w:rPr>
        <w:t xml:space="preserve"> Aspects in NR-</w:t>
      </w:r>
      <w:r w:rsidR="00E6161D">
        <w:rPr>
          <w:rFonts w:ascii="Arial" w:hAnsi="Arial"/>
          <w:sz w:val="24"/>
        </w:rPr>
        <w:t>V2X</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760DB51D" w14:textId="54281C5D" w:rsidR="00BD3592" w:rsidRPr="009160D9" w:rsidRDefault="004A5F6F" w:rsidP="00A61432">
      <w:pPr>
        <w:jc w:val="both"/>
        <w:rPr>
          <w:lang w:val="en-US"/>
        </w:rPr>
      </w:pPr>
      <w:r>
        <w:rPr>
          <w:lang w:val="en-US"/>
        </w:rPr>
        <w:t xml:space="preserve">This document provides a </w:t>
      </w:r>
      <w:r w:rsidR="00A61432">
        <w:rPr>
          <w:lang w:val="en-US"/>
        </w:rPr>
        <w:t xml:space="preserve">list of issues </w:t>
      </w:r>
      <w:r>
        <w:rPr>
          <w:lang w:val="en-US"/>
        </w:rPr>
        <w:t>pertaining to the coexistence aspects (AI 7.2.4.</w:t>
      </w:r>
      <w:r w:rsidR="009B1898">
        <w:rPr>
          <w:lang w:val="en-US"/>
        </w:rPr>
        <w:t>4</w:t>
      </w:r>
      <w:r>
        <w:rPr>
          <w:lang w:val="en-US"/>
        </w:rPr>
        <w:t xml:space="preserve">) of NR V2X. The </w:t>
      </w:r>
      <w:r w:rsidR="00A61432">
        <w:rPr>
          <w:lang w:val="en-US"/>
        </w:rPr>
        <w:t xml:space="preserve">list is </w:t>
      </w:r>
      <w:r>
        <w:rPr>
          <w:lang w:val="en-US"/>
        </w:rPr>
        <w:t>based on views expressed by companies in the respective contributions</w:t>
      </w:r>
      <w:r w:rsidR="00A61432">
        <w:rPr>
          <w:lang w:val="en-US"/>
        </w:rPr>
        <w:t xml:space="preserve">. </w:t>
      </w:r>
    </w:p>
    <w:p w14:paraId="7A9D4B39" w14:textId="5383EE2E" w:rsidR="00CD5540" w:rsidRDefault="00A61432" w:rsidP="009F6E54">
      <w:pPr>
        <w:pStyle w:val="Heading1"/>
        <w:numPr>
          <w:ilvl w:val="0"/>
          <w:numId w:val="1"/>
        </w:numPr>
        <w:jc w:val="both"/>
      </w:pPr>
      <w:r>
        <w:rPr>
          <w:lang w:eastAsia="zh-CN"/>
        </w:rPr>
        <w:t>List of Issues for In-device Coexistence</w:t>
      </w:r>
    </w:p>
    <w:p w14:paraId="0BA528D8" w14:textId="0F380657" w:rsidR="004A3BAF" w:rsidRDefault="00A61432" w:rsidP="00E6161D">
      <w:pPr>
        <w:jc w:val="both"/>
        <w:rPr>
          <w:lang w:val="en-US"/>
        </w:rPr>
      </w:pPr>
      <w:r w:rsidRPr="001F5E3A">
        <w:rPr>
          <w:lang w:val="en-US"/>
        </w:rPr>
        <w:t xml:space="preserve">Different proposals made </w:t>
      </w:r>
      <w:r w:rsidR="0013466B">
        <w:rPr>
          <w:lang w:val="en-US"/>
        </w:rPr>
        <w:t>in</w:t>
      </w:r>
      <w:r w:rsidRPr="001F5E3A">
        <w:rPr>
          <w:lang w:val="en-US"/>
        </w:rPr>
        <w:t xml:space="preserve"> contributions are provided in </w:t>
      </w:r>
      <w:r w:rsidR="004A3BAF">
        <w:rPr>
          <w:lang w:val="en-US"/>
        </w:rPr>
        <w:t>T</w:t>
      </w:r>
      <w:r w:rsidRPr="001F5E3A">
        <w:rPr>
          <w:lang w:val="en-US"/>
        </w:rPr>
        <w:t>able 1.</w:t>
      </w:r>
      <w:r w:rsidR="00D739AD" w:rsidRPr="001F5E3A">
        <w:rPr>
          <w:lang w:val="en-US"/>
        </w:rPr>
        <w:t xml:space="preserve"> A</w:t>
      </w:r>
      <w:r w:rsidRPr="001F5E3A">
        <w:rPr>
          <w:lang w:val="en-US"/>
        </w:rPr>
        <w:t xml:space="preserve">s per </w:t>
      </w:r>
      <w:r w:rsidR="00D739AD" w:rsidRPr="001F5E3A">
        <w:rPr>
          <w:lang w:val="en-US"/>
        </w:rPr>
        <w:t xml:space="preserve">Feature Lead’s </w:t>
      </w:r>
      <w:r w:rsidR="0044221E">
        <w:rPr>
          <w:lang w:val="en-US"/>
        </w:rPr>
        <w:t>understanding</w:t>
      </w:r>
      <w:r w:rsidR="00D739AD" w:rsidRPr="001F5E3A">
        <w:rPr>
          <w:lang w:val="en-US"/>
        </w:rPr>
        <w:t xml:space="preserve"> most of the proposals are either agreed in some form or already decided not to support.</w:t>
      </w:r>
      <w:r w:rsidR="00B41B36">
        <w:rPr>
          <w:lang w:val="en-US"/>
        </w:rPr>
        <w:t xml:space="preserve"> Some of the </w:t>
      </w:r>
      <w:r w:rsidR="00F95FCA">
        <w:rPr>
          <w:lang w:val="en-US"/>
        </w:rPr>
        <w:t>proposals</w:t>
      </w:r>
      <w:r w:rsidR="00B41B36">
        <w:rPr>
          <w:lang w:val="en-US"/>
        </w:rPr>
        <w:t xml:space="preserve"> introduce new functionality that has not been agreed or discussed earlier.</w:t>
      </w:r>
    </w:p>
    <w:p w14:paraId="0F74A2B9" w14:textId="0598DED3" w:rsidR="00B139BD" w:rsidRDefault="00B538E6" w:rsidP="00E6161D">
      <w:pPr>
        <w:jc w:val="both"/>
        <w:rPr>
          <w:lang w:val="en-US"/>
        </w:rPr>
      </w:pPr>
      <w:r>
        <w:rPr>
          <w:lang w:val="en-US"/>
        </w:rPr>
        <w:t>Two</w:t>
      </w:r>
      <w:r w:rsidR="00D739AD" w:rsidRPr="001F5E3A">
        <w:rPr>
          <w:lang w:val="en-US"/>
        </w:rPr>
        <w:t xml:space="preserve"> possible issue</w:t>
      </w:r>
      <w:r>
        <w:rPr>
          <w:lang w:val="en-US"/>
        </w:rPr>
        <w:t>s</w:t>
      </w:r>
      <w:r w:rsidR="00D739AD" w:rsidRPr="001F5E3A">
        <w:rPr>
          <w:lang w:val="en-US"/>
        </w:rPr>
        <w:t xml:space="preserve"> that can be </w:t>
      </w:r>
      <w:r w:rsidR="008A49C6" w:rsidRPr="001F5E3A">
        <w:rPr>
          <w:lang w:val="en-US"/>
        </w:rPr>
        <w:t>prioritized</w:t>
      </w:r>
      <w:r w:rsidR="00D739AD" w:rsidRPr="001F5E3A">
        <w:rPr>
          <w:lang w:val="en-US"/>
        </w:rPr>
        <w:t xml:space="preserve"> for discussion </w:t>
      </w:r>
      <w:r w:rsidR="009869F7">
        <w:rPr>
          <w:lang w:val="en-US"/>
        </w:rPr>
        <w:t>are</w:t>
      </w:r>
      <w:r w:rsidR="00D739AD" w:rsidRPr="001F5E3A">
        <w:rPr>
          <w:lang w:val="en-US"/>
        </w:rPr>
        <w:t xml:space="preserve"> provided below.</w:t>
      </w:r>
      <w:r w:rsidR="001F5E3A">
        <w:rPr>
          <w:lang w:val="en-US"/>
        </w:rPr>
        <w:t xml:space="preserve"> </w:t>
      </w:r>
      <w:r w:rsidR="00B139BD">
        <w:rPr>
          <w:lang w:val="en-US"/>
        </w:rPr>
        <w:t>They are limited in scope and specification change</w:t>
      </w:r>
      <w:r w:rsidR="00846FCC">
        <w:rPr>
          <w:lang w:val="en-US"/>
        </w:rPr>
        <w:t xml:space="preserve"> and are necessary for correct system operation.</w:t>
      </w:r>
    </w:p>
    <w:p w14:paraId="6980E470" w14:textId="4C625A5A" w:rsidR="00A61432" w:rsidRPr="001F5E3A" w:rsidRDefault="008A49C6" w:rsidP="00E6161D">
      <w:pPr>
        <w:jc w:val="both"/>
        <w:rPr>
          <w:lang w:val="en-US"/>
        </w:rPr>
      </w:pPr>
      <w:r>
        <w:rPr>
          <w:lang w:val="en-US"/>
        </w:rPr>
        <w:t>Th</w:t>
      </w:r>
      <w:r w:rsidR="00B538E6">
        <w:rPr>
          <w:lang w:val="en-US"/>
        </w:rPr>
        <w:t>e</w:t>
      </w:r>
      <w:r>
        <w:rPr>
          <w:lang w:val="en-US"/>
        </w:rPr>
        <w:t xml:space="preserve"> </w:t>
      </w:r>
      <w:r w:rsidR="00B139BD">
        <w:rPr>
          <w:lang w:val="en-US"/>
        </w:rPr>
        <w:t xml:space="preserve">first </w:t>
      </w:r>
      <w:r>
        <w:rPr>
          <w:lang w:val="en-US"/>
        </w:rPr>
        <w:t>issue is</w:t>
      </w:r>
      <w:r w:rsidR="00B139BD">
        <w:rPr>
          <w:lang w:val="en-US"/>
        </w:rPr>
        <w:t xml:space="preserve"> whether to specify which priority is used for in-device coexistence prioritization. One proposal is to use the priority in SCI, the other is to leave it up to UE implementation. Using the priority in SCI unifies behavior between UEs and is in in line with other prioritization rules in NR sidelink. Since there are two different views,</w:t>
      </w:r>
      <w:r>
        <w:rPr>
          <w:lang w:val="en-US"/>
        </w:rPr>
        <w:t xml:space="preserve"> RAN1 needs to make </w:t>
      </w:r>
      <w:r w:rsidR="00CC3BAA">
        <w:rPr>
          <w:lang w:val="en-US"/>
        </w:rPr>
        <w:t>an</w:t>
      </w:r>
      <w:r>
        <w:rPr>
          <w:lang w:val="en-US"/>
        </w:rPr>
        <w:t xml:space="preserve"> agreement </w:t>
      </w:r>
      <w:r w:rsidR="00B139BD">
        <w:rPr>
          <w:lang w:val="en-US"/>
        </w:rPr>
        <w:t>to avoid any future ambiguity</w:t>
      </w:r>
      <w:r>
        <w:rPr>
          <w:lang w:val="en-US"/>
        </w:rPr>
        <w:t>.</w:t>
      </w:r>
    </w:p>
    <w:p w14:paraId="30CD7EB7" w14:textId="69650913" w:rsidR="00906C7B" w:rsidRDefault="00E70B13" w:rsidP="00E70B13">
      <w:pPr>
        <w:jc w:val="both"/>
        <w:rPr>
          <w:lang w:val="en-US"/>
        </w:rPr>
      </w:pPr>
      <w:r w:rsidRPr="00B139BD">
        <w:rPr>
          <w:lang w:val="en-US"/>
        </w:rPr>
        <w:t>The second issue is to capture missing parts of agreements in specifications</w:t>
      </w:r>
      <w:r>
        <w:rPr>
          <w:lang w:val="en-US"/>
        </w:rPr>
        <w:t xml:space="preserve"> that are required for correct system operation.</w:t>
      </w:r>
      <w:r w:rsidR="00D54B1E">
        <w:rPr>
          <w:lang w:val="en-US"/>
        </w:rPr>
        <w:t xml:space="preserve"> There are other agreements not captured, but they are either being discus</w:t>
      </w:r>
      <w:r w:rsidR="0035672E">
        <w:rPr>
          <w:lang w:val="en-US"/>
        </w:rPr>
        <w:t>sed in other AIs (e.g. priority of a CSI report) or there were discussions whether they would be captured in RAN1 specifications.</w:t>
      </w:r>
    </w:p>
    <w:p w14:paraId="641A1BA1" w14:textId="3339D857" w:rsidR="005F7759" w:rsidRDefault="005F7759" w:rsidP="00E70B13">
      <w:pPr>
        <w:jc w:val="both"/>
        <w:rPr>
          <w:lang w:val="en-US"/>
        </w:rPr>
      </w:pPr>
      <w:r>
        <w:rPr>
          <w:lang w:val="en-US"/>
        </w:rPr>
        <w:t>Finally, the last set of proposals define new behavior</w:t>
      </w:r>
      <w:r w:rsidR="000C6868">
        <w:rPr>
          <w:lang w:val="en-US"/>
        </w:rPr>
        <w:t>s that have not been agreed yet</w:t>
      </w:r>
      <w:r w:rsidR="00A65177">
        <w:rPr>
          <w:lang w:val="en-US"/>
        </w:rPr>
        <w:t xml:space="preserve"> and are</w:t>
      </w:r>
      <w:r w:rsidR="00681A1C">
        <w:rPr>
          <w:lang w:val="en-US"/>
        </w:rPr>
        <w:t xml:space="preserve"> therefore</w:t>
      </w:r>
      <w:bookmarkStart w:id="2" w:name="_GoBack"/>
      <w:bookmarkEnd w:id="2"/>
      <w:r w:rsidR="00A65177">
        <w:rPr>
          <w:lang w:val="en-US"/>
        </w:rPr>
        <w:t xml:space="preserve"> not included in the list of prioritized issues for this meeting.</w:t>
      </w:r>
    </w:p>
    <w:p w14:paraId="0E53281D" w14:textId="27A48F37" w:rsidR="000C6868" w:rsidRPr="00E70B13" w:rsidRDefault="000C6868" w:rsidP="00E70B13">
      <w:pPr>
        <w:jc w:val="both"/>
        <w:rPr>
          <w:lang w:val="en-US"/>
        </w:rPr>
      </w:pPr>
      <w:r>
        <w:rPr>
          <w:lang w:val="en-US"/>
        </w:rPr>
        <w:t xml:space="preserve">For this meeting, the proposal is to focus on the </w:t>
      </w:r>
      <w:r w:rsidR="00347B1E">
        <w:rPr>
          <w:lang w:val="en-US"/>
        </w:rPr>
        <w:t>following two sets of issues:</w:t>
      </w:r>
    </w:p>
    <w:p w14:paraId="12C45B26" w14:textId="7F7C1593" w:rsidR="002F7E80" w:rsidRPr="00213E30" w:rsidRDefault="002F7E80" w:rsidP="000610C9">
      <w:pPr>
        <w:rPr>
          <w:b/>
          <w:bCs/>
          <w:lang w:val="en-US"/>
        </w:rPr>
      </w:pPr>
      <w:r w:rsidRPr="00213E30">
        <w:rPr>
          <w:b/>
          <w:bCs/>
          <w:lang w:val="en-US"/>
        </w:rPr>
        <w:t xml:space="preserve">Issue 1: </w:t>
      </w:r>
      <w:r w:rsidR="00F6293B" w:rsidRPr="00213E30">
        <w:rPr>
          <w:b/>
          <w:bCs/>
          <w:lang w:val="en-US"/>
        </w:rPr>
        <w:t>Priorit</w:t>
      </w:r>
      <w:r w:rsidR="00B538E6" w:rsidRPr="00213E30">
        <w:rPr>
          <w:b/>
          <w:bCs/>
          <w:lang w:val="en-US"/>
        </w:rPr>
        <w:t>y used</w:t>
      </w:r>
      <w:r w:rsidRPr="00213E30">
        <w:rPr>
          <w:b/>
          <w:bCs/>
          <w:lang w:val="en-US"/>
        </w:rPr>
        <w:t xml:space="preserve"> for in-device coe</w:t>
      </w:r>
      <w:r w:rsidR="00B538E6" w:rsidRPr="00213E30">
        <w:rPr>
          <w:b/>
          <w:bCs/>
          <w:lang w:val="en-US"/>
        </w:rPr>
        <w:t>xistence:</w:t>
      </w:r>
    </w:p>
    <w:p w14:paraId="09A0288E" w14:textId="6EB1AA03" w:rsidR="00D739AD" w:rsidRDefault="00BA0988" w:rsidP="002F7E80">
      <w:pPr>
        <w:pStyle w:val="ListParagraph"/>
        <w:numPr>
          <w:ilvl w:val="0"/>
          <w:numId w:val="47"/>
        </w:numPr>
        <w:rPr>
          <w:lang w:val="en-US"/>
        </w:rPr>
      </w:pPr>
      <w:r>
        <w:rPr>
          <w:lang w:val="en-US"/>
        </w:rPr>
        <w:t xml:space="preserve">Define the priority </w:t>
      </w:r>
      <w:r w:rsidR="00D739AD" w:rsidRPr="00B538E6">
        <w:rPr>
          <w:lang w:val="en-US"/>
        </w:rPr>
        <w:t>used in the prioritization rules for in-device coexistence</w:t>
      </w:r>
      <w:r w:rsidR="00582D52">
        <w:rPr>
          <w:lang w:val="en-US"/>
        </w:rPr>
        <w:t xml:space="preserve"> to be either:</w:t>
      </w:r>
    </w:p>
    <w:p w14:paraId="53BD81A7" w14:textId="47EE4070" w:rsidR="00582D52" w:rsidRDefault="00582D52" w:rsidP="00582D52">
      <w:pPr>
        <w:pStyle w:val="ListParagraph"/>
        <w:numPr>
          <w:ilvl w:val="1"/>
          <w:numId w:val="47"/>
        </w:numPr>
        <w:rPr>
          <w:bCs/>
          <w:lang w:eastAsia="zh-CN"/>
        </w:rPr>
      </w:pPr>
      <w:r w:rsidRPr="00D739AD">
        <w:rPr>
          <w:bCs/>
          <w:lang w:eastAsia="zh-CN"/>
        </w:rPr>
        <w:t>Priority indicated by the SCI</w:t>
      </w:r>
    </w:p>
    <w:p w14:paraId="30D41885" w14:textId="03094202" w:rsidR="00582D52" w:rsidRPr="00582D52" w:rsidRDefault="00582D52" w:rsidP="00582D52">
      <w:pPr>
        <w:pStyle w:val="ListParagraph"/>
        <w:numPr>
          <w:ilvl w:val="1"/>
          <w:numId w:val="47"/>
        </w:numPr>
        <w:rPr>
          <w:bCs/>
          <w:lang w:eastAsia="zh-CN"/>
        </w:rPr>
      </w:pPr>
      <w:r>
        <w:rPr>
          <w:bCs/>
          <w:lang w:eastAsia="zh-CN"/>
        </w:rPr>
        <w:t>Priority used (from higher layers or SCI) is left up to UE implementation</w:t>
      </w:r>
    </w:p>
    <w:p w14:paraId="5A9D8C6D" w14:textId="70D0553A" w:rsidR="00B538E6" w:rsidRPr="00213E30" w:rsidRDefault="00B538E6" w:rsidP="00B538E6">
      <w:pPr>
        <w:rPr>
          <w:b/>
          <w:bCs/>
          <w:lang w:val="en-US"/>
        </w:rPr>
      </w:pPr>
      <w:r w:rsidRPr="00213E30">
        <w:rPr>
          <w:b/>
          <w:bCs/>
          <w:lang w:val="en-US"/>
        </w:rPr>
        <w:t>Issue 2: Channel/signal prioritization details for in-device coexistence:</w:t>
      </w:r>
    </w:p>
    <w:p w14:paraId="29678617" w14:textId="7FE3A0D2" w:rsidR="00BB6E22" w:rsidRPr="00B538E6" w:rsidRDefault="001B33AB" w:rsidP="002F7E80">
      <w:pPr>
        <w:pStyle w:val="ListParagraph"/>
        <w:numPr>
          <w:ilvl w:val="0"/>
          <w:numId w:val="47"/>
        </w:numPr>
        <w:rPr>
          <w:lang w:val="en-US"/>
        </w:rPr>
      </w:pPr>
      <w:r w:rsidRPr="00B538E6">
        <w:rPr>
          <w:lang w:val="en-US"/>
        </w:rPr>
        <w:t xml:space="preserve">Capture that PSFCH priority is set to </w:t>
      </w:r>
      <w:r w:rsidR="00820FD1" w:rsidRPr="00B538E6">
        <w:rPr>
          <w:lang w:val="en-US"/>
        </w:rPr>
        <w:t>the priority of the corresponding PSSCH</w:t>
      </w:r>
    </w:p>
    <w:p w14:paraId="18BFCDFB" w14:textId="3CDC4290" w:rsidR="00F6293B" w:rsidRPr="00B538E6" w:rsidRDefault="00B538E6" w:rsidP="00F6293B">
      <w:pPr>
        <w:pStyle w:val="ListParagraph"/>
        <w:numPr>
          <w:ilvl w:val="0"/>
          <w:numId w:val="47"/>
        </w:numPr>
        <w:rPr>
          <w:lang w:eastAsia="zh-CN"/>
        </w:rPr>
      </w:pPr>
      <w:r w:rsidRPr="00B538E6">
        <w:rPr>
          <w:lang w:eastAsia="zh-CN"/>
        </w:rPr>
        <w:t>Capture</w:t>
      </w:r>
      <w:r w:rsidR="00F6293B" w:rsidRPr="00B538E6">
        <w:rPr>
          <w:lang w:eastAsia="zh-CN"/>
        </w:rPr>
        <w:t xml:space="preserve"> that prioritization is performed across RATs, not within a RAT, for in-device coexistence.</w:t>
      </w:r>
    </w:p>
    <w:p w14:paraId="68F271D1" w14:textId="4C74202B" w:rsidR="00B538E6" w:rsidRPr="00B538E6" w:rsidRDefault="00B538E6" w:rsidP="00B538E6">
      <w:pPr>
        <w:pStyle w:val="ListParagraph"/>
        <w:numPr>
          <w:ilvl w:val="0"/>
          <w:numId w:val="47"/>
        </w:numPr>
        <w:rPr>
          <w:lang w:eastAsia="zh-CN"/>
        </w:rPr>
      </w:pPr>
      <w:r w:rsidRPr="00B538E6">
        <w:rPr>
          <w:lang w:eastAsia="zh-CN"/>
        </w:rPr>
        <w:t>Capture that behaviour is left up to UE implementation if packet priority of LTE SL and/or NR SL is not known sufficiently in advance</w:t>
      </w:r>
    </w:p>
    <w:p w14:paraId="0A1479A3" w14:textId="5493D75A" w:rsidR="001F5E3A" w:rsidRPr="00D739AD" w:rsidRDefault="001F5E3A" w:rsidP="001F5E3A">
      <w:pPr>
        <w:jc w:val="center"/>
        <w:rPr>
          <w:rFonts w:eastAsia="Batang"/>
          <w:b/>
          <w:lang w:eastAsia="zh-CN"/>
        </w:rPr>
      </w:pPr>
      <w:r>
        <w:rPr>
          <w:rFonts w:eastAsia="Batang"/>
          <w:b/>
          <w:lang w:eastAsia="zh-CN"/>
        </w:rPr>
        <w:t>Table 1: Proposals made by different companies</w:t>
      </w:r>
    </w:p>
    <w:tbl>
      <w:tblPr>
        <w:tblStyle w:val="TableGrid"/>
        <w:tblW w:w="0" w:type="auto"/>
        <w:tblInd w:w="360" w:type="dxa"/>
        <w:tblLook w:val="04A0" w:firstRow="1" w:lastRow="0" w:firstColumn="1" w:lastColumn="0" w:noHBand="0" w:noVBand="1"/>
      </w:tblPr>
      <w:tblGrid>
        <w:gridCol w:w="9260"/>
      </w:tblGrid>
      <w:tr w:rsidR="00D739AD" w:rsidRPr="00D739AD" w14:paraId="1D91C36F" w14:textId="77777777" w:rsidTr="00F12D22">
        <w:tc>
          <w:tcPr>
            <w:tcW w:w="9260" w:type="dxa"/>
          </w:tcPr>
          <w:p w14:paraId="697DA48E" w14:textId="227AA541" w:rsidR="00BA0988" w:rsidRDefault="00BA0988" w:rsidP="00E70B13">
            <w:pPr>
              <w:pStyle w:val="ListParagraph"/>
              <w:numPr>
                <w:ilvl w:val="0"/>
                <w:numId w:val="48"/>
              </w:numPr>
              <w:rPr>
                <w:bCs/>
                <w:lang w:eastAsia="zh-CN"/>
              </w:rPr>
            </w:pPr>
            <w:bookmarkStart w:id="3" w:name="_Toc24152230"/>
            <w:r>
              <w:rPr>
                <w:bCs/>
                <w:lang w:eastAsia="zh-CN"/>
              </w:rPr>
              <w:lastRenderedPageBreak/>
              <w:t>Priority used for in-device coexistence:</w:t>
            </w:r>
          </w:p>
          <w:p w14:paraId="4FADEA8D" w14:textId="47BE4584" w:rsidR="000408A8" w:rsidRDefault="000408A8" w:rsidP="00BA0988">
            <w:pPr>
              <w:pStyle w:val="ListParagraph"/>
              <w:numPr>
                <w:ilvl w:val="1"/>
                <w:numId w:val="48"/>
              </w:numPr>
              <w:rPr>
                <w:bCs/>
                <w:lang w:eastAsia="zh-CN"/>
              </w:rPr>
            </w:pPr>
            <w:r w:rsidRPr="00D739AD">
              <w:rPr>
                <w:bCs/>
                <w:lang w:eastAsia="zh-CN"/>
              </w:rPr>
              <w:t>Priority indicated by the SCI is used in the prioritization rules for in-device coexistence</w:t>
            </w:r>
            <w:bookmarkEnd w:id="3"/>
            <w:r>
              <w:rPr>
                <w:bCs/>
                <w:lang w:eastAsia="zh-CN"/>
              </w:rPr>
              <w:t xml:space="preserve"> </w:t>
            </w:r>
            <w:r>
              <w:rPr>
                <w:bCs/>
                <w:lang w:eastAsia="zh-CN"/>
              </w:rPr>
              <w:fldChar w:fldCharType="begin"/>
            </w:r>
            <w:r>
              <w:rPr>
                <w:bCs/>
                <w:lang w:eastAsia="zh-CN"/>
              </w:rPr>
              <w:instrText xml:space="preserve"> REF _Ref37698356 \r \h </w:instrText>
            </w:r>
            <w:r>
              <w:rPr>
                <w:bCs/>
                <w:lang w:eastAsia="zh-CN"/>
              </w:rPr>
            </w:r>
            <w:r>
              <w:rPr>
                <w:bCs/>
                <w:lang w:eastAsia="zh-CN"/>
              </w:rPr>
              <w:fldChar w:fldCharType="separate"/>
            </w:r>
            <w:r>
              <w:rPr>
                <w:bCs/>
                <w:lang w:eastAsia="zh-CN"/>
              </w:rPr>
              <w:t>[9]</w:t>
            </w:r>
            <w:r>
              <w:rPr>
                <w:bCs/>
                <w:lang w:eastAsia="zh-CN"/>
              </w:rPr>
              <w:fldChar w:fldCharType="end"/>
            </w:r>
          </w:p>
          <w:p w14:paraId="051C359E" w14:textId="489DF3E5" w:rsidR="00B538E6" w:rsidRPr="004F52A3" w:rsidRDefault="000408A8" w:rsidP="00BA0988">
            <w:pPr>
              <w:pStyle w:val="ListParagraph"/>
              <w:numPr>
                <w:ilvl w:val="1"/>
                <w:numId w:val="48"/>
              </w:numPr>
              <w:rPr>
                <w:bCs/>
                <w:lang w:eastAsia="zh-CN"/>
              </w:rPr>
            </w:pPr>
            <w:r>
              <w:rPr>
                <w:bCs/>
                <w:lang w:eastAsia="zh-CN"/>
              </w:rPr>
              <w:t xml:space="preserve">Priority used (from higher layers or SCI) is left up to UE implementation </w:t>
            </w:r>
            <w:r>
              <w:rPr>
                <w:bCs/>
                <w:lang w:eastAsia="zh-CN"/>
              </w:rPr>
              <w:fldChar w:fldCharType="begin"/>
            </w:r>
            <w:r>
              <w:rPr>
                <w:bCs/>
                <w:lang w:eastAsia="zh-CN"/>
              </w:rPr>
              <w:instrText xml:space="preserve"> REF _Ref32594311 \r \h </w:instrText>
            </w:r>
            <w:r>
              <w:rPr>
                <w:bCs/>
                <w:lang w:eastAsia="zh-CN"/>
              </w:rPr>
            </w:r>
            <w:r>
              <w:rPr>
                <w:bCs/>
                <w:lang w:eastAsia="zh-CN"/>
              </w:rPr>
              <w:fldChar w:fldCharType="separate"/>
            </w:r>
            <w:r>
              <w:rPr>
                <w:bCs/>
                <w:lang w:eastAsia="zh-CN"/>
              </w:rPr>
              <w:t>[1]</w:t>
            </w:r>
            <w:r>
              <w:rPr>
                <w:bCs/>
                <w:lang w:eastAsia="zh-CN"/>
              </w:rPr>
              <w:fldChar w:fldCharType="end"/>
            </w:r>
            <w:r>
              <w:rPr>
                <w:bCs/>
                <w:lang w:eastAsia="zh-CN"/>
              </w:rPr>
              <w:t xml:space="preserve"> </w:t>
            </w:r>
          </w:p>
          <w:p w14:paraId="0C98004E" w14:textId="2DC9EBF5" w:rsidR="00BA0988" w:rsidRPr="00BA0988" w:rsidRDefault="00BA0988" w:rsidP="00E70B13">
            <w:pPr>
              <w:pStyle w:val="ListParagraph"/>
              <w:numPr>
                <w:ilvl w:val="0"/>
                <w:numId w:val="48"/>
              </w:numPr>
              <w:rPr>
                <w:lang w:eastAsia="zh-CN"/>
              </w:rPr>
            </w:pPr>
            <w:r w:rsidRPr="00BA0988">
              <w:rPr>
                <w:lang w:val="en-US"/>
              </w:rPr>
              <w:t>Channel/signal prioritization details:</w:t>
            </w:r>
          </w:p>
          <w:p w14:paraId="259E9DE5" w14:textId="1D6D7E6E" w:rsidR="002611FD" w:rsidRPr="00D739AD" w:rsidRDefault="002611FD" w:rsidP="00BA0988">
            <w:pPr>
              <w:pStyle w:val="ListParagraph"/>
              <w:numPr>
                <w:ilvl w:val="1"/>
                <w:numId w:val="48"/>
              </w:numPr>
              <w:rPr>
                <w:bCs/>
                <w:lang w:eastAsia="zh-CN"/>
              </w:rPr>
            </w:pPr>
            <w:r>
              <w:rPr>
                <w:bCs/>
                <w:lang w:eastAsia="zh-CN"/>
              </w:rPr>
              <w:t xml:space="preserve">Capture that behaviour is left up to UE implementation if packet priority of LTE SL and/or NR SL is not known sufficiently in advance </w:t>
            </w:r>
            <w:r>
              <w:rPr>
                <w:bCs/>
                <w:lang w:eastAsia="zh-CN"/>
              </w:rPr>
              <w:fldChar w:fldCharType="begin"/>
            </w:r>
            <w:r>
              <w:rPr>
                <w:bCs/>
                <w:lang w:eastAsia="zh-CN"/>
              </w:rPr>
              <w:instrText xml:space="preserve"> REF _Ref32594311 \r \h </w:instrText>
            </w:r>
            <w:r>
              <w:rPr>
                <w:bCs/>
                <w:lang w:eastAsia="zh-CN"/>
              </w:rPr>
            </w:r>
            <w:r>
              <w:rPr>
                <w:bCs/>
                <w:lang w:eastAsia="zh-CN"/>
              </w:rPr>
              <w:fldChar w:fldCharType="separate"/>
            </w:r>
            <w:r>
              <w:rPr>
                <w:bCs/>
                <w:lang w:eastAsia="zh-CN"/>
              </w:rPr>
              <w:t>[1]</w:t>
            </w:r>
            <w:r>
              <w:rPr>
                <w:bCs/>
                <w:lang w:eastAsia="zh-CN"/>
              </w:rPr>
              <w:fldChar w:fldCharType="end"/>
            </w:r>
          </w:p>
          <w:p w14:paraId="703B5132" w14:textId="77777777" w:rsidR="00BA0988" w:rsidRDefault="00BA0988" w:rsidP="00BA0988">
            <w:pPr>
              <w:pStyle w:val="ListParagraph"/>
              <w:numPr>
                <w:ilvl w:val="1"/>
                <w:numId w:val="48"/>
              </w:numPr>
              <w:rPr>
                <w:bCs/>
                <w:lang w:eastAsia="zh-CN"/>
              </w:rPr>
            </w:pPr>
            <w:r>
              <w:rPr>
                <w:bCs/>
                <w:lang w:eastAsia="zh-CN"/>
              </w:rPr>
              <w:t>Capture</w:t>
            </w:r>
            <w:r w:rsidRPr="00F4661F">
              <w:rPr>
                <w:bCs/>
                <w:lang w:eastAsia="zh-CN"/>
              </w:rPr>
              <w:t xml:space="preserve"> that synchronization signal prioritization </w:t>
            </w:r>
            <w:r>
              <w:rPr>
                <w:bCs/>
                <w:lang w:eastAsia="zh-CN"/>
              </w:rPr>
              <w:t xml:space="preserve">agreement </w:t>
            </w:r>
            <w:r w:rsidRPr="00F4661F">
              <w:rPr>
                <w:bCs/>
                <w:lang w:eastAsia="zh-CN"/>
              </w:rPr>
              <w:t xml:space="preserve">only applies to inter-RAT prioritization </w:t>
            </w:r>
            <w:r w:rsidRPr="00F4661F">
              <w:rPr>
                <w:bCs/>
                <w:lang w:eastAsia="zh-CN"/>
              </w:rPr>
              <w:fldChar w:fldCharType="begin"/>
            </w:r>
            <w:r w:rsidRPr="00F4661F">
              <w:rPr>
                <w:bCs/>
                <w:lang w:eastAsia="zh-CN"/>
              </w:rPr>
              <w:instrText xml:space="preserve"> REF _Ref37698474 \r \h </w:instrText>
            </w:r>
            <w:r w:rsidRPr="00F4661F">
              <w:rPr>
                <w:bCs/>
                <w:lang w:eastAsia="zh-CN"/>
              </w:rPr>
            </w:r>
            <w:r w:rsidRPr="00F4661F">
              <w:rPr>
                <w:bCs/>
                <w:lang w:eastAsia="zh-CN"/>
              </w:rPr>
              <w:fldChar w:fldCharType="separate"/>
            </w:r>
            <w:r w:rsidRPr="00F4661F">
              <w:rPr>
                <w:bCs/>
                <w:lang w:eastAsia="zh-CN"/>
              </w:rPr>
              <w:t>[10]</w:t>
            </w:r>
            <w:r w:rsidRPr="00F4661F">
              <w:rPr>
                <w:bCs/>
                <w:lang w:eastAsia="zh-CN"/>
              </w:rPr>
              <w:fldChar w:fldCharType="end"/>
            </w:r>
            <w:r w:rsidRPr="00F4661F">
              <w:rPr>
                <w:bCs/>
                <w:lang w:eastAsia="zh-CN"/>
              </w:rPr>
              <w:t>.</w:t>
            </w:r>
          </w:p>
          <w:p w14:paraId="3ADF70EF" w14:textId="6D5A7D4C" w:rsidR="00BA0988" w:rsidRPr="00D739AD" w:rsidRDefault="00BA0988" w:rsidP="00BA0988">
            <w:pPr>
              <w:pStyle w:val="ListParagraph"/>
              <w:numPr>
                <w:ilvl w:val="1"/>
                <w:numId w:val="48"/>
              </w:numPr>
              <w:rPr>
                <w:bCs/>
                <w:lang w:eastAsia="zh-CN"/>
              </w:rPr>
            </w:pPr>
            <w:r>
              <w:rPr>
                <w:bCs/>
                <w:lang w:eastAsia="zh-CN"/>
              </w:rPr>
              <w:t xml:space="preserve">Capture that PSFCH priority is set to the priority of the corresponding PSSCH </w:t>
            </w:r>
            <w:r>
              <w:rPr>
                <w:bCs/>
                <w:lang w:eastAsia="zh-CN"/>
              </w:rPr>
              <w:fldChar w:fldCharType="begin"/>
            </w:r>
            <w:r>
              <w:rPr>
                <w:bCs/>
                <w:lang w:eastAsia="zh-CN"/>
              </w:rPr>
              <w:instrText xml:space="preserve"> REF _Ref37697059 \r \h </w:instrText>
            </w:r>
            <w:r>
              <w:rPr>
                <w:bCs/>
                <w:lang w:eastAsia="zh-CN"/>
              </w:rPr>
            </w:r>
            <w:r>
              <w:rPr>
                <w:bCs/>
                <w:lang w:eastAsia="zh-CN"/>
              </w:rPr>
              <w:fldChar w:fldCharType="separate"/>
            </w:r>
            <w:r>
              <w:rPr>
                <w:bCs/>
                <w:lang w:eastAsia="zh-CN"/>
              </w:rPr>
              <w:t>[4]</w:t>
            </w:r>
            <w:r>
              <w:rPr>
                <w:bCs/>
                <w:lang w:eastAsia="zh-CN"/>
              </w:rPr>
              <w:fldChar w:fldCharType="end"/>
            </w:r>
            <w:r>
              <w:rPr>
                <w:bCs/>
                <w:lang w:eastAsia="zh-CN"/>
              </w:rPr>
              <w:t xml:space="preserve">, </w:t>
            </w:r>
            <w:r>
              <w:rPr>
                <w:bCs/>
                <w:lang w:eastAsia="zh-CN"/>
              </w:rPr>
              <w:fldChar w:fldCharType="begin"/>
            </w:r>
            <w:r>
              <w:rPr>
                <w:bCs/>
                <w:lang w:eastAsia="zh-CN"/>
              </w:rPr>
              <w:instrText xml:space="preserve"> REF _Ref37697873 \r \h </w:instrText>
            </w:r>
            <w:r>
              <w:rPr>
                <w:bCs/>
                <w:lang w:eastAsia="zh-CN"/>
              </w:rPr>
            </w:r>
            <w:r>
              <w:rPr>
                <w:bCs/>
                <w:lang w:eastAsia="zh-CN"/>
              </w:rPr>
              <w:fldChar w:fldCharType="separate"/>
            </w:r>
            <w:r>
              <w:rPr>
                <w:bCs/>
                <w:lang w:eastAsia="zh-CN"/>
              </w:rPr>
              <w:t>[6]</w:t>
            </w:r>
            <w:r>
              <w:rPr>
                <w:bCs/>
                <w:lang w:eastAsia="zh-CN"/>
              </w:rPr>
              <w:fldChar w:fldCharType="end"/>
            </w:r>
          </w:p>
          <w:p w14:paraId="38F99242" w14:textId="77777777" w:rsidR="006E19F2" w:rsidRPr="00B6024D" w:rsidRDefault="006E19F2" w:rsidP="006E19F2">
            <w:pPr>
              <w:pStyle w:val="ListParagraph"/>
              <w:numPr>
                <w:ilvl w:val="0"/>
                <w:numId w:val="48"/>
              </w:numPr>
              <w:spacing w:after="160" w:line="256" w:lineRule="auto"/>
              <w:rPr>
                <w:bCs/>
                <w:iCs/>
              </w:rPr>
            </w:pPr>
            <w:r w:rsidRPr="00B6024D">
              <w:rPr>
                <w:bCs/>
                <w:iCs/>
              </w:rPr>
              <w:t>For intra-device coexistence, no correction is necessary for synchronization signals:</w:t>
            </w:r>
            <w:r>
              <w:rPr>
                <w:bCs/>
                <w:iCs/>
              </w:rPr>
              <w:t xml:space="preserve"> </w:t>
            </w:r>
            <w:r>
              <w:rPr>
                <w:bCs/>
                <w:iCs/>
              </w:rPr>
              <w:fldChar w:fldCharType="begin"/>
            </w:r>
            <w:r>
              <w:rPr>
                <w:bCs/>
                <w:iCs/>
              </w:rPr>
              <w:instrText xml:space="preserve"> REF _Ref37698010 \r \h </w:instrText>
            </w:r>
            <w:r>
              <w:rPr>
                <w:bCs/>
                <w:iCs/>
              </w:rPr>
            </w:r>
            <w:r>
              <w:rPr>
                <w:bCs/>
                <w:iCs/>
              </w:rPr>
              <w:fldChar w:fldCharType="separate"/>
            </w:r>
            <w:r>
              <w:rPr>
                <w:bCs/>
                <w:iCs/>
              </w:rPr>
              <w:t>[7]</w:t>
            </w:r>
            <w:r>
              <w:rPr>
                <w:bCs/>
                <w:iCs/>
              </w:rPr>
              <w:fldChar w:fldCharType="end"/>
            </w:r>
          </w:p>
          <w:p w14:paraId="596CB395" w14:textId="77777777" w:rsidR="006E19F2" w:rsidRDefault="006E19F2" w:rsidP="006E19F2">
            <w:pPr>
              <w:pStyle w:val="ListParagraph"/>
              <w:numPr>
                <w:ilvl w:val="1"/>
                <w:numId w:val="48"/>
              </w:numPr>
              <w:spacing w:after="160" w:line="256" w:lineRule="auto"/>
              <w:rPr>
                <w:bCs/>
                <w:iCs/>
              </w:rPr>
            </w:pPr>
            <w:r w:rsidRPr="00B6024D">
              <w:rPr>
                <w:bCs/>
                <w:iCs/>
              </w:rPr>
              <w:t>When the LTE and NR sidelinks use the same timing, the synchronization signal configuration is such that NR synchronization signals do not collide with LTE synchronization signals</w:t>
            </w:r>
          </w:p>
          <w:p w14:paraId="37998309" w14:textId="77777777" w:rsidR="006E19F2" w:rsidRPr="00D739AD" w:rsidRDefault="006E19F2" w:rsidP="006E19F2">
            <w:pPr>
              <w:pStyle w:val="ListParagraph"/>
              <w:numPr>
                <w:ilvl w:val="0"/>
                <w:numId w:val="48"/>
              </w:numPr>
              <w:rPr>
                <w:bCs/>
                <w:lang w:eastAsia="zh-CN"/>
              </w:rPr>
            </w:pPr>
            <w:r>
              <w:rPr>
                <w:bCs/>
                <w:lang w:eastAsia="zh-CN"/>
              </w:rPr>
              <w:t xml:space="preserve">Remove the word “only” from subclause 16.2.4.1 of 38.213 to allow the UE to transmit both LTE SL and NR SL simultaneously for in-band FDM if it is capable of doing so </w:t>
            </w:r>
            <w:r>
              <w:rPr>
                <w:bCs/>
                <w:lang w:eastAsia="zh-CN"/>
              </w:rPr>
              <w:fldChar w:fldCharType="begin"/>
            </w:r>
            <w:r>
              <w:rPr>
                <w:bCs/>
                <w:lang w:eastAsia="zh-CN"/>
              </w:rPr>
              <w:instrText xml:space="preserve"> REF _Ref37697059 \r \h </w:instrText>
            </w:r>
            <w:r>
              <w:rPr>
                <w:bCs/>
                <w:lang w:eastAsia="zh-CN"/>
              </w:rPr>
            </w:r>
            <w:r>
              <w:rPr>
                <w:bCs/>
                <w:lang w:eastAsia="zh-CN"/>
              </w:rPr>
              <w:fldChar w:fldCharType="separate"/>
            </w:r>
            <w:r>
              <w:rPr>
                <w:bCs/>
                <w:lang w:eastAsia="zh-CN"/>
              </w:rPr>
              <w:t>[4]</w:t>
            </w:r>
            <w:r>
              <w:rPr>
                <w:bCs/>
                <w:lang w:eastAsia="zh-CN"/>
              </w:rPr>
              <w:fldChar w:fldCharType="end"/>
            </w:r>
            <w:r>
              <w:rPr>
                <w:bCs/>
                <w:lang w:eastAsia="zh-CN"/>
              </w:rPr>
              <w:t>.</w:t>
            </w:r>
          </w:p>
          <w:p w14:paraId="15B39726" w14:textId="42B15735" w:rsidR="002611FD" w:rsidRDefault="00BA0988" w:rsidP="00E70B13">
            <w:pPr>
              <w:pStyle w:val="ListParagraph"/>
              <w:numPr>
                <w:ilvl w:val="0"/>
                <w:numId w:val="48"/>
              </w:numPr>
              <w:rPr>
                <w:bCs/>
                <w:lang w:eastAsia="zh-CN"/>
              </w:rPr>
            </w:pPr>
            <w:r>
              <w:rPr>
                <w:bCs/>
                <w:lang w:eastAsia="zh-CN"/>
              </w:rPr>
              <w:t>Capture that t</w:t>
            </w:r>
            <w:r w:rsidR="002611FD" w:rsidRPr="00D739AD">
              <w:rPr>
                <w:bCs/>
                <w:lang w:eastAsia="zh-CN"/>
              </w:rPr>
              <w:t>ime alignment is required for TDM solution</w:t>
            </w:r>
            <w:r w:rsidR="0097667D">
              <w:rPr>
                <w:bCs/>
                <w:lang w:eastAsia="zh-CN"/>
              </w:rPr>
              <w:t>s</w:t>
            </w:r>
            <w:r w:rsidR="002611FD" w:rsidRPr="00D739AD">
              <w:rPr>
                <w:bCs/>
                <w:lang w:eastAsia="zh-CN"/>
              </w:rPr>
              <w:t xml:space="preserve"> of in-device coexistence</w:t>
            </w:r>
            <w:r w:rsidR="002611FD">
              <w:rPr>
                <w:bCs/>
                <w:lang w:eastAsia="zh-CN"/>
              </w:rPr>
              <w:t xml:space="preserve"> </w:t>
            </w:r>
            <w:r w:rsidR="002611FD">
              <w:rPr>
                <w:bCs/>
                <w:lang w:eastAsia="zh-CN"/>
              </w:rPr>
              <w:fldChar w:fldCharType="begin"/>
            </w:r>
            <w:r w:rsidR="002611FD">
              <w:rPr>
                <w:bCs/>
                <w:lang w:eastAsia="zh-CN"/>
              </w:rPr>
              <w:instrText xml:space="preserve"> REF _Ref37696616 \r \h </w:instrText>
            </w:r>
            <w:r w:rsidR="002611FD">
              <w:rPr>
                <w:bCs/>
                <w:lang w:eastAsia="zh-CN"/>
              </w:rPr>
            </w:r>
            <w:r w:rsidR="002611FD">
              <w:rPr>
                <w:bCs/>
                <w:lang w:eastAsia="zh-CN"/>
              </w:rPr>
              <w:fldChar w:fldCharType="separate"/>
            </w:r>
            <w:r w:rsidR="002611FD">
              <w:rPr>
                <w:bCs/>
                <w:lang w:eastAsia="zh-CN"/>
              </w:rPr>
              <w:t>[2]</w:t>
            </w:r>
            <w:r w:rsidR="002611FD">
              <w:rPr>
                <w:bCs/>
                <w:lang w:eastAsia="zh-CN"/>
              </w:rPr>
              <w:fldChar w:fldCharType="end"/>
            </w:r>
            <w:r w:rsidR="002611FD">
              <w:rPr>
                <w:bCs/>
                <w:lang w:eastAsia="zh-CN"/>
              </w:rPr>
              <w:t xml:space="preserve">, </w:t>
            </w:r>
            <w:r w:rsidR="002611FD">
              <w:rPr>
                <w:bCs/>
                <w:lang w:eastAsia="zh-CN"/>
              </w:rPr>
              <w:fldChar w:fldCharType="begin"/>
            </w:r>
            <w:r w:rsidR="002611FD">
              <w:rPr>
                <w:bCs/>
                <w:lang w:eastAsia="zh-CN"/>
              </w:rPr>
              <w:instrText xml:space="preserve"> REF _Ref37697164 \r \h </w:instrText>
            </w:r>
            <w:r w:rsidR="002611FD">
              <w:rPr>
                <w:bCs/>
                <w:lang w:eastAsia="zh-CN"/>
              </w:rPr>
            </w:r>
            <w:r w:rsidR="002611FD">
              <w:rPr>
                <w:bCs/>
                <w:lang w:eastAsia="zh-CN"/>
              </w:rPr>
              <w:fldChar w:fldCharType="separate"/>
            </w:r>
            <w:r w:rsidR="002611FD">
              <w:rPr>
                <w:bCs/>
                <w:lang w:eastAsia="zh-CN"/>
              </w:rPr>
              <w:t>[5]</w:t>
            </w:r>
            <w:r w:rsidR="002611FD">
              <w:rPr>
                <w:bCs/>
                <w:lang w:eastAsia="zh-CN"/>
              </w:rPr>
              <w:fldChar w:fldCharType="end"/>
            </w:r>
          </w:p>
          <w:p w14:paraId="44A339AF" w14:textId="675CA712" w:rsidR="00D47C8D" w:rsidRDefault="00BA0988" w:rsidP="00E70B13">
            <w:pPr>
              <w:pStyle w:val="ListParagraph"/>
              <w:numPr>
                <w:ilvl w:val="0"/>
                <w:numId w:val="48"/>
              </w:numPr>
              <w:rPr>
                <w:bCs/>
                <w:lang w:eastAsia="zh-CN"/>
              </w:rPr>
            </w:pPr>
            <w:r>
              <w:rPr>
                <w:bCs/>
                <w:lang w:eastAsia="zh-CN"/>
              </w:rPr>
              <w:t>Capture</w:t>
            </w:r>
            <w:r w:rsidR="00D47C8D" w:rsidRPr="00D739AD">
              <w:rPr>
                <w:bCs/>
                <w:lang w:eastAsia="zh-CN"/>
              </w:rPr>
              <w:t xml:space="preserve"> that time alignment is required for</w:t>
            </w:r>
            <w:r w:rsidR="00D47C8D">
              <w:rPr>
                <w:bCs/>
                <w:lang w:eastAsia="zh-CN"/>
              </w:rPr>
              <w:t xml:space="preserve"> </w:t>
            </w:r>
            <w:r w:rsidR="000B6156">
              <w:rPr>
                <w:bCs/>
                <w:lang w:eastAsia="zh-CN"/>
              </w:rPr>
              <w:t xml:space="preserve">intra-band </w:t>
            </w:r>
            <w:r w:rsidR="00D47C8D">
              <w:rPr>
                <w:bCs/>
                <w:lang w:eastAsia="zh-CN"/>
              </w:rPr>
              <w:t>FDM</w:t>
            </w:r>
            <w:r w:rsidR="00D47C8D" w:rsidRPr="00D739AD">
              <w:rPr>
                <w:bCs/>
                <w:lang w:eastAsia="zh-CN"/>
              </w:rPr>
              <w:t xml:space="preserve"> solution</w:t>
            </w:r>
            <w:r w:rsidR="00FD5449">
              <w:rPr>
                <w:bCs/>
                <w:lang w:eastAsia="zh-CN"/>
              </w:rPr>
              <w:t>s</w:t>
            </w:r>
            <w:r w:rsidR="00D47C8D" w:rsidRPr="00D739AD">
              <w:rPr>
                <w:bCs/>
                <w:lang w:eastAsia="zh-CN"/>
              </w:rPr>
              <w:t xml:space="preserve"> of in-device coexistence</w:t>
            </w:r>
            <w:r w:rsidR="00D47C8D">
              <w:rPr>
                <w:bCs/>
                <w:lang w:eastAsia="zh-CN"/>
              </w:rPr>
              <w:t xml:space="preserve"> </w:t>
            </w:r>
            <w:r w:rsidR="00D47C8D">
              <w:rPr>
                <w:bCs/>
                <w:lang w:eastAsia="zh-CN"/>
              </w:rPr>
              <w:fldChar w:fldCharType="begin"/>
            </w:r>
            <w:r w:rsidR="00D47C8D">
              <w:rPr>
                <w:bCs/>
                <w:lang w:eastAsia="zh-CN"/>
              </w:rPr>
              <w:instrText xml:space="preserve"> REF _Ref37697164 \r \h </w:instrText>
            </w:r>
            <w:r w:rsidR="00D47C8D">
              <w:rPr>
                <w:bCs/>
                <w:lang w:eastAsia="zh-CN"/>
              </w:rPr>
            </w:r>
            <w:r w:rsidR="00D47C8D">
              <w:rPr>
                <w:bCs/>
                <w:lang w:eastAsia="zh-CN"/>
              </w:rPr>
              <w:fldChar w:fldCharType="separate"/>
            </w:r>
            <w:r w:rsidR="00D47C8D">
              <w:rPr>
                <w:bCs/>
                <w:lang w:eastAsia="zh-CN"/>
              </w:rPr>
              <w:t>[5]</w:t>
            </w:r>
            <w:r w:rsidR="00D47C8D">
              <w:rPr>
                <w:bCs/>
                <w:lang w:eastAsia="zh-CN"/>
              </w:rPr>
              <w:fldChar w:fldCharType="end"/>
            </w:r>
          </w:p>
          <w:p w14:paraId="6322615D" w14:textId="022DEBA5" w:rsidR="00DE33CD" w:rsidRDefault="00DE33CD" w:rsidP="00E70B13">
            <w:pPr>
              <w:pStyle w:val="ListParagraph"/>
              <w:numPr>
                <w:ilvl w:val="0"/>
                <w:numId w:val="48"/>
              </w:numPr>
              <w:rPr>
                <w:bCs/>
                <w:lang w:eastAsia="zh-CN"/>
              </w:rPr>
            </w:pPr>
            <w:r>
              <w:rPr>
                <w:bCs/>
                <w:lang w:eastAsia="zh-CN"/>
              </w:rPr>
              <w:t xml:space="preserve">Support semi-static configuration of power split between NR and LTE V2X sidelink carriers in inter-band FDM operation </w:t>
            </w:r>
            <w:r>
              <w:rPr>
                <w:bCs/>
                <w:lang w:eastAsia="zh-CN"/>
              </w:rPr>
              <w:fldChar w:fldCharType="begin"/>
            </w:r>
            <w:r>
              <w:rPr>
                <w:bCs/>
                <w:lang w:eastAsia="zh-CN"/>
              </w:rPr>
              <w:instrText xml:space="preserve"> REF _Ref37696806 \r \h </w:instrText>
            </w:r>
            <w:r>
              <w:rPr>
                <w:bCs/>
                <w:lang w:eastAsia="zh-CN"/>
              </w:rPr>
            </w:r>
            <w:r>
              <w:rPr>
                <w:bCs/>
                <w:lang w:eastAsia="zh-CN"/>
              </w:rPr>
              <w:fldChar w:fldCharType="separate"/>
            </w:r>
            <w:r>
              <w:rPr>
                <w:bCs/>
                <w:lang w:eastAsia="zh-CN"/>
              </w:rPr>
              <w:t>[3]</w:t>
            </w:r>
            <w:r>
              <w:rPr>
                <w:bCs/>
                <w:lang w:eastAsia="zh-CN"/>
              </w:rPr>
              <w:fldChar w:fldCharType="end"/>
            </w:r>
          </w:p>
          <w:p w14:paraId="667E74C3" w14:textId="1C524392" w:rsidR="006E19F2" w:rsidRDefault="006E19F2" w:rsidP="00BA0988">
            <w:pPr>
              <w:pStyle w:val="ListParagraph"/>
              <w:numPr>
                <w:ilvl w:val="0"/>
                <w:numId w:val="48"/>
              </w:numPr>
              <w:rPr>
                <w:bCs/>
                <w:lang w:eastAsia="zh-CN"/>
              </w:rPr>
            </w:pPr>
            <w:r w:rsidRPr="00D739AD">
              <w:rPr>
                <w:bCs/>
                <w:lang w:eastAsia="zh-CN"/>
              </w:rPr>
              <w:t>A PS</w:t>
            </w:r>
            <w:r>
              <w:rPr>
                <w:bCs/>
                <w:lang w:eastAsia="zh-CN"/>
              </w:rPr>
              <w:t>S</w:t>
            </w:r>
            <w:r w:rsidRPr="00D739AD">
              <w:rPr>
                <w:bCs/>
                <w:lang w:eastAsia="zh-CN"/>
              </w:rPr>
              <w:t>CH carrying only CSI has a pre-configured priority level</w:t>
            </w:r>
            <w:r>
              <w:rPr>
                <w:bCs/>
                <w:lang w:eastAsia="zh-CN"/>
              </w:rPr>
              <w:t xml:space="preserve"> </w:t>
            </w:r>
            <w:r>
              <w:rPr>
                <w:bCs/>
                <w:lang w:eastAsia="zh-CN"/>
              </w:rPr>
              <w:fldChar w:fldCharType="begin"/>
            </w:r>
            <w:r>
              <w:rPr>
                <w:bCs/>
                <w:lang w:eastAsia="zh-CN"/>
              </w:rPr>
              <w:instrText xml:space="preserve"> REF _Ref37698010 \r \h </w:instrText>
            </w:r>
            <w:r>
              <w:rPr>
                <w:bCs/>
                <w:lang w:eastAsia="zh-CN"/>
              </w:rPr>
            </w:r>
            <w:r>
              <w:rPr>
                <w:bCs/>
                <w:lang w:eastAsia="zh-CN"/>
              </w:rPr>
              <w:fldChar w:fldCharType="separate"/>
            </w:r>
            <w:r>
              <w:rPr>
                <w:bCs/>
                <w:lang w:eastAsia="zh-CN"/>
              </w:rPr>
              <w:t>[7]</w:t>
            </w:r>
            <w:r>
              <w:rPr>
                <w:bCs/>
                <w:lang w:eastAsia="zh-CN"/>
              </w:rPr>
              <w:fldChar w:fldCharType="end"/>
            </w:r>
          </w:p>
          <w:p w14:paraId="21809C96" w14:textId="0CEC762E" w:rsidR="00BA0988" w:rsidRDefault="00BA0988" w:rsidP="00BA0988">
            <w:pPr>
              <w:pStyle w:val="ListParagraph"/>
              <w:numPr>
                <w:ilvl w:val="0"/>
                <w:numId w:val="48"/>
              </w:numPr>
              <w:rPr>
                <w:bCs/>
                <w:lang w:eastAsia="zh-CN"/>
              </w:rPr>
            </w:pPr>
            <w:r w:rsidRPr="00D739AD">
              <w:rPr>
                <w:bCs/>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r>
              <w:rPr>
                <w:bCs/>
                <w:lang w:eastAsia="zh-CN"/>
              </w:rPr>
              <w:t xml:space="preserve"> </w:t>
            </w:r>
            <w:r>
              <w:rPr>
                <w:bCs/>
                <w:lang w:eastAsia="zh-CN"/>
              </w:rPr>
              <w:fldChar w:fldCharType="begin"/>
            </w:r>
            <w:r>
              <w:rPr>
                <w:bCs/>
                <w:lang w:eastAsia="zh-CN"/>
              </w:rPr>
              <w:instrText xml:space="preserve"> REF _Ref32594311 \r \h </w:instrText>
            </w:r>
            <w:r>
              <w:rPr>
                <w:bCs/>
                <w:lang w:eastAsia="zh-CN"/>
              </w:rPr>
            </w:r>
            <w:r>
              <w:rPr>
                <w:bCs/>
                <w:lang w:eastAsia="zh-CN"/>
              </w:rPr>
              <w:fldChar w:fldCharType="separate"/>
            </w:r>
            <w:r>
              <w:rPr>
                <w:bCs/>
                <w:lang w:eastAsia="zh-CN"/>
              </w:rPr>
              <w:t>[1]</w:t>
            </w:r>
            <w:r>
              <w:rPr>
                <w:bCs/>
                <w:lang w:eastAsia="zh-CN"/>
              </w:rPr>
              <w:fldChar w:fldCharType="end"/>
            </w:r>
          </w:p>
          <w:p w14:paraId="583CBDE6" w14:textId="56791D38" w:rsidR="00025F27" w:rsidRDefault="00025F27" w:rsidP="00E70B13">
            <w:pPr>
              <w:pStyle w:val="ListParagraph"/>
              <w:numPr>
                <w:ilvl w:val="0"/>
                <w:numId w:val="48"/>
              </w:numPr>
              <w:rPr>
                <w:bCs/>
                <w:lang w:eastAsia="zh-CN"/>
              </w:rPr>
            </w:pPr>
            <w:r w:rsidRPr="00025F27">
              <w:rPr>
                <w:bCs/>
                <w:lang w:eastAsia="zh-CN"/>
              </w:rPr>
              <w:t>When a UE is configured to operate the in-device coexistence between LTE-V2X and NR-V2X, UE does not transmit NR S-SSB signal. The SL transmission timing and DFN of NR-V2X are derived from those of LTE-V2X. Send LS to RAN2 to define a relevant NR SL synchronization procedure in TS38.331</w:t>
            </w:r>
            <w:r>
              <w:rPr>
                <w:bCs/>
                <w:lang w:eastAsia="zh-CN"/>
              </w:rPr>
              <w:t xml:space="preserve"> </w:t>
            </w:r>
            <w:r>
              <w:rPr>
                <w:bCs/>
                <w:lang w:eastAsia="zh-CN"/>
              </w:rPr>
              <w:fldChar w:fldCharType="begin"/>
            </w:r>
            <w:r>
              <w:rPr>
                <w:bCs/>
                <w:lang w:eastAsia="zh-CN"/>
              </w:rPr>
              <w:instrText xml:space="preserve"> REF _Ref37697164 \r \h </w:instrText>
            </w:r>
            <w:r>
              <w:rPr>
                <w:bCs/>
                <w:lang w:eastAsia="zh-CN"/>
              </w:rPr>
            </w:r>
            <w:r>
              <w:rPr>
                <w:bCs/>
                <w:lang w:eastAsia="zh-CN"/>
              </w:rPr>
              <w:fldChar w:fldCharType="separate"/>
            </w:r>
            <w:r>
              <w:rPr>
                <w:bCs/>
                <w:lang w:eastAsia="zh-CN"/>
              </w:rPr>
              <w:t>[5]</w:t>
            </w:r>
            <w:r>
              <w:rPr>
                <w:bCs/>
                <w:lang w:eastAsia="zh-CN"/>
              </w:rPr>
              <w:fldChar w:fldCharType="end"/>
            </w:r>
            <w:r>
              <w:rPr>
                <w:bCs/>
                <w:lang w:eastAsia="zh-CN"/>
              </w:rPr>
              <w:t>.</w:t>
            </w:r>
          </w:p>
          <w:p w14:paraId="730EE5C6" w14:textId="14499474" w:rsidR="005F406B" w:rsidRPr="006E19F2" w:rsidRDefault="001171E5" w:rsidP="006E19F2">
            <w:pPr>
              <w:pStyle w:val="ListParagraph"/>
              <w:numPr>
                <w:ilvl w:val="0"/>
                <w:numId w:val="48"/>
              </w:numPr>
              <w:rPr>
                <w:bCs/>
                <w:lang w:eastAsia="zh-CN"/>
              </w:rPr>
            </w:pPr>
            <w:r w:rsidRPr="001171E5">
              <w:rPr>
                <w:bCs/>
                <w:lang w:eastAsia="zh-CN"/>
              </w:rPr>
              <w:t>As UE assistant information, UE reports information on its configured resource pool of LTE sidelink and/or NR sidelink to the eNB and gNB</w:t>
            </w:r>
            <w:r>
              <w:rPr>
                <w:bCs/>
                <w:lang w:eastAsia="zh-CN"/>
              </w:rPr>
              <w:t xml:space="preserve"> </w:t>
            </w:r>
            <w:r>
              <w:rPr>
                <w:bCs/>
                <w:lang w:eastAsia="zh-CN"/>
              </w:rPr>
              <w:fldChar w:fldCharType="begin"/>
            </w:r>
            <w:r>
              <w:rPr>
                <w:bCs/>
                <w:lang w:eastAsia="zh-CN"/>
              </w:rPr>
              <w:instrText xml:space="preserve"> REF _Ref37698194 \r \h </w:instrText>
            </w:r>
            <w:r>
              <w:rPr>
                <w:bCs/>
                <w:lang w:eastAsia="zh-CN"/>
              </w:rPr>
            </w:r>
            <w:r>
              <w:rPr>
                <w:bCs/>
                <w:lang w:eastAsia="zh-CN"/>
              </w:rPr>
              <w:fldChar w:fldCharType="separate"/>
            </w:r>
            <w:r>
              <w:rPr>
                <w:bCs/>
                <w:lang w:eastAsia="zh-CN"/>
              </w:rPr>
              <w:t>[8]</w:t>
            </w:r>
            <w:r>
              <w:rPr>
                <w:bCs/>
                <w:lang w:eastAsia="zh-CN"/>
              </w:rPr>
              <w:fldChar w:fldCharType="end"/>
            </w:r>
            <w:r w:rsidR="00D739AD" w:rsidRPr="006E19F2">
              <w:rPr>
                <w:bCs/>
                <w:lang w:eastAsia="zh-CN"/>
              </w:rPr>
              <w:fldChar w:fldCharType="begin"/>
            </w:r>
            <w:r w:rsidR="00D739AD" w:rsidRPr="006E19F2">
              <w:rPr>
                <w:bCs/>
                <w:lang w:eastAsia="zh-CN"/>
              </w:rPr>
              <w:instrText xml:space="preserve"> REF _Ref7795776 \h  \* MERGEFORMAT </w:instrText>
            </w:r>
            <w:r w:rsidR="00D739AD" w:rsidRPr="006E19F2">
              <w:rPr>
                <w:bCs/>
                <w:lang w:eastAsia="zh-CN"/>
              </w:rPr>
            </w:r>
            <w:r w:rsidR="00D739AD" w:rsidRPr="006E19F2">
              <w:rPr>
                <w:bCs/>
                <w:lang w:eastAsia="zh-CN"/>
              </w:rPr>
              <w:fldChar w:fldCharType="end"/>
            </w:r>
          </w:p>
        </w:tc>
      </w:tr>
    </w:tbl>
    <w:p w14:paraId="6E980F70" w14:textId="77777777" w:rsidR="00092D10" w:rsidRPr="00D739AD" w:rsidRDefault="00092D10" w:rsidP="00092D10">
      <w:pPr>
        <w:pStyle w:val="3GPPText"/>
        <w:spacing w:before="0" w:after="0"/>
        <w:ind w:left="360"/>
        <w:jc w:val="left"/>
        <w:rPr>
          <w:bCs/>
          <w:sz w:val="20"/>
        </w:rPr>
      </w:pPr>
    </w:p>
    <w:bookmarkEnd w:id="0"/>
    <w:p w14:paraId="232EEE61" w14:textId="7F2225D7" w:rsidR="00F358DE" w:rsidRDefault="00F358DE" w:rsidP="00092D10">
      <w:pPr>
        <w:pStyle w:val="Heading1"/>
        <w:jc w:val="both"/>
      </w:pPr>
      <w:r>
        <w:t>References</w:t>
      </w:r>
    </w:p>
    <w:p w14:paraId="7C8C4F6A" w14:textId="5F331F7B" w:rsidR="00465A71" w:rsidRDefault="00465A71"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4" w:name="_Ref32594311"/>
      <w:r>
        <w:rPr>
          <w:bCs/>
          <w:kern w:val="2"/>
          <w:sz w:val="20"/>
          <w:szCs w:val="18"/>
        </w:rPr>
        <w:t>R1-</w:t>
      </w:r>
      <w:r w:rsidR="00BA62B7" w:rsidRPr="00BA62B7">
        <w:rPr>
          <w:bCs/>
          <w:kern w:val="2"/>
          <w:sz w:val="20"/>
          <w:szCs w:val="18"/>
        </w:rPr>
        <w:t>2001554</w:t>
      </w:r>
      <w:r>
        <w:rPr>
          <w:bCs/>
          <w:kern w:val="2"/>
          <w:sz w:val="20"/>
          <w:szCs w:val="18"/>
        </w:rPr>
        <w:t>, “</w:t>
      </w:r>
      <w:r w:rsidR="00CA5F8C" w:rsidRPr="00CA5F8C">
        <w:rPr>
          <w:bCs/>
          <w:kern w:val="2"/>
          <w:sz w:val="20"/>
          <w:szCs w:val="18"/>
        </w:rPr>
        <w:t>Remaining details of in-device coexistence between LTE and NR sidelinks</w:t>
      </w:r>
      <w:r w:rsidR="00CA5F8C">
        <w:rPr>
          <w:bCs/>
          <w:kern w:val="2"/>
          <w:sz w:val="20"/>
          <w:szCs w:val="18"/>
        </w:rPr>
        <w:t>,” Huawei, HiSilicon</w:t>
      </w:r>
      <w:r>
        <w:rPr>
          <w:bCs/>
          <w:kern w:val="2"/>
          <w:sz w:val="20"/>
          <w:szCs w:val="18"/>
        </w:rPr>
        <w:t>.</w:t>
      </w:r>
      <w:bookmarkEnd w:id="4"/>
    </w:p>
    <w:p w14:paraId="474B8E85" w14:textId="6C1F642B" w:rsidR="00CA5F8C" w:rsidRDefault="00CA6D0A"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5" w:name="_Ref37696616"/>
      <w:r>
        <w:rPr>
          <w:bCs/>
          <w:kern w:val="2"/>
          <w:sz w:val="20"/>
          <w:szCs w:val="18"/>
        </w:rPr>
        <w:t xml:space="preserve">R1-2001664, </w:t>
      </w:r>
      <w:r w:rsidR="00826F47">
        <w:rPr>
          <w:bCs/>
          <w:kern w:val="2"/>
          <w:sz w:val="20"/>
          <w:szCs w:val="18"/>
        </w:rPr>
        <w:t>“</w:t>
      </w:r>
      <w:r w:rsidR="00826F47" w:rsidRPr="00826F47">
        <w:rPr>
          <w:bCs/>
          <w:kern w:val="2"/>
          <w:sz w:val="20"/>
          <w:szCs w:val="18"/>
        </w:rPr>
        <w:t>Remaining issues on in-device coexistence between NR and LTE sidelinks</w:t>
      </w:r>
      <w:r w:rsidR="00826F47">
        <w:rPr>
          <w:bCs/>
          <w:kern w:val="2"/>
          <w:sz w:val="20"/>
          <w:szCs w:val="18"/>
        </w:rPr>
        <w:t>,” Vivo.</w:t>
      </w:r>
      <w:bookmarkEnd w:id="5"/>
    </w:p>
    <w:p w14:paraId="0B52B857" w14:textId="2469D3E7" w:rsidR="00103A35" w:rsidRDefault="00103A35"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6" w:name="_Ref37696806"/>
      <w:r>
        <w:rPr>
          <w:bCs/>
          <w:kern w:val="2"/>
          <w:sz w:val="20"/>
          <w:szCs w:val="18"/>
        </w:rPr>
        <w:t>R1-2001751, “Remaining open issues on in-device coexistence,” OPPO</w:t>
      </w:r>
      <w:bookmarkEnd w:id="6"/>
    </w:p>
    <w:p w14:paraId="0AF3122C" w14:textId="1BD4000C" w:rsidR="000F57F3" w:rsidRDefault="000F57F3"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7" w:name="_Ref37697059"/>
      <w:r>
        <w:rPr>
          <w:bCs/>
          <w:kern w:val="2"/>
          <w:sz w:val="20"/>
          <w:szCs w:val="18"/>
        </w:rPr>
        <w:t>R1-2001807, “</w:t>
      </w:r>
      <w:r w:rsidR="005F0902" w:rsidRPr="005F0902">
        <w:rPr>
          <w:bCs/>
          <w:kern w:val="2"/>
          <w:sz w:val="20"/>
          <w:szCs w:val="18"/>
        </w:rPr>
        <w:t>Remaining details of In-device coexistence between LTE and NR sidelinks</w:t>
      </w:r>
      <w:r w:rsidR="005F0902">
        <w:rPr>
          <w:bCs/>
          <w:kern w:val="2"/>
          <w:sz w:val="20"/>
          <w:szCs w:val="18"/>
        </w:rPr>
        <w:t>,” Nokia Nokia Shanghai Bell</w:t>
      </w:r>
      <w:bookmarkEnd w:id="7"/>
    </w:p>
    <w:p w14:paraId="2F128B13" w14:textId="63BBE757" w:rsidR="006A4BE0" w:rsidRDefault="006A4BE0"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8" w:name="_Ref37697164"/>
      <w:r>
        <w:rPr>
          <w:bCs/>
          <w:kern w:val="2"/>
          <w:sz w:val="20"/>
          <w:szCs w:val="18"/>
        </w:rPr>
        <w:t>R1-2001888, “</w:t>
      </w:r>
      <w:r w:rsidR="00D74552" w:rsidRPr="00D74552">
        <w:rPr>
          <w:bCs/>
          <w:kern w:val="2"/>
          <w:sz w:val="20"/>
          <w:szCs w:val="18"/>
        </w:rPr>
        <w:t>Discussion on in-device coexistence between LTE and NR sidelinks</w:t>
      </w:r>
      <w:r w:rsidR="00D74552">
        <w:rPr>
          <w:bCs/>
          <w:kern w:val="2"/>
          <w:sz w:val="20"/>
          <w:szCs w:val="18"/>
        </w:rPr>
        <w:t>,” LG Electronics</w:t>
      </w:r>
      <w:bookmarkEnd w:id="8"/>
    </w:p>
    <w:p w14:paraId="3AA6E872" w14:textId="0C23B9B3" w:rsidR="00631718" w:rsidRDefault="00631718"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9" w:name="_Ref37697873"/>
      <w:r>
        <w:rPr>
          <w:bCs/>
          <w:kern w:val="2"/>
          <w:sz w:val="20"/>
          <w:szCs w:val="18"/>
        </w:rPr>
        <w:t>R1-2001897, “Remaining issues of in-device coexistence,” ZTE, Sanechips</w:t>
      </w:r>
      <w:bookmarkEnd w:id="9"/>
    </w:p>
    <w:p w14:paraId="5197C6E4" w14:textId="67466D3B" w:rsidR="00586E8B" w:rsidRDefault="00586E8B"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0" w:name="_Ref37698010"/>
      <w:r>
        <w:rPr>
          <w:bCs/>
          <w:kern w:val="2"/>
          <w:sz w:val="20"/>
          <w:szCs w:val="18"/>
        </w:rPr>
        <w:t xml:space="preserve">R1-2002050, </w:t>
      </w:r>
      <w:r w:rsidR="00417FBC">
        <w:rPr>
          <w:bCs/>
          <w:kern w:val="2"/>
          <w:sz w:val="20"/>
          <w:szCs w:val="18"/>
        </w:rPr>
        <w:t>“</w:t>
      </w:r>
      <w:r w:rsidR="00417FBC" w:rsidRPr="00417FBC">
        <w:rPr>
          <w:bCs/>
          <w:kern w:val="2"/>
          <w:sz w:val="20"/>
          <w:szCs w:val="18"/>
        </w:rPr>
        <w:t>Remaining details on in-device coexistence between LTE and NR sidelinks</w:t>
      </w:r>
      <w:r w:rsidR="00417FBC">
        <w:rPr>
          <w:bCs/>
          <w:kern w:val="2"/>
          <w:sz w:val="20"/>
          <w:szCs w:val="18"/>
        </w:rPr>
        <w:t>,” FUTUREWEI</w:t>
      </w:r>
      <w:bookmarkEnd w:id="10"/>
    </w:p>
    <w:p w14:paraId="13D956CA" w14:textId="09A75BE8" w:rsidR="003F3ABE" w:rsidRDefault="003F3ABE"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1" w:name="_Ref37698194"/>
      <w:r>
        <w:rPr>
          <w:bCs/>
          <w:kern w:val="2"/>
          <w:sz w:val="20"/>
          <w:szCs w:val="18"/>
        </w:rPr>
        <w:t xml:space="preserve">R1-2002128, </w:t>
      </w:r>
      <w:r w:rsidR="00CF221D">
        <w:rPr>
          <w:bCs/>
          <w:kern w:val="2"/>
          <w:sz w:val="20"/>
          <w:szCs w:val="18"/>
        </w:rPr>
        <w:t>“</w:t>
      </w:r>
      <w:r w:rsidR="00CF221D" w:rsidRPr="00CF221D">
        <w:rPr>
          <w:bCs/>
          <w:kern w:val="2"/>
          <w:sz w:val="20"/>
          <w:szCs w:val="18"/>
        </w:rPr>
        <w:t>On In-device Coexistence between LTE and NR Sidelink</w:t>
      </w:r>
      <w:r w:rsidR="00CF221D">
        <w:rPr>
          <w:bCs/>
          <w:kern w:val="2"/>
          <w:sz w:val="20"/>
          <w:szCs w:val="18"/>
        </w:rPr>
        <w:t>,” Samsung</w:t>
      </w:r>
      <w:bookmarkEnd w:id="11"/>
    </w:p>
    <w:p w14:paraId="747D8ACD" w14:textId="54D69488" w:rsidR="00BD65B0" w:rsidRDefault="00BD65B0"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2" w:name="_Ref37698356"/>
      <w:r>
        <w:rPr>
          <w:bCs/>
          <w:kern w:val="2"/>
          <w:sz w:val="20"/>
          <w:szCs w:val="18"/>
        </w:rPr>
        <w:t>R1-</w:t>
      </w:r>
      <w:r w:rsidR="0081564A">
        <w:rPr>
          <w:bCs/>
          <w:kern w:val="2"/>
          <w:sz w:val="20"/>
          <w:szCs w:val="18"/>
        </w:rPr>
        <w:t xml:space="preserve">2002237, </w:t>
      </w:r>
      <w:r w:rsidR="00703BD1">
        <w:rPr>
          <w:bCs/>
          <w:kern w:val="2"/>
          <w:sz w:val="20"/>
          <w:szCs w:val="18"/>
        </w:rPr>
        <w:t>“</w:t>
      </w:r>
      <w:r w:rsidR="00703BD1" w:rsidRPr="00703BD1">
        <w:rPr>
          <w:bCs/>
          <w:kern w:val="2"/>
          <w:sz w:val="20"/>
          <w:szCs w:val="18"/>
        </w:rPr>
        <w:t>In-device coexistence between LTE and NR sidelinks</w:t>
      </w:r>
      <w:r w:rsidR="00703BD1">
        <w:rPr>
          <w:bCs/>
          <w:kern w:val="2"/>
          <w:sz w:val="20"/>
          <w:szCs w:val="18"/>
        </w:rPr>
        <w:t>,” Ericsson</w:t>
      </w:r>
      <w:bookmarkEnd w:id="12"/>
    </w:p>
    <w:p w14:paraId="470CFEF2" w14:textId="601A3E86" w:rsidR="003409E4" w:rsidRDefault="003409E4"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3" w:name="_Ref37698474"/>
      <w:r>
        <w:rPr>
          <w:bCs/>
          <w:kern w:val="2"/>
          <w:sz w:val="20"/>
          <w:szCs w:val="18"/>
        </w:rPr>
        <w:t>R1-2002541, “</w:t>
      </w:r>
      <w:r w:rsidR="00D7304E" w:rsidRPr="00D7304E">
        <w:rPr>
          <w:bCs/>
          <w:kern w:val="2"/>
          <w:sz w:val="20"/>
          <w:szCs w:val="18"/>
        </w:rPr>
        <w:t>Corrections for in-device coexistence between LTE and NR sidelink</w:t>
      </w:r>
      <w:r w:rsidR="00D7304E">
        <w:rPr>
          <w:bCs/>
          <w:kern w:val="2"/>
          <w:sz w:val="20"/>
          <w:szCs w:val="18"/>
        </w:rPr>
        <w:t>,” Qualcomm Inc.</w:t>
      </w:r>
      <w:bookmarkEnd w:id="13"/>
    </w:p>
    <w:p w14:paraId="5C12ACD4" w14:textId="77777777" w:rsidR="00F358DE" w:rsidRPr="00F358DE" w:rsidRDefault="00F358DE" w:rsidP="00465A71"/>
    <w:p w14:paraId="4B99F63D" w14:textId="179751EF" w:rsidR="000F029D" w:rsidRDefault="007D520F" w:rsidP="00092D10">
      <w:pPr>
        <w:pStyle w:val="Heading1"/>
        <w:jc w:val="both"/>
      </w:pPr>
      <w:r>
        <w:lastRenderedPageBreak/>
        <w:t>Appendix: Agreements made in previous RAN1 meetings</w:t>
      </w:r>
    </w:p>
    <w:p w14:paraId="39BEF934" w14:textId="382FE347" w:rsidR="00871ACD" w:rsidRDefault="00871ACD" w:rsidP="00871ACD">
      <w:pPr>
        <w:pStyle w:val="Heading2"/>
        <w:rPr>
          <w:lang w:eastAsia="ko-KR"/>
        </w:rPr>
      </w:pPr>
      <w:r>
        <w:rPr>
          <w:lang w:eastAsia="ko-KR"/>
        </w:rPr>
        <w:t>RAN1 #95</w:t>
      </w:r>
    </w:p>
    <w:p w14:paraId="6E6B23B1" w14:textId="77777777" w:rsidR="00871ACD" w:rsidRPr="000568DE" w:rsidRDefault="00871ACD" w:rsidP="00871ACD">
      <w:r w:rsidRPr="000568DE">
        <w:rPr>
          <w:highlight w:val="green"/>
        </w:rPr>
        <w:t>Agreements</w:t>
      </w:r>
      <w:r w:rsidRPr="000568DE">
        <w:t>:</w:t>
      </w:r>
    </w:p>
    <w:p w14:paraId="1F453B68" w14:textId="77777777" w:rsidR="00871ACD" w:rsidRPr="000568DE" w:rsidRDefault="00871ACD" w:rsidP="00871ACD">
      <w:pPr>
        <w:numPr>
          <w:ilvl w:val="0"/>
          <w:numId w:val="46"/>
        </w:numPr>
        <w:spacing w:after="0"/>
      </w:pPr>
      <w:r w:rsidRPr="000568DE">
        <w:t xml:space="preserve">Consider solutions for sidelink coexistence for the following: </w:t>
      </w:r>
    </w:p>
    <w:p w14:paraId="3E04D33B" w14:textId="77777777" w:rsidR="00871ACD" w:rsidRPr="000568DE" w:rsidRDefault="00871ACD" w:rsidP="00871ACD">
      <w:pPr>
        <w:numPr>
          <w:ilvl w:val="1"/>
          <w:numId w:val="46"/>
        </w:numPr>
        <w:spacing w:after="0"/>
      </w:pPr>
      <w:r w:rsidRPr="000568DE">
        <w:t>Potential LTE V2X Tx and NR V2X Tx</w:t>
      </w:r>
    </w:p>
    <w:p w14:paraId="5A285F17" w14:textId="77777777" w:rsidR="00871ACD" w:rsidRPr="000568DE" w:rsidRDefault="00871ACD" w:rsidP="00871ACD">
      <w:pPr>
        <w:numPr>
          <w:ilvl w:val="1"/>
          <w:numId w:val="46"/>
        </w:numPr>
        <w:spacing w:after="0"/>
      </w:pPr>
      <w:r w:rsidRPr="000568DE">
        <w:t>Potential LTE V2X Tx and NR V2X Rx</w:t>
      </w:r>
    </w:p>
    <w:p w14:paraId="59D4DB55" w14:textId="77777777" w:rsidR="00871ACD" w:rsidRPr="000568DE" w:rsidRDefault="00871ACD" w:rsidP="00871ACD">
      <w:pPr>
        <w:numPr>
          <w:ilvl w:val="1"/>
          <w:numId w:val="46"/>
        </w:numPr>
        <w:spacing w:after="0"/>
      </w:pPr>
      <w:r w:rsidRPr="000568DE">
        <w:t>Potential LTE V2X Rx and NR V2X Tx</w:t>
      </w:r>
    </w:p>
    <w:p w14:paraId="55EF2DE2" w14:textId="77777777" w:rsidR="00871ACD" w:rsidRDefault="00871ACD" w:rsidP="00871ACD">
      <w:pPr>
        <w:numPr>
          <w:ilvl w:val="0"/>
          <w:numId w:val="46"/>
        </w:numPr>
        <w:spacing w:after="0"/>
        <w:rPr>
          <w:lang w:eastAsia="x-none"/>
        </w:rPr>
      </w:pPr>
      <w:r w:rsidRPr="000568DE">
        <w:t>FFS the case of potential LTE V2X Rx and NR V2X Rx, e.g., whether or not it can be handled implementation</w:t>
      </w:r>
    </w:p>
    <w:p w14:paraId="53C0276B" w14:textId="77777777" w:rsidR="00871ACD" w:rsidRDefault="00871ACD" w:rsidP="00871ACD">
      <w:pPr>
        <w:rPr>
          <w:lang w:eastAsia="x-none"/>
        </w:rPr>
      </w:pPr>
    </w:p>
    <w:p w14:paraId="0DB5186E" w14:textId="77777777" w:rsidR="00871ACD" w:rsidRPr="00CD4AC8" w:rsidRDefault="00871ACD" w:rsidP="00871ACD">
      <w:pPr>
        <w:rPr>
          <w:lang w:eastAsia="x-none"/>
        </w:rPr>
      </w:pPr>
      <w:r w:rsidRPr="00CD4AC8">
        <w:rPr>
          <w:highlight w:val="green"/>
          <w:lang w:eastAsia="x-none"/>
        </w:rPr>
        <w:t>Agreements</w:t>
      </w:r>
      <w:r w:rsidRPr="00CD4AC8">
        <w:rPr>
          <w:lang w:eastAsia="x-none"/>
        </w:rPr>
        <w:t>:</w:t>
      </w:r>
    </w:p>
    <w:p w14:paraId="7776DE4B" w14:textId="77777777" w:rsidR="00871ACD" w:rsidRPr="00CD4AC8" w:rsidRDefault="00871ACD" w:rsidP="00871ACD">
      <w:pPr>
        <w:rPr>
          <w:lang w:eastAsia="zh-CN"/>
        </w:rPr>
      </w:pPr>
      <w:r w:rsidRPr="00CD4AC8">
        <w:rPr>
          <w:lang w:eastAsia="zh-CN"/>
        </w:rPr>
        <w:t>RAN1 will identify both TDM and FDM solutions for coexistence. The specific support for each solution is FFS.</w:t>
      </w:r>
    </w:p>
    <w:p w14:paraId="263AD524" w14:textId="77777777" w:rsidR="00871ACD" w:rsidRPr="00CD4AC8" w:rsidRDefault="00871ACD" w:rsidP="00871ACD">
      <w:pPr>
        <w:rPr>
          <w:lang w:eastAsia="zh-CN"/>
        </w:rPr>
      </w:pPr>
      <w:r w:rsidRPr="00CD4AC8">
        <w:rPr>
          <w:lang w:eastAsia="zh-CN"/>
        </w:rPr>
        <w:t xml:space="preserve">For FDM solutions: </w:t>
      </w:r>
    </w:p>
    <w:p w14:paraId="3A0F7D27" w14:textId="77777777" w:rsidR="00871ACD" w:rsidRPr="00CD4AC8" w:rsidRDefault="00871ACD" w:rsidP="00871ACD">
      <w:pPr>
        <w:pStyle w:val="ListParagraph"/>
        <w:numPr>
          <w:ilvl w:val="0"/>
          <w:numId w:val="45"/>
        </w:numPr>
      </w:pPr>
      <w:r w:rsidRPr="00CD4AC8">
        <w:t>For both dynamic and semi-static power allocation solutions, RAN1 assumes synchronization between NR and LTE V2X sidelinks, for a NR V2X UE when NR and LTE V2X sidelinks are intra-band</w:t>
      </w:r>
    </w:p>
    <w:p w14:paraId="7F41080C" w14:textId="77777777" w:rsidR="00871ACD" w:rsidRPr="00CD4AC8" w:rsidRDefault="00871ACD" w:rsidP="00871ACD">
      <w:pPr>
        <w:pStyle w:val="ListParagraph"/>
        <w:numPr>
          <w:ilvl w:val="0"/>
          <w:numId w:val="45"/>
        </w:numPr>
      </w:pPr>
      <w:r w:rsidRPr="00CD4AC8">
        <w:t>The case of inter-band is FFS</w:t>
      </w:r>
    </w:p>
    <w:p w14:paraId="7CDEAE1D" w14:textId="77777777" w:rsidR="00871ACD" w:rsidRPr="00CD4AC8" w:rsidRDefault="00871ACD" w:rsidP="00871ACD">
      <w:r w:rsidRPr="00CD4AC8">
        <w:t>Note: If the identified solutions can be applied to systems that are not synchronized, then RAN1 may revisit this assumption.</w:t>
      </w:r>
    </w:p>
    <w:p w14:paraId="05CA952F" w14:textId="77777777" w:rsidR="00871ACD" w:rsidRDefault="00871ACD" w:rsidP="00871ACD">
      <w:pPr>
        <w:pStyle w:val="Heading2"/>
        <w:rPr>
          <w:lang w:eastAsia="ko-KR"/>
        </w:rPr>
      </w:pPr>
      <w:r>
        <w:rPr>
          <w:lang w:eastAsia="ko-KR"/>
        </w:rPr>
        <w:t>RAN1 AH1901</w:t>
      </w:r>
    </w:p>
    <w:p w14:paraId="47C9EF49" w14:textId="77777777" w:rsidR="00871ACD" w:rsidRPr="00D15FB6" w:rsidRDefault="00871ACD" w:rsidP="00871ACD">
      <w:pPr>
        <w:rPr>
          <w:b/>
          <w:lang w:eastAsia="x-none"/>
        </w:rPr>
      </w:pPr>
      <w:r w:rsidRPr="00D15FB6">
        <w:rPr>
          <w:highlight w:val="green"/>
          <w:lang w:eastAsia="x-none"/>
        </w:rPr>
        <w:t>Agreements</w:t>
      </w:r>
      <w:r w:rsidRPr="00D15FB6">
        <w:rPr>
          <w:b/>
          <w:lang w:eastAsia="x-none"/>
        </w:rPr>
        <w:t>:</w:t>
      </w:r>
    </w:p>
    <w:p w14:paraId="28ED9ABD" w14:textId="77777777" w:rsidR="00871ACD" w:rsidRPr="00D15FB6" w:rsidRDefault="00871ACD" w:rsidP="00871ACD">
      <w:pPr>
        <w:pStyle w:val="ListParagraph"/>
        <w:numPr>
          <w:ilvl w:val="0"/>
          <w:numId w:val="41"/>
        </w:numPr>
        <w:rPr>
          <w:color w:val="000000"/>
        </w:rPr>
      </w:pPr>
      <w:r w:rsidRPr="00D15FB6">
        <w:rPr>
          <w:color w:val="000000"/>
        </w:rPr>
        <w:t>For TDM solutions for in-device coexistence between LTE and NR V2X:</w:t>
      </w:r>
    </w:p>
    <w:p w14:paraId="3E56089F" w14:textId="77777777" w:rsidR="00871ACD" w:rsidRPr="00D15FB6" w:rsidRDefault="00871ACD" w:rsidP="00871ACD">
      <w:pPr>
        <w:pStyle w:val="ListParagraph"/>
        <w:numPr>
          <w:ilvl w:val="1"/>
          <w:numId w:val="41"/>
        </w:numPr>
        <w:rPr>
          <w:color w:val="000000"/>
        </w:rPr>
      </w:pPr>
      <w:r w:rsidRPr="00D15FB6">
        <w:rPr>
          <w:color w:val="000000"/>
        </w:rPr>
        <w:t>Time Alignment</w:t>
      </w:r>
    </w:p>
    <w:p w14:paraId="05958BF0" w14:textId="77777777" w:rsidR="00871ACD" w:rsidRPr="00D15FB6" w:rsidRDefault="00871ACD" w:rsidP="00871ACD">
      <w:pPr>
        <w:pStyle w:val="ListParagraph"/>
        <w:numPr>
          <w:ilvl w:val="2"/>
          <w:numId w:val="41"/>
        </w:numPr>
        <w:rPr>
          <w:color w:val="000000"/>
        </w:rPr>
      </w:pPr>
      <w:r w:rsidRPr="00D15FB6">
        <w:rPr>
          <w:rFonts w:eastAsia="DengXian"/>
          <w:lang w:eastAsia="zh-CN"/>
        </w:rPr>
        <w:t xml:space="preserve">Subframe boundary </w:t>
      </w:r>
      <w:r w:rsidRPr="00D15FB6">
        <w:rPr>
          <w:rFonts w:eastAsia="DengXian" w:hint="eastAsia"/>
          <w:lang w:eastAsia="zh-CN"/>
        </w:rPr>
        <w:t>alignment</w:t>
      </w:r>
      <w:r w:rsidRPr="00D15FB6">
        <w:rPr>
          <w:rFonts w:eastAsia="DengXian"/>
          <w:lang w:eastAsia="zh-CN"/>
        </w:rPr>
        <w:t xml:space="preserve"> is required between LTE and NR V2X sidelinks</w:t>
      </w:r>
    </w:p>
    <w:p w14:paraId="5526374D" w14:textId="77777777" w:rsidR="00871ACD" w:rsidRPr="00D15FB6" w:rsidRDefault="00871ACD" w:rsidP="00871ACD">
      <w:pPr>
        <w:pStyle w:val="ListParagraph"/>
        <w:numPr>
          <w:ilvl w:val="2"/>
          <w:numId w:val="41"/>
        </w:numPr>
        <w:rPr>
          <w:color w:val="000000"/>
        </w:rPr>
      </w:pPr>
      <w:r w:rsidRPr="00D15FB6">
        <w:rPr>
          <w:rFonts w:eastAsia="DengXian"/>
          <w:lang w:eastAsia="zh-CN"/>
        </w:rPr>
        <w:t>Both LTE and NR V2X sidelinks are aware of the time resource index (e.g., DFN for LTE) in both carriers</w:t>
      </w:r>
    </w:p>
    <w:p w14:paraId="362458E5" w14:textId="77777777" w:rsidR="00871ACD" w:rsidRPr="00F73987" w:rsidRDefault="00871ACD" w:rsidP="00871ACD">
      <w:pPr>
        <w:rPr>
          <w:b/>
          <w:lang w:eastAsia="x-none"/>
        </w:rPr>
      </w:pPr>
      <w:r w:rsidRPr="00F73987">
        <w:rPr>
          <w:highlight w:val="green"/>
          <w:lang w:eastAsia="x-none"/>
        </w:rPr>
        <w:t>Agreements</w:t>
      </w:r>
      <w:r w:rsidRPr="00F73987">
        <w:rPr>
          <w:b/>
          <w:lang w:eastAsia="x-none"/>
        </w:rPr>
        <w:t>:</w:t>
      </w:r>
    </w:p>
    <w:p w14:paraId="2B730D74" w14:textId="77777777" w:rsidR="00871ACD" w:rsidRPr="00F73987" w:rsidRDefault="00871ACD" w:rsidP="00871ACD">
      <w:pPr>
        <w:pStyle w:val="ListParagraph"/>
        <w:numPr>
          <w:ilvl w:val="0"/>
          <w:numId w:val="41"/>
        </w:numPr>
        <w:rPr>
          <w:color w:val="000000"/>
        </w:rPr>
      </w:pPr>
      <w:r w:rsidRPr="00F73987">
        <w:rPr>
          <w:color w:val="000000"/>
        </w:rPr>
        <w:t>For long term time scale TDM solutions for in-device coexistence between LTE and NR V2X:</w:t>
      </w:r>
    </w:p>
    <w:p w14:paraId="77D7E0D2" w14:textId="77777777" w:rsidR="00871ACD" w:rsidRPr="00F73987" w:rsidRDefault="00871ACD" w:rsidP="00871ACD">
      <w:pPr>
        <w:pStyle w:val="ListParagraph"/>
        <w:numPr>
          <w:ilvl w:val="1"/>
          <w:numId w:val="44"/>
        </w:numPr>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sidelinks</w:t>
      </w:r>
    </w:p>
    <w:p w14:paraId="2FD8D5A5" w14:textId="77777777" w:rsidR="00871ACD" w:rsidRPr="00F73987" w:rsidRDefault="00871ACD" w:rsidP="00871ACD">
      <w:pPr>
        <w:pStyle w:val="ListParagraph"/>
        <w:numPr>
          <w:ilvl w:val="2"/>
          <w:numId w:val="41"/>
        </w:numPr>
        <w:rPr>
          <w:lang w:eastAsia="zh-CN"/>
        </w:rPr>
      </w:pPr>
      <w:r w:rsidRPr="00F73987">
        <w:t>No information is exchanged between LTE and NR sidelinks within the UE</w:t>
      </w:r>
    </w:p>
    <w:p w14:paraId="2C88F070" w14:textId="77777777" w:rsidR="00871ACD" w:rsidRPr="00F73987" w:rsidRDefault="00871ACD" w:rsidP="00871ACD">
      <w:pPr>
        <w:pStyle w:val="ListParagraph"/>
        <w:numPr>
          <w:ilvl w:val="0"/>
          <w:numId w:val="41"/>
        </w:numPr>
      </w:pPr>
      <w:r w:rsidRPr="00F73987">
        <w:t>Long term time scale TDM solution is feasible from RAN1 point of view</w:t>
      </w:r>
    </w:p>
    <w:p w14:paraId="1C7CB5D5" w14:textId="77777777" w:rsidR="00871ACD" w:rsidRPr="00F73987" w:rsidRDefault="00871ACD" w:rsidP="00871ACD">
      <w:pPr>
        <w:pStyle w:val="ListParagraph"/>
        <w:numPr>
          <w:ilvl w:val="1"/>
          <w:numId w:val="41"/>
        </w:numPr>
      </w:pPr>
      <w:r w:rsidRPr="00F73987">
        <w:t xml:space="preserve">Note: although feasible, it is expected that such a solution may have impact on latency, reliability and data rate requirements for some applications </w:t>
      </w:r>
    </w:p>
    <w:p w14:paraId="7758683E" w14:textId="77777777" w:rsidR="00871ACD" w:rsidRPr="00F73987" w:rsidRDefault="00871ACD" w:rsidP="00871ACD">
      <w:pPr>
        <w:pStyle w:val="ListParagraph"/>
        <w:numPr>
          <w:ilvl w:val="1"/>
          <w:numId w:val="41"/>
        </w:numPr>
      </w:pPr>
      <w:r w:rsidRPr="00F73987">
        <w:t>No additional modifications to LTE specifications are needed</w:t>
      </w:r>
    </w:p>
    <w:p w14:paraId="15A417C0" w14:textId="77777777" w:rsidR="00871ACD" w:rsidRPr="008929D3" w:rsidRDefault="00871ACD" w:rsidP="00871ACD">
      <w:pPr>
        <w:rPr>
          <w:b/>
          <w:lang w:eastAsia="x-none"/>
        </w:rPr>
      </w:pPr>
      <w:r w:rsidRPr="008929D3">
        <w:rPr>
          <w:highlight w:val="green"/>
          <w:lang w:eastAsia="x-none"/>
        </w:rPr>
        <w:t>Agreements</w:t>
      </w:r>
      <w:r w:rsidRPr="008929D3">
        <w:rPr>
          <w:b/>
          <w:lang w:eastAsia="x-none"/>
        </w:rPr>
        <w:t>:</w:t>
      </w:r>
    </w:p>
    <w:p w14:paraId="532FD2BA" w14:textId="77777777" w:rsidR="00871ACD" w:rsidRPr="008929D3" w:rsidRDefault="00871ACD" w:rsidP="00871ACD">
      <w:r w:rsidRPr="008929D3">
        <w:t>Assuming SPS scheduling (mode -3 or mode-4) for LTE V2X, for short time scale TDM solutions for in-device coexistence for V2X,</w:t>
      </w:r>
    </w:p>
    <w:p w14:paraId="6CB40954" w14:textId="77777777" w:rsidR="00871ACD" w:rsidRPr="008929D3" w:rsidRDefault="00871ACD" w:rsidP="00871ACD">
      <w:pPr>
        <w:pStyle w:val="ListParagraph"/>
        <w:numPr>
          <w:ilvl w:val="0"/>
          <w:numId w:val="41"/>
        </w:numPr>
        <w:rPr>
          <w:color w:val="000000"/>
        </w:rPr>
      </w:pPr>
      <w:r w:rsidRPr="008929D3">
        <w:rPr>
          <w:color w:val="000000"/>
        </w:rPr>
        <w:t xml:space="preserve">For each occurrence of Tx/Tx overlap, one RAT is prioritized over another </w:t>
      </w:r>
    </w:p>
    <w:p w14:paraId="51D6BA99" w14:textId="77777777" w:rsidR="00871ACD" w:rsidRPr="008929D3" w:rsidRDefault="00871ACD" w:rsidP="00871ACD">
      <w:pPr>
        <w:pStyle w:val="ListParagraph"/>
        <w:numPr>
          <w:ilvl w:val="1"/>
          <w:numId w:val="41"/>
        </w:numPr>
        <w:rPr>
          <w:color w:val="000000"/>
        </w:rPr>
      </w:pPr>
      <w:r w:rsidRPr="008929D3">
        <w:rPr>
          <w:color w:val="000000"/>
        </w:rPr>
        <w:t>This requires some information exchange between LTE and NR sidelinks within the UE</w:t>
      </w:r>
    </w:p>
    <w:p w14:paraId="35C16CC1" w14:textId="77777777" w:rsidR="00871ACD" w:rsidRPr="008929D3" w:rsidRDefault="00871ACD" w:rsidP="00871ACD">
      <w:pPr>
        <w:pStyle w:val="ListParagraph"/>
        <w:numPr>
          <w:ilvl w:val="1"/>
          <w:numId w:val="41"/>
        </w:numPr>
        <w:rPr>
          <w:color w:val="000000"/>
        </w:rPr>
      </w:pPr>
      <w:r w:rsidRPr="008929D3">
        <w:rPr>
          <w:color w:val="000000"/>
        </w:rPr>
        <w:t>FFS: whether the information exchange between LTE and NR sidelinks can support this requirement</w:t>
      </w:r>
    </w:p>
    <w:p w14:paraId="5875F48A" w14:textId="77777777" w:rsidR="00871ACD" w:rsidRPr="008929D3" w:rsidRDefault="00871ACD" w:rsidP="00871ACD">
      <w:pPr>
        <w:pStyle w:val="ListParagraph"/>
        <w:numPr>
          <w:ilvl w:val="1"/>
          <w:numId w:val="41"/>
        </w:numPr>
        <w:rPr>
          <w:color w:val="000000"/>
        </w:rPr>
      </w:pPr>
      <w:r w:rsidRPr="008929D3">
        <w:rPr>
          <w:color w:val="000000"/>
        </w:rPr>
        <w:t>FFS: if there is impact to RAN1 LTE specification with this agreement</w:t>
      </w:r>
    </w:p>
    <w:p w14:paraId="40333676" w14:textId="77777777" w:rsidR="00871ACD" w:rsidRPr="008929D3" w:rsidRDefault="00871ACD" w:rsidP="00871ACD">
      <w:pPr>
        <w:pStyle w:val="ListParagraph"/>
        <w:numPr>
          <w:ilvl w:val="1"/>
          <w:numId w:val="41"/>
        </w:numPr>
        <w:rPr>
          <w:color w:val="000000"/>
        </w:rPr>
      </w:pPr>
      <w:r w:rsidRPr="008929D3">
        <w:rPr>
          <w:color w:val="000000"/>
        </w:rPr>
        <w:t>FFS: whether this solution can be up to UE implementation</w:t>
      </w:r>
    </w:p>
    <w:p w14:paraId="07BD2F07" w14:textId="77777777" w:rsidR="00871ACD" w:rsidRPr="008929D3" w:rsidRDefault="00871ACD" w:rsidP="00871ACD">
      <w:pPr>
        <w:pStyle w:val="ListParagraph"/>
        <w:numPr>
          <w:ilvl w:val="0"/>
          <w:numId w:val="41"/>
        </w:numPr>
        <w:rPr>
          <w:color w:val="000000"/>
        </w:rPr>
      </w:pPr>
      <w:r w:rsidRPr="008929D3">
        <w:rPr>
          <w:color w:val="000000"/>
        </w:rPr>
        <w:lastRenderedPageBreak/>
        <w:t xml:space="preserve">For each occurrence of Tx/Rx overlap, one RAT is prioritized over another </w:t>
      </w:r>
    </w:p>
    <w:p w14:paraId="7FC1D111" w14:textId="77777777" w:rsidR="00871ACD" w:rsidRPr="008929D3" w:rsidRDefault="00871ACD" w:rsidP="00871ACD">
      <w:pPr>
        <w:pStyle w:val="ListParagraph"/>
        <w:numPr>
          <w:ilvl w:val="1"/>
          <w:numId w:val="41"/>
        </w:numPr>
        <w:rPr>
          <w:color w:val="000000"/>
        </w:rPr>
      </w:pPr>
      <w:r w:rsidRPr="008929D3">
        <w:rPr>
          <w:color w:val="000000"/>
        </w:rPr>
        <w:t>This requires some information exchange between LTE and NR sidelinks within the UE</w:t>
      </w:r>
    </w:p>
    <w:p w14:paraId="497E7BDA" w14:textId="77777777" w:rsidR="00871ACD" w:rsidRPr="008929D3" w:rsidRDefault="00871ACD" w:rsidP="00871ACD">
      <w:pPr>
        <w:pStyle w:val="ListParagraph"/>
        <w:numPr>
          <w:ilvl w:val="1"/>
          <w:numId w:val="41"/>
        </w:numPr>
        <w:rPr>
          <w:color w:val="000000"/>
        </w:rPr>
      </w:pPr>
      <w:r w:rsidRPr="008929D3">
        <w:rPr>
          <w:color w:val="000000"/>
        </w:rPr>
        <w:t>FFS: if there is impact to RAN1 LTE specification with this agreement</w:t>
      </w:r>
    </w:p>
    <w:p w14:paraId="14622BA5" w14:textId="77777777" w:rsidR="00871ACD" w:rsidRPr="008929D3" w:rsidRDefault="00871ACD" w:rsidP="00871ACD">
      <w:pPr>
        <w:pStyle w:val="ListParagraph"/>
        <w:numPr>
          <w:ilvl w:val="1"/>
          <w:numId w:val="41"/>
        </w:numPr>
        <w:rPr>
          <w:color w:val="000000"/>
        </w:rPr>
      </w:pPr>
      <w:r w:rsidRPr="008929D3">
        <w:rPr>
          <w:color w:val="000000"/>
        </w:rPr>
        <w:t>FFS: whether this solution can be up to UE implementation</w:t>
      </w:r>
    </w:p>
    <w:p w14:paraId="15311D6E" w14:textId="77777777" w:rsidR="00871ACD" w:rsidRPr="008929D3" w:rsidRDefault="00871ACD" w:rsidP="00871ACD">
      <w:pPr>
        <w:pStyle w:val="ListParagraph"/>
        <w:numPr>
          <w:ilvl w:val="1"/>
          <w:numId w:val="41"/>
        </w:numPr>
      </w:pPr>
      <w:r w:rsidRPr="008929D3">
        <w:rPr>
          <w:color w:val="000000"/>
        </w:rPr>
        <w:t>FFS: If determination of priority for Rx operation is feasible and whether the information exchange between LTE and NR sidelinks can support this requirement</w:t>
      </w:r>
    </w:p>
    <w:p w14:paraId="1842B930" w14:textId="77777777" w:rsidR="00871ACD" w:rsidRPr="00C75AB3" w:rsidRDefault="00871ACD" w:rsidP="00871ACD">
      <w:pPr>
        <w:rPr>
          <w:b/>
          <w:lang w:eastAsia="x-none"/>
        </w:rPr>
      </w:pPr>
      <w:r w:rsidRPr="00C75AB3">
        <w:rPr>
          <w:highlight w:val="green"/>
          <w:lang w:eastAsia="x-none"/>
        </w:rPr>
        <w:t>Agreements</w:t>
      </w:r>
      <w:r w:rsidRPr="00C75AB3">
        <w:rPr>
          <w:b/>
          <w:lang w:eastAsia="x-none"/>
        </w:rPr>
        <w:t>:</w:t>
      </w:r>
    </w:p>
    <w:p w14:paraId="52C73111" w14:textId="77777777" w:rsidR="00871ACD" w:rsidRPr="00C75AB3" w:rsidRDefault="00871ACD" w:rsidP="00871ACD">
      <w:pPr>
        <w:pStyle w:val="ListParagraph"/>
        <w:numPr>
          <w:ilvl w:val="0"/>
          <w:numId w:val="45"/>
        </w:numPr>
      </w:pPr>
      <w:r w:rsidRPr="00C75AB3">
        <w:t>Inter-band FDM Solutions for coexistence</w:t>
      </w:r>
    </w:p>
    <w:p w14:paraId="3EB22FB8" w14:textId="77777777" w:rsidR="00871ACD" w:rsidRPr="00C75AB3" w:rsidRDefault="00871ACD" w:rsidP="00871ACD">
      <w:pPr>
        <w:pStyle w:val="ListParagraph"/>
        <w:numPr>
          <w:ilvl w:val="1"/>
          <w:numId w:val="45"/>
        </w:numPr>
      </w:pPr>
      <w:r w:rsidRPr="00C75AB3">
        <w:t xml:space="preserve">For static power </w:t>
      </w:r>
      <w:r w:rsidRPr="00C75AB3">
        <w:rPr>
          <w:rFonts w:eastAsia="DengXian"/>
          <w:lang w:eastAsia="zh-CN"/>
        </w:rPr>
        <w:t>assignment of Pc,max for each carrier</w:t>
      </w:r>
    </w:p>
    <w:p w14:paraId="54DD77D0" w14:textId="77777777" w:rsidR="00871ACD" w:rsidRPr="00C75AB3" w:rsidRDefault="00871ACD" w:rsidP="00871ACD">
      <w:pPr>
        <w:pStyle w:val="ListParagraph"/>
        <w:numPr>
          <w:ilvl w:val="2"/>
          <w:numId w:val="45"/>
        </w:numPr>
      </w:pPr>
      <w:bookmarkStart w:id="14" w:name="_Ref534810133"/>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bookmarkEnd w:id="14"/>
    </w:p>
    <w:p w14:paraId="4F4A5BD3" w14:textId="77777777" w:rsidR="00871ACD" w:rsidRPr="00C75AB3" w:rsidRDefault="00871ACD" w:rsidP="00871ACD">
      <w:pPr>
        <w:pStyle w:val="ListParagraph"/>
        <w:numPr>
          <w:ilvl w:val="2"/>
          <w:numId w:val="45"/>
        </w:numPr>
      </w:pPr>
      <w:r w:rsidRPr="00C75AB3">
        <w:rPr>
          <w:rFonts w:eastAsia="DengXian"/>
          <w:lang w:eastAsia="zh-CN"/>
        </w:rPr>
        <w:t>This FDM solution is feasible for resolution of Tx/Tx coexistence conflicts</w:t>
      </w:r>
    </w:p>
    <w:p w14:paraId="72B191C1" w14:textId="77777777" w:rsidR="00871ACD" w:rsidRPr="00C75AB3" w:rsidRDefault="00871ACD" w:rsidP="00871ACD">
      <w:pPr>
        <w:pStyle w:val="ListParagraph"/>
        <w:numPr>
          <w:ilvl w:val="2"/>
          <w:numId w:val="45"/>
        </w:numPr>
      </w:pPr>
      <w:r w:rsidRPr="00C75AB3">
        <w:rPr>
          <w:rFonts w:eastAsia="DengXian"/>
          <w:lang w:eastAsia="zh-CN"/>
        </w:rPr>
        <w:t>If the band separation is large enough (based on RAN4 indication), then this FDM solution for coexistence is feasible for Tx/Rx coexistence</w:t>
      </w:r>
    </w:p>
    <w:p w14:paraId="21318CBB" w14:textId="77777777" w:rsidR="00871ACD" w:rsidRPr="00C75AB3" w:rsidRDefault="00871ACD" w:rsidP="00871ACD">
      <w:pPr>
        <w:pStyle w:val="ListParagraph"/>
        <w:numPr>
          <w:ilvl w:val="2"/>
          <w:numId w:val="45"/>
        </w:numPr>
      </w:pPr>
      <w:r w:rsidRPr="00C75AB3">
        <w:rPr>
          <w:rFonts w:eastAsia="DengXian"/>
          <w:lang w:eastAsia="zh-CN"/>
        </w:rPr>
        <w:t>If the band separation is NOT large enough, then this FDM solution is not feasible for resolution of Tx/Rx coexistence conflicts</w:t>
      </w:r>
    </w:p>
    <w:p w14:paraId="04F09FE7" w14:textId="77777777" w:rsidR="00871ACD" w:rsidRPr="00C75AB3" w:rsidRDefault="00871ACD" w:rsidP="00871ACD">
      <w:pPr>
        <w:pStyle w:val="ListParagraph"/>
        <w:numPr>
          <w:ilvl w:val="1"/>
          <w:numId w:val="45"/>
        </w:numPr>
      </w:pPr>
      <w:r w:rsidRPr="00C75AB3">
        <w:t xml:space="preserve">For dynamic power sharing between carriers, </w:t>
      </w:r>
    </w:p>
    <w:p w14:paraId="1E331CB7" w14:textId="77777777" w:rsidR="00871ACD" w:rsidRPr="00C75AB3" w:rsidRDefault="00871ACD" w:rsidP="00871ACD">
      <w:pPr>
        <w:pStyle w:val="ListParagraph"/>
        <w:numPr>
          <w:ilvl w:val="2"/>
          <w:numId w:val="45"/>
        </w:numPr>
      </w:pPr>
      <w:r w:rsidRPr="00C75AB3">
        <w:t>FFS details of FDM solutions and whether they are feasible</w:t>
      </w:r>
    </w:p>
    <w:p w14:paraId="29E14A02" w14:textId="715DD7E2" w:rsidR="00871ACD" w:rsidRDefault="00871ACD" w:rsidP="00871ACD">
      <w:pPr>
        <w:pStyle w:val="Heading2"/>
        <w:rPr>
          <w:lang w:eastAsia="ko-KR"/>
        </w:rPr>
      </w:pPr>
      <w:r>
        <w:rPr>
          <w:lang w:eastAsia="ko-KR"/>
        </w:rPr>
        <w:t>RAN1 #96</w:t>
      </w:r>
    </w:p>
    <w:p w14:paraId="42E10B0A" w14:textId="77777777" w:rsidR="00871ACD" w:rsidRPr="007467B8" w:rsidRDefault="00871ACD" w:rsidP="00871ACD">
      <w:pPr>
        <w:rPr>
          <w:lang w:eastAsia="x-none"/>
        </w:rPr>
      </w:pPr>
      <w:r w:rsidRPr="007467B8">
        <w:rPr>
          <w:highlight w:val="green"/>
          <w:lang w:eastAsia="x-none"/>
        </w:rPr>
        <w:t>Agreements</w:t>
      </w:r>
      <w:r w:rsidRPr="007467B8">
        <w:rPr>
          <w:lang w:eastAsia="x-none"/>
        </w:rPr>
        <w:t>:</w:t>
      </w:r>
    </w:p>
    <w:p w14:paraId="4E715014" w14:textId="77777777" w:rsidR="00871ACD" w:rsidRPr="007467B8" w:rsidRDefault="00871ACD" w:rsidP="00871ACD">
      <w:pPr>
        <w:pStyle w:val="ListParagraph"/>
        <w:numPr>
          <w:ilvl w:val="0"/>
          <w:numId w:val="40"/>
        </w:numPr>
        <w:rPr>
          <w:lang w:eastAsia="zh-CN"/>
        </w:rPr>
      </w:pPr>
      <w:r w:rsidRPr="007467B8">
        <w:rPr>
          <w:lang w:eastAsia="zh-CN"/>
        </w:rPr>
        <w:t>From RAN1 point of view, short term TDM solutions for NR and LTE V2X in-device coexistence is considered to be feasible for a UE when the load for the UE from LTE side and from NR side is at or below an acceptable level</w:t>
      </w:r>
    </w:p>
    <w:p w14:paraId="6C19FA1C" w14:textId="77777777" w:rsidR="00871ACD" w:rsidRPr="007467B8" w:rsidRDefault="00871ACD" w:rsidP="00871ACD">
      <w:pPr>
        <w:pStyle w:val="ListParagraph"/>
        <w:numPr>
          <w:ilvl w:val="0"/>
          <w:numId w:val="40"/>
        </w:numPr>
        <w:rPr>
          <w:color w:val="000000"/>
        </w:rPr>
      </w:pPr>
      <w:r w:rsidRPr="007467B8">
        <w:rPr>
          <w:color w:val="000000"/>
        </w:rPr>
        <w:t>For each occurrence of Tx/Tx overlap and of Tx/Rx  overlap, one RAT is prioritized over another</w:t>
      </w:r>
    </w:p>
    <w:p w14:paraId="3B9D0520" w14:textId="77777777" w:rsidR="00871ACD" w:rsidRPr="007467B8" w:rsidRDefault="00871ACD" w:rsidP="00871ACD">
      <w:pPr>
        <w:pStyle w:val="ListParagraph"/>
        <w:numPr>
          <w:ilvl w:val="1"/>
          <w:numId w:val="40"/>
        </w:numPr>
        <w:rPr>
          <w:color w:val="000000"/>
        </w:rPr>
      </w:pPr>
      <w:r w:rsidRPr="007467B8">
        <w:rPr>
          <w:color w:val="000000"/>
        </w:rPr>
        <w:t>High-level principles of prioritization (e.g., BSM is deemed to have a higher priority, etc.) of LTE/NR can be discussed during the WI phase, while it is expected that detailed solutions may be left for implementation</w:t>
      </w:r>
    </w:p>
    <w:p w14:paraId="11DA6755" w14:textId="77777777" w:rsidR="00871ACD" w:rsidRPr="007467B8" w:rsidRDefault="00871ACD" w:rsidP="00871ACD">
      <w:pPr>
        <w:pStyle w:val="ListParagraph"/>
        <w:rPr>
          <w:color w:val="000000"/>
        </w:rPr>
      </w:pPr>
    </w:p>
    <w:p w14:paraId="02BADF08" w14:textId="77777777" w:rsidR="00871ACD" w:rsidRPr="007467B8" w:rsidRDefault="00871ACD" w:rsidP="00871ACD">
      <w:pPr>
        <w:pStyle w:val="ListParagraph"/>
        <w:ind w:left="0"/>
        <w:rPr>
          <w:color w:val="000000"/>
        </w:rPr>
      </w:pPr>
      <w:r w:rsidRPr="007467B8">
        <w:rPr>
          <w:color w:val="000000"/>
        </w:rPr>
        <w:t xml:space="preserve">GM has concerns over the “e.g.” in the agreements above. </w:t>
      </w:r>
    </w:p>
    <w:p w14:paraId="560ADD64" w14:textId="77777777" w:rsidR="00871ACD" w:rsidRPr="00806770" w:rsidRDefault="00871ACD" w:rsidP="00871ACD">
      <w:pPr>
        <w:rPr>
          <w:b/>
          <w:lang w:eastAsia="x-none"/>
        </w:rPr>
      </w:pPr>
      <w:r w:rsidRPr="00806770">
        <w:rPr>
          <w:highlight w:val="green"/>
          <w:lang w:eastAsia="x-none"/>
        </w:rPr>
        <w:t>Agreements</w:t>
      </w:r>
      <w:r w:rsidRPr="00806770">
        <w:rPr>
          <w:b/>
          <w:lang w:eastAsia="x-none"/>
        </w:rPr>
        <w:t>:</w:t>
      </w:r>
    </w:p>
    <w:p w14:paraId="79DC3AF7" w14:textId="77777777" w:rsidR="00871ACD" w:rsidRPr="00806770" w:rsidRDefault="00871ACD" w:rsidP="00871ACD">
      <w:pPr>
        <w:pStyle w:val="ListParagraph"/>
        <w:numPr>
          <w:ilvl w:val="0"/>
          <w:numId w:val="40"/>
        </w:numPr>
        <w:rPr>
          <w:lang w:eastAsia="zh-CN"/>
        </w:rPr>
      </w:pPr>
      <w:r w:rsidRPr="00806770">
        <w:rPr>
          <w:lang w:eastAsia="zh-CN"/>
        </w:rPr>
        <w:t>From RAN1 point of view, for both intra-band and inter-band Tx/Tx FDM solutions for in-device coexistence are considered to be feasible, at least if the following conditions are met:</w:t>
      </w:r>
    </w:p>
    <w:p w14:paraId="10CF0D52" w14:textId="77777777" w:rsidR="00871ACD" w:rsidRPr="00806770" w:rsidRDefault="00871ACD" w:rsidP="00871ACD">
      <w:pPr>
        <w:pStyle w:val="ListParagraph"/>
        <w:numPr>
          <w:ilvl w:val="1"/>
          <w:numId w:val="40"/>
        </w:numPr>
        <w:rPr>
          <w:lang w:eastAsia="zh-CN"/>
        </w:rPr>
      </w:pPr>
      <w:r w:rsidRPr="00806770">
        <w:rPr>
          <w:lang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723EB25E" w14:textId="77777777" w:rsidR="00871ACD" w:rsidRPr="00806770" w:rsidRDefault="00871ACD" w:rsidP="00871ACD">
      <w:pPr>
        <w:pStyle w:val="ListParagraph"/>
        <w:numPr>
          <w:ilvl w:val="0"/>
          <w:numId w:val="41"/>
        </w:numPr>
        <w:rPr>
          <w:color w:val="000000"/>
        </w:rPr>
      </w:pPr>
      <w:r w:rsidRPr="00806770">
        <w:rPr>
          <w:color w:val="000000"/>
        </w:rPr>
        <w:t>For intra-band and inter-band FDM dynamic power sharing solutions, the following additional conditions apply:</w:t>
      </w:r>
    </w:p>
    <w:p w14:paraId="6A4DA719" w14:textId="77777777" w:rsidR="00871ACD" w:rsidRPr="00806770" w:rsidRDefault="00871ACD" w:rsidP="00871ACD">
      <w:pPr>
        <w:pStyle w:val="ListParagraph"/>
        <w:numPr>
          <w:ilvl w:val="1"/>
          <w:numId w:val="41"/>
        </w:numPr>
        <w:rPr>
          <w:color w:val="000000"/>
        </w:rPr>
      </w:pPr>
      <w:r w:rsidRPr="00806770">
        <w:rPr>
          <w:rFonts w:eastAsia="DengXian"/>
          <w:lang w:eastAsia="zh-CN"/>
        </w:rPr>
        <w:t xml:space="preserve">Subframe boundary </w:t>
      </w:r>
      <w:r w:rsidRPr="00806770">
        <w:rPr>
          <w:rFonts w:eastAsia="DengXian" w:hint="eastAsia"/>
          <w:lang w:eastAsia="zh-CN"/>
        </w:rPr>
        <w:t>alignment</w:t>
      </w:r>
      <w:r w:rsidRPr="00806770">
        <w:rPr>
          <w:rFonts w:eastAsia="DengXian"/>
          <w:lang w:eastAsia="zh-CN"/>
        </w:rPr>
        <w:t xml:space="preserve"> is required between LTE and NR V2X sidelinks</w:t>
      </w:r>
    </w:p>
    <w:p w14:paraId="40105A1A" w14:textId="77777777" w:rsidR="00871ACD" w:rsidRPr="00806770" w:rsidRDefault="00871ACD" w:rsidP="00871ACD">
      <w:pPr>
        <w:pStyle w:val="ListParagraph"/>
        <w:numPr>
          <w:ilvl w:val="1"/>
          <w:numId w:val="41"/>
        </w:numPr>
        <w:rPr>
          <w:color w:val="000000"/>
        </w:rPr>
      </w:pPr>
      <w:r w:rsidRPr="00806770">
        <w:rPr>
          <w:rFonts w:eastAsia="DengXian"/>
          <w:lang w:eastAsia="zh-CN"/>
        </w:rPr>
        <w:t>Both LTE and NR V2X sidelinks are aware of the time resource index (e.g., DFN for LTE) in both carriers</w:t>
      </w:r>
    </w:p>
    <w:p w14:paraId="4E5D6020" w14:textId="77777777" w:rsidR="00871ACD" w:rsidRPr="00806770" w:rsidRDefault="00871ACD" w:rsidP="00871ACD">
      <w:pPr>
        <w:pStyle w:val="ListParagraph"/>
        <w:numPr>
          <w:ilvl w:val="0"/>
          <w:numId w:val="40"/>
        </w:numPr>
        <w:rPr>
          <w:color w:val="000000"/>
        </w:rPr>
      </w:pPr>
      <w:r w:rsidRPr="00806770">
        <w:rPr>
          <w:lang w:eastAsia="zh-CN"/>
        </w:rPr>
        <w:t xml:space="preserve">For purposes of dynamic power sharing between LTE and NR Tx, </w:t>
      </w:r>
    </w:p>
    <w:p w14:paraId="6F3D8CCE" w14:textId="77777777" w:rsidR="00871ACD" w:rsidRPr="00806770" w:rsidRDefault="00871ACD" w:rsidP="00871ACD">
      <w:pPr>
        <w:pStyle w:val="ListParagraph"/>
        <w:numPr>
          <w:ilvl w:val="1"/>
          <w:numId w:val="40"/>
        </w:numPr>
        <w:rPr>
          <w:color w:val="000000"/>
        </w:rPr>
      </w:pPr>
      <w:r w:rsidRPr="00806770">
        <w:rPr>
          <w:color w:val="000000"/>
        </w:rPr>
        <w:t>High-level principles of prioritization (e.g., BSM is deemed to have a higher priority, etc.) of LTE/NR can be discussed during the WI phase, while it is expected that detailed solutions may be left for implementation</w:t>
      </w:r>
    </w:p>
    <w:p w14:paraId="274FAB3B" w14:textId="77777777" w:rsidR="00871ACD" w:rsidRPr="00366B80" w:rsidRDefault="00871ACD" w:rsidP="00871ACD">
      <w:pPr>
        <w:rPr>
          <w:lang w:eastAsia="x-none"/>
        </w:rPr>
      </w:pPr>
      <w:r w:rsidRPr="00366B80">
        <w:rPr>
          <w:highlight w:val="green"/>
          <w:lang w:eastAsia="x-none"/>
        </w:rPr>
        <w:t>Agreements</w:t>
      </w:r>
      <w:r w:rsidRPr="00366B80">
        <w:rPr>
          <w:lang w:eastAsia="x-none"/>
        </w:rPr>
        <w:t>:</w:t>
      </w:r>
    </w:p>
    <w:p w14:paraId="3668BB98" w14:textId="77777777" w:rsidR="00871ACD" w:rsidRPr="00366B80" w:rsidRDefault="00871ACD" w:rsidP="00871ACD">
      <w:pPr>
        <w:pStyle w:val="ListParagraph"/>
        <w:numPr>
          <w:ilvl w:val="0"/>
          <w:numId w:val="42"/>
        </w:numPr>
        <w:rPr>
          <w:lang w:eastAsia="zh-CN"/>
        </w:rPr>
      </w:pPr>
      <w:r w:rsidRPr="00366B80">
        <w:rPr>
          <w:lang w:eastAsia="zh-CN"/>
        </w:rPr>
        <w:t>Rx/Rx coexistence are feasible for intra- &amp; inter-band from RAN1 point of view</w:t>
      </w:r>
    </w:p>
    <w:p w14:paraId="6AF182CB" w14:textId="77777777" w:rsidR="00871ACD" w:rsidRDefault="00871ACD" w:rsidP="00871ACD">
      <w:pPr>
        <w:numPr>
          <w:ilvl w:val="1"/>
          <w:numId w:val="42"/>
        </w:numPr>
        <w:spacing w:after="0"/>
        <w:rPr>
          <w:lang w:eastAsia="zh-CN"/>
        </w:rPr>
      </w:pPr>
      <w:r w:rsidRPr="00366B80">
        <w:rPr>
          <w:lang w:eastAsia="zh-CN"/>
        </w:rPr>
        <w:t>High-level principles of Rx/Rx coexistence of LTE/NR can be discussed during the WI phase, while it is expected that detailed solutions may be left for implementation</w:t>
      </w:r>
    </w:p>
    <w:p w14:paraId="4E339803" w14:textId="77777777" w:rsidR="00871ACD" w:rsidRPr="00395F36" w:rsidRDefault="00871ACD" w:rsidP="00871ACD">
      <w:pPr>
        <w:rPr>
          <w:lang w:eastAsia="zh-CN"/>
        </w:rPr>
      </w:pPr>
      <w:r w:rsidRPr="00395F36">
        <w:rPr>
          <w:highlight w:val="green"/>
          <w:lang w:eastAsia="zh-CN"/>
        </w:rPr>
        <w:lastRenderedPageBreak/>
        <w:t>Agreements</w:t>
      </w:r>
      <w:r w:rsidRPr="00395F36">
        <w:rPr>
          <w:lang w:eastAsia="zh-CN"/>
        </w:rPr>
        <w:t>:</w:t>
      </w:r>
    </w:p>
    <w:p w14:paraId="2C5B8515" w14:textId="77777777" w:rsidR="00871ACD" w:rsidRPr="00395F36" w:rsidRDefault="00871ACD" w:rsidP="00871ACD">
      <w:pPr>
        <w:numPr>
          <w:ilvl w:val="0"/>
          <w:numId w:val="43"/>
        </w:numPr>
        <w:spacing w:after="0"/>
        <w:rPr>
          <w:color w:val="000000"/>
        </w:rPr>
      </w:pPr>
      <w:r w:rsidRPr="00395F36">
        <w:t xml:space="preserve">Based on the study from physical layer specification perspective, in-device coexistence of LTE and NR sidelink is feasible for intra- &amp; inter-band under the respective conditions &amp; solutions for TX/TX, TX/RX, &amp; RX/RX </w:t>
      </w:r>
    </w:p>
    <w:p w14:paraId="4E0D2FE0" w14:textId="77777777" w:rsidR="00871ACD" w:rsidRPr="00395F36" w:rsidRDefault="00871ACD" w:rsidP="00871ACD">
      <w:pPr>
        <w:numPr>
          <w:ilvl w:val="2"/>
          <w:numId w:val="43"/>
        </w:numPr>
        <w:spacing w:after="0"/>
        <w:rPr>
          <w:color w:val="000000"/>
        </w:rPr>
      </w:pPr>
      <w:r w:rsidRPr="00395F36">
        <w:t>In the TR, also provides a reference to the respective sections</w:t>
      </w:r>
    </w:p>
    <w:p w14:paraId="77939BE5" w14:textId="4A1060C9" w:rsidR="007D520F" w:rsidRDefault="007D520F" w:rsidP="007D520F">
      <w:pPr>
        <w:pStyle w:val="Heading2"/>
      </w:pPr>
      <w:r>
        <w:t xml:space="preserve">RAN1 </w:t>
      </w:r>
      <w:r w:rsidR="00871ACD">
        <w:t>#</w:t>
      </w:r>
      <w:r>
        <w:t xml:space="preserve">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C53CBD">
      <w:pPr>
        <w:pStyle w:val="ListParagraph"/>
        <w:numPr>
          <w:ilvl w:val="0"/>
          <w:numId w:val="9"/>
        </w:numPr>
      </w:pPr>
      <w:r w:rsidRPr="00C07ACE">
        <w:t xml:space="preserve">RAN1 does not see any specification impact for support of Long Term </w:t>
      </w:r>
      <w:r w:rsidRPr="00C07ACE">
        <w:rPr>
          <w:lang w:eastAsia="zh-CN"/>
        </w:rPr>
        <w:t>Time-Scale TDM for coexistence of NR and LTE sidelinks</w:t>
      </w:r>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C53CBD">
      <w:pPr>
        <w:pStyle w:val="ListParagraph"/>
        <w:numPr>
          <w:ilvl w:val="0"/>
          <w:numId w:val="7"/>
        </w:numPr>
      </w:pPr>
      <w:r w:rsidRPr="00506501">
        <w:rPr>
          <w:lang w:eastAsia="zh-CN"/>
        </w:rPr>
        <w:t xml:space="preserve">For Tx/Tx overlap, </w:t>
      </w:r>
    </w:p>
    <w:p w14:paraId="65A141FF" w14:textId="77777777" w:rsidR="007D520F" w:rsidRPr="00506501" w:rsidRDefault="007D520F" w:rsidP="00C53CBD">
      <w:pPr>
        <w:pStyle w:val="ListParagraph"/>
        <w:numPr>
          <w:ilvl w:val="1"/>
          <w:numId w:val="7"/>
        </w:num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C53CBD">
      <w:pPr>
        <w:pStyle w:val="ListParagraph"/>
        <w:numPr>
          <w:ilvl w:val="2"/>
          <w:numId w:val="7"/>
        </w:numPr>
      </w:pPr>
      <w:r w:rsidRPr="00506501">
        <w:t>In case the priorities of LTE and NR SL transmissions are the same, then it is up to UE implementation as to which transmission is chosen (e.g., taking into account congestion, etc.)</w:t>
      </w:r>
    </w:p>
    <w:p w14:paraId="6E36B2D8" w14:textId="77777777" w:rsidR="007D520F" w:rsidRPr="00506501" w:rsidRDefault="007D520F" w:rsidP="00C53CBD">
      <w:pPr>
        <w:pStyle w:val="ListParagraph"/>
        <w:numPr>
          <w:ilvl w:val="1"/>
          <w:numId w:val="7"/>
        </w:num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C53CBD">
      <w:pPr>
        <w:pStyle w:val="ListParagraph"/>
        <w:numPr>
          <w:ilvl w:val="1"/>
          <w:numId w:val="7"/>
        </w:numPr>
      </w:pPr>
      <w:r w:rsidRPr="00506501">
        <w:t>RAN1 does not assume any impact to LTE physical layer specifications</w:t>
      </w:r>
    </w:p>
    <w:p w14:paraId="574A9CE9" w14:textId="48E46BEF"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BFEFAC9" w14:textId="77777777" w:rsidR="00E820BB" w:rsidRPr="00B07ED6" w:rsidRDefault="00E820BB" w:rsidP="00E820BB">
      <w:r w:rsidRPr="00B07ED6">
        <w:rPr>
          <w:highlight w:val="green"/>
        </w:rPr>
        <w:t>Agreements</w:t>
      </w:r>
      <w:r w:rsidRPr="00B07ED6">
        <w:t>:</w:t>
      </w:r>
    </w:p>
    <w:p w14:paraId="1FE7A4CC" w14:textId="77777777" w:rsidR="00E820BB" w:rsidRPr="00B07ED6" w:rsidRDefault="00E820BB" w:rsidP="00C53CBD">
      <w:pPr>
        <w:pStyle w:val="ListParagraph"/>
        <w:numPr>
          <w:ilvl w:val="0"/>
          <w:numId w:val="7"/>
        </w:numPr>
      </w:pPr>
      <w:r w:rsidRPr="00B07ED6">
        <w:rPr>
          <w:lang w:eastAsia="zh-CN"/>
        </w:rPr>
        <w:t>For Tx/Tx overlap,</w:t>
      </w:r>
    </w:p>
    <w:p w14:paraId="14A9ED4B" w14:textId="77777777" w:rsidR="00E820BB" w:rsidRPr="00B07ED6" w:rsidRDefault="00E820BB" w:rsidP="00C53CBD">
      <w:pPr>
        <w:pStyle w:val="ListParagraph"/>
        <w:numPr>
          <w:ilvl w:val="1"/>
          <w:numId w:val="7"/>
        </w:numPr>
      </w:pPr>
      <w:r w:rsidRPr="00B07ED6">
        <w:rPr>
          <w:lang w:eastAsia="zh-CN"/>
        </w:rPr>
        <w:t>Confirm the working assumption made in RAN1#96bis</w:t>
      </w:r>
    </w:p>
    <w:p w14:paraId="56011F26" w14:textId="77777777" w:rsidR="00E820BB" w:rsidRPr="00506F44" w:rsidRDefault="00E820BB" w:rsidP="00C53CBD">
      <w:pPr>
        <w:pStyle w:val="ListParagraph"/>
        <w:numPr>
          <w:ilvl w:val="1"/>
          <w:numId w:val="7"/>
        </w:numPr>
      </w:pPr>
      <w:r w:rsidRPr="00506F44">
        <w:t>UE capability is defined for short-term time-scale TDM for in-device coexistence</w:t>
      </w:r>
    </w:p>
    <w:p w14:paraId="0414EAE5" w14:textId="77777777" w:rsidR="00E820BB" w:rsidRPr="00506F44" w:rsidRDefault="00E820BB" w:rsidP="00E820BB">
      <w:r w:rsidRPr="00506F44">
        <w:rPr>
          <w:highlight w:val="green"/>
        </w:rPr>
        <w:t>Agreements</w:t>
      </w:r>
      <w:r w:rsidRPr="00506F44">
        <w:t>:</w:t>
      </w:r>
    </w:p>
    <w:p w14:paraId="318410DC" w14:textId="77777777" w:rsidR="00E820BB" w:rsidRPr="00506F44" w:rsidRDefault="00E820BB" w:rsidP="00C53CBD">
      <w:pPr>
        <w:pStyle w:val="ListParagraph"/>
        <w:numPr>
          <w:ilvl w:val="0"/>
          <w:numId w:val="7"/>
        </w:numPr>
      </w:pPr>
      <w:r w:rsidRPr="00506F44">
        <w:t xml:space="preserve">For Rx/Rx overlap, </w:t>
      </w:r>
    </w:p>
    <w:p w14:paraId="32878E35" w14:textId="77777777" w:rsidR="00E820BB" w:rsidRPr="00506F44" w:rsidRDefault="00E820BB" w:rsidP="00C53CBD">
      <w:pPr>
        <w:pStyle w:val="ListParagraph"/>
        <w:numPr>
          <w:ilvl w:val="1"/>
          <w:numId w:val="7"/>
        </w:numPr>
      </w:pPr>
      <w:r w:rsidRPr="00506F44">
        <w:t>Up to UE implementation to manage receptions of LTE and NR sidelinks.</w:t>
      </w:r>
    </w:p>
    <w:p w14:paraId="15674945" w14:textId="77777777" w:rsidR="00E820BB" w:rsidRPr="00B07ED6" w:rsidRDefault="00E820BB" w:rsidP="00E820BB"/>
    <w:p w14:paraId="7E0D835E" w14:textId="6346532F"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 #98:</w:t>
      </w:r>
    </w:p>
    <w:p w14:paraId="34BC2843" w14:textId="77777777" w:rsidR="00D32698" w:rsidRPr="005C4CEB" w:rsidRDefault="00D32698" w:rsidP="00D32698">
      <w:pPr>
        <w:rPr>
          <w:b/>
          <w:bCs/>
          <w:lang w:eastAsia="x-none"/>
        </w:rPr>
      </w:pPr>
      <w:r w:rsidRPr="005C4CEB">
        <w:rPr>
          <w:highlight w:val="green"/>
          <w:lang w:eastAsia="x-none"/>
        </w:rPr>
        <w:t>Agreements</w:t>
      </w:r>
      <w:r w:rsidRPr="005C4CEB">
        <w:rPr>
          <w:b/>
          <w:bCs/>
          <w:lang w:eastAsia="x-none"/>
        </w:rPr>
        <w:t>:</w:t>
      </w:r>
    </w:p>
    <w:p w14:paraId="3161510E" w14:textId="77777777" w:rsidR="00D32698" w:rsidRPr="005C4CEB" w:rsidRDefault="00D32698" w:rsidP="00D32698">
      <w:r w:rsidRPr="005C4CEB">
        <w:rPr>
          <w:lang w:eastAsia="zh-CN"/>
        </w:rPr>
        <w:t>Unless packet priorities of both LTE and NR sidelink are known to both RATs prior to time of collision (subject to processing time restriction), then</w:t>
      </w:r>
    </w:p>
    <w:p w14:paraId="7D6F6132" w14:textId="77777777" w:rsidR="00D32698" w:rsidRPr="005C4CEB" w:rsidRDefault="00D32698" w:rsidP="00C53CBD">
      <w:pPr>
        <w:pStyle w:val="ListParagraph"/>
        <w:numPr>
          <w:ilvl w:val="0"/>
          <w:numId w:val="19"/>
        </w:numPr>
      </w:pPr>
      <w:r w:rsidRPr="005C4CEB">
        <w:t>It is up to UE implementation to handle LTE Tx/NR Rx overlap.</w:t>
      </w:r>
    </w:p>
    <w:p w14:paraId="34F0B692" w14:textId="77777777" w:rsidR="00D32698" w:rsidRPr="005C4CEB" w:rsidRDefault="00D32698" w:rsidP="00C53CBD">
      <w:pPr>
        <w:pStyle w:val="ListParagraph"/>
        <w:numPr>
          <w:ilvl w:val="0"/>
          <w:numId w:val="19"/>
        </w:numPr>
      </w:pPr>
      <w:r w:rsidRPr="005C4CEB">
        <w:t>It is up to UE implementation to handle NR Tx and LTE Rx overlap.</w:t>
      </w:r>
    </w:p>
    <w:p w14:paraId="1198DF2D" w14:textId="77777777" w:rsidR="00D32698" w:rsidRDefault="00D32698" w:rsidP="00D32698">
      <w:pPr>
        <w:rPr>
          <w:lang w:eastAsia="x-none"/>
        </w:rPr>
      </w:pPr>
    </w:p>
    <w:p w14:paraId="30B6768C" w14:textId="77777777" w:rsidR="00D32698" w:rsidRPr="00722791" w:rsidRDefault="00D32698" w:rsidP="00D32698">
      <w:pPr>
        <w:rPr>
          <w:highlight w:val="green"/>
          <w:lang w:eastAsia="x-none"/>
        </w:rPr>
      </w:pPr>
      <w:r w:rsidRPr="00722791">
        <w:rPr>
          <w:highlight w:val="green"/>
          <w:lang w:eastAsia="x-none"/>
        </w:rPr>
        <w:t>Agreements:</w:t>
      </w:r>
    </w:p>
    <w:p w14:paraId="62EEB159" w14:textId="77777777" w:rsidR="00D32698" w:rsidRPr="00E75532" w:rsidRDefault="00D32698" w:rsidP="00C53CBD">
      <w:pPr>
        <w:numPr>
          <w:ilvl w:val="0"/>
          <w:numId w:val="18"/>
        </w:numPr>
        <w:spacing w:after="0"/>
      </w:pPr>
      <w:r w:rsidRPr="00E75532">
        <w:t xml:space="preserve">RAN1 understand that NR V2X priority field and PPPP are directly comparable i.e. the same numerical value has the same meaning in both the RATs. </w:t>
      </w:r>
    </w:p>
    <w:p w14:paraId="7A169106" w14:textId="1D538C56" w:rsidR="00D32698" w:rsidRDefault="00D32698" w:rsidP="00C53CBD">
      <w:pPr>
        <w:numPr>
          <w:ilvl w:val="1"/>
          <w:numId w:val="18"/>
        </w:numPr>
        <w:spacing w:after="0"/>
      </w:pPr>
      <w:r w:rsidRPr="00E75532">
        <w:lastRenderedPageBreak/>
        <w:t xml:space="preserve">Ask SA2 to confirm the understanding. If understanding is incorrect, please provide solution. </w:t>
      </w:r>
    </w:p>
    <w:p w14:paraId="293B7D6F" w14:textId="77777777" w:rsidR="00280395" w:rsidRPr="00E75532" w:rsidRDefault="00280395" w:rsidP="00280395">
      <w:pPr>
        <w:spacing w:after="0"/>
        <w:ind w:left="1440"/>
      </w:pPr>
    </w:p>
    <w:p w14:paraId="1BF22D2F" w14:textId="274B45F0" w:rsidR="00D32698"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RAN1#98Bis:</w:t>
      </w:r>
    </w:p>
    <w:p w14:paraId="4B00017E" w14:textId="77777777" w:rsidR="00280395" w:rsidRPr="00AD6637" w:rsidRDefault="00280395" w:rsidP="00280395">
      <w:pPr>
        <w:rPr>
          <w:lang w:eastAsia="x-none"/>
        </w:rPr>
      </w:pPr>
      <w:r w:rsidRPr="00AD6637">
        <w:rPr>
          <w:highlight w:val="green"/>
          <w:lang w:eastAsia="x-none"/>
        </w:rPr>
        <w:t>Agreements</w:t>
      </w:r>
      <w:r w:rsidRPr="00AD6637">
        <w:rPr>
          <w:lang w:eastAsia="x-none"/>
        </w:rPr>
        <w:t>:</w:t>
      </w:r>
    </w:p>
    <w:p w14:paraId="5A4611F1" w14:textId="77777777" w:rsidR="00280395" w:rsidRPr="00AD6637" w:rsidRDefault="00280395" w:rsidP="00C53CBD">
      <w:pPr>
        <w:numPr>
          <w:ilvl w:val="1"/>
          <w:numId w:val="22"/>
        </w:numPr>
        <w:spacing w:after="0"/>
        <w:rPr>
          <w:lang w:eastAsia="x-none"/>
        </w:rPr>
      </w:pPr>
      <w:r w:rsidRPr="00AD6637">
        <w:rPr>
          <w:lang w:eastAsia="x-none"/>
        </w:rPr>
        <w:t xml:space="preserve">For Tx/Rx overlap, </w:t>
      </w:r>
    </w:p>
    <w:p w14:paraId="4D2B3C37" w14:textId="77777777" w:rsidR="00280395" w:rsidRPr="00AD6637" w:rsidRDefault="00280395" w:rsidP="00C53CBD">
      <w:pPr>
        <w:numPr>
          <w:ilvl w:val="2"/>
          <w:numId w:val="22"/>
        </w:numPr>
        <w:spacing w:after="0"/>
        <w:rPr>
          <w:lang w:eastAsia="x-none"/>
        </w:rPr>
      </w:pPr>
      <w:r w:rsidRPr="00AD6637">
        <w:rPr>
          <w:lang w:eastAsia="x-none"/>
        </w:rPr>
        <w:t xml:space="preserve">If packet priorities of both LTE and NR sidelinks are known to both RATs prior to time of transmission/reception subject to processing time restrictions, then the packet with a higher relative priority is transmitted/received </w:t>
      </w:r>
    </w:p>
    <w:p w14:paraId="0EB1F8E1" w14:textId="77777777" w:rsidR="00280395" w:rsidRPr="00AD6637" w:rsidRDefault="00280395" w:rsidP="00C53CBD">
      <w:pPr>
        <w:numPr>
          <w:ilvl w:val="3"/>
          <w:numId w:val="22"/>
        </w:numPr>
        <w:spacing w:after="0"/>
        <w:rPr>
          <w:lang w:eastAsia="x-none"/>
        </w:rPr>
      </w:pPr>
      <w:r w:rsidRPr="00AD6637">
        <w:rPr>
          <w:lang w:eastAsia="x-none"/>
        </w:rPr>
        <w:t>In case the priorities of LTE and NR sidelink packets are the same, then it is up to UE implementation as to which packet is transmitted/received</w:t>
      </w:r>
    </w:p>
    <w:p w14:paraId="5CA57C9E" w14:textId="77777777" w:rsidR="00280395" w:rsidRPr="00AA517B" w:rsidRDefault="00280395" w:rsidP="00280395">
      <w:pPr>
        <w:rPr>
          <w:lang w:eastAsia="x-none"/>
        </w:rPr>
      </w:pPr>
      <w:r w:rsidRPr="00AA517B">
        <w:rPr>
          <w:highlight w:val="green"/>
          <w:lang w:eastAsia="x-none"/>
        </w:rPr>
        <w:t>Agreements</w:t>
      </w:r>
      <w:r w:rsidRPr="00AA517B">
        <w:rPr>
          <w:lang w:eastAsia="x-none"/>
        </w:rPr>
        <w:t>:</w:t>
      </w:r>
    </w:p>
    <w:p w14:paraId="53AAB208" w14:textId="77777777" w:rsidR="00280395" w:rsidRPr="00AA517B" w:rsidRDefault="00280395" w:rsidP="00C53CBD">
      <w:pPr>
        <w:numPr>
          <w:ilvl w:val="1"/>
          <w:numId w:val="22"/>
        </w:numPr>
        <w:spacing w:after="0"/>
        <w:rPr>
          <w:lang w:eastAsia="x-none"/>
        </w:rPr>
      </w:pPr>
      <w:r w:rsidRPr="00AA517B">
        <w:rPr>
          <w:lang w:eastAsia="x-none"/>
        </w:rPr>
        <w:t xml:space="preserve">For sidelink synchronization signal/channel (including S-SSB and LTE SLSS/PSBCH) priority for a UE is (pre)-configured per UE </w:t>
      </w:r>
    </w:p>
    <w:p w14:paraId="567CC7AE" w14:textId="77777777" w:rsidR="00280395" w:rsidRPr="00AA517B" w:rsidRDefault="00280395" w:rsidP="00C53CBD">
      <w:pPr>
        <w:numPr>
          <w:ilvl w:val="2"/>
          <w:numId w:val="22"/>
        </w:numPr>
        <w:spacing w:after="0"/>
        <w:rPr>
          <w:lang w:eastAsia="x-none"/>
        </w:rPr>
      </w:pPr>
      <w:r w:rsidRPr="00AA517B">
        <w:rPr>
          <w:lang w:eastAsia="x-none"/>
        </w:rPr>
        <w:t>The (pre)-configured priority is used in the same way as the priority for other channel/signals w.r.t. prioritization for handling in-device co-existence</w:t>
      </w:r>
    </w:p>
    <w:p w14:paraId="0C0531D6" w14:textId="77777777" w:rsidR="00280395" w:rsidRPr="00AA517B" w:rsidRDefault="00280395" w:rsidP="00C53CBD">
      <w:pPr>
        <w:numPr>
          <w:ilvl w:val="2"/>
          <w:numId w:val="22"/>
        </w:numPr>
        <w:spacing w:after="0"/>
        <w:rPr>
          <w:lang w:eastAsia="x-none"/>
        </w:rPr>
      </w:pPr>
      <w:r w:rsidRPr="00AA517B">
        <w:rPr>
          <w:lang w:eastAsia="x-none"/>
        </w:rPr>
        <w:t xml:space="preserve">Note: it is understood that the same priority (pre)-configuration is intended for all the related UEs </w:t>
      </w:r>
    </w:p>
    <w:p w14:paraId="3E558721" w14:textId="77777777" w:rsidR="00280395" w:rsidRPr="00AA517B" w:rsidRDefault="00280395" w:rsidP="00C53CBD">
      <w:pPr>
        <w:numPr>
          <w:ilvl w:val="1"/>
          <w:numId w:val="22"/>
        </w:numPr>
        <w:spacing w:after="0"/>
        <w:rPr>
          <w:lang w:eastAsia="x-none"/>
        </w:rPr>
      </w:pPr>
      <w:r w:rsidRPr="00AA517B">
        <w:rPr>
          <w:lang w:eastAsia="x-none"/>
        </w:rPr>
        <w:t>The priority of PSFCH is set as the priority of the corresponding PSSCH.</w:t>
      </w:r>
    </w:p>
    <w:p w14:paraId="722DD327" w14:textId="77777777" w:rsidR="00280395" w:rsidRDefault="00280395" w:rsidP="00280395"/>
    <w:p w14:paraId="630A7B06" w14:textId="77777777" w:rsidR="00280395" w:rsidRPr="00280395" w:rsidRDefault="00280395" w:rsidP="00C53CBD">
      <w:pPr>
        <w:numPr>
          <w:ilvl w:val="1"/>
          <w:numId w:val="22"/>
        </w:numPr>
        <w:spacing w:after="0"/>
        <w:rPr>
          <w:lang w:eastAsia="x-none"/>
        </w:rPr>
      </w:pPr>
      <w:r w:rsidRPr="00280395">
        <w:rPr>
          <w:lang w:eastAsia="x-none"/>
        </w:rPr>
        <w:t>UE reports its capability to the network of whether it supports short-term time scale TDM solutions.</w:t>
      </w:r>
    </w:p>
    <w:p w14:paraId="241E78C3" w14:textId="77777777" w:rsidR="00280395" w:rsidRPr="00280395" w:rsidRDefault="00280395" w:rsidP="00C53CBD">
      <w:pPr>
        <w:numPr>
          <w:ilvl w:val="1"/>
          <w:numId w:val="22"/>
        </w:numPr>
        <w:spacing w:after="0"/>
        <w:rPr>
          <w:lang w:eastAsia="x-none"/>
        </w:rPr>
      </w:pPr>
      <w:r w:rsidRPr="00280395">
        <w:rPr>
          <w:lang w:eastAsia="x-none"/>
        </w:rPr>
        <w:t>Resource allocation related information is not reported to other RAT.</w:t>
      </w:r>
    </w:p>
    <w:p w14:paraId="0DC6C3D5" w14:textId="3CEBF8E1" w:rsidR="00280395"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p>
    <w:p w14:paraId="140FCCDF" w14:textId="5840193E" w:rsidR="00A61432" w:rsidRDefault="00A61432" w:rsidP="00A61432">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RAN1#99:</w:t>
      </w:r>
    </w:p>
    <w:p w14:paraId="43B79BCA" w14:textId="75E07C3B" w:rsidR="00A61432"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p w14:paraId="4BDC03A7" w14:textId="77777777" w:rsidR="00A61432" w:rsidRPr="00EC0358" w:rsidRDefault="00A61432" w:rsidP="00A61432">
      <w:pPr>
        <w:ind w:left="1440" w:hanging="1440"/>
        <w:rPr>
          <w:lang w:eastAsia="x-none"/>
        </w:rPr>
      </w:pPr>
      <w:r w:rsidRPr="00EC0358">
        <w:rPr>
          <w:highlight w:val="green"/>
          <w:lang w:eastAsia="x-none"/>
        </w:rPr>
        <w:t>Agreements</w:t>
      </w:r>
      <w:r w:rsidRPr="00EC0358">
        <w:rPr>
          <w:lang w:eastAsia="x-none"/>
        </w:rPr>
        <w:t>:</w:t>
      </w:r>
    </w:p>
    <w:p w14:paraId="528507EA" w14:textId="77777777" w:rsidR="00A61432" w:rsidRPr="00EC0358" w:rsidRDefault="00A61432" w:rsidP="00A61432">
      <w:pPr>
        <w:pStyle w:val="ListParagraph"/>
        <w:numPr>
          <w:ilvl w:val="0"/>
          <w:numId w:val="33"/>
        </w:numPr>
      </w:pPr>
      <w:r w:rsidRPr="00EC0358">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548D8B93" w14:textId="77777777" w:rsidR="00A61432" w:rsidRPr="000A44AB" w:rsidRDefault="00A61432" w:rsidP="00A61432">
      <w:pPr>
        <w:ind w:left="1440" w:hanging="1440"/>
        <w:rPr>
          <w:lang w:eastAsia="x-none"/>
        </w:rPr>
      </w:pPr>
      <w:r w:rsidRPr="000A44AB">
        <w:rPr>
          <w:highlight w:val="green"/>
          <w:lang w:eastAsia="x-none"/>
        </w:rPr>
        <w:t>Agreements</w:t>
      </w:r>
      <w:r w:rsidRPr="000A44AB">
        <w:rPr>
          <w:lang w:eastAsia="x-none"/>
        </w:rPr>
        <w:t>:</w:t>
      </w:r>
    </w:p>
    <w:p w14:paraId="55307200" w14:textId="77777777" w:rsidR="00A61432" w:rsidRPr="000A44AB" w:rsidRDefault="00A61432" w:rsidP="00A61432">
      <w:pPr>
        <w:pStyle w:val="ListParagraph"/>
        <w:numPr>
          <w:ilvl w:val="0"/>
          <w:numId w:val="34"/>
        </w:numPr>
        <w:jc w:val="both"/>
        <w:rPr>
          <w:lang w:val="en-US"/>
        </w:rPr>
      </w:pPr>
      <w:r w:rsidRPr="000A44AB">
        <w:rPr>
          <w:lang w:val="en-US"/>
        </w:rPr>
        <w:t>In-device coexistence conflicts for network-controlled modes are addressed in the same way as for UE-autonomous modes</w:t>
      </w:r>
    </w:p>
    <w:p w14:paraId="3E923D8C" w14:textId="77777777" w:rsidR="00A61432" w:rsidRPr="000A44AB" w:rsidRDefault="00A61432" w:rsidP="00A61432">
      <w:pPr>
        <w:pStyle w:val="ListParagraph"/>
        <w:numPr>
          <w:ilvl w:val="1"/>
          <w:numId w:val="34"/>
        </w:numPr>
        <w:jc w:val="both"/>
        <w:rPr>
          <w:lang w:val="en-US"/>
        </w:rPr>
      </w:pPr>
      <w:r w:rsidRPr="000A44AB">
        <w:rPr>
          <w:lang w:val="en-US"/>
        </w:rPr>
        <w:t>No addition spec is expected</w:t>
      </w:r>
    </w:p>
    <w:p w14:paraId="400ADA32" w14:textId="77777777" w:rsidR="00A61432" w:rsidRPr="00E820BB"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sectPr w:rsidR="00A61432" w:rsidRPr="00E820BB" w:rsidSect="008505D2">
      <w:pgSz w:w="12240" w:h="15840"/>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C19DD" w14:textId="77777777" w:rsidR="00B21235" w:rsidRDefault="00B21235" w:rsidP="00B21235">
      <w:pPr>
        <w:spacing w:after="0"/>
      </w:pPr>
      <w:r>
        <w:separator/>
      </w:r>
    </w:p>
  </w:endnote>
  <w:endnote w:type="continuationSeparator" w:id="0">
    <w:p w14:paraId="1B89AE87" w14:textId="77777777" w:rsidR="00B21235" w:rsidRDefault="00B21235" w:rsidP="00B21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9749F" w14:textId="77777777" w:rsidR="00B21235" w:rsidRDefault="00B21235" w:rsidP="00B21235">
      <w:pPr>
        <w:spacing w:after="0"/>
      </w:pPr>
      <w:r>
        <w:separator/>
      </w:r>
    </w:p>
  </w:footnote>
  <w:footnote w:type="continuationSeparator" w:id="0">
    <w:p w14:paraId="3ED42DC0" w14:textId="77777777" w:rsidR="00B21235" w:rsidRDefault="00B21235" w:rsidP="00B21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56ED2"/>
    <w:multiLevelType w:val="hybridMultilevel"/>
    <w:tmpl w:val="586229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B160BD"/>
    <w:multiLevelType w:val="hybridMultilevel"/>
    <w:tmpl w:val="16B6A6C2"/>
    <w:lvl w:ilvl="0" w:tplc="FD544788">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55D8"/>
    <w:multiLevelType w:val="hybridMultilevel"/>
    <w:tmpl w:val="980EE8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E5407"/>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A22D3"/>
    <w:multiLevelType w:val="hybridMultilevel"/>
    <w:tmpl w:val="303E3D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A6D21"/>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37FD5"/>
    <w:multiLevelType w:val="hybridMultilevel"/>
    <w:tmpl w:val="DD9E7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D659CA"/>
    <w:multiLevelType w:val="hybridMultilevel"/>
    <w:tmpl w:val="1B7A9C0C"/>
    <w:lvl w:ilvl="0" w:tplc="B61A975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A13D7"/>
    <w:multiLevelType w:val="hybridMultilevel"/>
    <w:tmpl w:val="AD18E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152D2"/>
    <w:multiLevelType w:val="hybridMultilevel"/>
    <w:tmpl w:val="09B234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8D2831"/>
    <w:multiLevelType w:val="hybridMultilevel"/>
    <w:tmpl w:val="278A36B0"/>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635F4"/>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5D6481"/>
    <w:multiLevelType w:val="hybridMultilevel"/>
    <w:tmpl w:val="7510622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DA49AA"/>
    <w:multiLevelType w:val="hybridMultilevel"/>
    <w:tmpl w:val="41C0EE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873DE"/>
    <w:multiLevelType w:val="hybridMultilevel"/>
    <w:tmpl w:val="9C887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36585"/>
    <w:multiLevelType w:val="hybridMultilevel"/>
    <w:tmpl w:val="DF94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61041E7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7515FC8"/>
    <w:multiLevelType w:val="hybridMultilevel"/>
    <w:tmpl w:val="AFC46C10"/>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D8021F"/>
    <w:multiLevelType w:val="singleLevel"/>
    <w:tmpl w:val="6BD8021F"/>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9"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DA4C4E"/>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717264E3"/>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2C0EA6"/>
    <w:multiLevelType w:val="hybridMultilevel"/>
    <w:tmpl w:val="634E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6D11AA"/>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51942"/>
    <w:multiLevelType w:val="hybridMultilevel"/>
    <w:tmpl w:val="5A083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47" w15:restartNumberingAfterBreak="0">
    <w:nsid w:val="7EB41E4B"/>
    <w:multiLevelType w:val="hybridMultilevel"/>
    <w:tmpl w:val="0106B2A2"/>
    <w:lvl w:ilvl="0" w:tplc="2FC024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9"/>
  </w:num>
  <w:num w:numId="3">
    <w:abstractNumId w:val="46"/>
  </w:num>
  <w:num w:numId="4">
    <w:abstractNumId w:val="14"/>
  </w:num>
  <w:num w:numId="5">
    <w:abstractNumId w:val="8"/>
  </w:num>
  <w:num w:numId="6">
    <w:abstractNumId w:val="37"/>
  </w:num>
  <w:num w:numId="7">
    <w:abstractNumId w:val="32"/>
  </w:num>
  <w:num w:numId="8">
    <w:abstractNumId w:val="1"/>
  </w:num>
  <w:num w:numId="9">
    <w:abstractNumId w:val="11"/>
  </w:num>
  <w:num w:numId="10">
    <w:abstractNumId w:val="40"/>
  </w:num>
  <w:num w:numId="11">
    <w:abstractNumId w:val="41"/>
  </w:num>
  <w:num w:numId="12">
    <w:abstractNumId w:val="17"/>
  </w:num>
  <w:num w:numId="13">
    <w:abstractNumId w:val="45"/>
  </w:num>
  <w:num w:numId="14">
    <w:abstractNumId w:val="25"/>
  </w:num>
  <w:num w:numId="15">
    <w:abstractNumId w:val="23"/>
  </w:num>
  <w:num w:numId="16">
    <w:abstractNumId w:val="42"/>
  </w:num>
  <w:num w:numId="17">
    <w:abstractNumId w:val="2"/>
  </w:num>
  <w:num w:numId="18">
    <w:abstractNumId w:val="19"/>
  </w:num>
  <w:num w:numId="19">
    <w:abstractNumId w:val="39"/>
  </w:num>
  <w:num w:numId="20">
    <w:abstractNumId w:val="38"/>
  </w:num>
  <w:num w:numId="21">
    <w:abstractNumId w:val="31"/>
  </w:num>
  <w:num w:numId="22">
    <w:abstractNumId w:val="13"/>
  </w:num>
  <w:num w:numId="23">
    <w:abstractNumId w:val="18"/>
  </w:num>
  <w:num w:numId="24">
    <w:abstractNumId w:val="43"/>
  </w:num>
  <w:num w:numId="25">
    <w:abstractNumId w:val="4"/>
  </w:num>
  <w:num w:numId="26">
    <w:abstractNumId w:val="35"/>
  </w:num>
  <w:num w:numId="27">
    <w:abstractNumId w:val="24"/>
  </w:num>
  <w:num w:numId="28">
    <w:abstractNumId w:val="12"/>
  </w:num>
  <w:num w:numId="29">
    <w:abstractNumId w:val="7"/>
  </w:num>
  <w:num w:numId="30">
    <w:abstractNumId w:val="34"/>
  </w:num>
  <w:num w:numId="31">
    <w:abstractNumId w:val="5"/>
  </w:num>
  <w:num w:numId="32">
    <w:abstractNumId w:val="21"/>
  </w:num>
  <w:num w:numId="33">
    <w:abstractNumId w:val="9"/>
  </w:num>
  <w:num w:numId="34">
    <w:abstractNumId w:val="36"/>
  </w:num>
  <w:num w:numId="35">
    <w:abstractNumId w:val="28"/>
  </w:num>
  <w:num w:numId="36">
    <w:abstractNumId w:val="44"/>
  </w:num>
  <w:num w:numId="37">
    <w:abstractNumId w:val="5"/>
  </w:num>
  <w:num w:numId="38">
    <w:abstractNumId w:val="16"/>
  </w:num>
  <w:num w:numId="39">
    <w:abstractNumId w:val="47"/>
  </w:num>
  <w:num w:numId="40">
    <w:abstractNumId w:val="30"/>
  </w:num>
  <w:num w:numId="41">
    <w:abstractNumId w:val="22"/>
  </w:num>
  <w:num w:numId="42">
    <w:abstractNumId w:val="27"/>
  </w:num>
  <w:num w:numId="43">
    <w:abstractNumId w:val="26"/>
  </w:num>
  <w:num w:numId="44">
    <w:abstractNumId w:val="10"/>
  </w:num>
  <w:num w:numId="45">
    <w:abstractNumId w:val="20"/>
  </w:num>
  <w:num w:numId="46">
    <w:abstractNumId w:val="6"/>
  </w:num>
  <w:num w:numId="47">
    <w:abstractNumId w:val="15"/>
  </w:num>
  <w:num w:numId="48">
    <w:abstractNumId w:val="3"/>
  </w:num>
  <w:num w:numId="4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51FD"/>
    <w:rsid w:val="00016E7D"/>
    <w:rsid w:val="000170BC"/>
    <w:rsid w:val="000206DB"/>
    <w:rsid w:val="0002400F"/>
    <w:rsid w:val="00025728"/>
    <w:rsid w:val="00025CC3"/>
    <w:rsid w:val="00025D3A"/>
    <w:rsid w:val="00025F27"/>
    <w:rsid w:val="00027804"/>
    <w:rsid w:val="00030474"/>
    <w:rsid w:val="0003075E"/>
    <w:rsid w:val="00030A31"/>
    <w:rsid w:val="00030CE3"/>
    <w:rsid w:val="00031083"/>
    <w:rsid w:val="000355A3"/>
    <w:rsid w:val="00036A2B"/>
    <w:rsid w:val="00040397"/>
    <w:rsid w:val="000408A8"/>
    <w:rsid w:val="000414D4"/>
    <w:rsid w:val="00041560"/>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9FE"/>
    <w:rsid w:val="00060E48"/>
    <w:rsid w:val="000610C9"/>
    <w:rsid w:val="00062486"/>
    <w:rsid w:val="00064417"/>
    <w:rsid w:val="000656FE"/>
    <w:rsid w:val="000668A2"/>
    <w:rsid w:val="00070CA5"/>
    <w:rsid w:val="00071015"/>
    <w:rsid w:val="00071978"/>
    <w:rsid w:val="00071E09"/>
    <w:rsid w:val="00073998"/>
    <w:rsid w:val="000747B1"/>
    <w:rsid w:val="000748AE"/>
    <w:rsid w:val="00074C08"/>
    <w:rsid w:val="00076143"/>
    <w:rsid w:val="0007657A"/>
    <w:rsid w:val="00076FC4"/>
    <w:rsid w:val="00077D0C"/>
    <w:rsid w:val="00080DBA"/>
    <w:rsid w:val="000813DC"/>
    <w:rsid w:val="00081B42"/>
    <w:rsid w:val="00082E00"/>
    <w:rsid w:val="000854CB"/>
    <w:rsid w:val="00087C69"/>
    <w:rsid w:val="00090AB2"/>
    <w:rsid w:val="00091646"/>
    <w:rsid w:val="00091C3F"/>
    <w:rsid w:val="0009279A"/>
    <w:rsid w:val="00092D10"/>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156"/>
    <w:rsid w:val="000B6606"/>
    <w:rsid w:val="000B67FF"/>
    <w:rsid w:val="000B7DA5"/>
    <w:rsid w:val="000C0A2A"/>
    <w:rsid w:val="000C0F3C"/>
    <w:rsid w:val="000C2BDD"/>
    <w:rsid w:val="000C37F5"/>
    <w:rsid w:val="000C4B9A"/>
    <w:rsid w:val="000C6868"/>
    <w:rsid w:val="000C7E43"/>
    <w:rsid w:val="000D13B6"/>
    <w:rsid w:val="000D14E8"/>
    <w:rsid w:val="000D1625"/>
    <w:rsid w:val="000D2FAD"/>
    <w:rsid w:val="000D3351"/>
    <w:rsid w:val="000D4A69"/>
    <w:rsid w:val="000D6E16"/>
    <w:rsid w:val="000D6F51"/>
    <w:rsid w:val="000D7892"/>
    <w:rsid w:val="000D7BFB"/>
    <w:rsid w:val="000E0755"/>
    <w:rsid w:val="000E12E9"/>
    <w:rsid w:val="000E1627"/>
    <w:rsid w:val="000E20C4"/>
    <w:rsid w:val="000E26DC"/>
    <w:rsid w:val="000E2F39"/>
    <w:rsid w:val="000E3248"/>
    <w:rsid w:val="000E538A"/>
    <w:rsid w:val="000E5C1D"/>
    <w:rsid w:val="000E5CE3"/>
    <w:rsid w:val="000F029D"/>
    <w:rsid w:val="000F0B04"/>
    <w:rsid w:val="000F1B0F"/>
    <w:rsid w:val="000F1C6D"/>
    <w:rsid w:val="000F2203"/>
    <w:rsid w:val="000F259C"/>
    <w:rsid w:val="000F2AAE"/>
    <w:rsid w:val="000F2E22"/>
    <w:rsid w:val="000F3052"/>
    <w:rsid w:val="000F57F3"/>
    <w:rsid w:val="000F5B1A"/>
    <w:rsid w:val="000F6F34"/>
    <w:rsid w:val="00100317"/>
    <w:rsid w:val="00100528"/>
    <w:rsid w:val="001009C7"/>
    <w:rsid w:val="00100D01"/>
    <w:rsid w:val="00101905"/>
    <w:rsid w:val="00102781"/>
    <w:rsid w:val="00103401"/>
    <w:rsid w:val="00103A0F"/>
    <w:rsid w:val="00103A35"/>
    <w:rsid w:val="00104F9D"/>
    <w:rsid w:val="00110B9B"/>
    <w:rsid w:val="0011120A"/>
    <w:rsid w:val="00111404"/>
    <w:rsid w:val="0011238D"/>
    <w:rsid w:val="00112944"/>
    <w:rsid w:val="0011307B"/>
    <w:rsid w:val="00114356"/>
    <w:rsid w:val="00114A3D"/>
    <w:rsid w:val="001151D9"/>
    <w:rsid w:val="001165A1"/>
    <w:rsid w:val="001171E5"/>
    <w:rsid w:val="00117A65"/>
    <w:rsid w:val="001218D8"/>
    <w:rsid w:val="001219C9"/>
    <w:rsid w:val="00122450"/>
    <w:rsid w:val="00123520"/>
    <w:rsid w:val="00123DD6"/>
    <w:rsid w:val="00124138"/>
    <w:rsid w:val="00124482"/>
    <w:rsid w:val="001306AC"/>
    <w:rsid w:val="00130780"/>
    <w:rsid w:val="001308B5"/>
    <w:rsid w:val="0013181F"/>
    <w:rsid w:val="00132980"/>
    <w:rsid w:val="0013440F"/>
    <w:rsid w:val="0013466B"/>
    <w:rsid w:val="00137B73"/>
    <w:rsid w:val="00140D4D"/>
    <w:rsid w:val="00140FE6"/>
    <w:rsid w:val="00141118"/>
    <w:rsid w:val="00142854"/>
    <w:rsid w:val="00142909"/>
    <w:rsid w:val="00144980"/>
    <w:rsid w:val="00144CB4"/>
    <w:rsid w:val="00144DED"/>
    <w:rsid w:val="00145B24"/>
    <w:rsid w:val="0014608B"/>
    <w:rsid w:val="001462C9"/>
    <w:rsid w:val="00146D5E"/>
    <w:rsid w:val="0014789C"/>
    <w:rsid w:val="00147FEB"/>
    <w:rsid w:val="0015002B"/>
    <w:rsid w:val="001507B1"/>
    <w:rsid w:val="0015117C"/>
    <w:rsid w:val="00153CBA"/>
    <w:rsid w:val="00153F96"/>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261"/>
    <w:rsid w:val="00186DC9"/>
    <w:rsid w:val="00187600"/>
    <w:rsid w:val="001921C9"/>
    <w:rsid w:val="00192DF7"/>
    <w:rsid w:val="00193689"/>
    <w:rsid w:val="001940F0"/>
    <w:rsid w:val="00194652"/>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3AB"/>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D53E4"/>
    <w:rsid w:val="001E103E"/>
    <w:rsid w:val="001E24A1"/>
    <w:rsid w:val="001E31A3"/>
    <w:rsid w:val="001E3FF2"/>
    <w:rsid w:val="001E4B90"/>
    <w:rsid w:val="001E5560"/>
    <w:rsid w:val="001F0020"/>
    <w:rsid w:val="001F02F8"/>
    <w:rsid w:val="001F11FD"/>
    <w:rsid w:val="001F2D17"/>
    <w:rsid w:val="001F370E"/>
    <w:rsid w:val="001F43BC"/>
    <w:rsid w:val="001F4682"/>
    <w:rsid w:val="001F5E3A"/>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3E30"/>
    <w:rsid w:val="00214D07"/>
    <w:rsid w:val="00214EC2"/>
    <w:rsid w:val="00215035"/>
    <w:rsid w:val="0022198F"/>
    <w:rsid w:val="00222E41"/>
    <w:rsid w:val="002236DB"/>
    <w:rsid w:val="0022507C"/>
    <w:rsid w:val="00225081"/>
    <w:rsid w:val="0022621A"/>
    <w:rsid w:val="00227259"/>
    <w:rsid w:val="00230693"/>
    <w:rsid w:val="00230AB4"/>
    <w:rsid w:val="002316C5"/>
    <w:rsid w:val="0023211B"/>
    <w:rsid w:val="0023243B"/>
    <w:rsid w:val="00233874"/>
    <w:rsid w:val="00234F0C"/>
    <w:rsid w:val="00235131"/>
    <w:rsid w:val="00235B97"/>
    <w:rsid w:val="00235D22"/>
    <w:rsid w:val="00236315"/>
    <w:rsid w:val="00236A74"/>
    <w:rsid w:val="00236D33"/>
    <w:rsid w:val="0023728C"/>
    <w:rsid w:val="0024118D"/>
    <w:rsid w:val="00244DFF"/>
    <w:rsid w:val="00245BAE"/>
    <w:rsid w:val="00246983"/>
    <w:rsid w:val="00246ABC"/>
    <w:rsid w:val="0024736B"/>
    <w:rsid w:val="002473A6"/>
    <w:rsid w:val="00250288"/>
    <w:rsid w:val="002511ED"/>
    <w:rsid w:val="00251FAE"/>
    <w:rsid w:val="00252980"/>
    <w:rsid w:val="00253D9A"/>
    <w:rsid w:val="002550DE"/>
    <w:rsid w:val="002556CF"/>
    <w:rsid w:val="002579D7"/>
    <w:rsid w:val="0026023B"/>
    <w:rsid w:val="002611FD"/>
    <w:rsid w:val="0026279F"/>
    <w:rsid w:val="002634EE"/>
    <w:rsid w:val="002639BB"/>
    <w:rsid w:val="00264B7B"/>
    <w:rsid w:val="002652D7"/>
    <w:rsid w:val="00270399"/>
    <w:rsid w:val="0027043E"/>
    <w:rsid w:val="00271F22"/>
    <w:rsid w:val="00275D8F"/>
    <w:rsid w:val="002767A8"/>
    <w:rsid w:val="00276B8D"/>
    <w:rsid w:val="002774EE"/>
    <w:rsid w:val="00280395"/>
    <w:rsid w:val="00280A71"/>
    <w:rsid w:val="00281EF9"/>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030"/>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0A2D"/>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66C2"/>
    <w:rsid w:val="002E7D4B"/>
    <w:rsid w:val="002F01DA"/>
    <w:rsid w:val="002F099C"/>
    <w:rsid w:val="002F17C9"/>
    <w:rsid w:val="002F3B89"/>
    <w:rsid w:val="002F4509"/>
    <w:rsid w:val="002F5210"/>
    <w:rsid w:val="002F7E8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568F"/>
    <w:rsid w:val="00336ED3"/>
    <w:rsid w:val="00337CEA"/>
    <w:rsid w:val="00340329"/>
    <w:rsid w:val="003409E4"/>
    <w:rsid w:val="0034474C"/>
    <w:rsid w:val="0034520B"/>
    <w:rsid w:val="00345711"/>
    <w:rsid w:val="0034626D"/>
    <w:rsid w:val="00347313"/>
    <w:rsid w:val="00347B1E"/>
    <w:rsid w:val="00350C10"/>
    <w:rsid w:val="0035194B"/>
    <w:rsid w:val="0035264F"/>
    <w:rsid w:val="003544EF"/>
    <w:rsid w:val="00354629"/>
    <w:rsid w:val="00355301"/>
    <w:rsid w:val="0035672E"/>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3ABE"/>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17FBC"/>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58B2"/>
    <w:rsid w:val="00436830"/>
    <w:rsid w:val="00437671"/>
    <w:rsid w:val="00437E8A"/>
    <w:rsid w:val="004401F1"/>
    <w:rsid w:val="004409A1"/>
    <w:rsid w:val="00442066"/>
    <w:rsid w:val="0044221E"/>
    <w:rsid w:val="00442C20"/>
    <w:rsid w:val="00442E4F"/>
    <w:rsid w:val="0044359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A5F"/>
    <w:rsid w:val="00463D54"/>
    <w:rsid w:val="00464ED2"/>
    <w:rsid w:val="00465175"/>
    <w:rsid w:val="00465A71"/>
    <w:rsid w:val="00465AB8"/>
    <w:rsid w:val="004678E0"/>
    <w:rsid w:val="00467C70"/>
    <w:rsid w:val="004734AF"/>
    <w:rsid w:val="00473E96"/>
    <w:rsid w:val="00474330"/>
    <w:rsid w:val="0047443A"/>
    <w:rsid w:val="00476403"/>
    <w:rsid w:val="0047774E"/>
    <w:rsid w:val="00481491"/>
    <w:rsid w:val="004818F9"/>
    <w:rsid w:val="00481A6C"/>
    <w:rsid w:val="00481F94"/>
    <w:rsid w:val="00482BF9"/>
    <w:rsid w:val="00483383"/>
    <w:rsid w:val="004863CB"/>
    <w:rsid w:val="00486437"/>
    <w:rsid w:val="00486EFD"/>
    <w:rsid w:val="00487CD0"/>
    <w:rsid w:val="004901D2"/>
    <w:rsid w:val="0049130F"/>
    <w:rsid w:val="004926B4"/>
    <w:rsid w:val="00492882"/>
    <w:rsid w:val="00492CDE"/>
    <w:rsid w:val="004933DC"/>
    <w:rsid w:val="004943FB"/>
    <w:rsid w:val="00494422"/>
    <w:rsid w:val="004945AA"/>
    <w:rsid w:val="00496A9E"/>
    <w:rsid w:val="00497423"/>
    <w:rsid w:val="004A16F1"/>
    <w:rsid w:val="004A17B5"/>
    <w:rsid w:val="004A1AEF"/>
    <w:rsid w:val="004A20E1"/>
    <w:rsid w:val="004A2137"/>
    <w:rsid w:val="004A221D"/>
    <w:rsid w:val="004A2352"/>
    <w:rsid w:val="004A3BAF"/>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4BFA"/>
    <w:rsid w:val="004C57F8"/>
    <w:rsid w:val="004C5B1E"/>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2A3"/>
    <w:rsid w:val="004F5580"/>
    <w:rsid w:val="004F69E0"/>
    <w:rsid w:val="004F6DCE"/>
    <w:rsid w:val="005004FF"/>
    <w:rsid w:val="00502983"/>
    <w:rsid w:val="005038BB"/>
    <w:rsid w:val="00503FDD"/>
    <w:rsid w:val="005069B4"/>
    <w:rsid w:val="00510838"/>
    <w:rsid w:val="00512543"/>
    <w:rsid w:val="00512CE9"/>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2708"/>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A3D"/>
    <w:rsid w:val="00547B69"/>
    <w:rsid w:val="00550630"/>
    <w:rsid w:val="00551022"/>
    <w:rsid w:val="00551604"/>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0F18"/>
    <w:rsid w:val="005811AA"/>
    <w:rsid w:val="00582266"/>
    <w:rsid w:val="00582D52"/>
    <w:rsid w:val="00586492"/>
    <w:rsid w:val="00586C04"/>
    <w:rsid w:val="00586E8B"/>
    <w:rsid w:val="00586F85"/>
    <w:rsid w:val="00587D53"/>
    <w:rsid w:val="00587DDF"/>
    <w:rsid w:val="00591ACA"/>
    <w:rsid w:val="00592510"/>
    <w:rsid w:val="00592BDF"/>
    <w:rsid w:val="00592D93"/>
    <w:rsid w:val="00592E29"/>
    <w:rsid w:val="0059430A"/>
    <w:rsid w:val="005943C0"/>
    <w:rsid w:val="005957F6"/>
    <w:rsid w:val="00595F0B"/>
    <w:rsid w:val="0059686F"/>
    <w:rsid w:val="00596F55"/>
    <w:rsid w:val="005970AE"/>
    <w:rsid w:val="0059724E"/>
    <w:rsid w:val="005A11F4"/>
    <w:rsid w:val="005A1F94"/>
    <w:rsid w:val="005A24B7"/>
    <w:rsid w:val="005A29A4"/>
    <w:rsid w:val="005A2E62"/>
    <w:rsid w:val="005A344C"/>
    <w:rsid w:val="005A49F6"/>
    <w:rsid w:val="005A51F5"/>
    <w:rsid w:val="005A61CD"/>
    <w:rsid w:val="005A66E2"/>
    <w:rsid w:val="005A766D"/>
    <w:rsid w:val="005B02ED"/>
    <w:rsid w:val="005B049A"/>
    <w:rsid w:val="005B0EF2"/>
    <w:rsid w:val="005B2C01"/>
    <w:rsid w:val="005B2D2C"/>
    <w:rsid w:val="005B2D4E"/>
    <w:rsid w:val="005B2E5C"/>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0902"/>
    <w:rsid w:val="005F1E87"/>
    <w:rsid w:val="005F2E42"/>
    <w:rsid w:val="005F3E73"/>
    <w:rsid w:val="005F406B"/>
    <w:rsid w:val="005F4233"/>
    <w:rsid w:val="005F680A"/>
    <w:rsid w:val="005F6BFC"/>
    <w:rsid w:val="005F73CA"/>
    <w:rsid w:val="005F7759"/>
    <w:rsid w:val="005F7DCB"/>
    <w:rsid w:val="006014A5"/>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07AC"/>
    <w:rsid w:val="00621474"/>
    <w:rsid w:val="0062150B"/>
    <w:rsid w:val="00621791"/>
    <w:rsid w:val="00621AC9"/>
    <w:rsid w:val="006225B3"/>
    <w:rsid w:val="00624C40"/>
    <w:rsid w:val="006256FA"/>
    <w:rsid w:val="006274CB"/>
    <w:rsid w:val="00631718"/>
    <w:rsid w:val="00633AB4"/>
    <w:rsid w:val="006351D7"/>
    <w:rsid w:val="00635286"/>
    <w:rsid w:val="00635EF0"/>
    <w:rsid w:val="00636C12"/>
    <w:rsid w:val="00636EEE"/>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1A1C"/>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4BE0"/>
    <w:rsid w:val="006A6AE9"/>
    <w:rsid w:val="006A6F68"/>
    <w:rsid w:val="006B0D54"/>
    <w:rsid w:val="006B29E9"/>
    <w:rsid w:val="006B3835"/>
    <w:rsid w:val="006B3C72"/>
    <w:rsid w:val="006B6673"/>
    <w:rsid w:val="006B6BB1"/>
    <w:rsid w:val="006B6FE8"/>
    <w:rsid w:val="006B701C"/>
    <w:rsid w:val="006B7E9C"/>
    <w:rsid w:val="006C01DD"/>
    <w:rsid w:val="006C0A47"/>
    <w:rsid w:val="006C1EB1"/>
    <w:rsid w:val="006C2954"/>
    <w:rsid w:val="006C2BD7"/>
    <w:rsid w:val="006C30F1"/>
    <w:rsid w:val="006C3658"/>
    <w:rsid w:val="006C3786"/>
    <w:rsid w:val="006C3ED1"/>
    <w:rsid w:val="006C4A95"/>
    <w:rsid w:val="006C6345"/>
    <w:rsid w:val="006C6A2C"/>
    <w:rsid w:val="006C7DB5"/>
    <w:rsid w:val="006D0775"/>
    <w:rsid w:val="006D09C6"/>
    <w:rsid w:val="006D2F3C"/>
    <w:rsid w:val="006D642A"/>
    <w:rsid w:val="006D6BC1"/>
    <w:rsid w:val="006D71A2"/>
    <w:rsid w:val="006E07F6"/>
    <w:rsid w:val="006E132E"/>
    <w:rsid w:val="006E18A8"/>
    <w:rsid w:val="006E198A"/>
    <w:rsid w:val="006E19F2"/>
    <w:rsid w:val="006E1EBB"/>
    <w:rsid w:val="006E2498"/>
    <w:rsid w:val="006E2BBF"/>
    <w:rsid w:val="006E3B62"/>
    <w:rsid w:val="006E43F3"/>
    <w:rsid w:val="006E4D14"/>
    <w:rsid w:val="006E4EFC"/>
    <w:rsid w:val="006E5A00"/>
    <w:rsid w:val="006E71D4"/>
    <w:rsid w:val="006E7632"/>
    <w:rsid w:val="006F1546"/>
    <w:rsid w:val="006F1630"/>
    <w:rsid w:val="006F16AD"/>
    <w:rsid w:val="006F351C"/>
    <w:rsid w:val="006F40CC"/>
    <w:rsid w:val="006F4DC7"/>
    <w:rsid w:val="006F73CA"/>
    <w:rsid w:val="006F76EE"/>
    <w:rsid w:val="00700A31"/>
    <w:rsid w:val="00701F7C"/>
    <w:rsid w:val="0070213A"/>
    <w:rsid w:val="00702F14"/>
    <w:rsid w:val="00703BD1"/>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40FD"/>
    <w:rsid w:val="0073532B"/>
    <w:rsid w:val="00735EE9"/>
    <w:rsid w:val="00737603"/>
    <w:rsid w:val="00737A35"/>
    <w:rsid w:val="00737E83"/>
    <w:rsid w:val="007402DD"/>
    <w:rsid w:val="007405A5"/>
    <w:rsid w:val="007410D4"/>
    <w:rsid w:val="00741346"/>
    <w:rsid w:val="00745415"/>
    <w:rsid w:val="00745952"/>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1E20"/>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11F3"/>
    <w:rsid w:val="0079266F"/>
    <w:rsid w:val="00792685"/>
    <w:rsid w:val="007926CA"/>
    <w:rsid w:val="00792AE0"/>
    <w:rsid w:val="00792C14"/>
    <w:rsid w:val="00792C37"/>
    <w:rsid w:val="00797109"/>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282"/>
    <w:rsid w:val="007D6999"/>
    <w:rsid w:val="007D6C70"/>
    <w:rsid w:val="007E04FD"/>
    <w:rsid w:val="007E1271"/>
    <w:rsid w:val="007E254B"/>
    <w:rsid w:val="007E275D"/>
    <w:rsid w:val="007E427E"/>
    <w:rsid w:val="007E71E5"/>
    <w:rsid w:val="007F513D"/>
    <w:rsid w:val="007F69A6"/>
    <w:rsid w:val="007F7937"/>
    <w:rsid w:val="007F7B30"/>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64A"/>
    <w:rsid w:val="0081592E"/>
    <w:rsid w:val="008159BB"/>
    <w:rsid w:val="008160B9"/>
    <w:rsid w:val="00816620"/>
    <w:rsid w:val="00817B01"/>
    <w:rsid w:val="00820FD1"/>
    <w:rsid w:val="00821B39"/>
    <w:rsid w:val="00822032"/>
    <w:rsid w:val="00822ABE"/>
    <w:rsid w:val="00822D0E"/>
    <w:rsid w:val="0082364C"/>
    <w:rsid w:val="0082456E"/>
    <w:rsid w:val="008245C7"/>
    <w:rsid w:val="00824C88"/>
    <w:rsid w:val="00826F47"/>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6FCC"/>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1ACD"/>
    <w:rsid w:val="0087244A"/>
    <w:rsid w:val="00872878"/>
    <w:rsid w:val="008736D6"/>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2C2"/>
    <w:rsid w:val="00896516"/>
    <w:rsid w:val="0089668C"/>
    <w:rsid w:val="008A077C"/>
    <w:rsid w:val="008A2102"/>
    <w:rsid w:val="008A3DCC"/>
    <w:rsid w:val="008A41BB"/>
    <w:rsid w:val="008A49C6"/>
    <w:rsid w:val="008A5493"/>
    <w:rsid w:val="008B07E9"/>
    <w:rsid w:val="008B0852"/>
    <w:rsid w:val="008B115D"/>
    <w:rsid w:val="008B236C"/>
    <w:rsid w:val="008B4A8B"/>
    <w:rsid w:val="008B54D1"/>
    <w:rsid w:val="008B5AAD"/>
    <w:rsid w:val="008B6031"/>
    <w:rsid w:val="008B62B0"/>
    <w:rsid w:val="008C0723"/>
    <w:rsid w:val="008C11F3"/>
    <w:rsid w:val="008C1F39"/>
    <w:rsid w:val="008C529C"/>
    <w:rsid w:val="008C6386"/>
    <w:rsid w:val="008C6A74"/>
    <w:rsid w:val="008C6F5E"/>
    <w:rsid w:val="008D7CF1"/>
    <w:rsid w:val="008E08C6"/>
    <w:rsid w:val="008E1818"/>
    <w:rsid w:val="008E5287"/>
    <w:rsid w:val="008E603C"/>
    <w:rsid w:val="008E7067"/>
    <w:rsid w:val="008E7140"/>
    <w:rsid w:val="008E7D2D"/>
    <w:rsid w:val="008F40AE"/>
    <w:rsid w:val="008F497F"/>
    <w:rsid w:val="008F5617"/>
    <w:rsid w:val="008F62A1"/>
    <w:rsid w:val="008F64BE"/>
    <w:rsid w:val="008F69DD"/>
    <w:rsid w:val="008F6AE1"/>
    <w:rsid w:val="0090020C"/>
    <w:rsid w:val="009004CF"/>
    <w:rsid w:val="00900560"/>
    <w:rsid w:val="009015BF"/>
    <w:rsid w:val="00902ACF"/>
    <w:rsid w:val="00904AFF"/>
    <w:rsid w:val="00904E7E"/>
    <w:rsid w:val="00905483"/>
    <w:rsid w:val="00905921"/>
    <w:rsid w:val="00906C7B"/>
    <w:rsid w:val="00911EE3"/>
    <w:rsid w:val="009123CF"/>
    <w:rsid w:val="00912A75"/>
    <w:rsid w:val="009160D9"/>
    <w:rsid w:val="009162E8"/>
    <w:rsid w:val="00917058"/>
    <w:rsid w:val="00921340"/>
    <w:rsid w:val="009244BF"/>
    <w:rsid w:val="00924785"/>
    <w:rsid w:val="00924C90"/>
    <w:rsid w:val="00924FEA"/>
    <w:rsid w:val="0092593E"/>
    <w:rsid w:val="00925E72"/>
    <w:rsid w:val="009260D5"/>
    <w:rsid w:val="00930222"/>
    <w:rsid w:val="0093047D"/>
    <w:rsid w:val="0093055B"/>
    <w:rsid w:val="00930B2D"/>
    <w:rsid w:val="0093231D"/>
    <w:rsid w:val="0093242F"/>
    <w:rsid w:val="00933251"/>
    <w:rsid w:val="0093328C"/>
    <w:rsid w:val="00933B0E"/>
    <w:rsid w:val="00934065"/>
    <w:rsid w:val="0093421A"/>
    <w:rsid w:val="00934441"/>
    <w:rsid w:val="009346FB"/>
    <w:rsid w:val="00934F24"/>
    <w:rsid w:val="00935C3A"/>
    <w:rsid w:val="0093606F"/>
    <w:rsid w:val="009369CE"/>
    <w:rsid w:val="0093785E"/>
    <w:rsid w:val="00937DE9"/>
    <w:rsid w:val="009411CA"/>
    <w:rsid w:val="0094305A"/>
    <w:rsid w:val="009441A9"/>
    <w:rsid w:val="00944596"/>
    <w:rsid w:val="00944829"/>
    <w:rsid w:val="00944FF9"/>
    <w:rsid w:val="00945106"/>
    <w:rsid w:val="00946485"/>
    <w:rsid w:val="00946630"/>
    <w:rsid w:val="00947BE3"/>
    <w:rsid w:val="00950B1B"/>
    <w:rsid w:val="00951DCD"/>
    <w:rsid w:val="00952332"/>
    <w:rsid w:val="00953AC2"/>
    <w:rsid w:val="00953E79"/>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3E92"/>
    <w:rsid w:val="0097535E"/>
    <w:rsid w:val="00975ACA"/>
    <w:rsid w:val="00975B76"/>
    <w:rsid w:val="00975CFD"/>
    <w:rsid w:val="0097667D"/>
    <w:rsid w:val="00977726"/>
    <w:rsid w:val="00980240"/>
    <w:rsid w:val="00981C44"/>
    <w:rsid w:val="00982656"/>
    <w:rsid w:val="009836AE"/>
    <w:rsid w:val="0098522B"/>
    <w:rsid w:val="009869F7"/>
    <w:rsid w:val="00987470"/>
    <w:rsid w:val="00987B83"/>
    <w:rsid w:val="00990306"/>
    <w:rsid w:val="009907AB"/>
    <w:rsid w:val="0099110F"/>
    <w:rsid w:val="009918A1"/>
    <w:rsid w:val="00991EC1"/>
    <w:rsid w:val="00991FE8"/>
    <w:rsid w:val="00992757"/>
    <w:rsid w:val="00995560"/>
    <w:rsid w:val="009966D0"/>
    <w:rsid w:val="00996904"/>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387"/>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9F571C"/>
    <w:rsid w:val="009F6E54"/>
    <w:rsid w:val="00A0096D"/>
    <w:rsid w:val="00A013A2"/>
    <w:rsid w:val="00A0263E"/>
    <w:rsid w:val="00A034E6"/>
    <w:rsid w:val="00A03DAC"/>
    <w:rsid w:val="00A03E53"/>
    <w:rsid w:val="00A04087"/>
    <w:rsid w:val="00A04952"/>
    <w:rsid w:val="00A05552"/>
    <w:rsid w:val="00A06E76"/>
    <w:rsid w:val="00A13C9E"/>
    <w:rsid w:val="00A14EA8"/>
    <w:rsid w:val="00A14FFE"/>
    <w:rsid w:val="00A1574B"/>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37A"/>
    <w:rsid w:val="00A40E74"/>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432"/>
    <w:rsid w:val="00A618D2"/>
    <w:rsid w:val="00A61C25"/>
    <w:rsid w:val="00A62901"/>
    <w:rsid w:val="00A62DD3"/>
    <w:rsid w:val="00A6434F"/>
    <w:rsid w:val="00A65177"/>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48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7CA"/>
    <w:rsid w:val="00AB3EC2"/>
    <w:rsid w:val="00AB4477"/>
    <w:rsid w:val="00AB46A9"/>
    <w:rsid w:val="00AB4C3C"/>
    <w:rsid w:val="00AB57CA"/>
    <w:rsid w:val="00AB6229"/>
    <w:rsid w:val="00AB6A11"/>
    <w:rsid w:val="00AB6C41"/>
    <w:rsid w:val="00AB6D8E"/>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F95"/>
    <w:rsid w:val="00B0405A"/>
    <w:rsid w:val="00B0484F"/>
    <w:rsid w:val="00B04BCC"/>
    <w:rsid w:val="00B04EB6"/>
    <w:rsid w:val="00B05AEC"/>
    <w:rsid w:val="00B10581"/>
    <w:rsid w:val="00B10786"/>
    <w:rsid w:val="00B12B2B"/>
    <w:rsid w:val="00B13214"/>
    <w:rsid w:val="00B13318"/>
    <w:rsid w:val="00B139BD"/>
    <w:rsid w:val="00B13A94"/>
    <w:rsid w:val="00B16EA7"/>
    <w:rsid w:val="00B1700C"/>
    <w:rsid w:val="00B1792A"/>
    <w:rsid w:val="00B17BF5"/>
    <w:rsid w:val="00B20060"/>
    <w:rsid w:val="00B2123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61D5"/>
    <w:rsid w:val="00B37654"/>
    <w:rsid w:val="00B400A5"/>
    <w:rsid w:val="00B41594"/>
    <w:rsid w:val="00B41B36"/>
    <w:rsid w:val="00B42324"/>
    <w:rsid w:val="00B4345F"/>
    <w:rsid w:val="00B462F5"/>
    <w:rsid w:val="00B46C71"/>
    <w:rsid w:val="00B505F0"/>
    <w:rsid w:val="00B508BF"/>
    <w:rsid w:val="00B53859"/>
    <w:rsid w:val="00B538E6"/>
    <w:rsid w:val="00B53C2C"/>
    <w:rsid w:val="00B54A61"/>
    <w:rsid w:val="00B56358"/>
    <w:rsid w:val="00B6024D"/>
    <w:rsid w:val="00B6107A"/>
    <w:rsid w:val="00B6122B"/>
    <w:rsid w:val="00B62EC7"/>
    <w:rsid w:val="00B6329B"/>
    <w:rsid w:val="00B641B2"/>
    <w:rsid w:val="00B67177"/>
    <w:rsid w:val="00B678F5"/>
    <w:rsid w:val="00B70B09"/>
    <w:rsid w:val="00B72020"/>
    <w:rsid w:val="00B7384B"/>
    <w:rsid w:val="00B745F7"/>
    <w:rsid w:val="00B749B3"/>
    <w:rsid w:val="00B76655"/>
    <w:rsid w:val="00B76ABE"/>
    <w:rsid w:val="00B8005E"/>
    <w:rsid w:val="00B80598"/>
    <w:rsid w:val="00B81220"/>
    <w:rsid w:val="00B83864"/>
    <w:rsid w:val="00B83C56"/>
    <w:rsid w:val="00B85C5F"/>
    <w:rsid w:val="00B877A3"/>
    <w:rsid w:val="00B87CB1"/>
    <w:rsid w:val="00B91654"/>
    <w:rsid w:val="00B93BE2"/>
    <w:rsid w:val="00B94D0A"/>
    <w:rsid w:val="00B96E8C"/>
    <w:rsid w:val="00BA00ED"/>
    <w:rsid w:val="00BA0988"/>
    <w:rsid w:val="00BA1539"/>
    <w:rsid w:val="00BA15B9"/>
    <w:rsid w:val="00BA1972"/>
    <w:rsid w:val="00BA2024"/>
    <w:rsid w:val="00BA2456"/>
    <w:rsid w:val="00BA516B"/>
    <w:rsid w:val="00BA5BC6"/>
    <w:rsid w:val="00BA62B7"/>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6E22"/>
    <w:rsid w:val="00BB78EB"/>
    <w:rsid w:val="00BC0D90"/>
    <w:rsid w:val="00BC0E99"/>
    <w:rsid w:val="00BC4916"/>
    <w:rsid w:val="00BC6544"/>
    <w:rsid w:val="00BC6FD6"/>
    <w:rsid w:val="00BC7A70"/>
    <w:rsid w:val="00BD00E5"/>
    <w:rsid w:val="00BD200F"/>
    <w:rsid w:val="00BD2215"/>
    <w:rsid w:val="00BD3592"/>
    <w:rsid w:val="00BD3F17"/>
    <w:rsid w:val="00BD49D9"/>
    <w:rsid w:val="00BD4C83"/>
    <w:rsid w:val="00BD554F"/>
    <w:rsid w:val="00BD65B0"/>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53A2"/>
    <w:rsid w:val="00C46662"/>
    <w:rsid w:val="00C476BF"/>
    <w:rsid w:val="00C478AE"/>
    <w:rsid w:val="00C47A75"/>
    <w:rsid w:val="00C510DE"/>
    <w:rsid w:val="00C515B2"/>
    <w:rsid w:val="00C53CBD"/>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77E"/>
    <w:rsid w:val="00C73FC2"/>
    <w:rsid w:val="00C74882"/>
    <w:rsid w:val="00C74D12"/>
    <w:rsid w:val="00C74F4D"/>
    <w:rsid w:val="00C758C0"/>
    <w:rsid w:val="00C764E2"/>
    <w:rsid w:val="00C76B45"/>
    <w:rsid w:val="00C77A8D"/>
    <w:rsid w:val="00C806B3"/>
    <w:rsid w:val="00C81830"/>
    <w:rsid w:val="00C81ACB"/>
    <w:rsid w:val="00C825CA"/>
    <w:rsid w:val="00C84884"/>
    <w:rsid w:val="00C857B1"/>
    <w:rsid w:val="00C85A5C"/>
    <w:rsid w:val="00C8680A"/>
    <w:rsid w:val="00C91D45"/>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5F8C"/>
    <w:rsid w:val="00CA6C56"/>
    <w:rsid w:val="00CA6D0A"/>
    <w:rsid w:val="00CB09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3BAA"/>
    <w:rsid w:val="00CC446C"/>
    <w:rsid w:val="00CC4B35"/>
    <w:rsid w:val="00CC53CF"/>
    <w:rsid w:val="00CC6520"/>
    <w:rsid w:val="00CC6785"/>
    <w:rsid w:val="00CD1038"/>
    <w:rsid w:val="00CD1488"/>
    <w:rsid w:val="00CD1505"/>
    <w:rsid w:val="00CD239A"/>
    <w:rsid w:val="00CD2B71"/>
    <w:rsid w:val="00CD5146"/>
    <w:rsid w:val="00CD5378"/>
    <w:rsid w:val="00CD5421"/>
    <w:rsid w:val="00CD5540"/>
    <w:rsid w:val="00CD55A8"/>
    <w:rsid w:val="00CE1909"/>
    <w:rsid w:val="00CE1B72"/>
    <w:rsid w:val="00CE1EB8"/>
    <w:rsid w:val="00CE2F54"/>
    <w:rsid w:val="00CE3A31"/>
    <w:rsid w:val="00CE649D"/>
    <w:rsid w:val="00CE6597"/>
    <w:rsid w:val="00CF102D"/>
    <w:rsid w:val="00CF117E"/>
    <w:rsid w:val="00CF1966"/>
    <w:rsid w:val="00CF1AD4"/>
    <w:rsid w:val="00CF21E6"/>
    <w:rsid w:val="00CF221D"/>
    <w:rsid w:val="00CF3809"/>
    <w:rsid w:val="00CF3DD9"/>
    <w:rsid w:val="00CF4524"/>
    <w:rsid w:val="00CF7BD6"/>
    <w:rsid w:val="00D02146"/>
    <w:rsid w:val="00D02AB2"/>
    <w:rsid w:val="00D02C32"/>
    <w:rsid w:val="00D04D95"/>
    <w:rsid w:val="00D053E1"/>
    <w:rsid w:val="00D10467"/>
    <w:rsid w:val="00D10E91"/>
    <w:rsid w:val="00D11195"/>
    <w:rsid w:val="00D1193B"/>
    <w:rsid w:val="00D126C2"/>
    <w:rsid w:val="00D1299A"/>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458"/>
    <w:rsid w:val="00D32698"/>
    <w:rsid w:val="00D32F34"/>
    <w:rsid w:val="00D364AE"/>
    <w:rsid w:val="00D40037"/>
    <w:rsid w:val="00D41302"/>
    <w:rsid w:val="00D4271F"/>
    <w:rsid w:val="00D4358F"/>
    <w:rsid w:val="00D4393D"/>
    <w:rsid w:val="00D44337"/>
    <w:rsid w:val="00D4510C"/>
    <w:rsid w:val="00D45253"/>
    <w:rsid w:val="00D4652D"/>
    <w:rsid w:val="00D4660C"/>
    <w:rsid w:val="00D471A9"/>
    <w:rsid w:val="00D47A05"/>
    <w:rsid w:val="00D47C8D"/>
    <w:rsid w:val="00D52068"/>
    <w:rsid w:val="00D5319D"/>
    <w:rsid w:val="00D5366F"/>
    <w:rsid w:val="00D54988"/>
    <w:rsid w:val="00D54B1E"/>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304E"/>
    <w:rsid w:val="00D739AD"/>
    <w:rsid w:val="00D74552"/>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97A"/>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31E9"/>
    <w:rsid w:val="00DE33CD"/>
    <w:rsid w:val="00DE3B1E"/>
    <w:rsid w:val="00DE3CF3"/>
    <w:rsid w:val="00DE4CB0"/>
    <w:rsid w:val="00DE5F12"/>
    <w:rsid w:val="00DE6371"/>
    <w:rsid w:val="00DE6E88"/>
    <w:rsid w:val="00DE7702"/>
    <w:rsid w:val="00DF060B"/>
    <w:rsid w:val="00DF0DB3"/>
    <w:rsid w:val="00DF0FD9"/>
    <w:rsid w:val="00DF399F"/>
    <w:rsid w:val="00DF3D09"/>
    <w:rsid w:val="00DF502D"/>
    <w:rsid w:val="00DF503D"/>
    <w:rsid w:val="00DF7282"/>
    <w:rsid w:val="00DF77BF"/>
    <w:rsid w:val="00E01346"/>
    <w:rsid w:val="00E01560"/>
    <w:rsid w:val="00E03777"/>
    <w:rsid w:val="00E05A6C"/>
    <w:rsid w:val="00E0615E"/>
    <w:rsid w:val="00E06CD6"/>
    <w:rsid w:val="00E06E66"/>
    <w:rsid w:val="00E0745E"/>
    <w:rsid w:val="00E07AAF"/>
    <w:rsid w:val="00E1009E"/>
    <w:rsid w:val="00E103C5"/>
    <w:rsid w:val="00E109DD"/>
    <w:rsid w:val="00E140F9"/>
    <w:rsid w:val="00E1520D"/>
    <w:rsid w:val="00E152F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136D"/>
    <w:rsid w:val="00E522BC"/>
    <w:rsid w:val="00E52A78"/>
    <w:rsid w:val="00E53F6E"/>
    <w:rsid w:val="00E55599"/>
    <w:rsid w:val="00E56DA1"/>
    <w:rsid w:val="00E5729B"/>
    <w:rsid w:val="00E57585"/>
    <w:rsid w:val="00E575CA"/>
    <w:rsid w:val="00E613D1"/>
    <w:rsid w:val="00E6141A"/>
    <w:rsid w:val="00E6161D"/>
    <w:rsid w:val="00E62471"/>
    <w:rsid w:val="00E640BA"/>
    <w:rsid w:val="00E6420D"/>
    <w:rsid w:val="00E643A6"/>
    <w:rsid w:val="00E655AE"/>
    <w:rsid w:val="00E67C6E"/>
    <w:rsid w:val="00E70327"/>
    <w:rsid w:val="00E70B13"/>
    <w:rsid w:val="00E71D81"/>
    <w:rsid w:val="00E74108"/>
    <w:rsid w:val="00E74757"/>
    <w:rsid w:val="00E75CD0"/>
    <w:rsid w:val="00E76F32"/>
    <w:rsid w:val="00E76FF9"/>
    <w:rsid w:val="00E8012E"/>
    <w:rsid w:val="00E806CC"/>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658"/>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58C9"/>
    <w:rsid w:val="00EF6417"/>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46E3"/>
    <w:rsid w:val="00F06213"/>
    <w:rsid w:val="00F06CBA"/>
    <w:rsid w:val="00F074C0"/>
    <w:rsid w:val="00F10258"/>
    <w:rsid w:val="00F1282E"/>
    <w:rsid w:val="00F12D22"/>
    <w:rsid w:val="00F14321"/>
    <w:rsid w:val="00F148BC"/>
    <w:rsid w:val="00F14A82"/>
    <w:rsid w:val="00F20525"/>
    <w:rsid w:val="00F20C8F"/>
    <w:rsid w:val="00F213DE"/>
    <w:rsid w:val="00F2357A"/>
    <w:rsid w:val="00F2441D"/>
    <w:rsid w:val="00F2465D"/>
    <w:rsid w:val="00F247F8"/>
    <w:rsid w:val="00F24881"/>
    <w:rsid w:val="00F24A67"/>
    <w:rsid w:val="00F24EEF"/>
    <w:rsid w:val="00F266CD"/>
    <w:rsid w:val="00F272B8"/>
    <w:rsid w:val="00F303E0"/>
    <w:rsid w:val="00F305D7"/>
    <w:rsid w:val="00F3120F"/>
    <w:rsid w:val="00F31544"/>
    <w:rsid w:val="00F32140"/>
    <w:rsid w:val="00F358A3"/>
    <w:rsid w:val="00F358DE"/>
    <w:rsid w:val="00F374F4"/>
    <w:rsid w:val="00F37A87"/>
    <w:rsid w:val="00F37D8D"/>
    <w:rsid w:val="00F417B3"/>
    <w:rsid w:val="00F4197E"/>
    <w:rsid w:val="00F419E2"/>
    <w:rsid w:val="00F457C6"/>
    <w:rsid w:val="00F4661F"/>
    <w:rsid w:val="00F46C1D"/>
    <w:rsid w:val="00F50628"/>
    <w:rsid w:val="00F522C7"/>
    <w:rsid w:val="00F5268E"/>
    <w:rsid w:val="00F526A7"/>
    <w:rsid w:val="00F57116"/>
    <w:rsid w:val="00F57295"/>
    <w:rsid w:val="00F60531"/>
    <w:rsid w:val="00F60F81"/>
    <w:rsid w:val="00F6293B"/>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CBF"/>
    <w:rsid w:val="00F944D9"/>
    <w:rsid w:val="00F94B3F"/>
    <w:rsid w:val="00F94E5B"/>
    <w:rsid w:val="00F95102"/>
    <w:rsid w:val="00F95EBE"/>
    <w:rsid w:val="00F95FCA"/>
    <w:rsid w:val="00FA082E"/>
    <w:rsid w:val="00FA0CB7"/>
    <w:rsid w:val="00FA175F"/>
    <w:rsid w:val="00FA19A7"/>
    <w:rsid w:val="00FA1EEC"/>
    <w:rsid w:val="00FA2887"/>
    <w:rsid w:val="00FA3900"/>
    <w:rsid w:val="00FA3C4D"/>
    <w:rsid w:val="00FA3EDB"/>
    <w:rsid w:val="00FA6099"/>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449"/>
    <w:rsid w:val="00FD553A"/>
    <w:rsid w:val="00FD55FB"/>
    <w:rsid w:val="00FD6565"/>
    <w:rsid w:val="00FE0451"/>
    <w:rsid w:val="00FE1ECA"/>
    <w:rsid w:val="00FE2CD1"/>
    <w:rsid w:val="00FE2EB3"/>
    <w:rsid w:val="00FE30C1"/>
    <w:rsid w:val="00FE3755"/>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32"/>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396632578">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A940-9245-449A-ACA9-223D6A751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 ds:uri="4b1de6fe-44aa-4e13-b7e7-ab260d1ea5f8"/>
    <ds:schemaRef ds:uri="bcc01d59-85de-4ef9-881e-76d8b6a6f84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D6E4745-BCE7-4935-89CC-DE48853B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6</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cp:lastModifiedBy>
  <cp:revision>134</cp:revision>
  <dcterms:created xsi:type="dcterms:W3CDTF">2020-04-14T01:37:00Z</dcterms:created>
  <dcterms:modified xsi:type="dcterms:W3CDTF">2020-04-15T00:36:00Z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f1864ad7-40a4-4de9-97f9-f63d9d30f0ba</vt:lpwstr>
  </property>
</Properties>
</file>