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337598" w14:textId="22C424C1" w:rsidR="009C0564" w:rsidRPr="001A6F16" w:rsidRDefault="00035B74" w:rsidP="001A6F16">
      <w:pPr>
        <w:tabs>
          <w:tab w:val="right" w:pos="9216"/>
        </w:tabs>
        <w:spacing w:after="0"/>
        <w:jc w:val="left"/>
        <w:rPr>
          <w:b/>
          <w:kern w:val="2"/>
          <w:lang w:eastAsia="zh-CN"/>
        </w:rPr>
      </w:pPr>
      <w:r w:rsidRPr="001A6F16">
        <w:rPr>
          <w:b/>
          <w:noProof/>
          <w:kern w:val="2"/>
          <w:lang w:eastAsia="zh-CN"/>
        </w:rPr>
        <mc:AlternateContent>
          <mc:Choice Requires="wps">
            <w:drawing>
              <wp:anchor distT="0" distB="0" distL="114300" distR="114300" simplePos="0" relativeHeight="251657216" behindDoc="0" locked="1" layoutInCell="1" allowOverlap="1" wp14:anchorId="49CC5000" wp14:editId="3E25E6B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1A6F16">
        <w:rPr>
          <w:b/>
          <w:kern w:val="2"/>
          <w:lang w:eastAsia="zh-CN"/>
        </w:rPr>
        <w:t xml:space="preserve">3GPP </w:t>
      </w:r>
      <w:r w:rsidR="009C0564" w:rsidRPr="001A6F16">
        <w:rPr>
          <w:b/>
          <w:kern w:val="2"/>
          <w:lang w:eastAsia="zh-CN"/>
        </w:rPr>
        <w:t xml:space="preserve">TSG RAN </w:t>
      </w:r>
      <w:r w:rsidR="001A2C89" w:rsidRPr="001A6F16">
        <w:rPr>
          <w:b/>
          <w:kern w:val="2"/>
          <w:lang w:eastAsia="zh-CN"/>
        </w:rPr>
        <w:t>WG</w:t>
      </w:r>
      <w:r w:rsidR="00FF2E73" w:rsidRPr="001A6F16">
        <w:rPr>
          <w:b/>
          <w:kern w:val="2"/>
          <w:lang w:eastAsia="zh-CN"/>
        </w:rPr>
        <w:t>1</w:t>
      </w:r>
      <w:r w:rsidR="00A34D62" w:rsidRPr="001A6F16">
        <w:rPr>
          <w:b/>
          <w:kern w:val="2"/>
          <w:lang w:eastAsia="zh-CN"/>
        </w:rPr>
        <w:t xml:space="preserve"> </w:t>
      </w:r>
      <w:r w:rsidR="00CF195E" w:rsidRPr="001A6F16">
        <w:rPr>
          <w:b/>
          <w:kern w:val="2"/>
          <w:lang w:eastAsia="zh-CN"/>
        </w:rPr>
        <w:t>M</w:t>
      </w:r>
      <w:r w:rsidR="00972929" w:rsidRPr="001A6F16">
        <w:rPr>
          <w:b/>
          <w:kern w:val="2"/>
          <w:lang w:eastAsia="zh-CN"/>
        </w:rPr>
        <w:t>eeting</w:t>
      </w:r>
      <w:r w:rsidR="001F7121" w:rsidRPr="001A6F16">
        <w:rPr>
          <w:b/>
          <w:kern w:val="2"/>
          <w:lang w:eastAsia="zh-CN"/>
        </w:rPr>
        <w:t xml:space="preserve"> #</w:t>
      </w:r>
      <w:r w:rsidR="00830CB6">
        <w:rPr>
          <w:b/>
          <w:kern w:val="2"/>
          <w:lang w:eastAsia="zh-CN"/>
        </w:rPr>
        <w:t>100</w:t>
      </w:r>
      <w:r w:rsidR="001B344E">
        <w:rPr>
          <w:rFonts w:hint="eastAsia"/>
          <w:b/>
          <w:kern w:val="2"/>
          <w:lang w:eastAsia="zh-CN"/>
        </w:rPr>
        <w:t>-</w:t>
      </w:r>
      <w:r w:rsidR="00DF7EDE">
        <w:rPr>
          <w:b/>
          <w:kern w:val="2"/>
          <w:lang w:eastAsia="zh-CN"/>
        </w:rPr>
        <w:t>e</w:t>
      </w:r>
      <w:r w:rsidR="00972929" w:rsidRPr="001A6F16">
        <w:rPr>
          <w:b/>
          <w:kern w:val="2"/>
          <w:lang w:eastAsia="zh-CN"/>
        </w:rPr>
        <w:tab/>
      </w:r>
      <w:r w:rsidR="00F816A1">
        <w:rPr>
          <w:b/>
          <w:kern w:val="2"/>
          <w:lang w:eastAsia="zh-CN"/>
        </w:rPr>
        <w:t xml:space="preserve">  </w:t>
      </w:r>
      <w:r w:rsidR="00830CB6" w:rsidRPr="00560D8A">
        <w:rPr>
          <w:b/>
          <w:kern w:val="2"/>
          <w:lang w:eastAsia="zh-CN"/>
        </w:rPr>
        <w:t>R1-</w:t>
      </w:r>
      <w:r w:rsidR="000369AA">
        <w:rPr>
          <w:b/>
          <w:kern w:val="2"/>
          <w:lang w:eastAsia="zh-CN"/>
        </w:rPr>
        <w:t>2001409</w:t>
      </w:r>
    </w:p>
    <w:p w14:paraId="42330B81" w14:textId="24E7DE55" w:rsidR="009C0564" w:rsidRPr="001A6F16" w:rsidRDefault="00F41C9C" w:rsidP="001A6F16">
      <w:pPr>
        <w:jc w:val="left"/>
        <w:rPr>
          <w:b/>
          <w:kern w:val="2"/>
          <w:lang w:eastAsia="zh-CN"/>
        </w:rPr>
      </w:pPr>
      <w:r>
        <w:rPr>
          <w:b/>
          <w:kern w:val="2"/>
          <w:lang w:eastAsia="zh-CN"/>
        </w:rPr>
        <w:t>February 24 – March 6</w:t>
      </w:r>
      <w:r w:rsidR="00830CB6">
        <w:rPr>
          <w:b/>
          <w:kern w:val="2"/>
          <w:lang w:eastAsia="zh-CN"/>
        </w:rPr>
        <w:t>, 2020</w:t>
      </w:r>
    </w:p>
    <w:p w14:paraId="3B4D320C" w14:textId="77777777" w:rsidR="009C0564" w:rsidRPr="001A6F16" w:rsidRDefault="009C0564" w:rsidP="001A6F16">
      <w:pPr>
        <w:pBdr>
          <w:top w:val="single" w:sz="4" w:space="1" w:color="auto"/>
        </w:pBdr>
        <w:spacing w:after="0"/>
        <w:jc w:val="left"/>
        <w:rPr>
          <w:b/>
          <w:kern w:val="2"/>
          <w:sz w:val="16"/>
          <w:szCs w:val="16"/>
          <w:lang w:eastAsia="zh-CN"/>
        </w:rPr>
      </w:pPr>
    </w:p>
    <w:p w14:paraId="1B85DC90" w14:textId="51A43F7E" w:rsidR="009C0564" w:rsidRPr="001A6F16" w:rsidRDefault="009C0564" w:rsidP="001A6F16">
      <w:pPr>
        <w:spacing w:after="60"/>
        <w:ind w:left="1555" w:hanging="1555"/>
        <w:jc w:val="left"/>
        <w:rPr>
          <w:b/>
          <w:lang w:eastAsia="zh-CN"/>
        </w:rPr>
      </w:pPr>
      <w:r w:rsidRPr="001A6F16">
        <w:rPr>
          <w:b/>
          <w:lang w:eastAsia="zh-CN"/>
        </w:rPr>
        <w:t>Agenda Item:</w:t>
      </w:r>
      <w:r w:rsidR="00F31B49" w:rsidRPr="001A6F16">
        <w:rPr>
          <w:b/>
          <w:lang w:eastAsia="zh-CN"/>
        </w:rPr>
        <w:tab/>
      </w:r>
      <w:r w:rsidR="00D22FF3" w:rsidRPr="001A6F16">
        <w:rPr>
          <w:b/>
          <w:lang w:eastAsia="zh-CN"/>
        </w:rPr>
        <w:t>7.2.</w:t>
      </w:r>
      <w:r w:rsidR="002B1C3D">
        <w:rPr>
          <w:b/>
          <w:lang w:eastAsia="zh-CN"/>
        </w:rPr>
        <w:t>5</w:t>
      </w:r>
      <w:r w:rsidR="00D22FF3" w:rsidRPr="001A6F16">
        <w:rPr>
          <w:b/>
          <w:lang w:eastAsia="zh-CN"/>
        </w:rPr>
        <w:t>.</w:t>
      </w:r>
      <w:r w:rsidR="002B1C3D">
        <w:rPr>
          <w:b/>
          <w:lang w:eastAsia="zh-CN"/>
        </w:rPr>
        <w:t>1</w:t>
      </w:r>
    </w:p>
    <w:p w14:paraId="796B50DB" w14:textId="69C950E5" w:rsidR="00BC1C3C" w:rsidRPr="001A6F16" w:rsidRDefault="00305FF9" w:rsidP="001A6F16">
      <w:pPr>
        <w:spacing w:after="60"/>
        <w:ind w:left="1555" w:hanging="1555"/>
        <w:jc w:val="left"/>
        <w:rPr>
          <w:b/>
          <w:kern w:val="2"/>
          <w:lang w:eastAsia="zh-CN"/>
        </w:rPr>
      </w:pPr>
      <w:r w:rsidRPr="001A6F16">
        <w:rPr>
          <w:b/>
          <w:kern w:val="2"/>
          <w:lang w:eastAsia="zh-CN"/>
        </w:rPr>
        <w:t>Source:</w:t>
      </w:r>
      <w:r w:rsidRPr="001A6F16">
        <w:rPr>
          <w:b/>
          <w:kern w:val="2"/>
          <w:lang w:eastAsia="zh-CN"/>
        </w:rPr>
        <w:tab/>
      </w:r>
      <w:r w:rsidR="009C0564" w:rsidRPr="001A6F16">
        <w:rPr>
          <w:b/>
          <w:kern w:val="2"/>
          <w:lang w:eastAsia="zh-CN"/>
        </w:rPr>
        <w:t>Huawei</w:t>
      </w:r>
    </w:p>
    <w:p w14:paraId="2509EBE1" w14:textId="36712744" w:rsidR="0026538C" w:rsidRPr="001A6F16" w:rsidRDefault="009C0564" w:rsidP="001A6F16">
      <w:pPr>
        <w:spacing w:after="60"/>
        <w:ind w:left="1555" w:hanging="1555"/>
        <w:jc w:val="left"/>
        <w:rPr>
          <w:b/>
          <w:kern w:val="2"/>
          <w:lang w:eastAsia="zh-CN"/>
        </w:rPr>
      </w:pPr>
      <w:r w:rsidRPr="001A6F16">
        <w:rPr>
          <w:b/>
          <w:kern w:val="2"/>
          <w:lang w:eastAsia="zh-CN"/>
        </w:rPr>
        <w:t>Title:</w:t>
      </w:r>
      <w:r w:rsidRPr="001A6F16">
        <w:rPr>
          <w:b/>
          <w:kern w:val="2"/>
          <w:lang w:eastAsia="zh-CN"/>
        </w:rPr>
        <w:tab/>
      </w:r>
      <w:r w:rsidR="00B2545F">
        <w:rPr>
          <w:b/>
          <w:kern w:val="2"/>
          <w:lang w:eastAsia="zh-CN"/>
        </w:rPr>
        <w:t xml:space="preserve">Summary of </w:t>
      </w:r>
      <w:r w:rsidR="00B2545F">
        <w:rPr>
          <w:b/>
          <w:lang w:eastAsia="zh-CN"/>
        </w:rPr>
        <w:t>e</w:t>
      </w:r>
      <w:r w:rsidR="004B785A" w:rsidRPr="004B785A">
        <w:rPr>
          <w:b/>
          <w:lang w:eastAsia="zh-CN"/>
        </w:rPr>
        <w:t>mail discu</w:t>
      </w:r>
      <w:r w:rsidR="004B785A" w:rsidRPr="00B2545F">
        <w:rPr>
          <w:b/>
          <w:kern w:val="2"/>
          <w:lang w:eastAsia="zh-CN"/>
        </w:rPr>
        <w:t>ssion</w:t>
      </w:r>
      <w:r w:rsidR="00B2545F">
        <w:rPr>
          <w:b/>
          <w:kern w:val="2"/>
          <w:lang w:eastAsia="zh-CN"/>
        </w:rPr>
        <w:t xml:space="preserve"> </w:t>
      </w:r>
      <w:r w:rsidR="00B2545F" w:rsidRPr="00B2545F">
        <w:rPr>
          <w:b/>
          <w:kern w:val="2"/>
          <w:lang w:eastAsia="zh-CN"/>
        </w:rPr>
        <w:t xml:space="preserve">[100e-NR-L1enh_URLLC_PDCCH-03] </w:t>
      </w:r>
      <w:r w:rsidR="004B785A" w:rsidRPr="00B2545F">
        <w:rPr>
          <w:b/>
          <w:kern w:val="2"/>
          <w:lang w:eastAsia="zh-CN"/>
        </w:rPr>
        <w:t xml:space="preserve">on remaining issues on </w:t>
      </w:r>
      <w:r w:rsidR="00AB3903" w:rsidRPr="00B2545F">
        <w:rPr>
          <w:b/>
          <w:kern w:val="2"/>
          <w:lang w:eastAsia="zh-CN"/>
        </w:rPr>
        <w:t>enhanced PDCCH monitoring capability</w:t>
      </w:r>
    </w:p>
    <w:p w14:paraId="08AAD635" w14:textId="44613330" w:rsidR="009C0564" w:rsidRPr="001A6F16" w:rsidRDefault="009C0564" w:rsidP="001A6F16">
      <w:pPr>
        <w:spacing w:after="60"/>
        <w:ind w:left="1555" w:hanging="1555"/>
        <w:jc w:val="left"/>
        <w:rPr>
          <w:b/>
          <w:kern w:val="2"/>
          <w:lang w:eastAsia="zh-CN"/>
        </w:rPr>
      </w:pPr>
      <w:r w:rsidRPr="001A6F16">
        <w:rPr>
          <w:b/>
          <w:kern w:val="2"/>
          <w:lang w:eastAsia="zh-CN"/>
        </w:rPr>
        <w:t>Document for:</w:t>
      </w:r>
      <w:r w:rsidRPr="001A6F16">
        <w:rPr>
          <w:b/>
          <w:kern w:val="2"/>
          <w:lang w:eastAsia="zh-CN"/>
        </w:rPr>
        <w:tab/>
      </w:r>
      <w:r w:rsidR="00895D29" w:rsidRPr="001A6F16">
        <w:rPr>
          <w:b/>
          <w:kern w:val="2"/>
          <w:lang w:eastAsia="zh-CN"/>
        </w:rPr>
        <w:t>Discussion and D</w:t>
      </w:r>
      <w:r w:rsidR="001F7121" w:rsidRPr="001A6F16">
        <w:rPr>
          <w:b/>
          <w:kern w:val="2"/>
          <w:lang w:eastAsia="zh-CN"/>
        </w:rPr>
        <w:t>ecision</w:t>
      </w:r>
      <w:r w:rsidR="002D0439" w:rsidRPr="001A6F16">
        <w:rPr>
          <w:b/>
          <w:kern w:val="2"/>
          <w:lang w:eastAsia="zh-CN"/>
        </w:rPr>
        <w:t xml:space="preserve"> </w:t>
      </w:r>
    </w:p>
    <w:p w14:paraId="1CE85CF6" w14:textId="77777777" w:rsidR="009C0564" w:rsidRPr="001A6F16" w:rsidRDefault="009C0564" w:rsidP="001A6F16">
      <w:pPr>
        <w:pBdr>
          <w:bottom w:val="single" w:sz="4" w:space="1" w:color="auto"/>
        </w:pBdr>
        <w:spacing w:after="0"/>
        <w:jc w:val="left"/>
        <w:rPr>
          <w:b/>
          <w:kern w:val="2"/>
          <w:sz w:val="16"/>
          <w:szCs w:val="16"/>
          <w:lang w:eastAsia="zh-CN"/>
        </w:rPr>
      </w:pPr>
    </w:p>
    <w:p w14:paraId="19431B91" w14:textId="77777777" w:rsidR="009C0564" w:rsidRPr="001A6F16" w:rsidRDefault="009C0564" w:rsidP="001A6F16">
      <w:pPr>
        <w:pStyle w:val="1"/>
      </w:pPr>
      <w:bookmarkStart w:id="0" w:name="_Ref124589705"/>
      <w:bookmarkStart w:id="1" w:name="_Ref129681862"/>
      <w:r w:rsidRPr="001A6F16">
        <w:t>Introduction</w:t>
      </w:r>
      <w:bookmarkEnd w:id="0"/>
      <w:bookmarkEnd w:id="1"/>
    </w:p>
    <w:p w14:paraId="7EE51E3C" w14:textId="7C490EA8" w:rsidR="001C4BDF" w:rsidRDefault="001C4BDF" w:rsidP="001C4BDF">
      <w:pPr>
        <w:rPr>
          <w:color w:val="000000"/>
          <w:lang w:eastAsia="zh-CN"/>
        </w:rPr>
      </w:pPr>
      <w:bookmarkStart w:id="2" w:name="_Ref129681832"/>
      <w:r>
        <w:rPr>
          <w:color w:val="000000"/>
          <w:lang w:eastAsia="zh-CN"/>
        </w:rPr>
        <w:t xml:space="preserve">The email discussion is to discuss the remaining issues </w:t>
      </w:r>
      <w:r w:rsidRPr="001C4BDF">
        <w:rPr>
          <w:color w:val="000000"/>
          <w:lang w:eastAsia="zh-CN"/>
        </w:rPr>
        <w:t xml:space="preserve">on </w:t>
      </w:r>
      <w:r w:rsidR="002A119A">
        <w:rPr>
          <w:color w:val="000000"/>
          <w:lang w:eastAsia="zh-CN"/>
        </w:rPr>
        <w:t>enhanced PDCCH monitoring capability</w:t>
      </w:r>
      <w:r w:rsidRPr="001C4BDF">
        <w:rPr>
          <w:color w:val="000000"/>
          <w:lang w:eastAsia="zh-CN"/>
        </w:rPr>
        <w:t>.</w:t>
      </w:r>
      <w:r>
        <w:rPr>
          <w:color w:val="000000"/>
          <w:lang w:eastAsia="zh-CN"/>
        </w:rPr>
        <w:t xml:space="preserve">  </w:t>
      </w:r>
    </w:p>
    <w:p w14:paraId="48F93A22" w14:textId="77777777" w:rsidR="00AB3903" w:rsidRPr="00E637AA" w:rsidRDefault="00AB3903" w:rsidP="00AB3903">
      <w:pPr>
        <w:ind w:leftChars="100" w:left="220"/>
        <w:rPr>
          <w:highlight w:val="cyan"/>
        </w:rPr>
      </w:pPr>
      <w:r w:rsidRPr="00E637AA">
        <w:rPr>
          <w:highlight w:val="cyan"/>
          <w:lang w:eastAsia="x-none"/>
        </w:rPr>
        <w:t>[100e-</w:t>
      </w:r>
      <w:r>
        <w:rPr>
          <w:highlight w:val="cyan"/>
          <w:lang w:eastAsia="x-none"/>
        </w:rPr>
        <w:t>NR-</w:t>
      </w:r>
      <w:r w:rsidRPr="00E637AA">
        <w:rPr>
          <w:highlight w:val="cyan"/>
          <w:lang w:eastAsia="x-none"/>
        </w:rPr>
        <w:t>L1enh</w:t>
      </w:r>
      <w:r>
        <w:rPr>
          <w:highlight w:val="cyan"/>
          <w:lang w:eastAsia="x-none"/>
        </w:rPr>
        <w:t>_</w:t>
      </w:r>
      <w:r w:rsidRPr="00700FAB">
        <w:rPr>
          <w:highlight w:val="cyan"/>
          <w:lang w:eastAsia="x-none"/>
        </w:rPr>
        <w:t>URLLC</w:t>
      </w:r>
      <w:r w:rsidRPr="00E637AA">
        <w:rPr>
          <w:highlight w:val="cyan"/>
          <w:lang w:eastAsia="x-none"/>
        </w:rPr>
        <w:t>_PDCCH-0</w:t>
      </w:r>
      <w:r>
        <w:rPr>
          <w:highlight w:val="cyan"/>
          <w:lang w:eastAsia="x-none"/>
        </w:rPr>
        <w:t>3</w:t>
      </w:r>
      <w:r w:rsidRPr="00E637AA">
        <w:rPr>
          <w:highlight w:val="cyan"/>
          <w:lang w:eastAsia="x-none"/>
        </w:rPr>
        <w:t>]</w:t>
      </w:r>
      <w:r>
        <w:rPr>
          <w:highlight w:val="cyan"/>
          <w:lang w:eastAsia="x-none"/>
        </w:rPr>
        <w:t xml:space="preserve"> </w:t>
      </w:r>
      <w:r w:rsidRPr="00E637AA">
        <w:rPr>
          <w:highlight w:val="cyan"/>
        </w:rPr>
        <w:t xml:space="preserve">Email discussion/approval on the following remaining issue on enhanced PDCCH monitoring capability: </w:t>
      </w:r>
    </w:p>
    <w:p w14:paraId="1C380265" w14:textId="77777777" w:rsidR="00AB3903" w:rsidRPr="00E637AA" w:rsidRDefault="00AB3903" w:rsidP="00927347">
      <w:pPr>
        <w:numPr>
          <w:ilvl w:val="0"/>
          <w:numId w:val="11"/>
        </w:numPr>
        <w:tabs>
          <w:tab w:val="clear" w:pos="720"/>
          <w:tab w:val="num" w:pos="940"/>
        </w:tabs>
        <w:autoSpaceDE/>
        <w:autoSpaceDN/>
        <w:adjustRightInd/>
        <w:snapToGrid/>
        <w:spacing w:after="0"/>
        <w:ind w:leftChars="264" w:left="941"/>
        <w:jc w:val="left"/>
        <w:rPr>
          <w:highlight w:val="cyan"/>
        </w:rPr>
      </w:pPr>
      <w:r w:rsidRPr="00E637AA">
        <w:rPr>
          <w:highlight w:val="cyan"/>
        </w:rPr>
        <w:t>Scaling PDCCH monitoring capability if the number of CCs configured is larger than the reported capability</w:t>
      </w:r>
    </w:p>
    <w:p w14:paraId="2BC0A094" w14:textId="77777777" w:rsidR="00AB3903" w:rsidRDefault="00AB3903" w:rsidP="00AB3903">
      <w:pPr>
        <w:ind w:leftChars="100" w:left="220"/>
        <w:rPr>
          <w:lang w:eastAsia="x-none"/>
        </w:rPr>
      </w:pPr>
      <w:r w:rsidRPr="00E637AA">
        <w:rPr>
          <w:highlight w:val="cyan"/>
        </w:rPr>
        <w:t xml:space="preserve">by 2/28; </w:t>
      </w:r>
      <w:r w:rsidRPr="00E637AA">
        <w:rPr>
          <w:highlight w:val="cyan"/>
          <w:lang w:eastAsia="x-none"/>
        </w:rPr>
        <w:t>if there is a spec impact, endorsing the corresponding TP by 3/3 – Chengyan (Huawei)</w:t>
      </w:r>
    </w:p>
    <w:p w14:paraId="1BF4BAAB" w14:textId="0A4F7099" w:rsidR="00466702" w:rsidRDefault="00466702" w:rsidP="00466702">
      <w:pPr>
        <w:spacing w:beforeLines="50" w:before="120" w:after="240"/>
        <w:rPr>
          <w:lang w:eastAsia="zh-CN"/>
        </w:rPr>
      </w:pPr>
      <w:r w:rsidRPr="004E36EB">
        <w:rPr>
          <w:rFonts w:eastAsiaTheme="minorEastAsia"/>
          <w:lang w:eastAsia="zh-CN"/>
        </w:rPr>
        <w:t>This document summarizes the</w:t>
      </w:r>
      <w:r>
        <w:rPr>
          <w:rFonts w:eastAsiaTheme="minorEastAsia"/>
          <w:lang w:eastAsia="zh-CN"/>
        </w:rPr>
        <w:t xml:space="preserve"> details of the</w:t>
      </w:r>
      <w:r w:rsidRPr="004E36EB">
        <w:rPr>
          <w:rFonts w:eastAsiaTheme="minorEastAsia"/>
          <w:lang w:eastAsia="zh-CN"/>
        </w:rPr>
        <w:t xml:space="preserve"> </w:t>
      </w:r>
      <w:r>
        <w:rPr>
          <w:rFonts w:eastAsiaTheme="minorEastAsia"/>
          <w:lang w:eastAsia="zh-CN"/>
        </w:rPr>
        <w:t xml:space="preserve">discussions on the above issues in section 2. In addition, section 3 provides the summary of outcome under this email discussion.  </w:t>
      </w:r>
    </w:p>
    <w:p w14:paraId="70A789EC" w14:textId="66B6B56D" w:rsidR="00680B20" w:rsidRDefault="007E26ED" w:rsidP="00680B20">
      <w:pPr>
        <w:pStyle w:val="1"/>
        <w:spacing w:before="240"/>
        <w:ind w:left="431" w:hanging="431"/>
        <w:rPr>
          <w:lang w:eastAsia="zh-CN"/>
        </w:rPr>
      </w:pPr>
      <w:r>
        <w:rPr>
          <w:lang w:eastAsia="zh-CN"/>
        </w:rPr>
        <w:t xml:space="preserve">Scaling PDCCH monitoring capability if the number of CCs configured is larger than the reported capability </w:t>
      </w:r>
      <w:r w:rsidR="00735DE5">
        <w:rPr>
          <w:lang w:eastAsia="zh-CN"/>
        </w:rPr>
        <w:t xml:space="preserve"> </w:t>
      </w:r>
    </w:p>
    <w:p w14:paraId="07B7A88B" w14:textId="1F9B92F5" w:rsidR="002A11B9" w:rsidRPr="002A11B9" w:rsidRDefault="002A11B9" w:rsidP="00403943">
      <w:pPr>
        <w:pStyle w:val="2"/>
        <w:tabs>
          <w:tab w:val="num" w:pos="576"/>
        </w:tabs>
        <w:rPr>
          <w:lang w:eastAsia="zh-CN"/>
        </w:rPr>
      </w:pPr>
      <w:r>
        <w:rPr>
          <w:lang w:eastAsia="zh-CN"/>
        </w:rPr>
        <w:t xml:space="preserve">Summary of first round email discussion </w:t>
      </w:r>
      <w:r>
        <w:rPr>
          <w:rFonts w:hint="eastAsia"/>
          <w:lang w:eastAsia="zh-CN"/>
        </w:rPr>
        <w:t xml:space="preserve"> </w:t>
      </w:r>
      <w:bookmarkStart w:id="3" w:name="OLE_LINK13"/>
      <w:r>
        <w:rPr>
          <w:lang w:eastAsia="zh-CN"/>
        </w:rPr>
        <w:t xml:space="preserve">   </w:t>
      </w:r>
      <w:bookmarkEnd w:id="3"/>
    </w:p>
    <w:p w14:paraId="01C5F066" w14:textId="3B7F3FB6" w:rsidR="00B5176D" w:rsidRDefault="005C3C02" w:rsidP="00403943">
      <w:pPr>
        <w:rPr>
          <w:lang w:eastAsia="zh-CN"/>
        </w:rPr>
      </w:pPr>
      <w:r w:rsidRPr="00D17AB0">
        <w:rPr>
          <w:lang w:eastAsia="zh-CN"/>
        </w:rPr>
        <w:t xml:space="preserve">It still remains open how to handle the CA case when the reported capability is less than the </w:t>
      </w:r>
      <w:r>
        <w:rPr>
          <w:lang w:eastAsia="zh-CN"/>
        </w:rPr>
        <w:t>actual configured number of CCs</w:t>
      </w:r>
      <w:r w:rsidR="00B77BD8">
        <w:rPr>
          <w:lang w:eastAsia="zh-CN"/>
        </w:rPr>
        <w:t xml:space="preserve">. </w:t>
      </w:r>
      <w:r w:rsidR="00403943">
        <w:rPr>
          <w:lang w:eastAsia="zh-CN"/>
        </w:rPr>
        <w:t>Ericsson, ZTE, Nokia, Samsung, Intel, WILUS and ASUSTeK provide their views</w:t>
      </w:r>
      <w:r w:rsidR="00B5176D">
        <w:rPr>
          <w:lang w:eastAsia="zh-CN"/>
        </w:rPr>
        <w:t xml:space="preserve">. </w:t>
      </w:r>
      <w:r w:rsidR="00F20E26">
        <w:rPr>
          <w:lang w:eastAsia="zh-CN"/>
        </w:rPr>
        <w:t>Note that both Samsung and Ericsson mentioned the impact from multi-TRP, however whether and how to support the combination of multi-TRP</w:t>
      </w:r>
      <w:r w:rsidR="00610649">
        <w:rPr>
          <w:lang w:eastAsia="zh-CN"/>
        </w:rPr>
        <w:t xml:space="preserve"> and URLLC</w:t>
      </w:r>
      <w:r w:rsidR="00F20E26">
        <w:rPr>
          <w:lang w:eastAsia="zh-CN"/>
        </w:rPr>
        <w:t xml:space="preserve"> may need some separate discussion. Here let’s focus on single TRP case first. </w:t>
      </w:r>
      <w:r w:rsidR="00B5176D">
        <w:rPr>
          <w:lang w:eastAsia="zh-CN"/>
        </w:rPr>
        <w:t>Based on the inputs from companies, the following proposals can be considered as the starting point for the email discussion:</w:t>
      </w:r>
    </w:p>
    <w:p w14:paraId="67AC5836" w14:textId="7371C367" w:rsidR="005C3C02" w:rsidRDefault="00B5176D" w:rsidP="00B5176D">
      <w:pPr>
        <w:widowControl w:val="0"/>
        <w:autoSpaceDE/>
        <w:autoSpaceDN/>
        <w:adjustRightInd/>
        <w:snapToGrid/>
        <w:spacing w:after="0"/>
        <w:jc w:val="left"/>
        <w:rPr>
          <w:i/>
          <w:iCs/>
          <w:lang w:eastAsia="zh-CN"/>
        </w:rPr>
      </w:pPr>
      <w:r w:rsidRPr="000C7751">
        <w:rPr>
          <w:b/>
          <w:i/>
          <w:color w:val="000000"/>
          <w:kern w:val="2"/>
          <w:lang w:eastAsia="zh-CN"/>
        </w:rPr>
        <w:t>Proposal #</w:t>
      </w:r>
      <w:r w:rsidR="00610649" w:rsidRPr="000C7751">
        <w:rPr>
          <w:b/>
          <w:i/>
          <w:color w:val="000000"/>
          <w:kern w:val="2"/>
          <w:lang w:eastAsia="zh-CN"/>
        </w:rPr>
        <w:t>1</w:t>
      </w:r>
      <w:r w:rsidRPr="000C7751">
        <w:rPr>
          <w:i/>
          <w:color w:val="000000"/>
          <w:kern w:val="2"/>
          <w:lang w:eastAsia="zh-CN"/>
        </w:rPr>
        <w:t>:</w:t>
      </w:r>
      <w:r>
        <w:rPr>
          <w:i/>
          <w:color w:val="000000"/>
          <w:kern w:val="2"/>
          <w:lang w:eastAsia="zh-CN"/>
        </w:rPr>
        <w:t xml:space="preserve"> </w:t>
      </w:r>
      <w:r w:rsidR="00C872D3" w:rsidRPr="00C872D3">
        <w:rPr>
          <w:i/>
          <w:iCs/>
        </w:rPr>
        <w:t>I</w:t>
      </w:r>
      <w:r w:rsidR="00C872D3" w:rsidRPr="00C872D3">
        <w:rPr>
          <w:rFonts w:hint="eastAsia"/>
          <w:i/>
          <w:iCs/>
          <w:lang w:eastAsia="zh-CN"/>
        </w:rPr>
        <w:t>f</w:t>
      </w:r>
      <w:r w:rsidR="00C872D3" w:rsidRPr="00C872D3">
        <w:rPr>
          <w:i/>
          <w:iCs/>
          <w:lang w:eastAsia="zh-CN"/>
        </w:rPr>
        <w:t xml:space="preserve"> a UE </w:t>
      </w:r>
      <w:r w:rsidR="00C872D3" w:rsidRPr="00C872D3">
        <w:rPr>
          <w:i/>
          <w:lang w:eastAsia="zh-CN"/>
        </w:rPr>
        <w:t xml:space="preserve">is configured with </w:t>
      </w:r>
      <w:r w:rsidR="00C872D3" w:rsidRPr="00C872D3">
        <w:rPr>
          <w:rFonts w:eastAsiaTheme="minorEastAsia"/>
          <w:i/>
          <w:position w:val="-12"/>
          <w:lang w:eastAsia="zh-CN"/>
        </w:rPr>
        <w:object w:dxaOrig="1200" w:dyaOrig="380" w14:anchorId="454AF4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35pt;height:17.7pt" o:ole="">
            <v:imagedata r:id="rId8" o:title=""/>
          </v:shape>
          <o:OLEObject Type="Embed" ProgID="Equation.DSMT4" ShapeID="_x0000_i1025" DrawAspect="Content" ObjectID="_1645054070" r:id="rId9"/>
        </w:object>
      </w:r>
      <w:r w:rsidR="00C872D3" w:rsidRPr="00C872D3">
        <w:rPr>
          <w:i/>
          <w:lang w:eastAsia="zh-CN"/>
        </w:rPr>
        <w:t xml:space="preserve">serving cells with Rel-16 PDCCH monitoring capability with a span pattern (X, Y) and SCS configuration µ, the maximum number of non-overlapping CCEs per span a UE monitors for these </w:t>
      </w:r>
      <w:r w:rsidR="00C872D3" w:rsidRPr="00C872D3">
        <w:rPr>
          <w:rFonts w:eastAsiaTheme="minorEastAsia"/>
          <w:i/>
          <w:position w:val="-12"/>
          <w:lang w:eastAsia="zh-CN"/>
        </w:rPr>
        <w:object w:dxaOrig="1200" w:dyaOrig="380" w14:anchorId="67839AA7">
          <v:shape id="_x0000_i1026" type="#_x0000_t75" style="width:60.35pt;height:17.7pt" o:ole="">
            <v:imagedata r:id="rId8" o:title=""/>
          </v:shape>
          <o:OLEObject Type="Embed" ProgID="Equation.DSMT4" ShapeID="_x0000_i1026" DrawAspect="Content" ObjectID="_1645054071" r:id="rId10"/>
        </w:object>
      </w:r>
      <w:r w:rsidR="00C872D3" w:rsidRPr="00C872D3">
        <w:rPr>
          <w:i/>
          <w:lang w:eastAsia="zh-CN"/>
        </w:rPr>
        <w:t>serving cells are given by</w:t>
      </w:r>
      <w:r w:rsidR="00C872D3" w:rsidRPr="00C872D3">
        <w:rPr>
          <w:i/>
          <w:iCs/>
          <w:lang w:eastAsia="zh-CN"/>
        </w:rPr>
        <w:t xml:space="preserve"> </w:t>
      </w:r>
    </w:p>
    <w:p w14:paraId="39F943E0" w14:textId="06AFA288" w:rsidR="00D93035" w:rsidRPr="00235127" w:rsidRDefault="00603A35" w:rsidP="00235127">
      <w:pPr>
        <w:spacing w:beforeLines="50" w:before="120"/>
        <w:rPr>
          <w:i/>
          <w:iCs/>
          <w:color w:val="000000" w:themeColor="text1"/>
          <w:sz w:val="21"/>
          <w:szCs w:val="21"/>
        </w:rPr>
      </w:pPr>
      <m:oMathPara>
        <m:oMath>
          <m:sSubSup>
            <m:sSubSupPr>
              <m:ctrlPr>
                <w:rPr>
                  <w:rFonts w:ascii="Cambria Math" w:eastAsia="MS PGothic" w:hAnsi="Cambria Math"/>
                  <w:i/>
                  <w:iCs/>
                  <w:color w:val="000000" w:themeColor="text1"/>
                  <w:sz w:val="21"/>
                  <w:szCs w:val="21"/>
                </w:rPr>
              </m:ctrlPr>
            </m:sSubSupPr>
            <m:e>
              <m:r>
                <w:rPr>
                  <w:rFonts w:ascii="Cambria Math" w:hAnsi="Cambria Math"/>
                  <w:color w:val="000000" w:themeColor="text1"/>
                  <w:sz w:val="21"/>
                  <w:szCs w:val="21"/>
                  <w:lang w:val="en-GB"/>
                </w:rPr>
                <m:t>C</m:t>
              </m:r>
            </m:e>
            <m:sub>
              <m:r>
                <m:rPr>
                  <m:sty m:val="p"/>
                </m:rPr>
                <w:rPr>
                  <w:rFonts w:ascii="Cambria Math" w:hAnsi="Cambria Math"/>
                  <w:color w:val="000000" w:themeColor="text1"/>
                  <w:sz w:val="21"/>
                  <w:szCs w:val="21"/>
                  <w:lang w:val="en-GB"/>
                </w:rPr>
                <m:t>PDCCH</m:t>
              </m:r>
              <m:ctrlPr>
                <w:rPr>
                  <w:rFonts w:ascii="Cambria Math" w:eastAsia="MS PGothic" w:hAnsi="Cambria Math"/>
                  <w:color w:val="000000" w:themeColor="text1"/>
                  <w:sz w:val="21"/>
                  <w:szCs w:val="21"/>
                </w:rPr>
              </m:ctrlPr>
            </m:sub>
            <m:sup>
              <m:r>
                <m:rPr>
                  <m:sty m:val="p"/>
                </m:rPr>
                <w:rPr>
                  <w:rFonts w:ascii="Cambria Math" w:hAnsi="Cambria Math"/>
                  <w:color w:val="000000" w:themeColor="text1"/>
                  <w:sz w:val="21"/>
                  <w:szCs w:val="21"/>
                  <w:lang w:val="en-GB"/>
                </w:rPr>
                <m:t>total,(X,Y),</m:t>
              </m:r>
              <m:r>
                <w:rPr>
                  <w:rFonts w:ascii="Cambria Math" w:hAnsi="Cambria Math"/>
                  <w:color w:val="000000" w:themeColor="text1"/>
                  <w:sz w:val="21"/>
                  <w:szCs w:val="21"/>
                  <w:lang w:val="en-GB"/>
                </w:rPr>
                <m:t>μ</m:t>
              </m:r>
              <m:ctrlPr>
                <w:rPr>
                  <w:rFonts w:ascii="Cambria Math" w:eastAsia="MS PGothic" w:hAnsi="Cambria Math"/>
                  <w:color w:val="000000" w:themeColor="text1"/>
                  <w:sz w:val="21"/>
                  <w:szCs w:val="21"/>
                </w:rPr>
              </m:ctrlPr>
            </m:sup>
          </m:sSubSup>
          <m:r>
            <w:rPr>
              <w:rFonts w:ascii="Cambria Math" w:hAnsi="Cambria Math"/>
              <w:color w:val="000000" w:themeColor="text1"/>
              <w:sz w:val="21"/>
              <w:szCs w:val="21"/>
              <w:lang w:val="en-GB"/>
            </w:rPr>
            <m:t>=</m:t>
          </m:r>
          <m:d>
            <m:dPr>
              <m:begChr m:val="⌊"/>
              <m:endChr m:val="⌋"/>
              <m:ctrlPr>
                <w:rPr>
                  <w:rFonts w:ascii="Cambria Math" w:eastAsia="MS PGothic" w:hAnsi="Cambria Math"/>
                  <w:i/>
                  <w:iCs/>
                  <w:color w:val="000000" w:themeColor="text1"/>
                  <w:sz w:val="21"/>
                  <w:szCs w:val="21"/>
                </w:rPr>
              </m:ctrlPr>
            </m:dPr>
            <m:e>
              <m:sSubSup>
                <m:sSubSupPr>
                  <m:ctrlPr>
                    <w:rPr>
                      <w:rFonts w:ascii="Cambria Math" w:eastAsia="MS PGothic" w:hAnsi="Cambria Math"/>
                      <w:i/>
                      <w:iCs/>
                      <w:color w:val="000000" w:themeColor="text1"/>
                      <w:sz w:val="21"/>
                      <w:szCs w:val="21"/>
                    </w:rPr>
                  </m:ctrlPr>
                </m:sSubSupPr>
                <m:e>
                  <m:r>
                    <w:rPr>
                      <w:rFonts w:ascii="Cambria Math" w:hAnsi="Cambria Math"/>
                      <w:color w:val="000000" w:themeColor="text1"/>
                      <w:sz w:val="21"/>
                      <w:szCs w:val="21"/>
                      <w:lang w:val="en-GB"/>
                    </w:rPr>
                    <m:t>N</m:t>
                  </m:r>
                </m:e>
                <m:sub>
                  <m:r>
                    <m:rPr>
                      <m:sty m:val="p"/>
                    </m:rPr>
                    <w:rPr>
                      <w:rFonts w:ascii="Cambria Math" w:hAnsi="Cambria Math"/>
                      <w:color w:val="000000" w:themeColor="text1"/>
                      <w:sz w:val="21"/>
                      <w:szCs w:val="21"/>
                      <w:lang w:val="en-GB"/>
                    </w:rPr>
                    <m:t>cells</m:t>
                  </m:r>
                  <m:ctrlPr>
                    <w:rPr>
                      <w:rFonts w:ascii="Cambria Math" w:eastAsia="MS PGothic" w:hAnsi="Cambria Math"/>
                      <w:color w:val="000000" w:themeColor="text1"/>
                      <w:sz w:val="21"/>
                      <w:szCs w:val="21"/>
                    </w:rPr>
                  </m:ctrlPr>
                </m:sub>
                <m:sup>
                  <m:r>
                    <m:rPr>
                      <m:sty m:val="p"/>
                    </m:rPr>
                    <w:rPr>
                      <w:rFonts w:ascii="Cambria Math" w:hAnsi="Cambria Math"/>
                      <w:color w:val="000000" w:themeColor="text1"/>
                      <w:sz w:val="21"/>
                      <w:szCs w:val="21"/>
                      <w:lang w:val="en-GB"/>
                    </w:rPr>
                    <m:t>cap-r16</m:t>
                  </m:r>
                  <m:ctrlPr>
                    <w:rPr>
                      <w:rFonts w:ascii="Cambria Math" w:eastAsia="MS PGothic" w:hAnsi="Cambria Math"/>
                      <w:color w:val="000000" w:themeColor="text1"/>
                      <w:sz w:val="21"/>
                      <w:szCs w:val="21"/>
                    </w:rPr>
                  </m:ctrlPr>
                </m:sup>
              </m:sSubSup>
              <m:r>
                <w:rPr>
                  <w:rFonts w:ascii="Cambria Math" w:hAnsi="Cambria Math"/>
                  <w:color w:val="000000" w:themeColor="text1"/>
                  <w:sz w:val="21"/>
                  <w:szCs w:val="21"/>
                  <w:lang w:val="en-GB"/>
                </w:rPr>
                <m:t>⋅</m:t>
              </m:r>
              <m:sSubSup>
                <m:sSubSupPr>
                  <m:ctrlPr>
                    <w:rPr>
                      <w:rFonts w:ascii="Cambria Math" w:eastAsia="MS PGothic" w:hAnsi="Cambria Math"/>
                      <w:i/>
                      <w:iCs/>
                      <w:color w:val="000000" w:themeColor="text1"/>
                      <w:sz w:val="21"/>
                      <w:szCs w:val="21"/>
                    </w:rPr>
                  </m:ctrlPr>
                </m:sSubSupPr>
                <m:e>
                  <m:r>
                    <w:rPr>
                      <w:rFonts w:ascii="Cambria Math" w:hAnsi="Cambria Math"/>
                      <w:color w:val="000000" w:themeColor="text1"/>
                      <w:sz w:val="21"/>
                      <w:szCs w:val="21"/>
                      <w:lang w:val="en-GB"/>
                    </w:rPr>
                    <m:t>C</m:t>
                  </m:r>
                </m:e>
                <m:sub>
                  <m:r>
                    <m:rPr>
                      <m:sty m:val="p"/>
                    </m:rPr>
                    <w:rPr>
                      <w:rFonts w:ascii="Cambria Math" w:hAnsi="Cambria Math"/>
                      <w:color w:val="000000" w:themeColor="text1"/>
                      <w:sz w:val="21"/>
                      <w:szCs w:val="21"/>
                      <w:lang w:val="en-GB"/>
                    </w:rPr>
                    <m:t>PDCCH</m:t>
                  </m:r>
                  <m:ctrlPr>
                    <w:rPr>
                      <w:rFonts w:ascii="Cambria Math" w:eastAsia="MS PGothic" w:hAnsi="Cambria Math"/>
                      <w:color w:val="000000" w:themeColor="text1"/>
                      <w:sz w:val="21"/>
                      <w:szCs w:val="21"/>
                    </w:rPr>
                  </m:ctrlPr>
                </m:sub>
                <m:sup>
                  <m:r>
                    <m:rPr>
                      <m:sty m:val="p"/>
                    </m:rPr>
                    <w:rPr>
                      <w:rFonts w:ascii="Cambria Math" w:hAnsi="Cambria Math"/>
                      <w:color w:val="000000" w:themeColor="text1"/>
                      <w:sz w:val="21"/>
                      <w:szCs w:val="21"/>
                      <w:lang w:val="en-GB"/>
                    </w:rPr>
                    <m:t>max,(X,Y),</m:t>
                  </m:r>
                  <m:r>
                    <w:rPr>
                      <w:rFonts w:ascii="Cambria Math" w:hAnsi="Cambria Math"/>
                      <w:color w:val="000000" w:themeColor="text1"/>
                      <w:sz w:val="21"/>
                      <w:szCs w:val="21"/>
                      <w:lang w:val="en-GB"/>
                    </w:rPr>
                    <m:t>μ</m:t>
                  </m:r>
                  <m:ctrlPr>
                    <w:rPr>
                      <w:rFonts w:ascii="Cambria Math" w:eastAsia="MS PGothic" w:hAnsi="Cambria Math"/>
                      <w:color w:val="000000" w:themeColor="text1"/>
                      <w:sz w:val="21"/>
                      <w:szCs w:val="21"/>
                    </w:rPr>
                  </m:ctrlPr>
                </m:sup>
              </m:sSubSup>
              <m:r>
                <w:rPr>
                  <w:rFonts w:ascii="Cambria Math" w:hAnsi="Cambria Math"/>
                  <w:color w:val="000000" w:themeColor="text1"/>
                  <w:sz w:val="21"/>
                  <w:szCs w:val="21"/>
                  <w:lang w:val="en-GB"/>
                </w:rPr>
                <m:t>⋅</m:t>
              </m:r>
              <m:f>
                <m:fPr>
                  <m:type m:val="lin"/>
                  <m:ctrlPr>
                    <w:rPr>
                      <w:rFonts w:ascii="Cambria Math" w:eastAsia="MS PGothic" w:hAnsi="Cambria Math"/>
                      <w:i/>
                      <w:iCs/>
                      <w:color w:val="000000" w:themeColor="text1"/>
                      <w:sz w:val="21"/>
                      <w:szCs w:val="21"/>
                    </w:rPr>
                  </m:ctrlPr>
                </m:fPr>
                <m:num>
                  <m:d>
                    <m:dPr>
                      <m:ctrlPr>
                        <w:rPr>
                          <w:rFonts w:ascii="Cambria Math" w:eastAsia="MS PGothic" w:hAnsi="Cambria Math"/>
                          <w:i/>
                          <w:iCs/>
                          <w:color w:val="000000" w:themeColor="text1"/>
                          <w:sz w:val="21"/>
                          <w:szCs w:val="21"/>
                        </w:rPr>
                      </m:ctrlPr>
                    </m:dPr>
                    <m:e>
                      <m:sSubSup>
                        <m:sSubSupPr>
                          <m:ctrlPr>
                            <w:rPr>
                              <w:rFonts w:ascii="Cambria Math" w:eastAsia="MS PGothic" w:hAnsi="Cambria Math"/>
                              <w:i/>
                              <w:iCs/>
                              <w:color w:val="000000" w:themeColor="text1"/>
                              <w:sz w:val="21"/>
                              <w:szCs w:val="21"/>
                            </w:rPr>
                          </m:ctrlPr>
                        </m:sSubSupPr>
                        <m:e>
                          <m:r>
                            <w:rPr>
                              <w:rFonts w:ascii="Cambria Math" w:hAnsi="Cambria Math"/>
                              <w:color w:val="000000" w:themeColor="text1"/>
                              <w:sz w:val="21"/>
                              <w:szCs w:val="21"/>
                              <w:lang w:val="en-GB"/>
                            </w:rPr>
                            <m:t>N</m:t>
                          </m:r>
                        </m:e>
                        <m:sub>
                          <m:r>
                            <m:rPr>
                              <m:sty m:val="p"/>
                            </m:rPr>
                            <w:rPr>
                              <w:rFonts w:ascii="Cambria Math" w:hAnsi="Cambria Math"/>
                              <w:color w:val="000000" w:themeColor="text1"/>
                              <w:sz w:val="21"/>
                              <w:szCs w:val="21"/>
                              <w:lang w:val="en-GB"/>
                            </w:rPr>
                            <m:t>cells,r16</m:t>
                          </m:r>
                          <m:ctrlPr>
                            <w:rPr>
                              <w:rFonts w:ascii="Cambria Math" w:eastAsia="MS PGothic" w:hAnsi="Cambria Math"/>
                              <w:color w:val="000000" w:themeColor="text1"/>
                              <w:sz w:val="21"/>
                              <w:szCs w:val="21"/>
                            </w:rPr>
                          </m:ctrlPr>
                        </m:sub>
                        <m:sup>
                          <m:r>
                            <m:rPr>
                              <m:sty m:val="p"/>
                            </m:rPr>
                            <w:rPr>
                              <w:rFonts w:ascii="Cambria Math" w:hAnsi="Cambria Math"/>
                              <w:color w:val="000000" w:themeColor="text1"/>
                              <w:sz w:val="21"/>
                              <w:szCs w:val="21"/>
                              <w:lang w:val="en-GB"/>
                            </w:rPr>
                            <m:t>DL,(X,Y),</m:t>
                          </m:r>
                          <m:r>
                            <w:rPr>
                              <w:rFonts w:ascii="Cambria Math" w:hAnsi="Cambria Math"/>
                              <w:color w:val="000000" w:themeColor="text1"/>
                              <w:sz w:val="21"/>
                              <w:szCs w:val="21"/>
                              <w:lang w:val="en-GB"/>
                            </w:rPr>
                            <m:t>μ</m:t>
                          </m:r>
                          <m:ctrlPr>
                            <w:rPr>
                              <w:rFonts w:ascii="Cambria Math" w:eastAsia="MS PGothic" w:hAnsi="Cambria Math"/>
                              <w:color w:val="000000" w:themeColor="text1"/>
                              <w:sz w:val="21"/>
                              <w:szCs w:val="21"/>
                            </w:rPr>
                          </m:ctrlPr>
                        </m:sup>
                      </m:sSubSup>
                    </m:e>
                  </m:d>
                </m:num>
                <m:den>
                  <m:nary>
                    <m:naryPr>
                      <m:chr m:val="∑"/>
                      <m:ctrlPr>
                        <w:rPr>
                          <w:rFonts w:ascii="Cambria Math" w:eastAsia="MS PGothic" w:hAnsi="Cambria Math"/>
                          <w:i/>
                          <w:iCs/>
                          <w:color w:val="000000" w:themeColor="text1"/>
                          <w:sz w:val="21"/>
                          <w:szCs w:val="21"/>
                        </w:rPr>
                      </m:ctrlPr>
                    </m:naryPr>
                    <m:sub>
                      <m:r>
                        <w:rPr>
                          <w:rFonts w:ascii="Cambria Math" w:hAnsi="Cambria Math"/>
                          <w:color w:val="000000" w:themeColor="text1"/>
                          <w:sz w:val="21"/>
                          <w:szCs w:val="21"/>
                          <w:lang w:val="en-GB"/>
                        </w:rPr>
                        <m:t>j=0</m:t>
                      </m:r>
                    </m:sub>
                    <m:sup>
                      <m:r>
                        <w:rPr>
                          <w:rFonts w:ascii="Cambria Math" w:hAnsi="Cambria Math"/>
                          <w:color w:val="000000" w:themeColor="text1"/>
                          <w:sz w:val="21"/>
                          <w:szCs w:val="21"/>
                          <w:lang w:val="en-GB"/>
                        </w:rPr>
                        <m:t>1</m:t>
                      </m:r>
                    </m:sup>
                    <m:e>
                      <m:d>
                        <m:dPr>
                          <m:ctrlPr>
                            <w:rPr>
                              <w:rFonts w:ascii="Cambria Math" w:eastAsia="MS PGothic" w:hAnsi="Cambria Math"/>
                              <w:i/>
                              <w:iCs/>
                              <w:color w:val="000000" w:themeColor="text1"/>
                              <w:sz w:val="21"/>
                              <w:szCs w:val="21"/>
                            </w:rPr>
                          </m:ctrlPr>
                        </m:dPr>
                        <m:e>
                          <m:sSubSup>
                            <m:sSubSupPr>
                              <m:ctrlPr>
                                <w:rPr>
                                  <w:rFonts w:ascii="Cambria Math" w:eastAsia="MS PGothic" w:hAnsi="Cambria Math"/>
                                  <w:i/>
                                  <w:iCs/>
                                  <w:color w:val="000000" w:themeColor="text1"/>
                                  <w:sz w:val="21"/>
                                  <w:szCs w:val="21"/>
                                </w:rPr>
                              </m:ctrlPr>
                            </m:sSubSupPr>
                            <m:e>
                              <m:r>
                                <w:rPr>
                                  <w:rFonts w:ascii="Cambria Math" w:hAnsi="Cambria Math"/>
                                  <w:color w:val="000000" w:themeColor="text1"/>
                                  <w:sz w:val="21"/>
                                  <w:szCs w:val="21"/>
                                  <w:lang w:val="en-GB"/>
                                </w:rPr>
                                <m:t>N</m:t>
                              </m:r>
                            </m:e>
                            <m:sub>
                              <m:r>
                                <m:rPr>
                                  <m:sty m:val="p"/>
                                </m:rPr>
                                <w:rPr>
                                  <w:rFonts w:ascii="Cambria Math" w:hAnsi="Cambria Math"/>
                                  <w:color w:val="000000" w:themeColor="text1"/>
                                  <w:sz w:val="21"/>
                                  <w:szCs w:val="21"/>
                                  <w:lang w:val="en-GB"/>
                                </w:rPr>
                                <m:t>cells,r16</m:t>
                              </m:r>
                              <m:ctrlPr>
                                <w:rPr>
                                  <w:rFonts w:ascii="Cambria Math" w:eastAsia="MS PGothic" w:hAnsi="Cambria Math"/>
                                  <w:color w:val="000000" w:themeColor="text1"/>
                                  <w:sz w:val="21"/>
                                  <w:szCs w:val="21"/>
                                </w:rPr>
                              </m:ctrlPr>
                            </m:sub>
                            <m:sup>
                              <m:r>
                                <m:rPr>
                                  <m:sty m:val="p"/>
                                </m:rPr>
                                <w:rPr>
                                  <w:rFonts w:ascii="Cambria Math" w:hAnsi="Cambria Math"/>
                                  <w:color w:val="000000" w:themeColor="text1"/>
                                  <w:sz w:val="21"/>
                                  <w:szCs w:val="21"/>
                                  <w:lang w:val="en-GB"/>
                                </w:rPr>
                                <m:t>DL,</m:t>
                              </m:r>
                              <m:r>
                                <w:rPr>
                                  <w:rFonts w:ascii="Cambria Math" w:hAnsi="Cambria Math"/>
                                  <w:color w:val="000000" w:themeColor="text1"/>
                                  <w:sz w:val="21"/>
                                  <w:szCs w:val="21"/>
                                  <w:lang w:val="en-GB"/>
                                </w:rPr>
                                <m:t>j</m:t>
                              </m:r>
                              <m:ctrlPr>
                                <w:rPr>
                                  <w:rFonts w:ascii="Cambria Math" w:eastAsia="MS PGothic" w:hAnsi="Cambria Math"/>
                                  <w:color w:val="000000" w:themeColor="text1"/>
                                  <w:sz w:val="21"/>
                                  <w:szCs w:val="21"/>
                                </w:rPr>
                              </m:ctrlPr>
                            </m:sup>
                          </m:sSubSup>
                        </m:e>
                      </m:d>
                    </m:e>
                  </m:nary>
                </m:den>
              </m:f>
            </m:e>
          </m:d>
        </m:oMath>
      </m:oMathPara>
    </w:p>
    <w:p w14:paraId="73CD6A48" w14:textId="0EE1AB71" w:rsidR="00B5176D" w:rsidRDefault="00C872D3" w:rsidP="00B5176D">
      <w:pPr>
        <w:jc w:val="center"/>
        <w:rPr>
          <w:rFonts w:eastAsiaTheme="minorEastAsia"/>
          <w:b/>
          <w:i/>
          <w:lang w:eastAsia="zh-CN"/>
        </w:rPr>
      </w:pPr>
      <w:r w:rsidRPr="000E45BA">
        <w:rPr>
          <w:rFonts w:eastAsiaTheme="minorEastAsia"/>
          <w:b/>
          <w:i/>
          <w:position w:val="-32"/>
          <w:lang w:eastAsia="zh-CN"/>
        </w:rPr>
        <w:object w:dxaOrig="6060" w:dyaOrig="760" w14:anchorId="31BB975F">
          <v:shape id="_x0000_i1027" type="#_x0000_t75" style="width:302.45pt;height:35.9pt" o:ole="">
            <v:imagedata r:id="rId11" o:title=""/>
          </v:shape>
          <o:OLEObject Type="Embed" ProgID="Equation.DSMT4" ShapeID="_x0000_i1027" DrawAspect="Content" ObjectID="_1645054072" r:id="rId12"/>
        </w:object>
      </w:r>
      <w:r w:rsidR="00B5176D" w:rsidRPr="00B5176D">
        <w:rPr>
          <w:rFonts w:eastAsiaTheme="minorEastAsia"/>
          <w:i/>
          <w:lang w:eastAsia="zh-CN"/>
        </w:rPr>
        <w:t>, where</w:t>
      </w:r>
    </w:p>
    <w:p w14:paraId="37DD859D" w14:textId="3AD9F249" w:rsidR="00C872D3" w:rsidRDefault="00B5176D" w:rsidP="00927347">
      <w:pPr>
        <w:widowControl w:val="0"/>
        <w:numPr>
          <w:ilvl w:val="1"/>
          <w:numId w:val="9"/>
        </w:numPr>
        <w:autoSpaceDE/>
        <w:autoSpaceDN/>
        <w:adjustRightInd/>
        <w:snapToGrid/>
        <w:spacing w:after="0"/>
        <w:jc w:val="left"/>
        <w:rPr>
          <w:i/>
          <w:iCs/>
        </w:rPr>
      </w:pPr>
      <w:r w:rsidRPr="00B5176D">
        <w:rPr>
          <w:rFonts w:eastAsiaTheme="minorEastAsia"/>
          <w:i/>
          <w:position w:val="-14"/>
          <w:lang w:eastAsia="zh-CN"/>
        </w:rPr>
        <w:object w:dxaOrig="720" w:dyaOrig="400" w14:anchorId="7010A3CF">
          <v:shape id="_x0000_i1028" type="#_x0000_t75" style="width:36.1pt;height:19.55pt" o:ole="">
            <v:imagedata r:id="rId13" o:title=""/>
          </v:shape>
          <o:OLEObject Type="Embed" ProgID="Equation.DSMT4" ShapeID="_x0000_i1028" DrawAspect="Content" ObjectID="_1645054073" r:id="rId14"/>
        </w:object>
      </w:r>
      <w:r w:rsidRPr="00B5176D">
        <w:rPr>
          <w:rFonts w:eastAsiaTheme="minorEastAsia"/>
          <w:i/>
          <w:lang w:eastAsia="zh-CN"/>
        </w:rPr>
        <w:t xml:space="preserve"> is the number serving cells configured with Rel-16 PDCCH monitoring capability with SCS configuration j. If a UE is configured with multiple carriers with a mix of Rel-15 and Rel-16 PDCCH monitoring capability, </w:t>
      </w:r>
      <w:r w:rsidRPr="00B5176D">
        <w:rPr>
          <w:rFonts w:eastAsiaTheme="minorEastAsia"/>
          <w:i/>
          <w:position w:val="-14"/>
          <w:lang w:eastAsia="zh-CN"/>
        </w:rPr>
        <w:object w:dxaOrig="720" w:dyaOrig="400" w14:anchorId="49693BF4">
          <v:shape id="_x0000_i1029" type="#_x0000_t75" style="width:36.1pt;height:19.55pt" o:ole="">
            <v:imagedata r:id="rId13" o:title=""/>
          </v:shape>
          <o:OLEObject Type="Embed" ProgID="Equation.DSMT4" ShapeID="_x0000_i1029" DrawAspect="Content" ObjectID="_1645054074" r:id="rId15"/>
        </w:object>
      </w:r>
      <w:r w:rsidRPr="00B5176D">
        <w:rPr>
          <w:rFonts w:eastAsiaTheme="minorEastAsia"/>
          <w:i/>
          <w:lang w:eastAsia="zh-CN"/>
        </w:rPr>
        <w:t xml:space="preserve"> is replaced by </w:t>
      </w:r>
      <w:r w:rsidRPr="00B5176D">
        <w:rPr>
          <w:rFonts w:eastAsiaTheme="minorEastAsia"/>
          <w:i/>
          <w:position w:val="-14"/>
          <w:lang w:eastAsia="zh-CN"/>
        </w:rPr>
        <w:object w:dxaOrig="780" w:dyaOrig="400" w14:anchorId="652DCDF0">
          <v:shape id="_x0000_i1030" type="#_x0000_t75" style="width:39.15pt;height:19.55pt" o:ole="">
            <v:imagedata r:id="rId16" o:title=""/>
          </v:shape>
          <o:OLEObject Type="Embed" ProgID="Equation.DSMT4" ShapeID="_x0000_i1030" DrawAspect="Content" ObjectID="_1645054075" r:id="rId17"/>
        </w:object>
      </w:r>
      <w:r w:rsidRPr="00B5176D">
        <w:rPr>
          <w:rFonts w:eastAsiaTheme="minorEastAsia"/>
          <w:i/>
          <w:lang w:eastAsia="zh-CN"/>
        </w:rPr>
        <w:t>.</w:t>
      </w:r>
      <w:r w:rsidR="00C872D3" w:rsidRPr="00B5176D">
        <w:rPr>
          <w:i/>
          <w:lang w:eastAsia="zh-CN"/>
        </w:rPr>
        <w:t xml:space="preserve"> </w:t>
      </w:r>
    </w:p>
    <w:p w14:paraId="5630ACDD" w14:textId="77777777" w:rsidR="007D18B9" w:rsidRPr="007D18B9" w:rsidRDefault="007D18B9" w:rsidP="007D18B9">
      <w:pPr>
        <w:widowControl w:val="0"/>
        <w:autoSpaceDE/>
        <w:autoSpaceDN/>
        <w:adjustRightInd/>
        <w:snapToGrid/>
        <w:spacing w:after="0"/>
        <w:ind w:left="1440"/>
        <w:jc w:val="left"/>
        <w:rPr>
          <w:i/>
          <w:iCs/>
        </w:rPr>
      </w:pPr>
    </w:p>
    <w:p w14:paraId="3CCFBC63" w14:textId="2AEECB77" w:rsidR="007D18B9" w:rsidRPr="00431FF2" w:rsidRDefault="007D18B9" w:rsidP="007D18B9">
      <w:pPr>
        <w:spacing w:beforeLines="50" w:before="120"/>
        <w:rPr>
          <w:lang w:eastAsia="zh-CN"/>
        </w:rPr>
      </w:pPr>
      <w:r>
        <w:rPr>
          <w:lang w:eastAsia="zh-CN"/>
        </w:rPr>
        <w:t>Companies are encouraged to provide y</w:t>
      </w:r>
      <w:r w:rsidR="00493D81">
        <w:rPr>
          <w:lang w:eastAsia="zh-CN"/>
        </w:rPr>
        <w:t>our views on the above proposal</w:t>
      </w:r>
      <w:r>
        <w:rPr>
          <w:lang w:eastAsia="zh-CN"/>
        </w:rPr>
        <w:t xml:space="preserve">. </w:t>
      </w:r>
    </w:p>
    <w:tbl>
      <w:tblPr>
        <w:tblStyle w:val="ad"/>
        <w:tblW w:w="0" w:type="auto"/>
        <w:tblLook w:val="04A0" w:firstRow="1" w:lastRow="0" w:firstColumn="1" w:lastColumn="0" w:noHBand="0" w:noVBand="1"/>
      </w:tblPr>
      <w:tblGrid>
        <w:gridCol w:w="2113"/>
        <w:gridCol w:w="7194"/>
      </w:tblGrid>
      <w:tr w:rsidR="007D18B9" w:rsidRPr="00004C3F" w14:paraId="0D32D540" w14:textId="77777777" w:rsidTr="00302642">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87B0865" w14:textId="77777777" w:rsidR="007D18B9" w:rsidRPr="00004C3F" w:rsidRDefault="007D18B9" w:rsidP="00302642">
            <w:pPr>
              <w:spacing w:beforeLines="50" w:before="120"/>
              <w:rPr>
                <w:i/>
                <w:kern w:val="2"/>
                <w:lang w:eastAsia="zh-CN"/>
              </w:rPr>
            </w:pPr>
            <w:r w:rsidRPr="00004C3F">
              <w:rPr>
                <w:i/>
                <w:kern w:val="2"/>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2FDC9C7" w14:textId="77777777" w:rsidR="007D18B9" w:rsidRPr="00004C3F" w:rsidRDefault="007D18B9" w:rsidP="00302642">
            <w:pPr>
              <w:spacing w:beforeLines="50" w:before="120"/>
              <w:rPr>
                <w:i/>
                <w:kern w:val="2"/>
                <w:lang w:eastAsia="zh-CN"/>
              </w:rPr>
            </w:pPr>
            <w:r w:rsidRPr="00004C3F">
              <w:rPr>
                <w:i/>
                <w:kern w:val="2"/>
                <w:lang w:eastAsia="zh-CN"/>
              </w:rPr>
              <w:t>View</w:t>
            </w:r>
          </w:p>
        </w:tc>
      </w:tr>
      <w:tr w:rsidR="000838E3" w14:paraId="60F34DDE" w14:textId="77777777" w:rsidTr="000838E3">
        <w:tc>
          <w:tcPr>
            <w:tcW w:w="2113" w:type="dxa"/>
            <w:hideMark/>
          </w:tcPr>
          <w:p w14:paraId="365ABA05" w14:textId="77777777" w:rsidR="000838E3" w:rsidRPr="006C34C5" w:rsidRDefault="000838E3">
            <w:pPr>
              <w:spacing w:beforeLines="50" w:before="120"/>
            </w:pPr>
            <w:r w:rsidRPr="006C34C5">
              <w:rPr>
                <w:rStyle w:val="aff0"/>
                <w:color w:val="7030A0"/>
              </w:rPr>
              <w:t>Samsung</w:t>
            </w:r>
          </w:p>
        </w:tc>
        <w:tc>
          <w:tcPr>
            <w:tcW w:w="7194" w:type="dxa"/>
            <w:hideMark/>
          </w:tcPr>
          <w:p w14:paraId="519F224A" w14:textId="77777777" w:rsidR="000838E3" w:rsidRPr="006C34C5" w:rsidRDefault="000838E3">
            <w:pPr>
              <w:spacing w:beforeLines="50" w:before="120"/>
            </w:pPr>
            <w:r w:rsidRPr="006C34C5">
              <w:rPr>
                <w:rStyle w:val="aff0"/>
                <w:color w:val="7030A0"/>
              </w:rPr>
              <w:t>Agree</w:t>
            </w:r>
          </w:p>
        </w:tc>
      </w:tr>
      <w:tr w:rsidR="000838E3" w14:paraId="4C0AF41A" w14:textId="77777777" w:rsidTr="000838E3">
        <w:tc>
          <w:tcPr>
            <w:tcW w:w="2113" w:type="dxa"/>
            <w:hideMark/>
          </w:tcPr>
          <w:p w14:paraId="70FF2772" w14:textId="77777777" w:rsidR="000838E3" w:rsidRPr="006C34C5" w:rsidRDefault="000838E3">
            <w:pPr>
              <w:spacing w:beforeLines="50" w:before="120"/>
            </w:pPr>
            <w:r w:rsidRPr="006C34C5">
              <w:rPr>
                <w:color w:val="1F497D"/>
              </w:rPr>
              <w:t>CATT</w:t>
            </w:r>
          </w:p>
        </w:tc>
        <w:tc>
          <w:tcPr>
            <w:tcW w:w="7194" w:type="dxa"/>
            <w:hideMark/>
          </w:tcPr>
          <w:p w14:paraId="07992C8A" w14:textId="46D6F8AA" w:rsidR="000838E3" w:rsidRPr="006C34C5" w:rsidRDefault="000838E3">
            <w:pPr>
              <w:spacing w:beforeLines="50" w:before="120"/>
            </w:pPr>
            <w:r w:rsidRPr="006C34C5">
              <w:rPr>
                <w:color w:val="1F497D"/>
              </w:rPr>
              <w:t>We agree with the spirit of the proposal. We also would like to mention that different CCs with the same SCS may have different span patterns.  Considering the example shown in the following figure, the total number of non-overlapped CCEs calculated for each span will be same where assuming the span patterns across CCs are same. In the following example, the parameter of</w:t>
            </w:r>
            <w:r w:rsidRPr="006C34C5">
              <w:rPr>
                <w:noProof/>
                <w:color w:val="1F497D"/>
                <w:lang w:eastAsia="zh-CN"/>
              </w:rPr>
              <w:drawing>
                <wp:inline distT="0" distB="0" distL="0" distR="0" wp14:anchorId="05760659" wp14:editId="357E3C2A">
                  <wp:extent cx="761365" cy="219075"/>
                  <wp:effectExtent l="0" t="0" r="635" b="9525"/>
                  <wp:docPr id="7" name="图片 7" descr="cid:image005.png@01D5EBF3.37DA4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9" descr="cid:image005.png@01D5EBF3.37DA4790"/>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761365" cy="219075"/>
                          </a:xfrm>
                          <a:prstGeom prst="rect">
                            <a:avLst/>
                          </a:prstGeom>
                          <a:noFill/>
                          <a:ln>
                            <a:noFill/>
                          </a:ln>
                        </pic:spPr>
                      </pic:pic>
                    </a:graphicData>
                  </a:graphic>
                </wp:inline>
              </w:drawing>
            </w:r>
            <w:r w:rsidRPr="006C34C5">
              <w:rPr>
                <w:color w:val="1F497D"/>
              </w:rPr>
              <w:t>is always 5 irrespective of which span it applies or it changes with the actual span patterns across configured CCs?</w:t>
            </w:r>
          </w:p>
          <w:p w14:paraId="1A4E61CF" w14:textId="481EF521" w:rsidR="000838E3" w:rsidRPr="006C34C5" w:rsidRDefault="000838E3">
            <w:pPr>
              <w:spacing w:beforeLines="50" w:before="120"/>
            </w:pPr>
            <w:r w:rsidRPr="006C34C5">
              <w:rPr>
                <w:noProof/>
                <w:color w:val="1F497D"/>
                <w:lang w:eastAsia="zh-CN"/>
              </w:rPr>
              <w:drawing>
                <wp:inline distT="0" distB="0" distL="0" distR="0" wp14:anchorId="1BDE3317" wp14:editId="570DD130">
                  <wp:extent cx="2722880" cy="2094230"/>
                  <wp:effectExtent l="0" t="0" r="1270" b="1270"/>
                  <wp:docPr id="6" name="图片 6" descr="cid:image006.png@01D5EBF3.37DA4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0" descr="cid:image006.png@01D5EBF3.37DA4790"/>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2722880" cy="2094230"/>
                          </a:xfrm>
                          <a:prstGeom prst="rect">
                            <a:avLst/>
                          </a:prstGeom>
                          <a:noFill/>
                          <a:ln>
                            <a:noFill/>
                          </a:ln>
                        </pic:spPr>
                      </pic:pic>
                    </a:graphicData>
                  </a:graphic>
                </wp:inline>
              </w:drawing>
            </w:r>
          </w:p>
        </w:tc>
      </w:tr>
      <w:tr w:rsidR="000838E3" w14:paraId="47123D16" w14:textId="77777777" w:rsidTr="000838E3">
        <w:tc>
          <w:tcPr>
            <w:tcW w:w="2113" w:type="dxa"/>
            <w:hideMark/>
          </w:tcPr>
          <w:p w14:paraId="7D7FBCBD" w14:textId="77777777" w:rsidR="000838E3" w:rsidRPr="006C34C5" w:rsidRDefault="000838E3">
            <w:pPr>
              <w:spacing w:beforeLines="50" w:before="120"/>
            </w:pPr>
            <w:r w:rsidRPr="006C34C5">
              <w:rPr>
                <w:color w:val="1F497D"/>
              </w:rPr>
              <w:t>Nokia, NSB</w:t>
            </w:r>
          </w:p>
        </w:tc>
        <w:tc>
          <w:tcPr>
            <w:tcW w:w="7194" w:type="dxa"/>
            <w:hideMark/>
          </w:tcPr>
          <w:p w14:paraId="28788D42" w14:textId="77777777" w:rsidR="000838E3" w:rsidRPr="006C34C5" w:rsidRDefault="000838E3">
            <w:pPr>
              <w:spacing w:beforeLines="50" w:before="120"/>
            </w:pPr>
            <w:r w:rsidRPr="006C34C5">
              <w:rPr>
                <w:color w:val="1F497D"/>
              </w:rPr>
              <w:t>Support.</w:t>
            </w:r>
          </w:p>
          <w:p w14:paraId="33CFD45A" w14:textId="77E975AE" w:rsidR="000838E3" w:rsidRPr="006C34C5" w:rsidRDefault="000838E3">
            <w:pPr>
              <w:spacing w:beforeLines="50" w:before="120"/>
            </w:pPr>
            <w:r w:rsidRPr="006C34C5">
              <w:rPr>
                <w:color w:val="1F497D"/>
              </w:rPr>
              <w:t>But there is a typo in the last sentence, where</w:t>
            </w:r>
            <w:r w:rsidRPr="006C34C5">
              <w:rPr>
                <w:noProof/>
                <w:color w:val="1F497D"/>
                <w:lang w:eastAsia="zh-CN"/>
              </w:rPr>
              <w:drawing>
                <wp:inline distT="0" distB="0" distL="0" distR="0" wp14:anchorId="5F7A12FA" wp14:editId="4B758E86">
                  <wp:extent cx="458470" cy="248285"/>
                  <wp:effectExtent l="0" t="0" r="0" b="0"/>
                  <wp:docPr id="9" name="图片 9" descr="cid:image008.png@01D5ECBB.C56FB6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7" descr="cid:image008.png@01D5ECBB.C56FB6D0"/>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458470" cy="248285"/>
                          </a:xfrm>
                          <a:prstGeom prst="rect">
                            <a:avLst/>
                          </a:prstGeom>
                          <a:noFill/>
                          <a:ln>
                            <a:noFill/>
                          </a:ln>
                        </pic:spPr>
                      </pic:pic>
                    </a:graphicData>
                  </a:graphic>
                </wp:inline>
              </w:drawing>
            </w:r>
            <w:r w:rsidRPr="006C34C5">
              <w:rPr>
                <w:color w:val="1F497D"/>
              </w:rPr>
              <w:t xml:space="preserve">   should be </w:t>
            </w:r>
            <w:r w:rsidRPr="006C34C5">
              <w:rPr>
                <w:noProof/>
                <w:color w:val="1F497D"/>
                <w:lang w:eastAsia="zh-CN"/>
              </w:rPr>
              <w:drawing>
                <wp:inline distT="0" distB="0" distL="0" distR="0" wp14:anchorId="6936FC73" wp14:editId="609A97B1">
                  <wp:extent cx="504825" cy="239395"/>
                  <wp:effectExtent l="0" t="0" r="9525" b="8255"/>
                  <wp:docPr id="8" name="图片 8" descr="cid:image009.png@01D5ECBB.C56FB6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8" descr="cid:image009.png@01D5ECBB.C56FB6D0"/>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504825" cy="239395"/>
                          </a:xfrm>
                          <a:prstGeom prst="rect">
                            <a:avLst/>
                          </a:prstGeom>
                          <a:noFill/>
                          <a:ln>
                            <a:noFill/>
                          </a:ln>
                        </pic:spPr>
                      </pic:pic>
                    </a:graphicData>
                  </a:graphic>
                </wp:inline>
              </w:drawing>
            </w:r>
            <w:r w:rsidRPr="006C34C5">
              <w:rPr>
                <w:color w:val="1F497D"/>
              </w:rPr>
              <w:t xml:space="preserve">  instead. It would also be good to add a condition that this proposal applies to the case when the number of configured CCs is larger than the capability reported by the UE, to avoid any potential misunderstanding.</w:t>
            </w:r>
          </w:p>
        </w:tc>
      </w:tr>
      <w:tr w:rsidR="000838E3" w14:paraId="0B07E898" w14:textId="77777777" w:rsidTr="000838E3">
        <w:tc>
          <w:tcPr>
            <w:tcW w:w="2113" w:type="dxa"/>
            <w:hideMark/>
          </w:tcPr>
          <w:p w14:paraId="21BE5E45" w14:textId="77777777" w:rsidR="000838E3" w:rsidRPr="006C34C5" w:rsidRDefault="000838E3">
            <w:pPr>
              <w:spacing w:beforeLines="50" w:before="120"/>
            </w:pPr>
            <w:r w:rsidRPr="006C34C5">
              <w:rPr>
                <w:color w:val="1F497D"/>
              </w:rPr>
              <w:t>DOCOMO</w:t>
            </w:r>
          </w:p>
        </w:tc>
        <w:tc>
          <w:tcPr>
            <w:tcW w:w="7194" w:type="dxa"/>
            <w:hideMark/>
          </w:tcPr>
          <w:p w14:paraId="1F333869" w14:textId="77777777" w:rsidR="000838E3" w:rsidRPr="006C34C5" w:rsidRDefault="000838E3">
            <w:pPr>
              <w:spacing w:beforeLines="50" w:before="120"/>
            </w:pPr>
            <w:r w:rsidRPr="006C34C5">
              <w:rPr>
                <w:color w:val="1F497D"/>
              </w:rPr>
              <w:t>Support, while we share the same view with Nokia.</w:t>
            </w:r>
          </w:p>
        </w:tc>
      </w:tr>
      <w:tr w:rsidR="000838E3" w14:paraId="52D16ADD" w14:textId="77777777" w:rsidTr="000838E3">
        <w:tc>
          <w:tcPr>
            <w:tcW w:w="2113" w:type="dxa"/>
            <w:hideMark/>
          </w:tcPr>
          <w:p w14:paraId="4972B788" w14:textId="77777777" w:rsidR="000838E3" w:rsidRPr="006C34C5" w:rsidRDefault="000838E3">
            <w:pPr>
              <w:wordWrap w:val="0"/>
              <w:spacing w:beforeLines="50" w:before="120"/>
            </w:pPr>
            <w:r w:rsidRPr="006C34C5">
              <w:rPr>
                <w:color w:val="548235"/>
              </w:rPr>
              <w:t>Qualcomm</w:t>
            </w:r>
          </w:p>
        </w:tc>
        <w:tc>
          <w:tcPr>
            <w:tcW w:w="7194" w:type="dxa"/>
            <w:hideMark/>
          </w:tcPr>
          <w:p w14:paraId="50F7AB9B" w14:textId="77777777" w:rsidR="000838E3" w:rsidRPr="006C34C5" w:rsidRDefault="000838E3">
            <w:pPr>
              <w:spacing w:beforeLines="50" w:before="120"/>
            </w:pPr>
            <w:r w:rsidRPr="006C34C5">
              <w:rPr>
                <w:color w:val="548235"/>
              </w:rPr>
              <w:t>As mentioned above, there is a typo that needs to be fixed (the same for Proposal 2.)</w:t>
            </w:r>
          </w:p>
          <w:p w14:paraId="487F32EC" w14:textId="77777777" w:rsidR="000838E3" w:rsidRPr="006C34C5" w:rsidRDefault="000838E3">
            <w:pPr>
              <w:spacing w:beforeLines="50" w:before="120"/>
            </w:pPr>
            <w:r w:rsidRPr="006C34C5">
              <w:rPr>
                <w:color w:val="548235"/>
              </w:rPr>
              <w:t>Also, what needs to be clarified more is this part“… non-overlapping CCEs per span a UE monitors …” In our view, the output of the equation should be the sum of non-overlapping CCEs over the combination of spans formed by taking one span, any span, from each of the serving cells. The limit should be satisfied for any of such combinations. (Spans are not necessarily aligned across different carriers even if the same (X,Y) is valid for all of them. Hence, the spans will not necessarily look like what illustrated in the figure above by CATT.)</w:t>
            </w:r>
          </w:p>
        </w:tc>
      </w:tr>
      <w:tr w:rsidR="000838E3" w14:paraId="719ED49D" w14:textId="77777777" w:rsidTr="000838E3">
        <w:tc>
          <w:tcPr>
            <w:tcW w:w="0" w:type="auto"/>
            <w:hideMark/>
          </w:tcPr>
          <w:p w14:paraId="46FD860A" w14:textId="77777777" w:rsidR="000838E3" w:rsidRPr="006C34C5" w:rsidRDefault="000838E3">
            <w:pPr>
              <w:wordWrap w:val="0"/>
              <w:spacing w:after="240"/>
            </w:pPr>
            <w:r w:rsidRPr="006C34C5">
              <w:rPr>
                <w:color w:val="1F497D"/>
              </w:rPr>
              <w:t>ZTE</w:t>
            </w:r>
          </w:p>
        </w:tc>
        <w:tc>
          <w:tcPr>
            <w:tcW w:w="0" w:type="auto"/>
            <w:hideMark/>
          </w:tcPr>
          <w:p w14:paraId="070BFABD" w14:textId="77777777" w:rsidR="000838E3" w:rsidRPr="006C34C5" w:rsidRDefault="000838E3">
            <w:pPr>
              <w:wordWrap w:val="0"/>
              <w:spacing w:after="100" w:afterAutospacing="1"/>
            </w:pPr>
            <w:r w:rsidRPr="006C34C5">
              <w:rPr>
                <w:color w:val="1F497D"/>
              </w:rPr>
              <w:t>Support, with correcting the typo mentioned above.</w:t>
            </w:r>
          </w:p>
        </w:tc>
      </w:tr>
      <w:tr w:rsidR="000838E3" w14:paraId="13BDEAB4" w14:textId="77777777" w:rsidTr="000838E3">
        <w:tc>
          <w:tcPr>
            <w:tcW w:w="2113" w:type="dxa"/>
          </w:tcPr>
          <w:p w14:paraId="55721D91" w14:textId="41BD7266" w:rsidR="000838E3" w:rsidRPr="006C34C5" w:rsidRDefault="000838E3" w:rsidP="000838E3">
            <w:pPr>
              <w:spacing w:beforeLines="50" w:before="120"/>
              <w:rPr>
                <w:color w:val="1F497D"/>
              </w:rPr>
            </w:pPr>
            <w:r w:rsidRPr="006C34C5">
              <w:t>Apple</w:t>
            </w:r>
          </w:p>
        </w:tc>
        <w:tc>
          <w:tcPr>
            <w:tcW w:w="7194" w:type="dxa"/>
          </w:tcPr>
          <w:p w14:paraId="15E52B61" w14:textId="1BDA894D" w:rsidR="000838E3" w:rsidRPr="006C34C5" w:rsidRDefault="000838E3" w:rsidP="000838E3">
            <w:pPr>
              <w:spacing w:beforeLines="50" w:before="120"/>
              <w:rPr>
                <w:color w:val="1F497D"/>
              </w:rPr>
            </w:pPr>
            <w:r w:rsidRPr="006C34C5">
              <w:t>Agree, also with typo corrected</w:t>
            </w:r>
          </w:p>
        </w:tc>
      </w:tr>
      <w:tr w:rsidR="000838E3" w14:paraId="22E75F7E" w14:textId="77777777" w:rsidTr="000838E3">
        <w:tc>
          <w:tcPr>
            <w:tcW w:w="2113" w:type="dxa"/>
            <w:hideMark/>
          </w:tcPr>
          <w:p w14:paraId="5A703354" w14:textId="77777777" w:rsidR="000838E3" w:rsidRPr="006C34C5" w:rsidRDefault="000838E3">
            <w:r w:rsidRPr="006C34C5">
              <w:rPr>
                <w:color w:val="0000FF"/>
              </w:rPr>
              <w:t>Sharp</w:t>
            </w:r>
          </w:p>
        </w:tc>
        <w:tc>
          <w:tcPr>
            <w:tcW w:w="7194" w:type="dxa"/>
            <w:hideMark/>
          </w:tcPr>
          <w:p w14:paraId="1D6E134E" w14:textId="77777777" w:rsidR="000838E3" w:rsidRPr="006C34C5" w:rsidRDefault="000838E3">
            <w:r w:rsidRPr="006C34C5">
              <w:rPr>
                <w:color w:val="0000FF"/>
              </w:rPr>
              <w:t>Support the proposal with correcting the typo mentioned by Nokia.</w:t>
            </w:r>
          </w:p>
        </w:tc>
      </w:tr>
      <w:tr w:rsidR="000838E3" w14:paraId="51A18130" w14:textId="77777777" w:rsidTr="000838E3">
        <w:tc>
          <w:tcPr>
            <w:tcW w:w="2113" w:type="dxa"/>
            <w:hideMark/>
          </w:tcPr>
          <w:p w14:paraId="21473B8B" w14:textId="77777777" w:rsidR="000838E3" w:rsidRPr="006C34C5" w:rsidRDefault="000838E3">
            <w:pPr>
              <w:rPr>
                <w:color w:val="0000FF"/>
              </w:rPr>
            </w:pPr>
            <w:r w:rsidRPr="006C34C5">
              <w:rPr>
                <w:color w:val="0000FF"/>
              </w:rPr>
              <w:t>Spreadtrum</w:t>
            </w:r>
          </w:p>
        </w:tc>
        <w:tc>
          <w:tcPr>
            <w:tcW w:w="7194" w:type="dxa"/>
          </w:tcPr>
          <w:p w14:paraId="44C40402" w14:textId="77777777" w:rsidR="000838E3" w:rsidRPr="006C34C5" w:rsidRDefault="000838E3">
            <w:pPr>
              <w:spacing w:beforeLines="50" w:before="120"/>
              <w:rPr>
                <w:color w:val="1F497D"/>
              </w:rPr>
            </w:pPr>
            <w:r w:rsidRPr="006C34C5">
              <w:rPr>
                <w:color w:val="1F497D"/>
              </w:rPr>
              <w:t>We support the proposal with correction of typo and additional condition. The condition can be added such as :</w:t>
            </w:r>
          </w:p>
          <w:p w14:paraId="2EDAA9A1" w14:textId="77777777" w:rsidR="000838E3" w:rsidRPr="006C34C5" w:rsidRDefault="000838E3">
            <w:pPr>
              <w:spacing w:beforeLines="50" w:before="120"/>
              <w:rPr>
                <w:color w:val="1F497D"/>
              </w:rPr>
            </w:pPr>
          </w:p>
          <w:p w14:paraId="15AA445B" w14:textId="7AE475F3" w:rsidR="000838E3" w:rsidRPr="006C34C5" w:rsidRDefault="000838E3">
            <w:pPr>
              <w:rPr>
                <w:i/>
                <w:iCs/>
                <w:color w:val="000000"/>
              </w:rPr>
            </w:pPr>
            <w:r w:rsidRPr="006C34C5">
              <w:rPr>
                <w:i/>
                <w:iCs/>
              </w:rPr>
              <w:t xml:space="preserve">If a UE is configured with </w:t>
            </w:r>
            <w:r w:rsidRPr="006C34C5">
              <w:rPr>
                <w:i/>
                <w:iCs/>
                <w:noProof/>
                <w:position w:val="-12"/>
                <w:lang w:eastAsia="zh-CN"/>
              </w:rPr>
              <w:drawing>
                <wp:inline distT="0" distB="0" distL="0" distR="0" wp14:anchorId="25220863" wp14:editId="28F5DB22">
                  <wp:extent cx="761365" cy="219075"/>
                  <wp:effectExtent l="0" t="0" r="635" b="9525"/>
                  <wp:docPr id="16" name="图片 16" descr="cid:image001.png@01D5EBF3.69D402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cid:image001.png@01D5EBF3.69D402E0"/>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bwMode="auto">
                          <a:xfrm>
                            <a:off x="0" y="0"/>
                            <a:ext cx="761365" cy="219075"/>
                          </a:xfrm>
                          <a:prstGeom prst="rect">
                            <a:avLst/>
                          </a:prstGeom>
                          <a:noFill/>
                          <a:ln>
                            <a:noFill/>
                          </a:ln>
                        </pic:spPr>
                      </pic:pic>
                    </a:graphicData>
                  </a:graphic>
                </wp:inline>
              </w:drawing>
            </w:r>
            <w:r w:rsidRPr="006C34C5">
              <w:rPr>
                <w:i/>
                <w:iCs/>
              </w:rPr>
              <w:t xml:space="preserve">serving cells with Rel-16 PDCCH monitoring capability with a span pattern (X, Y) and SCS configuration µ, </w:t>
            </w:r>
            <w:r w:rsidRPr="006C34C5">
              <w:rPr>
                <w:i/>
                <w:iCs/>
                <w:color w:val="FF0000"/>
                <w:highlight w:val="lightGray"/>
              </w:rPr>
              <w:t>where</w:t>
            </w:r>
            <w:r w:rsidRPr="006C34C5">
              <w:rPr>
                <w:i/>
                <w:iCs/>
                <w:noProof/>
                <w:color w:val="FF0000"/>
                <w:highlight w:val="lightGray"/>
                <w:lang w:eastAsia="zh-CN"/>
              </w:rPr>
              <w:drawing>
                <wp:inline distT="0" distB="0" distL="0" distR="0" wp14:anchorId="25A893E9" wp14:editId="39EF5918">
                  <wp:extent cx="1522730" cy="562610"/>
                  <wp:effectExtent l="0" t="0" r="1270" b="8890"/>
                  <wp:docPr id="15" name="图片 15" descr="cid:image010.png@01D5ECBB.C56FB6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cid:image010.png@01D5ECBB.C56FB6D0"/>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bwMode="auto">
                          <a:xfrm>
                            <a:off x="0" y="0"/>
                            <a:ext cx="1522730" cy="562610"/>
                          </a:xfrm>
                          <a:prstGeom prst="rect">
                            <a:avLst/>
                          </a:prstGeom>
                          <a:noFill/>
                          <a:ln>
                            <a:noFill/>
                          </a:ln>
                        </pic:spPr>
                      </pic:pic>
                    </a:graphicData>
                  </a:graphic>
                </wp:inline>
              </w:drawing>
            </w:r>
            <w:r w:rsidRPr="006C34C5">
              <w:rPr>
                <w:i/>
                <w:iCs/>
                <w:color w:val="FF0000"/>
                <w:highlight w:val="lightGray"/>
              </w:rPr>
              <w:t xml:space="preserve"> </w:t>
            </w:r>
            <w:r w:rsidRPr="006C34C5">
              <w:rPr>
                <w:lang w:val="en-GB"/>
              </w:rPr>
              <w:t xml:space="preserve">, </w:t>
            </w:r>
            <w:r w:rsidRPr="006C34C5">
              <w:rPr>
                <w:i/>
                <w:iCs/>
              </w:rPr>
              <w:t xml:space="preserve">the maximum number of non-overlapping CCEs per span a UE monitors for these </w:t>
            </w:r>
            <w:r w:rsidRPr="006C34C5">
              <w:rPr>
                <w:i/>
                <w:iCs/>
                <w:noProof/>
                <w:position w:val="-12"/>
                <w:lang w:eastAsia="zh-CN"/>
              </w:rPr>
              <w:drawing>
                <wp:inline distT="0" distB="0" distL="0" distR="0" wp14:anchorId="4F3F123B" wp14:editId="5D388A99">
                  <wp:extent cx="761365" cy="219075"/>
                  <wp:effectExtent l="0" t="0" r="635" b="9525"/>
                  <wp:docPr id="14" name="图片 14" descr="cid:image001.png@01D5EBF3.69D402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cid:image001.png@01D5EBF3.69D402E0"/>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bwMode="auto">
                          <a:xfrm>
                            <a:off x="0" y="0"/>
                            <a:ext cx="761365" cy="219075"/>
                          </a:xfrm>
                          <a:prstGeom prst="rect">
                            <a:avLst/>
                          </a:prstGeom>
                          <a:noFill/>
                          <a:ln>
                            <a:noFill/>
                          </a:ln>
                        </pic:spPr>
                      </pic:pic>
                    </a:graphicData>
                  </a:graphic>
                </wp:inline>
              </w:drawing>
            </w:r>
            <w:r w:rsidRPr="006C34C5">
              <w:rPr>
                <w:i/>
                <w:iCs/>
              </w:rPr>
              <w:t>serving cells are given by …</w:t>
            </w:r>
          </w:p>
          <w:p w14:paraId="400D19BF" w14:textId="77777777" w:rsidR="000838E3" w:rsidRPr="006C34C5" w:rsidRDefault="000838E3">
            <w:pPr>
              <w:rPr>
                <w:color w:val="0000FF"/>
              </w:rPr>
            </w:pPr>
          </w:p>
        </w:tc>
      </w:tr>
      <w:tr w:rsidR="000838E3" w14:paraId="5961CF73" w14:textId="77777777" w:rsidTr="000838E3">
        <w:tc>
          <w:tcPr>
            <w:tcW w:w="2113" w:type="dxa"/>
            <w:hideMark/>
          </w:tcPr>
          <w:p w14:paraId="3BE5EF3F" w14:textId="77777777" w:rsidR="000838E3" w:rsidRPr="006C34C5" w:rsidRDefault="000838E3">
            <w:pPr>
              <w:rPr>
                <w:color w:val="0000FF"/>
              </w:rPr>
            </w:pPr>
            <w:r w:rsidRPr="006C34C5">
              <w:rPr>
                <w:color w:val="0000FF"/>
              </w:rPr>
              <w:lastRenderedPageBreak/>
              <w:t>OPPO</w:t>
            </w:r>
          </w:p>
        </w:tc>
        <w:tc>
          <w:tcPr>
            <w:tcW w:w="7194" w:type="dxa"/>
            <w:hideMark/>
          </w:tcPr>
          <w:p w14:paraId="7F18116F" w14:textId="77777777" w:rsidR="000838E3" w:rsidRPr="006C34C5" w:rsidRDefault="000838E3">
            <w:pPr>
              <w:spacing w:beforeLines="50" w:before="120"/>
              <w:rPr>
                <w:color w:val="1F497D"/>
              </w:rPr>
            </w:pPr>
            <w:r w:rsidRPr="006C34C5">
              <w:rPr>
                <w:color w:val="1F497D"/>
              </w:rPr>
              <w:t>Support the proposal with typo corrected</w:t>
            </w:r>
          </w:p>
        </w:tc>
      </w:tr>
      <w:tr w:rsidR="000838E3" w14:paraId="38BD44D1" w14:textId="77777777" w:rsidTr="000838E3">
        <w:tc>
          <w:tcPr>
            <w:tcW w:w="2113" w:type="dxa"/>
            <w:hideMark/>
          </w:tcPr>
          <w:p w14:paraId="18605FFF" w14:textId="77777777" w:rsidR="000838E3" w:rsidRPr="006C34C5" w:rsidRDefault="000838E3">
            <w:pPr>
              <w:rPr>
                <w:color w:val="0000FF"/>
              </w:rPr>
            </w:pPr>
            <w:r w:rsidRPr="006C34C5">
              <w:rPr>
                <w:color w:val="0000FF"/>
              </w:rPr>
              <w:t>vivo</w:t>
            </w:r>
          </w:p>
        </w:tc>
        <w:tc>
          <w:tcPr>
            <w:tcW w:w="7194" w:type="dxa"/>
            <w:hideMark/>
          </w:tcPr>
          <w:p w14:paraId="444F7EB8" w14:textId="77777777" w:rsidR="000838E3" w:rsidRPr="006C34C5" w:rsidRDefault="000838E3">
            <w:pPr>
              <w:spacing w:beforeLines="50" w:before="120"/>
              <w:rPr>
                <w:color w:val="1F497D"/>
              </w:rPr>
            </w:pPr>
            <w:r w:rsidRPr="006C34C5">
              <w:rPr>
                <w:color w:val="1F497D"/>
              </w:rPr>
              <w:t>Support the proposal with typo corrected</w:t>
            </w:r>
          </w:p>
        </w:tc>
      </w:tr>
      <w:tr w:rsidR="000838E3" w14:paraId="6B9AAFDD" w14:textId="77777777" w:rsidTr="000838E3">
        <w:tc>
          <w:tcPr>
            <w:tcW w:w="2113" w:type="dxa"/>
            <w:hideMark/>
          </w:tcPr>
          <w:p w14:paraId="5005D5F3" w14:textId="77777777" w:rsidR="000838E3" w:rsidRPr="006C34C5" w:rsidRDefault="000838E3">
            <w:pPr>
              <w:spacing w:beforeLines="50" w:before="120" w:line="252" w:lineRule="auto"/>
              <w:rPr>
                <w:color w:val="1F497D"/>
              </w:rPr>
            </w:pPr>
            <w:r w:rsidRPr="006C34C5">
              <w:rPr>
                <w:color w:val="1F497D"/>
              </w:rPr>
              <w:t>Intel</w:t>
            </w:r>
          </w:p>
        </w:tc>
        <w:tc>
          <w:tcPr>
            <w:tcW w:w="7194" w:type="dxa"/>
            <w:hideMark/>
          </w:tcPr>
          <w:p w14:paraId="0AEDA4D2" w14:textId="77777777" w:rsidR="000838E3" w:rsidRPr="006C34C5" w:rsidRDefault="000838E3">
            <w:pPr>
              <w:spacing w:beforeLines="50" w:before="120" w:line="252" w:lineRule="auto"/>
              <w:rPr>
                <w:color w:val="1F497D"/>
              </w:rPr>
            </w:pPr>
            <w:r w:rsidRPr="006C34C5">
              <w:rPr>
                <w:color w:val="2E74B5"/>
              </w:rPr>
              <w:t>We support the proposal with the following correction: The summation in the denominator should be over all SCSs.</w:t>
            </w:r>
          </w:p>
          <w:p w14:paraId="59D8C216" w14:textId="5DF09A1A" w:rsidR="000838E3" w:rsidRPr="006C34C5" w:rsidRDefault="000838E3">
            <w:pPr>
              <w:spacing w:beforeLines="50" w:before="120" w:line="252" w:lineRule="auto"/>
              <w:rPr>
                <w:color w:val="1F497D"/>
              </w:rPr>
            </w:pPr>
            <w:r w:rsidRPr="006C34C5">
              <w:rPr>
                <w:color w:val="2E74B5"/>
              </w:rPr>
              <w:t xml:space="preserve">To the question from CATT, </w:t>
            </w:r>
            <w:r w:rsidRPr="006C34C5">
              <w:rPr>
                <w:noProof/>
                <w:lang w:eastAsia="zh-CN"/>
              </w:rPr>
              <w:drawing>
                <wp:inline distT="0" distB="0" distL="0" distR="0" wp14:anchorId="41AB514D" wp14:editId="003720C3">
                  <wp:extent cx="761365" cy="219075"/>
                  <wp:effectExtent l="0" t="0" r="635" b="9525"/>
                  <wp:docPr id="13" name="图片 13" descr="cid:image001.png@01D5ECBB.C56FB6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cid:image001.png@01D5ECBB.C56FB6D0"/>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761365" cy="219075"/>
                          </a:xfrm>
                          <a:prstGeom prst="rect">
                            <a:avLst/>
                          </a:prstGeom>
                          <a:noFill/>
                          <a:ln>
                            <a:noFill/>
                          </a:ln>
                        </pic:spPr>
                      </pic:pic>
                    </a:graphicData>
                  </a:graphic>
                </wp:inline>
              </w:drawing>
            </w:r>
            <w:r w:rsidRPr="006C34C5">
              <w:rPr>
                <w:color w:val="2E74B5"/>
              </w:rPr>
              <w:t>is a function of configured SS sets, and thus, changes with the actual span patterns applicable for the different serving cells.  Thus, for the example from CATT, we have 2 serving cells each with (2,2) and (4,3), and one serving cell with (7.3).</w:t>
            </w:r>
          </w:p>
        </w:tc>
      </w:tr>
      <w:tr w:rsidR="000838E3" w14:paraId="376ACE27" w14:textId="77777777" w:rsidTr="000838E3">
        <w:tc>
          <w:tcPr>
            <w:tcW w:w="2113" w:type="dxa"/>
            <w:hideMark/>
          </w:tcPr>
          <w:p w14:paraId="2859A460" w14:textId="77777777" w:rsidR="000838E3" w:rsidRPr="006C34C5" w:rsidRDefault="000838E3">
            <w:pPr>
              <w:spacing w:beforeLines="50" w:before="120" w:line="252" w:lineRule="auto"/>
              <w:rPr>
                <w:color w:val="000000"/>
              </w:rPr>
            </w:pPr>
            <w:r w:rsidRPr="006C34C5">
              <w:rPr>
                <w:color w:val="000000"/>
              </w:rPr>
              <w:t>LGE</w:t>
            </w:r>
          </w:p>
        </w:tc>
        <w:tc>
          <w:tcPr>
            <w:tcW w:w="7194" w:type="dxa"/>
            <w:hideMark/>
          </w:tcPr>
          <w:p w14:paraId="1203D0B8" w14:textId="77777777" w:rsidR="000838E3" w:rsidRPr="006C34C5" w:rsidRDefault="000838E3">
            <w:pPr>
              <w:spacing w:beforeLines="50" w:before="120" w:line="252" w:lineRule="auto"/>
              <w:rPr>
                <w:color w:val="000000"/>
              </w:rPr>
            </w:pPr>
            <w:r w:rsidRPr="006C34C5">
              <w:rPr>
                <w:color w:val="000000"/>
              </w:rPr>
              <w:t>Support with correction of the typo mentioned above. Also need to clarify when this proposal applies.  </w:t>
            </w:r>
          </w:p>
        </w:tc>
      </w:tr>
      <w:tr w:rsidR="000838E3" w14:paraId="2C2E8529" w14:textId="77777777" w:rsidTr="000838E3">
        <w:tc>
          <w:tcPr>
            <w:tcW w:w="2113" w:type="dxa"/>
            <w:hideMark/>
          </w:tcPr>
          <w:p w14:paraId="1773878F" w14:textId="77777777" w:rsidR="000838E3" w:rsidRPr="006C34C5" w:rsidRDefault="000838E3">
            <w:pPr>
              <w:spacing w:beforeLines="50" w:before="120" w:line="252" w:lineRule="auto"/>
              <w:rPr>
                <w:color w:val="000000"/>
              </w:rPr>
            </w:pPr>
            <w:r w:rsidRPr="006C34C5">
              <w:rPr>
                <w:color w:val="000000"/>
              </w:rPr>
              <w:t>Ericsson</w:t>
            </w:r>
          </w:p>
        </w:tc>
        <w:tc>
          <w:tcPr>
            <w:tcW w:w="7194" w:type="dxa"/>
            <w:hideMark/>
          </w:tcPr>
          <w:p w14:paraId="4624472D" w14:textId="77777777" w:rsidR="000838E3" w:rsidRPr="006C34C5" w:rsidRDefault="000838E3">
            <w:pPr>
              <w:spacing w:beforeLines="50" w:before="120"/>
              <w:rPr>
                <w:lang w:val="en-GB"/>
              </w:rPr>
            </w:pPr>
            <w:r w:rsidRPr="006C34C5">
              <w:t xml:space="preserve">Agree with the framework in general. Since the current 213 spec uses </w:t>
            </w:r>
            <m:oMath>
              <m:sSubSup>
                <m:sSubSupPr>
                  <m:ctrlPr>
                    <w:rPr>
                      <w:rFonts w:ascii="Cambria Math" w:eastAsia="MS PGothic" w:hAnsi="Cambria Math"/>
                      <w:i/>
                      <w:iCs/>
                    </w:rPr>
                  </m:ctrlPr>
                </m:sSubSupPr>
                <m:e>
                  <m:r>
                    <w:rPr>
                      <w:rFonts w:ascii="Cambria Math" w:hAnsi="Cambria Math"/>
                      <w:lang w:val="en-GB"/>
                    </w:rPr>
                    <m:t>C</m:t>
                  </m:r>
                </m:e>
                <m:sub>
                  <m:r>
                    <m:rPr>
                      <m:sty m:val="p"/>
                    </m:rPr>
                    <w:rPr>
                      <w:rFonts w:ascii="Cambria Math" w:hAnsi="Cambria Math"/>
                      <w:lang w:val="en-GB"/>
                    </w:rPr>
                    <m:t>PDCCH</m:t>
                  </m:r>
                  <m:ctrlPr>
                    <w:rPr>
                      <w:rFonts w:ascii="Cambria Math" w:eastAsia="MS PGothic" w:hAnsi="Cambria Math"/>
                    </w:rPr>
                  </m:ctrlPr>
                </m:sub>
                <m:sup>
                  <m:r>
                    <m:rPr>
                      <m:sty m:val="p"/>
                    </m:rPr>
                    <w:rPr>
                      <w:rFonts w:ascii="Cambria Math" w:hAnsi="Cambria Math"/>
                      <w:lang w:val="en-GB"/>
                    </w:rPr>
                    <m:t>max,(X,Y),</m:t>
                  </m:r>
                  <m:r>
                    <w:rPr>
                      <w:rFonts w:ascii="Cambria Math" w:hAnsi="Cambria Math"/>
                      <w:lang w:val="en-GB"/>
                    </w:rPr>
                    <m:t>μ</m:t>
                  </m:r>
                  <m:ctrlPr>
                    <w:rPr>
                      <w:rFonts w:ascii="Cambria Math" w:eastAsia="MS PGothic" w:hAnsi="Cambria Math"/>
                    </w:rPr>
                  </m:ctrlPr>
                </m:sup>
              </m:sSubSup>
            </m:oMath>
            <w:r w:rsidRPr="006C34C5">
              <w:t xml:space="preserve"> and </w:t>
            </w:r>
            <m:oMath>
              <m:sSubSup>
                <m:sSubSupPr>
                  <m:ctrlPr>
                    <w:rPr>
                      <w:rFonts w:ascii="Cambria Math" w:eastAsia="MS PGothic" w:hAnsi="Cambria Math"/>
                      <w:i/>
                      <w:iCs/>
                    </w:rPr>
                  </m:ctrlPr>
                </m:sSubSupPr>
                <m:e>
                  <m:r>
                    <w:rPr>
                      <w:rFonts w:ascii="Cambria Math" w:hAnsi="Cambria Math"/>
                      <w:lang w:val="en-GB"/>
                    </w:rPr>
                    <m:t>M</m:t>
                  </m:r>
                </m:e>
                <m:sub>
                  <m:r>
                    <m:rPr>
                      <m:sty m:val="p"/>
                    </m:rPr>
                    <w:rPr>
                      <w:rFonts w:ascii="Cambria Math" w:hAnsi="Cambria Math"/>
                      <w:lang w:val="en-GB"/>
                    </w:rPr>
                    <m:t>PDCCH</m:t>
                  </m:r>
                  <m:ctrlPr>
                    <w:rPr>
                      <w:rFonts w:ascii="Cambria Math" w:eastAsia="MS PGothic" w:hAnsi="Cambria Math"/>
                    </w:rPr>
                  </m:ctrlPr>
                </m:sub>
                <m:sup>
                  <m:r>
                    <m:rPr>
                      <m:sty m:val="p"/>
                    </m:rPr>
                    <w:rPr>
                      <w:rFonts w:ascii="Cambria Math" w:hAnsi="Cambria Math"/>
                      <w:lang w:val="en-GB"/>
                    </w:rPr>
                    <m:t>max,(X,Y),</m:t>
                  </m:r>
                  <m:r>
                    <w:rPr>
                      <w:rFonts w:ascii="Cambria Math" w:hAnsi="Cambria Math"/>
                      <w:lang w:val="en-GB"/>
                    </w:rPr>
                    <m:t>μ</m:t>
                  </m:r>
                  <m:ctrlPr>
                    <w:rPr>
                      <w:rFonts w:ascii="Cambria Math" w:eastAsia="MS PGothic" w:hAnsi="Cambria Math"/>
                    </w:rPr>
                  </m:ctrlPr>
                </m:sup>
              </m:sSubSup>
            </m:oMath>
            <w:r w:rsidRPr="006C34C5">
              <w:t xml:space="preserve"> for the span limits, it is preferred that  </w:t>
            </w:r>
            <m:oMath>
              <m:sSubSup>
                <m:sSubSupPr>
                  <m:ctrlPr>
                    <w:rPr>
                      <w:rFonts w:ascii="Cambria Math" w:eastAsia="MS PGothic" w:hAnsi="Cambria Math"/>
                      <w:i/>
                      <w:iCs/>
                    </w:rPr>
                  </m:ctrlPr>
                </m:sSubSupPr>
                <m:e>
                  <m:r>
                    <w:rPr>
                      <w:rFonts w:ascii="Cambria Math" w:hAnsi="Cambria Math"/>
                      <w:lang w:val="en-GB"/>
                    </w:rPr>
                    <m:t>C</m:t>
                  </m:r>
                </m:e>
                <m:sub>
                  <m:r>
                    <m:rPr>
                      <m:sty m:val="p"/>
                    </m:rPr>
                    <w:rPr>
                      <w:rFonts w:ascii="Cambria Math" w:hAnsi="Cambria Math"/>
                      <w:lang w:val="en-GB"/>
                    </w:rPr>
                    <m:t>PDCCH</m:t>
                  </m:r>
                  <m:ctrlPr>
                    <w:rPr>
                      <w:rFonts w:ascii="Cambria Math" w:eastAsia="MS PGothic" w:hAnsi="Cambria Math"/>
                    </w:rPr>
                  </m:ctrlPr>
                </m:sub>
                <m:sup>
                  <m:r>
                    <m:rPr>
                      <m:sty m:val="p"/>
                    </m:rPr>
                    <w:rPr>
                      <w:rFonts w:ascii="Cambria Math" w:hAnsi="Cambria Math"/>
                      <w:lang w:val="en-GB"/>
                    </w:rPr>
                    <m:t>max,span(X,Y),</m:t>
                  </m:r>
                  <m:r>
                    <w:rPr>
                      <w:rFonts w:ascii="Cambria Math" w:hAnsi="Cambria Math"/>
                      <w:lang w:val="en-GB"/>
                    </w:rPr>
                    <m:t>μ</m:t>
                  </m:r>
                  <m:ctrlPr>
                    <w:rPr>
                      <w:rFonts w:ascii="Cambria Math" w:eastAsia="MS PGothic" w:hAnsi="Cambria Math"/>
                    </w:rPr>
                  </m:ctrlPr>
                </m:sup>
              </m:sSubSup>
            </m:oMath>
            <w:r w:rsidRPr="006C34C5">
              <w:rPr>
                <w:lang w:val="en-GB"/>
              </w:rPr>
              <w:t xml:space="preserve"> and </w:t>
            </w:r>
            <m:oMath>
              <m:sSubSup>
                <m:sSubSupPr>
                  <m:ctrlPr>
                    <w:rPr>
                      <w:rFonts w:ascii="Cambria Math" w:eastAsia="MS PGothic" w:hAnsi="Cambria Math"/>
                      <w:i/>
                      <w:iCs/>
                    </w:rPr>
                  </m:ctrlPr>
                </m:sSubSupPr>
                <m:e>
                  <m:r>
                    <w:rPr>
                      <w:rFonts w:ascii="Cambria Math" w:hAnsi="Cambria Math"/>
                      <w:lang w:val="en-GB"/>
                    </w:rPr>
                    <m:t>M</m:t>
                  </m:r>
                </m:e>
                <m:sub>
                  <m:r>
                    <m:rPr>
                      <m:sty m:val="p"/>
                    </m:rPr>
                    <w:rPr>
                      <w:rFonts w:ascii="Cambria Math" w:hAnsi="Cambria Math"/>
                      <w:lang w:val="en-GB"/>
                    </w:rPr>
                    <m:t>PDCCH</m:t>
                  </m:r>
                  <m:ctrlPr>
                    <w:rPr>
                      <w:rFonts w:ascii="Cambria Math" w:eastAsia="MS PGothic" w:hAnsi="Cambria Math"/>
                    </w:rPr>
                  </m:ctrlPr>
                </m:sub>
                <m:sup>
                  <m:r>
                    <m:rPr>
                      <m:sty m:val="p"/>
                    </m:rPr>
                    <w:rPr>
                      <w:rFonts w:ascii="Cambria Math" w:hAnsi="Cambria Math"/>
                      <w:lang w:val="en-GB"/>
                    </w:rPr>
                    <m:t>max,span(X,Y),</m:t>
                  </m:r>
                  <m:r>
                    <w:rPr>
                      <w:rFonts w:ascii="Cambria Math" w:hAnsi="Cambria Math"/>
                      <w:lang w:val="en-GB"/>
                    </w:rPr>
                    <m:t>μ</m:t>
                  </m:r>
                  <m:ctrlPr>
                    <w:rPr>
                      <w:rFonts w:ascii="Cambria Math" w:eastAsia="MS PGothic" w:hAnsi="Cambria Math"/>
                    </w:rPr>
                  </m:ctrlPr>
                </m:sup>
              </m:sSubSup>
            </m:oMath>
            <w:r w:rsidRPr="006C34C5">
              <w:rPr>
                <w:lang w:val="en-GB"/>
              </w:rPr>
              <w:t xml:space="preserve"> are replaced by </w:t>
            </w:r>
            <m:oMath>
              <m:sSubSup>
                <m:sSubSupPr>
                  <m:ctrlPr>
                    <w:rPr>
                      <w:rFonts w:ascii="Cambria Math" w:eastAsia="MS PGothic" w:hAnsi="Cambria Math"/>
                      <w:i/>
                      <w:iCs/>
                    </w:rPr>
                  </m:ctrlPr>
                </m:sSubSupPr>
                <m:e>
                  <m:r>
                    <w:rPr>
                      <w:rFonts w:ascii="Cambria Math" w:hAnsi="Cambria Math"/>
                      <w:lang w:val="en-GB"/>
                    </w:rPr>
                    <m:t>C</m:t>
                  </m:r>
                </m:e>
                <m:sub>
                  <m:r>
                    <m:rPr>
                      <m:sty m:val="p"/>
                    </m:rPr>
                    <w:rPr>
                      <w:rFonts w:ascii="Cambria Math" w:hAnsi="Cambria Math"/>
                      <w:lang w:val="en-GB"/>
                    </w:rPr>
                    <m:t>PDCCH</m:t>
                  </m:r>
                  <m:ctrlPr>
                    <w:rPr>
                      <w:rFonts w:ascii="Cambria Math" w:eastAsia="MS PGothic" w:hAnsi="Cambria Math"/>
                    </w:rPr>
                  </m:ctrlPr>
                </m:sub>
                <m:sup>
                  <m:r>
                    <m:rPr>
                      <m:sty m:val="p"/>
                    </m:rPr>
                    <w:rPr>
                      <w:rFonts w:ascii="Cambria Math" w:hAnsi="Cambria Math"/>
                      <w:lang w:val="en-GB"/>
                    </w:rPr>
                    <m:t>max,(X,Y),</m:t>
                  </m:r>
                  <m:r>
                    <w:rPr>
                      <w:rFonts w:ascii="Cambria Math" w:hAnsi="Cambria Math"/>
                      <w:lang w:val="en-GB"/>
                    </w:rPr>
                    <m:t>μ</m:t>
                  </m:r>
                  <m:ctrlPr>
                    <w:rPr>
                      <w:rFonts w:ascii="Cambria Math" w:eastAsia="MS PGothic" w:hAnsi="Cambria Math"/>
                    </w:rPr>
                  </m:ctrlPr>
                </m:sup>
              </m:sSubSup>
            </m:oMath>
            <w:r w:rsidRPr="006C34C5">
              <w:rPr>
                <w:lang w:val="en-GB"/>
              </w:rPr>
              <w:t xml:space="preserve"> and </w:t>
            </w:r>
            <m:oMath>
              <m:sSubSup>
                <m:sSubSupPr>
                  <m:ctrlPr>
                    <w:rPr>
                      <w:rFonts w:ascii="Cambria Math" w:eastAsia="MS PGothic" w:hAnsi="Cambria Math"/>
                      <w:i/>
                      <w:iCs/>
                    </w:rPr>
                  </m:ctrlPr>
                </m:sSubSupPr>
                <m:e>
                  <m:r>
                    <w:rPr>
                      <w:rFonts w:ascii="Cambria Math" w:hAnsi="Cambria Math"/>
                      <w:lang w:val="en-GB"/>
                    </w:rPr>
                    <m:t>M</m:t>
                  </m:r>
                </m:e>
                <m:sub>
                  <m:r>
                    <m:rPr>
                      <m:sty m:val="p"/>
                    </m:rPr>
                    <w:rPr>
                      <w:rFonts w:ascii="Cambria Math" w:hAnsi="Cambria Math"/>
                      <w:lang w:val="en-GB"/>
                    </w:rPr>
                    <m:t>PDCCH</m:t>
                  </m:r>
                  <m:ctrlPr>
                    <w:rPr>
                      <w:rFonts w:ascii="Cambria Math" w:eastAsia="MS PGothic" w:hAnsi="Cambria Math"/>
                    </w:rPr>
                  </m:ctrlPr>
                </m:sub>
                <m:sup>
                  <m:r>
                    <m:rPr>
                      <m:sty m:val="p"/>
                    </m:rPr>
                    <w:rPr>
                      <w:rFonts w:ascii="Cambria Math" w:hAnsi="Cambria Math"/>
                      <w:lang w:val="en-GB"/>
                    </w:rPr>
                    <m:t>max,(X,Y),</m:t>
                  </m:r>
                  <m:r>
                    <w:rPr>
                      <w:rFonts w:ascii="Cambria Math" w:hAnsi="Cambria Math"/>
                      <w:lang w:val="en-GB"/>
                    </w:rPr>
                    <m:t>μ</m:t>
                  </m:r>
                  <m:ctrlPr>
                    <w:rPr>
                      <w:rFonts w:ascii="Cambria Math" w:eastAsia="MS PGothic" w:hAnsi="Cambria Math"/>
                    </w:rPr>
                  </m:ctrlPr>
                </m:sup>
              </m:sSubSup>
            </m:oMath>
            <w:r w:rsidRPr="006C34C5">
              <w:rPr>
                <w:lang w:val="en-GB"/>
              </w:rPr>
              <w:t xml:space="preserve"> to be consistent. We propose the change below.</w:t>
            </w:r>
          </w:p>
          <w:p w14:paraId="78CB5519" w14:textId="77777777" w:rsidR="000838E3" w:rsidRPr="006C34C5" w:rsidRDefault="00603A35">
            <w:pPr>
              <w:spacing w:beforeLines="50" w:before="120"/>
              <w:rPr>
                <w:i/>
                <w:iCs/>
                <w:lang w:val="en-GB"/>
              </w:rPr>
            </w:pPr>
            <m:oMathPara>
              <m:oMath>
                <m:sSubSup>
                  <m:sSubSupPr>
                    <m:ctrlPr>
                      <w:rPr>
                        <w:rFonts w:ascii="Cambria Math" w:eastAsia="MS PGothic" w:hAnsi="Cambria Math"/>
                        <w:i/>
                        <w:iCs/>
                        <w:color w:val="FF0000"/>
                      </w:rPr>
                    </m:ctrlPr>
                  </m:sSubSupPr>
                  <m:e>
                    <m:r>
                      <w:rPr>
                        <w:rFonts w:ascii="Cambria Math" w:hAnsi="Cambria Math"/>
                        <w:color w:val="FF0000"/>
                        <w:lang w:val="en-GB"/>
                      </w:rPr>
                      <m:t>C</m:t>
                    </m:r>
                  </m:e>
                  <m:sub>
                    <m:r>
                      <m:rPr>
                        <m:sty m:val="p"/>
                      </m:rPr>
                      <w:rPr>
                        <w:rFonts w:ascii="Cambria Math" w:hAnsi="Cambria Math"/>
                        <w:color w:val="FF0000"/>
                        <w:lang w:val="en-GB"/>
                      </w:rPr>
                      <m:t>PDCCH</m:t>
                    </m:r>
                    <m:ctrlPr>
                      <w:rPr>
                        <w:rFonts w:ascii="Cambria Math" w:eastAsia="MS PGothic" w:hAnsi="Cambria Math"/>
                        <w:color w:val="FF0000"/>
                      </w:rPr>
                    </m:ctrlPr>
                  </m:sub>
                  <m:sup>
                    <m:r>
                      <m:rPr>
                        <m:sty m:val="p"/>
                      </m:rPr>
                      <w:rPr>
                        <w:rFonts w:ascii="Cambria Math" w:hAnsi="Cambria Math"/>
                        <w:color w:val="FF0000"/>
                        <w:lang w:val="en-GB"/>
                      </w:rPr>
                      <m:t>total,(X,Y),</m:t>
                    </m:r>
                    <m:r>
                      <w:rPr>
                        <w:rFonts w:ascii="Cambria Math" w:hAnsi="Cambria Math"/>
                        <w:color w:val="FF0000"/>
                        <w:lang w:val="en-GB"/>
                      </w:rPr>
                      <m:t>μ</m:t>
                    </m:r>
                    <m:ctrlPr>
                      <w:rPr>
                        <w:rFonts w:ascii="Cambria Math" w:eastAsia="MS PGothic" w:hAnsi="Cambria Math"/>
                        <w:color w:val="FF0000"/>
                      </w:rPr>
                    </m:ctrlPr>
                  </m:sup>
                </m:sSubSup>
                <m:r>
                  <w:rPr>
                    <w:rFonts w:ascii="Cambria Math" w:hAnsi="Cambria Math"/>
                    <w:color w:val="FF0000"/>
                    <w:lang w:val="en-GB"/>
                  </w:rPr>
                  <m:t>=</m:t>
                </m:r>
                <m:d>
                  <m:dPr>
                    <m:begChr m:val="⌊"/>
                    <m:endChr m:val="⌋"/>
                    <m:ctrlPr>
                      <w:rPr>
                        <w:rFonts w:ascii="Cambria Math" w:eastAsia="MS PGothic" w:hAnsi="Cambria Math"/>
                        <w:i/>
                        <w:iCs/>
                        <w:color w:val="FF0000"/>
                      </w:rPr>
                    </m:ctrlPr>
                  </m:dPr>
                  <m:e>
                    <m:sSubSup>
                      <m:sSubSupPr>
                        <m:ctrlPr>
                          <w:rPr>
                            <w:rFonts w:ascii="Cambria Math" w:eastAsia="MS PGothic" w:hAnsi="Cambria Math"/>
                            <w:i/>
                            <w:iCs/>
                            <w:color w:val="FF0000"/>
                          </w:rPr>
                        </m:ctrlPr>
                      </m:sSubSupPr>
                      <m:e>
                        <m:r>
                          <w:rPr>
                            <w:rFonts w:ascii="Cambria Math" w:hAnsi="Cambria Math"/>
                            <w:color w:val="FF0000"/>
                            <w:lang w:val="en-GB"/>
                          </w:rPr>
                          <m:t>N</m:t>
                        </m:r>
                      </m:e>
                      <m:sub>
                        <m:r>
                          <m:rPr>
                            <m:sty m:val="p"/>
                          </m:rPr>
                          <w:rPr>
                            <w:rFonts w:ascii="Cambria Math" w:hAnsi="Cambria Math"/>
                            <w:color w:val="FF0000"/>
                            <w:lang w:val="en-GB"/>
                          </w:rPr>
                          <m:t>cells</m:t>
                        </m:r>
                        <m:ctrlPr>
                          <w:rPr>
                            <w:rFonts w:ascii="Cambria Math" w:eastAsia="MS PGothic" w:hAnsi="Cambria Math"/>
                            <w:color w:val="FF0000"/>
                          </w:rPr>
                        </m:ctrlPr>
                      </m:sub>
                      <m:sup>
                        <m:r>
                          <m:rPr>
                            <m:sty m:val="p"/>
                          </m:rPr>
                          <w:rPr>
                            <w:rFonts w:ascii="Cambria Math" w:hAnsi="Cambria Math"/>
                            <w:color w:val="FF0000"/>
                            <w:lang w:val="en-GB"/>
                          </w:rPr>
                          <m:t>cap-r16</m:t>
                        </m:r>
                        <m:ctrlPr>
                          <w:rPr>
                            <w:rFonts w:ascii="Cambria Math" w:eastAsia="MS PGothic" w:hAnsi="Cambria Math"/>
                            <w:color w:val="FF0000"/>
                          </w:rPr>
                        </m:ctrlPr>
                      </m:sup>
                    </m:sSubSup>
                    <m:r>
                      <w:rPr>
                        <w:rFonts w:ascii="Cambria Math" w:hAnsi="Cambria Math"/>
                        <w:color w:val="FF0000"/>
                        <w:lang w:val="en-GB"/>
                      </w:rPr>
                      <m:t>⋅</m:t>
                    </m:r>
                    <m:sSubSup>
                      <m:sSubSupPr>
                        <m:ctrlPr>
                          <w:rPr>
                            <w:rFonts w:ascii="Cambria Math" w:eastAsia="MS PGothic" w:hAnsi="Cambria Math"/>
                            <w:i/>
                            <w:iCs/>
                            <w:color w:val="FF0000"/>
                          </w:rPr>
                        </m:ctrlPr>
                      </m:sSubSupPr>
                      <m:e>
                        <m:r>
                          <w:rPr>
                            <w:rFonts w:ascii="Cambria Math" w:hAnsi="Cambria Math"/>
                            <w:color w:val="FF0000"/>
                            <w:lang w:val="en-GB"/>
                          </w:rPr>
                          <m:t>C</m:t>
                        </m:r>
                      </m:e>
                      <m:sub>
                        <m:r>
                          <m:rPr>
                            <m:sty m:val="p"/>
                          </m:rPr>
                          <w:rPr>
                            <w:rFonts w:ascii="Cambria Math" w:hAnsi="Cambria Math"/>
                            <w:color w:val="FF0000"/>
                            <w:lang w:val="en-GB"/>
                          </w:rPr>
                          <m:t>PDCCH</m:t>
                        </m:r>
                        <m:ctrlPr>
                          <w:rPr>
                            <w:rFonts w:ascii="Cambria Math" w:eastAsia="MS PGothic" w:hAnsi="Cambria Math"/>
                            <w:color w:val="FF0000"/>
                          </w:rPr>
                        </m:ctrlPr>
                      </m:sub>
                      <m:sup>
                        <m:r>
                          <m:rPr>
                            <m:sty m:val="p"/>
                          </m:rPr>
                          <w:rPr>
                            <w:rFonts w:ascii="Cambria Math" w:hAnsi="Cambria Math"/>
                            <w:color w:val="FF0000"/>
                            <w:lang w:val="en-GB"/>
                          </w:rPr>
                          <m:t>max,(X,Y),</m:t>
                        </m:r>
                        <m:r>
                          <w:rPr>
                            <w:rFonts w:ascii="Cambria Math" w:hAnsi="Cambria Math"/>
                            <w:color w:val="FF0000"/>
                            <w:lang w:val="en-GB"/>
                          </w:rPr>
                          <m:t>μ</m:t>
                        </m:r>
                        <m:ctrlPr>
                          <w:rPr>
                            <w:rFonts w:ascii="Cambria Math" w:eastAsia="MS PGothic" w:hAnsi="Cambria Math"/>
                            <w:color w:val="FF0000"/>
                          </w:rPr>
                        </m:ctrlPr>
                      </m:sup>
                    </m:sSubSup>
                    <m:r>
                      <w:rPr>
                        <w:rFonts w:ascii="Cambria Math" w:hAnsi="Cambria Math"/>
                        <w:color w:val="FF0000"/>
                        <w:lang w:val="en-GB"/>
                      </w:rPr>
                      <m:t>⋅</m:t>
                    </m:r>
                    <m:f>
                      <m:fPr>
                        <m:type m:val="lin"/>
                        <m:ctrlPr>
                          <w:rPr>
                            <w:rFonts w:ascii="Cambria Math" w:eastAsia="MS PGothic" w:hAnsi="Cambria Math"/>
                            <w:i/>
                            <w:iCs/>
                            <w:color w:val="FF0000"/>
                          </w:rPr>
                        </m:ctrlPr>
                      </m:fPr>
                      <m:num>
                        <m:d>
                          <m:dPr>
                            <m:ctrlPr>
                              <w:rPr>
                                <w:rFonts w:ascii="Cambria Math" w:eastAsia="MS PGothic" w:hAnsi="Cambria Math"/>
                                <w:i/>
                                <w:iCs/>
                                <w:color w:val="FF0000"/>
                              </w:rPr>
                            </m:ctrlPr>
                          </m:dPr>
                          <m:e>
                            <m:sSubSup>
                              <m:sSubSupPr>
                                <m:ctrlPr>
                                  <w:rPr>
                                    <w:rFonts w:ascii="Cambria Math" w:eastAsia="MS PGothic" w:hAnsi="Cambria Math"/>
                                    <w:i/>
                                    <w:iCs/>
                                    <w:color w:val="FF0000"/>
                                  </w:rPr>
                                </m:ctrlPr>
                              </m:sSubSupPr>
                              <m:e>
                                <m:r>
                                  <w:rPr>
                                    <w:rFonts w:ascii="Cambria Math" w:hAnsi="Cambria Math"/>
                                    <w:color w:val="FF0000"/>
                                    <w:lang w:val="en-GB"/>
                                  </w:rPr>
                                  <m:t>N</m:t>
                                </m:r>
                              </m:e>
                              <m:sub>
                                <m:r>
                                  <m:rPr>
                                    <m:sty m:val="p"/>
                                  </m:rPr>
                                  <w:rPr>
                                    <w:rFonts w:ascii="Cambria Math" w:hAnsi="Cambria Math"/>
                                    <w:color w:val="FF0000"/>
                                    <w:lang w:val="en-GB"/>
                                  </w:rPr>
                                  <m:t>cells,r16</m:t>
                                </m:r>
                                <m:ctrlPr>
                                  <w:rPr>
                                    <w:rFonts w:ascii="Cambria Math" w:eastAsia="MS PGothic" w:hAnsi="Cambria Math"/>
                                    <w:color w:val="FF0000"/>
                                  </w:rPr>
                                </m:ctrlPr>
                              </m:sub>
                              <m:sup>
                                <m:r>
                                  <m:rPr>
                                    <m:sty m:val="p"/>
                                  </m:rPr>
                                  <w:rPr>
                                    <w:rFonts w:ascii="Cambria Math" w:hAnsi="Cambria Math"/>
                                    <w:color w:val="FF0000"/>
                                    <w:lang w:val="en-GB"/>
                                  </w:rPr>
                                  <m:t>DL,(X,Y),</m:t>
                                </m:r>
                                <m:r>
                                  <w:rPr>
                                    <w:rFonts w:ascii="Cambria Math" w:hAnsi="Cambria Math"/>
                                    <w:color w:val="FF0000"/>
                                    <w:lang w:val="en-GB"/>
                                  </w:rPr>
                                  <m:t>μ</m:t>
                                </m:r>
                                <m:ctrlPr>
                                  <w:rPr>
                                    <w:rFonts w:ascii="Cambria Math" w:eastAsia="MS PGothic" w:hAnsi="Cambria Math"/>
                                    <w:color w:val="FF0000"/>
                                  </w:rPr>
                                </m:ctrlPr>
                              </m:sup>
                            </m:sSubSup>
                          </m:e>
                        </m:d>
                      </m:num>
                      <m:den>
                        <m:nary>
                          <m:naryPr>
                            <m:chr m:val="∑"/>
                            <m:ctrlPr>
                              <w:rPr>
                                <w:rFonts w:ascii="Cambria Math" w:eastAsia="MS PGothic" w:hAnsi="Cambria Math"/>
                                <w:i/>
                                <w:iCs/>
                                <w:color w:val="FF0000"/>
                              </w:rPr>
                            </m:ctrlPr>
                          </m:naryPr>
                          <m:sub>
                            <m:r>
                              <w:rPr>
                                <w:rFonts w:ascii="Cambria Math" w:hAnsi="Cambria Math"/>
                                <w:color w:val="FF0000"/>
                                <w:lang w:val="en-GB"/>
                              </w:rPr>
                              <m:t>j=0</m:t>
                            </m:r>
                          </m:sub>
                          <m:sup>
                            <m:r>
                              <w:rPr>
                                <w:rFonts w:ascii="Cambria Math" w:hAnsi="Cambria Math"/>
                                <w:color w:val="FF0000"/>
                                <w:lang w:val="en-GB"/>
                              </w:rPr>
                              <m:t>1</m:t>
                            </m:r>
                          </m:sup>
                          <m:e>
                            <m:d>
                              <m:dPr>
                                <m:ctrlPr>
                                  <w:rPr>
                                    <w:rFonts w:ascii="Cambria Math" w:eastAsia="MS PGothic" w:hAnsi="Cambria Math"/>
                                    <w:i/>
                                    <w:iCs/>
                                    <w:color w:val="FF0000"/>
                                  </w:rPr>
                                </m:ctrlPr>
                              </m:dPr>
                              <m:e>
                                <m:sSubSup>
                                  <m:sSubSupPr>
                                    <m:ctrlPr>
                                      <w:rPr>
                                        <w:rFonts w:ascii="Cambria Math" w:eastAsia="MS PGothic" w:hAnsi="Cambria Math"/>
                                        <w:i/>
                                        <w:iCs/>
                                        <w:color w:val="FF0000"/>
                                      </w:rPr>
                                    </m:ctrlPr>
                                  </m:sSubSupPr>
                                  <m:e>
                                    <m:r>
                                      <w:rPr>
                                        <w:rFonts w:ascii="Cambria Math" w:hAnsi="Cambria Math"/>
                                        <w:color w:val="FF0000"/>
                                        <w:lang w:val="en-GB"/>
                                      </w:rPr>
                                      <m:t>N</m:t>
                                    </m:r>
                                  </m:e>
                                  <m:sub>
                                    <m:r>
                                      <m:rPr>
                                        <m:sty m:val="p"/>
                                      </m:rPr>
                                      <w:rPr>
                                        <w:rFonts w:ascii="Cambria Math" w:hAnsi="Cambria Math"/>
                                        <w:color w:val="FF0000"/>
                                        <w:lang w:val="en-GB"/>
                                      </w:rPr>
                                      <m:t>cells,r16</m:t>
                                    </m:r>
                                    <m:ctrlPr>
                                      <w:rPr>
                                        <w:rFonts w:ascii="Cambria Math" w:eastAsia="MS PGothic" w:hAnsi="Cambria Math"/>
                                        <w:color w:val="FF0000"/>
                                      </w:rPr>
                                    </m:ctrlPr>
                                  </m:sub>
                                  <m:sup>
                                    <m:r>
                                      <m:rPr>
                                        <m:sty m:val="p"/>
                                      </m:rPr>
                                      <w:rPr>
                                        <w:rFonts w:ascii="Cambria Math" w:hAnsi="Cambria Math"/>
                                        <w:color w:val="FF0000"/>
                                        <w:lang w:val="en-GB"/>
                                      </w:rPr>
                                      <m:t>DL,</m:t>
                                    </m:r>
                                    <m:r>
                                      <w:rPr>
                                        <w:rFonts w:ascii="Cambria Math" w:hAnsi="Cambria Math"/>
                                        <w:color w:val="FF0000"/>
                                        <w:lang w:val="en-GB"/>
                                      </w:rPr>
                                      <m:t>j</m:t>
                                    </m:r>
                                    <m:ctrlPr>
                                      <w:rPr>
                                        <w:rFonts w:ascii="Cambria Math" w:eastAsia="MS PGothic" w:hAnsi="Cambria Math"/>
                                        <w:color w:val="FF0000"/>
                                      </w:rPr>
                                    </m:ctrlPr>
                                  </m:sup>
                                </m:sSubSup>
                              </m:e>
                            </m:d>
                          </m:e>
                        </m:nary>
                      </m:den>
                    </m:f>
                  </m:e>
                </m:d>
              </m:oMath>
            </m:oMathPara>
          </w:p>
          <w:p w14:paraId="2B8C926D" w14:textId="77777777" w:rsidR="000838E3" w:rsidRPr="006C34C5" w:rsidRDefault="000838E3">
            <w:pPr>
              <w:spacing w:beforeLines="50" w:before="120"/>
            </w:pPr>
            <w:r w:rsidRPr="006C34C5">
              <w:rPr>
                <w:lang w:val="en-GB"/>
              </w:rPr>
              <w:t>Since a UE may report multiple combinations (X,Y), i</w:t>
            </w:r>
            <w:r w:rsidRPr="006C34C5">
              <w:t xml:space="preserve">t is also preferred to clarify that </w:t>
            </w:r>
            <m:oMath>
              <m:sSubSup>
                <m:sSubSupPr>
                  <m:ctrlPr>
                    <w:rPr>
                      <w:rFonts w:ascii="Cambria Math" w:eastAsia="MS PGothic" w:hAnsi="Cambria Math"/>
                      <w:i/>
                      <w:iCs/>
                      <w:strike/>
                      <w:color w:val="FF0000"/>
                    </w:rPr>
                  </m:ctrlPr>
                </m:sSubSupPr>
                <m:e>
                  <m:r>
                    <w:rPr>
                      <w:rFonts w:ascii="Cambria Math" w:hAnsi="Cambria Math"/>
                      <w:strike/>
                      <w:color w:val="FF0000"/>
                    </w:rPr>
                    <m:t>N</m:t>
                  </m:r>
                </m:e>
                <m:sub>
                  <m:r>
                    <m:rPr>
                      <m:sty m:val="p"/>
                    </m:rPr>
                    <w:rPr>
                      <w:rFonts w:ascii="Cambria Math" w:hAnsi="Cambria Math"/>
                      <w:strike/>
                      <w:color w:val="FF0000"/>
                    </w:rPr>
                    <m:t>cells</m:t>
                  </m:r>
                  <m:ctrlPr>
                    <w:rPr>
                      <w:rFonts w:ascii="Cambria Math" w:eastAsia="MS PGothic" w:hAnsi="Cambria Math"/>
                      <w:strike/>
                      <w:color w:val="FF0000"/>
                    </w:rPr>
                  </m:ctrlPr>
                </m:sub>
                <m:sup>
                  <m:r>
                    <m:rPr>
                      <m:sty m:val="p"/>
                    </m:rPr>
                    <w:rPr>
                      <w:rFonts w:ascii="Cambria Math" w:hAnsi="Cambria Math"/>
                      <w:strike/>
                      <w:color w:val="FF0000"/>
                    </w:rPr>
                    <m:t>DL,span(X,Y)</m:t>
                  </m:r>
                  <m:r>
                    <w:rPr>
                      <w:rFonts w:ascii="Cambria Math" w:hAnsi="Cambria Math"/>
                      <w:strike/>
                      <w:color w:val="FF0000"/>
                    </w:rPr>
                    <m:t>,μ</m:t>
                  </m:r>
                </m:sup>
              </m:sSubSup>
            </m:oMath>
            <w:r w:rsidRPr="006C34C5">
              <w:rPr>
                <w:i/>
                <w:iCs/>
              </w:rPr>
              <w:t xml:space="preserve"> </w:t>
            </w:r>
            <m:oMath>
              <m:sSubSup>
                <m:sSubSupPr>
                  <m:ctrlPr>
                    <w:rPr>
                      <w:rFonts w:ascii="Cambria Math" w:eastAsia="MS PGothic" w:hAnsi="Cambria Math"/>
                      <w:i/>
                      <w:iCs/>
                      <w:color w:val="FF0000"/>
                    </w:rPr>
                  </m:ctrlPr>
                </m:sSubSupPr>
                <m:e>
                  <m:r>
                    <w:rPr>
                      <w:rFonts w:ascii="Cambria Math" w:hAnsi="Cambria Math"/>
                      <w:color w:val="FF0000"/>
                    </w:rPr>
                    <m:t>N</m:t>
                  </m:r>
                </m:e>
                <m:sub>
                  <m:r>
                    <m:rPr>
                      <m:sty m:val="p"/>
                    </m:rPr>
                    <w:rPr>
                      <w:rFonts w:ascii="Cambria Math" w:hAnsi="Cambria Math"/>
                      <w:color w:val="FF0000"/>
                    </w:rPr>
                    <m:t>cells</m:t>
                  </m:r>
                  <m:ctrlPr>
                    <w:rPr>
                      <w:rFonts w:ascii="Cambria Math" w:eastAsia="MS PGothic" w:hAnsi="Cambria Math"/>
                      <w:color w:val="FF0000"/>
                    </w:rPr>
                  </m:ctrlPr>
                </m:sub>
                <m:sup>
                  <m:r>
                    <m:rPr>
                      <m:sty m:val="p"/>
                    </m:rPr>
                    <w:rPr>
                      <w:rFonts w:ascii="Cambria Math" w:hAnsi="Cambria Math"/>
                      <w:color w:val="FF0000"/>
                    </w:rPr>
                    <m:t>DL,(X,Y)</m:t>
                  </m:r>
                  <m:r>
                    <w:rPr>
                      <w:rFonts w:ascii="Cambria Math" w:hAnsi="Cambria Math"/>
                      <w:color w:val="FF0000"/>
                    </w:rPr>
                    <m:t>,μ</m:t>
                  </m:r>
                </m:sup>
              </m:sSubSup>
            </m:oMath>
            <w:r w:rsidRPr="006C34C5">
              <w:t xml:space="preserve"> corresponds to the number of serving cells with Rel-16 PDCCH monitoring capability with a span pattern </w:t>
            </w:r>
            <w:r w:rsidRPr="006C34C5">
              <w:rPr>
                <w:color w:val="FF0000"/>
              </w:rPr>
              <w:t xml:space="preserve">corresponding to the combination </w:t>
            </w:r>
            <w:r w:rsidRPr="006C34C5">
              <w:t>(X, Y)</w:t>
            </w:r>
            <w:r w:rsidRPr="006C34C5">
              <w:rPr>
                <w:color w:val="FF0000"/>
              </w:rPr>
              <w:t>,</w:t>
            </w:r>
            <w:r w:rsidRPr="006C34C5">
              <w:t xml:space="preserve"> </w:t>
            </w:r>
            <w:r w:rsidRPr="006C34C5">
              <w:rPr>
                <w:color w:val="FF0000"/>
              </w:rPr>
              <w:t xml:space="preserve">i.e., X is the largest among reported value(s) where the minimum gap between two spans is larger than or equal to X symbols </w:t>
            </w:r>
            <w:r w:rsidRPr="006C34C5">
              <w:t>and SCS configuration µ</w:t>
            </w:r>
          </w:p>
          <w:p w14:paraId="4ADA1A44" w14:textId="0948D7E4" w:rsidR="000838E3" w:rsidRPr="006C34C5" w:rsidRDefault="000838E3">
            <w:pPr>
              <w:spacing w:beforeLines="50" w:before="120" w:line="252" w:lineRule="auto"/>
              <w:rPr>
                <w:color w:val="000000"/>
              </w:rPr>
            </w:pPr>
            <w:r w:rsidRPr="006C34C5">
              <w:t>Lastly, as noted by Nokia, there is a typo in the last sentence: “</w:t>
            </w:r>
            <w:r w:rsidRPr="006C34C5">
              <w:rPr>
                <w:noProof/>
                <w:position w:val="-14"/>
                <w:lang w:eastAsia="zh-CN"/>
              </w:rPr>
              <w:drawing>
                <wp:inline distT="0" distB="0" distL="0" distR="0" wp14:anchorId="645AD814" wp14:editId="69B614CC">
                  <wp:extent cx="467360" cy="248285"/>
                  <wp:effectExtent l="0" t="0" r="8890" b="0"/>
                  <wp:docPr id="12" name="图片 12" descr="cid:image025.png@01D5ECBB.C56FB6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cid:image025.png@01D5ECBB.C56FB6D0"/>
                          <pic:cNvPicPr>
                            <a:picLocks noChangeAspect="1" noChangeArrowheads="1"/>
                          </pic:cNvPicPr>
                        </pic:nvPicPr>
                        <pic:blipFill>
                          <a:blip r:embed="rId30" r:link="rId31">
                            <a:extLst>
                              <a:ext uri="{28A0092B-C50C-407E-A947-70E740481C1C}">
                                <a14:useLocalDpi xmlns:a14="http://schemas.microsoft.com/office/drawing/2010/main" val="0"/>
                              </a:ext>
                            </a:extLst>
                          </a:blip>
                          <a:srcRect/>
                          <a:stretch>
                            <a:fillRect/>
                          </a:stretch>
                        </pic:blipFill>
                        <pic:spPr bwMode="auto">
                          <a:xfrm>
                            <a:off x="0" y="0"/>
                            <a:ext cx="467360" cy="248285"/>
                          </a:xfrm>
                          <a:prstGeom prst="rect">
                            <a:avLst/>
                          </a:prstGeom>
                          <a:noFill/>
                          <a:ln>
                            <a:noFill/>
                          </a:ln>
                        </pic:spPr>
                      </pic:pic>
                    </a:graphicData>
                  </a:graphic>
                </wp:inline>
              </w:drawing>
            </w:r>
            <w:r w:rsidRPr="006C34C5">
              <w:t xml:space="preserve"> is replaced by </w:t>
            </w:r>
            <w:r w:rsidRPr="006C34C5">
              <w:rPr>
                <w:noProof/>
                <w:position w:val="-14"/>
                <w:lang w:eastAsia="zh-CN"/>
              </w:rPr>
              <w:drawing>
                <wp:inline distT="0" distB="0" distL="0" distR="0" wp14:anchorId="0C2060B1" wp14:editId="0BF452DC">
                  <wp:extent cx="495935" cy="248285"/>
                  <wp:effectExtent l="0" t="0" r="0" b="0"/>
                  <wp:docPr id="11" name="图片 11" descr="cid:image026.png@01D5ECBB.C56FB6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cid:image026.png@01D5ECBB.C56FB6D0"/>
                          <pic:cNvPicPr>
                            <a:picLocks noChangeAspect="1" noChangeArrowheads="1"/>
                          </pic:cNvPicPr>
                        </pic:nvPicPr>
                        <pic:blipFill>
                          <a:blip r:embed="rId32" r:link="rId33">
                            <a:extLst>
                              <a:ext uri="{28A0092B-C50C-407E-A947-70E740481C1C}">
                                <a14:useLocalDpi xmlns:a14="http://schemas.microsoft.com/office/drawing/2010/main" val="0"/>
                              </a:ext>
                            </a:extLst>
                          </a:blip>
                          <a:srcRect/>
                          <a:stretch>
                            <a:fillRect/>
                          </a:stretch>
                        </pic:blipFill>
                        <pic:spPr bwMode="auto">
                          <a:xfrm>
                            <a:off x="0" y="0"/>
                            <a:ext cx="495935" cy="248285"/>
                          </a:xfrm>
                          <a:prstGeom prst="rect">
                            <a:avLst/>
                          </a:prstGeom>
                          <a:noFill/>
                          <a:ln>
                            <a:noFill/>
                          </a:ln>
                        </pic:spPr>
                      </pic:pic>
                    </a:graphicData>
                  </a:graphic>
                </wp:inline>
              </w:drawing>
            </w:r>
            <w:r w:rsidRPr="006C34C5">
              <w:t>” should be “</w:t>
            </w:r>
            <m:oMath>
              <m:sSubSup>
                <m:sSubSupPr>
                  <m:ctrlPr>
                    <w:rPr>
                      <w:rFonts w:ascii="Cambria Math" w:eastAsia="MS PGothic" w:hAnsi="Cambria Math"/>
                      <w:i/>
                      <w:iCs/>
                      <w:color w:val="FF0000"/>
                    </w:rPr>
                  </m:ctrlPr>
                </m:sSubSupPr>
                <m:e>
                  <m:r>
                    <w:rPr>
                      <w:rFonts w:ascii="Cambria Math" w:hAnsi="Cambria Math"/>
                      <w:color w:val="FF0000"/>
                      <w:lang w:val="en-GB"/>
                    </w:rPr>
                    <m:t>N</m:t>
                  </m:r>
                </m:e>
                <m:sub>
                  <m:r>
                    <m:rPr>
                      <m:sty m:val="p"/>
                    </m:rPr>
                    <w:rPr>
                      <w:rFonts w:ascii="Cambria Math" w:hAnsi="Cambria Math"/>
                      <w:color w:val="FF0000"/>
                      <w:lang w:val="en-GB"/>
                    </w:rPr>
                    <m:t>cells</m:t>
                  </m:r>
                  <m:ctrlPr>
                    <w:rPr>
                      <w:rFonts w:ascii="Cambria Math" w:eastAsia="MS PGothic" w:hAnsi="Cambria Math"/>
                      <w:color w:val="FF0000"/>
                    </w:rPr>
                  </m:ctrlPr>
                </m:sub>
                <m:sup>
                  <m:r>
                    <m:rPr>
                      <m:sty m:val="p"/>
                    </m:rPr>
                    <w:rPr>
                      <w:rFonts w:ascii="Cambria Math" w:hAnsi="Cambria Math"/>
                      <w:color w:val="FF0000"/>
                      <w:lang w:val="en-GB"/>
                    </w:rPr>
                    <m:t>cap-r16</m:t>
                  </m:r>
                  <m:ctrlPr>
                    <w:rPr>
                      <w:rFonts w:ascii="Cambria Math" w:eastAsia="MS PGothic" w:hAnsi="Cambria Math"/>
                      <w:color w:val="FF0000"/>
                    </w:rPr>
                  </m:ctrlPr>
                </m:sup>
              </m:sSubSup>
            </m:oMath>
            <w:r w:rsidRPr="006C34C5">
              <w:t xml:space="preserve"> is replaced by </w:t>
            </w:r>
            <w:r w:rsidRPr="006C34C5">
              <w:rPr>
                <w:noProof/>
                <w:position w:val="-14"/>
                <w:lang w:eastAsia="zh-CN"/>
              </w:rPr>
              <w:drawing>
                <wp:inline distT="0" distB="0" distL="0" distR="0" wp14:anchorId="512A2F94" wp14:editId="12B9F7F8">
                  <wp:extent cx="495935" cy="248285"/>
                  <wp:effectExtent l="0" t="0" r="0" b="0"/>
                  <wp:docPr id="10" name="图片 10" descr="cid:image026.png@01D5ECBB.C56FB6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cid:image026.png@01D5ECBB.C56FB6D0"/>
                          <pic:cNvPicPr>
                            <a:picLocks noChangeAspect="1" noChangeArrowheads="1"/>
                          </pic:cNvPicPr>
                        </pic:nvPicPr>
                        <pic:blipFill>
                          <a:blip r:embed="rId32" r:link="rId33">
                            <a:extLst>
                              <a:ext uri="{28A0092B-C50C-407E-A947-70E740481C1C}">
                                <a14:useLocalDpi xmlns:a14="http://schemas.microsoft.com/office/drawing/2010/main" val="0"/>
                              </a:ext>
                            </a:extLst>
                          </a:blip>
                          <a:srcRect/>
                          <a:stretch>
                            <a:fillRect/>
                          </a:stretch>
                        </pic:blipFill>
                        <pic:spPr bwMode="auto">
                          <a:xfrm>
                            <a:off x="0" y="0"/>
                            <a:ext cx="495935" cy="248285"/>
                          </a:xfrm>
                          <a:prstGeom prst="rect">
                            <a:avLst/>
                          </a:prstGeom>
                          <a:noFill/>
                          <a:ln>
                            <a:noFill/>
                          </a:ln>
                        </pic:spPr>
                      </pic:pic>
                    </a:graphicData>
                  </a:graphic>
                </wp:inline>
              </w:drawing>
            </w:r>
            <w:r w:rsidRPr="006C34C5">
              <w:t>.”</w:t>
            </w:r>
          </w:p>
        </w:tc>
      </w:tr>
      <w:tr w:rsidR="000838E3" w14:paraId="2A3B49A3" w14:textId="77777777" w:rsidTr="000838E3">
        <w:tc>
          <w:tcPr>
            <w:tcW w:w="2113" w:type="dxa"/>
            <w:hideMark/>
          </w:tcPr>
          <w:p w14:paraId="0FB7434C" w14:textId="77777777" w:rsidR="000838E3" w:rsidRPr="006C34C5" w:rsidRDefault="000838E3">
            <w:pPr>
              <w:spacing w:beforeLines="50" w:before="120" w:line="252" w:lineRule="auto"/>
              <w:rPr>
                <w:color w:val="000000"/>
              </w:rPr>
            </w:pPr>
            <w:r w:rsidRPr="006C34C5">
              <w:rPr>
                <w:color w:val="000000"/>
              </w:rPr>
              <w:t>HW/HiSi</w:t>
            </w:r>
          </w:p>
        </w:tc>
        <w:tc>
          <w:tcPr>
            <w:tcW w:w="7194" w:type="dxa"/>
            <w:hideMark/>
          </w:tcPr>
          <w:p w14:paraId="049D8671" w14:textId="77777777" w:rsidR="000838E3" w:rsidRPr="006C34C5" w:rsidRDefault="000838E3">
            <w:pPr>
              <w:spacing w:beforeLines="50" w:before="120"/>
            </w:pPr>
            <w:r w:rsidRPr="006C34C5">
              <w:t>Agree with typo corrected.</w:t>
            </w:r>
          </w:p>
        </w:tc>
      </w:tr>
    </w:tbl>
    <w:p w14:paraId="7C7BDCA6" w14:textId="77777777" w:rsidR="009B4634" w:rsidRDefault="009B4634" w:rsidP="00403943">
      <w:pPr>
        <w:rPr>
          <w:lang w:eastAsia="zh-CN"/>
        </w:rPr>
      </w:pPr>
    </w:p>
    <w:p w14:paraId="7475DA4E" w14:textId="6C67B5CF" w:rsidR="00B5176D" w:rsidRPr="00C872D3" w:rsidRDefault="00B5176D" w:rsidP="00B5176D">
      <w:pPr>
        <w:widowControl w:val="0"/>
        <w:autoSpaceDE/>
        <w:autoSpaceDN/>
        <w:adjustRightInd/>
        <w:snapToGrid/>
        <w:spacing w:after="0"/>
        <w:jc w:val="left"/>
        <w:rPr>
          <w:i/>
          <w:color w:val="000000"/>
          <w:kern w:val="2"/>
          <w:lang w:eastAsia="zh-CN"/>
        </w:rPr>
      </w:pPr>
      <w:r w:rsidRPr="000C7751">
        <w:rPr>
          <w:b/>
          <w:i/>
          <w:color w:val="000000"/>
          <w:kern w:val="2"/>
          <w:lang w:eastAsia="zh-CN"/>
        </w:rPr>
        <w:t>Proposal #</w:t>
      </w:r>
      <w:r w:rsidR="00D2278B" w:rsidRPr="000C7751">
        <w:rPr>
          <w:b/>
          <w:i/>
          <w:color w:val="000000"/>
          <w:kern w:val="2"/>
          <w:lang w:eastAsia="zh-CN"/>
        </w:rPr>
        <w:t>2</w:t>
      </w:r>
      <w:r w:rsidRPr="00EB79F6">
        <w:rPr>
          <w:i/>
          <w:color w:val="000000"/>
          <w:kern w:val="2"/>
          <w:lang w:eastAsia="zh-CN"/>
        </w:rPr>
        <w:t>:</w:t>
      </w:r>
      <w:r>
        <w:rPr>
          <w:i/>
          <w:color w:val="000000"/>
          <w:kern w:val="2"/>
          <w:lang w:eastAsia="zh-CN"/>
        </w:rPr>
        <w:t xml:space="preserve"> </w:t>
      </w:r>
      <w:r w:rsidRPr="00C872D3">
        <w:rPr>
          <w:i/>
          <w:iCs/>
        </w:rPr>
        <w:t>I</w:t>
      </w:r>
      <w:r w:rsidRPr="00C872D3">
        <w:rPr>
          <w:rFonts w:hint="eastAsia"/>
          <w:i/>
          <w:iCs/>
          <w:lang w:eastAsia="zh-CN"/>
        </w:rPr>
        <w:t>f</w:t>
      </w:r>
      <w:r w:rsidRPr="00C872D3">
        <w:rPr>
          <w:i/>
          <w:iCs/>
          <w:lang w:eastAsia="zh-CN"/>
        </w:rPr>
        <w:t xml:space="preserve"> a UE </w:t>
      </w:r>
      <w:r w:rsidRPr="00C872D3">
        <w:rPr>
          <w:i/>
          <w:lang w:eastAsia="zh-CN"/>
        </w:rPr>
        <w:t xml:space="preserve">is configured with </w:t>
      </w:r>
      <w:r w:rsidRPr="00C872D3">
        <w:rPr>
          <w:rFonts w:eastAsiaTheme="minorEastAsia"/>
          <w:i/>
          <w:position w:val="-12"/>
          <w:lang w:eastAsia="zh-CN"/>
        </w:rPr>
        <w:object w:dxaOrig="1200" w:dyaOrig="380" w14:anchorId="7FFE4AC8">
          <v:shape id="_x0000_i1031" type="#_x0000_t75" style="width:60.35pt;height:17.7pt" o:ole="">
            <v:imagedata r:id="rId8" o:title=""/>
          </v:shape>
          <o:OLEObject Type="Embed" ProgID="Equation.DSMT4" ShapeID="_x0000_i1031" DrawAspect="Content" ObjectID="_1645054076" r:id="rId34"/>
        </w:object>
      </w:r>
      <w:r w:rsidRPr="00C872D3">
        <w:rPr>
          <w:i/>
          <w:lang w:eastAsia="zh-CN"/>
        </w:rPr>
        <w:t>serving cells with Rel-16 PDCCH monitoring capability with a span pattern (X, Y) and SCS configuration µ, the maximum number of</w:t>
      </w:r>
      <w:r w:rsidR="00761732">
        <w:rPr>
          <w:i/>
          <w:lang w:eastAsia="zh-CN"/>
        </w:rPr>
        <w:t xml:space="preserve"> monitored</w:t>
      </w:r>
      <w:r w:rsidRPr="00761732">
        <w:rPr>
          <w:i/>
          <w:lang w:eastAsia="zh-CN"/>
        </w:rPr>
        <w:t xml:space="preserve"> PDCCH candidates</w:t>
      </w:r>
      <w:r w:rsidRPr="00C872D3">
        <w:rPr>
          <w:i/>
          <w:lang w:eastAsia="zh-CN"/>
        </w:rPr>
        <w:t xml:space="preserve"> per span a UE monitors for these </w:t>
      </w:r>
      <w:r w:rsidRPr="00C872D3">
        <w:rPr>
          <w:rFonts w:eastAsiaTheme="minorEastAsia"/>
          <w:i/>
          <w:position w:val="-12"/>
          <w:lang w:eastAsia="zh-CN"/>
        </w:rPr>
        <w:object w:dxaOrig="1200" w:dyaOrig="380" w14:anchorId="5987D0BE">
          <v:shape id="_x0000_i1032" type="#_x0000_t75" style="width:60.35pt;height:17.7pt" o:ole="">
            <v:imagedata r:id="rId8" o:title=""/>
          </v:shape>
          <o:OLEObject Type="Embed" ProgID="Equation.DSMT4" ShapeID="_x0000_i1032" DrawAspect="Content" ObjectID="_1645054077" r:id="rId35"/>
        </w:object>
      </w:r>
      <w:r w:rsidRPr="00C872D3">
        <w:rPr>
          <w:i/>
          <w:lang w:eastAsia="zh-CN"/>
        </w:rPr>
        <w:t>serving cells are given by</w:t>
      </w:r>
      <w:r w:rsidRPr="00C872D3">
        <w:rPr>
          <w:i/>
          <w:iCs/>
          <w:lang w:eastAsia="zh-CN"/>
        </w:rPr>
        <w:t xml:space="preserve"> </w:t>
      </w:r>
    </w:p>
    <w:p w14:paraId="6844D2E0" w14:textId="405E9370" w:rsidR="00B5176D" w:rsidRDefault="00761732" w:rsidP="00B5176D">
      <w:pPr>
        <w:jc w:val="center"/>
        <w:rPr>
          <w:rFonts w:eastAsiaTheme="minorEastAsia"/>
          <w:b/>
          <w:i/>
          <w:lang w:eastAsia="zh-CN"/>
        </w:rPr>
      </w:pPr>
      <w:r w:rsidRPr="000E45BA">
        <w:rPr>
          <w:rFonts w:eastAsiaTheme="minorEastAsia"/>
          <w:b/>
          <w:i/>
          <w:position w:val="-32"/>
          <w:lang w:eastAsia="zh-CN"/>
        </w:rPr>
        <w:object w:dxaOrig="6200" w:dyaOrig="760" w14:anchorId="1C31DFAC">
          <v:shape id="_x0000_i1033" type="#_x0000_t75" style="width:308.05pt;height:35.9pt" o:ole="">
            <v:imagedata r:id="rId36" o:title=""/>
          </v:shape>
          <o:OLEObject Type="Embed" ProgID="Equation.DSMT4" ShapeID="_x0000_i1033" DrawAspect="Content" ObjectID="_1645054078" r:id="rId37"/>
        </w:object>
      </w:r>
      <w:r w:rsidR="00B5176D" w:rsidRPr="00B5176D">
        <w:rPr>
          <w:rFonts w:eastAsiaTheme="minorEastAsia"/>
          <w:i/>
          <w:lang w:eastAsia="zh-CN"/>
        </w:rPr>
        <w:t>, where</w:t>
      </w:r>
    </w:p>
    <w:p w14:paraId="40DB0169" w14:textId="7C434EB9" w:rsidR="00F20E26" w:rsidRDefault="00B5176D" w:rsidP="00927347">
      <w:pPr>
        <w:widowControl w:val="0"/>
        <w:numPr>
          <w:ilvl w:val="1"/>
          <w:numId w:val="9"/>
        </w:numPr>
        <w:autoSpaceDE/>
        <w:autoSpaceDN/>
        <w:adjustRightInd/>
        <w:snapToGrid/>
        <w:spacing w:after="0"/>
        <w:jc w:val="left"/>
        <w:rPr>
          <w:i/>
          <w:iCs/>
        </w:rPr>
      </w:pPr>
      <w:r w:rsidRPr="00B5176D">
        <w:rPr>
          <w:rFonts w:eastAsiaTheme="minorEastAsia"/>
          <w:i/>
          <w:position w:val="-14"/>
          <w:lang w:eastAsia="zh-CN"/>
        </w:rPr>
        <w:object w:dxaOrig="720" w:dyaOrig="400" w14:anchorId="5D15F85E">
          <v:shape id="_x0000_i1034" type="#_x0000_t75" style="width:36.1pt;height:19.55pt" o:ole="">
            <v:imagedata r:id="rId13" o:title=""/>
          </v:shape>
          <o:OLEObject Type="Embed" ProgID="Equation.DSMT4" ShapeID="_x0000_i1034" DrawAspect="Content" ObjectID="_1645054079" r:id="rId38"/>
        </w:object>
      </w:r>
      <w:r w:rsidRPr="00B5176D">
        <w:rPr>
          <w:rFonts w:eastAsiaTheme="minorEastAsia"/>
          <w:i/>
          <w:lang w:eastAsia="zh-CN"/>
        </w:rPr>
        <w:t xml:space="preserve"> is the number serving cells configured with Rel-16 PDCCH monitoring capability with SCS configuration j. If a UE is configured with multiple carriers with a mix of Rel-15 and Rel-16 PDCCH monitoring capability, </w:t>
      </w:r>
      <w:r w:rsidRPr="00B5176D">
        <w:rPr>
          <w:rFonts w:eastAsiaTheme="minorEastAsia"/>
          <w:i/>
          <w:position w:val="-14"/>
          <w:lang w:eastAsia="zh-CN"/>
        </w:rPr>
        <w:object w:dxaOrig="720" w:dyaOrig="400" w14:anchorId="2EE61686">
          <v:shape id="_x0000_i1035" type="#_x0000_t75" style="width:36.1pt;height:19.55pt" o:ole="">
            <v:imagedata r:id="rId13" o:title=""/>
          </v:shape>
          <o:OLEObject Type="Embed" ProgID="Equation.DSMT4" ShapeID="_x0000_i1035" DrawAspect="Content" ObjectID="_1645054080" r:id="rId39"/>
        </w:object>
      </w:r>
      <w:r w:rsidRPr="00B5176D">
        <w:rPr>
          <w:rFonts w:eastAsiaTheme="minorEastAsia"/>
          <w:i/>
          <w:lang w:eastAsia="zh-CN"/>
        </w:rPr>
        <w:t xml:space="preserve"> is replaced by </w:t>
      </w:r>
      <w:r w:rsidRPr="00B5176D">
        <w:rPr>
          <w:rFonts w:eastAsiaTheme="minorEastAsia"/>
          <w:i/>
          <w:position w:val="-14"/>
          <w:lang w:eastAsia="zh-CN"/>
        </w:rPr>
        <w:object w:dxaOrig="780" w:dyaOrig="400" w14:anchorId="4BFAED7E">
          <v:shape id="_x0000_i1036" type="#_x0000_t75" style="width:39.15pt;height:19.55pt" o:ole="">
            <v:imagedata r:id="rId16" o:title=""/>
          </v:shape>
          <o:OLEObject Type="Embed" ProgID="Equation.DSMT4" ShapeID="_x0000_i1036" DrawAspect="Content" ObjectID="_1645054081" r:id="rId40"/>
        </w:object>
      </w:r>
      <w:r w:rsidRPr="00B5176D">
        <w:rPr>
          <w:rFonts w:eastAsiaTheme="minorEastAsia"/>
          <w:i/>
          <w:lang w:eastAsia="zh-CN"/>
        </w:rPr>
        <w:t>.</w:t>
      </w:r>
      <w:r w:rsidRPr="00B5176D">
        <w:rPr>
          <w:i/>
          <w:lang w:eastAsia="zh-CN"/>
        </w:rPr>
        <w:t xml:space="preserve"> </w:t>
      </w:r>
    </w:p>
    <w:p w14:paraId="6A6F53BC" w14:textId="77777777" w:rsidR="00866CD5" w:rsidRDefault="00866CD5" w:rsidP="00403943">
      <w:pPr>
        <w:rPr>
          <w:lang w:eastAsia="zh-CN"/>
        </w:rPr>
      </w:pPr>
    </w:p>
    <w:p w14:paraId="613566CC" w14:textId="4C70A04F" w:rsidR="00866CD5" w:rsidRPr="00431FF2" w:rsidRDefault="00866CD5" w:rsidP="00866CD5">
      <w:pPr>
        <w:spacing w:beforeLines="50" w:before="120"/>
        <w:rPr>
          <w:lang w:eastAsia="zh-CN"/>
        </w:rPr>
      </w:pPr>
      <w:r>
        <w:rPr>
          <w:lang w:eastAsia="zh-CN"/>
        </w:rPr>
        <w:t>Companies are encouraged to provide y</w:t>
      </w:r>
      <w:r w:rsidR="00493D81">
        <w:rPr>
          <w:lang w:eastAsia="zh-CN"/>
        </w:rPr>
        <w:t>our views on the above proposal</w:t>
      </w:r>
      <w:r>
        <w:rPr>
          <w:lang w:eastAsia="zh-CN"/>
        </w:rPr>
        <w:t xml:space="preserve">. </w:t>
      </w:r>
      <w:bookmarkStart w:id="4" w:name="OLE_LINK9"/>
    </w:p>
    <w:tbl>
      <w:tblPr>
        <w:tblStyle w:val="ad"/>
        <w:tblW w:w="0" w:type="auto"/>
        <w:tblLook w:val="04A0" w:firstRow="1" w:lastRow="0" w:firstColumn="1" w:lastColumn="0" w:noHBand="0" w:noVBand="1"/>
      </w:tblPr>
      <w:tblGrid>
        <w:gridCol w:w="2113"/>
        <w:gridCol w:w="7194"/>
      </w:tblGrid>
      <w:tr w:rsidR="00B06B29" w:rsidRPr="00004C3F" w14:paraId="0940A10C" w14:textId="77777777" w:rsidTr="00B06B2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8B57BBF" w14:textId="5676283D" w:rsidR="00B06B29" w:rsidRPr="00004C3F" w:rsidRDefault="00B06B29" w:rsidP="00B06B29">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5592DD8" w14:textId="0DF29CC8" w:rsidR="00B06B29" w:rsidRPr="00004C3F" w:rsidRDefault="00B06B29" w:rsidP="00B06B29">
            <w:pPr>
              <w:spacing w:beforeLines="50" w:before="120"/>
              <w:rPr>
                <w:i/>
                <w:kern w:val="2"/>
                <w:lang w:eastAsia="zh-CN"/>
              </w:rPr>
            </w:pPr>
            <w:r w:rsidRPr="00004C3F">
              <w:rPr>
                <w:i/>
                <w:kern w:val="2"/>
                <w:lang w:eastAsia="zh-CN"/>
              </w:rPr>
              <w:t>View</w:t>
            </w:r>
          </w:p>
        </w:tc>
      </w:tr>
      <w:tr w:rsidR="000C7751" w14:paraId="7C4CF024" w14:textId="77777777" w:rsidTr="000C7751">
        <w:tc>
          <w:tcPr>
            <w:tcW w:w="2113" w:type="dxa"/>
            <w:hideMark/>
          </w:tcPr>
          <w:p w14:paraId="2489531D" w14:textId="77777777" w:rsidR="000C7751" w:rsidRPr="00B57165" w:rsidRDefault="000C7751">
            <w:pPr>
              <w:spacing w:beforeLines="50" w:before="120"/>
            </w:pPr>
            <w:r w:rsidRPr="00B57165">
              <w:rPr>
                <w:rStyle w:val="aff0"/>
                <w:color w:val="7030A0"/>
              </w:rPr>
              <w:t>Samsung</w:t>
            </w:r>
          </w:p>
        </w:tc>
        <w:tc>
          <w:tcPr>
            <w:tcW w:w="7194" w:type="dxa"/>
            <w:hideMark/>
          </w:tcPr>
          <w:p w14:paraId="4346558E" w14:textId="77777777" w:rsidR="000C7751" w:rsidRPr="00B57165" w:rsidRDefault="000C7751">
            <w:pPr>
              <w:spacing w:beforeLines="50" w:before="120"/>
            </w:pPr>
            <w:r w:rsidRPr="00B57165">
              <w:rPr>
                <w:rStyle w:val="aff0"/>
                <w:color w:val="7030A0"/>
              </w:rPr>
              <w:t>Agree</w:t>
            </w:r>
          </w:p>
        </w:tc>
      </w:tr>
      <w:tr w:rsidR="000C7751" w14:paraId="64B3BDFE" w14:textId="77777777" w:rsidTr="000C7751">
        <w:tc>
          <w:tcPr>
            <w:tcW w:w="2113" w:type="dxa"/>
            <w:hideMark/>
          </w:tcPr>
          <w:p w14:paraId="2EA580D4" w14:textId="77777777" w:rsidR="000C7751" w:rsidRPr="00B57165" w:rsidRDefault="000C7751">
            <w:pPr>
              <w:spacing w:beforeLines="50" w:before="120"/>
            </w:pPr>
            <w:r w:rsidRPr="00B57165">
              <w:rPr>
                <w:rStyle w:val="aff0"/>
                <w:color w:val="1F497D"/>
              </w:rPr>
              <w:t>CATT</w:t>
            </w:r>
          </w:p>
        </w:tc>
        <w:tc>
          <w:tcPr>
            <w:tcW w:w="7194" w:type="dxa"/>
            <w:hideMark/>
          </w:tcPr>
          <w:p w14:paraId="1E4C0049" w14:textId="77777777" w:rsidR="000C7751" w:rsidRPr="00B57165" w:rsidRDefault="000C7751">
            <w:pPr>
              <w:spacing w:beforeLines="50" w:before="120"/>
            </w:pPr>
            <w:r w:rsidRPr="00B57165">
              <w:rPr>
                <w:rStyle w:val="aff0"/>
                <w:color w:val="1F497D"/>
              </w:rPr>
              <w:t>Same comments as above.</w:t>
            </w:r>
          </w:p>
        </w:tc>
      </w:tr>
      <w:tr w:rsidR="000C7751" w14:paraId="015CB7ED" w14:textId="77777777" w:rsidTr="000C7751">
        <w:tc>
          <w:tcPr>
            <w:tcW w:w="2113" w:type="dxa"/>
            <w:hideMark/>
          </w:tcPr>
          <w:p w14:paraId="5E8CB26E" w14:textId="77777777" w:rsidR="000C7751" w:rsidRPr="00B57165" w:rsidRDefault="000C7751">
            <w:pPr>
              <w:spacing w:beforeLines="50" w:before="120"/>
            </w:pPr>
            <w:r w:rsidRPr="00B57165">
              <w:rPr>
                <w:color w:val="1F497D"/>
              </w:rPr>
              <w:t>Nokia, NSB</w:t>
            </w:r>
          </w:p>
        </w:tc>
        <w:tc>
          <w:tcPr>
            <w:tcW w:w="7194" w:type="dxa"/>
            <w:hideMark/>
          </w:tcPr>
          <w:p w14:paraId="56A61B26" w14:textId="77777777" w:rsidR="000C7751" w:rsidRPr="00B57165" w:rsidRDefault="000C7751">
            <w:pPr>
              <w:spacing w:beforeLines="50" w:before="120"/>
            </w:pPr>
            <w:r w:rsidRPr="00B57165">
              <w:rPr>
                <w:color w:val="1F497D"/>
              </w:rPr>
              <w:t>Support.</w:t>
            </w:r>
          </w:p>
          <w:p w14:paraId="3D6C5DF1" w14:textId="77777777" w:rsidR="000C7751" w:rsidRPr="00B57165" w:rsidRDefault="000C7751">
            <w:pPr>
              <w:spacing w:beforeLines="50" w:before="120"/>
            </w:pPr>
            <w:r w:rsidRPr="00B57165">
              <w:rPr>
                <w:color w:val="1F497D"/>
              </w:rPr>
              <w:t>Same comment as above.</w:t>
            </w:r>
          </w:p>
        </w:tc>
      </w:tr>
      <w:tr w:rsidR="000C7751" w14:paraId="2107C21B" w14:textId="77777777" w:rsidTr="000C7751">
        <w:tc>
          <w:tcPr>
            <w:tcW w:w="2113" w:type="dxa"/>
            <w:hideMark/>
          </w:tcPr>
          <w:p w14:paraId="5D08BC9D" w14:textId="77777777" w:rsidR="000C7751" w:rsidRPr="00B57165" w:rsidRDefault="000C7751">
            <w:pPr>
              <w:spacing w:beforeLines="50" w:before="120"/>
            </w:pPr>
            <w:r w:rsidRPr="00B57165">
              <w:rPr>
                <w:color w:val="1F497D"/>
              </w:rPr>
              <w:t>DOCOMO</w:t>
            </w:r>
          </w:p>
        </w:tc>
        <w:tc>
          <w:tcPr>
            <w:tcW w:w="7194" w:type="dxa"/>
            <w:hideMark/>
          </w:tcPr>
          <w:p w14:paraId="3338B1BF" w14:textId="77777777" w:rsidR="000C7751" w:rsidRPr="00B57165" w:rsidRDefault="000C7751">
            <w:pPr>
              <w:spacing w:beforeLines="50" w:before="120"/>
            </w:pPr>
            <w:r w:rsidRPr="00B57165">
              <w:rPr>
                <w:color w:val="1F497D"/>
              </w:rPr>
              <w:t>Same comment as above.</w:t>
            </w:r>
          </w:p>
        </w:tc>
      </w:tr>
      <w:tr w:rsidR="000C7751" w14:paraId="729A2F94" w14:textId="77777777" w:rsidTr="000C7751">
        <w:tc>
          <w:tcPr>
            <w:tcW w:w="2113" w:type="dxa"/>
            <w:hideMark/>
          </w:tcPr>
          <w:p w14:paraId="41AE57DB" w14:textId="77777777" w:rsidR="000C7751" w:rsidRPr="00B57165" w:rsidRDefault="000C7751">
            <w:pPr>
              <w:spacing w:beforeLines="50" w:before="120"/>
            </w:pPr>
            <w:r w:rsidRPr="00B57165">
              <w:rPr>
                <w:color w:val="548235"/>
              </w:rPr>
              <w:t>Qualcomm</w:t>
            </w:r>
          </w:p>
        </w:tc>
        <w:tc>
          <w:tcPr>
            <w:tcW w:w="7194" w:type="dxa"/>
            <w:hideMark/>
          </w:tcPr>
          <w:p w14:paraId="586D426D" w14:textId="77777777" w:rsidR="000C7751" w:rsidRPr="00B57165" w:rsidRDefault="000C7751">
            <w:pPr>
              <w:spacing w:beforeLines="50" w:before="120"/>
            </w:pPr>
            <w:r w:rsidRPr="00B57165">
              <w:rPr>
                <w:color w:val="548235"/>
              </w:rPr>
              <w:t>The same response as provided under Proposal #1.</w:t>
            </w:r>
          </w:p>
        </w:tc>
      </w:tr>
      <w:tr w:rsidR="000C7751" w:rsidRPr="00626CE3" w14:paraId="22AC94BA" w14:textId="77777777" w:rsidTr="00302642">
        <w:tc>
          <w:tcPr>
            <w:tcW w:w="2113" w:type="dxa"/>
            <w:tcBorders>
              <w:top w:val="single" w:sz="4" w:space="0" w:color="auto"/>
              <w:left w:val="single" w:sz="4" w:space="0" w:color="auto"/>
              <w:bottom w:val="single" w:sz="4" w:space="0" w:color="auto"/>
              <w:right w:val="single" w:sz="4" w:space="0" w:color="auto"/>
            </w:tcBorders>
          </w:tcPr>
          <w:p w14:paraId="0F6EFA37" w14:textId="38455166" w:rsidR="000C7751" w:rsidRPr="00B57165" w:rsidRDefault="000C7751" w:rsidP="000C7751">
            <w:pPr>
              <w:spacing w:beforeLines="50" w:before="120"/>
              <w:rPr>
                <w:i/>
                <w:kern w:val="2"/>
                <w:lang w:eastAsia="zh-CN"/>
              </w:rPr>
            </w:pPr>
            <w:r w:rsidRPr="00B57165">
              <w:rPr>
                <w:color w:val="1F497D"/>
              </w:rPr>
              <w:t>ZTE</w:t>
            </w:r>
          </w:p>
        </w:tc>
        <w:tc>
          <w:tcPr>
            <w:tcW w:w="7194" w:type="dxa"/>
            <w:tcBorders>
              <w:top w:val="single" w:sz="4" w:space="0" w:color="auto"/>
              <w:left w:val="single" w:sz="4" w:space="0" w:color="auto"/>
              <w:bottom w:val="single" w:sz="4" w:space="0" w:color="auto"/>
              <w:right w:val="single" w:sz="4" w:space="0" w:color="auto"/>
            </w:tcBorders>
          </w:tcPr>
          <w:p w14:paraId="2F81D3F1" w14:textId="56509A4F" w:rsidR="000C7751" w:rsidRPr="00B57165" w:rsidRDefault="000C7751" w:rsidP="000C7751">
            <w:pPr>
              <w:spacing w:beforeLines="50" w:before="120"/>
              <w:rPr>
                <w:i/>
                <w:kern w:val="2"/>
                <w:lang w:eastAsia="zh-CN"/>
              </w:rPr>
            </w:pPr>
            <w:r w:rsidRPr="00B57165">
              <w:rPr>
                <w:color w:val="1F497D"/>
              </w:rPr>
              <w:t>Same comments as above.</w:t>
            </w:r>
          </w:p>
        </w:tc>
      </w:tr>
      <w:tr w:rsidR="000C7751" w:rsidRPr="00004C3F" w14:paraId="72420965" w14:textId="77777777" w:rsidTr="00302642">
        <w:tc>
          <w:tcPr>
            <w:tcW w:w="2113" w:type="dxa"/>
            <w:tcBorders>
              <w:top w:val="single" w:sz="4" w:space="0" w:color="auto"/>
              <w:left w:val="single" w:sz="4" w:space="0" w:color="auto"/>
              <w:bottom w:val="single" w:sz="4" w:space="0" w:color="auto"/>
              <w:right w:val="single" w:sz="4" w:space="0" w:color="auto"/>
            </w:tcBorders>
          </w:tcPr>
          <w:p w14:paraId="51D264AF" w14:textId="6A442122" w:rsidR="000C7751" w:rsidRPr="00B57165" w:rsidRDefault="000C7751" w:rsidP="000C7751">
            <w:pPr>
              <w:spacing w:beforeLines="50" w:before="120"/>
              <w:rPr>
                <w:i/>
                <w:kern w:val="2"/>
                <w:lang w:eastAsia="zh-CN"/>
              </w:rPr>
            </w:pPr>
            <w:r w:rsidRPr="00B57165">
              <w:t>Apple</w:t>
            </w:r>
          </w:p>
        </w:tc>
        <w:tc>
          <w:tcPr>
            <w:tcW w:w="7194" w:type="dxa"/>
            <w:tcBorders>
              <w:top w:val="single" w:sz="4" w:space="0" w:color="auto"/>
              <w:left w:val="single" w:sz="4" w:space="0" w:color="auto"/>
              <w:bottom w:val="single" w:sz="4" w:space="0" w:color="auto"/>
              <w:right w:val="single" w:sz="4" w:space="0" w:color="auto"/>
            </w:tcBorders>
          </w:tcPr>
          <w:p w14:paraId="0F6D617F" w14:textId="52B7F9C1" w:rsidR="000C7751" w:rsidRPr="00B57165" w:rsidRDefault="000C7751" w:rsidP="000C7751">
            <w:pPr>
              <w:spacing w:beforeLines="50" w:before="120"/>
              <w:rPr>
                <w:i/>
                <w:kern w:val="2"/>
                <w:lang w:eastAsia="zh-CN"/>
              </w:rPr>
            </w:pPr>
            <w:r w:rsidRPr="00B57165">
              <w:t>Same comment as above.</w:t>
            </w:r>
          </w:p>
        </w:tc>
      </w:tr>
      <w:tr w:rsidR="000C7751" w14:paraId="67759F24" w14:textId="77777777" w:rsidTr="000C7751">
        <w:tc>
          <w:tcPr>
            <w:tcW w:w="2113" w:type="dxa"/>
            <w:hideMark/>
          </w:tcPr>
          <w:p w14:paraId="3CA64DA6" w14:textId="77777777" w:rsidR="000C7751" w:rsidRPr="00B57165" w:rsidRDefault="000C7751">
            <w:pPr>
              <w:spacing w:before="100" w:beforeAutospacing="1"/>
            </w:pPr>
            <w:r w:rsidRPr="00B57165">
              <w:rPr>
                <w:color w:val="0000FF"/>
              </w:rPr>
              <w:t>Sharp</w:t>
            </w:r>
          </w:p>
        </w:tc>
        <w:tc>
          <w:tcPr>
            <w:tcW w:w="7194" w:type="dxa"/>
            <w:hideMark/>
          </w:tcPr>
          <w:p w14:paraId="52FDA37C" w14:textId="77777777" w:rsidR="000C7751" w:rsidRPr="00B57165" w:rsidRDefault="000C7751">
            <w:r w:rsidRPr="00B57165">
              <w:rPr>
                <w:color w:val="0000FF"/>
              </w:rPr>
              <w:t>Same comment as above.</w:t>
            </w:r>
          </w:p>
        </w:tc>
      </w:tr>
      <w:tr w:rsidR="000C7751" w14:paraId="7A579EC8" w14:textId="77777777" w:rsidTr="000C7751">
        <w:tc>
          <w:tcPr>
            <w:tcW w:w="2113" w:type="dxa"/>
            <w:hideMark/>
          </w:tcPr>
          <w:p w14:paraId="266712C7" w14:textId="77777777" w:rsidR="000C7751" w:rsidRPr="00B57165" w:rsidRDefault="000C7751">
            <w:pPr>
              <w:spacing w:before="100" w:beforeAutospacing="1"/>
              <w:rPr>
                <w:color w:val="0000FF"/>
              </w:rPr>
            </w:pPr>
            <w:r w:rsidRPr="00B57165">
              <w:rPr>
                <w:color w:val="0000FF"/>
              </w:rPr>
              <w:t>Spreadtrum</w:t>
            </w:r>
          </w:p>
        </w:tc>
        <w:tc>
          <w:tcPr>
            <w:tcW w:w="7194" w:type="dxa"/>
            <w:hideMark/>
          </w:tcPr>
          <w:p w14:paraId="5B4828F1" w14:textId="77777777" w:rsidR="000C7751" w:rsidRPr="00B57165" w:rsidRDefault="000C7751">
            <w:pPr>
              <w:rPr>
                <w:color w:val="0000FF"/>
              </w:rPr>
            </w:pPr>
            <w:r w:rsidRPr="00B57165">
              <w:rPr>
                <w:color w:val="0000FF"/>
              </w:rPr>
              <w:t>Same comment as above.</w:t>
            </w:r>
          </w:p>
        </w:tc>
      </w:tr>
      <w:tr w:rsidR="000C7751" w14:paraId="2ABEFD62" w14:textId="77777777" w:rsidTr="000C7751">
        <w:tc>
          <w:tcPr>
            <w:tcW w:w="2113" w:type="dxa"/>
            <w:hideMark/>
          </w:tcPr>
          <w:p w14:paraId="0E735AD1" w14:textId="77777777" w:rsidR="000C7751" w:rsidRPr="00B57165" w:rsidRDefault="000C7751">
            <w:pPr>
              <w:spacing w:before="100" w:beforeAutospacing="1"/>
              <w:rPr>
                <w:color w:val="0000FF"/>
              </w:rPr>
            </w:pPr>
            <w:r w:rsidRPr="00B57165">
              <w:rPr>
                <w:color w:val="0000FF"/>
              </w:rPr>
              <w:t>OPPO</w:t>
            </w:r>
          </w:p>
        </w:tc>
        <w:tc>
          <w:tcPr>
            <w:tcW w:w="7194" w:type="dxa"/>
            <w:hideMark/>
          </w:tcPr>
          <w:p w14:paraId="7A6FB6A6" w14:textId="77777777" w:rsidR="000C7751" w:rsidRPr="00B57165" w:rsidRDefault="000C7751">
            <w:pPr>
              <w:rPr>
                <w:color w:val="0000FF"/>
              </w:rPr>
            </w:pPr>
            <w:r w:rsidRPr="00B57165">
              <w:rPr>
                <w:color w:val="0000FF"/>
              </w:rPr>
              <w:t>Same comment as above.</w:t>
            </w:r>
          </w:p>
        </w:tc>
      </w:tr>
      <w:tr w:rsidR="000C7751" w14:paraId="0E6B1140" w14:textId="77777777" w:rsidTr="000C7751">
        <w:tc>
          <w:tcPr>
            <w:tcW w:w="2113" w:type="dxa"/>
            <w:hideMark/>
          </w:tcPr>
          <w:p w14:paraId="7C0B74D6" w14:textId="77777777" w:rsidR="000C7751" w:rsidRPr="00B57165" w:rsidRDefault="000C7751">
            <w:pPr>
              <w:spacing w:before="100" w:beforeAutospacing="1"/>
              <w:rPr>
                <w:color w:val="0000FF"/>
              </w:rPr>
            </w:pPr>
            <w:r w:rsidRPr="00B57165">
              <w:t>vivo</w:t>
            </w:r>
          </w:p>
        </w:tc>
        <w:tc>
          <w:tcPr>
            <w:tcW w:w="7194" w:type="dxa"/>
            <w:hideMark/>
          </w:tcPr>
          <w:p w14:paraId="5E8E2695" w14:textId="77777777" w:rsidR="000C7751" w:rsidRPr="00B57165" w:rsidRDefault="000C7751">
            <w:pPr>
              <w:rPr>
                <w:color w:val="0000FF"/>
              </w:rPr>
            </w:pPr>
            <w:r w:rsidRPr="00B57165">
              <w:rPr>
                <w:color w:val="0000FF"/>
              </w:rPr>
              <w:t>Same comment as above.</w:t>
            </w:r>
          </w:p>
        </w:tc>
      </w:tr>
      <w:tr w:rsidR="000C7751" w14:paraId="292EE108" w14:textId="77777777" w:rsidTr="000C7751">
        <w:tc>
          <w:tcPr>
            <w:tcW w:w="2113" w:type="dxa"/>
            <w:hideMark/>
          </w:tcPr>
          <w:p w14:paraId="3C81860A" w14:textId="77777777" w:rsidR="000C7751" w:rsidRPr="00B57165" w:rsidRDefault="000C7751">
            <w:pPr>
              <w:spacing w:before="100" w:beforeAutospacing="1"/>
              <w:rPr>
                <w:color w:val="0000FF"/>
              </w:rPr>
            </w:pPr>
            <w:r w:rsidRPr="00B57165">
              <w:t>Intel</w:t>
            </w:r>
          </w:p>
        </w:tc>
        <w:tc>
          <w:tcPr>
            <w:tcW w:w="7194" w:type="dxa"/>
            <w:hideMark/>
          </w:tcPr>
          <w:p w14:paraId="4FFFF38A" w14:textId="77777777" w:rsidR="000C7751" w:rsidRPr="00B57165" w:rsidRDefault="000C7751">
            <w:pPr>
              <w:rPr>
                <w:color w:val="0000FF"/>
              </w:rPr>
            </w:pPr>
            <w:r w:rsidRPr="00B57165">
              <w:rPr>
                <w:color w:val="0000FF"/>
              </w:rPr>
              <w:t>Same comment as above.</w:t>
            </w:r>
          </w:p>
        </w:tc>
      </w:tr>
      <w:tr w:rsidR="000C7751" w14:paraId="13DC4F55" w14:textId="77777777" w:rsidTr="000C7751">
        <w:tc>
          <w:tcPr>
            <w:tcW w:w="2113" w:type="dxa"/>
            <w:hideMark/>
          </w:tcPr>
          <w:p w14:paraId="067BB8F7" w14:textId="77777777" w:rsidR="000C7751" w:rsidRPr="00B57165" w:rsidRDefault="000C7751">
            <w:pPr>
              <w:spacing w:beforeLines="50" w:before="120" w:line="252" w:lineRule="auto"/>
              <w:rPr>
                <w:color w:val="000000"/>
              </w:rPr>
            </w:pPr>
            <w:r w:rsidRPr="00B57165">
              <w:rPr>
                <w:color w:val="000000"/>
              </w:rPr>
              <w:t>LGE</w:t>
            </w:r>
          </w:p>
        </w:tc>
        <w:tc>
          <w:tcPr>
            <w:tcW w:w="7194" w:type="dxa"/>
            <w:hideMark/>
          </w:tcPr>
          <w:p w14:paraId="53739307" w14:textId="77777777" w:rsidR="000C7751" w:rsidRPr="00B57165" w:rsidRDefault="000C7751">
            <w:pPr>
              <w:spacing w:beforeLines="50" w:before="120" w:line="252" w:lineRule="auto"/>
              <w:rPr>
                <w:color w:val="000000"/>
              </w:rPr>
            </w:pPr>
            <w:r w:rsidRPr="00B57165">
              <w:rPr>
                <w:color w:val="000000"/>
              </w:rPr>
              <w:t xml:space="preserve">Same comments as above. </w:t>
            </w:r>
          </w:p>
        </w:tc>
      </w:tr>
      <w:tr w:rsidR="000C7751" w14:paraId="0B7573CA" w14:textId="77777777" w:rsidTr="000C7751">
        <w:tc>
          <w:tcPr>
            <w:tcW w:w="2113" w:type="dxa"/>
            <w:hideMark/>
          </w:tcPr>
          <w:p w14:paraId="05DC36EA" w14:textId="77777777" w:rsidR="000C7751" w:rsidRPr="00B57165" w:rsidRDefault="000C7751">
            <w:pPr>
              <w:spacing w:beforeLines="50" w:before="120" w:line="252" w:lineRule="auto"/>
              <w:rPr>
                <w:color w:val="000000"/>
              </w:rPr>
            </w:pPr>
            <w:r w:rsidRPr="00B57165">
              <w:rPr>
                <w:color w:val="000000"/>
              </w:rPr>
              <w:t>Ericsson</w:t>
            </w:r>
          </w:p>
        </w:tc>
        <w:tc>
          <w:tcPr>
            <w:tcW w:w="7194" w:type="dxa"/>
            <w:hideMark/>
          </w:tcPr>
          <w:p w14:paraId="6C3369F9" w14:textId="77777777" w:rsidR="000C7751" w:rsidRPr="00B57165" w:rsidRDefault="000C7751">
            <w:pPr>
              <w:spacing w:beforeLines="50" w:before="120" w:line="252" w:lineRule="auto"/>
              <w:rPr>
                <w:color w:val="000000"/>
              </w:rPr>
            </w:pPr>
            <w:r w:rsidRPr="00B57165">
              <w:rPr>
                <w:color w:val="000000"/>
              </w:rPr>
              <w:t>Agree in principle. Same comments as above for Proposal #1.</w:t>
            </w:r>
          </w:p>
        </w:tc>
      </w:tr>
      <w:tr w:rsidR="000C7751" w14:paraId="43C88E9D" w14:textId="77777777" w:rsidTr="000C7751">
        <w:tc>
          <w:tcPr>
            <w:tcW w:w="2113" w:type="dxa"/>
            <w:hideMark/>
          </w:tcPr>
          <w:p w14:paraId="33E7C973" w14:textId="77777777" w:rsidR="000C7751" w:rsidRPr="00B57165" w:rsidRDefault="000C7751">
            <w:pPr>
              <w:spacing w:beforeLines="50" w:before="120" w:line="252" w:lineRule="auto"/>
              <w:rPr>
                <w:color w:val="000000"/>
              </w:rPr>
            </w:pPr>
            <w:r w:rsidRPr="00B57165">
              <w:rPr>
                <w:color w:val="000000"/>
              </w:rPr>
              <w:t>HW/HiSi</w:t>
            </w:r>
          </w:p>
        </w:tc>
        <w:tc>
          <w:tcPr>
            <w:tcW w:w="7194" w:type="dxa"/>
            <w:hideMark/>
          </w:tcPr>
          <w:p w14:paraId="5E281C0A" w14:textId="77777777" w:rsidR="000C7751" w:rsidRPr="00B57165" w:rsidRDefault="000C7751">
            <w:pPr>
              <w:spacing w:beforeLines="50" w:before="120" w:line="252" w:lineRule="auto"/>
              <w:rPr>
                <w:color w:val="000000"/>
              </w:rPr>
            </w:pPr>
            <w:r w:rsidRPr="00B57165">
              <w:rPr>
                <w:color w:val="000000"/>
              </w:rPr>
              <w:t>Agree with typo corrected.</w:t>
            </w:r>
          </w:p>
        </w:tc>
      </w:tr>
      <w:bookmarkEnd w:id="4"/>
    </w:tbl>
    <w:p w14:paraId="32FBA404" w14:textId="77777777" w:rsidR="00516FD1" w:rsidRDefault="00516FD1" w:rsidP="00516FD1">
      <w:pPr>
        <w:rPr>
          <w:lang w:eastAsia="zh-CN"/>
        </w:rPr>
      </w:pPr>
    </w:p>
    <w:p w14:paraId="1CC6A645" w14:textId="5BC9B15C" w:rsidR="00F26700" w:rsidRPr="00F26700" w:rsidRDefault="00F26700" w:rsidP="00516FD1">
      <w:pPr>
        <w:pStyle w:val="2"/>
        <w:tabs>
          <w:tab w:val="num" w:pos="576"/>
        </w:tabs>
        <w:rPr>
          <w:lang w:eastAsia="zh-CN"/>
        </w:rPr>
      </w:pPr>
      <w:r>
        <w:rPr>
          <w:lang w:eastAsia="zh-CN"/>
        </w:rPr>
        <w:t xml:space="preserve">Summary of </w:t>
      </w:r>
      <w:r w:rsidR="00F26761">
        <w:rPr>
          <w:lang w:eastAsia="zh-CN"/>
        </w:rPr>
        <w:t>second</w:t>
      </w:r>
      <w:r>
        <w:rPr>
          <w:lang w:eastAsia="zh-CN"/>
        </w:rPr>
        <w:t xml:space="preserve"> round email discussion </w:t>
      </w:r>
      <w:r>
        <w:rPr>
          <w:rFonts w:hint="eastAsia"/>
          <w:lang w:eastAsia="zh-CN"/>
        </w:rPr>
        <w:t xml:space="preserve"> </w:t>
      </w:r>
      <w:r>
        <w:rPr>
          <w:lang w:eastAsia="zh-CN"/>
        </w:rPr>
        <w:t xml:space="preserve">   </w:t>
      </w:r>
    </w:p>
    <w:p w14:paraId="1C95AE8B" w14:textId="3F10CDDC" w:rsidR="00D0622B" w:rsidRDefault="004118BF" w:rsidP="00516FD1">
      <w:pPr>
        <w:rPr>
          <w:lang w:eastAsia="zh-CN"/>
        </w:rPr>
      </w:pPr>
      <w:r>
        <w:rPr>
          <w:rFonts w:hint="eastAsia"/>
          <w:lang w:eastAsia="zh-CN"/>
        </w:rPr>
        <w:t>B</w:t>
      </w:r>
      <w:r>
        <w:rPr>
          <w:lang w:eastAsia="zh-CN"/>
        </w:rPr>
        <w:t>ased on the above comments</w:t>
      </w:r>
      <w:r w:rsidR="00F26700">
        <w:rPr>
          <w:lang w:eastAsia="zh-CN"/>
        </w:rPr>
        <w:t xml:space="preserve"> from the first round email discussion</w:t>
      </w:r>
      <w:r>
        <w:rPr>
          <w:lang w:eastAsia="zh-CN"/>
        </w:rPr>
        <w:t>, proposal #1 and p</w:t>
      </w:r>
      <w:r w:rsidR="00F26700">
        <w:rPr>
          <w:lang w:eastAsia="zh-CN"/>
        </w:rPr>
        <w:t>roposal #2 are updated</w:t>
      </w:r>
      <w:r w:rsidR="00D0622B">
        <w:rPr>
          <w:lang w:eastAsia="zh-CN"/>
        </w:rPr>
        <w:t xml:space="preserve"> with main changes</w:t>
      </w:r>
      <w:r w:rsidR="00F26700">
        <w:rPr>
          <w:lang w:eastAsia="zh-CN"/>
        </w:rPr>
        <w:t xml:space="preserve"> as below. </w:t>
      </w:r>
    </w:p>
    <w:p w14:paraId="737BA9BF" w14:textId="77777777" w:rsidR="00D0622B" w:rsidRPr="00D0622B" w:rsidRDefault="00D0622B" w:rsidP="00D0622B">
      <w:pPr>
        <w:pStyle w:val="af1"/>
        <w:numPr>
          <w:ilvl w:val="1"/>
          <w:numId w:val="24"/>
        </w:numPr>
        <w:autoSpaceDE/>
        <w:autoSpaceDN/>
        <w:adjustRightInd/>
        <w:snapToGrid/>
        <w:spacing w:after="0"/>
        <w:contextualSpacing w:val="0"/>
        <w:jc w:val="left"/>
        <w:rPr>
          <w:color w:val="000000" w:themeColor="text1"/>
        </w:rPr>
      </w:pPr>
      <w:r w:rsidRPr="00D0622B">
        <w:rPr>
          <w:color w:val="000000" w:themeColor="text1"/>
        </w:rPr>
        <w:t>Corrected the typo according to comments from Nokia;</w:t>
      </w:r>
    </w:p>
    <w:p w14:paraId="6A2C0C9B" w14:textId="77777777" w:rsidR="00D0622B" w:rsidRPr="00D0622B" w:rsidRDefault="00D0622B" w:rsidP="00D0622B">
      <w:pPr>
        <w:pStyle w:val="af1"/>
        <w:numPr>
          <w:ilvl w:val="1"/>
          <w:numId w:val="24"/>
        </w:numPr>
        <w:autoSpaceDE/>
        <w:autoSpaceDN/>
        <w:adjustRightInd/>
        <w:snapToGrid/>
        <w:spacing w:after="0"/>
        <w:contextualSpacing w:val="0"/>
        <w:jc w:val="left"/>
        <w:rPr>
          <w:color w:val="000000" w:themeColor="text1"/>
        </w:rPr>
      </w:pPr>
      <w:r w:rsidRPr="00D0622B">
        <w:rPr>
          <w:color w:val="000000" w:themeColor="text1"/>
        </w:rPr>
        <w:t> </w:t>
      </w:r>
      <m:oMath>
        <m:sSubSup>
          <m:sSubSupPr>
            <m:ctrlPr>
              <w:rPr>
                <w:rFonts w:ascii="Cambria Math" w:eastAsia="MS PGothic" w:hAnsi="Cambria Math"/>
                <w:i/>
                <w:iCs/>
                <w:color w:val="000000" w:themeColor="text1"/>
              </w:rPr>
            </m:ctrlPr>
          </m:sSubSupPr>
          <m:e>
            <m:r>
              <w:rPr>
                <w:rFonts w:ascii="Cambria Math" w:hAnsi="Cambria Math"/>
                <w:color w:val="000000" w:themeColor="text1"/>
                <w:lang w:val="en-GB"/>
              </w:rPr>
              <m:t>C</m:t>
            </m:r>
          </m:e>
          <m:sub>
            <m:r>
              <m:rPr>
                <m:sty m:val="p"/>
              </m:rPr>
              <w:rPr>
                <w:rFonts w:ascii="Cambria Math" w:hAnsi="Cambria Math"/>
                <w:color w:val="000000" w:themeColor="text1"/>
                <w:lang w:val="en-GB"/>
              </w:rPr>
              <m:t>PDCCH</m:t>
            </m:r>
            <m:ctrlPr>
              <w:rPr>
                <w:rFonts w:ascii="Cambria Math" w:eastAsia="MS PGothic" w:hAnsi="Cambria Math"/>
                <w:color w:val="000000" w:themeColor="text1"/>
              </w:rPr>
            </m:ctrlPr>
          </m:sub>
          <m:sup>
            <m:r>
              <m:rPr>
                <m:sty m:val="p"/>
              </m:rPr>
              <w:rPr>
                <w:rFonts w:ascii="Cambria Math" w:hAnsi="Cambria Math"/>
                <w:color w:val="000000" w:themeColor="text1"/>
                <w:lang w:val="en-GB"/>
              </w:rPr>
              <m:t>max,span(X,Y),</m:t>
            </m:r>
            <m:r>
              <w:rPr>
                <w:rFonts w:ascii="Cambria Math" w:hAnsi="Cambria Math"/>
                <w:color w:val="000000" w:themeColor="text1"/>
                <w:lang w:val="en-GB"/>
              </w:rPr>
              <m:t>μ</m:t>
            </m:r>
            <m:ctrlPr>
              <w:rPr>
                <w:rFonts w:ascii="Cambria Math" w:eastAsia="MS PGothic" w:hAnsi="Cambria Math"/>
                <w:color w:val="000000" w:themeColor="text1"/>
              </w:rPr>
            </m:ctrlPr>
          </m:sup>
        </m:sSubSup>
      </m:oMath>
      <w:r w:rsidRPr="00D0622B">
        <w:rPr>
          <w:color w:val="000000" w:themeColor="text1"/>
          <w:lang w:val="en-GB"/>
        </w:rPr>
        <w:t xml:space="preserve"> and </w:t>
      </w:r>
      <m:oMath>
        <m:sSubSup>
          <m:sSubSupPr>
            <m:ctrlPr>
              <w:rPr>
                <w:rFonts w:ascii="Cambria Math" w:eastAsia="MS PGothic" w:hAnsi="Cambria Math"/>
                <w:i/>
                <w:iCs/>
                <w:color w:val="000000" w:themeColor="text1"/>
              </w:rPr>
            </m:ctrlPr>
          </m:sSubSupPr>
          <m:e>
            <m:r>
              <w:rPr>
                <w:rFonts w:ascii="Cambria Math" w:hAnsi="Cambria Math"/>
                <w:color w:val="000000" w:themeColor="text1"/>
                <w:lang w:val="en-GB"/>
              </w:rPr>
              <m:t>M</m:t>
            </m:r>
          </m:e>
          <m:sub>
            <m:r>
              <m:rPr>
                <m:sty m:val="p"/>
              </m:rPr>
              <w:rPr>
                <w:rFonts w:ascii="Cambria Math" w:hAnsi="Cambria Math"/>
                <w:color w:val="000000" w:themeColor="text1"/>
                <w:lang w:val="en-GB"/>
              </w:rPr>
              <m:t>PDCCH</m:t>
            </m:r>
            <m:ctrlPr>
              <w:rPr>
                <w:rFonts w:ascii="Cambria Math" w:eastAsia="MS PGothic" w:hAnsi="Cambria Math"/>
                <w:color w:val="000000" w:themeColor="text1"/>
              </w:rPr>
            </m:ctrlPr>
          </m:sub>
          <m:sup>
            <m:r>
              <m:rPr>
                <m:sty m:val="p"/>
              </m:rPr>
              <w:rPr>
                <w:rFonts w:ascii="Cambria Math" w:hAnsi="Cambria Math"/>
                <w:color w:val="000000" w:themeColor="text1"/>
                <w:lang w:val="en-GB"/>
              </w:rPr>
              <m:t>max,span(X,Y),</m:t>
            </m:r>
            <m:r>
              <w:rPr>
                <w:rFonts w:ascii="Cambria Math" w:hAnsi="Cambria Math"/>
                <w:color w:val="000000" w:themeColor="text1"/>
                <w:lang w:val="en-GB"/>
              </w:rPr>
              <m:t>μ</m:t>
            </m:r>
            <m:ctrlPr>
              <w:rPr>
                <w:rFonts w:ascii="Cambria Math" w:eastAsia="MS PGothic" w:hAnsi="Cambria Math"/>
                <w:color w:val="000000" w:themeColor="text1"/>
              </w:rPr>
            </m:ctrlPr>
          </m:sup>
        </m:sSubSup>
      </m:oMath>
      <w:r w:rsidRPr="00D0622B">
        <w:rPr>
          <w:color w:val="000000" w:themeColor="text1"/>
          <w:lang w:val="en-GB"/>
        </w:rPr>
        <w:t xml:space="preserve"> are replaced by </w:t>
      </w:r>
      <m:oMath>
        <m:sSubSup>
          <m:sSubSupPr>
            <m:ctrlPr>
              <w:rPr>
                <w:rFonts w:ascii="Cambria Math" w:eastAsia="MS PGothic" w:hAnsi="Cambria Math"/>
                <w:i/>
                <w:iCs/>
                <w:color w:val="000000" w:themeColor="text1"/>
              </w:rPr>
            </m:ctrlPr>
          </m:sSubSupPr>
          <m:e>
            <m:r>
              <w:rPr>
                <w:rFonts w:ascii="Cambria Math" w:hAnsi="Cambria Math"/>
                <w:color w:val="000000" w:themeColor="text1"/>
                <w:lang w:val="en-GB"/>
              </w:rPr>
              <m:t>C</m:t>
            </m:r>
          </m:e>
          <m:sub>
            <m:r>
              <m:rPr>
                <m:sty m:val="p"/>
              </m:rPr>
              <w:rPr>
                <w:rFonts w:ascii="Cambria Math" w:hAnsi="Cambria Math"/>
                <w:color w:val="000000" w:themeColor="text1"/>
                <w:lang w:val="en-GB"/>
              </w:rPr>
              <m:t>PDCCH</m:t>
            </m:r>
            <m:ctrlPr>
              <w:rPr>
                <w:rFonts w:ascii="Cambria Math" w:eastAsia="MS PGothic" w:hAnsi="Cambria Math"/>
                <w:color w:val="000000" w:themeColor="text1"/>
              </w:rPr>
            </m:ctrlPr>
          </m:sub>
          <m:sup>
            <m:r>
              <m:rPr>
                <m:sty m:val="p"/>
              </m:rPr>
              <w:rPr>
                <w:rFonts w:ascii="Cambria Math" w:hAnsi="Cambria Math"/>
                <w:color w:val="000000" w:themeColor="text1"/>
                <w:lang w:val="en-GB"/>
              </w:rPr>
              <m:t>max,(X,Y),</m:t>
            </m:r>
            <m:r>
              <w:rPr>
                <w:rFonts w:ascii="Cambria Math" w:hAnsi="Cambria Math"/>
                <w:color w:val="000000" w:themeColor="text1"/>
                <w:lang w:val="en-GB"/>
              </w:rPr>
              <m:t>μ</m:t>
            </m:r>
            <m:ctrlPr>
              <w:rPr>
                <w:rFonts w:ascii="Cambria Math" w:eastAsia="MS PGothic" w:hAnsi="Cambria Math"/>
                <w:color w:val="000000" w:themeColor="text1"/>
              </w:rPr>
            </m:ctrlPr>
          </m:sup>
        </m:sSubSup>
      </m:oMath>
      <w:r w:rsidRPr="00D0622B">
        <w:rPr>
          <w:color w:val="000000" w:themeColor="text1"/>
          <w:lang w:val="en-GB"/>
        </w:rPr>
        <w:t xml:space="preserve"> and </w:t>
      </w:r>
      <m:oMath>
        <m:sSubSup>
          <m:sSubSupPr>
            <m:ctrlPr>
              <w:rPr>
                <w:rFonts w:ascii="Cambria Math" w:eastAsia="MS PGothic" w:hAnsi="Cambria Math"/>
                <w:i/>
                <w:iCs/>
                <w:color w:val="000000" w:themeColor="text1"/>
              </w:rPr>
            </m:ctrlPr>
          </m:sSubSupPr>
          <m:e>
            <m:r>
              <w:rPr>
                <w:rFonts w:ascii="Cambria Math" w:hAnsi="Cambria Math"/>
                <w:color w:val="000000" w:themeColor="text1"/>
                <w:lang w:val="en-GB"/>
              </w:rPr>
              <m:t>M</m:t>
            </m:r>
          </m:e>
          <m:sub>
            <m:r>
              <m:rPr>
                <m:sty m:val="p"/>
              </m:rPr>
              <w:rPr>
                <w:rFonts w:ascii="Cambria Math" w:hAnsi="Cambria Math"/>
                <w:color w:val="000000" w:themeColor="text1"/>
                <w:lang w:val="en-GB"/>
              </w:rPr>
              <m:t>PDCCH</m:t>
            </m:r>
            <m:ctrlPr>
              <w:rPr>
                <w:rFonts w:ascii="Cambria Math" w:eastAsia="MS PGothic" w:hAnsi="Cambria Math"/>
                <w:color w:val="000000" w:themeColor="text1"/>
              </w:rPr>
            </m:ctrlPr>
          </m:sub>
          <m:sup>
            <m:r>
              <m:rPr>
                <m:sty m:val="p"/>
              </m:rPr>
              <w:rPr>
                <w:rFonts w:ascii="Cambria Math" w:hAnsi="Cambria Math"/>
                <w:color w:val="000000" w:themeColor="text1"/>
                <w:lang w:val="en-GB"/>
              </w:rPr>
              <m:t>max,(X,Y),</m:t>
            </m:r>
            <m:r>
              <w:rPr>
                <w:rFonts w:ascii="Cambria Math" w:hAnsi="Cambria Math"/>
                <w:color w:val="000000" w:themeColor="text1"/>
                <w:lang w:val="en-GB"/>
              </w:rPr>
              <m:t>μ</m:t>
            </m:r>
            <m:ctrlPr>
              <w:rPr>
                <w:rFonts w:ascii="Cambria Math" w:eastAsia="MS PGothic" w:hAnsi="Cambria Math"/>
                <w:color w:val="000000" w:themeColor="text1"/>
              </w:rPr>
            </m:ctrlPr>
          </m:sup>
        </m:sSubSup>
      </m:oMath>
      <w:r w:rsidRPr="00D0622B">
        <w:rPr>
          <w:color w:val="000000" w:themeColor="text1"/>
        </w:rPr>
        <w:t xml:space="preserve"> to align the denotation in the current spec per the comment from Ericsson;</w:t>
      </w:r>
    </w:p>
    <w:p w14:paraId="36EC78D7" w14:textId="77777777" w:rsidR="00D0622B" w:rsidRPr="00D0622B" w:rsidRDefault="00D0622B" w:rsidP="00D0622B">
      <w:pPr>
        <w:pStyle w:val="af1"/>
        <w:numPr>
          <w:ilvl w:val="1"/>
          <w:numId w:val="24"/>
        </w:numPr>
        <w:autoSpaceDE/>
        <w:autoSpaceDN/>
        <w:adjustRightInd/>
        <w:snapToGrid/>
        <w:spacing w:after="0"/>
        <w:contextualSpacing w:val="0"/>
        <w:jc w:val="left"/>
        <w:rPr>
          <w:color w:val="000000" w:themeColor="text1"/>
        </w:rPr>
      </w:pPr>
      <w:r w:rsidRPr="00D0622B">
        <w:rPr>
          <w:color w:val="000000" w:themeColor="text1"/>
        </w:rPr>
        <w:t xml:space="preserve">Use a similar language in the spec to define the total number of non-overlapping CCEs per the comment from Qualcomm and CATT; </w:t>
      </w:r>
    </w:p>
    <w:p w14:paraId="28E4A47A" w14:textId="77777777" w:rsidR="00D0622B" w:rsidRPr="00D0622B" w:rsidRDefault="00D0622B" w:rsidP="00D0622B">
      <w:pPr>
        <w:pStyle w:val="af1"/>
        <w:numPr>
          <w:ilvl w:val="1"/>
          <w:numId w:val="24"/>
        </w:numPr>
        <w:autoSpaceDE/>
        <w:autoSpaceDN/>
        <w:adjustRightInd/>
        <w:snapToGrid/>
        <w:spacing w:after="0"/>
        <w:contextualSpacing w:val="0"/>
        <w:jc w:val="left"/>
        <w:rPr>
          <w:color w:val="000000" w:themeColor="text1"/>
        </w:rPr>
      </w:pPr>
      <w:r w:rsidRPr="00D0622B">
        <w:rPr>
          <w:color w:val="000000" w:themeColor="text1"/>
        </w:rPr>
        <w:lastRenderedPageBreak/>
        <w:t>Clarify combination (X, Y) for a UE supporting multiple combinations per the comment from Ericsson.</w:t>
      </w:r>
    </w:p>
    <w:p w14:paraId="6686A406" w14:textId="77777777" w:rsidR="00D0622B" w:rsidRPr="00D0622B" w:rsidRDefault="00D0622B" w:rsidP="00D0622B">
      <w:pPr>
        <w:pStyle w:val="af1"/>
        <w:numPr>
          <w:ilvl w:val="1"/>
          <w:numId w:val="24"/>
        </w:numPr>
        <w:autoSpaceDE/>
        <w:autoSpaceDN/>
        <w:adjustRightInd/>
        <w:snapToGrid/>
        <w:spacing w:after="0"/>
        <w:contextualSpacing w:val="0"/>
        <w:jc w:val="left"/>
        <w:rPr>
          <w:color w:val="000000" w:themeColor="text1"/>
        </w:rPr>
      </w:pPr>
      <w:r w:rsidRPr="00D0622B">
        <w:rPr>
          <w:color w:val="000000" w:themeColor="text1"/>
        </w:rPr>
        <w:t>Added the condition per the comment from Nokia;</w:t>
      </w:r>
    </w:p>
    <w:p w14:paraId="4A626521" w14:textId="77777777" w:rsidR="00D0622B" w:rsidRDefault="00D0622B" w:rsidP="00516FD1">
      <w:pPr>
        <w:rPr>
          <w:rFonts w:hint="eastAsia"/>
          <w:lang w:eastAsia="zh-CN"/>
        </w:rPr>
      </w:pPr>
    </w:p>
    <w:p w14:paraId="33E28AEA" w14:textId="3555C192" w:rsidR="004118BF" w:rsidRPr="00F26700" w:rsidRDefault="00F26700" w:rsidP="00516FD1">
      <w:pPr>
        <w:rPr>
          <w:lang w:eastAsia="zh-CN"/>
        </w:rPr>
      </w:pPr>
      <w:r>
        <w:rPr>
          <w:lang w:eastAsia="zh-CN"/>
        </w:rPr>
        <w:t xml:space="preserve">The further views from companies are summarized as below: </w:t>
      </w:r>
    </w:p>
    <w:p w14:paraId="70F45893" w14:textId="2AF6AAF6" w:rsidR="004118BF" w:rsidRDefault="004118BF" w:rsidP="004118BF">
      <w:pPr>
        <w:widowControl w:val="0"/>
        <w:autoSpaceDE/>
        <w:autoSpaceDN/>
        <w:adjustRightInd/>
        <w:snapToGrid/>
        <w:spacing w:after="0"/>
        <w:jc w:val="left"/>
        <w:rPr>
          <w:i/>
          <w:iCs/>
          <w:lang w:eastAsia="zh-CN"/>
        </w:rPr>
      </w:pPr>
      <w:r w:rsidRPr="00CB6A62">
        <w:rPr>
          <w:b/>
          <w:i/>
          <w:color w:val="000000"/>
          <w:kern w:val="2"/>
          <w:lang w:eastAsia="zh-CN"/>
        </w:rPr>
        <w:t>Revised proposal #1</w:t>
      </w:r>
      <w:r w:rsidR="00CB6A62">
        <w:rPr>
          <w:b/>
          <w:i/>
          <w:color w:val="000000"/>
          <w:kern w:val="2"/>
          <w:lang w:eastAsia="zh-CN"/>
        </w:rPr>
        <w:t xml:space="preserve"> (after first round email discussion)</w:t>
      </w:r>
      <w:r w:rsidRPr="00EB79F6">
        <w:rPr>
          <w:i/>
          <w:color w:val="000000"/>
          <w:kern w:val="2"/>
          <w:lang w:eastAsia="zh-CN"/>
        </w:rPr>
        <w:t>:</w:t>
      </w:r>
      <w:r>
        <w:rPr>
          <w:i/>
          <w:color w:val="000000"/>
          <w:kern w:val="2"/>
          <w:lang w:eastAsia="zh-CN"/>
        </w:rPr>
        <w:t xml:space="preserve"> </w:t>
      </w:r>
      <w:r w:rsidRPr="00C872D3">
        <w:rPr>
          <w:i/>
          <w:iCs/>
        </w:rPr>
        <w:t>I</w:t>
      </w:r>
      <w:r w:rsidRPr="00C872D3">
        <w:rPr>
          <w:rFonts w:hint="eastAsia"/>
          <w:i/>
          <w:iCs/>
          <w:lang w:eastAsia="zh-CN"/>
        </w:rPr>
        <w:t>f</w:t>
      </w:r>
      <w:r w:rsidRPr="00C872D3">
        <w:rPr>
          <w:i/>
          <w:iCs/>
          <w:lang w:eastAsia="zh-CN"/>
        </w:rPr>
        <w:t xml:space="preserve"> a UE </w:t>
      </w:r>
      <w:r w:rsidRPr="00C872D3">
        <w:rPr>
          <w:i/>
          <w:lang w:eastAsia="zh-CN"/>
        </w:rPr>
        <w:t>is configured with</w:t>
      </w:r>
      <w:r>
        <w:rPr>
          <w:i/>
          <w:lang w:eastAsia="zh-CN"/>
        </w:rPr>
        <w:t xml:space="preserve"> </w:t>
      </w:r>
      <m:oMath>
        <m:sSubSup>
          <m:sSubSupPr>
            <m:ctrlPr>
              <w:rPr>
                <w:rFonts w:ascii="Cambria Math" w:eastAsia="MS PGothic" w:hAnsi="Cambria Math"/>
                <w:i/>
                <w:iCs/>
                <w:color w:val="000000" w:themeColor="text1"/>
                <w:sz w:val="21"/>
                <w:szCs w:val="21"/>
              </w:rPr>
            </m:ctrlPr>
          </m:sSubSupPr>
          <m:e>
            <m:r>
              <w:rPr>
                <w:rFonts w:ascii="Cambria Math" w:hAnsi="Cambria Math"/>
                <w:color w:val="000000" w:themeColor="text1"/>
                <w:sz w:val="21"/>
                <w:szCs w:val="21"/>
                <w:lang w:val="en-GB"/>
              </w:rPr>
              <m:t>N</m:t>
            </m:r>
          </m:e>
          <m:sub>
            <m:r>
              <m:rPr>
                <m:sty m:val="p"/>
              </m:rPr>
              <w:rPr>
                <w:rFonts w:ascii="Cambria Math" w:hAnsi="Cambria Math"/>
                <w:color w:val="000000" w:themeColor="text1"/>
                <w:sz w:val="21"/>
                <w:szCs w:val="21"/>
                <w:lang w:val="en-GB"/>
              </w:rPr>
              <m:t>cells,r16</m:t>
            </m:r>
            <m:ctrlPr>
              <w:rPr>
                <w:rFonts w:ascii="Cambria Math" w:eastAsia="MS PGothic" w:hAnsi="Cambria Math"/>
                <w:color w:val="000000" w:themeColor="text1"/>
                <w:sz w:val="21"/>
                <w:szCs w:val="21"/>
              </w:rPr>
            </m:ctrlPr>
          </m:sub>
          <m:sup>
            <m:r>
              <m:rPr>
                <m:sty m:val="p"/>
              </m:rPr>
              <w:rPr>
                <w:rFonts w:ascii="Cambria Math" w:hAnsi="Cambria Math"/>
                <w:color w:val="000000" w:themeColor="text1"/>
                <w:sz w:val="21"/>
                <w:szCs w:val="21"/>
                <w:lang w:val="en-GB"/>
              </w:rPr>
              <m:t>DL,(X,Y),</m:t>
            </m:r>
            <m:r>
              <w:rPr>
                <w:rFonts w:ascii="Cambria Math" w:hAnsi="Cambria Math"/>
                <w:color w:val="000000" w:themeColor="text1"/>
                <w:sz w:val="21"/>
                <w:szCs w:val="21"/>
                <w:lang w:val="en-GB"/>
              </w:rPr>
              <m:t>μ</m:t>
            </m:r>
            <m:ctrlPr>
              <w:rPr>
                <w:rFonts w:ascii="Cambria Math" w:eastAsia="MS PGothic" w:hAnsi="Cambria Math"/>
                <w:color w:val="000000" w:themeColor="text1"/>
                <w:sz w:val="21"/>
                <w:szCs w:val="21"/>
              </w:rPr>
            </m:ctrlPr>
          </m:sup>
        </m:sSubSup>
      </m:oMath>
      <w:r w:rsidRPr="00C872D3">
        <w:rPr>
          <w:i/>
          <w:lang w:eastAsia="zh-CN"/>
        </w:rPr>
        <w:t xml:space="preserve"> </w:t>
      </w:r>
      <w:r>
        <w:rPr>
          <w:i/>
          <w:lang w:eastAsia="zh-CN"/>
        </w:rPr>
        <w:t>downlink</w:t>
      </w:r>
      <w:r w:rsidRPr="00C872D3">
        <w:rPr>
          <w:i/>
          <w:lang w:eastAsia="zh-CN"/>
        </w:rPr>
        <w:t xml:space="preserve"> cells with Rel-16 PDCCH monitoring capability with a</w:t>
      </w:r>
      <w:r w:rsidR="00CF6823">
        <w:rPr>
          <w:i/>
          <w:lang w:eastAsia="zh-CN"/>
        </w:rPr>
        <w:t>n</w:t>
      </w:r>
      <w:r w:rsidRPr="00C872D3">
        <w:rPr>
          <w:i/>
          <w:lang w:eastAsia="zh-CN"/>
        </w:rPr>
        <w:t xml:space="preserve"> </w:t>
      </w:r>
      <w:r w:rsidR="00CF6823">
        <w:rPr>
          <w:i/>
          <w:lang w:eastAsia="zh-CN"/>
        </w:rPr>
        <w:t xml:space="preserve">associated </w:t>
      </w:r>
      <w:r>
        <w:rPr>
          <w:i/>
          <w:lang w:eastAsia="zh-CN"/>
        </w:rPr>
        <w:t>combination</w:t>
      </w:r>
      <w:r w:rsidRPr="00C872D3">
        <w:rPr>
          <w:i/>
          <w:lang w:eastAsia="zh-CN"/>
        </w:rPr>
        <w:t xml:space="preserve"> (X, Y) and SCS configuration µ, </w:t>
      </w:r>
      <w:r w:rsidRPr="0056633C">
        <w:rPr>
          <w:rFonts w:cs="Calibri"/>
          <w:i/>
        </w:rPr>
        <w:t>where</w:t>
      </w:r>
      <w:r>
        <w:rPr>
          <w:rFonts w:cs="Calibri"/>
          <w:i/>
        </w:rPr>
        <w:t xml:space="preserve"> </w:t>
      </w:r>
      <m:oMath>
        <m:nary>
          <m:naryPr>
            <m:chr m:val="∑"/>
            <m:ctrlPr>
              <w:rPr>
                <w:rFonts w:ascii="Cambria Math" w:hAnsi="Cambria Math"/>
                <w:i/>
              </w:rPr>
            </m:ctrlPr>
          </m:naryPr>
          <m:sub>
            <m:r>
              <w:rPr>
                <w:rFonts w:ascii="Cambria Math"/>
              </w:rPr>
              <m:t>μ=0</m:t>
            </m:r>
          </m:sub>
          <m:sup>
            <m:r>
              <w:rPr>
                <w:rFonts w:ascii="Cambria Math"/>
              </w:rPr>
              <m:t>1</m:t>
            </m:r>
          </m:sup>
          <m:e>
            <m:sSubSup>
              <m:sSubSupPr>
                <m:ctrlPr>
                  <w:rPr>
                    <w:rFonts w:ascii="Cambria Math" w:hAnsi="Cambria Math" w:cstheme="majorBidi"/>
                    <w:i/>
                    <w:lang w:eastAsia="ko-KR"/>
                  </w:rPr>
                </m:ctrlPr>
              </m:sSubSupPr>
              <m:e>
                <m:r>
                  <w:rPr>
                    <w:rFonts w:ascii="Cambria Math" w:hAnsi="Cambria Math" w:cstheme="majorBidi"/>
                    <w:lang w:eastAsia="ko-KR"/>
                  </w:rPr>
                  <m:t>N</m:t>
                </m:r>
              </m:e>
              <m:sub>
                <m:r>
                  <w:rPr>
                    <w:rFonts w:ascii="Cambria Math" w:hAnsi="Cambria Math" w:cstheme="majorBidi"/>
                    <w:lang w:eastAsia="ko-KR"/>
                  </w:rPr>
                  <m:t>cells,r16</m:t>
                </m:r>
              </m:sub>
              <m:sup>
                <m:r>
                  <w:rPr>
                    <w:rFonts w:ascii="Cambria Math" w:hAnsi="Cambria Math" w:cstheme="majorBidi"/>
                    <w:lang w:eastAsia="ko-KR"/>
                  </w:rPr>
                  <m:t>DL,μ</m:t>
                </m:r>
              </m:sup>
            </m:sSubSup>
          </m:e>
        </m:nary>
        <m:r>
          <w:rPr>
            <w:rFonts w:ascii="Cambria Math"/>
          </w:rPr>
          <m:t>&gt;</m:t>
        </m:r>
        <m:sSubSup>
          <m:sSubSupPr>
            <m:ctrlPr>
              <w:rPr>
                <w:rFonts w:ascii="Cambria Math" w:hAnsi="Cambria Math"/>
                <w:i/>
                <w:lang w:val="x-none"/>
              </w:rPr>
            </m:ctrlPr>
          </m:sSubSupPr>
          <m:e>
            <m:r>
              <w:rPr>
                <w:rFonts w:ascii="Cambria Math" w:hAnsi="Cambria Math" w:cs="Calibri"/>
              </w:rPr>
              <m:t>N</m:t>
            </m:r>
          </m:e>
          <m:sub>
            <m:r>
              <w:rPr>
                <w:rFonts w:ascii="Cambria Math" w:hAnsi="Cambria Math" w:cs="Calibri"/>
              </w:rPr>
              <m:t>cells</m:t>
            </m:r>
          </m:sub>
          <m:sup>
            <m:r>
              <w:rPr>
                <w:rFonts w:ascii="Cambria Math" w:hAnsi="Cambria Math" w:cs="Calibri"/>
              </w:rPr>
              <m:t>cap-r16</m:t>
            </m:r>
          </m:sup>
        </m:sSubSup>
      </m:oMath>
      <w:r>
        <w:rPr>
          <w:rFonts w:cs="Calibri" w:hint="eastAsia"/>
          <w:lang w:val="x-none" w:eastAsia="zh-CN"/>
        </w:rPr>
        <w:t>,</w:t>
      </w:r>
      <w:r>
        <w:rPr>
          <w:rFonts w:cs="Calibri"/>
          <w:lang w:val="x-none" w:eastAsia="zh-CN"/>
        </w:rPr>
        <w:t xml:space="preserve"> </w:t>
      </w:r>
      <w:r w:rsidRPr="00C872D3">
        <w:rPr>
          <w:i/>
          <w:lang w:eastAsia="zh-CN"/>
        </w:rPr>
        <w:t>the</w:t>
      </w:r>
      <w:r>
        <w:rPr>
          <w:i/>
          <w:lang w:eastAsia="zh-CN"/>
        </w:rPr>
        <w:t xml:space="preserve"> UE is not required to monitor more than </w:t>
      </w:r>
      <m:oMath>
        <m:sSubSup>
          <m:sSubSupPr>
            <m:ctrlPr>
              <w:rPr>
                <w:rFonts w:ascii="Cambria Math" w:eastAsia="MS PGothic" w:hAnsi="Cambria Math"/>
                <w:i/>
                <w:iCs/>
                <w:color w:val="000000" w:themeColor="text1"/>
                <w:sz w:val="21"/>
                <w:szCs w:val="21"/>
              </w:rPr>
            </m:ctrlPr>
          </m:sSubSupPr>
          <m:e>
            <m:r>
              <w:rPr>
                <w:rFonts w:ascii="Cambria Math" w:hAnsi="Cambria Math"/>
                <w:color w:val="000000" w:themeColor="text1"/>
                <w:sz w:val="21"/>
                <w:szCs w:val="21"/>
                <w:lang w:val="en-GB"/>
              </w:rPr>
              <m:t>C</m:t>
            </m:r>
          </m:e>
          <m:sub>
            <m:r>
              <m:rPr>
                <m:sty m:val="p"/>
              </m:rPr>
              <w:rPr>
                <w:rFonts w:ascii="Cambria Math" w:hAnsi="Cambria Math"/>
                <w:color w:val="000000" w:themeColor="text1"/>
                <w:sz w:val="21"/>
                <w:szCs w:val="21"/>
                <w:lang w:val="en-GB"/>
              </w:rPr>
              <m:t>PDCCH</m:t>
            </m:r>
            <m:ctrlPr>
              <w:rPr>
                <w:rFonts w:ascii="Cambria Math" w:eastAsia="MS PGothic" w:hAnsi="Cambria Math"/>
                <w:color w:val="000000" w:themeColor="text1"/>
                <w:sz w:val="21"/>
                <w:szCs w:val="21"/>
              </w:rPr>
            </m:ctrlPr>
          </m:sub>
          <m:sup>
            <m:r>
              <m:rPr>
                <m:sty m:val="p"/>
              </m:rPr>
              <w:rPr>
                <w:rFonts w:ascii="Cambria Math" w:hAnsi="Cambria Math"/>
                <w:color w:val="000000" w:themeColor="text1"/>
                <w:sz w:val="21"/>
                <w:szCs w:val="21"/>
                <w:lang w:val="en-GB"/>
              </w:rPr>
              <m:t>total,(X,Y),</m:t>
            </m:r>
            <m:r>
              <w:rPr>
                <w:rFonts w:ascii="Cambria Math" w:hAnsi="Cambria Math"/>
                <w:color w:val="000000" w:themeColor="text1"/>
                <w:sz w:val="21"/>
                <w:szCs w:val="21"/>
                <w:lang w:val="en-GB"/>
              </w:rPr>
              <m:t>μ</m:t>
            </m:r>
            <m:ctrlPr>
              <w:rPr>
                <w:rFonts w:ascii="Cambria Math" w:eastAsia="MS PGothic" w:hAnsi="Cambria Math"/>
                <w:color w:val="000000" w:themeColor="text1"/>
                <w:sz w:val="21"/>
                <w:szCs w:val="21"/>
              </w:rPr>
            </m:ctrlPr>
          </m:sup>
        </m:sSubSup>
        <m:r>
          <w:rPr>
            <w:rFonts w:ascii="Cambria Math" w:eastAsia="MS PGothic" w:hAnsi="Cambria Math"/>
            <w:color w:val="000000" w:themeColor="text1"/>
            <w:sz w:val="21"/>
            <w:szCs w:val="21"/>
          </w:rPr>
          <m:t xml:space="preserve"> </m:t>
        </m:r>
      </m:oMath>
      <w:r w:rsidRPr="00C872D3">
        <w:rPr>
          <w:i/>
          <w:lang w:eastAsia="zh-CN"/>
        </w:rPr>
        <w:t xml:space="preserve">non-overlapping CCEs per span </w:t>
      </w:r>
      <w:r>
        <w:rPr>
          <w:i/>
          <w:lang w:eastAsia="zh-CN"/>
        </w:rPr>
        <w:t>on the active DL BWP(s) of scheduling cell(s</w:t>
      </w:r>
      <w:r>
        <w:rPr>
          <w:rFonts w:hint="eastAsia"/>
          <w:i/>
          <w:lang w:eastAsia="zh-CN"/>
        </w:rPr>
        <w:t>)</w:t>
      </w:r>
      <w:r>
        <w:rPr>
          <w:i/>
          <w:lang w:eastAsia="zh-CN"/>
        </w:rPr>
        <w:t xml:space="preserve"> from the</w:t>
      </w:r>
      <w:r w:rsidRPr="00C872D3">
        <w:rPr>
          <w:i/>
          <w:lang w:eastAsia="zh-CN"/>
        </w:rPr>
        <w:t xml:space="preserve"> </w:t>
      </w:r>
      <m:oMath>
        <m:sSubSup>
          <m:sSubSupPr>
            <m:ctrlPr>
              <w:rPr>
                <w:rFonts w:ascii="Cambria Math" w:eastAsia="MS PGothic" w:hAnsi="Cambria Math"/>
                <w:i/>
                <w:iCs/>
                <w:color w:val="000000" w:themeColor="text1"/>
                <w:sz w:val="21"/>
                <w:szCs w:val="21"/>
              </w:rPr>
            </m:ctrlPr>
          </m:sSubSupPr>
          <m:e>
            <m:r>
              <w:rPr>
                <w:rFonts w:ascii="Cambria Math" w:hAnsi="Cambria Math"/>
                <w:color w:val="000000" w:themeColor="text1"/>
                <w:sz w:val="21"/>
                <w:szCs w:val="21"/>
                <w:lang w:val="en-GB"/>
              </w:rPr>
              <m:t>N</m:t>
            </m:r>
          </m:e>
          <m:sub>
            <m:r>
              <m:rPr>
                <m:sty m:val="p"/>
              </m:rPr>
              <w:rPr>
                <w:rFonts w:ascii="Cambria Math" w:hAnsi="Cambria Math"/>
                <w:color w:val="000000" w:themeColor="text1"/>
                <w:sz w:val="21"/>
                <w:szCs w:val="21"/>
                <w:lang w:val="en-GB"/>
              </w:rPr>
              <m:t>cells,r16</m:t>
            </m:r>
            <m:ctrlPr>
              <w:rPr>
                <w:rFonts w:ascii="Cambria Math" w:eastAsia="MS PGothic" w:hAnsi="Cambria Math"/>
                <w:color w:val="000000" w:themeColor="text1"/>
                <w:sz w:val="21"/>
                <w:szCs w:val="21"/>
              </w:rPr>
            </m:ctrlPr>
          </m:sub>
          <m:sup>
            <m:r>
              <m:rPr>
                <m:sty m:val="p"/>
              </m:rPr>
              <w:rPr>
                <w:rFonts w:ascii="Cambria Math" w:hAnsi="Cambria Math"/>
                <w:color w:val="000000" w:themeColor="text1"/>
                <w:sz w:val="21"/>
                <w:szCs w:val="21"/>
                <w:lang w:val="en-GB"/>
              </w:rPr>
              <m:t>DL,(X,Y),</m:t>
            </m:r>
            <m:r>
              <w:rPr>
                <w:rFonts w:ascii="Cambria Math" w:hAnsi="Cambria Math"/>
                <w:color w:val="000000" w:themeColor="text1"/>
                <w:sz w:val="21"/>
                <w:szCs w:val="21"/>
                <w:lang w:val="en-GB"/>
              </w:rPr>
              <m:t>μ</m:t>
            </m:r>
            <m:ctrlPr>
              <w:rPr>
                <w:rFonts w:ascii="Cambria Math" w:eastAsia="MS PGothic" w:hAnsi="Cambria Math"/>
                <w:color w:val="000000" w:themeColor="text1"/>
                <w:sz w:val="21"/>
                <w:szCs w:val="21"/>
              </w:rPr>
            </m:ctrlPr>
          </m:sup>
        </m:sSubSup>
        <m:r>
          <w:rPr>
            <w:rFonts w:ascii="Cambria Math" w:eastAsia="MS PGothic" w:hAnsi="Cambria Math"/>
            <w:color w:val="000000" w:themeColor="text1"/>
            <w:sz w:val="21"/>
            <w:szCs w:val="21"/>
          </w:rPr>
          <m:t xml:space="preserve"> </m:t>
        </m:r>
      </m:oMath>
      <w:r w:rsidRPr="00C872D3">
        <w:rPr>
          <w:i/>
          <w:lang w:eastAsia="zh-CN"/>
        </w:rPr>
        <w:t>serving cells</w:t>
      </w:r>
      <w:r>
        <w:rPr>
          <w:i/>
          <w:lang w:eastAsia="zh-CN"/>
        </w:rPr>
        <w:t>, where</w:t>
      </w:r>
    </w:p>
    <w:p w14:paraId="68F6EBAC" w14:textId="77777777" w:rsidR="004118BF" w:rsidRPr="00235127" w:rsidRDefault="00603A35" w:rsidP="004118BF">
      <w:pPr>
        <w:spacing w:beforeLines="50" w:before="120"/>
        <w:rPr>
          <w:i/>
          <w:iCs/>
          <w:color w:val="000000" w:themeColor="text1"/>
          <w:sz w:val="21"/>
          <w:szCs w:val="21"/>
        </w:rPr>
      </w:pPr>
      <m:oMathPara>
        <m:oMath>
          <m:sSubSup>
            <m:sSubSupPr>
              <m:ctrlPr>
                <w:rPr>
                  <w:rFonts w:ascii="Cambria Math" w:eastAsia="MS PGothic" w:hAnsi="Cambria Math"/>
                  <w:i/>
                  <w:iCs/>
                  <w:color w:val="000000" w:themeColor="text1"/>
                  <w:sz w:val="21"/>
                  <w:szCs w:val="21"/>
                </w:rPr>
              </m:ctrlPr>
            </m:sSubSupPr>
            <m:e>
              <m:r>
                <w:rPr>
                  <w:rFonts w:ascii="Cambria Math" w:hAnsi="Cambria Math"/>
                  <w:color w:val="000000" w:themeColor="text1"/>
                  <w:sz w:val="21"/>
                  <w:szCs w:val="21"/>
                  <w:lang w:val="en-GB"/>
                </w:rPr>
                <m:t>C</m:t>
              </m:r>
            </m:e>
            <m:sub>
              <m:r>
                <m:rPr>
                  <m:sty m:val="p"/>
                </m:rPr>
                <w:rPr>
                  <w:rFonts w:ascii="Cambria Math" w:hAnsi="Cambria Math"/>
                  <w:color w:val="000000" w:themeColor="text1"/>
                  <w:sz w:val="21"/>
                  <w:szCs w:val="21"/>
                  <w:lang w:val="en-GB"/>
                </w:rPr>
                <m:t>PDCCH</m:t>
              </m:r>
              <m:ctrlPr>
                <w:rPr>
                  <w:rFonts w:ascii="Cambria Math" w:eastAsia="MS PGothic" w:hAnsi="Cambria Math"/>
                  <w:color w:val="000000" w:themeColor="text1"/>
                  <w:sz w:val="21"/>
                  <w:szCs w:val="21"/>
                </w:rPr>
              </m:ctrlPr>
            </m:sub>
            <m:sup>
              <m:r>
                <m:rPr>
                  <m:sty m:val="p"/>
                </m:rPr>
                <w:rPr>
                  <w:rFonts w:ascii="Cambria Math" w:hAnsi="Cambria Math"/>
                  <w:color w:val="000000" w:themeColor="text1"/>
                  <w:sz w:val="21"/>
                  <w:szCs w:val="21"/>
                  <w:lang w:val="en-GB"/>
                </w:rPr>
                <m:t>total,(X,Y),</m:t>
              </m:r>
              <m:r>
                <w:rPr>
                  <w:rFonts w:ascii="Cambria Math" w:hAnsi="Cambria Math"/>
                  <w:color w:val="000000" w:themeColor="text1"/>
                  <w:sz w:val="21"/>
                  <w:szCs w:val="21"/>
                  <w:lang w:val="en-GB"/>
                </w:rPr>
                <m:t>μ</m:t>
              </m:r>
              <m:ctrlPr>
                <w:rPr>
                  <w:rFonts w:ascii="Cambria Math" w:eastAsia="MS PGothic" w:hAnsi="Cambria Math"/>
                  <w:color w:val="000000" w:themeColor="text1"/>
                  <w:sz w:val="21"/>
                  <w:szCs w:val="21"/>
                </w:rPr>
              </m:ctrlPr>
            </m:sup>
          </m:sSubSup>
          <m:r>
            <w:rPr>
              <w:rFonts w:ascii="Cambria Math" w:hAnsi="Cambria Math"/>
              <w:color w:val="000000" w:themeColor="text1"/>
              <w:sz w:val="21"/>
              <w:szCs w:val="21"/>
              <w:lang w:val="en-GB"/>
            </w:rPr>
            <m:t>=</m:t>
          </m:r>
          <m:d>
            <m:dPr>
              <m:begChr m:val="⌊"/>
              <m:endChr m:val="⌋"/>
              <m:ctrlPr>
                <w:rPr>
                  <w:rFonts w:ascii="Cambria Math" w:eastAsia="MS PGothic" w:hAnsi="Cambria Math"/>
                  <w:i/>
                  <w:iCs/>
                  <w:color w:val="000000" w:themeColor="text1"/>
                  <w:sz w:val="21"/>
                  <w:szCs w:val="21"/>
                </w:rPr>
              </m:ctrlPr>
            </m:dPr>
            <m:e>
              <m:sSubSup>
                <m:sSubSupPr>
                  <m:ctrlPr>
                    <w:rPr>
                      <w:rFonts w:ascii="Cambria Math" w:eastAsia="MS PGothic" w:hAnsi="Cambria Math"/>
                      <w:i/>
                      <w:iCs/>
                      <w:color w:val="000000" w:themeColor="text1"/>
                      <w:sz w:val="21"/>
                      <w:szCs w:val="21"/>
                    </w:rPr>
                  </m:ctrlPr>
                </m:sSubSupPr>
                <m:e>
                  <m:r>
                    <w:rPr>
                      <w:rFonts w:ascii="Cambria Math" w:hAnsi="Cambria Math"/>
                      <w:color w:val="000000" w:themeColor="text1"/>
                      <w:sz w:val="21"/>
                      <w:szCs w:val="21"/>
                      <w:lang w:val="en-GB"/>
                    </w:rPr>
                    <m:t>N</m:t>
                  </m:r>
                </m:e>
                <m:sub>
                  <m:r>
                    <m:rPr>
                      <m:sty m:val="p"/>
                    </m:rPr>
                    <w:rPr>
                      <w:rFonts w:ascii="Cambria Math" w:hAnsi="Cambria Math"/>
                      <w:color w:val="000000" w:themeColor="text1"/>
                      <w:sz w:val="21"/>
                      <w:szCs w:val="21"/>
                      <w:lang w:val="en-GB"/>
                    </w:rPr>
                    <m:t>cells</m:t>
                  </m:r>
                  <m:ctrlPr>
                    <w:rPr>
                      <w:rFonts w:ascii="Cambria Math" w:eastAsia="MS PGothic" w:hAnsi="Cambria Math"/>
                      <w:color w:val="000000" w:themeColor="text1"/>
                      <w:sz w:val="21"/>
                      <w:szCs w:val="21"/>
                    </w:rPr>
                  </m:ctrlPr>
                </m:sub>
                <m:sup>
                  <m:r>
                    <m:rPr>
                      <m:sty m:val="p"/>
                    </m:rPr>
                    <w:rPr>
                      <w:rFonts w:ascii="Cambria Math" w:hAnsi="Cambria Math"/>
                      <w:color w:val="000000" w:themeColor="text1"/>
                      <w:sz w:val="21"/>
                      <w:szCs w:val="21"/>
                      <w:lang w:val="en-GB"/>
                    </w:rPr>
                    <m:t>cap-r16</m:t>
                  </m:r>
                  <m:ctrlPr>
                    <w:rPr>
                      <w:rFonts w:ascii="Cambria Math" w:eastAsia="MS PGothic" w:hAnsi="Cambria Math"/>
                      <w:color w:val="000000" w:themeColor="text1"/>
                      <w:sz w:val="21"/>
                      <w:szCs w:val="21"/>
                    </w:rPr>
                  </m:ctrlPr>
                </m:sup>
              </m:sSubSup>
              <m:r>
                <w:rPr>
                  <w:rFonts w:ascii="Cambria Math" w:hAnsi="Cambria Math"/>
                  <w:color w:val="000000" w:themeColor="text1"/>
                  <w:sz w:val="21"/>
                  <w:szCs w:val="21"/>
                  <w:lang w:val="en-GB"/>
                </w:rPr>
                <m:t>⋅</m:t>
              </m:r>
              <m:sSubSup>
                <m:sSubSupPr>
                  <m:ctrlPr>
                    <w:rPr>
                      <w:rFonts w:ascii="Cambria Math" w:eastAsia="MS PGothic" w:hAnsi="Cambria Math"/>
                      <w:i/>
                      <w:iCs/>
                      <w:color w:val="000000" w:themeColor="text1"/>
                      <w:sz w:val="21"/>
                      <w:szCs w:val="21"/>
                    </w:rPr>
                  </m:ctrlPr>
                </m:sSubSupPr>
                <m:e>
                  <m:r>
                    <w:rPr>
                      <w:rFonts w:ascii="Cambria Math" w:hAnsi="Cambria Math"/>
                      <w:color w:val="000000" w:themeColor="text1"/>
                      <w:sz w:val="21"/>
                      <w:szCs w:val="21"/>
                      <w:lang w:val="en-GB"/>
                    </w:rPr>
                    <m:t>C</m:t>
                  </m:r>
                </m:e>
                <m:sub>
                  <m:r>
                    <m:rPr>
                      <m:sty m:val="p"/>
                    </m:rPr>
                    <w:rPr>
                      <w:rFonts w:ascii="Cambria Math" w:hAnsi="Cambria Math"/>
                      <w:color w:val="000000" w:themeColor="text1"/>
                      <w:sz w:val="21"/>
                      <w:szCs w:val="21"/>
                      <w:lang w:val="en-GB"/>
                    </w:rPr>
                    <m:t>PDCCH</m:t>
                  </m:r>
                  <m:ctrlPr>
                    <w:rPr>
                      <w:rFonts w:ascii="Cambria Math" w:eastAsia="MS PGothic" w:hAnsi="Cambria Math"/>
                      <w:color w:val="000000" w:themeColor="text1"/>
                      <w:sz w:val="21"/>
                      <w:szCs w:val="21"/>
                    </w:rPr>
                  </m:ctrlPr>
                </m:sub>
                <m:sup>
                  <m:r>
                    <m:rPr>
                      <m:sty m:val="p"/>
                    </m:rPr>
                    <w:rPr>
                      <w:rFonts w:ascii="Cambria Math" w:hAnsi="Cambria Math"/>
                      <w:color w:val="000000" w:themeColor="text1"/>
                      <w:sz w:val="21"/>
                      <w:szCs w:val="21"/>
                      <w:lang w:val="en-GB"/>
                    </w:rPr>
                    <m:t>max,(X,Y),</m:t>
                  </m:r>
                  <m:r>
                    <w:rPr>
                      <w:rFonts w:ascii="Cambria Math" w:hAnsi="Cambria Math"/>
                      <w:color w:val="000000" w:themeColor="text1"/>
                      <w:sz w:val="21"/>
                      <w:szCs w:val="21"/>
                      <w:lang w:val="en-GB"/>
                    </w:rPr>
                    <m:t>μ</m:t>
                  </m:r>
                  <m:ctrlPr>
                    <w:rPr>
                      <w:rFonts w:ascii="Cambria Math" w:eastAsia="MS PGothic" w:hAnsi="Cambria Math"/>
                      <w:color w:val="000000" w:themeColor="text1"/>
                      <w:sz w:val="21"/>
                      <w:szCs w:val="21"/>
                    </w:rPr>
                  </m:ctrlPr>
                </m:sup>
              </m:sSubSup>
              <m:r>
                <w:rPr>
                  <w:rFonts w:ascii="Cambria Math" w:hAnsi="Cambria Math"/>
                  <w:color w:val="000000" w:themeColor="text1"/>
                  <w:sz w:val="21"/>
                  <w:szCs w:val="21"/>
                  <w:lang w:val="en-GB"/>
                </w:rPr>
                <m:t>⋅</m:t>
              </m:r>
              <m:f>
                <m:fPr>
                  <m:type m:val="lin"/>
                  <m:ctrlPr>
                    <w:rPr>
                      <w:rFonts w:ascii="Cambria Math" w:eastAsia="MS PGothic" w:hAnsi="Cambria Math"/>
                      <w:i/>
                      <w:iCs/>
                      <w:color w:val="000000" w:themeColor="text1"/>
                      <w:sz w:val="21"/>
                      <w:szCs w:val="21"/>
                    </w:rPr>
                  </m:ctrlPr>
                </m:fPr>
                <m:num>
                  <m:d>
                    <m:dPr>
                      <m:ctrlPr>
                        <w:rPr>
                          <w:rFonts w:ascii="Cambria Math" w:eastAsia="MS PGothic" w:hAnsi="Cambria Math"/>
                          <w:i/>
                          <w:iCs/>
                          <w:color w:val="000000" w:themeColor="text1"/>
                          <w:sz w:val="21"/>
                          <w:szCs w:val="21"/>
                        </w:rPr>
                      </m:ctrlPr>
                    </m:dPr>
                    <m:e>
                      <m:sSubSup>
                        <m:sSubSupPr>
                          <m:ctrlPr>
                            <w:rPr>
                              <w:rFonts w:ascii="Cambria Math" w:eastAsia="MS PGothic" w:hAnsi="Cambria Math"/>
                              <w:i/>
                              <w:iCs/>
                              <w:color w:val="000000" w:themeColor="text1"/>
                              <w:sz w:val="21"/>
                              <w:szCs w:val="21"/>
                            </w:rPr>
                          </m:ctrlPr>
                        </m:sSubSupPr>
                        <m:e>
                          <m:r>
                            <w:rPr>
                              <w:rFonts w:ascii="Cambria Math" w:hAnsi="Cambria Math"/>
                              <w:color w:val="000000" w:themeColor="text1"/>
                              <w:sz w:val="21"/>
                              <w:szCs w:val="21"/>
                              <w:lang w:val="en-GB"/>
                            </w:rPr>
                            <m:t>N</m:t>
                          </m:r>
                        </m:e>
                        <m:sub>
                          <m:r>
                            <m:rPr>
                              <m:sty m:val="p"/>
                            </m:rPr>
                            <w:rPr>
                              <w:rFonts w:ascii="Cambria Math" w:hAnsi="Cambria Math"/>
                              <w:color w:val="000000" w:themeColor="text1"/>
                              <w:sz w:val="21"/>
                              <w:szCs w:val="21"/>
                              <w:lang w:val="en-GB"/>
                            </w:rPr>
                            <m:t>cells,r16</m:t>
                          </m:r>
                          <m:ctrlPr>
                            <w:rPr>
                              <w:rFonts w:ascii="Cambria Math" w:eastAsia="MS PGothic" w:hAnsi="Cambria Math"/>
                              <w:color w:val="000000" w:themeColor="text1"/>
                              <w:sz w:val="21"/>
                              <w:szCs w:val="21"/>
                            </w:rPr>
                          </m:ctrlPr>
                        </m:sub>
                        <m:sup>
                          <m:r>
                            <m:rPr>
                              <m:sty m:val="p"/>
                            </m:rPr>
                            <w:rPr>
                              <w:rFonts w:ascii="Cambria Math" w:hAnsi="Cambria Math"/>
                              <w:color w:val="000000" w:themeColor="text1"/>
                              <w:sz w:val="21"/>
                              <w:szCs w:val="21"/>
                              <w:lang w:val="en-GB"/>
                            </w:rPr>
                            <m:t>DL,(X,Y),</m:t>
                          </m:r>
                          <m:r>
                            <w:rPr>
                              <w:rFonts w:ascii="Cambria Math" w:hAnsi="Cambria Math"/>
                              <w:color w:val="000000" w:themeColor="text1"/>
                              <w:sz w:val="21"/>
                              <w:szCs w:val="21"/>
                              <w:lang w:val="en-GB"/>
                            </w:rPr>
                            <m:t>μ</m:t>
                          </m:r>
                          <m:ctrlPr>
                            <w:rPr>
                              <w:rFonts w:ascii="Cambria Math" w:eastAsia="MS PGothic" w:hAnsi="Cambria Math"/>
                              <w:color w:val="000000" w:themeColor="text1"/>
                              <w:sz w:val="21"/>
                              <w:szCs w:val="21"/>
                            </w:rPr>
                          </m:ctrlPr>
                        </m:sup>
                      </m:sSubSup>
                    </m:e>
                  </m:d>
                </m:num>
                <m:den>
                  <m:nary>
                    <m:naryPr>
                      <m:chr m:val="∑"/>
                      <m:ctrlPr>
                        <w:rPr>
                          <w:rFonts w:ascii="Cambria Math" w:eastAsia="MS PGothic" w:hAnsi="Cambria Math"/>
                          <w:i/>
                          <w:iCs/>
                          <w:color w:val="000000" w:themeColor="text1"/>
                          <w:sz w:val="21"/>
                          <w:szCs w:val="21"/>
                        </w:rPr>
                      </m:ctrlPr>
                    </m:naryPr>
                    <m:sub>
                      <m:r>
                        <w:rPr>
                          <w:rFonts w:ascii="Cambria Math" w:hAnsi="Cambria Math"/>
                          <w:color w:val="000000" w:themeColor="text1"/>
                          <w:sz w:val="21"/>
                          <w:szCs w:val="21"/>
                          <w:lang w:val="en-GB"/>
                        </w:rPr>
                        <m:t>j=0</m:t>
                      </m:r>
                    </m:sub>
                    <m:sup>
                      <m:r>
                        <w:rPr>
                          <w:rFonts w:ascii="Cambria Math" w:hAnsi="Cambria Math"/>
                          <w:color w:val="000000" w:themeColor="text1"/>
                          <w:sz w:val="21"/>
                          <w:szCs w:val="21"/>
                          <w:lang w:val="en-GB"/>
                        </w:rPr>
                        <m:t>1</m:t>
                      </m:r>
                    </m:sup>
                    <m:e>
                      <m:d>
                        <m:dPr>
                          <m:ctrlPr>
                            <w:rPr>
                              <w:rFonts w:ascii="Cambria Math" w:eastAsia="MS PGothic" w:hAnsi="Cambria Math"/>
                              <w:i/>
                              <w:iCs/>
                              <w:color w:val="000000" w:themeColor="text1"/>
                              <w:sz w:val="21"/>
                              <w:szCs w:val="21"/>
                            </w:rPr>
                          </m:ctrlPr>
                        </m:dPr>
                        <m:e>
                          <m:sSubSup>
                            <m:sSubSupPr>
                              <m:ctrlPr>
                                <w:rPr>
                                  <w:rFonts w:ascii="Cambria Math" w:eastAsia="MS PGothic" w:hAnsi="Cambria Math"/>
                                  <w:i/>
                                  <w:iCs/>
                                  <w:color w:val="000000" w:themeColor="text1"/>
                                  <w:sz w:val="21"/>
                                  <w:szCs w:val="21"/>
                                </w:rPr>
                              </m:ctrlPr>
                            </m:sSubSupPr>
                            <m:e>
                              <m:r>
                                <w:rPr>
                                  <w:rFonts w:ascii="Cambria Math" w:hAnsi="Cambria Math"/>
                                  <w:color w:val="000000" w:themeColor="text1"/>
                                  <w:sz w:val="21"/>
                                  <w:szCs w:val="21"/>
                                  <w:lang w:val="en-GB"/>
                                </w:rPr>
                                <m:t>N</m:t>
                              </m:r>
                            </m:e>
                            <m:sub>
                              <m:r>
                                <m:rPr>
                                  <m:sty m:val="p"/>
                                </m:rPr>
                                <w:rPr>
                                  <w:rFonts w:ascii="Cambria Math" w:hAnsi="Cambria Math"/>
                                  <w:color w:val="000000" w:themeColor="text1"/>
                                  <w:sz w:val="21"/>
                                  <w:szCs w:val="21"/>
                                  <w:lang w:val="en-GB"/>
                                </w:rPr>
                                <m:t>cells,r16</m:t>
                              </m:r>
                              <m:ctrlPr>
                                <w:rPr>
                                  <w:rFonts w:ascii="Cambria Math" w:eastAsia="MS PGothic" w:hAnsi="Cambria Math"/>
                                  <w:color w:val="000000" w:themeColor="text1"/>
                                  <w:sz w:val="21"/>
                                  <w:szCs w:val="21"/>
                                </w:rPr>
                              </m:ctrlPr>
                            </m:sub>
                            <m:sup>
                              <m:r>
                                <m:rPr>
                                  <m:sty m:val="p"/>
                                </m:rPr>
                                <w:rPr>
                                  <w:rFonts w:ascii="Cambria Math" w:hAnsi="Cambria Math"/>
                                  <w:color w:val="000000" w:themeColor="text1"/>
                                  <w:sz w:val="21"/>
                                  <w:szCs w:val="21"/>
                                  <w:lang w:val="en-GB"/>
                                </w:rPr>
                                <m:t>DL,</m:t>
                              </m:r>
                              <m:r>
                                <w:rPr>
                                  <w:rFonts w:ascii="Cambria Math" w:hAnsi="Cambria Math"/>
                                  <w:color w:val="000000" w:themeColor="text1"/>
                                  <w:sz w:val="21"/>
                                  <w:szCs w:val="21"/>
                                  <w:lang w:val="en-GB"/>
                                </w:rPr>
                                <m:t>j</m:t>
                              </m:r>
                              <m:ctrlPr>
                                <w:rPr>
                                  <w:rFonts w:ascii="Cambria Math" w:eastAsia="MS PGothic" w:hAnsi="Cambria Math"/>
                                  <w:color w:val="000000" w:themeColor="text1"/>
                                  <w:sz w:val="21"/>
                                  <w:szCs w:val="21"/>
                                </w:rPr>
                              </m:ctrlPr>
                            </m:sup>
                          </m:sSubSup>
                        </m:e>
                      </m:d>
                    </m:e>
                  </m:nary>
                </m:den>
              </m:f>
            </m:e>
          </m:d>
        </m:oMath>
      </m:oMathPara>
    </w:p>
    <w:p w14:paraId="63BC1174" w14:textId="77777777" w:rsidR="004118BF" w:rsidRPr="009B4634" w:rsidRDefault="004118BF" w:rsidP="00927347">
      <w:pPr>
        <w:widowControl w:val="0"/>
        <w:numPr>
          <w:ilvl w:val="1"/>
          <w:numId w:val="9"/>
        </w:numPr>
        <w:autoSpaceDE/>
        <w:autoSpaceDN/>
        <w:adjustRightInd/>
        <w:snapToGrid/>
        <w:spacing w:after="0"/>
        <w:jc w:val="left"/>
        <w:rPr>
          <w:i/>
          <w:iCs/>
        </w:rPr>
      </w:pPr>
      <w:r w:rsidRPr="00B5176D">
        <w:rPr>
          <w:rFonts w:eastAsiaTheme="minorEastAsia"/>
          <w:i/>
          <w:position w:val="-14"/>
          <w:lang w:eastAsia="zh-CN"/>
        </w:rPr>
        <w:object w:dxaOrig="720" w:dyaOrig="400" w14:anchorId="2AEEE1D0">
          <v:shape id="_x0000_i1037" type="#_x0000_t75" style="width:36.1pt;height:19.55pt" o:ole="">
            <v:imagedata r:id="rId13" o:title=""/>
          </v:shape>
          <o:OLEObject Type="Embed" ProgID="Equation.DSMT4" ShapeID="_x0000_i1037" DrawAspect="Content" ObjectID="_1645054082" r:id="rId41"/>
        </w:object>
      </w:r>
      <w:r w:rsidRPr="00B5176D">
        <w:rPr>
          <w:rFonts w:eastAsiaTheme="minorEastAsia"/>
          <w:i/>
          <w:lang w:eastAsia="zh-CN"/>
        </w:rPr>
        <w:t xml:space="preserve"> is the number serving cells configured with Rel-16 PDCCH monitoring capability with SCS configuration j. </w:t>
      </w:r>
    </w:p>
    <w:p w14:paraId="40F68587" w14:textId="07597FBF" w:rsidR="004118BF" w:rsidRPr="00E63D2B" w:rsidRDefault="004118BF" w:rsidP="00927347">
      <w:pPr>
        <w:widowControl w:val="0"/>
        <w:numPr>
          <w:ilvl w:val="1"/>
          <w:numId w:val="9"/>
        </w:numPr>
        <w:autoSpaceDE/>
        <w:autoSpaceDN/>
        <w:adjustRightInd/>
        <w:snapToGrid/>
        <w:spacing w:beforeLines="50" w:before="120" w:after="0"/>
        <w:ind w:left="1434" w:hanging="357"/>
        <w:jc w:val="left"/>
        <w:rPr>
          <w:i/>
          <w:iCs/>
        </w:rPr>
      </w:pPr>
      <w:r w:rsidRPr="00B5176D">
        <w:rPr>
          <w:rFonts w:eastAsiaTheme="minorEastAsia"/>
          <w:i/>
          <w:lang w:eastAsia="zh-CN"/>
        </w:rPr>
        <w:t xml:space="preserve">If a UE is configured with multiple carriers with a mix of Rel-15 and Rel-16 PDCCH monitoring capability, </w:t>
      </w:r>
      <m:oMath>
        <m:sSubSup>
          <m:sSubSupPr>
            <m:ctrlPr>
              <w:rPr>
                <w:rFonts w:ascii="Cambria Math" w:eastAsia="MS PGothic" w:hAnsi="Cambria Math"/>
                <w:i/>
                <w:iCs/>
                <w:color w:val="000000" w:themeColor="text1"/>
                <w:sz w:val="21"/>
                <w:szCs w:val="21"/>
              </w:rPr>
            </m:ctrlPr>
          </m:sSubSupPr>
          <m:e>
            <m:r>
              <w:rPr>
                <w:rFonts w:ascii="Cambria Math" w:hAnsi="Cambria Math"/>
                <w:color w:val="000000" w:themeColor="text1"/>
                <w:sz w:val="21"/>
                <w:szCs w:val="21"/>
                <w:lang w:val="en-GB"/>
              </w:rPr>
              <m:t>N</m:t>
            </m:r>
          </m:e>
          <m:sub>
            <m:r>
              <m:rPr>
                <m:sty m:val="p"/>
              </m:rPr>
              <w:rPr>
                <w:rFonts w:ascii="Cambria Math" w:hAnsi="Cambria Math"/>
                <w:color w:val="000000" w:themeColor="text1"/>
                <w:sz w:val="21"/>
                <w:szCs w:val="21"/>
                <w:lang w:val="en-GB"/>
              </w:rPr>
              <m:t>cells</m:t>
            </m:r>
            <m:ctrlPr>
              <w:rPr>
                <w:rFonts w:ascii="Cambria Math" w:eastAsia="MS PGothic" w:hAnsi="Cambria Math"/>
                <w:color w:val="000000" w:themeColor="text1"/>
                <w:sz w:val="21"/>
                <w:szCs w:val="21"/>
              </w:rPr>
            </m:ctrlPr>
          </m:sub>
          <m:sup>
            <m:r>
              <m:rPr>
                <m:sty m:val="p"/>
              </m:rPr>
              <w:rPr>
                <w:rFonts w:ascii="Cambria Math" w:hAnsi="Cambria Math"/>
                <w:color w:val="000000" w:themeColor="text1"/>
                <w:sz w:val="21"/>
                <w:szCs w:val="21"/>
                <w:lang w:val="en-GB"/>
              </w:rPr>
              <m:t>cap-r16</m:t>
            </m:r>
            <m:ctrlPr>
              <w:rPr>
                <w:rFonts w:ascii="Cambria Math" w:eastAsia="MS PGothic" w:hAnsi="Cambria Math"/>
                <w:color w:val="000000" w:themeColor="text1"/>
                <w:sz w:val="21"/>
                <w:szCs w:val="21"/>
              </w:rPr>
            </m:ctrlPr>
          </m:sup>
        </m:sSubSup>
      </m:oMath>
      <w:r w:rsidRPr="00B5176D">
        <w:rPr>
          <w:rFonts w:eastAsiaTheme="minorEastAsia"/>
          <w:i/>
          <w:lang w:eastAsia="zh-CN"/>
        </w:rPr>
        <w:t xml:space="preserve"> is replaced by</w:t>
      </w:r>
      <w:r w:rsidRPr="00B5176D">
        <w:rPr>
          <w:rFonts w:eastAsiaTheme="minorEastAsia"/>
          <w:i/>
          <w:position w:val="-14"/>
          <w:lang w:eastAsia="zh-CN"/>
        </w:rPr>
        <w:object w:dxaOrig="780" w:dyaOrig="400" w14:anchorId="2959B152">
          <v:shape id="_x0000_i1038" type="#_x0000_t75" style="width:39.15pt;height:19.55pt" o:ole="">
            <v:imagedata r:id="rId16" o:title=""/>
          </v:shape>
          <o:OLEObject Type="Embed" ProgID="Equation.DSMT4" ShapeID="_x0000_i1038" DrawAspect="Content" ObjectID="_1645054083" r:id="rId42"/>
        </w:object>
      </w:r>
      <w:r w:rsidRPr="00B5176D">
        <w:rPr>
          <w:rFonts w:eastAsiaTheme="minorEastAsia"/>
          <w:i/>
          <w:lang w:eastAsia="zh-CN"/>
        </w:rPr>
        <w:t>.</w:t>
      </w:r>
      <w:r w:rsidRPr="00B5176D">
        <w:rPr>
          <w:i/>
          <w:lang w:eastAsia="zh-CN"/>
        </w:rPr>
        <w:t xml:space="preserve"> </w:t>
      </w:r>
    </w:p>
    <w:p w14:paraId="55F9EC48" w14:textId="48093CB4" w:rsidR="00E63D2B" w:rsidRDefault="00E63D2B" w:rsidP="00927347">
      <w:pPr>
        <w:widowControl w:val="0"/>
        <w:numPr>
          <w:ilvl w:val="1"/>
          <w:numId w:val="9"/>
        </w:numPr>
        <w:autoSpaceDE/>
        <w:autoSpaceDN/>
        <w:adjustRightInd/>
        <w:snapToGrid/>
        <w:spacing w:beforeLines="50" w:before="120" w:after="0"/>
        <w:ind w:left="1434" w:hanging="357"/>
        <w:jc w:val="left"/>
        <w:rPr>
          <w:i/>
          <w:iCs/>
        </w:rPr>
      </w:pPr>
      <w:r>
        <w:rPr>
          <w:i/>
          <w:lang w:eastAsia="zh-CN"/>
        </w:rPr>
        <w:t>The associated combination</w:t>
      </w:r>
      <w:r w:rsidRPr="00C872D3">
        <w:rPr>
          <w:i/>
          <w:lang w:eastAsia="zh-CN"/>
        </w:rPr>
        <w:t xml:space="preserve"> (X, Y)</w:t>
      </w:r>
      <w:r w:rsidR="002E6DA6">
        <w:rPr>
          <w:i/>
          <w:lang w:eastAsia="zh-CN"/>
        </w:rPr>
        <w:t xml:space="preserve"> is the combination (X, Y) associated with largest maximum number of</w:t>
      </w:r>
      <w:r w:rsidR="006073A4">
        <w:rPr>
          <w:i/>
          <w:lang w:eastAsia="zh-CN"/>
        </w:rPr>
        <w:t xml:space="preserve"> </w:t>
      </w:r>
      <m:oMath>
        <m:sSubSup>
          <m:sSubSupPr>
            <m:ctrlPr>
              <w:rPr>
                <w:rFonts w:ascii="Cambria Math" w:hAnsi="Cambria Math"/>
                <w:i/>
                <w:sz w:val="20"/>
                <w:lang w:eastAsia="zh-CN"/>
              </w:rPr>
            </m:ctrlPr>
          </m:sSubSupPr>
          <m:e>
            <m:r>
              <w:rPr>
                <w:rFonts w:ascii="Cambria Math" w:hAnsi="Cambria Math"/>
                <w:sz w:val="20"/>
                <w:lang w:eastAsia="zh-CN"/>
              </w:rPr>
              <m:t>C</m:t>
            </m:r>
          </m:e>
          <m:sub>
            <m:r>
              <m:rPr>
                <m:sty m:val="p"/>
              </m:rPr>
              <w:rPr>
                <w:rFonts w:ascii="Cambria Math" w:hAnsi="Cambria Math"/>
                <w:sz w:val="20"/>
                <w:lang w:eastAsia="zh-CN"/>
              </w:rPr>
              <m:t>PDCCH</m:t>
            </m:r>
          </m:sub>
          <m:sup>
            <m:r>
              <w:rPr>
                <w:rFonts w:ascii="Cambria Math" w:hAnsi="Cambria Math"/>
                <w:sz w:val="20"/>
                <w:lang w:eastAsia="zh-CN"/>
              </w:rPr>
              <m:t>max,</m:t>
            </m:r>
            <m:d>
              <m:dPr>
                <m:ctrlPr>
                  <w:rPr>
                    <w:rFonts w:ascii="Cambria Math" w:hAnsi="Cambria Math"/>
                    <w:i/>
                    <w:sz w:val="20"/>
                    <w:lang w:eastAsia="zh-CN"/>
                  </w:rPr>
                </m:ctrlPr>
              </m:dPr>
              <m:e>
                <m:r>
                  <w:rPr>
                    <w:rFonts w:ascii="Cambria Math" w:hAnsi="Cambria Math"/>
                    <w:sz w:val="20"/>
                    <w:lang w:eastAsia="zh-CN"/>
                  </w:rPr>
                  <m:t>X,Y</m:t>
                </m:r>
              </m:e>
            </m:d>
            <m:r>
              <w:rPr>
                <w:rFonts w:ascii="Cambria Math" w:hAnsi="Cambria Math"/>
                <w:sz w:val="20"/>
                <w:lang w:eastAsia="zh-CN"/>
              </w:rPr>
              <m:t>,μ</m:t>
            </m:r>
          </m:sup>
        </m:sSubSup>
      </m:oMath>
      <w:r w:rsidR="002E6DA6">
        <w:rPr>
          <w:i/>
          <w:lang w:eastAsia="zh-CN"/>
        </w:rPr>
        <w:t xml:space="preserve"> , if the UE indicates a capability to monitor PDCCH according to multiple (X, Y) combinations and a configuration of search space sets to the UE results in a span pattern with a separation </w:t>
      </w:r>
      <w:r w:rsidR="006073A4">
        <w:rPr>
          <w:i/>
          <w:lang w:eastAsia="zh-CN"/>
        </w:rPr>
        <w:t xml:space="preserve">of any two consecutive PDCCH monitoring spans that is equal to or larger than the value of X for two or more of the (X, Y) combinations. </w:t>
      </w:r>
      <w:r w:rsidR="002E6DA6">
        <w:rPr>
          <w:i/>
          <w:lang w:eastAsia="zh-CN"/>
        </w:rPr>
        <w:t xml:space="preserve">  </w:t>
      </w:r>
    </w:p>
    <w:p w14:paraId="0AF4F3CD" w14:textId="77777777" w:rsidR="004118BF" w:rsidRPr="00F7710C" w:rsidRDefault="004118BF" w:rsidP="00516FD1">
      <w:pPr>
        <w:rPr>
          <w:lang w:eastAsia="zh-CN"/>
        </w:rPr>
      </w:pPr>
    </w:p>
    <w:tbl>
      <w:tblPr>
        <w:tblStyle w:val="ad"/>
        <w:tblW w:w="0" w:type="auto"/>
        <w:tblLook w:val="04A0" w:firstRow="1" w:lastRow="0" w:firstColumn="1" w:lastColumn="0" w:noHBand="0" w:noVBand="1"/>
      </w:tblPr>
      <w:tblGrid>
        <w:gridCol w:w="2113"/>
        <w:gridCol w:w="7194"/>
      </w:tblGrid>
      <w:tr w:rsidR="003A0C62" w:rsidRPr="00F7710C" w14:paraId="78392D7C" w14:textId="77777777" w:rsidTr="00FA691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53D47C1" w14:textId="77777777" w:rsidR="003A0C62" w:rsidRPr="00F7710C" w:rsidRDefault="003A0C62" w:rsidP="00FA6917">
            <w:pPr>
              <w:spacing w:beforeLines="50" w:before="120"/>
              <w:rPr>
                <w:i/>
                <w:kern w:val="2"/>
                <w:lang w:eastAsia="zh-CN"/>
              </w:rPr>
            </w:pPr>
            <w:r w:rsidRPr="00F7710C">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AF65C21" w14:textId="77777777" w:rsidR="003A0C62" w:rsidRPr="00F7710C" w:rsidRDefault="003A0C62" w:rsidP="00FA6917">
            <w:pPr>
              <w:spacing w:beforeLines="50" w:before="120"/>
              <w:rPr>
                <w:i/>
                <w:kern w:val="2"/>
                <w:lang w:eastAsia="zh-CN"/>
              </w:rPr>
            </w:pPr>
            <w:r w:rsidRPr="00F7710C">
              <w:rPr>
                <w:i/>
                <w:kern w:val="2"/>
                <w:lang w:eastAsia="zh-CN"/>
              </w:rPr>
              <w:t>View</w:t>
            </w:r>
          </w:p>
        </w:tc>
      </w:tr>
      <w:tr w:rsidR="00CB6A62" w:rsidRPr="00F7710C" w14:paraId="1A8DE04A" w14:textId="77777777" w:rsidTr="00CB6A62">
        <w:tc>
          <w:tcPr>
            <w:tcW w:w="2113" w:type="dxa"/>
            <w:hideMark/>
          </w:tcPr>
          <w:p w14:paraId="38A5F6FF" w14:textId="77777777" w:rsidR="00CB6A62" w:rsidRPr="00F7710C" w:rsidRDefault="00CB6A62">
            <w:pPr>
              <w:rPr>
                <w:rFonts w:eastAsia="Gulim"/>
              </w:rPr>
            </w:pPr>
            <w:r w:rsidRPr="00F7710C">
              <w:t>Nokia, NSB</w:t>
            </w:r>
          </w:p>
        </w:tc>
        <w:tc>
          <w:tcPr>
            <w:tcW w:w="7194" w:type="dxa"/>
            <w:hideMark/>
          </w:tcPr>
          <w:p w14:paraId="52016509" w14:textId="77777777" w:rsidR="00CB6A62" w:rsidRPr="00F7710C" w:rsidRDefault="00CB6A62">
            <w:pPr>
              <w:rPr>
                <w:rFonts w:eastAsia="Gulim"/>
              </w:rPr>
            </w:pPr>
            <w:r w:rsidRPr="00F7710C">
              <w:t>Support</w:t>
            </w:r>
          </w:p>
        </w:tc>
      </w:tr>
      <w:tr w:rsidR="00CB6A62" w:rsidRPr="00F7710C" w14:paraId="15C1B303" w14:textId="77777777" w:rsidTr="00CB6A62">
        <w:tc>
          <w:tcPr>
            <w:tcW w:w="2113" w:type="dxa"/>
            <w:hideMark/>
          </w:tcPr>
          <w:p w14:paraId="4FE23E70" w14:textId="77777777" w:rsidR="00CB6A62" w:rsidRPr="00F7710C" w:rsidRDefault="00CB6A62">
            <w:pPr>
              <w:rPr>
                <w:rFonts w:eastAsia="Gulim"/>
              </w:rPr>
            </w:pPr>
            <w:r w:rsidRPr="00F7710C">
              <w:t>Qualcomm</w:t>
            </w:r>
          </w:p>
        </w:tc>
        <w:tc>
          <w:tcPr>
            <w:tcW w:w="7194" w:type="dxa"/>
            <w:hideMark/>
          </w:tcPr>
          <w:p w14:paraId="35823A6F" w14:textId="77777777" w:rsidR="00CB6A62" w:rsidRPr="00F7710C" w:rsidRDefault="00CB6A62">
            <w:pPr>
              <w:rPr>
                <w:rFonts w:eastAsia="Gulim"/>
              </w:rPr>
            </w:pPr>
            <w:r w:rsidRPr="00F7710C">
              <w:t>No support. The definition is Ctotal is still not clear. In particular, what do we mean by “non-overlapping CCEs per span on the active DL BWP(s) of scheduling cell(s)” As pointed out before, the spans may not be fully aligned (unlike the slots of the same numerology); hence, this point needs to be clarified.</w:t>
            </w:r>
          </w:p>
          <w:p w14:paraId="600895CE" w14:textId="77777777" w:rsidR="00CB6A62" w:rsidRPr="00F7710C" w:rsidRDefault="00CB6A62">
            <w:pPr>
              <w:rPr>
                <w:rFonts w:eastAsia="Gulim"/>
              </w:rPr>
            </w:pPr>
            <w:r w:rsidRPr="00F7710C">
              <w:t>We propose to add the following description:</w:t>
            </w:r>
          </w:p>
          <w:p w14:paraId="4467E5BD" w14:textId="66F69A15" w:rsidR="00CB6A62" w:rsidRPr="00F7710C" w:rsidRDefault="00CB6A62">
            <w:pPr>
              <w:spacing w:before="180"/>
              <w:rPr>
                <w:rFonts w:eastAsia="Gulim"/>
              </w:rPr>
            </w:pPr>
            <w:r w:rsidRPr="00F7710C">
              <w:rPr>
                <w:rStyle w:val="aff0"/>
                <w:rFonts w:eastAsia="Gulim"/>
              </w:rPr>
              <w:t>…more than Ctotal non-overlapped CCEs for any combination of spans on the active DL BWP(s) of scheduling cell(s) from the</w:t>
            </w:r>
            <w:r w:rsidRPr="00F7710C">
              <w:rPr>
                <w:rStyle w:val="apple-converted-space"/>
                <w:i/>
                <w:iCs/>
              </w:rPr>
              <w:t> </w:t>
            </w:r>
            <w:r w:rsidRPr="00F7710C">
              <w:rPr>
                <w:rFonts w:eastAsia="MS PGothic"/>
                <w:noProof/>
                <w:lang w:eastAsia="zh-CN"/>
              </w:rPr>
              <w:drawing>
                <wp:inline distT="0" distB="0" distL="0" distR="0" wp14:anchorId="6D8B376B" wp14:editId="4C4750E1">
                  <wp:extent cx="600075" cy="210820"/>
                  <wp:effectExtent l="0" t="0" r="9525" b="0"/>
                  <wp:docPr id="19" name="图片 19" descr="cid:image005.png@01D5EDD7.87FBDF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id:image005.png@01D5EDD7.87FBDF00"/>
                          <pic:cNvPicPr>
                            <a:picLocks noChangeAspect="1" noChangeArrowheads="1"/>
                          </pic:cNvPicPr>
                        </pic:nvPicPr>
                        <pic:blipFill>
                          <a:blip r:embed="rId43" r:link="rId44">
                            <a:extLst>
                              <a:ext uri="{28A0092B-C50C-407E-A947-70E740481C1C}">
                                <a14:useLocalDpi xmlns:a14="http://schemas.microsoft.com/office/drawing/2010/main" val="0"/>
                              </a:ext>
                            </a:extLst>
                          </a:blip>
                          <a:srcRect/>
                          <a:stretch>
                            <a:fillRect/>
                          </a:stretch>
                        </pic:blipFill>
                        <pic:spPr bwMode="auto">
                          <a:xfrm>
                            <a:off x="0" y="0"/>
                            <a:ext cx="600075" cy="210820"/>
                          </a:xfrm>
                          <a:prstGeom prst="rect">
                            <a:avLst/>
                          </a:prstGeom>
                          <a:noFill/>
                          <a:ln>
                            <a:noFill/>
                          </a:ln>
                        </pic:spPr>
                      </pic:pic>
                    </a:graphicData>
                  </a:graphic>
                </wp:inline>
              </w:drawing>
            </w:r>
            <w:r w:rsidRPr="00F7710C">
              <w:rPr>
                <w:rStyle w:val="aff0"/>
              </w:rPr>
              <w:t> </w:t>
            </w:r>
            <w:r w:rsidRPr="00F7710C">
              <w:rPr>
                <w:rStyle w:val="aff0"/>
                <w:rFonts w:eastAsia="Gulim"/>
              </w:rPr>
              <w:t>downlink cells. Each combination includes one span from each of the</w:t>
            </w:r>
            <w:r w:rsidRPr="00F7710C">
              <w:rPr>
                <w:rStyle w:val="apple-converted-space"/>
                <w:i/>
                <w:iCs/>
              </w:rPr>
              <w:t> </w:t>
            </w:r>
            <w:r w:rsidRPr="00F7710C">
              <w:rPr>
                <w:rFonts w:eastAsia="MS PGothic"/>
                <w:noProof/>
                <w:lang w:eastAsia="zh-CN"/>
              </w:rPr>
              <w:drawing>
                <wp:inline distT="0" distB="0" distL="0" distR="0" wp14:anchorId="10D9EFB2" wp14:editId="7E0B0919">
                  <wp:extent cx="600075" cy="210820"/>
                  <wp:effectExtent l="0" t="0" r="9525" b="0"/>
                  <wp:docPr id="18" name="图片 18" descr="cid:image005.png@01D5EDD7.87FBDF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id:image005.png@01D5EDD7.87FBDF00"/>
                          <pic:cNvPicPr>
                            <a:picLocks noChangeAspect="1" noChangeArrowheads="1"/>
                          </pic:cNvPicPr>
                        </pic:nvPicPr>
                        <pic:blipFill>
                          <a:blip r:embed="rId43" r:link="rId44">
                            <a:extLst>
                              <a:ext uri="{28A0092B-C50C-407E-A947-70E740481C1C}">
                                <a14:useLocalDpi xmlns:a14="http://schemas.microsoft.com/office/drawing/2010/main" val="0"/>
                              </a:ext>
                            </a:extLst>
                          </a:blip>
                          <a:srcRect/>
                          <a:stretch>
                            <a:fillRect/>
                          </a:stretch>
                        </pic:blipFill>
                        <pic:spPr bwMode="auto">
                          <a:xfrm>
                            <a:off x="0" y="0"/>
                            <a:ext cx="600075" cy="210820"/>
                          </a:xfrm>
                          <a:prstGeom prst="rect">
                            <a:avLst/>
                          </a:prstGeom>
                          <a:noFill/>
                          <a:ln>
                            <a:noFill/>
                          </a:ln>
                        </pic:spPr>
                      </pic:pic>
                    </a:graphicData>
                  </a:graphic>
                </wp:inline>
              </w:drawing>
            </w:r>
            <w:r w:rsidRPr="00F7710C">
              <w:rPr>
                <w:rStyle w:val="aff0"/>
              </w:rPr>
              <w:t> </w:t>
            </w:r>
            <w:r w:rsidRPr="00F7710C">
              <w:rPr>
                <w:rStyle w:val="aff0"/>
                <w:rFonts w:eastAsia="Gulim"/>
              </w:rPr>
              <w:t>downlink cells.</w:t>
            </w:r>
          </w:p>
          <w:p w14:paraId="60E55EB2" w14:textId="3A1118B9" w:rsidR="00CB6A62" w:rsidRPr="00F7710C" w:rsidRDefault="00CB6A62">
            <w:pPr>
              <w:rPr>
                <w:rFonts w:eastAsia="Gulim"/>
              </w:rPr>
            </w:pPr>
            <w:r w:rsidRPr="00F7710C">
              <w:rPr>
                <w:color w:val="FF0000"/>
              </w:rPr>
              <w:t>CHY&gt; Yes I agree with you all that the spans may not be fully aligned, I think that’s the common understanding. However, when I tried to think about how to write it in the spec, I feel introducing the terminology of “any combination of spans on the active DL…” seems not that good since we have the terminology of “combination (X, Y)” there also. In my understanding, with the description “</w:t>
            </w:r>
            <w:r w:rsidRPr="00F7710C">
              <w:rPr>
                <w:rStyle w:val="aff0"/>
                <w:rFonts w:eastAsia="Gulim"/>
              </w:rPr>
              <w:t>non-overlapping CCEs per span on the active DL BWP(s) of scheduling cell(s) from the</w:t>
            </w:r>
            <w:r w:rsidRPr="00F7710C">
              <w:rPr>
                <w:rStyle w:val="apple-converted-space"/>
                <w:i/>
                <w:iCs/>
              </w:rPr>
              <w:t> </w:t>
            </w:r>
            <w:r w:rsidRPr="00F7710C">
              <w:rPr>
                <w:rFonts w:eastAsia="MS PGothic"/>
                <w:noProof/>
                <w:lang w:eastAsia="zh-CN"/>
              </w:rPr>
              <w:drawing>
                <wp:inline distT="0" distB="0" distL="0" distR="0" wp14:anchorId="13CD41D4" wp14:editId="44F9B13C">
                  <wp:extent cx="591185" cy="210820"/>
                  <wp:effectExtent l="0" t="0" r="0" b="0"/>
                  <wp:docPr id="17" name="图片 17" descr="cid:image013.png@01D5EDD7.87FBDF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id:image013.png@01D5EDD7.87FBDF00"/>
                          <pic:cNvPicPr>
                            <a:picLocks noChangeAspect="1" noChangeArrowheads="1"/>
                          </pic:cNvPicPr>
                        </pic:nvPicPr>
                        <pic:blipFill>
                          <a:blip r:embed="rId45" r:link="rId46">
                            <a:extLst>
                              <a:ext uri="{28A0092B-C50C-407E-A947-70E740481C1C}">
                                <a14:useLocalDpi xmlns:a14="http://schemas.microsoft.com/office/drawing/2010/main" val="0"/>
                              </a:ext>
                            </a:extLst>
                          </a:blip>
                          <a:srcRect/>
                          <a:stretch>
                            <a:fillRect/>
                          </a:stretch>
                        </pic:blipFill>
                        <pic:spPr bwMode="auto">
                          <a:xfrm>
                            <a:off x="0" y="0"/>
                            <a:ext cx="591185" cy="210820"/>
                          </a:xfrm>
                          <a:prstGeom prst="rect">
                            <a:avLst/>
                          </a:prstGeom>
                          <a:noFill/>
                          <a:ln>
                            <a:noFill/>
                          </a:ln>
                        </pic:spPr>
                      </pic:pic>
                    </a:graphicData>
                  </a:graphic>
                </wp:inline>
              </w:drawing>
            </w:r>
            <w:r w:rsidRPr="00F7710C">
              <w:rPr>
                <w:rStyle w:val="aff0"/>
                <w:rFonts w:eastAsia="Gulim"/>
              </w:rPr>
              <w:t>serving cells</w:t>
            </w:r>
            <w:r w:rsidRPr="00F7710C">
              <w:rPr>
                <w:color w:val="FF0000"/>
              </w:rPr>
              <w:t xml:space="preserve">” in the proposal, “per span” here doesn’t mean that the spans need to be fully aligned, UE should know per span here means the corresponding span on a cell. I would like to hear more views on this. Of course </w:t>
            </w:r>
            <w:r w:rsidRPr="00F7710C">
              <w:rPr>
                <w:color w:val="FF0000"/>
              </w:rPr>
              <w:lastRenderedPageBreak/>
              <w:t>I would be glad if we can find some terminology more clear. I set a question for companies to check on this as above.</w:t>
            </w:r>
          </w:p>
          <w:p w14:paraId="5A6EC71A" w14:textId="77777777" w:rsidR="00CB6A62" w:rsidRPr="00F7710C" w:rsidRDefault="00CB6A62">
            <w:pPr>
              <w:rPr>
                <w:rFonts w:eastAsia="Gulim"/>
              </w:rPr>
            </w:pPr>
            <w:r w:rsidRPr="00F7710C">
              <w:t>Further, considering that Ctotal is the limit across multiple cells, the per-span limit per serving cell should still be respected; hence, similar to the Rel. 15 text, the following text (or some revised version of it) is needed:</w:t>
            </w:r>
          </w:p>
          <w:p w14:paraId="66D9149F" w14:textId="0F8F3F77" w:rsidR="00CB6A62" w:rsidRPr="00F7710C" w:rsidRDefault="00CB6A62">
            <w:pPr>
              <w:spacing w:before="180"/>
              <w:rPr>
                <w:rFonts w:eastAsia="Gulim"/>
              </w:rPr>
            </w:pPr>
            <w:r w:rsidRPr="00F7710C">
              <w:rPr>
                <w:rStyle w:val="aff0"/>
                <w:rFonts w:eastAsia="Gulim"/>
              </w:rPr>
              <w:t>For each scheduled cell, the UE is not required to monitor on the active DL BWP</w:t>
            </w:r>
            <w:r w:rsidRPr="00F7710C">
              <w:rPr>
                <w:rStyle w:val="apple-converted-space"/>
                <w:i/>
                <w:iCs/>
              </w:rPr>
              <w:t> </w:t>
            </w:r>
            <w:r w:rsidRPr="00F7710C">
              <w:rPr>
                <w:rStyle w:val="aff0"/>
                <w:rFonts w:eastAsia="Gulim"/>
              </w:rPr>
              <w:t>with</w:t>
            </w:r>
            <w:r w:rsidRPr="00F7710C">
              <w:rPr>
                <w:rStyle w:val="apple-converted-space"/>
                <w:i/>
                <w:iCs/>
              </w:rPr>
              <w:t> </w:t>
            </w:r>
            <w:r w:rsidRPr="00F7710C">
              <w:rPr>
                <w:rStyle w:val="aff0"/>
                <w:rFonts w:eastAsia="Gulim"/>
              </w:rPr>
              <w:t>SCS configuration</w:t>
            </w:r>
            <w:r w:rsidRPr="00F7710C">
              <w:rPr>
                <w:rStyle w:val="apple-converted-space"/>
                <w:i/>
                <w:iCs/>
              </w:rPr>
              <w:t> </w:t>
            </w:r>
            <w:r w:rsidRPr="00F7710C">
              <w:rPr>
                <w:i/>
                <w:iCs/>
                <w:noProof/>
                <w:lang w:eastAsia="zh-CN"/>
              </w:rPr>
              <w:drawing>
                <wp:inline distT="0" distB="0" distL="0" distR="0" wp14:anchorId="44632467" wp14:editId="1EA3DE2E">
                  <wp:extent cx="181610" cy="181610"/>
                  <wp:effectExtent l="0" t="0" r="8890" b="8890"/>
                  <wp:docPr id="5" name="图片 5" descr="cid:image051.png@01D5EDD7.87FBDF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id:image051.png@01D5EDD7.87FBDF00"/>
                          <pic:cNvPicPr>
                            <a:picLocks noChangeAspect="1" noChangeArrowheads="1"/>
                          </pic:cNvPicPr>
                        </pic:nvPicPr>
                        <pic:blipFill>
                          <a:blip r:embed="rId47" r:link="rId48">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F7710C">
              <w:rPr>
                <w:rStyle w:val="aff0"/>
              </w:rPr>
              <w:t> of the scheduling cell more than</w:t>
            </w:r>
            <w:r w:rsidRPr="00F7710C">
              <w:rPr>
                <w:rStyle w:val="apple-converted-space"/>
                <w:i/>
                <w:iCs/>
              </w:rPr>
              <w:t> </w:t>
            </w:r>
            <w:r w:rsidRPr="00F7710C">
              <w:rPr>
                <w:rFonts w:eastAsia="MS PGothic"/>
                <w:noProof/>
                <w:lang w:eastAsia="zh-CN"/>
              </w:rPr>
              <w:drawing>
                <wp:inline distT="0" distB="0" distL="0" distR="0" wp14:anchorId="2A785AB6" wp14:editId="5F60CBB9">
                  <wp:extent cx="1894840" cy="248285"/>
                  <wp:effectExtent l="0" t="0" r="0" b="0"/>
                  <wp:docPr id="4" name="图片 4" descr="cid:image052.png@01D5EDD7.87FBDF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id:image052.png@01D5EDD7.87FBDF00"/>
                          <pic:cNvPicPr>
                            <a:picLocks noChangeAspect="1" noChangeArrowheads="1"/>
                          </pic:cNvPicPr>
                        </pic:nvPicPr>
                        <pic:blipFill>
                          <a:blip r:embed="rId49" r:link="rId50">
                            <a:extLst>
                              <a:ext uri="{28A0092B-C50C-407E-A947-70E740481C1C}">
                                <a14:useLocalDpi xmlns:a14="http://schemas.microsoft.com/office/drawing/2010/main" val="0"/>
                              </a:ext>
                            </a:extLst>
                          </a:blip>
                          <a:srcRect/>
                          <a:stretch>
                            <a:fillRect/>
                          </a:stretch>
                        </pic:blipFill>
                        <pic:spPr bwMode="auto">
                          <a:xfrm>
                            <a:off x="0" y="0"/>
                            <a:ext cx="1894840" cy="248285"/>
                          </a:xfrm>
                          <a:prstGeom prst="rect">
                            <a:avLst/>
                          </a:prstGeom>
                          <a:noFill/>
                          <a:ln>
                            <a:noFill/>
                          </a:ln>
                        </pic:spPr>
                      </pic:pic>
                    </a:graphicData>
                  </a:graphic>
                </wp:inline>
              </w:drawing>
            </w:r>
            <w:r w:rsidRPr="00F7710C">
              <w:rPr>
                <w:rStyle w:val="aff0"/>
              </w:rPr>
              <w:t> </w:t>
            </w:r>
            <w:r w:rsidRPr="00F7710C">
              <w:rPr>
                <w:rStyle w:val="aff0"/>
                <w:rFonts w:eastAsia="Gulim"/>
              </w:rPr>
              <w:t>PDCCH candidates or more than</w:t>
            </w:r>
            <w:r w:rsidRPr="00F7710C">
              <w:rPr>
                <w:rStyle w:val="apple-converted-space"/>
                <w:i/>
                <w:iCs/>
              </w:rPr>
              <w:t> </w:t>
            </w:r>
            <w:r w:rsidRPr="00F7710C">
              <w:rPr>
                <w:rFonts w:eastAsia="MS PGothic"/>
                <w:noProof/>
                <w:lang w:eastAsia="zh-CN"/>
              </w:rPr>
              <w:drawing>
                <wp:inline distT="0" distB="0" distL="0" distR="0" wp14:anchorId="663CC30B" wp14:editId="580CC8EE">
                  <wp:extent cx="1828800" cy="248285"/>
                  <wp:effectExtent l="0" t="0" r="0" b="0"/>
                  <wp:docPr id="3" name="图片 3" descr="cid:image053.png@01D5EDD7.87FBDF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id:image053.png@01D5EDD7.87FBDF00"/>
                          <pic:cNvPicPr>
                            <a:picLocks noChangeAspect="1" noChangeArrowheads="1"/>
                          </pic:cNvPicPr>
                        </pic:nvPicPr>
                        <pic:blipFill>
                          <a:blip r:embed="rId51" r:link="rId52">
                            <a:extLst>
                              <a:ext uri="{28A0092B-C50C-407E-A947-70E740481C1C}">
                                <a14:useLocalDpi xmlns:a14="http://schemas.microsoft.com/office/drawing/2010/main" val="0"/>
                              </a:ext>
                            </a:extLst>
                          </a:blip>
                          <a:srcRect/>
                          <a:stretch>
                            <a:fillRect/>
                          </a:stretch>
                        </pic:blipFill>
                        <pic:spPr bwMode="auto">
                          <a:xfrm>
                            <a:off x="0" y="0"/>
                            <a:ext cx="1828800" cy="248285"/>
                          </a:xfrm>
                          <a:prstGeom prst="rect">
                            <a:avLst/>
                          </a:prstGeom>
                          <a:noFill/>
                          <a:ln>
                            <a:noFill/>
                          </a:ln>
                        </pic:spPr>
                      </pic:pic>
                    </a:graphicData>
                  </a:graphic>
                </wp:inline>
              </w:drawing>
            </w:r>
            <w:r w:rsidRPr="00F7710C">
              <w:rPr>
                <w:rStyle w:val="aff0"/>
              </w:rPr>
              <w:t> </w:t>
            </w:r>
            <w:r w:rsidRPr="00F7710C">
              <w:rPr>
                <w:rStyle w:val="aff0"/>
                <w:rFonts w:eastAsia="Gulim"/>
              </w:rPr>
              <w:t>non-overlapped CCEs per span, where the PDCCH monitoring occasions are based on the (X,Y) span pattern.</w:t>
            </w:r>
          </w:p>
          <w:p w14:paraId="30F91258" w14:textId="77777777" w:rsidR="00CB6A62" w:rsidRPr="00F7710C" w:rsidRDefault="00CB6A62">
            <w:pPr>
              <w:spacing w:before="180"/>
              <w:rPr>
                <w:rFonts w:eastAsia="Gulim"/>
              </w:rPr>
            </w:pPr>
            <w:r w:rsidRPr="00F7710C">
              <w:rPr>
                <w:rStyle w:val="aff0"/>
                <w:color w:val="1F497D"/>
              </w:rPr>
              <w:t> </w:t>
            </w:r>
          </w:p>
          <w:p w14:paraId="5E419A1A" w14:textId="77777777" w:rsidR="00CB6A62" w:rsidRPr="00F7710C" w:rsidRDefault="00CB6A62">
            <w:pPr>
              <w:spacing w:before="180"/>
              <w:rPr>
                <w:rFonts w:eastAsia="Gulim"/>
              </w:rPr>
            </w:pPr>
            <w:r w:rsidRPr="00F7710C">
              <w:rPr>
                <w:color w:val="FF0000"/>
              </w:rPr>
              <w:t>CHY&gt; Yes I noticed this also and I do agree with you. My original plan is to include this in the potential TP once we achieve consensus with the proposals here, because it is straightforward. For the email discussion for this phase, let’s focus on the proposals first.</w:t>
            </w:r>
          </w:p>
        </w:tc>
      </w:tr>
      <w:tr w:rsidR="00CB6A62" w:rsidRPr="00F7710C" w14:paraId="6C7CEEB0" w14:textId="77777777" w:rsidTr="00CB6A62">
        <w:tc>
          <w:tcPr>
            <w:tcW w:w="2113" w:type="dxa"/>
            <w:hideMark/>
          </w:tcPr>
          <w:p w14:paraId="42FD2C38" w14:textId="77777777" w:rsidR="00CB6A62" w:rsidRPr="00F7710C" w:rsidRDefault="00CB6A62">
            <w:pPr>
              <w:rPr>
                <w:rFonts w:eastAsia="Gulim"/>
              </w:rPr>
            </w:pPr>
            <w:r w:rsidRPr="00F7710C">
              <w:lastRenderedPageBreak/>
              <w:t>HW/HiSi</w:t>
            </w:r>
          </w:p>
        </w:tc>
        <w:tc>
          <w:tcPr>
            <w:tcW w:w="7194" w:type="dxa"/>
            <w:hideMark/>
          </w:tcPr>
          <w:p w14:paraId="059627AE" w14:textId="77777777" w:rsidR="00CB6A62" w:rsidRPr="00F7710C" w:rsidRDefault="00CB6A62">
            <w:pPr>
              <w:rPr>
                <w:rFonts w:eastAsia="Gulim"/>
              </w:rPr>
            </w:pPr>
            <w:r w:rsidRPr="00F7710C">
              <w:rPr>
                <w:b/>
                <w:bCs/>
                <w:u w:val="single"/>
              </w:rPr>
              <w:t>Support</w:t>
            </w:r>
            <w:r w:rsidRPr="00F7710C">
              <w:t>, with the modification given in our answer above and under the assumption that the per span limit per serving cell is respected as discussed between QC and the FL in the comment above. We are fine with leaving the latter part out of the discussion for now but to include it in the potential TP.</w:t>
            </w:r>
          </w:p>
        </w:tc>
      </w:tr>
      <w:tr w:rsidR="00CB6A62" w:rsidRPr="00F7710C" w14:paraId="7B2F0F35" w14:textId="77777777" w:rsidTr="00CB6A62">
        <w:tc>
          <w:tcPr>
            <w:tcW w:w="2113" w:type="dxa"/>
            <w:hideMark/>
          </w:tcPr>
          <w:p w14:paraId="0FDDC3C9" w14:textId="77777777" w:rsidR="00CB6A62" w:rsidRPr="00F7710C" w:rsidRDefault="00CB6A62">
            <w:pPr>
              <w:rPr>
                <w:rFonts w:eastAsia="Gulim"/>
              </w:rPr>
            </w:pPr>
            <w:r w:rsidRPr="00F7710C">
              <w:t>MediaTek</w:t>
            </w:r>
          </w:p>
        </w:tc>
        <w:tc>
          <w:tcPr>
            <w:tcW w:w="7194" w:type="dxa"/>
            <w:hideMark/>
          </w:tcPr>
          <w:p w14:paraId="49ACB496" w14:textId="77777777" w:rsidR="00CB6A62" w:rsidRPr="00F7710C" w:rsidRDefault="00CB6A62">
            <w:pPr>
              <w:rPr>
                <w:rFonts w:eastAsia="Gulim"/>
              </w:rPr>
            </w:pPr>
            <w:r w:rsidRPr="00F7710C">
              <w:rPr>
                <w:color w:val="1F497D"/>
              </w:rPr>
              <w:t>We don’t support the proposal in its current form.</w:t>
            </w:r>
          </w:p>
          <w:p w14:paraId="0198ABAC" w14:textId="77777777" w:rsidR="00CB6A62" w:rsidRPr="00F7710C" w:rsidRDefault="00CB6A62" w:rsidP="00927347">
            <w:pPr>
              <w:numPr>
                <w:ilvl w:val="0"/>
                <w:numId w:val="12"/>
              </w:numPr>
              <w:autoSpaceDE/>
              <w:autoSpaceDN/>
              <w:adjustRightInd/>
              <w:snapToGrid/>
              <w:spacing w:after="0"/>
              <w:ind w:left="360"/>
              <w:jc w:val="left"/>
              <w:rPr>
                <w:rFonts w:eastAsia="Gulim"/>
                <w:color w:val="1F497D"/>
              </w:rPr>
            </w:pPr>
            <w:r w:rsidRPr="00F7710C">
              <w:rPr>
                <w:color w:val="1F497D"/>
              </w:rPr>
              <w:t>The impact of misalignment between the configured spans is not reflected in the equation. So, even if the UE is configured with the same (X,Y) pattern, misalignment between the configured spans. For example, according to our understand, if the UE supports 2 CCs and reports pdcchMonitoringCA-r16=1 with (7,3,56), it will be  valid to configure the UE with the following configuration according to the following equation. The issue here is that, if the UE configured with one CC, the maximum CCEs per span is 56 and there is a gap of 7 symbols between the two spans. However, when the UE is configured with 2 CCs, the UE could be configured to monitor two back-to-back spans with number of CCEs ~56. Given that the UE meant to split the 1 CC processing capability over 2 CCs, the 2 CCs configuration will require more processing power.</w:t>
            </w:r>
          </w:p>
          <w:p w14:paraId="58FE9C68" w14:textId="77777777" w:rsidR="00CB6A62" w:rsidRPr="00F7710C" w:rsidRDefault="00CB6A62">
            <w:pPr>
              <w:rPr>
                <w:rFonts w:eastAsia="Gulim"/>
              </w:rPr>
            </w:pPr>
            <w:r w:rsidRPr="00F7710C">
              <w:rPr>
                <w:color w:val="1F497D"/>
              </w:rPr>
              <w:t> </w:t>
            </w:r>
          </w:p>
          <w:p w14:paraId="3AC32118" w14:textId="38085E75" w:rsidR="00CB6A62" w:rsidRPr="00F7710C" w:rsidRDefault="00CB6A62">
            <w:pPr>
              <w:rPr>
                <w:rFonts w:eastAsia="Gulim"/>
              </w:rPr>
            </w:pPr>
            <w:r w:rsidRPr="00F7710C">
              <w:rPr>
                <w:rFonts w:eastAsia="Gulim"/>
                <w:noProof/>
                <w:lang w:eastAsia="zh-CN"/>
              </w:rPr>
              <w:drawing>
                <wp:inline distT="0" distB="0" distL="0" distR="0" wp14:anchorId="44136F69" wp14:editId="64FC2445">
                  <wp:extent cx="3524885" cy="1704975"/>
                  <wp:effectExtent l="0" t="0" r="0" b="9525"/>
                  <wp:docPr id="2" name="图片 2" descr="cid:image054.png@01D5EDD7.87FBDF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id:image054.png@01D5EDD7.87FBDF00"/>
                          <pic:cNvPicPr>
                            <a:picLocks noChangeAspect="1" noChangeArrowheads="1"/>
                          </pic:cNvPicPr>
                        </pic:nvPicPr>
                        <pic:blipFill>
                          <a:blip r:embed="rId53" r:link="rId54">
                            <a:extLst>
                              <a:ext uri="{28A0092B-C50C-407E-A947-70E740481C1C}">
                                <a14:useLocalDpi xmlns:a14="http://schemas.microsoft.com/office/drawing/2010/main" val="0"/>
                              </a:ext>
                            </a:extLst>
                          </a:blip>
                          <a:srcRect/>
                          <a:stretch>
                            <a:fillRect/>
                          </a:stretch>
                        </pic:blipFill>
                        <pic:spPr bwMode="auto">
                          <a:xfrm>
                            <a:off x="0" y="0"/>
                            <a:ext cx="3524885" cy="1704975"/>
                          </a:xfrm>
                          <a:prstGeom prst="rect">
                            <a:avLst/>
                          </a:prstGeom>
                          <a:noFill/>
                          <a:ln>
                            <a:noFill/>
                          </a:ln>
                        </pic:spPr>
                      </pic:pic>
                    </a:graphicData>
                  </a:graphic>
                </wp:inline>
              </w:drawing>
            </w:r>
          </w:p>
          <w:p w14:paraId="6AD95674" w14:textId="77777777" w:rsidR="00CB6A62" w:rsidRPr="00F7710C" w:rsidRDefault="00CB6A62">
            <w:pPr>
              <w:rPr>
                <w:rFonts w:eastAsia="Gulim"/>
              </w:rPr>
            </w:pPr>
            <w:r w:rsidRPr="00F7710C">
              <w:rPr>
                <w:color w:val="1F497D"/>
              </w:rPr>
              <w:t> </w:t>
            </w:r>
          </w:p>
          <w:p w14:paraId="2ED69DF2" w14:textId="77777777" w:rsidR="00CB6A62" w:rsidRPr="00F7710C" w:rsidRDefault="00CB6A62">
            <w:pPr>
              <w:rPr>
                <w:rFonts w:eastAsia="Gulim"/>
              </w:rPr>
            </w:pPr>
            <w:r w:rsidRPr="00F7710C">
              <w:rPr>
                <w:color w:val="1F497D"/>
              </w:rPr>
              <w:t>Accordingly, the equation in it is current for is not acceptable for us.</w:t>
            </w:r>
          </w:p>
          <w:p w14:paraId="7A7625DA" w14:textId="77777777" w:rsidR="00CB6A62" w:rsidRPr="00F7710C" w:rsidRDefault="00CB6A62">
            <w:pPr>
              <w:rPr>
                <w:rFonts w:eastAsia="Gulim"/>
              </w:rPr>
            </w:pPr>
            <w:r w:rsidRPr="00F7710C">
              <w:rPr>
                <w:rFonts w:eastAsia="Gulim"/>
                <w:color w:val="1F497D"/>
              </w:rPr>
              <w:t> </w:t>
            </w:r>
          </w:p>
          <w:p w14:paraId="21970D57" w14:textId="77777777" w:rsidR="00CB6A62" w:rsidRPr="00F7710C" w:rsidRDefault="00CB6A62">
            <w:pPr>
              <w:ind w:hanging="357"/>
              <w:rPr>
                <w:rFonts w:eastAsia="Gulim"/>
              </w:rPr>
            </w:pPr>
            <w:r w:rsidRPr="00F7710C">
              <w:rPr>
                <w:color w:val="1F497D"/>
              </w:rPr>
              <w:lastRenderedPageBreak/>
              <w:t>2)     </w:t>
            </w:r>
            <w:r w:rsidRPr="00F7710C">
              <w:rPr>
                <w:rStyle w:val="apple-converted-space"/>
                <w:color w:val="1F497D"/>
              </w:rPr>
              <w:t> </w:t>
            </w:r>
            <w:r w:rsidRPr="00F7710C">
              <w:rPr>
                <w:color w:val="1F497D"/>
              </w:rPr>
              <w:t>Secondly, even from operation perspective, the equation has issues.</w:t>
            </w:r>
          </w:p>
          <w:p w14:paraId="3AE780DF" w14:textId="77777777" w:rsidR="00CB6A62" w:rsidRPr="00F7710C" w:rsidRDefault="00CB6A62">
            <w:pPr>
              <w:rPr>
                <w:rFonts w:eastAsia="Gulim"/>
              </w:rPr>
            </w:pPr>
            <w:r w:rsidRPr="00F7710C">
              <w:rPr>
                <w:color w:val="1F497D"/>
              </w:rPr>
              <w:t>Taking the example provided by HW/HiSi  above, CC1 can’t be configured with the C_max of (2,2). For this example, if C_max(2,2) =16 and C_max(4,3) = 32, this will give C_total (4,3) = 21 and C_total (2,2) = 10. So, even if the gNB configures the UE with small numbers of CCEs on CC2 and CC3, the gNB will not be able to configure CC1 with CCEs &gt;10 (e.g. for AL16).</w:t>
            </w:r>
          </w:p>
          <w:p w14:paraId="5E47C2AD" w14:textId="77777777" w:rsidR="00CB6A62" w:rsidRPr="00F7710C" w:rsidRDefault="00CB6A62">
            <w:pPr>
              <w:pStyle w:val="af1"/>
              <w:ind w:left="360"/>
              <w:rPr>
                <w:rFonts w:eastAsia="Gulim"/>
              </w:rPr>
            </w:pPr>
            <w:r w:rsidRPr="00F7710C">
              <w:rPr>
                <w:color w:val="1F497D"/>
              </w:rPr>
              <w:t>Thus, there should be hard-split between the CCs configured with different span patterns. For, example the gNB should be allowed to configure CC1 with (2,2) pattern and 16 CCEs, and the other CCs (CC2 and CC3) with (4,3) pattern and total #CCE of 32 per span.</w:t>
            </w:r>
          </w:p>
          <w:p w14:paraId="0204549F" w14:textId="77777777" w:rsidR="00CB6A62" w:rsidRPr="00F7710C" w:rsidRDefault="00CB6A62" w:rsidP="00927347">
            <w:pPr>
              <w:numPr>
                <w:ilvl w:val="0"/>
                <w:numId w:val="13"/>
              </w:numPr>
              <w:autoSpaceDE/>
              <w:autoSpaceDN/>
              <w:adjustRightInd/>
              <w:snapToGrid/>
              <w:ind w:left="360"/>
              <w:rPr>
                <w:rFonts w:eastAsia="Gulim"/>
                <w:color w:val="1F497D"/>
              </w:rPr>
            </w:pPr>
            <w:r w:rsidRPr="00F7710C">
              <w:rPr>
                <w:color w:val="1F497D"/>
              </w:rPr>
              <w:t>We believe there should be fundamental change to the equation. The current equation tries to mimic Rel-15 behavior by focusing on the CCE_max and ignoring (to some level) the required gaps between the spans.</w:t>
            </w:r>
          </w:p>
        </w:tc>
      </w:tr>
      <w:tr w:rsidR="00CB6A62" w:rsidRPr="00F7710C" w14:paraId="7B1F997C" w14:textId="77777777" w:rsidTr="00CB6A62">
        <w:tc>
          <w:tcPr>
            <w:tcW w:w="2113" w:type="dxa"/>
            <w:hideMark/>
          </w:tcPr>
          <w:p w14:paraId="57674DFB" w14:textId="77777777" w:rsidR="00CB6A62" w:rsidRPr="00F7710C" w:rsidRDefault="00CB6A62">
            <w:r w:rsidRPr="00F7710C">
              <w:lastRenderedPageBreak/>
              <w:t>Ericsson</w:t>
            </w:r>
          </w:p>
        </w:tc>
        <w:tc>
          <w:tcPr>
            <w:tcW w:w="7194" w:type="dxa"/>
            <w:hideMark/>
          </w:tcPr>
          <w:p w14:paraId="31276BFA" w14:textId="77777777" w:rsidR="00CB6A62" w:rsidRPr="00F7710C" w:rsidRDefault="00CB6A62">
            <w:r w:rsidRPr="00F7710C">
              <w:t xml:space="preserve">Support the Revised Proposal #1. </w:t>
            </w:r>
          </w:p>
          <w:p w14:paraId="50662ED6" w14:textId="77777777" w:rsidR="00CB6A62" w:rsidRPr="00F7710C" w:rsidRDefault="00CB6A62">
            <w:pPr>
              <w:rPr>
                <w:color w:val="1F497D"/>
              </w:rPr>
            </w:pPr>
            <w:r w:rsidRPr="00F7710C">
              <w:t>We are fine with discussing the clarification of the total limit, etc., when finalizing the TP during next week.</w:t>
            </w:r>
          </w:p>
        </w:tc>
      </w:tr>
    </w:tbl>
    <w:p w14:paraId="0A414694" w14:textId="77777777" w:rsidR="003A0C62" w:rsidRPr="002E6DA6" w:rsidRDefault="003A0C62" w:rsidP="00516FD1">
      <w:pPr>
        <w:rPr>
          <w:lang w:eastAsia="zh-CN"/>
        </w:rPr>
      </w:pPr>
    </w:p>
    <w:p w14:paraId="34EFD03D" w14:textId="1DE5C5DE" w:rsidR="004118BF" w:rsidRDefault="004118BF" w:rsidP="004118BF">
      <w:pPr>
        <w:widowControl w:val="0"/>
        <w:autoSpaceDE/>
        <w:autoSpaceDN/>
        <w:adjustRightInd/>
        <w:snapToGrid/>
        <w:spacing w:after="0"/>
        <w:jc w:val="left"/>
        <w:rPr>
          <w:i/>
          <w:iCs/>
          <w:lang w:eastAsia="zh-CN"/>
        </w:rPr>
      </w:pPr>
      <w:r w:rsidRPr="00CB6A62">
        <w:rPr>
          <w:b/>
          <w:i/>
          <w:color w:val="000000"/>
          <w:kern w:val="2"/>
          <w:lang w:eastAsia="zh-CN"/>
        </w:rPr>
        <w:t>Revised proposal #2</w:t>
      </w:r>
      <w:r w:rsidR="00CB6A62">
        <w:rPr>
          <w:b/>
          <w:i/>
          <w:color w:val="000000"/>
          <w:kern w:val="2"/>
          <w:lang w:eastAsia="zh-CN"/>
        </w:rPr>
        <w:t xml:space="preserve"> (after first round email discussion)</w:t>
      </w:r>
      <w:r w:rsidRPr="00EB79F6">
        <w:rPr>
          <w:i/>
          <w:color w:val="000000"/>
          <w:kern w:val="2"/>
          <w:lang w:eastAsia="zh-CN"/>
        </w:rPr>
        <w:t>:</w:t>
      </w:r>
      <w:r>
        <w:rPr>
          <w:i/>
          <w:color w:val="000000"/>
          <w:kern w:val="2"/>
          <w:lang w:eastAsia="zh-CN"/>
        </w:rPr>
        <w:t xml:space="preserve"> </w:t>
      </w:r>
      <w:r w:rsidRPr="00C872D3">
        <w:rPr>
          <w:i/>
          <w:iCs/>
        </w:rPr>
        <w:t>I</w:t>
      </w:r>
      <w:r w:rsidRPr="00C872D3">
        <w:rPr>
          <w:rFonts w:hint="eastAsia"/>
          <w:i/>
          <w:iCs/>
          <w:lang w:eastAsia="zh-CN"/>
        </w:rPr>
        <w:t>f</w:t>
      </w:r>
      <w:r w:rsidRPr="00C872D3">
        <w:rPr>
          <w:i/>
          <w:iCs/>
          <w:lang w:eastAsia="zh-CN"/>
        </w:rPr>
        <w:t xml:space="preserve"> a UE </w:t>
      </w:r>
      <w:r w:rsidRPr="00C872D3">
        <w:rPr>
          <w:i/>
          <w:lang w:eastAsia="zh-CN"/>
        </w:rPr>
        <w:t>is configured with</w:t>
      </w:r>
      <w:r>
        <w:rPr>
          <w:i/>
          <w:lang w:eastAsia="zh-CN"/>
        </w:rPr>
        <w:t xml:space="preserve"> </w:t>
      </w:r>
      <m:oMath>
        <m:sSubSup>
          <m:sSubSupPr>
            <m:ctrlPr>
              <w:rPr>
                <w:rFonts w:ascii="Cambria Math" w:eastAsia="MS PGothic" w:hAnsi="Cambria Math"/>
                <w:i/>
                <w:iCs/>
                <w:color w:val="000000" w:themeColor="text1"/>
                <w:sz w:val="21"/>
                <w:szCs w:val="21"/>
              </w:rPr>
            </m:ctrlPr>
          </m:sSubSupPr>
          <m:e>
            <m:r>
              <w:rPr>
                <w:rFonts w:ascii="Cambria Math" w:hAnsi="Cambria Math"/>
                <w:color w:val="000000" w:themeColor="text1"/>
                <w:sz w:val="21"/>
                <w:szCs w:val="21"/>
                <w:lang w:val="en-GB"/>
              </w:rPr>
              <m:t>N</m:t>
            </m:r>
          </m:e>
          <m:sub>
            <m:r>
              <m:rPr>
                <m:sty m:val="p"/>
              </m:rPr>
              <w:rPr>
                <w:rFonts w:ascii="Cambria Math" w:hAnsi="Cambria Math"/>
                <w:color w:val="000000" w:themeColor="text1"/>
                <w:sz w:val="21"/>
                <w:szCs w:val="21"/>
                <w:lang w:val="en-GB"/>
              </w:rPr>
              <m:t>cells,r16</m:t>
            </m:r>
            <m:ctrlPr>
              <w:rPr>
                <w:rFonts w:ascii="Cambria Math" w:eastAsia="MS PGothic" w:hAnsi="Cambria Math"/>
                <w:color w:val="000000" w:themeColor="text1"/>
                <w:sz w:val="21"/>
                <w:szCs w:val="21"/>
              </w:rPr>
            </m:ctrlPr>
          </m:sub>
          <m:sup>
            <m:r>
              <m:rPr>
                <m:sty m:val="p"/>
              </m:rPr>
              <w:rPr>
                <w:rFonts w:ascii="Cambria Math" w:hAnsi="Cambria Math"/>
                <w:color w:val="000000" w:themeColor="text1"/>
                <w:sz w:val="21"/>
                <w:szCs w:val="21"/>
                <w:lang w:val="en-GB"/>
              </w:rPr>
              <m:t>DL,(X,Y),</m:t>
            </m:r>
            <m:r>
              <w:rPr>
                <w:rFonts w:ascii="Cambria Math" w:hAnsi="Cambria Math"/>
                <w:color w:val="000000" w:themeColor="text1"/>
                <w:sz w:val="21"/>
                <w:szCs w:val="21"/>
                <w:lang w:val="en-GB"/>
              </w:rPr>
              <m:t>μ</m:t>
            </m:r>
            <m:ctrlPr>
              <w:rPr>
                <w:rFonts w:ascii="Cambria Math" w:eastAsia="MS PGothic" w:hAnsi="Cambria Math"/>
                <w:color w:val="000000" w:themeColor="text1"/>
                <w:sz w:val="21"/>
                <w:szCs w:val="21"/>
              </w:rPr>
            </m:ctrlPr>
          </m:sup>
        </m:sSubSup>
      </m:oMath>
      <w:r w:rsidRPr="00C872D3">
        <w:rPr>
          <w:i/>
          <w:lang w:eastAsia="zh-CN"/>
        </w:rPr>
        <w:t xml:space="preserve"> </w:t>
      </w:r>
      <w:r>
        <w:rPr>
          <w:i/>
          <w:lang w:eastAsia="zh-CN"/>
        </w:rPr>
        <w:t>downlink</w:t>
      </w:r>
      <w:r w:rsidRPr="00C872D3">
        <w:rPr>
          <w:i/>
          <w:lang w:eastAsia="zh-CN"/>
        </w:rPr>
        <w:t xml:space="preserve"> cells with Rel-16 PDCCH monitoring capability with </w:t>
      </w:r>
      <w:r w:rsidR="00772E81" w:rsidRPr="00C872D3">
        <w:rPr>
          <w:i/>
          <w:lang w:eastAsia="zh-CN"/>
        </w:rPr>
        <w:t>a</w:t>
      </w:r>
      <w:r w:rsidR="00772E81">
        <w:rPr>
          <w:i/>
          <w:lang w:eastAsia="zh-CN"/>
        </w:rPr>
        <w:t>n</w:t>
      </w:r>
      <w:r w:rsidR="00772E81" w:rsidRPr="00C872D3">
        <w:rPr>
          <w:i/>
          <w:lang w:eastAsia="zh-CN"/>
        </w:rPr>
        <w:t xml:space="preserve"> </w:t>
      </w:r>
      <w:r w:rsidR="00772E81">
        <w:rPr>
          <w:i/>
          <w:lang w:eastAsia="zh-CN"/>
        </w:rPr>
        <w:t>associated</w:t>
      </w:r>
      <w:r w:rsidRPr="00C872D3">
        <w:rPr>
          <w:i/>
          <w:lang w:eastAsia="zh-CN"/>
        </w:rPr>
        <w:t xml:space="preserve"> </w:t>
      </w:r>
      <w:r>
        <w:rPr>
          <w:i/>
          <w:lang w:eastAsia="zh-CN"/>
        </w:rPr>
        <w:t>combination</w:t>
      </w:r>
      <w:r w:rsidRPr="00C872D3">
        <w:rPr>
          <w:i/>
          <w:lang w:eastAsia="zh-CN"/>
        </w:rPr>
        <w:t xml:space="preserve"> (X, Y) and SCS configuration µ, </w:t>
      </w:r>
      <w:r w:rsidRPr="0056633C">
        <w:rPr>
          <w:rFonts w:cs="Calibri"/>
          <w:i/>
        </w:rPr>
        <w:t>where</w:t>
      </w:r>
      <w:r>
        <w:rPr>
          <w:rFonts w:cs="Calibri"/>
          <w:i/>
        </w:rPr>
        <w:t xml:space="preserve"> </w:t>
      </w:r>
      <m:oMath>
        <m:nary>
          <m:naryPr>
            <m:chr m:val="∑"/>
            <m:ctrlPr>
              <w:rPr>
                <w:rFonts w:ascii="Cambria Math" w:hAnsi="Cambria Math"/>
                <w:i/>
              </w:rPr>
            </m:ctrlPr>
          </m:naryPr>
          <m:sub>
            <m:r>
              <w:rPr>
                <w:rFonts w:ascii="Cambria Math"/>
              </w:rPr>
              <m:t>μ=0</m:t>
            </m:r>
          </m:sub>
          <m:sup>
            <m:r>
              <w:rPr>
                <w:rFonts w:ascii="Cambria Math"/>
              </w:rPr>
              <m:t>1</m:t>
            </m:r>
          </m:sup>
          <m:e>
            <m:sSubSup>
              <m:sSubSupPr>
                <m:ctrlPr>
                  <w:rPr>
                    <w:rFonts w:ascii="Cambria Math" w:hAnsi="Cambria Math" w:cstheme="majorBidi"/>
                    <w:i/>
                    <w:lang w:eastAsia="ko-KR"/>
                  </w:rPr>
                </m:ctrlPr>
              </m:sSubSupPr>
              <m:e>
                <m:r>
                  <w:rPr>
                    <w:rFonts w:ascii="Cambria Math" w:hAnsi="Cambria Math" w:cstheme="majorBidi"/>
                    <w:lang w:eastAsia="ko-KR"/>
                  </w:rPr>
                  <m:t>N</m:t>
                </m:r>
              </m:e>
              <m:sub>
                <m:r>
                  <w:rPr>
                    <w:rFonts w:ascii="Cambria Math" w:hAnsi="Cambria Math" w:cstheme="majorBidi"/>
                    <w:lang w:eastAsia="ko-KR"/>
                  </w:rPr>
                  <m:t>cells,r16</m:t>
                </m:r>
              </m:sub>
              <m:sup>
                <m:r>
                  <w:rPr>
                    <w:rFonts w:ascii="Cambria Math" w:hAnsi="Cambria Math" w:cstheme="majorBidi"/>
                    <w:lang w:eastAsia="ko-KR"/>
                  </w:rPr>
                  <m:t>DL,μ</m:t>
                </m:r>
              </m:sup>
            </m:sSubSup>
          </m:e>
        </m:nary>
        <m:r>
          <w:rPr>
            <w:rFonts w:ascii="Cambria Math"/>
          </w:rPr>
          <m:t>&gt;</m:t>
        </m:r>
        <m:sSubSup>
          <m:sSubSupPr>
            <m:ctrlPr>
              <w:rPr>
                <w:rFonts w:ascii="Cambria Math" w:hAnsi="Cambria Math"/>
                <w:i/>
                <w:lang w:val="x-none"/>
              </w:rPr>
            </m:ctrlPr>
          </m:sSubSupPr>
          <m:e>
            <m:r>
              <w:rPr>
                <w:rFonts w:ascii="Cambria Math" w:hAnsi="Cambria Math" w:cs="Calibri"/>
              </w:rPr>
              <m:t>N</m:t>
            </m:r>
          </m:e>
          <m:sub>
            <m:r>
              <w:rPr>
                <w:rFonts w:ascii="Cambria Math" w:hAnsi="Cambria Math" w:cs="Calibri"/>
              </w:rPr>
              <m:t>cells</m:t>
            </m:r>
          </m:sub>
          <m:sup>
            <m:r>
              <w:rPr>
                <w:rFonts w:ascii="Cambria Math" w:hAnsi="Cambria Math" w:cs="Calibri"/>
              </w:rPr>
              <m:t>cap-r16</m:t>
            </m:r>
          </m:sup>
        </m:sSubSup>
      </m:oMath>
      <w:r>
        <w:rPr>
          <w:rFonts w:cs="Calibri" w:hint="eastAsia"/>
          <w:lang w:val="x-none" w:eastAsia="zh-CN"/>
        </w:rPr>
        <w:t>,</w:t>
      </w:r>
      <w:r>
        <w:rPr>
          <w:rFonts w:cs="Calibri"/>
          <w:lang w:val="x-none" w:eastAsia="zh-CN"/>
        </w:rPr>
        <w:t xml:space="preserve"> </w:t>
      </w:r>
      <w:r w:rsidRPr="00C872D3">
        <w:rPr>
          <w:i/>
          <w:lang w:eastAsia="zh-CN"/>
        </w:rPr>
        <w:t>the</w:t>
      </w:r>
      <w:r>
        <w:rPr>
          <w:i/>
          <w:lang w:eastAsia="zh-CN"/>
        </w:rPr>
        <w:t xml:space="preserve"> UE is not required to monitor more than </w:t>
      </w:r>
      <m:oMath>
        <m:sSubSup>
          <m:sSubSupPr>
            <m:ctrlPr>
              <w:rPr>
                <w:rFonts w:ascii="Cambria Math" w:eastAsia="MS PGothic" w:hAnsi="Cambria Math"/>
                <w:i/>
                <w:iCs/>
                <w:color w:val="000000" w:themeColor="text1"/>
                <w:sz w:val="21"/>
                <w:szCs w:val="21"/>
              </w:rPr>
            </m:ctrlPr>
          </m:sSubSupPr>
          <m:e>
            <m:r>
              <w:rPr>
                <w:rFonts w:ascii="Cambria Math" w:hAnsi="Cambria Math"/>
                <w:color w:val="000000" w:themeColor="text1"/>
                <w:sz w:val="21"/>
                <w:szCs w:val="21"/>
                <w:lang w:val="en-GB"/>
              </w:rPr>
              <m:t>M</m:t>
            </m:r>
          </m:e>
          <m:sub>
            <m:r>
              <m:rPr>
                <m:sty m:val="p"/>
              </m:rPr>
              <w:rPr>
                <w:rFonts w:ascii="Cambria Math" w:hAnsi="Cambria Math"/>
                <w:color w:val="000000" w:themeColor="text1"/>
                <w:sz w:val="21"/>
                <w:szCs w:val="21"/>
                <w:lang w:val="en-GB"/>
              </w:rPr>
              <m:t>PDCCH</m:t>
            </m:r>
            <m:ctrlPr>
              <w:rPr>
                <w:rFonts w:ascii="Cambria Math" w:eastAsia="MS PGothic" w:hAnsi="Cambria Math"/>
                <w:color w:val="000000" w:themeColor="text1"/>
                <w:sz w:val="21"/>
                <w:szCs w:val="21"/>
              </w:rPr>
            </m:ctrlPr>
          </m:sub>
          <m:sup>
            <m:r>
              <m:rPr>
                <m:sty m:val="p"/>
              </m:rPr>
              <w:rPr>
                <w:rFonts w:ascii="Cambria Math" w:hAnsi="Cambria Math"/>
                <w:color w:val="000000" w:themeColor="text1"/>
                <w:sz w:val="21"/>
                <w:szCs w:val="21"/>
                <w:lang w:val="en-GB"/>
              </w:rPr>
              <m:t>total,(X,Y),</m:t>
            </m:r>
            <m:r>
              <w:rPr>
                <w:rFonts w:ascii="Cambria Math" w:hAnsi="Cambria Math"/>
                <w:color w:val="000000" w:themeColor="text1"/>
                <w:sz w:val="21"/>
                <w:szCs w:val="21"/>
                <w:lang w:val="en-GB"/>
              </w:rPr>
              <m:t>μ</m:t>
            </m:r>
            <m:ctrlPr>
              <w:rPr>
                <w:rFonts w:ascii="Cambria Math" w:eastAsia="MS PGothic" w:hAnsi="Cambria Math"/>
                <w:color w:val="000000" w:themeColor="text1"/>
                <w:sz w:val="21"/>
                <w:szCs w:val="21"/>
              </w:rPr>
            </m:ctrlPr>
          </m:sup>
        </m:sSubSup>
        <m:r>
          <w:rPr>
            <w:rFonts w:ascii="Cambria Math" w:eastAsia="MS PGothic" w:hAnsi="Cambria Math"/>
            <w:color w:val="000000" w:themeColor="text1"/>
            <w:sz w:val="21"/>
            <w:szCs w:val="21"/>
          </w:rPr>
          <m:t xml:space="preserve"> </m:t>
        </m:r>
      </m:oMath>
      <w:r w:rsidR="000211DA">
        <w:rPr>
          <w:i/>
          <w:lang w:eastAsia="zh-CN"/>
        </w:rPr>
        <w:t>PDCCH candidates</w:t>
      </w:r>
      <w:r w:rsidRPr="00C872D3">
        <w:rPr>
          <w:i/>
          <w:lang w:eastAsia="zh-CN"/>
        </w:rPr>
        <w:t xml:space="preserve"> per span </w:t>
      </w:r>
      <w:r>
        <w:rPr>
          <w:i/>
          <w:lang w:eastAsia="zh-CN"/>
        </w:rPr>
        <w:t>on the active DL BWP(s) of scheduling cell(s</w:t>
      </w:r>
      <w:r>
        <w:rPr>
          <w:rFonts w:hint="eastAsia"/>
          <w:i/>
          <w:lang w:eastAsia="zh-CN"/>
        </w:rPr>
        <w:t>)</w:t>
      </w:r>
      <w:r>
        <w:rPr>
          <w:i/>
          <w:lang w:eastAsia="zh-CN"/>
        </w:rPr>
        <w:t xml:space="preserve"> from the</w:t>
      </w:r>
      <w:r w:rsidRPr="00C872D3">
        <w:rPr>
          <w:i/>
          <w:lang w:eastAsia="zh-CN"/>
        </w:rPr>
        <w:t xml:space="preserve"> </w:t>
      </w:r>
      <m:oMath>
        <m:sSubSup>
          <m:sSubSupPr>
            <m:ctrlPr>
              <w:rPr>
                <w:rFonts w:ascii="Cambria Math" w:eastAsia="MS PGothic" w:hAnsi="Cambria Math"/>
                <w:i/>
                <w:iCs/>
                <w:color w:val="000000" w:themeColor="text1"/>
                <w:sz w:val="21"/>
                <w:szCs w:val="21"/>
              </w:rPr>
            </m:ctrlPr>
          </m:sSubSupPr>
          <m:e>
            <m:r>
              <w:rPr>
                <w:rFonts w:ascii="Cambria Math" w:hAnsi="Cambria Math"/>
                <w:color w:val="000000" w:themeColor="text1"/>
                <w:sz w:val="21"/>
                <w:szCs w:val="21"/>
                <w:lang w:val="en-GB"/>
              </w:rPr>
              <m:t>N</m:t>
            </m:r>
          </m:e>
          <m:sub>
            <m:r>
              <m:rPr>
                <m:sty m:val="p"/>
              </m:rPr>
              <w:rPr>
                <w:rFonts w:ascii="Cambria Math" w:hAnsi="Cambria Math"/>
                <w:color w:val="000000" w:themeColor="text1"/>
                <w:sz w:val="21"/>
                <w:szCs w:val="21"/>
                <w:lang w:val="en-GB"/>
              </w:rPr>
              <m:t>cells,r16</m:t>
            </m:r>
            <m:ctrlPr>
              <w:rPr>
                <w:rFonts w:ascii="Cambria Math" w:eastAsia="MS PGothic" w:hAnsi="Cambria Math"/>
                <w:color w:val="000000" w:themeColor="text1"/>
                <w:sz w:val="21"/>
                <w:szCs w:val="21"/>
              </w:rPr>
            </m:ctrlPr>
          </m:sub>
          <m:sup>
            <m:r>
              <m:rPr>
                <m:sty m:val="p"/>
              </m:rPr>
              <w:rPr>
                <w:rFonts w:ascii="Cambria Math" w:hAnsi="Cambria Math"/>
                <w:color w:val="000000" w:themeColor="text1"/>
                <w:sz w:val="21"/>
                <w:szCs w:val="21"/>
                <w:lang w:val="en-GB"/>
              </w:rPr>
              <m:t>DL,(X,Y),</m:t>
            </m:r>
            <m:r>
              <w:rPr>
                <w:rFonts w:ascii="Cambria Math" w:hAnsi="Cambria Math"/>
                <w:color w:val="000000" w:themeColor="text1"/>
                <w:sz w:val="21"/>
                <w:szCs w:val="21"/>
                <w:lang w:val="en-GB"/>
              </w:rPr>
              <m:t>μ</m:t>
            </m:r>
            <m:ctrlPr>
              <w:rPr>
                <w:rFonts w:ascii="Cambria Math" w:eastAsia="MS PGothic" w:hAnsi="Cambria Math"/>
                <w:color w:val="000000" w:themeColor="text1"/>
                <w:sz w:val="21"/>
                <w:szCs w:val="21"/>
              </w:rPr>
            </m:ctrlPr>
          </m:sup>
        </m:sSubSup>
        <m:r>
          <w:rPr>
            <w:rFonts w:ascii="Cambria Math" w:eastAsia="MS PGothic" w:hAnsi="Cambria Math"/>
            <w:color w:val="000000" w:themeColor="text1"/>
            <w:sz w:val="21"/>
            <w:szCs w:val="21"/>
          </w:rPr>
          <m:t xml:space="preserve"> </m:t>
        </m:r>
      </m:oMath>
      <w:r w:rsidRPr="00C872D3">
        <w:rPr>
          <w:i/>
          <w:lang w:eastAsia="zh-CN"/>
        </w:rPr>
        <w:t>serving cells</w:t>
      </w:r>
      <w:r>
        <w:rPr>
          <w:i/>
          <w:lang w:eastAsia="zh-CN"/>
        </w:rPr>
        <w:t>, where</w:t>
      </w:r>
    </w:p>
    <w:p w14:paraId="6F147C04" w14:textId="2DC10496" w:rsidR="004118BF" w:rsidRPr="00235127" w:rsidRDefault="00603A35" w:rsidP="004118BF">
      <w:pPr>
        <w:spacing w:beforeLines="50" w:before="120"/>
        <w:rPr>
          <w:i/>
          <w:iCs/>
          <w:color w:val="000000" w:themeColor="text1"/>
          <w:sz w:val="21"/>
          <w:szCs w:val="21"/>
        </w:rPr>
      </w:pPr>
      <m:oMathPara>
        <m:oMath>
          <m:sSubSup>
            <m:sSubSupPr>
              <m:ctrlPr>
                <w:rPr>
                  <w:rFonts w:ascii="Cambria Math" w:eastAsia="MS PGothic" w:hAnsi="Cambria Math"/>
                  <w:i/>
                  <w:iCs/>
                  <w:color w:val="000000" w:themeColor="text1"/>
                  <w:sz w:val="21"/>
                  <w:szCs w:val="21"/>
                </w:rPr>
              </m:ctrlPr>
            </m:sSubSupPr>
            <m:e>
              <m:r>
                <w:rPr>
                  <w:rFonts w:ascii="Cambria Math" w:hAnsi="Cambria Math"/>
                  <w:color w:val="000000" w:themeColor="text1"/>
                  <w:sz w:val="21"/>
                  <w:szCs w:val="21"/>
                  <w:lang w:val="en-GB"/>
                </w:rPr>
                <m:t>M</m:t>
              </m:r>
            </m:e>
            <m:sub>
              <m:r>
                <m:rPr>
                  <m:sty m:val="p"/>
                </m:rPr>
                <w:rPr>
                  <w:rFonts w:ascii="Cambria Math" w:hAnsi="Cambria Math"/>
                  <w:color w:val="000000" w:themeColor="text1"/>
                  <w:sz w:val="21"/>
                  <w:szCs w:val="21"/>
                  <w:lang w:val="en-GB"/>
                </w:rPr>
                <m:t>PDCCH</m:t>
              </m:r>
              <m:ctrlPr>
                <w:rPr>
                  <w:rFonts w:ascii="Cambria Math" w:eastAsia="MS PGothic" w:hAnsi="Cambria Math"/>
                  <w:color w:val="000000" w:themeColor="text1"/>
                  <w:sz w:val="21"/>
                  <w:szCs w:val="21"/>
                </w:rPr>
              </m:ctrlPr>
            </m:sub>
            <m:sup>
              <m:r>
                <m:rPr>
                  <m:sty m:val="p"/>
                </m:rPr>
                <w:rPr>
                  <w:rFonts w:ascii="Cambria Math" w:hAnsi="Cambria Math"/>
                  <w:color w:val="000000" w:themeColor="text1"/>
                  <w:sz w:val="21"/>
                  <w:szCs w:val="21"/>
                  <w:lang w:val="en-GB"/>
                </w:rPr>
                <m:t>total,(X,Y),</m:t>
              </m:r>
              <m:r>
                <w:rPr>
                  <w:rFonts w:ascii="Cambria Math" w:hAnsi="Cambria Math"/>
                  <w:color w:val="000000" w:themeColor="text1"/>
                  <w:sz w:val="21"/>
                  <w:szCs w:val="21"/>
                  <w:lang w:val="en-GB"/>
                </w:rPr>
                <m:t>μ</m:t>
              </m:r>
              <m:ctrlPr>
                <w:rPr>
                  <w:rFonts w:ascii="Cambria Math" w:eastAsia="MS PGothic" w:hAnsi="Cambria Math"/>
                  <w:color w:val="000000" w:themeColor="text1"/>
                  <w:sz w:val="21"/>
                  <w:szCs w:val="21"/>
                </w:rPr>
              </m:ctrlPr>
            </m:sup>
          </m:sSubSup>
          <m:r>
            <w:rPr>
              <w:rFonts w:ascii="Cambria Math" w:hAnsi="Cambria Math"/>
              <w:color w:val="000000" w:themeColor="text1"/>
              <w:sz w:val="21"/>
              <w:szCs w:val="21"/>
              <w:lang w:val="en-GB"/>
            </w:rPr>
            <m:t>=</m:t>
          </m:r>
          <m:d>
            <m:dPr>
              <m:begChr m:val="⌊"/>
              <m:endChr m:val="⌋"/>
              <m:ctrlPr>
                <w:rPr>
                  <w:rFonts w:ascii="Cambria Math" w:eastAsia="MS PGothic" w:hAnsi="Cambria Math"/>
                  <w:i/>
                  <w:iCs/>
                  <w:color w:val="000000" w:themeColor="text1"/>
                  <w:sz w:val="21"/>
                  <w:szCs w:val="21"/>
                </w:rPr>
              </m:ctrlPr>
            </m:dPr>
            <m:e>
              <m:sSubSup>
                <m:sSubSupPr>
                  <m:ctrlPr>
                    <w:rPr>
                      <w:rFonts w:ascii="Cambria Math" w:eastAsia="MS PGothic" w:hAnsi="Cambria Math"/>
                      <w:i/>
                      <w:iCs/>
                      <w:color w:val="000000" w:themeColor="text1"/>
                      <w:sz w:val="21"/>
                      <w:szCs w:val="21"/>
                    </w:rPr>
                  </m:ctrlPr>
                </m:sSubSupPr>
                <m:e>
                  <m:r>
                    <w:rPr>
                      <w:rFonts w:ascii="Cambria Math" w:hAnsi="Cambria Math"/>
                      <w:color w:val="000000" w:themeColor="text1"/>
                      <w:sz w:val="21"/>
                      <w:szCs w:val="21"/>
                      <w:lang w:val="en-GB"/>
                    </w:rPr>
                    <m:t>N</m:t>
                  </m:r>
                </m:e>
                <m:sub>
                  <m:r>
                    <m:rPr>
                      <m:sty m:val="p"/>
                    </m:rPr>
                    <w:rPr>
                      <w:rFonts w:ascii="Cambria Math" w:hAnsi="Cambria Math"/>
                      <w:color w:val="000000" w:themeColor="text1"/>
                      <w:sz w:val="21"/>
                      <w:szCs w:val="21"/>
                      <w:lang w:val="en-GB"/>
                    </w:rPr>
                    <m:t>cells</m:t>
                  </m:r>
                  <m:ctrlPr>
                    <w:rPr>
                      <w:rFonts w:ascii="Cambria Math" w:eastAsia="MS PGothic" w:hAnsi="Cambria Math"/>
                      <w:color w:val="000000" w:themeColor="text1"/>
                      <w:sz w:val="21"/>
                      <w:szCs w:val="21"/>
                    </w:rPr>
                  </m:ctrlPr>
                </m:sub>
                <m:sup>
                  <m:r>
                    <m:rPr>
                      <m:sty m:val="p"/>
                    </m:rPr>
                    <w:rPr>
                      <w:rFonts w:ascii="Cambria Math" w:hAnsi="Cambria Math"/>
                      <w:color w:val="000000" w:themeColor="text1"/>
                      <w:sz w:val="21"/>
                      <w:szCs w:val="21"/>
                      <w:lang w:val="en-GB"/>
                    </w:rPr>
                    <m:t>cap-r16</m:t>
                  </m:r>
                  <m:ctrlPr>
                    <w:rPr>
                      <w:rFonts w:ascii="Cambria Math" w:eastAsia="MS PGothic" w:hAnsi="Cambria Math"/>
                      <w:color w:val="000000" w:themeColor="text1"/>
                      <w:sz w:val="21"/>
                      <w:szCs w:val="21"/>
                    </w:rPr>
                  </m:ctrlPr>
                </m:sup>
              </m:sSubSup>
              <m:r>
                <w:rPr>
                  <w:rFonts w:ascii="Cambria Math" w:hAnsi="Cambria Math"/>
                  <w:color w:val="000000" w:themeColor="text1"/>
                  <w:sz w:val="21"/>
                  <w:szCs w:val="21"/>
                  <w:lang w:val="en-GB"/>
                </w:rPr>
                <m:t>⋅</m:t>
              </m:r>
              <m:sSubSup>
                <m:sSubSupPr>
                  <m:ctrlPr>
                    <w:rPr>
                      <w:rFonts w:ascii="Cambria Math" w:eastAsia="MS PGothic" w:hAnsi="Cambria Math"/>
                      <w:i/>
                      <w:iCs/>
                      <w:color w:val="000000" w:themeColor="text1"/>
                      <w:sz w:val="21"/>
                      <w:szCs w:val="21"/>
                    </w:rPr>
                  </m:ctrlPr>
                </m:sSubSupPr>
                <m:e>
                  <m:r>
                    <w:rPr>
                      <w:rFonts w:ascii="Cambria Math" w:hAnsi="Cambria Math"/>
                      <w:color w:val="000000" w:themeColor="text1"/>
                      <w:sz w:val="21"/>
                      <w:szCs w:val="21"/>
                      <w:lang w:val="en-GB"/>
                    </w:rPr>
                    <m:t>M</m:t>
                  </m:r>
                </m:e>
                <m:sub>
                  <m:r>
                    <m:rPr>
                      <m:sty m:val="p"/>
                    </m:rPr>
                    <w:rPr>
                      <w:rFonts w:ascii="Cambria Math" w:hAnsi="Cambria Math"/>
                      <w:color w:val="000000" w:themeColor="text1"/>
                      <w:sz w:val="21"/>
                      <w:szCs w:val="21"/>
                      <w:lang w:val="en-GB"/>
                    </w:rPr>
                    <m:t>PDCCH</m:t>
                  </m:r>
                  <m:ctrlPr>
                    <w:rPr>
                      <w:rFonts w:ascii="Cambria Math" w:eastAsia="MS PGothic" w:hAnsi="Cambria Math"/>
                      <w:color w:val="000000" w:themeColor="text1"/>
                      <w:sz w:val="21"/>
                      <w:szCs w:val="21"/>
                    </w:rPr>
                  </m:ctrlPr>
                </m:sub>
                <m:sup>
                  <m:r>
                    <m:rPr>
                      <m:sty m:val="p"/>
                    </m:rPr>
                    <w:rPr>
                      <w:rFonts w:ascii="Cambria Math" w:hAnsi="Cambria Math"/>
                      <w:color w:val="000000" w:themeColor="text1"/>
                      <w:sz w:val="21"/>
                      <w:szCs w:val="21"/>
                      <w:lang w:val="en-GB"/>
                    </w:rPr>
                    <m:t>max,(X,Y),</m:t>
                  </m:r>
                  <m:r>
                    <w:rPr>
                      <w:rFonts w:ascii="Cambria Math" w:hAnsi="Cambria Math"/>
                      <w:color w:val="000000" w:themeColor="text1"/>
                      <w:sz w:val="21"/>
                      <w:szCs w:val="21"/>
                      <w:lang w:val="en-GB"/>
                    </w:rPr>
                    <m:t>μ</m:t>
                  </m:r>
                  <m:ctrlPr>
                    <w:rPr>
                      <w:rFonts w:ascii="Cambria Math" w:eastAsia="MS PGothic" w:hAnsi="Cambria Math"/>
                      <w:color w:val="000000" w:themeColor="text1"/>
                      <w:sz w:val="21"/>
                      <w:szCs w:val="21"/>
                    </w:rPr>
                  </m:ctrlPr>
                </m:sup>
              </m:sSubSup>
              <m:r>
                <w:rPr>
                  <w:rFonts w:ascii="Cambria Math" w:hAnsi="Cambria Math"/>
                  <w:color w:val="000000" w:themeColor="text1"/>
                  <w:sz w:val="21"/>
                  <w:szCs w:val="21"/>
                  <w:lang w:val="en-GB"/>
                </w:rPr>
                <m:t>⋅</m:t>
              </m:r>
              <m:f>
                <m:fPr>
                  <m:type m:val="lin"/>
                  <m:ctrlPr>
                    <w:rPr>
                      <w:rFonts w:ascii="Cambria Math" w:eastAsia="MS PGothic" w:hAnsi="Cambria Math"/>
                      <w:i/>
                      <w:iCs/>
                      <w:color w:val="000000" w:themeColor="text1"/>
                      <w:sz w:val="21"/>
                      <w:szCs w:val="21"/>
                    </w:rPr>
                  </m:ctrlPr>
                </m:fPr>
                <m:num>
                  <m:d>
                    <m:dPr>
                      <m:ctrlPr>
                        <w:rPr>
                          <w:rFonts w:ascii="Cambria Math" w:eastAsia="MS PGothic" w:hAnsi="Cambria Math"/>
                          <w:i/>
                          <w:iCs/>
                          <w:color w:val="000000" w:themeColor="text1"/>
                          <w:sz w:val="21"/>
                          <w:szCs w:val="21"/>
                        </w:rPr>
                      </m:ctrlPr>
                    </m:dPr>
                    <m:e>
                      <m:sSubSup>
                        <m:sSubSupPr>
                          <m:ctrlPr>
                            <w:rPr>
                              <w:rFonts w:ascii="Cambria Math" w:eastAsia="MS PGothic" w:hAnsi="Cambria Math"/>
                              <w:i/>
                              <w:iCs/>
                              <w:color w:val="000000" w:themeColor="text1"/>
                              <w:sz w:val="21"/>
                              <w:szCs w:val="21"/>
                            </w:rPr>
                          </m:ctrlPr>
                        </m:sSubSupPr>
                        <m:e>
                          <m:r>
                            <w:rPr>
                              <w:rFonts w:ascii="Cambria Math" w:hAnsi="Cambria Math"/>
                              <w:color w:val="000000" w:themeColor="text1"/>
                              <w:sz w:val="21"/>
                              <w:szCs w:val="21"/>
                              <w:lang w:val="en-GB"/>
                            </w:rPr>
                            <m:t>N</m:t>
                          </m:r>
                        </m:e>
                        <m:sub>
                          <m:r>
                            <m:rPr>
                              <m:sty m:val="p"/>
                            </m:rPr>
                            <w:rPr>
                              <w:rFonts w:ascii="Cambria Math" w:hAnsi="Cambria Math"/>
                              <w:color w:val="000000" w:themeColor="text1"/>
                              <w:sz w:val="21"/>
                              <w:szCs w:val="21"/>
                              <w:lang w:val="en-GB"/>
                            </w:rPr>
                            <m:t>cells,r16</m:t>
                          </m:r>
                          <m:ctrlPr>
                            <w:rPr>
                              <w:rFonts w:ascii="Cambria Math" w:eastAsia="MS PGothic" w:hAnsi="Cambria Math"/>
                              <w:color w:val="000000" w:themeColor="text1"/>
                              <w:sz w:val="21"/>
                              <w:szCs w:val="21"/>
                            </w:rPr>
                          </m:ctrlPr>
                        </m:sub>
                        <m:sup>
                          <m:r>
                            <m:rPr>
                              <m:sty m:val="p"/>
                            </m:rPr>
                            <w:rPr>
                              <w:rFonts w:ascii="Cambria Math" w:hAnsi="Cambria Math"/>
                              <w:color w:val="000000" w:themeColor="text1"/>
                              <w:sz w:val="21"/>
                              <w:szCs w:val="21"/>
                              <w:lang w:val="en-GB"/>
                            </w:rPr>
                            <m:t>DL,(X,Y),</m:t>
                          </m:r>
                          <m:r>
                            <w:rPr>
                              <w:rFonts w:ascii="Cambria Math" w:hAnsi="Cambria Math"/>
                              <w:color w:val="000000" w:themeColor="text1"/>
                              <w:sz w:val="21"/>
                              <w:szCs w:val="21"/>
                              <w:lang w:val="en-GB"/>
                            </w:rPr>
                            <m:t>μ</m:t>
                          </m:r>
                          <m:ctrlPr>
                            <w:rPr>
                              <w:rFonts w:ascii="Cambria Math" w:eastAsia="MS PGothic" w:hAnsi="Cambria Math"/>
                              <w:color w:val="000000" w:themeColor="text1"/>
                              <w:sz w:val="21"/>
                              <w:szCs w:val="21"/>
                            </w:rPr>
                          </m:ctrlPr>
                        </m:sup>
                      </m:sSubSup>
                    </m:e>
                  </m:d>
                </m:num>
                <m:den>
                  <m:nary>
                    <m:naryPr>
                      <m:chr m:val="∑"/>
                      <m:ctrlPr>
                        <w:rPr>
                          <w:rFonts w:ascii="Cambria Math" w:eastAsia="MS PGothic" w:hAnsi="Cambria Math"/>
                          <w:i/>
                          <w:iCs/>
                          <w:color w:val="000000" w:themeColor="text1"/>
                          <w:sz w:val="21"/>
                          <w:szCs w:val="21"/>
                        </w:rPr>
                      </m:ctrlPr>
                    </m:naryPr>
                    <m:sub>
                      <m:r>
                        <w:rPr>
                          <w:rFonts w:ascii="Cambria Math" w:hAnsi="Cambria Math"/>
                          <w:color w:val="000000" w:themeColor="text1"/>
                          <w:sz w:val="21"/>
                          <w:szCs w:val="21"/>
                          <w:lang w:val="en-GB"/>
                        </w:rPr>
                        <m:t>j=0</m:t>
                      </m:r>
                    </m:sub>
                    <m:sup>
                      <m:r>
                        <w:rPr>
                          <w:rFonts w:ascii="Cambria Math" w:hAnsi="Cambria Math"/>
                          <w:color w:val="000000" w:themeColor="text1"/>
                          <w:sz w:val="21"/>
                          <w:szCs w:val="21"/>
                          <w:lang w:val="en-GB"/>
                        </w:rPr>
                        <m:t>1</m:t>
                      </m:r>
                    </m:sup>
                    <m:e>
                      <m:d>
                        <m:dPr>
                          <m:ctrlPr>
                            <w:rPr>
                              <w:rFonts w:ascii="Cambria Math" w:eastAsia="MS PGothic" w:hAnsi="Cambria Math"/>
                              <w:i/>
                              <w:iCs/>
                              <w:color w:val="000000" w:themeColor="text1"/>
                              <w:sz w:val="21"/>
                              <w:szCs w:val="21"/>
                            </w:rPr>
                          </m:ctrlPr>
                        </m:dPr>
                        <m:e>
                          <m:sSubSup>
                            <m:sSubSupPr>
                              <m:ctrlPr>
                                <w:rPr>
                                  <w:rFonts w:ascii="Cambria Math" w:eastAsia="MS PGothic" w:hAnsi="Cambria Math"/>
                                  <w:i/>
                                  <w:iCs/>
                                  <w:color w:val="000000" w:themeColor="text1"/>
                                  <w:sz w:val="21"/>
                                  <w:szCs w:val="21"/>
                                </w:rPr>
                              </m:ctrlPr>
                            </m:sSubSupPr>
                            <m:e>
                              <m:r>
                                <w:rPr>
                                  <w:rFonts w:ascii="Cambria Math" w:hAnsi="Cambria Math"/>
                                  <w:color w:val="000000" w:themeColor="text1"/>
                                  <w:sz w:val="21"/>
                                  <w:szCs w:val="21"/>
                                  <w:lang w:val="en-GB"/>
                                </w:rPr>
                                <m:t>N</m:t>
                              </m:r>
                            </m:e>
                            <m:sub>
                              <m:r>
                                <m:rPr>
                                  <m:sty m:val="p"/>
                                </m:rPr>
                                <w:rPr>
                                  <w:rFonts w:ascii="Cambria Math" w:hAnsi="Cambria Math"/>
                                  <w:color w:val="000000" w:themeColor="text1"/>
                                  <w:sz w:val="21"/>
                                  <w:szCs w:val="21"/>
                                  <w:lang w:val="en-GB"/>
                                </w:rPr>
                                <m:t>cells,r16</m:t>
                              </m:r>
                              <m:ctrlPr>
                                <w:rPr>
                                  <w:rFonts w:ascii="Cambria Math" w:eastAsia="MS PGothic" w:hAnsi="Cambria Math"/>
                                  <w:color w:val="000000" w:themeColor="text1"/>
                                  <w:sz w:val="21"/>
                                  <w:szCs w:val="21"/>
                                </w:rPr>
                              </m:ctrlPr>
                            </m:sub>
                            <m:sup>
                              <m:r>
                                <m:rPr>
                                  <m:sty m:val="p"/>
                                </m:rPr>
                                <w:rPr>
                                  <w:rFonts w:ascii="Cambria Math" w:hAnsi="Cambria Math"/>
                                  <w:color w:val="000000" w:themeColor="text1"/>
                                  <w:sz w:val="21"/>
                                  <w:szCs w:val="21"/>
                                  <w:lang w:val="en-GB"/>
                                </w:rPr>
                                <m:t>DL,</m:t>
                              </m:r>
                              <m:r>
                                <w:rPr>
                                  <w:rFonts w:ascii="Cambria Math" w:hAnsi="Cambria Math"/>
                                  <w:color w:val="000000" w:themeColor="text1"/>
                                  <w:sz w:val="21"/>
                                  <w:szCs w:val="21"/>
                                  <w:lang w:val="en-GB"/>
                                </w:rPr>
                                <m:t>j</m:t>
                              </m:r>
                              <m:ctrlPr>
                                <w:rPr>
                                  <w:rFonts w:ascii="Cambria Math" w:eastAsia="MS PGothic" w:hAnsi="Cambria Math"/>
                                  <w:color w:val="000000" w:themeColor="text1"/>
                                  <w:sz w:val="21"/>
                                  <w:szCs w:val="21"/>
                                </w:rPr>
                              </m:ctrlPr>
                            </m:sup>
                          </m:sSubSup>
                        </m:e>
                      </m:d>
                    </m:e>
                  </m:nary>
                </m:den>
              </m:f>
            </m:e>
          </m:d>
        </m:oMath>
      </m:oMathPara>
    </w:p>
    <w:p w14:paraId="7FE686B5" w14:textId="77777777" w:rsidR="004118BF" w:rsidRPr="009B4634" w:rsidRDefault="004118BF" w:rsidP="00927347">
      <w:pPr>
        <w:widowControl w:val="0"/>
        <w:numPr>
          <w:ilvl w:val="1"/>
          <w:numId w:val="9"/>
        </w:numPr>
        <w:autoSpaceDE/>
        <w:autoSpaceDN/>
        <w:adjustRightInd/>
        <w:snapToGrid/>
        <w:spacing w:after="0"/>
        <w:jc w:val="left"/>
        <w:rPr>
          <w:i/>
          <w:iCs/>
        </w:rPr>
      </w:pPr>
      <w:r w:rsidRPr="00B5176D">
        <w:rPr>
          <w:rFonts w:eastAsiaTheme="minorEastAsia"/>
          <w:i/>
          <w:position w:val="-14"/>
          <w:lang w:eastAsia="zh-CN"/>
        </w:rPr>
        <w:object w:dxaOrig="720" w:dyaOrig="400" w14:anchorId="1F609AB3">
          <v:shape id="_x0000_i1039" type="#_x0000_t75" style="width:36.1pt;height:19.55pt" o:ole="">
            <v:imagedata r:id="rId13" o:title=""/>
          </v:shape>
          <o:OLEObject Type="Embed" ProgID="Equation.DSMT4" ShapeID="_x0000_i1039" DrawAspect="Content" ObjectID="_1645054084" r:id="rId55"/>
        </w:object>
      </w:r>
      <w:r w:rsidRPr="00B5176D">
        <w:rPr>
          <w:rFonts w:eastAsiaTheme="minorEastAsia"/>
          <w:i/>
          <w:lang w:eastAsia="zh-CN"/>
        </w:rPr>
        <w:t xml:space="preserve"> is the number serving cells configured with Rel-16 PDCCH monitoring capability with SCS configuration j. </w:t>
      </w:r>
    </w:p>
    <w:p w14:paraId="49CAC544" w14:textId="60D9B85F" w:rsidR="004118BF" w:rsidRPr="00772E81" w:rsidRDefault="004118BF" w:rsidP="00927347">
      <w:pPr>
        <w:widowControl w:val="0"/>
        <w:numPr>
          <w:ilvl w:val="1"/>
          <w:numId w:val="9"/>
        </w:numPr>
        <w:autoSpaceDE/>
        <w:autoSpaceDN/>
        <w:adjustRightInd/>
        <w:snapToGrid/>
        <w:spacing w:beforeLines="50" w:before="120" w:after="0"/>
        <w:ind w:left="1434" w:hanging="357"/>
        <w:jc w:val="left"/>
        <w:rPr>
          <w:i/>
          <w:iCs/>
        </w:rPr>
      </w:pPr>
      <w:r w:rsidRPr="00B5176D">
        <w:rPr>
          <w:rFonts w:eastAsiaTheme="minorEastAsia"/>
          <w:i/>
          <w:lang w:eastAsia="zh-CN"/>
        </w:rPr>
        <w:t xml:space="preserve">If a UE is configured with multiple carriers with a mix of Rel-15 and Rel-16 PDCCH monitoring capability, </w:t>
      </w:r>
      <m:oMath>
        <m:sSubSup>
          <m:sSubSupPr>
            <m:ctrlPr>
              <w:rPr>
                <w:rFonts w:ascii="Cambria Math" w:eastAsia="MS PGothic" w:hAnsi="Cambria Math"/>
                <w:i/>
                <w:iCs/>
                <w:color w:val="000000" w:themeColor="text1"/>
                <w:sz w:val="21"/>
                <w:szCs w:val="21"/>
              </w:rPr>
            </m:ctrlPr>
          </m:sSubSupPr>
          <m:e>
            <m:r>
              <w:rPr>
                <w:rFonts w:ascii="Cambria Math" w:hAnsi="Cambria Math"/>
                <w:color w:val="000000" w:themeColor="text1"/>
                <w:sz w:val="21"/>
                <w:szCs w:val="21"/>
                <w:lang w:val="en-GB"/>
              </w:rPr>
              <m:t>N</m:t>
            </m:r>
          </m:e>
          <m:sub>
            <m:r>
              <m:rPr>
                <m:sty m:val="p"/>
              </m:rPr>
              <w:rPr>
                <w:rFonts w:ascii="Cambria Math" w:hAnsi="Cambria Math"/>
                <w:color w:val="000000" w:themeColor="text1"/>
                <w:sz w:val="21"/>
                <w:szCs w:val="21"/>
                <w:lang w:val="en-GB"/>
              </w:rPr>
              <m:t>cells</m:t>
            </m:r>
            <m:ctrlPr>
              <w:rPr>
                <w:rFonts w:ascii="Cambria Math" w:eastAsia="MS PGothic" w:hAnsi="Cambria Math"/>
                <w:color w:val="000000" w:themeColor="text1"/>
                <w:sz w:val="21"/>
                <w:szCs w:val="21"/>
              </w:rPr>
            </m:ctrlPr>
          </m:sub>
          <m:sup>
            <m:r>
              <m:rPr>
                <m:sty m:val="p"/>
              </m:rPr>
              <w:rPr>
                <w:rFonts w:ascii="Cambria Math" w:hAnsi="Cambria Math"/>
                <w:color w:val="000000" w:themeColor="text1"/>
                <w:sz w:val="21"/>
                <w:szCs w:val="21"/>
                <w:lang w:val="en-GB"/>
              </w:rPr>
              <m:t>cap-r16</m:t>
            </m:r>
            <m:ctrlPr>
              <w:rPr>
                <w:rFonts w:ascii="Cambria Math" w:eastAsia="MS PGothic" w:hAnsi="Cambria Math"/>
                <w:color w:val="000000" w:themeColor="text1"/>
                <w:sz w:val="21"/>
                <w:szCs w:val="21"/>
              </w:rPr>
            </m:ctrlPr>
          </m:sup>
        </m:sSubSup>
      </m:oMath>
      <w:r w:rsidRPr="00B5176D">
        <w:rPr>
          <w:rFonts w:eastAsiaTheme="minorEastAsia"/>
          <w:i/>
          <w:lang w:eastAsia="zh-CN"/>
        </w:rPr>
        <w:t xml:space="preserve"> is replaced by</w:t>
      </w:r>
      <w:r w:rsidRPr="00B5176D">
        <w:rPr>
          <w:rFonts w:eastAsiaTheme="minorEastAsia"/>
          <w:i/>
          <w:position w:val="-14"/>
          <w:lang w:eastAsia="zh-CN"/>
        </w:rPr>
        <w:object w:dxaOrig="780" w:dyaOrig="400" w14:anchorId="581B9354">
          <v:shape id="_x0000_i1040" type="#_x0000_t75" style="width:39.15pt;height:19.55pt" o:ole="">
            <v:imagedata r:id="rId16" o:title=""/>
          </v:shape>
          <o:OLEObject Type="Embed" ProgID="Equation.DSMT4" ShapeID="_x0000_i1040" DrawAspect="Content" ObjectID="_1645054085" r:id="rId56"/>
        </w:object>
      </w:r>
      <w:r w:rsidRPr="00B5176D">
        <w:rPr>
          <w:rFonts w:eastAsiaTheme="minorEastAsia"/>
          <w:i/>
          <w:lang w:eastAsia="zh-CN"/>
        </w:rPr>
        <w:t>.</w:t>
      </w:r>
      <w:r w:rsidRPr="00B5176D">
        <w:rPr>
          <w:i/>
          <w:lang w:eastAsia="zh-CN"/>
        </w:rPr>
        <w:t xml:space="preserve"> </w:t>
      </w:r>
    </w:p>
    <w:p w14:paraId="5F87BDDE" w14:textId="21780290" w:rsidR="0060556D" w:rsidRDefault="00772E81" w:rsidP="00927347">
      <w:pPr>
        <w:widowControl w:val="0"/>
        <w:numPr>
          <w:ilvl w:val="1"/>
          <w:numId w:val="9"/>
        </w:numPr>
        <w:autoSpaceDE/>
        <w:autoSpaceDN/>
        <w:adjustRightInd/>
        <w:snapToGrid/>
        <w:spacing w:beforeLines="50" w:before="120" w:after="0"/>
        <w:ind w:left="1434" w:hanging="357"/>
        <w:jc w:val="left"/>
        <w:rPr>
          <w:i/>
          <w:iCs/>
        </w:rPr>
      </w:pPr>
      <w:r>
        <w:rPr>
          <w:i/>
          <w:lang w:eastAsia="zh-CN"/>
        </w:rPr>
        <w:t>The associated combination</w:t>
      </w:r>
      <w:r w:rsidRPr="00C872D3">
        <w:rPr>
          <w:i/>
          <w:lang w:eastAsia="zh-CN"/>
        </w:rPr>
        <w:t xml:space="preserve"> (X, Y)</w:t>
      </w:r>
      <w:r>
        <w:rPr>
          <w:i/>
          <w:lang w:eastAsia="zh-CN"/>
        </w:rPr>
        <w:t xml:space="preserve"> is the combination (X, Y) associated with largest maximum number of </w:t>
      </w:r>
      <m:oMath>
        <m:sSubSup>
          <m:sSubSupPr>
            <m:ctrlPr>
              <w:rPr>
                <w:rFonts w:ascii="Cambria Math" w:eastAsia="MS PGothic" w:hAnsi="Cambria Math"/>
                <w:i/>
                <w:iCs/>
                <w:color w:val="000000" w:themeColor="text1"/>
                <w:sz w:val="21"/>
                <w:szCs w:val="21"/>
              </w:rPr>
            </m:ctrlPr>
          </m:sSubSupPr>
          <m:e>
            <m:r>
              <w:rPr>
                <w:rFonts w:ascii="Cambria Math" w:hAnsi="Cambria Math"/>
                <w:color w:val="000000" w:themeColor="text1"/>
                <w:sz w:val="21"/>
                <w:szCs w:val="21"/>
                <w:lang w:val="en-GB"/>
              </w:rPr>
              <m:t>M</m:t>
            </m:r>
          </m:e>
          <m:sub>
            <m:r>
              <m:rPr>
                <m:sty m:val="p"/>
              </m:rPr>
              <w:rPr>
                <w:rFonts w:ascii="Cambria Math" w:hAnsi="Cambria Math"/>
                <w:color w:val="000000" w:themeColor="text1"/>
                <w:sz w:val="21"/>
                <w:szCs w:val="21"/>
                <w:lang w:val="en-GB"/>
              </w:rPr>
              <m:t>PDCCH</m:t>
            </m:r>
            <m:ctrlPr>
              <w:rPr>
                <w:rFonts w:ascii="Cambria Math" w:eastAsia="MS PGothic" w:hAnsi="Cambria Math"/>
                <w:color w:val="000000" w:themeColor="text1"/>
                <w:sz w:val="21"/>
                <w:szCs w:val="21"/>
              </w:rPr>
            </m:ctrlPr>
          </m:sub>
          <m:sup>
            <m:r>
              <m:rPr>
                <m:sty m:val="p"/>
              </m:rPr>
              <w:rPr>
                <w:rFonts w:ascii="Cambria Math" w:hAnsi="Cambria Math"/>
                <w:color w:val="000000" w:themeColor="text1"/>
                <w:sz w:val="21"/>
                <w:szCs w:val="21"/>
                <w:lang w:val="en-GB"/>
              </w:rPr>
              <m:t>max,(X,Y),</m:t>
            </m:r>
            <m:r>
              <w:rPr>
                <w:rFonts w:ascii="Cambria Math" w:hAnsi="Cambria Math"/>
                <w:color w:val="000000" w:themeColor="text1"/>
                <w:sz w:val="21"/>
                <w:szCs w:val="21"/>
                <w:lang w:val="en-GB"/>
              </w:rPr>
              <m:t>μ</m:t>
            </m:r>
            <m:ctrlPr>
              <w:rPr>
                <w:rFonts w:ascii="Cambria Math" w:eastAsia="MS PGothic" w:hAnsi="Cambria Math"/>
                <w:color w:val="000000" w:themeColor="text1"/>
                <w:sz w:val="21"/>
                <w:szCs w:val="21"/>
              </w:rPr>
            </m:ctrlPr>
          </m:sup>
        </m:sSubSup>
      </m:oMath>
      <w:r>
        <w:rPr>
          <w:i/>
          <w:lang w:eastAsia="zh-CN"/>
        </w:rPr>
        <w:t xml:space="preserve">, if the UE indicates a capability to monitor PDCCH according to multiple (X, Y) combinations and a configuration of search space sets to the UE results in a span pattern with a separation of any two consecutive PDCCH monitoring spans that is equal to or larger than the value of X for two or more of the (X, Y) combinations.   </w:t>
      </w:r>
    </w:p>
    <w:p w14:paraId="14071CD7" w14:textId="77777777" w:rsidR="0060556D" w:rsidRDefault="0060556D" w:rsidP="0060556D">
      <w:pPr>
        <w:widowControl w:val="0"/>
        <w:autoSpaceDE/>
        <w:autoSpaceDN/>
        <w:adjustRightInd/>
        <w:snapToGrid/>
        <w:spacing w:beforeLines="50" w:before="120" w:after="0"/>
        <w:jc w:val="left"/>
        <w:rPr>
          <w:i/>
          <w:iCs/>
        </w:rPr>
      </w:pPr>
    </w:p>
    <w:p w14:paraId="28E5B29D" w14:textId="77777777" w:rsidR="0060556D" w:rsidRDefault="0060556D" w:rsidP="0060556D">
      <w:pPr>
        <w:rPr>
          <w:rFonts w:ascii="Gulim" w:eastAsia="Gulim"/>
          <w:sz w:val="24"/>
          <w:szCs w:val="24"/>
        </w:rPr>
      </w:pPr>
      <w:r>
        <w:rPr>
          <w:sz w:val="21"/>
          <w:szCs w:val="21"/>
        </w:rPr>
        <w:t>Companies are encouraged to check the updated proposal above</w:t>
      </w:r>
    </w:p>
    <w:tbl>
      <w:tblPr>
        <w:tblW w:w="0" w:type="auto"/>
        <w:tblCellMar>
          <w:left w:w="0" w:type="dxa"/>
          <w:right w:w="0" w:type="dxa"/>
        </w:tblCellMar>
        <w:tblLook w:val="04A0" w:firstRow="1" w:lastRow="0" w:firstColumn="1" w:lastColumn="0" w:noHBand="0" w:noVBand="1"/>
      </w:tblPr>
      <w:tblGrid>
        <w:gridCol w:w="2112"/>
        <w:gridCol w:w="7185"/>
      </w:tblGrid>
      <w:tr w:rsidR="0060556D" w14:paraId="15DBC964" w14:textId="77777777" w:rsidTr="0060556D">
        <w:tc>
          <w:tcPr>
            <w:tcW w:w="2113" w:type="dxa"/>
            <w:tcBorders>
              <w:top w:val="single" w:sz="8" w:space="0" w:color="auto"/>
              <w:left w:val="single" w:sz="8" w:space="0" w:color="auto"/>
              <w:bottom w:val="single" w:sz="8" w:space="0" w:color="auto"/>
              <w:right w:val="single" w:sz="8" w:space="0" w:color="auto"/>
            </w:tcBorders>
            <w:shd w:val="clear" w:color="auto" w:fill="8DB3E2"/>
            <w:tcMar>
              <w:top w:w="0" w:type="dxa"/>
              <w:left w:w="108" w:type="dxa"/>
              <w:bottom w:w="0" w:type="dxa"/>
              <w:right w:w="108" w:type="dxa"/>
            </w:tcMar>
            <w:hideMark/>
          </w:tcPr>
          <w:p w14:paraId="0F0204F5" w14:textId="77777777" w:rsidR="0060556D" w:rsidRDefault="0060556D">
            <w:pPr>
              <w:rPr>
                <w:rFonts w:ascii="Gulim" w:eastAsia="Gulim"/>
                <w:sz w:val="24"/>
                <w:szCs w:val="24"/>
              </w:rPr>
            </w:pPr>
            <w:r>
              <w:rPr>
                <w:rStyle w:val="aff0"/>
                <w:rFonts w:ascii="Gulim" w:eastAsia="Gulim" w:hint="eastAsia"/>
              </w:rPr>
              <w:t>Compan</w:t>
            </w:r>
            <w:r>
              <w:rPr>
                <w:rStyle w:val="aff0"/>
                <w:rFonts w:ascii="Gulim" w:eastAsia="Gulim" w:hint="eastAsia"/>
                <w:color w:val="000000"/>
              </w:rPr>
              <w:t>y</w:t>
            </w:r>
          </w:p>
        </w:tc>
        <w:tc>
          <w:tcPr>
            <w:tcW w:w="7194" w:type="dxa"/>
            <w:tcBorders>
              <w:top w:val="single" w:sz="8" w:space="0" w:color="auto"/>
              <w:left w:val="nil"/>
              <w:bottom w:val="single" w:sz="8" w:space="0" w:color="auto"/>
              <w:right w:val="single" w:sz="8" w:space="0" w:color="auto"/>
            </w:tcBorders>
            <w:shd w:val="clear" w:color="auto" w:fill="8DB3E2"/>
            <w:tcMar>
              <w:top w:w="0" w:type="dxa"/>
              <w:left w:w="108" w:type="dxa"/>
              <w:bottom w:w="0" w:type="dxa"/>
              <w:right w:w="108" w:type="dxa"/>
            </w:tcMar>
            <w:hideMark/>
          </w:tcPr>
          <w:p w14:paraId="5B84EF43" w14:textId="77777777" w:rsidR="0060556D" w:rsidRDefault="0060556D">
            <w:pPr>
              <w:rPr>
                <w:rFonts w:ascii="Gulim" w:eastAsia="Gulim"/>
                <w:sz w:val="24"/>
                <w:szCs w:val="24"/>
              </w:rPr>
            </w:pPr>
            <w:r>
              <w:rPr>
                <w:rStyle w:val="aff0"/>
                <w:rFonts w:ascii="Gulim" w:eastAsia="Gulim" w:hint="eastAsia"/>
                <w:color w:val="000000"/>
              </w:rPr>
              <w:t>View</w:t>
            </w:r>
          </w:p>
        </w:tc>
      </w:tr>
      <w:tr w:rsidR="0060556D" w14:paraId="2EEDE0C6" w14:textId="77777777" w:rsidTr="0060556D">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C9B1F5" w14:textId="77777777" w:rsidR="0060556D" w:rsidRDefault="0060556D">
            <w:pPr>
              <w:rPr>
                <w:rFonts w:ascii="Gulim" w:eastAsia="Gulim"/>
                <w:sz w:val="24"/>
                <w:szCs w:val="24"/>
              </w:rPr>
            </w:pPr>
            <w:r>
              <w:t>Nokia, NSB</w:t>
            </w:r>
          </w:p>
        </w:tc>
        <w:tc>
          <w:tcPr>
            <w:tcW w:w="7194" w:type="dxa"/>
            <w:tcBorders>
              <w:top w:val="nil"/>
              <w:left w:val="nil"/>
              <w:bottom w:val="single" w:sz="8" w:space="0" w:color="auto"/>
              <w:right w:val="single" w:sz="8" w:space="0" w:color="auto"/>
            </w:tcBorders>
            <w:tcMar>
              <w:top w:w="0" w:type="dxa"/>
              <w:left w:w="108" w:type="dxa"/>
              <w:bottom w:w="0" w:type="dxa"/>
              <w:right w:w="108" w:type="dxa"/>
            </w:tcMar>
            <w:hideMark/>
          </w:tcPr>
          <w:p w14:paraId="73BCD96B" w14:textId="77777777" w:rsidR="0060556D" w:rsidRDefault="0060556D">
            <w:pPr>
              <w:rPr>
                <w:rFonts w:ascii="Gulim" w:eastAsia="Gulim"/>
                <w:sz w:val="24"/>
                <w:szCs w:val="24"/>
              </w:rPr>
            </w:pPr>
            <w:r>
              <w:t>Support</w:t>
            </w:r>
          </w:p>
        </w:tc>
      </w:tr>
      <w:tr w:rsidR="0060556D" w14:paraId="68FC1B4F" w14:textId="77777777" w:rsidTr="0060556D">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D4CBFE" w14:textId="77777777" w:rsidR="0060556D" w:rsidRDefault="0060556D">
            <w:pPr>
              <w:rPr>
                <w:rFonts w:ascii="Gulim" w:eastAsia="Gulim"/>
                <w:sz w:val="24"/>
                <w:szCs w:val="24"/>
              </w:rPr>
            </w:pPr>
            <w:r>
              <w:t>Qualcomm</w:t>
            </w:r>
          </w:p>
        </w:tc>
        <w:tc>
          <w:tcPr>
            <w:tcW w:w="7194" w:type="dxa"/>
            <w:tcBorders>
              <w:top w:val="nil"/>
              <w:left w:val="nil"/>
              <w:bottom w:val="single" w:sz="8" w:space="0" w:color="auto"/>
              <w:right w:val="single" w:sz="8" w:space="0" w:color="auto"/>
            </w:tcBorders>
            <w:tcMar>
              <w:top w:w="0" w:type="dxa"/>
              <w:left w:w="108" w:type="dxa"/>
              <w:bottom w:w="0" w:type="dxa"/>
              <w:right w:w="108" w:type="dxa"/>
            </w:tcMar>
            <w:hideMark/>
          </w:tcPr>
          <w:p w14:paraId="5CA2B4BA" w14:textId="77777777" w:rsidR="0060556D" w:rsidRDefault="0060556D">
            <w:pPr>
              <w:rPr>
                <w:rFonts w:ascii="Gulim" w:eastAsia="Gulim"/>
                <w:sz w:val="24"/>
                <w:szCs w:val="24"/>
              </w:rPr>
            </w:pPr>
            <w:r>
              <w:t>Not support for the same reasons mentioned above.</w:t>
            </w:r>
          </w:p>
        </w:tc>
      </w:tr>
      <w:tr w:rsidR="0060556D" w14:paraId="274610FA" w14:textId="77777777" w:rsidTr="0060556D">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B09A70" w14:textId="77777777" w:rsidR="0060556D" w:rsidRDefault="0060556D">
            <w:pPr>
              <w:rPr>
                <w:rFonts w:ascii="Gulim" w:eastAsia="Gulim"/>
                <w:sz w:val="24"/>
                <w:szCs w:val="24"/>
              </w:rPr>
            </w:pPr>
            <w:r>
              <w:t>MediaTek</w:t>
            </w:r>
          </w:p>
        </w:tc>
        <w:tc>
          <w:tcPr>
            <w:tcW w:w="7194" w:type="dxa"/>
            <w:tcBorders>
              <w:top w:val="nil"/>
              <w:left w:val="nil"/>
              <w:bottom w:val="single" w:sz="8" w:space="0" w:color="auto"/>
              <w:right w:val="single" w:sz="8" w:space="0" w:color="auto"/>
            </w:tcBorders>
            <w:tcMar>
              <w:top w:w="0" w:type="dxa"/>
              <w:left w:w="108" w:type="dxa"/>
              <w:bottom w:w="0" w:type="dxa"/>
              <w:right w:w="108" w:type="dxa"/>
            </w:tcMar>
            <w:hideMark/>
          </w:tcPr>
          <w:p w14:paraId="54219460" w14:textId="77777777" w:rsidR="0060556D" w:rsidRDefault="0060556D">
            <w:pPr>
              <w:rPr>
                <w:rFonts w:ascii="Gulim" w:eastAsia="Gulim"/>
                <w:sz w:val="24"/>
                <w:szCs w:val="24"/>
              </w:rPr>
            </w:pPr>
            <w:r>
              <w:t>Not support for the same reasons mentioned under “Revised proposal #1”.</w:t>
            </w:r>
          </w:p>
        </w:tc>
      </w:tr>
      <w:tr w:rsidR="0060556D" w14:paraId="419F332D" w14:textId="77777777" w:rsidTr="0060556D">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060217" w14:textId="77777777" w:rsidR="0060556D" w:rsidRDefault="0060556D">
            <w:r>
              <w:t>Ericsson</w:t>
            </w:r>
          </w:p>
        </w:tc>
        <w:tc>
          <w:tcPr>
            <w:tcW w:w="7194" w:type="dxa"/>
            <w:tcBorders>
              <w:top w:val="nil"/>
              <w:left w:val="nil"/>
              <w:bottom w:val="single" w:sz="8" w:space="0" w:color="auto"/>
              <w:right w:val="single" w:sz="8" w:space="0" w:color="auto"/>
            </w:tcBorders>
            <w:tcMar>
              <w:top w:w="0" w:type="dxa"/>
              <w:left w:w="108" w:type="dxa"/>
              <w:bottom w:w="0" w:type="dxa"/>
              <w:right w:w="108" w:type="dxa"/>
            </w:tcMar>
            <w:hideMark/>
          </w:tcPr>
          <w:p w14:paraId="6F8AF9D4" w14:textId="77777777" w:rsidR="0060556D" w:rsidRDefault="0060556D">
            <w:r>
              <w:t>Support the Revised Proposal #2</w:t>
            </w:r>
          </w:p>
        </w:tc>
      </w:tr>
    </w:tbl>
    <w:p w14:paraId="32DA7E90" w14:textId="5013C7B0" w:rsidR="003A1507" w:rsidRDefault="003A1507" w:rsidP="0060556D">
      <w:pPr>
        <w:widowControl w:val="0"/>
        <w:autoSpaceDE/>
        <w:autoSpaceDN/>
        <w:adjustRightInd/>
        <w:snapToGrid/>
        <w:spacing w:beforeLines="50" w:before="120" w:after="0"/>
        <w:jc w:val="left"/>
        <w:rPr>
          <w:i/>
          <w:iCs/>
        </w:rPr>
      </w:pPr>
    </w:p>
    <w:p w14:paraId="207B1133" w14:textId="58B82C78" w:rsidR="00680C61" w:rsidRPr="004F175F" w:rsidRDefault="003A1507" w:rsidP="003A1507">
      <w:pPr>
        <w:rPr>
          <w:lang w:eastAsia="zh-CN"/>
        </w:rPr>
      </w:pPr>
      <w:r>
        <w:rPr>
          <w:rFonts w:hint="eastAsia"/>
          <w:lang w:eastAsia="zh-CN"/>
        </w:rPr>
        <w:t>B</w:t>
      </w:r>
      <w:r>
        <w:rPr>
          <w:lang w:eastAsia="zh-CN"/>
        </w:rPr>
        <w:t>ased on the above comments</w:t>
      </w:r>
      <w:r w:rsidR="00680C61">
        <w:rPr>
          <w:lang w:eastAsia="zh-CN"/>
        </w:rPr>
        <w:t xml:space="preserve"> on the revised proposals</w:t>
      </w:r>
      <w:r>
        <w:rPr>
          <w:lang w:eastAsia="zh-CN"/>
        </w:rPr>
        <w:t xml:space="preserve">, one key question and the corresponding summary of the views </w:t>
      </w:r>
      <w:r w:rsidR="00680475">
        <w:rPr>
          <w:lang w:eastAsia="zh-CN"/>
        </w:rPr>
        <w:t>is as below:</w:t>
      </w:r>
    </w:p>
    <w:p w14:paraId="7E145D3F" w14:textId="77777777" w:rsidR="002A67D1" w:rsidRPr="00C25BA9" w:rsidRDefault="002A67D1" w:rsidP="002A67D1">
      <w:pPr>
        <w:rPr>
          <w:rFonts w:eastAsiaTheme="minorEastAsia"/>
          <w:color w:val="1F497D"/>
        </w:rPr>
      </w:pPr>
      <w:r w:rsidRPr="00C25BA9">
        <w:rPr>
          <w:rFonts w:eastAsia="MS PGothic"/>
          <w:b/>
          <w:bCs/>
          <w:color w:val="000000"/>
        </w:rPr>
        <w:t>Question</w:t>
      </w:r>
      <w:r w:rsidRPr="00C25BA9">
        <w:rPr>
          <w:rFonts w:eastAsia="MS PGothic"/>
          <w:color w:val="000000"/>
        </w:rPr>
        <w:t>:  Do we need to change “</w:t>
      </w:r>
      <w:r w:rsidRPr="00C25BA9">
        <w:rPr>
          <w:rFonts w:eastAsia="MS PGothic"/>
          <w:i/>
          <w:iCs/>
        </w:rPr>
        <w:t xml:space="preserve">the UE is not required to monitor more than </w:t>
      </w:r>
      <m:oMath>
        <m:sSubSup>
          <m:sSubSupPr>
            <m:ctrlPr>
              <w:rPr>
                <w:rFonts w:ascii="Cambria Math" w:eastAsia="MS PGothic" w:hAnsi="Cambria Math"/>
                <w:i/>
                <w:iCs/>
                <w:color w:val="000000"/>
              </w:rPr>
            </m:ctrlPr>
          </m:sSubSupPr>
          <m:e>
            <m:r>
              <w:rPr>
                <w:rFonts w:ascii="Cambria Math" w:eastAsia="MS PGothic" w:hAnsi="Cambria Math"/>
                <w:color w:val="000000"/>
                <w:lang w:val="en-GB"/>
              </w:rPr>
              <m:t>C</m:t>
            </m:r>
          </m:e>
          <m:sub>
            <m:r>
              <m:rPr>
                <m:sty m:val="p"/>
              </m:rPr>
              <w:rPr>
                <w:rFonts w:ascii="Cambria Math" w:eastAsia="MS PGothic" w:hAnsi="Cambria Math"/>
                <w:color w:val="000000"/>
                <w:lang w:val="en-GB"/>
              </w:rPr>
              <m:t>PDCCH</m:t>
            </m:r>
            <m:ctrlPr>
              <w:rPr>
                <w:rFonts w:ascii="Cambria Math" w:eastAsia="MS PGothic" w:hAnsi="Cambria Math"/>
                <w:color w:val="000000"/>
              </w:rPr>
            </m:ctrlPr>
          </m:sub>
          <m:sup>
            <m:r>
              <m:rPr>
                <m:sty m:val="p"/>
              </m:rPr>
              <w:rPr>
                <w:rFonts w:ascii="Cambria Math" w:eastAsia="MS PGothic" w:hAnsi="Cambria Math"/>
                <w:color w:val="000000"/>
                <w:lang w:val="en-GB"/>
              </w:rPr>
              <m:t>total,(X,Y),</m:t>
            </m:r>
            <m:r>
              <w:rPr>
                <w:rFonts w:ascii="Cambria Math" w:eastAsia="MS PGothic" w:hAnsi="Cambria Math"/>
                <w:color w:val="000000"/>
                <w:lang w:val="en-GB"/>
              </w:rPr>
              <m:t>μ</m:t>
            </m:r>
            <m:ctrlPr>
              <w:rPr>
                <w:rFonts w:ascii="Cambria Math" w:eastAsia="MS PGothic" w:hAnsi="Cambria Math"/>
                <w:color w:val="000000"/>
              </w:rPr>
            </m:ctrlPr>
          </m:sup>
        </m:sSubSup>
        <m:r>
          <w:rPr>
            <w:rFonts w:ascii="Cambria Math" w:eastAsia="MS PGothic" w:hAnsi="Cambria Math"/>
            <w:color w:val="000000"/>
          </w:rPr>
          <m:t xml:space="preserve"> </m:t>
        </m:r>
      </m:oMath>
      <w:r w:rsidRPr="00C25BA9">
        <w:rPr>
          <w:rFonts w:eastAsia="MS PGothic"/>
          <w:i/>
          <w:iCs/>
        </w:rPr>
        <w:t xml:space="preserve">non-overlapping CCEs </w:t>
      </w:r>
      <w:r w:rsidRPr="00C25BA9">
        <w:rPr>
          <w:rFonts w:eastAsia="MS PGothic"/>
          <w:i/>
          <w:iCs/>
          <w:color w:val="FF0000"/>
        </w:rPr>
        <w:t>per span</w:t>
      </w:r>
      <w:r w:rsidRPr="00C25BA9">
        <w:rPr>
          <w:rFonts w:eastAsia="MS PGothic"/>
          <w:i/>
          <w:iCs/>
        </w:rPr>
        <w:t xml:space="preserve"> on the active DL BWP(s) of scheduling cell(s) from the </w:t>
      </w:r>
      <m:oMath>
        <m:sSubSup>
          <m:sSubSupPr>
            <m:ctrlPr>
              <w:rPr>
                <w:rFonts w:ascii="Cambria Math" w:eastAsia="MS PGothic" w:hAnsi="Cambria Math"/>
                <w:i/>
                <w:iCs/>
                <w:color w:val="000000"/>
              </w:rPr>
            </m:ctrlPr>
          </m:sSubSupPr>
          <m:e>
            <m:r>
              <w:rPr>
                <w:rFonts w:ascii="Cambria Math" w:eastAsia="MS PGothic" w:hAnsi="Cambria Math"/>
                <w:color w:val="000000"/>
                <w:lang w:val="en-GB"/>
              </w:rPr>
              <m:t>N</m:t>
            </m:r>
          </m:e>
          <m:sub>
            <m:r>
              <m:rPr>
                <m:sty m:val="p"/>
              </m:rPr>
              <w:rPr>
                <w:rFonts w:ascii="Cambria Math" w:eastAsia="MS PGothic" w:hAnsi="Cambria Math"/>
                <w:color w:val="000000"/>
                <w:lang w:val="en-GB"/>
              </w:rPr>
              <m:t>cells,r16</m:t>
            </m:r>
            <m:ctrlPr>
              <w:rPr>
                <w:rFonts w:ascii="Cambria Math" w:eastAsia="MS PGothic" w:hAnsi="Cambria Math"/>
                <w:color w:val="000000"/>
              </w:rPr>
            </m:ctrlPr>
          </m:sub>
          <m:sup>
            <m:r>
              <m:rPr>
                <m:sty m:val="p"/>
              </m:rPr>
              <w:rPr>
                <w:rFonts w:ascii="Cambria Math" w:eastAsia="MS PGothic" w:hAnsi="Cambria Math"/>
                <w:color w:val="000000"/>
                <w:lang w:val="en-GB"/>
              </w:rPr>
              <m:t>DL,(X,Y),</m:t>
            </m:r>
            <m:r>
              <w:rPr>
                <w:rFonts w:ascii="Cambria Math" w:eastAsia="MS PGothic" w:hAnsi="Cambria Math"/>
                <w:color w:val="000000"/>
                <w:lang w:val="en-GB"/>
              </w:rPr>
              <m:t>μ</m:t>
            </m:r>
            <m:ctrlPr>
              <w:rPr>
                <w:rFonts w:ascii="Cambria Math" w:eastAsia="MS PGothic" w:hAnsi="Cambria Math"/>
                <w:color w:val="000000"/>
              </w:rPr>
            </m:ctrlPr>
          </m:sup>
        </m:sSubSup>
        <m:r>
          <w:rPr>
            <w:rFonts w:ascii="Cambria Math" w:eastAsia="MS PGothic" w:hAnsi="Cambria Math"/>
            <w:color w:val="000000"/>
          </w:rPr>
          <m:t xml:space="preserve"> </m:t>
        </m:r>
      </m:oMath>
      <w:r w:rsidRPr="00C25BA9">
        <w:rPr>
          <w:rFonts w:eastAsia="MS PGothic"/>
          <w:i/>
          <w:iCs/>
        </w:rPr>
        <w:t>downlink cells</w:t>
      </w:r>
      <w:r w:rsidRPr="00C25BA9">
        <w:rPr>
          <w:rFonts w:eastAsia="MS PGothic"/>
          <w:color w:val="1F497D"/>
        </w:rPr>
        <w:t>” to “</w:t>
      </w:r>
      <w:r w:rsidRPr="00C25BA9">
        <w:rPr>
          <w:rFonts w:eastAsia="MS PGothic"/>
          <w:i/>
          <w:iCs/>
        </w:rPr>
        <w:t xml:space="preserve">the UE is not required to monitor more than </w:t>
      </w:r>
      <m:oMath>
        <m:sSubSup>
          <m:sSubSupPr>
            <m:ctrlPr>
              <w:rPr>
                <w:rFonts w:ascii="Cambria Math" w:eastAsia="MS PGothic" w:hAnsi="Cambria Math"/>
                <w:i/>
                <w:iCs/>
                <w:color w:val="000000"/>
              </w:rPr>
            </m:ctrlPr>
          </m:sSubSupPr>
          <m:e>
            <m:r>
              <w:rPr>
                <w:rFonts w:ascii="Cambria Math" w:eastAsia="MS PGothic" w:hAnsi="Cambria Math"/>
                <w:color w:val="000000"/>
                <w:lang w:val="en-GB"/>
              </w:rPr>
              <m:t>C</m:t>
            </m:r>
          </m:e>
          <m:sub>
            <m:r>
              <m:rPr>
                <m:sty m:val="p"/>
              </m:rPr>
              <w:rPr>
                <w:rFonts w:ascii="Cambria Math" w:eastAsia="MS PGothic" w:hAnsi="Cambria Math"/>
                <w:color w:val="000000"/>
                <w:lang w:val="en-GB"/>
              </w:rPr>
              <m:t>PDCCH</m:t>
            </m:r>
            <m:ctrlPr>
              <w:rPr>
                <w:rFonts w:ascii="Cambria Math" w:eastAsia="MS PGothic" w:hAnsi="Cambria Math"/>
                <w:color w:val="000000"/>
              </w:rPr>
            </m:ctrlPr>
          </m:sub>
          <m:sup>
            <m:r>
              <m:rPr>
                <m:sty m:val="p"/>
              </m:rPr>
              <w:rPr>
                <w:rFonts w:ascii="Cambria Math" w:eastAsia="MS PGothic" w:hAnsi="Cambria Math"/>
                <w:color w:val="000000"/>
                <w:lang w:val="en-GB"/>
              </w:rPr>
              <m:t>total,(X,Y),</m:t>
            </m:r>
            <m:r>
              <w:rPr>
                <w:rFonts w:ascii="Cambria Math" w:eastAsia="MS PGothic" w:hAnsi="Cambria Math"/>
                <w:color w:val="000000"/>
                <w:lang w:val="en-GB"/>
              </w:rPr>
              <m:t>μ</m:t>
            </m:r>
            <m:ctrlPr>
              <w:rPr>
                <w:rFonts w:ascii="Cambria Math" w:eastAsia="MS PGothic" w:hAnsi="Cambria Math"/>
                <w:color w:val="000000"/>
              </w:rPr>
            </m:ctrlPr>
          </m:sup>
        </m:sSubSup>
        <m:r>
          <w:rPr>
            <w:rFonts w:ascii="Cambria Math" w:eastAsia="MS PGothic" w:hAnsi="Cambria Math"/>
            <w:color w:val="000000"/>
          </w:rPr>
          <m:t xml:space="preserve"> </m:t>
        </m:r>
      </m:oMath>
      <w:r w:rsidRPr="00C25BA9">
        <w:rPr>
          <w:rFonts w:eastAsia="MS PGothic"/>
          <w:i/>
          <w:iCs/>
        </w:rPr>
        <w:t xml:space="preserve">non-overlapping CCEs </w:t>
      </w:r>
      <w:r w:rsidRPr="00C25BA9">
        <w:rPr>
          <w:rFonts w:eastAsia="MS PGothic"/>
          <w:i/>
          <w:iCs/>
          <w:color w:val="FF0000"/>
        </w:rPr>
        <w:t>for any combination of spans</w:t>
      </w:r>
      <w:r w:rsidRPr="00C25BA9">
        <w:rPr>
          <w:rFonts w:eastAsia="MS PGothic"/>
          <w:i/>
          <w:iCs/>
        </w:rPr>
        <w:t xml:space="preserve"> on the active DL BWP(s) of scheduling cell(s) from the </w:t>
      </w:r>
      <m:oMath>
        <m:sSubSup>
          <m:sSubSupPr>
            <m:ctrlPr>
              <w:rPr>
                <w:rFonts w:ascii="Cambria Math" w:eastAsia="MS PGothic" w:hAnsi="Cambria Math"/>
                <w:i/>
                <w:iCs/>
                <w:color w:val="000000"/>
              </w:rPr>
            </m:ctrlPr>
          </m:sSubSupPr>
          <m:e>
            <m:r>
              <w:rPr>
                <w:rFonts w:ascii="Cambria Math" w:eastAsia="MS PGothic" w:hAnsi="Cambria Math"/>
                <w:color w:val="000000"/>
                <w:lang w:val="en-GB"/>
              </w:rPr>
              <m:t>N</m:t>
            </m:r>
          </m:e>
          <m:sub>
            <m:r>
              <m:rPr>
                <m:sty m:val="p"/>
              </m:rPr>
              <w:rPr>
                <w:rFonts w:ascii="Cambria Math" w:eastAsia="MS PGothic" w:hAnsi="Cambria Math"/>
                <w:color w:val="000000"/>
                <w:lang w:val="en-GB"/>
              </w:rPr>
              <m:t>cells,r16</m:t>
            </m:r>
            <m:ctrlPr>
              <w:rPr>
                <w:rFonts w:ascii="Cambria Math" w:eastAsia="MS PGothic" w:hAnsi="Cambria Math"/>
                <w:color w:val="000000"/>
              </w:rPr>
            </m:ctrlPr>
          </m:sub>
          <m:sup>
            <m:r>
              <m:rPr>
                <m:sty m:val="p"/>
              </m:rPr>
              <w:rPr>
                <w:rFonts w:ascii="Cambria Math" w:eastAsia="MS PGothic" w:hAnsi="Cambria Math"/>
                <w:color w:val="000000"/>
                <w:lang w:val="en-GB"/>
              </w:rPr>
              <m:t>DL,(X,Y),</m:t>
            </m:r>
            <m:r>
              <w:rPr>
                <w:rFonts w:ascii="Cambria Math" w:eastAsia="MS PGothic" w:hAnsi="Cambria Math"/>
                <w:color w:val="000000"/>
                <w:lang w:val="en-GB"/>
              </w:rPr>
              <m:t>μ</m:t>
            </m:r>
            <m:ctrlPr>
              <w:rPr>
                <w:rFonts w:ascii="Cambria Math" w:eastAsia="MS PGothic" w:hAnsi="Cambria Math"/>
                <w:color w:val="000000"/>
              </w:rPr>
            </m:ctrlPr>
          </m:sup>
        </m:sSubSup>
        <m:r>
          <w:rPr>
            <w:rFonts w:ascii="Cambria Math" w:eastAsia="MS PGothic" w:hAnsi="Cambria Math"/>
            <w:color w:val="000000"/>
          </w:rPr>
          <m:t xml:space="preserve"> </m:t>
        </m:r>
      </m:oMath>
      <w:r w:rsidRPr="00C25BA9">
        <w:rPr>
          <w:rFonts w:eastAsia="MS PGothic"/>
          <w:i/>
          <w:iCs/>
        </w:rPr>
        <w:t>downlink cells</w:t>
      </w:r>
      <w:r w:rsidRPr="00C25BA9">
        <w:rPr>
          <w:rFonts w:eastAsia="MS PGothic"/>
          <w:i/>
          <w:iCs/>
          <w:color w:val="FF0000"/>
        </w:rPr>
        <w:t xml:space="preserve">. Each combination includes one span from each of the </w:t>
      </w:r>
      <m:oMath>
        <m:sSubSup>
          <m:sSubSupPr>
            <m:ctrlPr>
              <w:rPr>
                <w:rFonts w:ascii="Cambria Math" w:eastAsia="MS PGothic" w:hAnsi="Cambria Math"/>
                <w:i/>
                <w:iCs/>
                <w:color w:val="FF0000"/>
              </w:rPr>
            </m:ctrlPr>
          </m:sSubSupPr>
          <m:e>
            <m:r>
              <w:rPr>
                <w:rFonts w:ascii="Cambria Math" w:eastAsia="MS PGothic" w:hAnsi="Cambria Math"/>
                <w:color w:val="FF0000"/>
              </w:rPr>
              <m:t>N</m:t>
            </m:r>
          </m:e>
          <m:sub>
            <m:r>
              <w:rPr>
                <w:rFonts w:ascii="Cambria Math" w:eastAsia="MS PGothic" w:hAnsi="Cambria Math"/>
                <w:color w:val="FF0000"/>
              </w:rPr>
              <m:t>cells</m:t>
            </m:r>
          </m:sub>
          <m:sup>
            <m:r>
              <w:rPr>
                <w:rFonts w:ascii="Cambria Math" w:eastAsia="MS PGothic" w:hAnsi="Cambria Math"/>
                <w:color w:val="FF0000"/>
              </w:rPr>
              <m:t>DL,(X,Y),μ</m:t>
            </m:r>
          </m:sup>
        </m:sSubSup>
      </m:oMath>
      <w:r w:rsidRPr="00C25BA9">
        <w:rPr>
          <w:rFonts w:eastAsia="MS PGothic"/>
          <w:i/>
          <w:iCs/>
          <w:color w:val="FF0000"/>
        </w:rPr>
        <w:t xml:space="preserve"> downlink cells</w:t>
      </w:r>
      <w:r w:rsidRPr="00C25BA9">
        <w:rPr>
          <w:rFonts w:eastAsia="MS PGothic"/>
          <w:color w:val="1F497D"/>
        </w:rPr>
        <w:t>”</w:t>
      </w:r>
      <w:r w:rsidRPr="00C25BA9">
        <w:rPr>
          <w:rFonts w:eastAsia="MS PGothic"/>
          <w:color w:val="000000"/>
        </w:rPr>
        <w:t xml:space="preserve"> considering the spans may be not fully aligned on different cells? Do you have any better wording considering it may be put in the spec?</w:t>
      </w:r>
      <w:r w:rsidRPr="00C25BA9">
        <w:rPr>
          <w:rFonts w:eastAsia="MS PGothic"/>
          <w:color w:val="1F497D"/>
        </w:rPr>
        <w:t xml:space="preserve"> </w:t>
      </w:r>
    </w:p>
    <w:tbl>
      <w:tblPr>
        <w:tblW w:w="0" w:type="auto"/>
        <w:tblLayout w:type="fixed"/>
        <w:tblCellMar>
          <w:left w:w="0" w:type="dxa"/>
          <w:right w:w="0" w:type="dxa"/>
        </w:tblCellMar>
        <w:tblLook w:val="04A0" w:firstRow="1" w:lastRow="0" w:firstColumn="1" w:lastColumn="0" w:noHBand="0" w:noVBand="1"/>
      </w:tblPr>
      <w:tblGrid>
        <w:gridCol w:w="1266"/>
        <w:gridCol w:w="8031"/>
      </w:tblGrid>
      <w:tr w:rsidR="002A67D1" w:rsidRPr="002A67D1" w14:paraId="443791D9" w14:textId="77777777" w:rsidTr="00C87A3C">
        <w:tc>
          <w:tcPr>
            <w:tcW w:w="1266" w:type="dxa"/>
            <w:tcBorders>
              <w:top w:val="single" w:sz="8" w:space="0" w:color="auto"/>
              <w:left w:val="single" w:sz="8" w:space="0" w:color="auto"/>
              <w:bottom w:val="single" w:sz="8" w:space="0" w:color="auto"/>
              <w:right w:val="single" w:sz="8" w:space="0" w:color="auto"/>
            </w:tcBorders>
            <w:shd w:val="clear" w:color="auto" w:fill="8DB3E2"/>
            <w:tcMar>
              <w:top w:w="0" w:type="dxa"/>
              <w:left w:w="108" w:type="dxa"/>
              <w:bottom w:w="0" w:type="dxa"/>
              <w:right w:w="108" w:type="dxa"/>
            </w:tcMar>
            <w:hideMark/>
          </w:tcPr>
          <w:p w14:paraId="6E4A38BD" w14:textId="77777777" w:rsidR="002A67D1" w:rsidRPr="002A67D1" w:rsidRDefault="002A67D1">
            <w:pPr>
              <w:spacing w:beforeLines="50" w:before="120"/>
              <w:rPr>
                <w:rFonts w:eastAsia="MS PGothic"/>
                <w:i/>
                <w:iCs/>
              </w:rPr>
            </w:pPr>
            <w:r w:rsidRPr="002A67D1">
              <w:rPr>
                <w:rFonts w:eastAsia="MS PGothic"/>
                <w:i/>
                <w:iCs/>
              </w:rPr>
              <w:t>Company</w:t>
            </w:r>
          </w:p>
        </w:tc>
        <w:tc>
          <w:tcPr>
            <w:tcW w:w="8031" w:type="dxa"/>
            <w:tcBorders>
              <w:top w:val="single" w:sz="8" w:space="0" w:color="auto"/>
              <w:left w:val="nil"/>
              <w:bottom w:val="single" w:sz="8" w:space="0" w:color="auto"/>
              <w:right w:val="single" w:sz="8" w:space="0" w:color="auto"/>
            </w:tcBorders>
            <w:shd w:val="clear" w:color="auto" w:fill="8DB3E2"/>
            <w:tcMar>
              <w:top w:w="0" w:type="dxa"/>
              <w:left w:w="108" w:type="dxa"/>
              <w:bottom w:w="0" w:type="dxa"/>
              <w:right w:w="108" w:type="dxa"/>
            </w:tcMar>
            <w:hideMark/>
          </w:tcPr>
          <w:p w14:paraId="306F986E" w14:textId="77777777" w:rsidR="002A67D1" w:rsidRPr="002A67D1" w:rsidRDefault="002A67D1">
            <w:pPr>
              <w:spacing w:beforeLines="50" w:before="120"/>
              <w:rPr>
                <w:rFonts w:eastAsia="MS PGothic"/>
                <w:i/>
                <w:iCs/>
              </w:rPr>
            </w:pPr>
            <w:r w:rsidRPr="002A67D1">
              <w:rPr>
                <w:rFonts w:eastAsia="MS PGothic"/>
                <w:i/>
                <w:iCs/>
              </w:rPr>
              <w:t>View</w:t>
            </w:r>
          </w:p>
        </w:tc>
      </w:tr>
      <w:tr w:rsidR="002A67D1" w:rsidRPr="002A67D1" w14:paraId="1BEA3443" w14:textId="77777777" w:rsidTr="00C87A3C">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E2FC2A" w14:textId="77777777" w:rsidR="002A67D1" w:rsidRPr="004F175F" w:rsidRDefault="002A67D1">
            <w:pPr>
              <w:spacing w:beforeLines="50" w:before="120"/>
              <w:rPr>
                <w:rFonts w:eastAsiaTheme="minorEastAsia"/>
                <w:iCs/>
                <w:lang w:eastAsia="zh-CN"/>
              </w:rPr>
            </w:pPr>
            <w:r w:rsidRPr="004F175F">
              <w:rPr>
                <w:rFonts w:eastAsiaTheme="minorEastAsia"/>
                <w:iCs/>
              </w:rPr>
              <w:t>Qualcomm</w:t>
            </w:r>
          </w:p>
        </w:tc>
        <w:tc>
          <w:tcPr>
            <w:tcW w:w="8031" w:type="dxa"/>
            <w:tcBorders>
              <w:top w:val="nil"/>
              <w:left w:val="nil"/>
              <w:bottom w:val="single" w:sz="8" w:space="0" w:color="auto"/>
              <w:right w:val="single" w:sz="8" w:space="0" w:color="auto"/>
            </w:tcBorders>
            <w:tcMar>
              <w:top w:w="0" w:type="dxa"/>
              <w:left w:w="108" w:type="dxa"/>
              <w:bottom w:w="0" w:type="dxa"/>
              <w:right w:w="108" w:type="dxa"/>
            </w:tcMar>
          </w:tcPr>
          <w:p w14:paraId="78F091EC" w14:textId="77777777" w:rsidR="002A67D1" w:rsidRPr="004F175F" w:rsidRDefault="002A67D1">
            <w:pPr>
              <w:rPr>
                <w:rFonts w:eastAsia="Gulim"/>
              </w:rPr>
            </w:pPr>
            <w:r w:rsidRPr="004F175F">
              <w:t xml:space="preserve">The definition is </w:t>
            </w:r>
            <m:oMath>
              <m:sSubSup>
                <m:sSubSupPr>
                  <m:ctrlPr>
                    <w:rPr>
                      <w:rFonts w:ascii="Cambria Math" w:eastAsia="MS PGothic" w:hAnsi="Cambria Math"/>
                      <w:i/>
                      <w:iCs/>
                      <w:color w:val="000000"/>
                    </w:rPr>
                  </m:ctrlPr>
                </m:sSubSupPr>
                <m:e>
                  <m:r>
                    <w:rPr>
                      <w:rFonts w:ascii="Cambria Math" w:eastAsia="MS PGothic" w:hAnsi="Cambria Math"/>
                      <w:color w:val="000000"/>
                      <w:lang w:val="en-GB"/>
                    </w:rPr>
                    <m:t>C</m:t>
                  </m:r>
                </m:e>
                <m:sub>
                  <m:r>
                    <m:rPr>
                      <m:sty m:val="p"/>
                    </m:rPr>
                    <w:rPr>
                      <w:rFonts w:ascii="Cambria Math" w:eastAsia="MS PGothic" w:hAnsi="Cambria Math"/>
                      <w:color w:val="000000"/>
                      <w:lang w:val="en-GB"/>
                    </w:rPr>
                    <m:t>PDCCH</m:t>
                  </m:r>
                  <m:ctrlPr>
                    <w:rPr>
                      <w:rFonts w:ascii="Cambria Math" w:eastAsia="MS PGothic" w:hAnsi="Cambria Math"/>
                      <w:color w:val="000000"/>
                    </w:rPr>
                  </m:ctrlPr>
                </m:sub>
                <m:sup>
                  <m:r>
                    <m:rPr>
                      <m:sty m:val="p"/>
                    </m:rPr>
                    <w:rPr>
                      <w:rFonts w:ascii="Cambria Math" w:eastAsia="MS PGothic" w:hAnsi="Cambria Math"/>
                      <w:color w:val="000000"/>
                      <w:lang w:val="en-GB"/>
                    </w:rPr>
                    <m:t>total,(X,Y),</m:t>
                  </m:r>
                  <m:r>
                    <w:rPr>
                      <w:rFonts w:ascii="Cambria Math" w:eastAsia="MS PGothic" w:hAnsi="Cambria Math"/>
                      <w:color w:val="000000"/>
                      <w:lang w:val="en-GB"/>
                    </w:rPr>
                    <m:t>μ</m:t>
                  </m:r>
                  <m:ctrlPr>
                    <w:rPr>
                      <w:rFonts w:ascii="Cambria Math" w:eastAsia="MS PGothic" w:hAnsi="Cambria Math"/>
                      <w:color w:val="000000"/>
                    </w:rPr>
                  </m:ctrlPr>
                </m:sup>
              </m:sSubSup>
              <m:r>
                <w:rPr>
                  <w:rFonts w:ascii="Cambria Math" w:eastAsia="MS PGothic" w:hAnsi="Cambria Math"/>
                  <w:color w:val="000000"/>
                </w:rPr>
                <m:t xml:space="preserve"> </m:t>
              </m:r>
            </m:oMath>
            <w:r w:rsidRPr="004F175F">
              <w:t>is not clear. In particular, what do we mean by “non-overlapping CCEs per span on the active DL BWP(s) of scheduling cell(s)”. As pointed out before, the spans may not be fully aligned (unlike the slots of the same numerology); hence, this point needs to be clarified.</w:t>
            </w:r>
          </w:p>
          <w:p w14:paraId="401B138E" w14:textId="77777777" w:rsidR="002A67D1" w:rsidRPr="004F175F" w:rsidRDefault="002A67D1">
            <w:pPr>
              <w:spacing w:beforeLines="50" w:before="120"/>
              <w:rPr>
                <w:rFonts w:eastAsia="MS PGothic"/>
                <w:i/>
                <w:iCs/>
              </w:rPr>
            </w:pPr>
          </w:p>
          <w:p w14:paraId="69C9FC22" w14:textId="77777777" w:rsidR="002A67D1" w:rsidRPr="004F175F" w:rsidRDefault="002A67D1">
            <w:pPr>
              <w:spacing w:beforeLines="50" w:before="120"/>
              <w:rPr>
                <w:lang w:eastAsia="zh-CN"/>
              </w:rPr>
            </w:pPr>
            <w:r w:rsidRPr="004F175F">
              <w:t xml:space="preserve">An example: </w:t>
            </w:r>
          </w:p>
          <w:p w14:paraId="04DAA47C" w14:textId="77777777" w:rsidR="002A67D1" w:rsidRPr="004F175F" w:rsidRDefault="002A67D1">
            <w:r w:rsidRPr="004F175F">
              <w:t>Consider the following figure:</w:t>
            </w:r>
          </w:p>
          <w:p w14:paraId="52E4CD63" w14:textId="77777777" w:rsidR="002A67D1" w:rsidRPr="004F175F" w:rsidRDefault="002A67D1">
            <w:pPr>
              <w:rPr>
                <w:rFonts w:eastAsia="Gulim"/>
              </w:rPr>
            </w:pPr>
            <w:r w:rsidRPr="004F175F">
              <w:t> </w:t>
            </w:r>
          </w:p>
          <w:p w14:paraId="2EA82C7A" w14:textId="3B5E358F" w:rsidR="002A67D1" w:rsidRPr="004F175F" w:rsidRDefault="002A67D1">
            <w:pPr>
              <w:rPr>
                <w:rFonts w:eastAsia="Gulim"/>
              </w:rPr>
            </w:pPr>
            <w:r w:rsidRPr="004F175F">
              <w:rPr>
                <w:noProof/>
                <w:lang w:eastAsia="zh-CN"/>
              </w:rPr>
              <w:drawing>
                <wp:inline distT="0" distB="0" distL="0" distR="0" wp14:anchorId="549BE107" wp14:editId="6ECD7353">
                  <wp:extent cx="2437438" cy="1514366"/>
                  <wp:effectExtent l="0" t="0" r="1270" b="0"/>
                  <wp:docPr id="74" name="图片 74" descr="cid:image003.png@01D5EDD7.87FBDF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descr="cid:image003.png@01D5EDD7.87FBDF00"/>
                          <pic:cNvPicPr>
                            <a:picLocks noChangeAspect="1" noChangeArrowheads="1"/>
                          </pic:cNvPicPr>
                        </pic:nvPicPr>
                        <pic:blipFill>
                          <a:blip r:embed="rId57" r:link="rId58">
                            <a:extLst>
                              <a:ext uri="{28A0092B-C50C-407E-A947-70E740481C1C}">
                                <a14:useLocalDpi xmlns:a14="http://schemas.microsoft.com/office/drawing/2010/main" val="0"/>
                              </a:ext>
                            </a:extLst>
                          </a:blip>
                          <a:srcRect/>
                          <a:stretch>
                            <a:fillRect/>
                          </a:stretch>
                        </pic:blipFill>
                        <pic:spPr bwMode="auto">
                          <a:xfrm>
                            <a:off x="0" y="0"/>
                            <a:ext cx="2445775" cy="1519546"/>
                          </a:xfrm>
                          <a:prstGeom prst="rect">
                            <a:avLst/>
                          </a:prstGeom>
                          <a:noFill/>
                          <a:ln>
                            <a:noFill/>
                          </a:ln>
                        </pic:spPr>
                      </pic:pic>
                    </a:graphicData>
                  </a:graphic>
                </wp:inline>
              </w:drawing>
            </w:r>
          </w:p>
          <w:p w14:paraId="04BF122D" w14:textId="77777777" w:rsidR="002A67D1" w:rsidRPr="004F175F" w:rsidRDefault="002A67D1">
            <w:pPr>
              <w:rPr>
                <w:rFonts w:eastAsia="Gulim"/>
              </w:rPr>
            </w:pPr>
            <w:r w:rsidRPr="004F175F">
              <w:t> </w:t>
            </w:r>
          </w:p>
          <w:p w14:paraId="3128F142" w14:textId="77777777" w:rsidR="002A67D1" w:rsidRPr="004F175F" w:rsidRDefault="002A67D1">
            <w:pPr>
              <w:rPr>
                <w:rFonts w:eastAsia="Gulim"/>
              </w:rPr>
            </w:pPr>
            <w:r w:rsidRPr="004F175F">
              <w:t>Let’s assume that the span pattern on both CCs is aligned with (2,2) and both have the same SCS value. Let’s say that Ctotal obtained from the equation is X. Then in the figure above, is it that #CCEs in span 1 of CC1 + Span 1 of CC2 &lt;= X or is it that #CCEs in span 2 of CC1 + span 1 of CC2 &lt;= X or even since all three are overlapping, the sum number of CCEs in all three &lt;= X? This is not clear.</w:t>
            </w:r>
          </w:p>
          <w:p w14:paraId="0ABC5190" w14:textId="77777777" w:rsidR="002A67D1" w:rsidRPr="004F175F" w:rsidRDefault="002A67D1">
            <w:pPr>
              <w:rPr>
                <w:rFonts w:eastAsia="Gulim"/>
              </w:rPr>
            </w:pPr>
            <w:r w:rsidRPr="004F175F">
              <w:t> </w:t>
            </w:r>
          </w:p>
          <w:p w14:paraId="7591B9F5" w14:textId="23B2FE4E" w:rsidR="002A67D1" w:rsidRPr="004F175F" w:rsidRDefault="002A67D1">
            <w:pPr>
              <w:rPr>
                <w:rFonts w:eastAsiaTheme="minorEastAsia"/>
              </w:rPr>
            </w:pPr>
            <w:r w:rsidRPr="004F175F">
              <w:t>What “</w:t>
            </w:r>
            <w:r w:rsidRPr="004F175F">
              <w:rPr>
                <w:rStyle w:val="aff0"/>
                <w:rFonts w:eastAsia="Gulim"/>
              </w:rPr>
              <w:t>more than Ctotal non-overlapped CCEs for any combination of spans on the active DL BWP(s) of scheduling cell(s) from the</w:t>
            </w:r>
            <w:r w:rsidRPr="004F175F">
              <w:rPr>
                <w:rStyle w:val="apple-converted-space"/>
                <w:i/>
                <w:iCs/>
              </w:rPr>
              <w:t> </w:t>
            </w:r>
            <w:r w:rsidRPr="004F175F">
              <w:rPr>
                <w:rFonts w:eastAsia="MS PGothic"/>
                <w:noProof/>
                <w:lang w:eastAsia="zh-CN"/>
              </w:rPr>
              <w:drawing>
                <wp:inline distT="0" distB="0" distL="0" distR="0" wp14:anchorId="7B14B895" wp14:editId="4AC5DCC3">
                  <wp:extent cx="600075" cy="210820"/>
                  <wp:effectExtent l="0" t="0" r="9525" b="0"/>
                  <wp:docPr id="73" name="图片 73" descr="cid:image005.png@01D5EDD7.87FBDF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descr="cid:image005.png@01D5EDD7.87FBDF00"/>
                          <pic:cNvPicPr>
                            <a:picLocks noChangeAspect="1" noChangeArrowheads="1"/>
                          </pic:cNvPicPr>
                        </pic:nvPicPr>
                        <pic:blipFill>
                          <a:blip r:embed="rId43" r:link="rId44">
                            <a:extLst>
                              <a:ext uri="{28A0092B-C50C-407E-A947-70E740481C1C}">
                                <a14:useLocalDpi xmlns:a14="http://schemas.microsoft.com/office/drawing/2010/main" val="0"/>
                              </a:ext>
                            </a:extLst>
                          </a:blip>
                          <a:srcRect/>
                          <a:stretch>
                            <a:fillRect/>
                          </a:stretch>
                        </pic:blipFill>
                        <pic:spPr bwMode="auto">
                          <a:xfrm>
                            <a:off x="0" y="0"/>
                            <a:ext cx="600075" cy="210820"/>
                          </a:xfrm>
                          <a:prstGeom prst="rect">
                            <a:avLst/>
                          </a:prstGeom>
                          <a:noFill/>
                          <a:ln>
                            <a:noFill/>
                          </a:ln>
                        </pic:spPr>
                      </pic:pic>
                    </a:graphicData>
                  </a:graphic>
                </wp:inline>
              </w:drawing>
            </w:r>
            <w:r w:rsidRPr="004F175F">
              <w:rPr>
                <w:rStyle w:val="aff0"/>
              </w:rPr>
              <w:t> </w:t>
            </w:r>
            <w:r w:rsidRPr="004F175F">
              <w:rPr>
                <w:rStyle w:val="aff0"/>
                <w:rFonts w:eastAsia="Gulim"/>
              </w:rPr>
              <w:t>downlink cells. Each combination includes one span from each of the</w:t>
            </w:r>
            <w:r w:rsidRPr="004F175F">
              <w:rPr>
                <w:rStyle w:val="apple-converted-space"/>
                <w:i/>
                <w:iCs/>
              </w:rPr>
              <w:t> </w:t>
            </w:r>
            <w:r w:rsidRPr="004F175F">
              <w:rPr>
                <w:rFonts w:eastAsia="MS PGothic"/>
                <w:noProof/>
                <w:lang w:eastAsia="zh-CN"/>
              </w:rPr>
              <w:drawing>
                <wp:inline distT="0" distB="0" distL="0" distR="0" wp14:anchorId="64FA33AC" wp14:editId="65545367">
                  <wp:extent cx="600075" cy="210820"/>
                  <wp:effectExtent l="0" t="0" r="9525" b="0"/>
                  <wp:docPr id="72" name="图片 72" descr="cid:image005.png@01D5EDD7.87FBDF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descr="cid:image005.png@01D5EDD7.87FBDF00"/>
                          <pic:cNvPicPr>
                            <a:picLocks noChangeAspect="1" noChangeArrowheads="1"/>
                          </pic:cNvPicPr>
                        </pic:nvPicPr>
                        <pic:blipFill>
                          <a:blip r:embed="rId43" r:link="rId44">
                            <a:extLst>
                              <a:ext uri="{28A0092B-C50C-407E-A947-70E740481C1C}">
                                <a14:useLocalDpi xmlns:a14="http://schemas.microsoft.com/office/drawing/2010/main" val="0"/>
                              </a:ext>
                            </a:extLst>
                          </a:blip>
                          <a:srcRect/>
                          <a:stretch>
                            <a:fillRect/>
                          </a:stretch>
                        </pic:blipFill>
                        <pic:spPr bwMode="auto">
                          <a:xfrm>
                            <a:off x="0" y="0"/>
                            <a:ext cx="600075" cy="210820"/>
                          </a:xfrm>
                          <a:prstGeom prst="rect">
                            <a:avLst/>
                          </a:prstGeom>
                          <a:noFill/>
                          <a:ln>
                            <a:noFill/>
                          </a:ln>
                        </pic:spPr>
                      </pic:pic>
                    </a:graphicData>
                  </a:graphic>
                </wp:inline>
              </w:drawing>
            </w:r>
            <w:r w:rsidRPr="004F175F">
              <w:rPr>
                <w:rStyle w:val="aff0"/>
              </w:rPr>
              <w:t> </w:t>
            </w:r>
            <w:r w:rsidRPr="004F175F">
              <w:rPr>
                <w:rStyle w:val="aff0"/>
                <w:rFonts w:eastAsia="Gulim"/>
              </w:rPr>
              <w:t>downlink cells</w:t>
            </w:r>
            <w:r w:rsidRPr="004F175F">
              <w:rPr>
                <w:rStyle w:val="aff0"/>
                <w:rFonts w:eastAsia="Gulim"/>
                <w:lang w:eastAsia="ko-KR"/>
              </w:rPr>
              <w:t>”</w:t>
            </w:r>
            <w:r w:rsidRPr="004F175F">
              <w:rPr>
                <w:rStyle w:val="apple-converted-space"/>
                <w:i/>
                <w:iCs/>
              </w:rPr>
              <w:t> </w:t>
            </w:r>
            <w:r w:rsidRPr="004F175F">
              <w:t>means is that</w:t>
            </w:r>
            <w:r w:rsidRPr="004F175F">
              <w:rPr>
                <w:rStyle w:val="apple-converted-space"/>
              </w:rPr>
              <w:t> </w:t>
            </w:r>
            <w:r w:rsidRPr="004F175F">
              <w:t>the following should be met:</w:t>
            </w:r>
          </w:p>
          <w:p w14:paraId="7297D221" w14:textId="77777777" w:rsidR="002A67D1" w:rsidRPr="004F175F" w:rsidRDefault="002A67D1">
            <w:pPr>
              <w:spacing w:before="100" w:beforeAutospacing="1" w:after="100" w:afterAutospacing="1"/>
              <w:ind w:left="1440" w:hanging="360"/>
            </w:pPr>
            <w:r w:rsidRPr="004F175F">
              <w:t>§ </w:t>
            </w:r>
            <w:r w:rsidRPr="004F175F">
              <w:rPr>
                <w:rStyle w:val="apple-converted-space"/>
              </w:rPr>
              <w:t> </w:t>
            </w:r>
            <w:r w:rsidRPr="004F175F">
              <w:t>C_span1 of CC1 + C_span1 of CC2 &lt;=X</w:t>
            </w:r>
          </w:p>
          <w:p w14:paraId="45652C02" w14:textId="77777777" w:rsidR="002A67D1" w:rsidRPr="004F175F" w:rsidRDefault="002A67D1">
            <w:pPr>
              <w:spacing w:before="100" w:beforeAutospacing="1" w:after="100" w:afterAutospacing="1"/>
              <w:ind w:left="1440" w:hanging="360"/>
            </w:pPr>
            <w:r w:rsidRPr="004F175F">
              <w:t>§ </w:t>
            </w:r>
            <w:r w:rsidRPr="004F175F">
              <w:rPr>
                <w:rStyle w:val="apple-converted-space"/>
              </w:rPr>
              <w:t> </w:t>
            </w:r>
            <w:r w:rsidRPr="004F175F">
              <w:t>C_span 2 of CC1 + C_span1 of CC2 &lt;=X</w:t>
            </w:r>
          </w:p>
          <w:p w14:paraId="5556117B" w14:textId="77777777" w:rsidR="002A67D1" w:rsidRPr="004F175F" w:rsidRDefault="002A67D1">
            <w:pPr>
              <w:spacing w:before="100" w:beforeAutospacing="1" w:after="100" w:afterAutospacing="1"/>
              <w:ind w:left="1440" w:hanging="360"/>
            </w:pPr>
            <w:r w:rsidRPr="004F175F">
              <w:lastRenderedPageBreak/>
              <w:t>§ </w:t>
            </w:r>
            <w:r w:rsidRPr="004F175F">
              <w:rPr>
                <w:rStyle w:val="apple-converted-space"/>
              </w:rPr>
              <w:t> </w:t>
            </w:r>
            <w:r w:rsidRPr="004F175F">
              <w:t>C_span1 of CC1 + C_span2 of CC2 &lt;=X</w:t>
            </w:r>
          </w:p>
          <w:p w14:paraId="61E983D5" w14:textId="77777777" w:rsidR="002A67D1" w:rsidRPr="004F175F" w:rsidRDefault="002A67D1">
            <w:pPr>
              <w:spacing w:before="100" w:beforeAutospacing="1" w:after="100" w:afterAutospacing="1"/>
              <w:ind w:left="1440" w:hanging="360"/>
            </w:pPr>
            <w:r w:rsidRPr="004F175F">
              <w:t>§ </w:t>
            </w:r>
            <w:r w:rsidRPr="004F175F">
              <w:rPr>
                <w:rStyle w:val="apple-converted-space"/>
              </w:rPr>
              <w:t> </w:t>
            </w:r>
            <w:r w:rsidRPr="004F175F">
              <w:t>C_span 2 of CC1 + C_span2 of CC2 &lt;=X</w:t>
            </w:r>
          </w:p>
          <w:p w14:paraId="56736EA6" w14:textId="77777777" w:rsidR="002A67D1" w:rsidRPr="004F175F" w:rsidRDefault="002A67D1">
            <w:pPr>
              <w:rPr>
                <w:rFonts w:eastAsiaTheme="minorEastAsia"/>
                <w:color w:val="1F497D"/>
              </w:rPr>
            </w:pPr>
            <w:r w:rsidRPr="004F175F">
              <w:rPr>
                <w:rFonts w:eastAsiaTheme="minorEastAsia"/>
                <w:color w:val="FF0000"/>
              </w:rPr>
              <w:t>Hyunho&gt;&gt;</w:t>
            </w:r>
          </w:p>
          <w:p w14:paraId="2568C234" w14:textId="77777777" w:rsidR="002A67D1" w:rsidRPr="004F175F" w:rsidRDefault="002A67D1">
            <w:pPr>
              <w:wordWrap w:val="0"/>
              <w:rPr>
                <w:rFonts w:eastAsiaTheme="minorEastAsia"/>
              </w:rPr>
            </w:pPr>
            <w:r w:rsidRPr="004F175F">
              <w:t>Why do we need the last two even though in each equation, two spans are not overlapped at all?</w:t>
            </w:r>
          </w:p>
          <w:p w14:paraId="3EEF0DF2" w14:textId="77777777" w:rsidR="002A67D1" w:rsidRPr="004F175F" w:rsidRDefault="002A67D1">
            <w:pPr>
              <w:spacing w:before="100" w:beforeAutospacing="1" w:after="100" w:afterAutospacing="1"/>
              <w:ind w:left="1440" w:hanging="360"/>
            </w:pPr>
            <w:r w:rsidRPr="004F175F">
              <w:t>§ </w:t>
            </w:r>
            <w:r w:rsidRPr="004F175F">
              <w:rPr>
                <w:rStyle w:val="apple-converted-space"/>
              </w:rPr>
              <w:t> </w:t>
            </w:r>
            <w:r w:rsidRPr="004F175F">
              <w:t>C_span1 of CC1 + C_span2 of CC2 &lt;=X</w:t>
            </w:r>
          </w:p>
          <w:p w14:paraId="73F6DA92" w14:textId="77777777" w:rsidR="002A67D1" w:rsidRPr="004F175F" w:rsidRDefault="002A67D1">
            <w:pPr>
              <w:spacing w:before="100" w:beforeAutospacing="1" w:after="100" w:afterAutospacing="1"/>
              <w:ind w:left="1440" w:hanging="360"/>
            </w:pPr>
            <w:r w:rsidRPr="004F175F">
              <w:t>§ </w:t>
            </w:r>
            <w:r w:rsidRPr="004F175F">
              <w:rPr>
                <w:rStyle w:val="apple-converted-space"/>
              </w:rPr>
              <w:t> </w:t>
            </w:r>
            <w:r w:rsidRPr="004F175F">
              <w:t>C_span 2 of CC1 + C_span2 of CC2 &lt;=X</w:t>
            </w:r>
          </w:p>
          <w:p w14:paraId="602C1530" w14:textId="77777777" w:rsidR="002A67D1" w:rsidRPr="004F175F" w:rsidRDefault="002A67D1">
            <w:r w:rsidRPr="004F175F">
              <w:rPr>
                <w:color w:val="FF0000"/>
              </w:rPr>
              <w:t>Kianoush&gt;&gt;</w:t>
            </w:r>
          </w:p>
          <w:p w14:paraId="1635BFE9" w14:textId="77777777" w:rsidR="002A67D1" w:rsidRPr="004F175F" w:rsidRDefault="002A67D1">
            <w:r w:rsidRPr="004F175F">
              <w:t xml:space="preserve">The reason is mostly for simplification, to avoid defining overlapping groups, and not to make specification any more challenging. </w:t>
            </w:r>
          </w:p>
          <w:p w14:paraId="27100F95" w14:textId="77777777" w:rsidR="002A67D1" w:rsidRPr="004F175F" w:rsidRDefault="002A67D1">
            <w:pPr>
              <w:rPr>
                <w:color w:val="FF0000"/>
              </w:rPr>
            </w:pPr>
            <w:r w:rsidRPr="004F175F">
              <w:rPr>
                <w:color w:val="FF0000"/>
              </w:rPr>
              <w:t xml:space="preserve">Chengyan&gt;&gt; </w:t>
            </w:r>
          </w:p>
          <w:p w14:paraId="2E329AFA" w14:textId="77777777" w:rsidR="002A67D1" w:rsidRPr="004F175F" w:rsidRDefault="002A67D1">
            <w:r w:rsidRPr="004F175F">
              <w:t xml:space="preserve">Non-overlapping spans also need to follow the limitation is to address the back to back span issue raised by MTK. </w:t>
            </w:r>
          </w:p>
          <w:p w14:paraId="6670261C" w14:textId="77777777" w:rsidR="002A67D1" w:rsidRPr="004F175F" w:rsidRDefault="002A67D1"/>
          <w:p w14:paraId="7772F056" w14:textId="77777777" w:rsidR="002A67D1" w:rsidRPr="004F175F" w:rsidRDefault="002A67D1"/>
          <w:p w14:paraId="0F7B103A" w14:textId="77777777" w:rsidR="002A67D1" w:rsidRPr="004F175F" w:rsidRDefault="002A67D1">
            <w:pPr>
              <w:rPr>
                <w:color w:val="FF0000"/>
              </w:rPr>
            </w:pPr>
            <w:r w:rsidRPr="004F175F">
              <w:rPr>
                <w:color w:val="FF0000"/>
              </w:rPr>
              <w:t>Feature lead view&gt;&gt;</w:t>
            </w:r>
          </w:p>
          <w:p w14:paraId="7F2A33A5" w14:textId="77777777" w:rsidR="002A67D1" w:rsidRPr="004F175F" w:rsidRDefault="002A67D1">
            <w:r w:rsidRPr="004F175F">
              <w:t xml:space="preserve">The clarification point raised here is valid considering the misalignment of spans on different serving cells even within the group of cells corresponding to the same combination (X, Y). Meanwhile, in order to address the back to back span issue raised by MTK, the most simple way is to limit that “any set of spans with at most one span on each cell” need to be smaller than </w:t>
            </w:r>
            <m:oMath>
              <m:sSubSup>
                <m:sSubSupPr>
                  <m:ctrlPr>
                    <w:rPr>
                      <w:rFonts w:ascii="Cambria Math" w:eastAsia="MS PGothic" w:hAnsi="Cambria Math"/>
                      <w:i/>
                      <w:iCs/>
                      <w:color w:val="000000"/>
                    </w:rPr>
                  </m:ctrlPr>
                </m:sSubSupPr>
                <m:e>
                  <m:r>
                    <w:rPr>
                      <w:rFonts w:ascii="Cambria Math" w:eastAsia="MS PGothic" w:hAnsi="Cambria Math"/>
                      <w:color w:val="000000"/>
                      <w:lang w:val="en-GB"/>
                    </w:rPr>
                    <m:t>C</m:t>
                  </m:r>
                </m:e>
                <m:sub>
                  <m:r>
                    <m:rPr>
                      <m:sty m:val="p"/>
                    </m:rPr>
                    <w:rPr>
                      <w:rFonts w:ascii="Cambria Math" w:eastAsia="MS PGothic" w:hAnsi="Cambria Math"/>
                      <w:color w:val="000000"/>
                      <w:lang w:val="en-GB"/>
                    </w:rPr>
                    <m:t>PDCCH</m:t>
                  </m:r>
                  <m:ctrlPr>
                    <w:rPr>
                      <w:rFonts w:ascii="Cambria Math" w:eastAsia="MS PGothic" w:hAnsi="Cambria Math"/>
                      <w:color w:val="000000"/>
                    </w:rPr>
                  </m:ctrlPr>
                </m:sub>
                <m:sup>
                  <m:r>
                    <m:rPr>
                      <m:sty m:val="p"/>
                    </m:rPr>
                    <w:rPr>
                      <w:rFonts w:ascii="Cambria Math" w:eastAsia="MS PGothic" w:hAnsi="Cambria Math"/>
                      <w:color w:val="000000"/>
                      <w:lang w:val="en-GB"/>
                    </w:rPr>
                    <m:t>total,(X,Y),</m:t>
                  </m:r>
                  <m:r>
                    <w:rPr>
                      <w:rFonts w:ascii="Cambria Math" w:eastAsia="MS PGothic" w:hAnsi="Cambria Math"/>
                      <w:color w:val="000000"/>
                      <w:lang w:val="en-GB"/>
                    </w:rPr>
                    <m:t>μ</m:t>
                  </m:r>
                  <m:ctrlPr>
                    <w:rPr>
                      <w:rFonts w:ascii="Cambria Math" w:eastAsia="MS PGothic" w:hAnsi="Cambria Math"/>
                      <w:color w:val="000000"/>
                    </w:rPr>
                  </m:ctrlPr>
                </m:sup>
              </m:sSubSup>
            </m:oMath>
            <w:r w:rsidRPr="004F175F">
              <w:t xml:space="preserve"> . My original intention is also to achieve this. But I think based on the discussion here, the modification from Intel looks more clear.  </w:t>
            </w:r>
          </w:p>
          <w:p w14:paraId="110C3216" w14:textId="77777777" w:rsidR="002A67D1" w:rsidRPr="004F175F" w:rsidRDefault="002A67D1"/>
        </w:tc>
      </w:tr>
      <w:tr w:rsidR="002A67D1" w:rsidRPr="002A67D1" w14:paraId="78CD504E" w14:textId="77777777" w:rsidTr="00C87A3C">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E39FA6" w14:textId="77777777" w:rsidR="002A67D1" w:rsidRPr="004F175F" w:rsidRDefault="002A67D1">
            <w:pPr>
              <w:rPr>
                <w:rFonts w:eastAsia="Gulim"/>
              </w:rPr>
            </w:pPr>
            <w:r w:rsidRPr="004F175F">
              <w:rPr>
                <w:rStyle w:val="aff0"/>
                <w:i w:val="0"/>
                <w:iCs w:val="0"/>
              </w:rPr>
              <w:lastRenderedPageBreak/>
              <w:t> </w:t>
            </w:r>
            <w:r w:rsidRPr="004F175F">
              <w:t>HW/HiSi</w:t>
            </w:r>
          </w:p>
        </w:tc>
        <w:tc>
          <w:tcPr>
            <w:tcW w:w="8031" w:type="dxa"/>
            <w:tcBorders>
              <w:top w:val="nil"/>
              <w:left w:val="nil"/>
              <w:bottom w:val="single" w:sz="8" w:space="0" w:color="auto"/>
              <w:right w:val="single" w:sz="8" w:space="0" w:color="auto"/>
            </w:tcBorders>
            <w:tcMar>
              <w:top w:w="0" w:type="dxa"/>
              <w:left w:w="108" w:type="dxa"/>
              <w:bottom w:w="0" w:type="dxa"/>
              <w:right w:w="108" w:type="dxa"/>
            </w:tcMar>
          </w:tcPr>
          <w:p w14:paraId="71704458" w14:textId="77777777" w:rsidR="002A67D1" w:rsidRPr="004F175F" w:rsidRDefault="002A67D1">
            <w:pPr>
              <w:rPr>
                <w:rFonts w:eastAsia="Gulim"/>
              </w:rPr>
            </w:pPr>
            <w:r w:rsidRPr="004F175F">
              <w:t>For the first sentence, we do not think that “per span” should be replaced by “combination”. This would become confusing, because combination is used for different pairs (X, Y). The non-overlapping CCEs are within the same span.</w:t>
            </w:r>
          </w:p>
          <w:p w14:paraId="7AFAE824" w14:textId="77777777" w:rsidR="002A67D1" w:rsidRPr="004F175F" w:rsidRDefault="002A67D1">
            <w:pPr>
              <w:rPr>
                <w:rFonts w:eastAsia="Gulim"/>
              </w:rPr>
            </w:pPr>
            <w:r w:rsidRPr="004F175F">
              <w:t>On the second part, we think that a clarification could be helpful, but we do not agree to the proposed wording. If “combination” would be replaced by “set”, then it could become more clear.</w:t>
            </w:r>
            <w:r w:rsidRPr="004F175F">
              <w:rPr>
                <w:rStyle w:val="apple-converted-space"/>
              </w:rPr>
              <w:t> </w:t>
            </w:r>
          </w:p>
          <w:p w14:paraId="06A8ADE2" w14:textId="77777777" w:rsidR="002A67D1" w:rsidRPr="004F175F" w:rsidRDefault="002A67D1">
            <w:pPr>
              <w:rPr>
                <w:rFonts w:eastAsia="Gulim"/>
              </w:rPr>
            </w:pPr>
            <w:r w:rsidRPr="004F175F">
              <w:t>Please see the example below</w:t>
            </w:r>
          </w:p>
          <w:p w14:paraId="102373DF" w14:textId="4B3DF3D5" w:rsidR="002A67D1" w:rsidRPr="004F175F" w:rsidRDefault="002A67D1">
            <w:pPr>
              <w:rPr>
                <w:rFonts w:eastAsia="Gulim"/>
              </w:rPr>
            </w:pPr>
            <w:r w:rsidRPr="004F175F">
              <w:rPr>
                <w:i/>
                <w:iCs/>
                <w:noProof/>
                <w:lang w:eastAsia="zh-CN"/>
              </w:rPr>
              <w:lastRenderedPageBreak/>
              <w:drawing>
                <wp:inline distT="0" distB="0" distL="0" distR="0" wp14:anchorId="6D9D3DF3" wp14:editId="4153E9D2">
                  <wp:extent cx="3285490" cy="2919095"/>
                  <wp:effectExtent l="0" t="0" r="0" b="0"/>
                  <wp:docPr id="71" name="图片 71" descr="cid:image019.jpg@01D5EDD7.87FBDF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descr="cid:image019.jpg@01D5EDD7.87FBDF00"/>
                          <pic:cNvPicPr>
                            <a:picLocks noChangeAspect="1" noChangeArrowheads="1"/>
                          </pic:cNvPicPr>
                        </pic:nvPicPr>
                        <pic:blipFill>
                          <a:blip r:embed="rId59" r:link="rId60">
                            <a:extLst>
                              <a:ext uri="{28A0092B-C50C-407E-A947-70E740481C1C}">
                                <a14:useLocalDpi xmlns:a14="http://schemas.microsoft.com/office/drawing/2010/main" val="0"/>
                              </a:ext>
                            </a:extLst>
                          </a:blip>
                          <a:srcRect/>
                          <a:stretch>
                            <a:fillRect/>
                          </a:stretch>
                        </pic:blipFill>
                        <pic:spPr bwMode="auto">
                          <a:xfrm>
                            <a:off x="0" y="0"/>
                            <a:ext cx="3285490" cy="2919095"/>
                          </a:xfrm>
                          <a:prstGeom prst="rect">
                            <a:avLst/>
                          </a:prstGeom>
                          <a:noFill/>
                          <a:ln>
                            <a:noFill/>
                          </a:ln>
                        </pic:spPr>
                      </pic:pic>
                    </a:graphicData>
                  </a:graphic>
                </wp:inline>
              </w:drawing>
            </w:r>
          </w:p>
          <w:p w14:paraId="3B20F167" w14:textId="77777777" w:rsidR="002A67D1" w:rsidRPr="004F175F" w:rsidRDefault="002A67D1">
            <w:pPr>
              <w:rPr>
                <w:rFonts w:eastAsia="Gulim"/>
              </w:rPr>
            </w:pPr>
            <w:r w:rsidRPr="004F175F">
              <w:t>For the combination (4,3), there are 4/3*C_max(4,3) overlapping CCEs together for one nominal span in CC2 and one nominal span in CC3. This should be reflected by the wording in the proposal. We think it could help to replace “combination” by “set”? Then, the second sentence of in the question could be phrased like:</w:t>
            </w:r>
          </w:p>
          <w:p w14:paraId="79D9C984" w14:textId="4BC25C54" w:rsidR="002A67D1" w:rsidRPr="004F175F" w:rsidRDefault="002A67D1">
            <w:pPr>
              <w:rPr>
                <w:rFonts w:eastAsia="Gulim"/>
              </w:rPr>
            </w:pPr>
            <w:r w:rsidRPr="004F175F">
              <w:rPr>
                <w:i/>
                <w:iCs/>
              </w:rPr>
              <w:t>“the UE is not required to monitor more than</w:t>
            </w:r>
            <w:r w:rsidRPr="004F175F">
              <w:rPr>
                <w:rStyle w:val="apple-converted-space"/>
                <w:i/>
                <w:iCs/>
              </w:rPr>
              <w:t> </w:t>
            </w:r>
            <w:r w:rsidRPr="004F175F">
              <w:rPr>
                <w:rFonts w:eastAsia="MS PGothic"/>
                <w:noProof/>
                <w:lang w:eastAsia="zh-CN"/>
              </w:rPr>
              <w:drawing>
                <wp:inline distT="0" distB="0" distL="0" distR="0" wp14:anchorId="445E85C5" wp14:editId="51C9F4D4">
                  <wp:extent cx="657860" cy="198755"/>
                  <wp:effectExtent l="0" t="0" r="8890" b="0"/>
                  <wp:docPr id="70" name="图片 70" descr="cid:image020.gif@01D5EDD7.87FBDF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descr="cid:image020.gif@01D5EDD7.87FBDF00"/>
                          <pic:cNvPicPr>
                            <a:picLocks noChangeAspect="1" noChangeArrowheads="1"/>
                          </pic:cNvPicPr>
                        </pic:nvPicPr>
                        <pic:blipFill>
                          <a:blip r:embed="rId61" r:link="rId62">
                            <a:extLst>
                              <a:ext uri="{28A0092B-C50C-407E-A947-70E740481C1C}">
                                <a14:useLocalDpi xmlns:a14="http://schemas.microsoft.com/office/drawing/2010/main" val="0"/>
                              </a:ext>
                            </a:extLst>
                          </a:blip>
                          <a:srcRect/>
                          <a:stretch>
                            <a:fillRect/>
                          </a:stretch>
                        </pic:blipFill>
                        <pic:spPr bwMode="auto">
                          <a:xfrm>
                            <a:off x="0" y="0"/>
                            <a:ext cx="657860" cy="198755"/>
                          </a:xfrm>
                          <a:prstGeom prst="rect">
                            <a:avLst/>
                          </a:prstGeom>
                          <a:noFill/>
                          <a:ln>
                            <a:noFill/>
                          </a:ln>
                        </pic:spPr>
                      </pic:pic>
                    </a:graphicData>
                  </a:graphic>
                </wp:inline>
              </w:drawing>
            </w:r>
            <w:r w:rsidRPr="004F175F">
              <w:rPr>
                <w:i/>
                <w:iCs/>
              </w:rPr>
              <w:t>non-overlapping CCEs</w:t>
            </w:r>
            <w:r w:rsidRPr="004F175F">
              <w:rPr>
                <w:rStyle w:val="apple-converted-space"/>
                <w:i/>
                <w:iCs/>
              </w:rPr>
              <w:t> </w:t>
            </w:r>
            <w:r w:rsidRPr="004F175F">
              <w:rPr>
                <w:i/>
                <w:iCs/>
                <w:color w:val="FF0000"/>
              </w:rPr>
              <w:t>for set of  spans</w:t>
            </w:r>
            <w:r w:rsidRPr="004F175F">
              <w:rPr>
                <w:rStyle w:val="apple-converted-space"/>
                <w:i/>
                <w:iCs/>
              </w:rPr>
              <w:t> </w:t>
            </w:r>
            <w:r w:rsidRPr="004F175F">
              <w:rPr>
                <w:i/>
                <w:iCs/>
              </w:rPr>
              <w:t>on the active DL BWP(s) of scheduling cell(s) from the</w:t>
            </w:r>
            <w:r w:rsidRPr="004F175F">
              <w:rPr>
                <w:rStyle w:val="apple-converted-space"/>
                <w:i/>
                <w:iCs/>
              </w:rPr>
              <w:t> </w:t>
            </w:r>
            <w:r w:rsidRPr="004F175F">
              <w:rPr>
                <w:rFonts w:eastAsia="MS PGothic"/>
                <w:noProof/>
                <w:lang w:eastAsia="zh-CN"/>
              </w:rPr>
              <w:drawing>
                <wp:inline distT="0" distB="0" distL="0" distR="0" wp14:anchorId="793E9F05" wp14:editId="0FAF84AD">
                  <wp:extent cx="591185" cy="210820"/>
                  <wp:effectExtent l="0" t="0" r="0" b="0"/>
                  <wp:docPr id="69" name="图片 69" descr="cid:image021.gif@01D5EDD7.87FBDF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descr="cid:image021.gif@01D5EDD7.87FBDF00"/>
                          <pic:cNvPicPr>
                            <a:picLocks noChangeAspect="1" noChangeArrowheads="1"/>
                          </pic:cNvPicPr>
                        </pic:nvPicPr>
                        <pic:blipFill>
                          <a:blip r:embed="rId45" r:link="rId63">
                            <a:extLst>
                              <a:ext uri="{28A0092B-C50C-407E-A947-70E740481C1C}">
                                <a14:useLocalDpi xmlns:a14="http://schemas.microsoft.com/office/drawing/2010/main" val="0"/>
                              </a:ext>
                            </a:extLst>
                          </a:blip>
                          <a:srcRect/>
                          <a:stretch>
                            <a:fillRect/>
                          </a:stretch>
                        </pic:blipFill>
                        <pic:spPr bwMode="auto">
                          <a:xfrm>
                            <a:off x="0" y="0"/>
                            <a:ext cx="591185" cy="210820"/>
                          </a:xfrm>
                          <a:prstGeom prst="rect">
                            <a:avLst/>
                          </a:prstGeom>
                          <a:noFill/>
                          <a:ln>
                            <a:noFill/>
                          </a:ln>
                        </pic:spPr>
                      </pic:pic>
                    </a:graphicData>
                  </a:graphic>
                </wp:inline>
              </w:drawing>
            </w:r>
            <w:r w:rsidRPr="004F175F">
              <w:rPr>
                <w:i/>
                <w:iCs/>
              </w:rPr>
              <w:t>downlink cells</w:t>
            </w:r>
            <w:r w:rsidRPr="004F175F">
              <w:rPr>
                <w:i/>
                <w:iCs/>
                <w:color w:val="FF0000"/>
              </w:rPr>
              <w:t>. Each set includes one nominal span from each of the</w:t>
            </w:r>
            <w:r w:rsidRPr="004F175F">
              <w:rPr>
                <w:rStyle w:val="apple-converted-space"/>
                <w:i/>
                <w:iCs/>
                <w:color w:val="FF0000"/>
              </w:rPr>
              <w:t> </w:t>
            </w:r>
            <w:r w:rsidRPr="004F175F">
              <w:rPr>
                <w:rFonts w:eastAsia="MS PGothic"/>
                <w:noProof/>
                <w:lang w:eastAsia="zh-CN"/>
              </w:rPr>
              <w:drawing>
                <wp:inline distT="0" distB="0" distL="0" distR="0" wp14:anchorId="72677574" wp14:editId="17421F22">
                  <wp:extent cx="600075" cy="210820"/>
                  <wp:effectExtent l="0" t="0" r="9525" b="0"/>
                  <wp:docPr id="68" name="图片 68" descr="cid:image022.gif@01D5EDD7.87FBDF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descr="cid:image022.gif@01D5EDD7.87FBDF00"/>
                          <pic:cNvPicPr>
                            <a:picLocks noChangeAspect="1" noChangeArrowheads="1"/>
                          </pic:cNvPicPr>
                        </pic:nvPicPr>
                        <pic:blipFill>
                          <a:blip r:embed="rId64" r:link="rId65">
                            <a:extLst>
                              <a:ext uri="{28A0092B-C50C-407E-A947-70E740481C1C}">
                                <a14:useLocalDpi xmlns:a14="http://schemas.microsoft.com/office/drawing/2010/main" val="0"/>
                              </a:ext>
                            </a:extLst>
                          </a:blip>
                          <a:srcRect/>
                          <a:stretch>
                            <a:fillRect/>
                          </a:stretch>
                        </pic:blipFill>
                        <pic:spPr bwMode="auto">
                          <a:xfrm>
                            <a:off x="0" y="0"/>
                            <a:ext cx="600075" cy="210820"/>
                          </a:xfrm>
                          <a:prstGeom prst="rect">
                            <a:avLst/>
                          </a:prstGeom>
                          <a:noFill/>
                          <a:ln>
                            <a:noFill/>
                          </a:ln>
                        </pic:spPr>
                      </pic:pic>
                    </a:graphicData>
                  </a:graphic>
                </wp:inline>
              </w:drawing>
            </w:r>
            <w:r w:rsidRPr="004F175F">
              <w:rPr>
                <w:rStyle w:val="apple-converted-space"/>
                <w:i/>
                <w:iCs/>
                <w:color w:val="FF0000"/>
              </w:rPr>
              <w:t> </w:t>
            </w:r>
            <w:r w:rsidRPr="004F175F">
              <w:rPr>
                <w:i/>
                <w:iCs/>
                <w:color w:val="FF0000"/>
              </w:rPr>
              <w:t>downlink cells</w:t>
            </w:r>
            <w:r w:rsidRPr="004F175F">
              <w:rPr>
                <w:color w:val="1F497D"/>
              </w:rPr>
              <w:t>”</w:t>
            </w:r>
            <w:r w:rsidRPr="004F175F">
              <w:rPr>
                <w:rStyle w:val="apple-converted-space"/>
              </w:rPr>
              <w:t> </w:t>
            </w:r>
          </w:p>
          <w:p w14:paraId="3314C9A3" w14:textId="77777777" w:rsidR="002A67D1" w:rsidRPr="004F175F" w:rsidRDefault="002A67D1">
            <w:r w:rsidRPr="004F175F">
              <w:t>What are the views from other companies on the above wording?</w:t>
            </w:r>
          </w:p>
          <w:p w14:paraId="3F882F48" w14:textId="77777777" w:rsidR="002A67D1" w:rsidRPr="004F175F" w:rsidRDefault="002A67D1">
            <w:pPr>
              <w:rPr>
                <w:rFonts w:eastAsiaTheme="minorEastAsia"/>
                <w:color w:val="1F497D"/>
              </w:rPr>
            </w:pPr>
          </w:p>
          <w:p w14:paraId="668AB86B" w14:textId="77777777" w:rsidR="002A67D1" w:rsidRPr="004F175F" w:rsidRDefault="002A67D1">
            <w:pPr>
              <w:rPr>
                <w:rFonts w:eastAsiaTheme="minorEastAsia"/>
                <w:color w:val="1F497D"/>
              </w:rPr>
            </w:pPr>
            <w:r w:rsidRPr="004F175F">
              <w:rPr>
                <w:rFonts w:eastAsiaTheme="minorEastAsia"/>
                <w:color w:val="FF0000"/>
              </w:rPr>
              <w:t>Kianoush&gt;&gt;</w:t>
            </w:r>
          </w:p>
          <w:p w14:paraId="72D1C3D9" w14:textId="77777777" w:rsidR="002A67D1" w:rsidRPr="004F175F" w:rsidRDefault="002A67D1">
            <w:pPr>
              <w:rPr>
                <w:rFonts w:eastAsiaTheme="minorEastAsia"/>
                <w:color w:val="1F497D"/>
              </w:rPr>
            </w:pPr>
            <w:r w:rsidRPr="004F175F">
              <w:t>Regarding the change of the wording (from combination to set) proposed by HW, could you please explain what nominal means? Is this one span that is physically present (due to configuration) or is it something else?</w:t>
            </w:r>
          </w:p>
          <w:p w14:paraId="74535A02" w14:textId="77777777" w:rsidR="002A67D1" w:rsidRPr="004F175F" w:rsidRDefault="002A67D1">
            <w:pPr>
              <w:rPr>
                <w:rFonts w:eastAsiaTheme="minorEastAsia"/>
                <w:color w:val="1F497D"/>
              </w:rPr>
            </w:pPr>
          </w:p>
          <w:p w14:paraId="3CB0FA6F" w14:textId="77777777" w:rsidR="002A67D1" w:rsidRPr="004F175F" w:rsidRDefault="002A67D1">
            <w:pPr>
              <w:rPr>
                <w:rFonts w:eastAsiaTheme="minorEastAsia"/>
                <w:color w:val="1F497D"/>
              </w:rPr>
            </w:pPr>
            <w:r w:rsidRPr="004F175F">
              <w:rPr>
                <w:rFonts w:eastAsiaTheme="minorEastAsia"/>
                <w:color w:val="FF0000"/>
              </w:rPr>
              <w:t>Thorsten&gt;&gt;</w:t>
            </w:r>
          </w:p>
          <w:p w14:paraId="6C8449F7" w14:textId="77777777" w:rsidR="002A67D1" w:rsidRPr="004F175F" w:rsidRDefault="002A67D1">
            <w:pPr>
              <w:rPr>
                <w:rFonts w:eastAsia="Gulim"/>
              </w:rPr>
            </w:pPr>
            <w:r w:rsidRPr="004F175F">
              <w:rPr>
                <w:color w:val="1F497D"/>
              </w:rPr>
              <w:t>With nominal span, I wanted to say that it could also be an empty span.  When we earlier discussed the span allocation in one cell, it was observed that while different MOs can have different periodicities, the span pattern in the cell has to be the same in every slot. I wanted to capture the case that the same C_total is calculated in every slot, also for the case when one slot in one CC only contains empty spans (I wasn’t sure how otherwise the “combination” or “set” could be constructed if one slot was totally empty) . Do you think this would help to address your concern (But please note that we still should respect the “span limit per cell” as you pointed out).</w:t>
            </w:r>
          </w:p>
          <w:p w14:paraId="2A167A2C" w14:textId="77777777" w:rsidR="002A67D1" w:rsidRPr="004F175F" w:rsidRDefault="002A67D1">
            <w:pPr>
              <w:rPr>
                <w:rFonts w:eastAsia="Gulim"/>
              </w:rPr>
            </w:pPr>
            <w:r w:rsidRPr="004F175F">
              <w:rPr>
                <w:color w:val="1F497D"/>
              </w:rPr>
              <w:t> </w:t>
            </w:r>
          </w:p>
          <w:p w14:paraId="3B59C420" w14:textId="27A1AE49" w:rsidR="002A67D1" w:rsidRPr="004F175F" w:rsidRDefault="002A67D1">
            <w:pPr>
              <w:rPr>
                <w:color w:val="1F497D"/>
              </w:rPr>
            </w:pPr>
            <w:r w:rsidRPr="004F175F">
              <w:rPr>
                <w:rFonts w:eastAsia="Gulim"/>
                <w:noProof/>
                <w:lang w:eastAsia="zh-CN"/>
              </w:rPr>
              <w:lastRenderedPageBreak/>
              <w:drawing>
                <wp:inline distT="0" distB="0" distL="0" distR="0" wp14:anchorId="0611E00D" wp14:editId="48B565CF">
                  <wp:extent cx="4770909" cy="1184627"/>
                  <wp:effectExtent l="0" t="0" r="0" b="0"/>
                  <wp:docPr id="67" name="图片 67" descr="cid:image001.jpg@01D5ED7B.F437DE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descr="cid:image001.jpg@01D5ED7B.F437DE00"/>
                          <pic:cNvPicPr>
                            <a:picLocks noChangeAspect="1" noChangeArrowheads="1"/>
                          </pic:cNvPicPr>
                        </pic:nvPicPr>
                        <pic:blipFill>
                          <a:blip r:embed="rId66" r:link="rId67">
                            <a:extLst>
                              <a:ext uri="{28A0092B-C50C-407E-A947-70E740481C1C}">
                                <a14:useLocalDpi xmlns:a14="http://schemas.microsoft.com/office/drawing/2010/main" val="0"/>
                              </a:ext>
                            </a:extLst>
                          </a:blip>
                          <a:srcRect/>
                          <a:stretch>
                            <a:fillRect/>
                          </a:stretch>
                        </pic:blipFill>
                        <pic:spPr bwMode="auto">
                          <a:xfrm>
                            <a:off x="0" y="0"/>
                            <a:ext cx="4794565" cy="1190501"/>
                          </a:xfrm>
                          <a:prstGeom prst="rect">
                            <a:avLst/>
                          </a:prstGeom>
                          <a:noFill/>
                          <a:ln>
                            <a:noFill/>
                          </a:ln>
                        </pic:spPr>
                      </pic:pic>
                    </a:graphicData>
                  </a:graphic>
                </wp:inline>
              </w:drawing>
            </w:r>
            <w:r w:rsidRPr="004F175F">
              <w:rPr>
                <w:color w:val="1F497D"/>
              </w:rPr>
              <w:t>  </w:t>
            </w:r>
          </w:p>
          <w:p w14:paraId="7DC5C6CE" w14:textId="77777777" w:rsidR="002A67D1" w:rsidRPr="004F175F" w:rsidRDefault="002A67D1">
            <w:pPr>
              <w:rPr>
                <w:color w:val="1F497D"/>
              </w:rPr>
            </w:pPr>
          </w:p>
          <w:p w14:paraId="2768BC1B" w14:textId="77777777" w:rsidR="002A67D1" w:rsidRPr="004F175F" w:rsidRDefault="002A67D1">
            <w:pPr>
              <w:rPr>
                <w:color w:val="FF0000"/>
              </w:rPr>
            </w:pPr>
            <w:r w:rsidRPr="004F175F">
              <w:rPr>
                <w:color w:val="FF0000"/>
              </w:rPr>
              <w:t>Feature lead view&gt;&gt;</w:t>
            </w:r>
          </w:p>
          <w:p w14:paraId="7805279B" w14:textId="77777777" w:rsidR="002A67D1" w:rsidRPr="004F175F" w:rsidRDefault="002A67D1">
            <w:pPr>
              <w:rPr>
                <w:rFonts w:eastAsiaTheme="minorEastAsia"/>
                <w:color w:val="1F497D"/>
              </w:rPr>
            </w:pPr>
            <w:r w:rsidRPr="004F175F">
              <w:t>Thanks Thorsten for helping explaining.</w:t>
            </w:r>
          </w:p>
        </w:tc>
      </w:tr>
      <w:tr w:rsidR="002A67D1" w:rsidRPr="002A67D1" w14:paraId="199CD2F1" w14:textId="77777777" w:rsidTr="00C87A3C">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8EA8DC" w14:textId="77777777" w:rsidR="002A67D1" w:rsidRPr="004F175F" w:rsidRDefault="002A67D1">
            <w:pPr>
              <w:rPr>
                <w:rFonts w:eastAsia="Gulim"/>
              </w:rPr>
            </w:pPr>
            <w:r w:rsidRPr="004F175F">
              <w:lastRenderedPageBreak/>
              <w:t>MediaTek</w:t>
            </w:r>
          </w:p>
        </w:tc>
        <w:tc>
          <w:tcPr>
            <w:tcW w:w="8031" w:type="dxa"/>
            <w:tcBorders>
              <w:top w:val="nil"/>
              <w:left w:val="nil"/>
              <w:bottom w:val="single" w:sz="8" w:space="0" w:color="auto"/>
              <w:right w:val="single" w:sz="8" w:space="0" w:color="auto"/>
            </w:tcBorders>
            <w:tcMar>
              <w:top w:w="0" w:type="dxa"/>
              <w:left w:w="108" w:type="dxa"/>
              <w:bottom w:w="0" w:type="dxa"/>
              <w:right w:w="108" w:type="dxa"/>
            </w:tcMar>
          </w:tcPr>
          <w:p w14:paraId="36F0E8BF" w14:textId="77777777" w:rsidR="002A67D1" w:rsidRPr="004F175F" w:rsidRDefault="002A67D1">
            <w:pPr>
              <w:rPr>
                <w:color w:val="1F497D"/>
              </w:rPr>
            </w:pPr>
            <w:r w:rsidRPr="004F175F">
              <w:rPr>
                <w:color w:val="1F497D"/>
              </w:rPr>
              <w:t>1. The impact of misalignment between the configured spans is not reflected in the equation. So, even if the UE is configured with the same (X,Y) pattern, misalignment between the configured spans. For example, according to our understand, if the UE supports 2 CCs and reports pdcchMonitoringCA-r16=1 with (7,3,56), it will be  valid to configure the UE with the following configuration according to the following equation. The issue here is that, if the UE configured with one CC, the maximum CCEs per span is 56 and there is a gap of 7 symbols between the two spans. However, when the UE is configured with 2 CCs, the UE could be configured to monitor two back-to-back spans with number of CCEs ~56. Given that the UE meant to split the 1 CC processing capability over 2 CCs, the 2 CCs configuration will require more processing power.</w:t>
            </w:r>
          </w:p>
          <w:p w14:paraId="531DC5B8" w14:textId="77777777" w:rsidR="002A67D1" w:rsidRPr="004F175F" w:rsidRDefault="002A67D1">
            <w:pPr>
              <w:rPr>
                <w:rFonts w:eastAsia="Gulim"/>
              </w:rPr>
            </w:pPr>
            <w:r w:rsidRPr="004F175F">
              <w:rPr>
                <w:color w:val="1F497D"/>
              </w:rPr>
              <w:t> </w:t>
            </w:r>
          </w:p>
          <w:p w14:paraId="383717FC" w14:textId="7BD03DA4" w:rsidR="002A67D1" w:rsidRPr="004F175F" w:rsidRDefault="002A67D1">
            <w:pPr>
              <w:rPr>
                <w:rFonts w:eastAsia="Gulim"/>
              </w:rPr>
            </w:pPr>
            <w:r w:rsidRPr="004F175F">
              <w:rPr>
                <w:rFonts w:eastAsia="Gulim"/>
                <w:noProof/>
                <w:lang w:eastAsia="zh-CN"/>
              </w:rPr>
              <w:drawing>
                <wp:inline distT="0" distB="0" distL="0" distR="0" wp14:anchorId="76CCFE67" wp14:editId="726868C6">
                  <wp:extent cx="2886353" cy="1396119"/>
                  <wp:effectExtent l="0" t="0" r="0" b="0"/>
                  <wp:docPr id="66" name="图片 66" descr="cid:image054.png@01D5EDD7.87FBDF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descr="cid:image054.png@01D5EDD7.87FBDF00"/>
                          <pic:cNvPicPr>
                            <a:picLocks noChangeAspect="1" noChangeArrowheads="1"/>
                          </pic:cNvPicPr>
                        </pic:nvPicPr>
                        <pic:blipFill>
                          <a:blip r:embed="rId53" r:link="rId54">
                            <a:extLst>
                              <a:ext uri="{28A0092B-C50C-407E-A947-70E740481C1C}">
                                <a14:useLocalDpi xmlns:a14="http://schemas.microsoft.com/office/drawing/2010/main" val="0"/>
                              </a:ext>
                            </a:extLst>
                          </a:blip>
                          <a:srcRect/>
                          <a:stretch>
                            <a:fillRect/>
                          </a:stretch>
                        </pic:blipFill>
                        <pic:spPr bwMode="auto">
                          <a:xfrm>
                            <a:off x="0" y="0"/>
                            <a:ext cx="2895289" cy="1400441"/>
                          </a:xfrm>
                          <a:prstGeom prst="rect">
                            <a:avLst/>
                          </a:prstGeom>
                          <a:noFill/>
                          <a:ln>
                            <a:noFill/>
                          </a:ln>
                        </pic:spPr>
                      </pic:pic>
                    </a:graphicData>
                  </a:graphic>
                </wp:inline>
              </w:drawing>
            </w:r>
          </w:p>
          <w:p w14:paraId="349FE6DB" w14:textId="77777777" w:rsidR="002A67D1" w:rsidRPr="004F175F" w:rsidRDefault="002A67D1">
            <w:pPr>
              <w:rPr>
                <w:rFonts w:eastAsia="Gulim"/>
              </w:rPr>
            </w:pPr>
            <w:r w:rsidRPr="004F175F">
              <w:rPr>
                <w:color w:val="1F497D"/>
              </w:rPr>
              <w:t> </w:t>
            </w:r>
          </w:p>
          <w:p w14:paraId="75681DE5" w14:textId="77777777" w:rsidR="002A67D1" w:rsidRPr="004F175F" w:rsidRDefault="002A67D1">
            <w:pPr>
              <w:rPr>
                <w:rFonts w:eastAsiaTheme="minorEastAsia"/>
                <w:color w:val="1F497D"/>
              </w:rPr>
            </w:pPr>
            <w:r w:rsidRPr="004F175F">
              <w:rPr>
                <w:color w:val="1F497D"/>
              </w:rPr>
              <w:t>Accordingly, the equation in it is current for is not acceptable for us.</w:t>
            </w:r>
          </w:p>
          <w:p w14:paraId="364FDF31" w14:textId="77777777" w:rsidR="002A67D1" w:rsidRPr="004F175F" w:rsidRDefault="002A67D1">
            <w:pPr>
              <w:rPr>
                <w:rFonts w:eastAsiaTheme="minorEastAsia"/>
                <w:color w:val="1F497D"/>
              </w:rPr>
            </w:pPr>
          </w:p>
          <w:p w14:paraId="31321E2A" w14:textId="77777777" w:rsidR="002A67D1" w:rsidRPr="004F175F" w:rsidRDefault="002A67D1">
            <w:pPr>
              <w:rPr>
                <w:rFonts w:eastAsiaTheme="minorEastAsia"/>
                <w:color w:val="1F497D"/>
              </w:rPr>
            </w:pPr>
            <w:r w:rsidRPr="004F175F">
              <w:rPr>
                <w:rFonts w:eastAsiaTheme="minorEastAsia"/>
                <w:color w:val="FF0000"/>
              </w:rPr>
              <w:t>Kianoush&gt;&gt;</w:t>
            </w:r>
          </w:p>
          <w:p w14:paraId="6ABBF00C" w14:textId="77777777" w:rsidR="002A67D1" w:rsidRPr="004F175F" w:rsidRDefault="002A67D1">
            <w:pPr>
              <w:rPr>
                <w:rFonts w:eastAsiaTheme="minorEastAsia"/>
                <w:color w:val="1F497D"/>
              </w:rPr>
            </w:pPr>
            <w:r w:rsidRPr="004F175F">
              <w:t>I understand the issue raised by you; that is the reason for our proposal too. However, if we include the newly added text, the issue you illustrated in the figure will be circumvented. For example, if the limit should be satisfied for any span combination (or set), then we cannot have two b2b spans each with 48 CCEs.</w:t>
            </w:r>
            <w:r w:rsidRPr="004F175F">
              <w:rPr>
                <w:rStyle w:val="apple-converted-space"/>
              </w:rPr>
              <w:t> </w:t>
            </w:r>
          </w:p>
          <w:p w14:paraId="46F4DE71" w14:textId="77777777" w:rsidR="002A67D1" w:rsidRPr="004F175F" w:rsidRDefault="002A67D1">
            <w:pPr>
              <w:rPr>
                <w:rFonts w:eastAsiaTheme="minorEastAsia"/>
                <w:color w:val="1F497D"/>
              </w:rPr>
            </w:pPr>
          </w:p>
          <w:p w14:paraId="3B0665F9" w14:textId="77777777" w:rsidR="002A67D1" w:rsidRPr="004F175F" w:rsidRDefault="002A67D1">
            <w:pPr>
              <w:rPr>
                <w:color w:val="FF0000"/>
              </w:rPr>
            </w:pPr>
            <w:r w:rsidRPr="004F175F">
              <w:rPr>
                <w:color w:val="FF0000"/>
              </w:rPr>
              <w:t>Feature lead view&gt;&gt;</w:t>
            </w:r>
          </w:p>
          <w:p w14:paraId="7F82E1E3" w14:textId="77777777" w:rsidR="002A67D1" w:rsidRPr="004F175F" w:rsidRDefault="002A67D1">
            <w:r w:rsidRPr="004F175F">
              <w:t xml:space="preserve">With the clarification, I think the issue raised here can be addressed. </w:t>
            </w:r>
          </w:p>
          <w:p w14:paraId="5B20B8E6" w14:textId="77777777" w:rsidR="002A67D1" w:rsidRPr="004F175F" w:rsidRDefault="002A67D1">
            <w:pPr>
              <w:rPr>
                <w:rFonts w:eastAsiaTheme="minorEastAsia"/>
                <w:color w:val="1F497D"/>
              </w:rPr>
            </w:pPr>
          </w:p>
          <w:p w14:paraId="11623E14" w14:textId="77777777" w:rsidR="002A67D1" w:rsidRPr="004F175F" w:rsidRDefault="002A67D1">
            <w:pPr>
              <w:rPr>
                <w:rFonts w:eastAsiaTheme="minorEastAsia"/>
                <w:color w:val="1F497D"/>
              </w:rPr>
            </w:pPr>
          </w:p>
          <w:p w14:paraId="00F435AC" w14:textId="0BA345C3" w:rsidR="002A67D1" w:rsidRPr="004F175F" w:rsidRDefault="002A67D1">
            <w:pPr>
              <w:ind w:hanging="357"/>
              <w:rPr>
                <w:color w:val="1F497D"/>
              </w:rPr>
            </w:pPr>
            <w:r w:rsidRPr="004F175F">
              <w:rPr>
                <w:color w:val="1F497D"/>
              </w:rPr>
              <w:t>2)    2. Even from operation perspective, the equation has issues. Taking t</w:t>
            </w:r>
            <w:r w:rsidR="008B6FA7">
              <w:rPr>
                <w:color w:val="1F497D"/>
              </w:rPr>
              <w:t xml:space="preserve">he example provided by HW/HiSi </w:t>
            </w:r>
            <w:r w:rsidRPr="004F175F">
              <w:rPr>
                <w:color w:val="1F497D"/>
              </w:rPr>
              <w:t xml:space="preserve">above, CC1 can’t be configured with the C_max of (2,2). For this example, if C_max(2,2) =16 and C_max(4,3) = 32, this will give C_total (4,3) = 21 and C_total </w:t>
            </w:r>
            <w:r w:rsidRPr="004F175F">
              <w:rPr>
                <w:color w:val="1F497D"/>
              </w:rPr>
              <w:lastRenderedPageBreak/>
              <w:t>(2,2) = 10. So, even if the gNB configures the UE with small numbers of CCEs on CC2 and CC3, the gNB will not be able to configure CC1 with CCEs &gt;10 (e.g. for AL16).Thus, there should be hard-split between the CCs configured with different span patterns. For, example the gNB should be allowed to configure CC1 with (2,2) pattern and 16 CCEs, and the other CCs (CC2 and CC3) with (4,3) pattern and total #CCE of 32 per span.</w:t>
            </w:r>
          </w:p>
          <w:p w14:paraId="33BBC800" w14:textId="77777777" w:rsidR="002A67D1" w:rsidRPr="004F175F" w:rsidRDefault="002A67D1">
            <w:pPr>
              <w:rPr>
                <w:rFonts w:eastAsiaTheme="minorEastAsia"/>
                <w:color w:val="1F497D"/>
              </w:rPr>
            </w:pPr>
          </w:p>
          <w:p w14:paraId="45F46A8A" w14:textId="77777777" w:rsidR="002A67D1" w:rsidRPr="004F175F" w:rsidRDefault="002A67D1">
            <w:pPr>
              <w:rPr>
                <w:rFonts w:eastAsiaTheme="minorEastAsia"/>
                <w:color w:val="1F497D"/>
              </w:rPr>
            </w:pPr>
            <w:r w:rsidRPr="004F175F">
              <w:rPr>
                <w:rFonts w:eastAsiaTheme="minorEastAsia"/>
                <w:color w:val="FF0000"/>
              </w:rPr>
              <w:t>Thorsten&gt;&gt;</w:t>
            </w:r>
          </w:p>
          <w:p w14:paraId="4CA7FA80" w14:textId="77777777" w:rsidR="002A67D1" w:rsidRPr="004F175F" w:rsidRDefault="002A67D1">
            <w:pPr>
              <w:rPr>
                <w:rFonts w:eastAsia="Gulim"/>
              </w:rPr>
            </w:pPr>
            <w:r w:rsidRPr="004F175F">
              <w:t>I think your intention is the following, could you please confirm if I have understood you correctly?</w:t>
            </w:r>
          </w:p>
          <w:p w14:paraId="6341D1DF" w14:textId="77777777" w:rsidR="002A67D1" w:rsidRPr="004F175F" w:rsidRDefault="002A67D1" w:rsidP="00927347">
            <w:pPr>
              <w:numPr>
                <w:ilvl w:val="0"/>
                <w:numId w:val="14"/>
              </w:numPr>
              <w:autoSpaceDE/>
              <w:autoSpaceDN/>
              <w:adjustRightInd/>
              <w:snapToGrid/>
              <w:spacing w:after="0"/>
              <w:jc w:val="left"/>
              <w:rPr>
                <w:rFonts w:eastAsia="Gulim"/>
              </w:rPr>
            </w:pPr>
            <w:r w:rsidRPr="004F175F">
              <w:t>Assume that the UE capability is two cells and initially the is UE only configured with two cells. CC1 is (2,2) with C_max = 16 and CC2 is (4,3) with C_max = 32</w:t>
            </w:r>
          </w:p>
          <w:p w14:paraId="6F1D3BE3" w14:textId="77777777" w:rsidR="002A67D1" w:rsidRPr="004F175F" w:rsidRDefault="002A67D1" w:rsidP="00927347">
            <w:pPr>
              <w:numPr>
                <w:ilvl w:val="1"/>
                <w:numId w:val="14"/>
              </w:numPr>
              <w:autoSpaceDE/>
              <w:autoSpaceDN/>
              <w:adjustRightInd/>
              <w:snapToGrid/>
              <w:spacing w:after="0"/>
              <w:jc w:val="left"/>
              <w:rPr>
                <w:rFonts w:eastAsia="Gulim"/>
              </w:rPr>
            </w:pPr>
            <w:r w:rsidRPr="004F175F">
              <w:t>In this case, the UE is configured according to its capability and no scaling has to be done. Both cells can be operated with their span based limit.</w:t>
            </w:r>
            <w:r w:rsidRPr="004F175F">
              <w:rPr>
                <w:rStyle w:val="apple-converted-space"/>
              </w:rPr>
              <w:t> </w:t>
            </w:r>
          </w:p>
          <w:p w14:paraId="4F8F7889" w14:textId="77777777" w:rsidR="002A67D1" w:rsidRPr="004F175F" w:rsidRDefault="002A67D1" w:rsidP="00927347">
            <w:pPr>
              <w:numPr>
                <w:ilvl w:val="0"/>
                <w:numId w:val="14"/>
              </w:numPr>
              <w:autoSpaceDE/>
              <w:autoSpaceDN/>
              <w:adjustRightInd/>
              <w:snapToGrid/>
              <w:spacing w:after="0"/>
              <w:jc w:val="left"/>
              <w:rPr>
                <w:rFonts w:eastAsia="Gulim"/>
              </w:rPr>
            </w:pPr>
            <w:r w:rsidRPr="004F175F">
              <w:t>Now, another cell C3 with (4,3) is added. More CCs than the UE has indicated capability are now configured. According to the proposed formula, C_total (2,2) and C_total (4,3) will be calculated:</w:t>
            </w:r>
          </w:p>
          <w:p w14:paraId="4E101063" w14:textId="77777777" w:rsidR="002A67D1" w:rsidRPr="004F175F" w:rsidRDefault="002A67D1" w:rsidP="00927347">
            <w:pPr>
              <w:numPr>
                <w:ilvl w:val="1"/>
                <w:numId w:val="14"/>
              </w:numPr>
              <w:autoSpaceDE/>
              <w:autoSpaceDN/>
              <w:adjustRightInd/>
              <w:snapToGrid/>
              <w:spacing w:after="0"/>
              <w:jc w:val="left"/>
              <w:rPr>
                <w:rFonts w:eastAsia="Gulim"/>
              </w:rPr>
            </w:pPr>
            <w:r w:rsidRPr="004F175F">
              <w:t>C_total (2,2)  = 10 and C_total (3,3) = 21</w:t>
            </w:r>
          </w:p>
          <w:p w14:paraId="59518007" w14:textId="77777777" w:rsidR="002A67D1" w:rsidRPr="004F175F" w:rsidRDefault="002A67D1" w:rsidP="00927347">
            <w:pPr>
              <w:numPr>
                <w:ilvl w:val="0"/>
                <w:numId w:val="14"/>
              </w:numPr>
              <w:autoSpaceDE/>
              <w:autoSpaceDN/>
              <w:adjustRightInd/>
              <w:snapToGrid/>
              <w:spacing w:after="0"/>
              <w:jc w:val="left"/>
              <w:rPr>
                <w:rFonts w:eastAsia="Gulim"/>
              </w:rPr>
            </w:pPr>
            <w:r w:rsidRPr="004F175F">
              <w:t>This means that C1 will operate with 10 CCEs per span and C2,C3 will share 21 CCEs per set of span (1 span from each cell)</w:t>
            </w:r>
            <w:r w:rsidRPr="004F175F">
              <w:rPr>
                <w:rStyle w:val="apple-converted-space"/>
              </w:rPr>
              <w:t> </w:t>
            </w:r>
          </w:p>
          <w:p w14:paraId="26A9731F" w14:textId="77777777" w:rsidR="002A67D1" w:rsidRPr="004F175F" w:rsidRDefault="002A67D1" w:rsidP="00927347">
            <w:pPr>
              <w:numPr>
                <w:ilvl w:val="0"/>
                <w:numId w:val="14"/>
              </w:numPr>
              <w:autoSpaceDE/>
              <w:autoSpaceDN/>
              <w:adjustRightInd/>
              <w:snapToGrid/>
              <w:spacing w:after="0"/>
              <w:jc w:val="left"/>
              <w:rPr>
                <w:rFonts w:eastAsia="Gulim"/>
              </w:rPr>
            </w:pPr>
            <w:r w:rsidRPr="004F175F">
              <w:t>Is your intention is that CC1 should still operate with C_max = 16 (instead of the 10 that would come from the formula) , while CC2 and CC3 should reduce the number of CCEs.</w:t>
            </w:r>
          </w:p>
          <w:p w14:paraId="4DB2394A" w14:textId="77777777" w:rsidR="002A67D1" w:rsidRPr="004F175F" w:rsidRDefault="002A67D1">
            <w:pPr>
              <w:rPr>
                <w:rFonts w:eastAsia="Gulim"/>
              </w:rPr>
            </w:pPr>
            <w:r w:rsidRPr="004F175F">
              <w:t> </w:t>
            </w:r>
          </w:p>
          <w:p w14:paraId="494C9B3B" w14:textId="77777777" w:rsidR="002A67D1" w:rsidRPr="004F175F" w:rsidRDefault="002A67D1">
            <w:pPr>
              <w:rPr>
                <w:rFonts w:eastAsia="Gulim"/>
              </w:rPr>
            </w:pPr>
            <w:r w:rsidRPr="004F175F">
              <w:t>If I understood the above correctly, then I think your intention is different from what was attempted to be achieved when the formula was brought initially. But I am not sure. It would be nice to hear other companies opinion on that.</w:t>
            </w:r>
          </w:p>
          <w:p w14:paraId="1AEC0DFD" w14:textId="77777777" w:rsidR="002A67D1" w:rsidRPr="004F175F" w:rsidRDefault="002A67D1">
            <w:r w:rsidRPr="004F175F">
              <w:t> </w:t>
            </w:r>
          </w:p>
          <w:p w14:paraId="6CE1576F" w14:textId="77777777" w:rsidR="002A67D1" w:rsidRPr="004F175F" w:rsidRDefault="002A67D1">
            <w:pPr>
              <w:rPr>
                <w:rFonts w:eastAsiaTheme="minorEastAsia"/>
                <w:color w:val="FF0000"/>
              </w:rPr>
            </w:pPr>
            <w:r w:rsidRPr="004F175F">
              <w:rPr>
                <w:rFonts w:eastAsiaTheme="minorEastAsia"/>
                <w:color w:val="FF0000"/>
              </w:rPr>
              <w:t>Fatemeh&gt;&gt;</w:t>
            </w:r>
          </w:p>
          <w:p w14:paraId="1BE423D4" w14:textId="77777777" w:rsidR="002A67D1" w:rsidRPr="004F175F" w:rsidRDefault="002A67D1">
            <w:r w:rsidRPr="004F175F">
              <w:t>Regarding the second issue raised by MTK, we believe that the exact same limitation exists across numerologies in the CA framework even in Rel-15, and this is different from the issue of span misalignment (which is going to be addressed by the text addition).</w:t>
            </w:r>
          </w:p>
          <w:p w14:paraId="1A3F4214" w14:textId="77777777" w:rsidR="002A67D1" w:rsidRPr="004F175F" w:rsidRDefault="002A67D1">
            <w:pPr>
              <w:rPr>
                <w:rFonts w:eastAsiaTheme="minorEastAsia"/>
                <w:color w:val="1F497D"/>
              </w:rPr>
            </w:pPr>
          </w:p>
          <w:p w14:paraId="07D6A660" w14:textId="77777777" w:rsidR="002A67D1" w:rsidRPr="004F175F" w:rsidRDefault="002A67D1">
            <w:pPr>
              <w:rPr>
                <w:rFonts w:eastAsiaTheme="minorEastAsia"/>
                <w:color w:val="FF0000"/>
              </w:rPr>
            </w:pPr>
            <w:r w:rsidRPr="004F175F">
              <w:rPr>
                <w:rFonts w:eastAsiaTheme="minorEastAsia"/>
                <w:color w:val="FF0000"/>
              </w:rPr>
              <w:t>Mohammed&gt;&gt;</w:t>
            </w:r>
          </w:p>
          <w:p w14:paraId="50B971B0" w14:textId="77777777" w:rsidR="002A67D1" w:rsidRPr="004F175F" w:rsidRDefault="002A67D1">
            <w:pPr>
              <w:rPr>
                <w:color w:val="000000" w:themeColor="text1"/>
                <w:lang w:val="en-GB"/>
              </w:rPr>
            </w:pPr>
            <w:r w:rsidRPr="004F175F">
              <w:rPr>
                <w:color w:val="000000" w:themeColor="text1"/>
                <w:lang w:val="en-GB"/>
              </w:rPr>
              <w:t>Yes, the second issue I raised is not related to span misalignment (I am aware of that, and this why I discussed them separately). The issue I raised doesn’t exist in Rel-15 because the limit in Rel-15 was slot-based. So for the example I gave (which is a UE capable of 3 CCs but can monitor of 2 CCs only), in Rel-15, the gNB can configure the UE with full monitoring capability on CC1 (56 CCEs) and distribute the other 56 CCEs on CC2 and CC3 (e.g. CC2 with 28 CCEs and CC3 with 28 CCEs). This is not possible with Rel-16 monitoring in some cases with the current equation as explained in our example (and further illustrated by Thorsten). Please, have a look at the example and see how the gNB could configure the UE (2,2) with C_max on CC1 once the gNB configured the UE with (4,3) on CC2 and CC3? Please note that this issue occurs regardless of what are the configured CCEs values for CC2 and CC3.</w:t>
            </w:r>
          </w:p>
          <w:p w14:paraId="754B4B58" w14:textId="77777777" w:rsidR="002A67D1" w:rsidRPr="004F175F" w:rsidRDefault="002A67D1">
            <w:pPr>
              <w:rPr>
                <w:rFonts w:eastAsiaTheme="minorEastAsia"/>
                <w:color w:val="1F497D"/>
                <w:lang w:val="en-GB" w:eastAsia="zh-CN"/>
              </w:rPr>
            </w:pPr>
          </w:p>
          <w:p w14:paraId="64966A13" w14:textId="77777777" w:rsidR="002A67D1" w:rsidRPr="004F175F" w:rsidRDefault="002A67D1">
            <w:pPr>
              <w:rPr>
                <w:color w:val="FF0000"/>
              </w:rPr>
            </w:pPr>
            <w:r w:rsidRPr="004F175F">
              <w:rPr>
                <w:color w:val="FF0000"/>
              </w:rPr>
              <w:t>Feature lead view&gt;&gt;</w:t>
            </w:r>
          </w:p>
          <w:p w14:paraId="79704586" w14:textId="77777777" w:rsidR="002A67D1" w:rsidRPr="004F175F" w:rsidRDefault="002A67D1">
            <w:pPr>
              <w:rPr>
                <w:rFonts w:eastAsiaTheme="minorEastAsia"/>
                <w:color w:val="000000" w:themeColor="text1"/>
                <w:lang w:val="en-GB"/>
              </w:rPr>
            </w:pPr>
            <w:r w:rsidRPr="004F175F">
              <w:rPr>
                <w:rFonts w:eastAsiaTheme="minorEastAsia"/>
                <w:color w:val="000000" w:themeColor="text1"/>
                <w:lang w:val="en-GB"/>
              </w:rPr>
              <w:lastRenderedPageBreak/>
              <w:t xml:space="preserve">For the second issue raised by MTK, I share similar view as Intel. In Rel-15, for the case of different numerologies, the actual capability (i.e. CCE/BD limit) for numerology #1 may be impacted by the number of carriers of numerology # 2 also.  In addition, if it is really a bad combination has operation problem, gNB should avoid this kind of configuration. </w:t>
            </w:r>
          </w:p>
          <w:p w14:paraId="632811B9" w14:textId="77777777" w:rsidR="002A67D1" w:rsidRPr="004F175F" w:rsidRDefault="002A67D1">
            <w:pPr>
              <w:rPr>
                <w:rFonts w:eastAsiaTheme="minorEastAsia"/>
                <w:color w:val="1F497D"/>
                <w:lang w:val="en-GB"/>
              </w:rPr>
            </w:pPr>
          </w:p>
          <w:p w14:paraId="133CE3B7" w14:textId="77777777" w:rsidR="002A67D1" w:rsidRPr="004F175F" w:rsidRDefault="002A67D1">
            <w:pPr>
              <w:rPr>
                <w:rFonts w:eastAsiaTheme="minorEastAsia"/>
                <w:color w:val="1F497D"/>
              </w:rPr>
            </w:pPr>
          </w:p>
          <w:p w14:paraId="21F8A079" w14:textId="77777777" w:rsidR="002A67D1" w:rsidRPr="004F175F" w:rsidRDefault="002A67D1">
            <w:pPr>
              <w:rPr>
                <w:color w:val="1F497D"/>
              </w:rPr>
            </w:pPr>
            <w:r w:rsidRPr="004F175F">
              <w:rPr>
                <w:color w:val="1F497D"/>
              </w:rPr>
              <w:t>3. We believe there should be fundamental change to the equation. The current equation tries to mimic Rel-15 behavior by focusing on the CCE_max and ignoring (to some level) the required gaps between the spans.</w:t>
            </w:r>
          </w:p>
          <w:p w14:paraId="5A311640" w14:textId="77777777" w:rsidR="002A67D1" w:rsidRPr="004F175F" w:rsidRDefault="002A67D1">
            <w:pPr>
              <w:rPr>
                <w:color w:val="FF0000"/>
              </w:rPr>
            </w:pPr>
          </w:p>
          <w:p w14:paraId="282F7C5A" w14:textId="77777777" w:rsidR="002A67D1" w:rsidRPr="004F175F" w:rsidRDefault="002A67D1">
            <w:pPr>
              <w:rPr>
                <w:color w:val="FF0000"/>
              </w:rPr>
            </w:pPr>
            <w:r w:rsidRPr="004F175F">
              <w:rPr>
                <w:color w:val="FF0000"/>
              </w:rPr>
              <w:t xml:space="preserve">Feature lead view&gt;&gt; </w:t>
            </w:r>
          </w:p>
          <w:p w14:paraId="40C26023" w14:textId="77777777" w:rsidR="002A67D1" w:rsidRPr="004F175F" w:rsidRDefault="002A67D1">
            <w:pPr>
              <w:rPr>
                <w:color w:val="000000" w:themeColor="text1"/>
              </w:rPr>
            </w:pPr>
            <w:r w:rsidRPr="004F175F">
              <w:rPr>
                <w:color w:val="000000" w:themeColor="text1"/>
              </w:rPr>
              <w:t>The updated proposal with the clarification should be able to solve your concern I think.</w:t>
            </w:r>
          </w:p>
          <w:p w14:paraId="7BEEF794" w14:textId="77777777" w:rsidR="002A67D1" w:rsidRPr="004F175F" w:rsidRDefault="002A67D1">
            <w:pPr>
              <w:rPr>
                <w:rFonts w:eastAsiaTheme="minorEastAsia"/>
                <w:color w:val="1F497D"/>
              </w:rPr>
            </w:pPr>
          </w:p>
        </w:tc>
      </w:tr>
      <w:tr w:rsidR="002A67D1" w:rsidRPr="002A67D1" w14:paraId="18140EDB" w14:textId="77777777" w:rsidTr="00C87A3C">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5529DD" w14:textId="77777777" w:rsidR="002A67D1" w:rsidRPr="004F175F" w:rsidRDefault="002A67D1">
            <w:pPr>
              <w:rPr>
                <w:rFonts w:eastAsia="Gulim"/>
                <w:i/>
                <w:iCs/>
              </w:rPr>
            </w:pPr>
            <w:r w:rsidRPr="004F175F">
              <w:rPr>
                <w:rStyle w:val="aff0"/>
              </w:rPr>
              <w:lastRenderedPageBreak/>
              <w:t> </w:t>
            </w:r>
            <w:r w:rsidRPr="004F175F">
              <w:rPr>
                <w:rStyle w:val="aff0"/>
                <w:i w:val="0"/>
                <w:iCs w:val="0"/>
              </w:rPr>
              <w:t>Intel</w:t>
            </w:r>
          </w:p>
        </w:tc>
        <w:tc>
          <w:tcPr>
            <w:tcW w:w="8031" w:type="dxa"/>
            <w:tcBorders>
              <w:top w:val="nil"/>
              <w:left w:val="nil"/>
              <w:bottom w:val="single" w:sz="8" w:space="0" w:color="auto"/>
              <w:right w:val="single" w:sz="8" w:space="0" w:color="auto"/>
            </w:tcBorders>
            <w:tcMar>
              <w:top w:w="0" w:type="dxa"/>
              <w:left w:w="108" w:type="dxa"/>
              <w:bottom w:w="0" w:type="dxa"/>
              <w:right w:w="108" w:type="dxa"/>
            </w:tcMar>
          </w:tcPr>
          <w:p w14:paraId="4E33D39C" w14:textId="77777777" w:rsidR="002A67D1" w:rsidRPr="004F175F" w:rsidRDefault="002A67D1">
            <w:r w:rsidRPr="004F175F">
              <w:t>While we acknowledge that such text addition in general is conservative, but currently given a SCS, the slot-level granularity is the only time granularity over which we can normalize the capabilities/processing load, and enable UE’s proper counting.</w:t>
            </w:r>
          </w:p>
          <w:p w14:paraId="3549D6B9" w14:textId="77777777" w:rsidR="002A67D1" w:rsidRPr="004F175F" w:rsidRDefault="002A67D1"/>
          <w:p w14:paraId="6CBF42E2" w14:textId="77777777" w:rsidR="002A67D1" w:rsidRPr="004F175F" w:rsidRDefault="002A67D1">
            <w:r w:rsidRPr="004F175F">
              <w:t>On the other hand, we propose the following simplification to the suggested text, which achieves the same functionality more efficiently. Especially with the following characterization, there is no need to define nominal spans, or worry about "empty spans", what they mean, etc.:</w:t>
            </w:r>
          </w:p>
          <w:p w14:paraId="0075C37A" w14:textId="77777777" w:rsidR="002A67D1" w:rsidRPr="004F175F" w:rsidRDefault="002A67D1"/>
          <w:p w14:paraId="40D8DE09" w14:textId="09547939" w:rsidR="002A67D1" w:rsidRPr="004F175F" w:rsidRDefault="002A67D1">
            <w:pPr>
              <w:rPr>
                <w:i/>
                <w:iCs/>
                <w:color w:val="FF0000"/>
              </w:rPr>
            </w:pPr>
            <w:r w:rsidRPr="004F175F">
              <w:rPr>
                <w:i/>
                <w:iCs/>
                <w:color w:val="000000"/>
              </w:rPr>
              <w:t>“</w:t>
            </w:r>
            <w:r w:rsidRPr="004F175F">
              <w:rPr>
                <w:i/>
                <w:iCs/>
              </w:rPr>
              <w:t>the UE is not required to monitor more than</w:t>
            </w:r>
            <w:r w:rsidRPr="004F175F">
              <w:rPr>
                <w:rStyle w:val="apple-converted-space"/>
                <w:i/>
                <w:iCs/>
              </w:rPr>
              <w:t> </w:t>
            </w:r>
            <w:r w:rsidRPr="004F175F">
              <w:rPr>
                <w:rFonts w:eastAsia="MS PGothic"/>
                <w:noProof/>
                <w:lang w:eastAsia="zh-CN"/>
              </w:rPr>
              <w:drawing>
                <wp:inline distT="0" distB="0" distL="0" distR="0" wp14:anchorId="3148B1A6" wp14:editId="2F8480F8">
                  <wp:extent cx="657860" cy="198755"/>
                  <wp:effectExtent l="0" t="0" r="8890" b="0"/>
                  <wp:docPr id="65" name="图片 65" descr="cid:image020.gif@01D5ED7B.F437DE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descr="cid:image020.gif@01D5ED7B.F437DE00"/>
                          <pic:cNvPicPr>
                            <a:picLocks noChangeAspect="1" noChangeArrowheads="1"/>
                          </pic:cNvPicPr>
                        </pic:nvPicPr>
                        <pic:blipFill>
                          <a:blip r:embed="rId61" r:link="rId68">
                            <a:extLst>
                              <a:ext uri="{28A0092B-C50C-407E-A947-70E740481C1C}">
                                <a14:useLocalDpi xmlns:a14="http://schemas.microsoft.com/office/drawing/2010/main" val="0"/>
                              </a:ext>
                            </a:extLst>
                          </a:blip>
                          <a:srcRect/>
                          <a:stretch>
                            <a:fillRect/>
                          </a:stretch>
                        </pic:blipFill>
                        <pic:spPr bwMode="auto">
                          <a:xfrm>
                            <a:off x="0" y="0"/>
                            <a:ext cx="657860" cy="198755"/>
                          </a:xfrm>
                          <a:prstGeom prst="rect">
                            <a:avLst/>
                          </a:prstGeom>
                          <a:noFill/>
                          <a:ln>
                            <a:noFill/>
                          </a:ln>
                        </pic:spPr>
                      </pic:pic>
                    </a:graphicData>
                  </a:graphic>
                </wp:inline>
              </w:drawing>
            </w:r>
            <w:r w:rsidRPr="004F175F">
              <w:rPr>
                <w:i/>
                <w:iCs/>
                <w:color w:val="000000"/>
              </w:rPr>
              <w:t xml:space="preserve">non-overlapped CCEs </w:t>
            </w:r>
            <w:r w:rsidRPr="004F175F">
              <w:rPr>
                <w:i/>
                <w:iCs/>
                <w:color w:val="FF0000"/>
              </w:rPr>
              <w:t xml:space="preserve">for any set of spans across the active DL BWP(s) of scheduling cell(s) from the </w:t>
            </w:r>
            <w:r w:rsidRPr="004F175F">
              <w:rPr>
                <w:noProof/>
                <w:lang w:eastAsia="zh-CN"/>
              </w:rPr>
              <w:drawing>
                <wp:inline distT="0" distB="0" distL="0" distR="0" wp14:anchorId="4CD40D70" wp14:editId="0B5EDB0A">
                  <wp:extent cx="600075" cy="210820"/>
                  <wp:effectExtent l="0" t="0" r="9525" b="0"/>
                  <wp:docPr id="64" name="图片 64" descr="cid:image050.gif@01D5ED7F.F71C6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descr="cid:image050.gif@01D5ED7F.F71C6380"/>
                          <pic:cNvPicPr>
                            <a:picLocks noChangeAspect="1" noChangeArrowheads="1"/>
                          </pic:cNvPicPr>
                        </pic:nvPicPr>
                        <pic:blipFill>
                          <a:blip r:embed="rId43" r:link="rId69">
                            <a:extLst>
                              <a:ext uri="{28A0092B-C50C-407E-A947-70E740481C1C}">
                                <a14:useLocalDpi xmlns:a14="http://schemas.microsoft.com/office/drawing/2010/main" val="0"/>
                              </a:ext>
                            </a:extLst>
                          </a:blip>
                          <a:srcRect/>
                          <a:stretch>
                            <a:fillRect/>
                          </a:stretch>
                        </pic:blipFill>
                        <pic:spPr bwMode="auto">
                          <a:xfrm>
                            <a:off x="0" y="0"/>
                            <a:ext cx="600075" cy="210820"/>
                          </a:xfrm>
                          <a:prstGeom prst="rect">
                            <a:avLst/>
                          </a:prstGeom>
                          <a:noFill/>
                          <a:ln>
                            <a:noFill/>
                          </a:ln>
                        </pic:spPr>
                      </pic:pic>
                    </a:graphicData>
                  </a:graphic>
                </wp:inline>
              </w:drawing>
            </w:r>
            <w:r w:rsidRPr="004F175F">
              <w:rPr>
                <w:i/>
                <w:iCs/>
                <w:color w:val="FF0000"/>
              </w:rPr>
              <w:t>downlink cells, with at most one span per scheduling cell.”</w:t>
            </w:r>
          </w:p>
          <w:p w14:paraId="5ACADA62" w14:textId="77777777" w:rsidR="002A67D1" w:rsidRPr="004F175F" w:rsidRDefault="002A67D1">
            <w:pPr>
              <w:rPr>
                <w:rFonts w:eastAsiaTheme="minorEastAsia"/>
                <w:i/>
                <w:iCs/>
                <w:color w:val="1F497D"/>
              </w:rPr>
            </w:pPr>
          </w:p>
          <w:p w14:paraId="3328C21C" w14:textId="77777777" w:rsidR="002A67D1" w:rsidRPr="004F175F" w:rsidRDefault="002A67D1">
            <w:pPr>
              <w:rPr>
                <w:color w:val="FF0000"/>
              </w:rPr>
            </w:pPr>
          </w:p>
          <w:p w14:paraId="3DAB8437" w14:textId="77777777" w:rsidR="002A67D1" w:rsidRPr="004F175F" w:rsidRDefault="002A67D1">
            <w:pPr>
              <w:rPr>
                <w:color w:val="FF0000"/>
              </w:rPr>
            </w:pPr>
            <w:r w:rsidRPr="004F175F">
              <w:rPr>
                <w:color w:val="FF0000"/>
              </w:rPr>
              <w:t xml:space="preserve">Feature lead view&gt;&gt; </w:t>
            </w:r>
          </w:p>
          <w:p w14:paraId="77FBF5DD" w14:textId="77777777" w:rsidR="002A67D1" w:rsidRPr="004F175F" w:rsidRDefault="002A67D1">
            <w:pPr>
              <w:rPr>
                <w:color w:val="000000" w:themeColor="text1"/>
              </w:rPr>
            </w:pPr>
            <w:r w:rsidRPr="004F175F">
              <w:rPr>
                <w:color w:val="000000" w:themeColor="text1"/>
              </w:rPr>
              <w:t>Good suggestion. I will modify “</w:t>
            </w:r>
            <w:r w:rsidRPr="004F175F">
              <w:rPr>
                <w:i/>
                <w:iCs/>
                <w:color w:val="000000" w:themeColor="text1"/>
              </w:rPr>
              <w:t>with at most one span per scheduling cell</w:t>
            </w:r>
            <w:r w:rsidRPr="004F175F">
              <w:rPr>
                <w:color w:val="000000" w:themeColor="text1"/>
              </w:rPr>
              <w:t>” to “</w:t>
            </w:r>
            <w:r w:rsidRPr="004F175F">
              <w:rPr>
                <w:i/>
                <w:iCs/>
                <w:color w:val="000000" w:themeColor="text1"/>
              </w:rPr>
              <w:t xml:space="preserve">with at most one span per scheduling cell </w:t>
            </w:r>
            <w:r w:rsidRPr="004F175F">
              <w:rPr>
                <w:i/>
                <w:iCs/>
                <w:color w:val="FF0000"/>
              </w:rPr>
              <w:t>for each set</w:t>
            </w:r>
            <w:r w:rsidRPr="004F175F">
              <w:rPr>
                <w:color w:val="000000" w:themeColor="text1"/>
              </w:rPr>
              <w:t xml:space="preserve">” to make it more accurate though. </w:t>
            </w:r>
          </w:p>
        </w:tc>
      </w:tr>
    </w:tbl>
    <w:p w14:paraId="40967013" w14:textId="77777777" w:rsidR="00680475" w:rsidRDefault="00680475" w:rsidP="003A1507">
      <w:pPr>
        <w:rPr>
          <w:lang w:eastAsia="zh-CN"/>
        </w:rPr>
      </w:pPr>
    </w:p>
    <w:p w14:paraId="38492443" w14:textId="77777777" w:rsidR="00782731" w:rsidRDefault="00782731" w:rsidP="003A1507">
      <w:pPr>
        <w:rPr>
          <w:lang w:eastAsia="zh-CN"/>
        </w:rPr>
      </w:pPr>
    </w:p>
    <w:p w14:paraId="399295D7" w14:textId="2EBB7211" w:rsidR="00782731" w:rsidRDefault="00782731" w:rsidP="003A1507">
      <w:pPr>
        <w:rPr>
          <w:rFonts w:hint="eastAsia"/>
          <w:lang w:eastAsia="zh-CN"/>
        </w:rPr>
      </w:pPr>
      <w:r>
        <w:rPr>
          <w:rFonts w:hint="eastAsia"/>
          <w:lang w:eastAsia="zh-CN"/>
        </w:rPr>
        <w:t>T</w:t>
      </w:r>
      <w:r>
        <w:rPr>
          <w:lang w:eastAsia="zh-CN"/>
        </w:rPr>
        <w:t>o help people easier to understand the above issue fo</w:t>
      </w:r>
      <w:r w:rsidR="00171096">
        <w:rPr>
          <w:lang w:eastAsia="zh-CN"/>
        </w:rPr>
        <w:t>r clarification, the key</w:t>
      </w:r>
      <w:r w:rsidR="00B01B9B">
        <w:rPr>
          <w:lang w:eastAsia="zh-CN"/>
        </w:rPr>
        <w:t xml:space="preserve"> points are summarized as below. Note that some additional views are added at the later stage, but for easier tracking I combined here.</w:t>
      </w:r>
    </w:p>
    <w:p w14:paraId="4FBCA1D9" w14:textId="77777777" w:rsidR="00782731" w:rsidRPr="0052007E" w:rsidRDefault="00782731" w:rsidP="00782731">
      <w:pPr>
        <w:rPr>
          <w:b/>
          <w:bCs/>
          <w:color w:val="000000" w:themeColor="text1"/>
          <w:u w:val="single"/>
        </w:rPr>
      </w:pPr>
      <w:r w:rsidRPr="0052007E">
        <w:rPr>
          <w:b/>
          <w:bCs/>
          <w:color w:val="000000" w:themeColor="text1"/>
          <w:u w:val="single"/>
        </w:rPr>
        <w:t>Summary of the point to be clarified and the views from companies  </w:t>
      </w:r>
    </w:p>
    <w:p w14:paraId="33762831" w14:textId="11D5E80C" w:rsidR="00782731" w:rsidRPr="0052007E" w:rsidRDefault="00782731" w:rsidP="00782731">
      <w:pPr>
        <w:rPr>
          <w:color w:val="000000" w:themeColor="text1"/>
        </w:rPr>
      </w:pPr>
      <w:r w:rsidRPr="0052007E">
        <w:rPr>
          <w:color w:val="000000" w:themeColor="text1"/>
        </w:rPr>
        <w:t xml:space="preserve">Note: I only took the key views that is necessary for people to understand the issue and the solution here, with some adjustment from myself. </w:t>
      </w:r>
    </w:p>
    <w:p w14:paraId="0BCF8E0E" w14:textId="790D4837" w:rsidR="0092246A" w:rsidRPr="0092246A" w:rsidRDefault="00782731" w:rsidP="0092246A">
      <w:pPr>
        <w:rPr>
          <w:rFonts w:hint="eastAsia"/>
          <w:color w:val="1F497D"/>
          <w:sz w:val="21"/>
          <w:szCs w:val="21"/>
        </w:rPr>
      </w:pPr>
      <w:r>
        <w:rPr>
          <w:b/>
          <w:bCs/>
          <w:color w:val="000000"/>
          <w:sz w:val="21"/>
          <w:szCs w:val="21"/>
        </w:rPr>
        <w:t>Question</w:t>
      </w:r>
      <w:r>
        <w:rPr>
          <w:color w:val="000000"/>
          <w:sz w:val="21"/>
          <w:szCs w:val="21"/>
        </w:rPr>
        <w:t>:  Do we need to change “</w:t>
      </w:r>
      <w:r>
        <w:rPr>
          <w:i/>
          <w:iCs/>
        </w:rPr>
        <w:t xml:space="preserve">the UE is not required to monitor more than </w:t>
      </w: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C</m:t>
            </m:r>
          </m:e>
          <m:sub>
            <m:r>
              <m:rPr>
                <m:sty m:val="p"/>
              </m:rPr>
              <w:rPr>
                <w:rFonts w:ascii="Cambria Math" w:hAnsi="Cambria Math"/>
                <w:color w:val="000000"/>
                <w:sz w:val="21"/>
                <w:szCs w:val="21"/>
                <w:lang w:val="en-GB"/>
              </w:rPr>
              <m:t>PDCCH</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total,(X,Y),</m:t>
            </m:r>
            <m:r>
              <w:rPr>
                <w:rFonts w:ascii="Cambria Math" w:hAnsi="Cambria Math"/>
                <w:color w:val="000000"/>
                <w:sz w:val="21"/>
                <w:szCs w:val="21"/>
                <w:lang w:val="en-GB"/>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Pr>
          <w:i/>
          <w:iCs/>
        </w:rPr>
        <w:t xml:space="preserve">non-overlapping CCEs </w:t>
      </w:r>
      <w:r>
        <w:rPr>
          <w:i/>
          <w:iCs/>
          <w:color w:val="FF0000"/>
        </w:rPr>
        <w:t>per span</w:t>
      </w:r>
      <w:r>
        <w:rPr>
          <w:i/>
          <w:iCs/>
        </w:rPr>
        <w:t xml:space="preserve"> on the active DL BWP(s) of scheduling cell(s) from the </w:t>
      </w: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cells,r16</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DL,(X,Y),</m:t>
            </m:r>
            <m:r>
              <w:rPr>
                <w:rFonts w:ascii="Cambria Math" w:hAnsi="Cambria Math"/>
                <w:color w:val="000000"/>
                <w:sz w:val="21"/>
                <w:szCs w:val="21"/>
                <w:lang w:val="en-GB"/>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Pr>
          <w:i/>
          <w:iCs/>
        </w:rPr>
        <w:t>downlink cells</w:t>
      </w:r>
      <w:r>
        <w:rPr>
          <w:color w:val="1F497D"/>
          <w:sz w:val="21"/>
          <w:szCs w:val="21"/>
        </w:rPr>
        <w:t>” to “</w:t>
      </w:r>
      <w:r>
        <w:rPr>
          <w:i/>
          <w:iCs/>
        </w:rPr>
        <w:t xml:space="preserve">the UE is not required to monitor more than </w:t>
      </w: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C</m:t>
            </m:r>
          </m:e>
          <m:sub>
            <m:r>
              <m:rPr>
                <m:sty m:val="p"/>
              </m:rPr>
              <w:rPr>
                <w:rFonts w:ascii="Cambria Math" w:hAnsi="Cambria Math"/>
                <w:color w:val="000000"/>
                <w:sz w:val="21"/>
                <w:szCs w:val="21"/>
                <w:lang w:val="en-GB"/>
              </w:rPr>
              <m:t>PDCCH</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total,(X,Y),</m:t>
            </m:r>
            <m:r>
              <w:rPr>
                <w:rFonts w:ascii="Cambria Math" w:hAnsi="Cambria Math"/>
                <w:color w:val="000000"/>
                <w:sz w:val="21"/>
                <w:szCs w:val="21"/>
                <w:lang w:val="en-GB"/>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Pr>
          <w:i/>
          <w:iCs/>
        </w:rPr>
        <w:t xml:space="preserve">non-overlapping CCEs </w:t>
      </w:r>
      <w:r>
        <w:rPr>
          <w:i/>
          <w:iCs/>
          <w:color w:val="FF0000"/>
        </w:rPr>
        <w:t>for any combination of spans</w:t>
      </w:r>
      <w:r>
        <w:rPr>
          <w:i/>
          <w:iCs/>
        </w:rPr>
        <w:t xml:space="preserve"> on the active DL BWP(s) of scheduling cell(s) from the </w:t>
      </w: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cells,r16</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DL,(X,Y),</m:t>
            </m:r>
            <m:r>
              <w:rPr>
                <w:rFonts w:ascii="Cambria Math" w:hAnsi="Cambria Math"/>
                <w:color w:val="000000"/>
                <w:sz w:val="21"/>
                <w:szCs w:val="21"/>
                <w:lang w:val="en-GB"/>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Pr>
          <w:i/>
          <w:iCs/>
        </w:rPr>
        <w:t>downlink cells</w:t>
      </w:r>
      <w:r>
        <w:rPr>
          <w:i/>
          <w:iCs/>
          <w:color w:val="FF0000"/>
        </w:rPr>
        <w:t xml:space="preserve">. Each combination </w:t>
      </w:r>
      <w:r>
        <w:rPr>
          <w:i/>
          <w:iCs/>
          <w:color w:val="FF0000"/>
        </w:rPr>
        <w:lastRenderedPageBreak/>
        <w:t xml:space="preserve">includes one span from each of the </w:t>
      </w:r>
      <m:oMath>
        <m:sSubSup>
          <m:sSubSupPr>
            <m:ctrlPr>
              <w:rPr>
                <w:rFonts w:ascii="Cambria Math" w:hAnsi="Cambria Math" w:cs="Calibri"/>
                <w:i/>
                <w:iCs/>
                <w:color w:val="FF0000"/>
              </w:rPr>
            </m:ctrlPr>
          </m:sSubSupPr>
          <m:e>
            <m:r>
              <w:rPr>
                <w:rFonts w:ascii="Cambria Math" w:hAnsi="Cambria Math"/>
                <w:color w:val="FF0000"/>
              </w:rPr>
              <m:t>N</m:t>
            </m:r>
          </m:e>
          <m:sub>
            <m:r>
              <w:rPr>
                <w:rFonts w:ascii="Cambria Math" w:hAnsi="Cambria Math"/>
                <w:color w:val="FF0000"/>
              </w:rPr>
              <m:t>cells</m:t>
            </m:r>
          </m:sub>
          <m:sup>
            <m:r>
              <w:rPr>
                <w:rFonts w:ascii="Cambria Math" w:hAnsi="Cambria Math"/>
                <w:color w:val="FF0000"/>
              </w:rPr>
              <m:t>DL,(X,Y),μ</m:t>
            </m:r>
          </m:sup>
        </m:sSubSup>
      </m:oMath>
      <w:r>
        <w:rPr>
          <w:i/>
          <w:iCs/>
          <w:color w:val="FF0000"/>
        </w:rPr>
        <w:t xml:space="preserve"> downlink cells</w:t>
      </w:r>
      <w:r>
        <w:rPr>
          <w:color w:val="1F497D"/>
          <w:sz w:val="21"/>
          <w:szCs w:val="21"/>
        </w:rPr>
        <w:t>”</w:t>
      </w:r>
      <w:r>
        <w:rPr>
          <w:color w:val="000000"/>
          <w:sz w:val="21"/>
          <w:szCs w:val="21"/>
        </w:rPr>
        <w:t xml:space="preserve"> considering the spans may be not fully aligned on different cells? Do you have any better wording considering it may be put in the spec?</w:t>
      </w:r>
      <w:r>
        <w:rPr>
          <w:color w:val="1F497D"/>
          <w:sz w:val="21"/>
          <w:szCs w:val="21"/>
        </w:rPr>
        <w:t xml:space="preserve"> </w:t>
      </w:r>
    </w:p>
    <w:tbl>
      <w:tblPr>
        <w:tblW w:w="0" w:type="auto"/>
        <w:tblCellMar>
          <w:left w:w="0" w:type="dxa"/>
          <w:right w:w="0" w:type="dxa"/>
        </w:tblCellMar>
        <w:tblLook w:val="04A0" w:firstRow="1" w:lastRow="0" w:firstColumn="1" w:lastColumn="0" w:noHBand="0" w:noVBand="1"/>
      </w:tblPr>
      <w:tblGrid>
        <w:gridCol w:w="1185"/>
        <w:gridCol w:w="8112"/>
      </w:tblGrid>
      <w:tr w:rsidR="0092246A" w:rsidRPr="0092246A" w14:paraId="629BEC20" w14:textId="77777777" w:rsidTr="0092246A">
        <w:tc>
          <w:tcPr>
            <w:tcW w:w="2113" w:type="dxa"/>
            <w:tcBorders>
              <w:top w:val="single" w:sz="8" w:space="0" w:color="auto"/>
              <w:left w:val="single" w:sz="8" w:space="0" w:color="auto"/>
              <w:bottom w:val="single" w:sz="8" w:space="0" w:color="auto"/>
              <w:right w:val="single" w:sz="8" w:space="0" w:color="auto"/>
            </w:tcBorders>
            <w:shd w:val="clear" w:color="auto" w:fill="8DB3E2"/>
            <w:tcMar>
              <w:top w:w="0" w:type="dxa"/>
              <w:left w:w="108" w:type="dxa"/>
              <w:bottom w:w="0" w:type="dxa"/>
              <w:right w:w="108" w:type="dxa"/>
            </w:tcMar>
            <w:hideMark/>
          </w:tcPr>
          <w:p w14:paraId="34896AA8" w14:textId="77777777" w:rsidR="0092246A" w:rsidRPr="0092246A" w:rsidRDefault="0092246A" w:rsidP="0092246A">
            <w:pPr>
              <w:adjustRightInd/>
              <w:spacing w:beforeLines="50" w:before="120"/>
              <w:rPr>
                <w:i/>
                <w:iCs/>
                <w:lang w:eastAsia="zh-CN"/>
              </w:rPr>
            </w:pPr>
            <w:r w:rsidRPr="0092246A">
              <w:rPr>
                <w:i/>
                <w:iCs/>
                <w:lang w:eastAsia="zh-CN"/>
              </w:rPr>
              <w:t>Company</w:t>
            </w:r>
          </w:p>
        </w:tc>
        <w:tc>
          <w:tcPr>
            <w:tcW w:w="12494" w:type="dxa"/>
            <w:tcBorders>
              <w:top w:val="single" w:sz="8" w:space="0" w:color="auto"/>
              <w:left w:val="nil"/>
              <w:bottom w:val="single" w:sz="8" w:space="0" w:color="auto"/>
              <w:right w:val="single" w:sz="8" w:space="0" w:color="auto"/>
            </w:tcBorders>
            <w:shd w:val="clear" w:color="auto" w:fill="8DB3E2"/>
            <w:tcMar>
              <w:top w:w="0" w:type="dxa"/>
              <w:left w:w="108" w:type="dxa"/>
              <w:bottom w:w="0" w:type="dxa"/>
              <w:right w:w="108" w:type="dxa"/>
            </w:tcMar>
            <w:hideMark/>
          </w:tcPr>
          <w:p w14:paraId="16CD7205" w14:textId="77777777" w:rsidR="0092246A" w:rsidRPr="0092246A" w:rsidRDefault="0092246A" w:rsidP="0092246A">
            <w:pPr>
              <w:adjustRightInd/>
              <w:spacing w:beforeLines="50" w:before="120"/>
              <w:rPr>
                <w:i/>
                <w:iCs/>
                <w:lang w:eastAsia="zh-CN"/>
              </w:rPr>
            </w:pPr>
            <w:r w:rsidRPr="0092246A">
              <w:rPr>
                <w:i/>
                <w:iCs/>
                <w:color w:val="000000"/>
                <w:lang w:eastAsia="zh-CN"/>
              </w:rPr>
              <w:t>View</w:t>
            </w:r>
          </w:p>
        </w:tc>
      </w:tr>
      <w:tr w:rsidR="0092246A" w:rsidRPr="0092246A" w14:paraId="026C997A" w14:textId="77777777" w:rsidTr="0092246A">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BE7E51" w14:textId="77777777" w:rsidR="0092246A" w:rsidRPr="0092246A" w:rsidRDefault="0092246A" w:rsidP="0092246A">
            <w:pPr>
              <w:adjustRightInd/>
              <w:spacing w:beforeLines="50" w:before="120"/>
              <w:rPr>
                <w:lang w:eastAsia="zh-CN"/>
              </w:rPr>
            </w:pPr>
            <w:r w:rsidRPr="0092246A">
              <w:rPr>
                <w:lang w:eastAsia="zh-CN"/>
              </w:rPr>
              <w:t>Qualcomm</w:t>
            </w:r>
          </w:p>
        </w:tc>
        <w:tc>
          <w:tcPr>
            <w:tcW w:w="12494" w:type="dxa"/>
            <w:tcBorders>
              <w:top w:val="nil"/>
              <w:left w:val="nil"/>
              <w:bottom w:val="single" w:sz="8" w:space="0" w:color="auto"/>
              <w:right w:val="single" w:sz="8" w:space="0" w:color="auto"/>
            </w:tcBorders>
            <w:tcMar>
              <w:top w:w="0" w:type="dxa"/>
              <w:left w:w="108" w:type="dxa"/>
              <w:bottom w:w="0" w:type="dxa"/>
              <w:right w:w="108" w:type="dxa"/>
            </w:tcMar>
          </w:tcPr>
          <w:p w14:paraId="3100921D" w14:textId="77777777" w:rsidR="0092246A" w:rsidRPr="0092246A" w:rsidRDefault="0092246A" w:rsidP="0092246A">
            <w:pPr>
              <w:autoSpaceDE/>
              <w:autoSpaceDN/>
              <w:adjustRightInd/>
              <w:snapToGrid/>
              <w:rPr>
                <w:lang w:eastAsia="zh-CN"/>
              </w:rPr>
            </w:pPr>
            <w:r w:rsidRPr="0092246A">
              <w:rPr>
                <w:lang w:eastAsia="zh-CN"/>
              </w:rPr>
              <w:t xml:space="preserve">The definition is </w:t>
            </w:r>
            <m:oMath>
              <m:sSubSup>
                <m:sSubSupPr>
                  <m:ctrlPr>
                    <w:rPr>
                      <w:rFonts w:ascii="Cambria Math" w:hAnsi="Cambria Math"/>
                      <w:i/>
                      <w:iCs/>
                      <w:color w:val="000000"/>
                      <w:lang w:eastAsia="zh-CN"/>
                    </w:rPr>
                  </m:ctrlPr>
                </m:sSubSupPr>
                <m:e>
                  <m:r>
                    <w:rPr>
                      <w:rFonts w:ascii="Cambria Math" w:hAnsi="Cambria Math"/>
                      <w:color w:val="000000"/>
                      <w:lang w:eastAsia="zh-CN"/>
                    </w:rPr>
                    <m:t>C</m:t>
                  </m:r>
                </m:e>
                <m:sub>
                  <m:r>
                    <m:rPr>
                      <m:sty m:val="p"/>
                    </m:rPr>
                    <w:rPr>
                      <w:rFonts w:ascii="Cambria Math" w:hAnsi="Cambria Math"/>
                      <w:color w:val="000000"/>
                      <w:lang w:eastAsia="zh-CN"/>
                    </w:rPr>
                    <m:t>PDCCH</m:t>
                  </m:r>
                  <m:ctrlPr>
                    <w:rPr>
                      <w:rFonts w:ascii="Cambria Math" w:hAnsi="Cambria Math"/>
                      <w:color w:val="000000"/>
                      <w:lang w:eastAsia="zh-CN"/>
                    </w:rPr>
                  </m:ctrlPr>
                </m:sub>
                <m:sup>
                  <m:r>
                    <m:rPr>
                      <m:sty m:val="p"/>
                    </m:rPr>
                    <w:rPr>
                      <w:rFonts w:ascii="Cambria Math" w:hAnsi="Cambria Math"/>
                      <w:color w:val="000000"/>
                      <w:lang w:eastAsia="zh-CN"/>
                    </w:rPr>
                    <m:t>total,(X,Y),</m:t>
                  </m:r>
                  <m:r>
                    <w:rPr>
                      <w:rFonts w:ascii="Cambria Math" w:hAnsi="Cambria Math"/>
                      <w:color w:val="000000"/>
                      <w:lang w:eastAsia="zh-CN"/>
                    </w:rPr>
                    <m:t>μ</m:t>
                  </m:r>
                  <m:ctrlPr>
                    <w:rPr>
                      <w:rFonts w:ascii="Cambria Math" w:hAnsi="Cambria Math"/>
                      <w:color w:val="000000"/>
                      <w:lang w:eastAsia="zh-CN"/>
                    </w:rPr>
                  </m:ctrlPr>
                </m:sup>
              </m:sSubSup>
              <m:r>
                <w:rPr>
                  <w:rFonts w:ascii="Cambria Math" w:hAnsi="Cambria Math"/>
                  <w:color w:val="000000"/>
                  <w:lang w:eastAsia="zh-CN"/>
                </w:rPr>
                <m:t xml:space="preserve"> </m:t>
              </m:r>
            </m:oMath>
            <w:r w:rsidRPr="0092246A">
              <w:rPr>
                <w:lang w:eastAsia="zh-CN"/>
              </w:rPr>
              <w:t>is not clear. In particular, what do we mean by “non-overlapping CCEs per span on the active DL BWP(s) of scheduling cell(s)”. As pointed out before, the spans may not be fully aligned (unlike the slots of the same numerology); hence, this point needs to be clarified.</w:t>
            </w:r>
          </w:p>
          <w:p w14:paraId="7DF22E36" w14:textId="77777777" w:rsidR="0092246A" w:rsidRPr="0092246A" w:rsidRDefault="0092246A" w:rsidP="0092246A">
            <w:pPr>
              <w:adjustRightInd/>
              <w:spacing w:beforeLines="50" w:before="120"/>
              <w:rPr>
                <w:i/>
                <w:iCs/>
                <w:lang w:eastAsia="zh-CN"/>
              </w:rPr>
            </w:pPr>
          </w:p>
          <w:p w14:paraId="4EE3B8FD" w14:textId="77777777" w:rsidR="0092246A" w:rsidRPr="0092246A" w:rsidRDefault="0092246A" w:rsidP="0092246A">
            <w:pPr>
              <w:adjustRightInd/>
              <w:spacing w:beforeLines="50" w:before="120"/>
              <w:rPr>
                <w:lang w:eastAsia="zh-CN"/>
              </w:rPr>
            </w:pPr>
            <w:r w:rsidRPr="0092246A">
              <w:rPr>
                <w:lang w:eastAsia="zh-CN"/>
              </w:rPr>
              <w:t xml:space="preserve">An example: </w:t>
            </w:r>
          </w:p>
          <w:p w14:paraId="113CA6FE" w14:textId="77777777" w:rsidR="0092246A" w:rsidRPr="0092246A" w:rsidRDefault="0092246A" w:rsidP="0092246A">
            <w:pPr>
              <w:autoSpaceDE/>
              <w:autoSpaceDN/>
              <w:adjustRightInd/>
              <w:snapToGrid/>
              <w:spacing w:after="0"/>
              <w:jc w:val="left"/>
              <w:rPr>
                <w:lang w:eastAsia="zh-CN"/>
              </w:rPr>
            </w:pPr>
            <w:r w:rsidRPr="0092246A">
              <w:rPr>
                <w:lang w:eastAsia="zh-CN"/>
              </w:rPr>
              <w:t>Consider the following figure:</w:t>
            </w:r>
          </w:p>
          <w:p w14:paraId="5EDF1305" w14:textId="77777777" w:rsidR="0092246A" w:rsidRPr="0092246A" w:rsidRDefault="0092246A" w:rsidP="0092246A">
            <w:pPr>
              <w:autoSpaceDE/>
              <w:autoSpaceDN/>
              <w:adjustRightInd/>
              <w:snapToGrid/>
              <w:spacing w:after="0"/>
              <w:jc w:val="left"/>
              <w:rPr>
                <w:rFonts w:eastAsia="Gulim"/>
                <w:lang w:eastAsia="zh-CN"/>
              </w:rPr>
            </w:pPr>
            <w:r w:rsidRPr="0092246A">
              <w:rPr>
                <w:lang w:eastAsia="zh-CN"/>
              </w:rPr>
              <w:t> </w:t>
            </w:r>
          </w:p>
          <w:p w14:paraId="2EE9A23A" w14:textId="77777777" w:rsidR="0092246A" w:rsidRPr="0092246A" w:rsidRDefault="0092246A" w:rsidP="0092246A">
            <w:pPr>
              <w:autoSpaceDE/>
              <w:autoSpaceDN/>
              <w:adjustRightInd/>
              <w:snapToGrid/>
              <w:spacing w:after="0"/>
              <w:jc w:val="left"/>
              <w:rPr>
                <w:rFonts w:eastAsia="Gulim"/>
                <w:lang w:eastAsia="zh-CN"/>
              </w:rPr>
            </w:pPr>
            <w:r w:rsidRPr="0092246A">
              <w:rPr>
                <w:noProof/>
                <w:lang w:eastAsia="zh-CN"/>
              </w:rPr>
              <w:drawing>
                <wp:inline distT="0" distB="0" distL="0" distR="0" wp14:anchorId="1B6D1EA4" wp14:editId="1D3E4F8F">
                  <wp:extent cx="3096347" cy="1924880"/>
                  <wp:effectExtent l="0" t="0" r="8890" b="0"/>
                  <wp:docPr id="124" name="Picture 12" descr="cid:image047.png@01D5EE7F.74CD5A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id:image047.png@01D5EE7F.74CD5A50"/>
                          <pic:cNvPicPr>
                            <a:picLocks noChangeAspect="1" noChangeArrowheads="1"/>
                          </pic:cNvPicPr>
                        </pic:nvPicPr>
                        <pic:blipFill>
                          <a:blip r:embed="rId57" r:link="rId70">
                            <a:extLst>
                              <a:ext uri="{28A0092B-C50C-407E-A947-70E740481C1C}">
                                <a14:useLocalDpi xmlns:a14="http://schemas.microsoft.com/office/drawing/2010/main" val="0"/>
                              </a:ext>
                            </a:extLst>
                          </a:blip>
                          <a:srcRect/>
                          <a:stretch>
                            <a:fillRect/>
                          </a:stretch>
                        </pic:blipFill>
                        <pic:spPr bwMode="auto">
                          <a:xfrm>
                            <a:off x="0" y="0"/>
                            <a:ext cx="3097645" cy="1925687"/>
                          </a:xfrm>
                          <a:prstGeom prst="rect">
                            <a:avLst/>
                          </a:prstGeom>
                          <a:noFill/>
                          <a:ln>
                            <a:noFill/>
                          </a:ln>
                        </pic:spPr>
                      </pic:pic>
                    </a:graphicData>
                  </a:graphic>
                </wp:inline>
              </w:drawing>
            </w:r>
          </w:p>
          <w:p w14:paraId="540144C4" w14:textId="77777777" w:rsidR="0092246A" w:rsidRPr="0092246A" w:rsidRDefault="0092246A" w:rsidP="0092246A">
            <w:pPr>
              <w:autoSpaceDE/>
              <w:autoSpaceDN/>
              <w:adjustRightInd/>
              <w:snapToGrid/>
              <w:spacing w:after="0"/>
              <w:jc w:val="left"/>
              <w:rPr>
                <w:rFonts w:eastAsia="Gulim"/>
                <w:lang w:eastAsia="zh-CN"/>
              </w:rPr>
            </w:pPr>
            <w:r w:rsidRPr="0092246A">
              <w:rPr>
                <w:lang w:eastAsia="zh-CN"/>
              </w:rPr>
              <w:t> </w:t>
            </w:r>
          </w:p>
          <w:p w14:paraId="4FB7E7CC" w14:textId="77777777" w:rsidR="0092246A" w:rsidRPr="0092246A" w:rsidRDefault="0092246A" w:rsidP="0092246A">
            <w:pPr>
              <w:autoSpaceDE/>
              <w:autoSpaceDN/>
              <w:adjustRightInd/>
              <w:snapToGrid/>
              <w:spacing w:after="0"/>
              <w:jc w:val="left"/>
              <w:rPr>
                <w:rFonts w:eastAsia="Gulim"/>
                <w:lang w:eastAsia="zh-CN"/>
              </w:rPr>
            </w:pPr>
            <w:r w:rsidRPr="0092246A">
              <w:rPr>
                <w:lang w:eastAsia="zh-CN"/>
              </w:rPr>
              <w:t>Let’s assume that the span pattern on both CCs is aligned with (2,2) and both have the same SCS value. Let’s say that Ctotal obtained from the equation is X. Then in the figure above, is it that #CCEs in span 1 of CC1 + Span 1 of CC2 &lt;= X or is it that #CCEs in span 2 of CC1 + span 1 of CC2 &lt;= X or even since all three are overlapping, the sum number of CCEs in all three &lt;= X? This is not clear.</w:t>
            </w:r>
          </w:p>
          <w:p w14:paraId="5D4459B8" w14:textId="77777777" w:rsidR="0092246A" w:rsidRPr="0092246A" w:rsidRDefault="0092246A" w:rsidP="0092246A">
            <w:pPr>
              <w:autoSpaceDE/>
              <w:autoSpaceDN/>
              <w:adjustRightInd/>
              <w:snapToGrid/>
              <w:spacing w:after="0"/>
              <w:jc w:val="left"/>
              <w:rPr>
                <w:rFonts w:eastAsia="Gulim"/>
                <w:lang w:eastAsia="zh-CN"/>
              </w:rPr>
            </w:pPr>
            <w:r w:rsidRPr="0092246A">
              <w:rPr>
                <w:lang w:eastAsia="zh-CN"/>
              </w:rPr>
              <w:t> </w:t>
            </w:r>
          </w:p>
          <w:p w14:paraId="2232D52B" w14:textId="77777777" w:rsidR="0092246A" w:rsidRPr="0092246A" w:rsidRDefault="0092246A" w:rsidP="0092246A">
            <w:pPr>
              <w:autoSpaceDE/>
              <w:autoSpaceDN/>
              <w:adjustRightInd/>
              <w:snapToGrid/>
              <w:spacing w:after="0"/>
              <w:jc w:val="left"/>
              <w:rPr>
                <w:lang w:eastAsia="zh-CN"/>
              </w:rPr>
            </w:pPr>
            <w:r w:rsidRPr="0092246A">
              <w:rPr>
                <w:lang w:eastAsia="zh-CN"/>
              </w:rPr>
              <w:t>What “</w:t>
            </w:r>
            <w:r w:rsidRPr="0092246A">
              <w:rPr>
                <w:i/>
                <w:iCs/>
                <w:lang w:eastAsia="zh-CN"/>
              </w:rPr>
              <w:t>more than Ctotal non-overlapped CCEs for any combination of spans on the active DL BWP(s) of scheduling cell(s) from the </w:t>
            </w:r>
            <w:r w:rsidRPr="0092246A">
              <w:rPr>
                <w:noProof/>
                <w:lang w:eastAsia="zh-CN"/>
              </w:rPr>
              <w:drawing>
                <wp:inline distT="0" distB="0" distL="0" distR="0" wp14:anchorId="7C99C55D" wp14:editId="3235772C">
                  <wp:extent cx="598805" cy="208280"/>
                  <wp:effectExtent l="0" t="0" r="0" b="1270"/>
                  <wp:docPr id="125" name="Picture 13" descr="cid:image048.png@01D5EE7F.74CD5A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id:image048.png@01D5EE7F.74CD5A50"/>
                          <pic:cNvPicPr>
                            <a:picLocks noChangeAspect="1" noChangeArrowheads="1"/>
                          </pic:cNvPicPr>
                        </pic:nvPicPr>
                        <pic:blipFill>
                          <a:blip r:embed="rId43" r:link="rId71">
                            <a:extLst>
                              <a:ext uri="{28A0092B-C50C-407E-A947-70E740481C1C}">
                                <a14:useLocalDpi xmlns:a14="http://schemas.microsoft.com/office/drawing/2010/main" val="0"/>
                              </a:ext>
                            </a:extLst>
                          </a:blip>
                          <a:srcRect/>
                          <a:stretch>
                            <a:fillRect/>
                          </a:stretch>
                        </pic:blipFill>
                        <pic:spPr bwMode="auto">
                          <a:xfrm>
                            <a:off x="0" y="0"/>
                            <a:ext cx="598805" cy="208280"/>
                          </a:xfrm>
                          <a:prstGeom prst="rect">
                            <a:avLst/>
                          </a:prstGeom>
                          <a:noFill/>
                          <a:ln>
                            <a:noFill/>
                          </a:ln>
                        </pic:spPr>
                      </pic:pic>
                    </a:graphicData>
                  </a:graphic>
                </wp:inline>
              </w:drawing>
            </w:r>
            <w:r w:rsidRPr="0092246A">
              <w:rPr>
                <w:i/>
                <w:iCs/>
                <w:lang w:eastAsia="zh-CN"/>
              </w:rPr>
              <w:t> downlink cells. Each combination includes one span from each of the </w:t>
            </w:r>
            <w:r w:rsidRPr="0092246A">
              <w:rPr>
                <w:noProof/>
                <w:lang w:eastAsia="zh-CN"/>
              </w:rPr>
              <w:drawing>
                <wp:inline distT="0" distB="0" distL="0" distR="0" wp14:anchorId="4829AC86" wp14:editId="01CC6CD8">
                  <wp:extent cx="598805" cy="208280"/>
                  <wp:effectExtent l="0" t="0" r="0" b="1270"/>
                  <wp:docPr id="126" name="Picture 14" descr="cid:image048.png@01D5EE7F.74CD5A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id:image048.png@01D5EE7F.74CD5A50"/>
                          <pic:cNvPicPr>
                            <a:picLocks noChangeAspect="1" noChangeArrowheads="1"/>
                          </pic:cNvPicPr>
                        </pic:nvPicPr>
                        <pic:blipFill>
                          <a:blip r:embed="rId43" r:link="rId71">
                            <a:extLst>
                              <a:ext uri="{28A0092B-C50C-407E-A947-70E740481C1C}">
                                <a14:useLocalDpi xmlns:a14="http://schemas.microsoft.com/office/drawing/2010/main" val="0"/>
                              </a:ext>
                            </a:extLst>
                          </a:blip>
                          <a:srcRect/>
                          <a:stretch>
                            <a:fillRect/>
                          </a:stretch>
                        </pic:blipFill>
                        <pic:spPr bwMode="auto">
                          <a:xfrm>
                            <a:off x="0" y="0"/>
                            <a:ext cx="598805" cy="208280"/>
                          </a:xfrm>
                          <a:prstGeom prst="rect">
                            <a:avLst/>
                          </a:prstGeom>
                          <a:noFill/>
                          <a:ln>
                            <a:noFill/>
                          </a:ln>
                        </pic:spPr>
                      </pic:pic>
                    </a:graphicData>
                  </a:graphic>
                </wp:inline>
              </w:drawing>
            </w:r>
            <w:r w:rsidRPr="0092246A">
              <w:rPr>
                <w:i/>
                <w:iCs/>
                <w:lang w:eastAsia="zh-CN"/>
              </w:rPr>
              <w:t> downlink cells</w:t>
            </w:r>
            <w:r w:rsidRPr="0092246A">
              <w:rPr>
                <w:i/>
                <w:iCs/>
                <w:lang w:eastAsia="ko-KR"/>
              </w:rPr>
              <w:t>”</w:t>
            </w:r>
            <w:r w:rsidRPr="0092246A">
              <w:rPr>
                <w:i/>
                <w:iCs/>
                <w:lang w:eastAsia="zh-CN"/>
              </w:rPr>
              <w:t> </w:t>
            </w:r>
            <w:r w:rsidRPr="0092246A">
              <w:rPr>
                <w:lang w:eastAsia="zh-CN"/>
              </w:rPr>
              <w:t>means is that the following should be met:</w:t>
            </w:r>
          </w:p>
          <w:p w14:paraId="132886A0" w14:textId="77777777" w:rsidR="0092246A" w:rsidRPr="0092246A" w:rsidRDefault="0092246A" w:rsidP="0092246A">
            <w:pPr>
              <w:autoSpaceDE/>
              <w:autoSpaceDN/>
              <w:adjustRightInd/>
              <w:snapToGrid/>
              <w:spacing w:before="100" w:beforeAutospacing="1" w:after="100" w:afterAutospacing="1"/>
              <w:ind w:left="1440" w:hanging="360"/>
              <w:jc w:val="left"/>
              <w:rPr>
                <w:lang w:eastAsia="zh-CN"/>
              </w:rPr>
            </w:pPr>
            <w:r w:rsidRPr="0092246A">
              <w:rPr>
                <w:lang w:eastAsia="zh-CN"/>
              </w:rPr>
              <w:t>§  C_span1 of CC1 + C_span1 of CC2 &lt;=X</w:t>
            </w:r>
          </w:p>
          <w:p w14:paraId="14C15DDA" w14:textId="77777777" w:rsidR="0092246A" w:rsidRPr="0092246A" w:rsidRDefault="0092246A" w:rsidP="0092246A">
            <w:pPr>
              <w:autoSpaceDE/>
              <w:autoSpaceDN/>
              <w:adjustRightInd/>
              <w:snapToGrid/>
              <w:spacing w:before="100" w:beforeAutospacing="1" w:after="100" w:afterAutospacing="1"/>
              <w:ind w:left="1440" w:hanging="360"/>
              <w:jc w:val="left"/>
              <w:rPr>
                <w:lang w:eastAsia="zh-CN"/>
              </w:rPr>
            </w:pPr>
            <w:r w:rsidRPr="0092246A">
              <w:rPr>
                <w:lang w:eastAsia="zh-CN"/>
              </w:rPr>
              <w:t>§  C_span 2 of CC1 + C_span1 of CC2 &lt;=X</w:t>
            </w:r>
          </w:p>
          <w:p w14:paraId="593A30BC" w14:textId="77777777" w:rsidR="0092246A" w:rsidRPr="0092246A" w:rsidRDefault="0092246A" w:rsidP="0092246A">
            <w:pPr>
              <w:autoSpaceDE/>
              <w:autoSpaceDN/>
              <w:adjustRightInd/>
              <w:snapToGrid/>
              <w:spacing w:before="100" w:beforeAutospacing="1" w:after="100" w:afterAutospacing="1"/>
              <w:ind w:left="1440" w:hanging="360"/>
              <w:jc w:val="left"/>
              <w:rPr>
                <w:lang w:eastAsia="zh-CN"/>
              </w:rPr>
            </w:pPr>
            <w:r w:rsidRPr="0092246A">
              <w:rPr>
                <w:lang w:eastAsia="zh-CN"/>
              </w:rPr>
              <w:t>§  C_span1 of CC1 + C_span2 of CC2 &lt;=X</w:t>
            </w:r>
          </w:p>
          <w:p w14:paraId="286C9382" w14:textId="77777777" w:rsidR="0092246A" w:rsidRPr="0092246A" w:rsidRDefault="0092246A" w:rsidP="0092246A">
            <w:pPr>
              <w:autoSpaceDE/>
              <w:autoSpaceDN/>
              <w:adjustRightInd/>
              <w:snapToGrid/>
              <w:spacing w:before="100" w:beforeAutospacing="1" w:after="100" w:afterAutospacing="1"/>
              <w:ind w:left="1440" w:hanging="360"/>
              <w:jc w:val="left"/>
              <w:rPr>
                <w:lang w:eastAsia="zh-CN"/>
              </w:rPr>
            </w:pPr>
            <w:r w:rsidRPr="0092246A">
              <w:rPr>
                <w:lang w:eastAsia="zh-CN"/>
              </w:rPr>
              <w:t>§  C_span 2 of CC1 + C_span2 of CC2 &lt;=X</w:t>
            </w:r>
          </w:p>
          <w:p w14:paraId="6863BBB0" w14:textId="77777777" w:rsidR="0092246A" w:rsidRPr="0092246A" w:rsidRDefault="0092246A" w:rsidP="0092246A">
            <w:pPr>
              <w:autoSpaceDE/>
              <w:autoSpaceDN/>
              <w:adjustRightInd/>
              <w:snapToGrid/>
              <w:rPr>
                <w:color w:val="1F497D"/>
                <w:lang w:eastAsia="zh-CN"/>
              </w:rPr>
            </w:pPr>
            <w:r w:rsidRPr="0092246A">
              <w:rPr>
                <w:color w:val="FF0000"/>
                <w:lang w:eastAsia="zh-CN"/>
              </w:rPr>
              <w:t>Hyunho&gt;&gt;</w:t>
            </w:r>
          </w:p>
          <w:p w14:paraId="55244A7E" w14:textId="77777777" w:rsidR="0092246A" w:rsidRPr="0092246A" w:rsidRDefault="0092246A" w:rsidP="0092246A">
            <w:pPr>
              <w:wordWrap w:val="0"/>
              <w:autoSpaceDE/>
              <w:autoSpaceDN/>
              <w:adjustRightInd/>
              <w:snapToGrid/>
              <w:spacing w:after="0"/>
              <w:jc w:val="left"/>
              <w:rPr>
                <w:rFonts w:eastAsia="Gulim"/>
                <w:lang w:eastAsia="zh-CN"/>
              </w:rPr>
            </w:pPr>
            <w:r w:rsidRPr="0092246A">
              <w:rPr>
                <w:lang w:eastAsia="zh-CN"/>
              </w:rPr>
              <w:t>Why do we need the last two even though in each equation, two spans are not overlapped at all?</w:t>
            </w:r>
          </w:p>
          <w:p w14:paraId="6C4AB1C4" w14:textId="77777777" w:rsidR="0092246A" w:rsidRPr="0092246A" w:rsidRDefault="0092246A" w:rsidP="0092246A">
            <w:pPr>
              <w:autoSpaceDE/>
              <w:autoSpaceDN/>
              <w:adjustRightInd/>
              <w:snapToGrid/>
              <w:spacing w:before="100" w:beforeAutospacing="1" w:after="100" w:afterAutospacing="1"/>
              <w:ind w:left="1440" w:hanging="360"/>
              <w:jc w:val="left"/>
              <w:rPr>
                <w:lang w:eastAsia="zh-CN"/>
              </w:rPr>
            </w:pPr>
            <w:r w:rsidRPr="0092246A">
              <w:rPr>
                <w:lang w:eastAsia="zh-CN"/>
              </w:rPr>
              <w:t>§  C_span1 of CC1 + C_span2 of CC2 &lt;=X</w:t>
            </w:r>
          </w:p>
          <w:p w14:paraId="08929EEC" w14:textId="77777777" w:rsidR="0092246A" w:rsidRPr="0092246A" w:rsidRDefault="0092246A" w:rsidP="0092246A">
            <w:pPr>
              <w:autoSpaceDE/>
              <w:autoSpaceDN/>
              <w:adjustRightInd/>
              <w:snapToGrid/>
              <w:spacing w:before="100" w:beforeAutospacing="1" w:after="100" w:afterAutospacing="1"/>
              <w:ind w:left="1440" w:hanging="360"/>
              <w:jc w:val="left"/>
              <w:rPr>
                <w:lang w:eastAsia="zh-CN"/>
              </w:rPr>
            </w:pPr>
            <w:r w:rsidRPr="0092246A">
              <w:rPr>
                <w:lang w:eastAsia="zh-CN"/>
              </w:rPr>
              <w:lastRenderedPageBreak/>
              <w:t>§  C_span 2 of CC1 + C_span2 of CC2 &lt;=X</w:t>
            </w:r>
          </w:p>
          <w:p w14:paraId="7BE77ACE" w14:textId="77777777" w:rsidR="0092246A" w:rsidRPr="0092246A" w:rsidRDefault="0092246A" w:rsidP="0092246A">
            <w:pPr>
              <w:autoSpaceDE/>
              <w:autoSpaceDN/>
              <w:adjustRightInd/>
              <w:snapToGrid/>
              <w:spacing w:after="0"/>
              <w:jc w:val="left"/>
              <w:rPr>
                <w:lang w:eastAsia="zh-CN"/>
              </w:rPr>
            </w:pPr>
            <w:r w:rsidRPr="0092246A">
              <w:rPr>
                <w:color w:val="FF0000"/>
                <w:lang w:eastAsia="zh-CN"/>
              </w:rPr>
              <w:t>Kianoush&gt;&gt;</w:t>
            </w:r>
          </w:p>
          <w:p w14:paraId="7A5F1E14" w14:textId="77777777" w:rsidR="0092246A" w:rsidRPr="0092246A" w:rsidRDefault="0092246A" w:rsidP="0092246A">
            <w:pPr>
              <w:autoSpaceDE/>
              <w:autoSpaceDN/>
              <w:adjustRightInd/>
              <w:snapToGrid/>
              <w:spacing w:after="0"/>
              <w:jc w:val="left"/>
              <w:rPr>
                <w:lang w:eastAsia="zh-CN"/>
              </w:rPr>
            </w:pPr>
            <w:r w:rsidRPr="0092246A">
              <w:rPr>
                <w:lang w:eastAsia="zh-CN"/>
              </w:rPr>
              <w:t xml:space="preserve">The reason is mostly for simplification, to avoid defining overlapping groups, and not to make specification any more challenging. </w:t>
            </w:r>
          </w:p>
          <w:p w14:paraId="2E11DF2D" w14:textId="77777777" w:rsidR="0092246A" w:rsidRPr="0092246A" w:rsidRDefault="0092246A" w:rsidP="0092246A">
            <w:pPr>
              <w:autoSpaceDE/>
              <w:autoSpaceDN/>
              <w:adjustRightInd/>
              <w:snapToGrid/>
              <w:spacing w:after="0"/>
              <w:jc w:val="left"/>
              <w:rPr>
                <w:color w:val="FF0000"/>
                <w:lang w:eastAsia="zh-CN"/>
              </w:rPr>
            </w:pPr>
            <w:r w:rsidRPr="0092246A">
              <w:rPr>
                <w:color w:val="FF0000"/>
                <w:lang w:eastAsia="zh-CN"/>
              </w:rPr>
              <w:t xml:space="preserve">Chengyan&gt;&gt; </w:t>
            </w:r>
          </w:p>
          <w:p w14:paraId="7EAB8933" w14:textId="77777777" w:rsidR="0092246A" w:rsidRPr="0092246A" w:rsidRDefault="0092246A" w:rsidP="0092246A">
            <w:pPr>
              <w:autoSpaceDE/>
              <w:autoSpaceDN/>
              <w:adjustRightInd/>
              <w:snapToGrid/>
              <w:spacing w:after="0"/>
              <w:jc w:val="left"/>
              <w:rPr>
                <w:lang w:eastAsia="zh-CN"/>
              </w:rPr>
            </w:pPr>
            <w:r w:rsidRPr="0092246A">
              <w:rPr>
                <w:lang w:eastAsia="zh-CN"/>
              </w:rPr>
              <w:t xml:space="preserve">Non-overlapping spans also need to follow the limitation is to address the back to back span issue raised by MTK. </w:t>
            </w:r>
          </w:p>
          <w:p w14:paraId="15BB7127" w14:textId="77777777" w:rsidR="0092246A" w:rsidRPr="0092246A" w:rsidRDefault="0092246A" w:rsidP="0092246A">
            <w:pPr>
              <w:autoSpaceDE/>
              <w:autoSpaceDN/>
              <w:adjustRightInd/>
              <w:snapToGrid/>
              <w:spacing w:after="0"/>
              <w:jc w:val="left"/>
              <w:rPr>
                <w:lang w:eastAsia="zh-CN"/>
              </w:rPr>
            </w:pPr>
          </w:p>
          <w:p w14:paraId="52F08FF4" w14:textId="77777777" w:rsidR="0092246A" w:rsidRPr="0092246A" w:rsidRDefault="0092246A" w:rsidP="0092246A">
            <w:pPr>
              <w:autoSpaceDE/>
              <w:autoSpaceDN/>
              <w:adjustRightInd/>
              <w:snapToGrid/>
              <w:spacing w:after="0"/>
              <w:jc w:val="left"/>
              <w:rPr>
                <w:lang w:eastAsia="zh-CN"/>
              </w:rPr>
            </w:pPr>
          </w:p>
          <w:p w14:paraId="71CF529D" w14:textId="77777777" w:rsidR="0092246A" w:rsidRPr="0092246A" w:rsidRDefault="0092246A" w:rsidP="0092246A">
            <w:pPr>
              <w:autoSpaceDE/>
              <w:autoSpaceDN/>
              <w:adjustRightInd/>
              <w:snapToGrid/>
              <w:spacing w:after="0"/>
              <w:jc w:val="left"/>
              <w:rPr>
                <w:color w:val="FF0000"/>
                <w:lang w:eastAsia="zh-CN"/>
              </w:rPr>
            </w:pPr>
            <w:r w:rsidRPr="0092246A">
              <w:rPr>
                <w:color w:val="FF0000"/>
                <w:lang w:eastAsia="zh-CN"/>
              </w:rPr>
              <w:t>Feature lead view&gt;&gt;</w:t>
            </w:r>
          </w:p>
          <w:p w14:paraId="39A13C1C" w14:textId="77777777" w:rsidR="0092246A" w:rsidRPr="0092246A" w:rsidRDefault="0092246A" w:rsidP="0092246A">
            <w:pPr>
              <w:autoSpaceDE/>
              <w:autoSpaceDN/>
              <w:adjustRightInd/>
              <w:snapToGrid/>
              <w:spacing w:after="0"/>
              <w:jc w:val="left"/>
              <w:rPr>
                <w:lang w:eastAsia="zh-CN"/>
              </w:rPr>
            </w:pPr>
            <w:r w:rsidRPr="0092246A">
              <w:rPr>
                <w:lang w:eastAsia="zh-CN"/>
              </w:rPr>
              <w:t>The clarification point raised here is valid considering the misalignment of spans on different serving cells even within the group of cells corresponding to the same combination (X, Y). Meanwhile, in order to address the back to back span issue raised by MTK, the most simple way is to limit that “any set of spans with at most one span on each cell” need to be smaller than</w:t>
            </w:r>
            <m:oMath>
              <m:sSubSup>
                <m:sSubSupPr>
                  <m:ctrlPr>
                    <w:rPr>
                      <w:rFonts w:ascii="Cambria Math" w:hAnsi="Cambria Math"/>
                      <w:i/>
                      <w:iCs/>
                      <w:color w:val="000000"/>
                      <w:lang w:eastAsia="zh-CN"/>
                    </w:rPr>
                  </m:ctrlPr>
                </m:sSubSupPr>
                <m:e>
                  <m:r>
                    <w:rPr>
                      <w:rFonts w:ascii="Cambria Math" w:hAnsi="Cambria Math"/>
                      <w:color w:val="000000"/>
                      <w:lang w:eastAsia="zh-CN"/>
                    </w:rPr>
                    <m:t>C</m:t>
                  </m:r>
                </m:e>
                <m:sub>
                  <m:r>
                    <m:rPr>
                      <m:sty m:val="p"/>
                    </m:rPr>
                    <w:rPr>
                      <w:rFonts w:ascii="Cambria Math" w:hAnsi="Cambria Math"/>
                      <w:color w:val="000000"/>
                      <w:lang w:eastAsia="zh-CN"/>
                    </w:rPr>
                    <m:t>PDCCH</m:t>
                  </m:r>
                  <m:ctrlPr>
                    <w:rPr>
                      <w:rFonts w:ascii="Cambria Math" w:hAnsi="Cambria Math"/>
                      <w:color w:val="000000"/>
                      <w:lang w:eastAsia="zh-CN"/>
                    </w:rPr>
                  </m:ctrlPr>
                </m:sub>
                <m:sup>
                  <m:r>
                    <m:rPr>
                      <m:sty m:val="p"/>
                    </m:rPr>
                    <w:rPr>
                      <w:rFonts w:ascii="Cambria Math" w:hAnsi="Cambria Math"/>
                      <w:color w:val="000000"/>
                      <w:lang w:eastAsia="zh-CN"/>
                    </w:rPr>
                    <m:t>total,(X,Y),</m:t>
                  </m:r>
                  <m:r>
                    <w:rPr>
                      <w:rFonts w:ascii="Cambria Math" w:hAnsi="Cambria Math"/>
                      <w:color w:val="000000"/>
                      <w:lang w:eastAsia="zh-CN"/>
                    </w:rPr>
                    <m:t>μ</m:t>
                  </m:r>
                  <m:ctrlPr>
                    <w:rPr>
                      <w:rFonts w:ascii="Cambria Math" w:hAnsi="Cambria Math"/>
                      <w:color w:val="000000"/>
                      <w:lang w:eastAsia="zh-CN"/>
                    </w:rPr>
                  </m:ctrlPr>
                </m:sup>
              </m:sSubSup>
            </m:oMath>
            <w:r w:rsidRPr="0092246A">
              <w:rPr>
                <w:lang w:eastAsia="zh-CN"/>
              </w:rPr>
              <w:t xml:space="preserve"> . My original intention is also to achieve this. But I think based on the discussion here, the modification from Intel looks more clear.  </w:t>
            </w:r>
          </w:p>
          <w:p w14:paraId="798BC760" w14:textId="77777777" w:rsidR="0092246A" w:rsidRPr="0092246A" w:rsidRDefault="0092246A" w:rsidP="0092246A">
            <w:pPr>
              <w:autoSpaceDE/>
              <w:autoSpaceDN/>
              <w:adjustRightInd/>
              <w:snapToGrid/>
              <w:spacing w:after="0"/>
              <w:jc w:val="left"/>
              <w:rPr>
                <w:lang w:eastAsia="zh-CN"/>
              </w:rPr>
            </w:pPr>
          </w:p>
        </w:tc>
      </w:tr>
      <w:tr w:rsidR="0092246A" w:rsidRPr="0092246A" w14:paraId="0CB4AE59" w14:textId="77777777" w:rsidTr="0092246A">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488A81" w14:textId="77777777" w:rsidR="0092246A" w:rsidRPr="0092246A" w:rsidRDefault="0092246A" w:rsidP="0092246A">
            <w:pPr>
              <w:autoSpaceDE/>
              <w:autoSpaceDN/>
              <w:adjustRightInd/>
              <w:snapToGrid/>
              <w:rPr>
                <w:rFonts w:eastAsia="Gulim"/>
                <w:lang w:eastAsia="zh-CN"/>
              </w:rPr>
            </w:pPr>
            <w:r w:rsidRPr="0092246A">
              <w:rPr>
                <w:lang w:eastAsia="zh-CN"/>
              </w:rPr>
              <w:lastRenderedPageBreak/>
              <w:t> HW/HiSi</w:t>
            </w:r>
          </w:p>
        </w:tc>
        <w:tc>
          <w:tcPr>
            <w:tcW w:w="12494" w:type="dxa"/>
            <w:tcBorders>
              <w:top w:val="nil"/>
              <w:left w:val="nil"/>
              <w:bottom w:val="single" w:sz="8" w:space="0" w:color="auto"/>
              <w:right w:val="single" w:sz="8" w:space="0" w:color="auto"/>
            </w:tcBorders>
            <w:tcMar>
              <w:top w:w="0" w:type="dxa"/>
              <w:left w:w="108" w:type="dxa"/>
              <w:bottom w:w="0" w:type="dxa"/>
              <w:right w:w="108" w:type="dxa"/>
            </w:tcMar>
          </w:tcPr>
          <w:p w14:paraId="48F63EA6" w14:textId="77777777" w:rsidR="0092246A" w:rsidRPr="0092246A" w:rsidRDefault="0092246A" w:rsidP="0092246A">
            <w:pPr>
              <w:autoSpaceDE/>
              <w:autoSpaceDN/>
              <w:adjustRightInd/>
              <w:snapToGrid/>
              <w:rPr>
                <w:rFonts w:eastAsia="Gulim"/>
                <w:lang w:eastAsia="zh-CN"/>
              </w:rPr>
            </w:pPr>
            <w:r w:rsidRPr="0092246A">
              <w:rPr>
                <w:lang w:eastAsia="zh-CN"/>
              </w:rPr>
              <w:t>For the first sentence, we do not think that “per span” should be replaced by “combination”. This would become confusing, because combination is used for different pairs (X, Y). The non-overlapping CCEs are within the same span.</w:t>
            </w:r>
          </w:p>
          <w:p w14:paraId="29CE313C" w14:textId="77777777" w:rsidR="0092246A" w:rsidRPr="0092246A" w:rsidRDefault="0092246A" w:rsidP="0092246A">
            <w:pPr>
              <w:autoSpaceDE/>
              <w:autoSpaceDN/>
              <w:adjustRightInd/>
              <w:snapToGrid/>
              <w:rPr>
                <w:rFonts w:eastAsia="Gulim"/>
                <w:lang w:eastAsia="zh-CN"/>
              </w:rPr>
            </w:pPr>
            <w:r w:rsidRPr="0092246A">
              <w:rPr>
                <w:lang w:eastAsia="zh-CN"/>
              </w:rPr>
              <w:t>On the second part, we think that a clarification could be helpful, but we do not agree to the proposed wording. If “combination” would be replaced by “set”, then it could become more clear. </w:t>
            </w:r>
          </w:p>
          <w:p w14:paraId="664396D9" w14:textId="77777777" w:rsidR="0092246A" w:rsidRPr="0092246A" w:rsidRDefault="0092246A" w:rsidP="0092246A">
            <w:pPr>
              <w:autoSpaceDE/>
              <w:autoSpaceDN/>
              <w:adjustRightInd/>
              <w:snapToGrid/>
              <w:rPr>
                <w:rFonts w:eastAsia="Gulim"/>
                <w:lang w:eastAsia="zh-CN"/>
              </w:rPr>
            </w:pPr>
            <w:r w:rsidRPr="0092246A">
              <w:rPr>
                <w:lang w:eastAsia="zh-CN"/>
              </w:rPr>
              <w:t>Please see the example below</w:t>
            </w:r>
          </w:p>
          <w:p w14:paraId="49FEEAAF" w14:textId="77777777" w:rsidR="0092246A" w:rsidRPr="0092246A" w:rsidRDefault="0092246A" w:rsidP="0092246A">
            <w:pPr>
              <w:autoSpaceDE/>
              <w:autoSpaceDN/>
              <w:adjustRightInd/>
              <w:snapToGrid/>
              <w:rPr>
                <w:rFonts w:eastAsia="Gulim"/>
                <w:lang w:eastAsia="zh-CN"/>
              </w:rPr>
            </w:pPr>
            <w:r w:rsidRPr="0092246A">
              <w:rPr>
                <w:i/>
                <w:iCs/>
                <w:noProof/>
                <w:lang w:eastAsia="zh-CN"/>
              </w:rPr>
              <w:drawing>
                <wp:inline distT="0" distB="0" distL="0" distR="0" wp14:anchorId="1A785DFB" wp14:editId="3760A335">
                  <wp:extent cx="3017520" cy="2684508"/>
                  <wp:effectExtent l="0" t="0" r="0" b="1905"/>
                  <wp:docPr id="127" name="Picture 15" descr="cid:image049.jpg@01D5EE7F.74CD5A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id:image049.jpg@01D5EE7F.74CD5A50"/>
                          <pic:cNvPicPr>
                            <a:picLocks noChangeAspect="1" noChangeArrowheads="1"/>
                          </pic:cNvPicPr>
                        </pic:nvPicPr>
                        <pic:blipFill>
                          <a:blip r:embed="rId72" r:link="rId73">
                            <a:extLst>
                              <a:ext uri="{28A0092B-C50C-407E-A947-70E740481C1C}">
                                <a14:useLocalDpi xmlns:a14="http://schemas.microsoft.com/office/drawing/2010/main" val="0"/>
                              </a:ext>
                            </a:extLst>
                          </a:blip>
                          <a:srcRect/>
                          <a:stretch>
                            <a:fillRect/>
                          </a:stretch>
                        </pic:blipFill>
                        <pic:spPr bwMode="auto">
                          <a:xfrm>
                            <a:off x="0" y="0"/>
                            <a:ext cx="3018402" cy="2685293"/>
                          </a:xfrm>
                          <a:prstGeom prst="rect">
                            <a:avLst/>
                          </a:prstGeom>
                          <a:noFill/>
                          <a:ln>
                            <a:noFill/>
                          </a:ln>
                        </pic:spPr>
                      </pic:pic>
                    </a:graphicData>
                  </a:graphic>
                </wp:inline>
              </w:drawing>
            </w:r>
          </w:p>
          <w:p w14:paraId="537E0BF9" w14:textId="77777777" w:rsidR="0092246A" w:rsidRPr="0092246A" w:rsidRDefault="0092246A" w:rsidP="0092246A">
            <w:pPr>
              <w:autoSpaceDE/>
              <w:autoSpaceDN/>
              <w:adjustRightInd/>
              <w:snapToGrid/>
              <w:rPr>
                <w:rFonts w:eastAsia="Gulim"/>
                <w:lang w:eastAsia="zh-CN"/>
              </w:rPr>
            </w:pPr>
            <w:r w:rsidRPr="0092246A">
              <w:rPr>
                <w:lang w:eastAsia="zh-CN"/>
              </w:rPr>
              <w:t>For the combination (4,3), there are 4/3*C_max(4,3) overlapping CCEs together for one nominal span in CC2 and one nominal span in CC3. This should be reflected by the wording in the proposal. We think it could help to replace “combination” by “set”? Then, the second sentence of in the question could be phrased like:</w:t>
            </w:r>
          </w:p>
          <w:p w14:paraId="259E257A" w14:textId="77777777" w:rsidR="0092246A" w:rsidRPr="0092246A" w:rsidRDefault="0092246A" w:rsidP="0092246A">
            <w:pPr>
              <w:autoSpaceDE/>
              <w:autoSpaceDN/>
              <w:adjustRightInd/>
              <w:snapToGrid/>
              <w:rPr>
                <w:rFonts w:eastAsia="Gulim"/>
                <w:lang w:eastAsia="zh-CN"/>
              </w:rPr>
            </w:pPr>
            <w:r w:rsidRPr="0092246A">
              <w:rPr>
                <w:i/>
                <w:iCs/>
                <w:lang w:eastAsia="zh-CN"/>
              </w:rPr>
              <w:t>“the UE is not required to monitor more than </w:t>
            </w:r>
            <w:r w:rsidRPr="0092246A">
              <w:rPr>
                <w:rFonts w:eastAsia="MS PGothic"/>
                <w:noProof/>
                <w:lang w:eastAsia="zh-CN"/>
              </w:rPr>
              <w:drawing>
                <wp:inline distT="0" distB="0" distL="0" distR="0" wp14:anchorId="0040057E" wp14:editId="331F5504">
                  <wp:extent cx="655955" cy="198755"/>
                  <wp:effectExtent l="0" t="0" r="0" b="0"/>
                  <wp:docPr id="128" name="Picture 16" descr="cid:image050.gif@01D5EE7F.74CD5A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id:image050.gif@01D5EE7F.74CD5A50"/>
                          <pic:cNvPicPr>
                            <a:picLocks noChangeAspect="1" noChangeArrowheads="1"/>
                          </pic:cNvPicPr>
                        </pic:nvPicPr>
                        <pic:blipFill>
                          <a:blip r:embed="rId61" r:link="rId74">
                            <a:extLst>
                              <a:ext uri="{28A0092B-C50C-407E-A947-70E740481C1C}">
                                <a14:useLocalDpi xmlns:a14="http://schemas.microsoft.com/office/drawing/2010/main" val="0"/>
                              </a:ext>
                            </a:extLst>
                          </a:blip>
                          <a:srcRect/>
                          <a:stretch>
                            <a:fillRect/>
                          </a:stretch>
                        </pic:blipFill>
                        <pic:spPr bwMode="auto">
                          <a:xfrm>
                            <a:off x="0" y="0"/>
                            <a:ext cx="655955" cy="198755"/>
                          </a:xfrm>
                          <a:prstGeom prst="rect">
                            <a:avLst/>
                          </a:prstGeom>
                          <a:noFill/>
                          <a:ln>
                            <a:noFill/>
                          </a:ln>
                        </pic:spPr>
                      </pic:pic>
                    </a:graphicData>
                  </a:graphic>
                </wp:inline>
              </w:drawing>
            </w:r>
            <w:r w:rsidRPr="0092246A">
              <w:rPr>
                <w:i/>
                <w:iCs/>
                <w:lang w:eastAsia="zh-CN"/>
              </w:rPr>
              <w:t>non-overlapping CCEs </w:t>
            </w:r>
            <w:r w:rsidRPr="0092246A">
              <w:rPr>
                <w:i/>
                <w:iCs/>
                <w:color w:val="FF0000"/>
                <w:lang w:eastAsia="zh-CN"/>
              </w:rPr>
              <w:t>for set of  spans</w:t>
            </w:r>
            <w:r w:rsidRPr="0092246A">
              <w:rPr>
                <w:i/>
                <w:iCs/>
                <w:lang w:eastAsia="zh-CN"/>
              </w:rPr>
              <w:t> on the active DL BWP(s) of scheduling cell(s) from the </w:t>
            </w:r>
            <w:r w:rsidRPr="0092246A">
              <w:rPr>
                <w:rFonts w:eastAsia="MS PGothic"/>
                <w:noProof/>
                <w:lang w:eastAsia="zh-CN"/>
              </w:rPr>
              <w:drawing>
                <wp:inline distT="0" distB="0" distL="0" distR="0" wp14:anchorId="540D54AB" wp14:editId="1E7600A9">
                  <wp:extent cx="589915" cy="208280"/>
                  <wp:effectExtent l="0" t="0" r="635" b="1270"/>
                  <wp:docPr id="129" name="Picture 17" descr="cid:image051.gif@01D5EE7F.74CD5A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id:image051.gif@01D5EE7F.74CD5A50"/>
                          <pic:cNvPicPr>
                            <a:picLocks noChangeAspect="1" noChangeArrowheads="1"/>
                          </pic:cNvPicPr>
                        </pic:nvPicPr>
                        <pic:blipFill>
                          <a:blip r:embed="rId45" r:link="rId75">
                            <a:extLst>
                              <a:ext uri="{28A0092B-C50C-407E-A947-70E740481C1C}">
                                <a14:useLocalDpi xmlns:a14="http://schemas.microsoft.com/office/drawing/2010/main" val="0"/>
                              </a:ext>
                            </a:extLst>
                          </a:blip>
                          <a:srcRect/>
                          <a:stretch>
                            <a:fillRect/>
                          </a:stretch>
                        </pic:blipFill>
                        <pic:spPr bwMode="auto">
                          <a:xfrm>
                            <a:off x="0" y="0"/>
                            <a:ext cx="589915" cy="208280"/>
                          </a:xfrm>
                          <a:prstGeom prst="rect">
                            <a:avLst/>
                          </a:prstGeom>
                          <a:noFill/>
                          <a:ln>
                            <a:noFill/>
                          </a:ln>
                        </pic:spPr>
                      </pic:pic>
                    </a:graphicData>
                  </a:graphic>
                </wp:inline>
              </w:drawing>
            </w:r>
            <w:r w:rsidRPr="0092246A">
              <w:rPr>
                <w:i/>
                <w:iCs/>
                <w:lang w:eastAsia="zh-CN"/>
              </w:rPr>
              <w:t>downlink cells</w:t>
            </w:r>
            <w:r w:rsidRPr="0092246A">
              <w:rPr>
                <w:i/>
                <w:iCs/>
                <w:color w:val="FF0000"/>
                <w:lang w:eastAsia="zh-CN"/>
              </w:rPr>
              <w:t>. Each set includes one nominal span from each of the </w:t>
            </w:r>
            <w:r w:rsidRPr="0092246A">
              <w:rPr>
                <w:rFonts w:eastAsia="MS PGothic"/>
                <w:noProof/>
                <w:lang w:eastAsia="zh-CN"/>
              </w:rPr>
              <w:drawing>
                <wp:inline distT="0" distB="0" distL="0" distR="0" wp14:anchorId="30041362" wp14:editId="27687517">
                  <wp:extent cx="598805" cy="208280"/>
                  <wp:effectExtent l="0" t="0" r="0" b="1270"/>
                  <wp:docPr id="130" name="Picture 18" descr="cid:image052.gif@01D5EE7F.74CD5A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id:image052.gif@01D5EE7F.74CD5A50"/>
                          <pic:cNvPicPr>
                            <a:picLocks noChangeAspect="1" noChangeArrowheads="1"/>
                          </pic:cNvPicPr>
                        </pic:nvPicPr>
                        <pic:blipFill>
                          <a:blip r:embed="rId64" r:link="rId76">
                            <a:extLst>
                              <a:ext uri="{28A0092B-C50C-407E-A947-70E740481C1C}">
                                <a14:useLocalDpi xmlns:a14="http://schemas.microsoft.com/office/drawing/2010/main" val="0"/>
                              </a:ext>
                            </a:extLst>
                          </a:blip>
                          <a:srcRect/>
                          <a:stretch>
                            <a:fillRect/>
                          </a:stretch>
                        </pic:blipFill>
                        <pic:spPr bwMode="auto">
                          <a:xfrm>
                            <a:off x="0" y="0"/>
                            <a:ext cx="598805" cy="208280"/>
                          </a:xfrm>
                          <a:prstGeom prst="rect">
                            <a:avLst/>
                          </a:prstGeom>
                          <a:noFill/>
                          <a:ln>
                            <a:noFill/>
                          </a:ln>
                        </pic:spPr>
                      </pic:pic>
                    </a:graphicData>
                  </a:graphic>
                </wp:inline>
              </w:drawing>
            </w:r>
            <w:r w:rsidRPr="0092246A">
              <w:rPr>
                <w:i/>
                <w:iCs/>
                <w:color w:val="FF0000"/>
                <w:lang w:eastAsia="zh-CN"/>
              </w:rPr>
              <w:t> downlink cells</w:t>
            </w:r>
            <w:r w:rsidRPr="0092246A">
              <w:rPr>
                <w:color w:val="1F497D"/>
                <w:lang w:eastAsia="zh-CN"/>
              </w:rPr>
              <w:t>”</w:t>
            </w:r>
            <w:r w:rsidRPr="0092246A">
              <w:rPr>
                <w:lang w:eastAsia="zh-CN"/>
              </w:rPr>
              <w:t> </w:t>
            </w:r>
          </w:p>
          <w:p w14:paraId="3F1080E1" w14:textId="77777777" w:rsidR="0092246A" w:rsidRPr="0092246A" w:rsidRDefault="0092246A" w:rsidP="0092246A">
            <w:pPr>
              <w:autoSpaceDE/>
              <w:autoSpaceDN/>
              <w:adjustRightInd/>
              <w:snapToGrid/>
              <w:rPr>
                <w:lang w:eastAsia="zh-CN"/>
              </w:rPr>
            </w:pPr>
            <w:r w:rsidRPr="0092246A">
              <w:rPr>
                <w:lang w:eastAsia="zh-CN"/>
              </w:rPr>
              <w:lastRenderedPageBreak/>
              <w:t>What are the views from other companies on the above wording?</w:t>
            </w:r>
          </w:p>
          <w:p w14:paraId="772CFD1E" w14:textId="77777777" w:rsidR="0092246A" w:rsidRPr="0092246A" w:rsidRDefault="0092246A" w:rsidP="0092246A">
            <w:pPr>
              <w:autoSpaceDE/>
              <w:autoSpaceDN/>
              <w:adjustRightInd/>
              <w:snapToGrid/>
              <w:rPr>
                <w:color w:val="1F497D"/>
                <w:lang w:eastAsia="zh-CN"/>
              </w:rPr>
            </w:pPr>
          </w:p>
          <w:p w14:paraId="13F76FBF" w14:textId="77777777" w:rsidR="0092246A" w:rsidRPr="0092246A" w:rsidRDefault="0092246A" w:rsidP="0092246A">
            <w:pPr>
              <w:autoSpaceDE/>
              <w:autoSpaceDN/>
              <w:adjustRightInd/>
              <w:snapToGrid/>
              <w:rPr>
                <w:color w:val="1F497D"/>
                <w:lang w:eastAsia="zh-CN"/>
              </w:rPr>
            </w:pPr>
            <w:r w:rsidRPr="0092246A">
              <w:rPr>
                <w:color w:val="FF0000"/>
                <w:lang w:eastAsia="zh-CN"/>
              </w:rPr>
              <w:t>Kianoush&gt;&gt;</w:t>
            </w:r>
          </w:p>
          <w:p w14:paraId="1686B201" w14:textId="77777777" w:rsidR="0092246A" w:rsidRPr="0092246A" w:rsidRDefault="0092246A" w:rsidP="0092246A">
            <w:pPr>
              <w:autoSpaceDE/>
              <w:autoSpaceDN/>
              <w:adjustRightInd/>
              <w:snapToGrid/>
              <w:rPr>
                <w:color w:val="1F497D"/>
                <w:lang w:eastAsia="zh-CN"/>
              </w:rPr>
            </w:pPr>
            <w:r w:rsidRPr="0092246A">
              <w:rPr>
                <w:lang w:eastAsia="zh-CN"/>
              </w:rPr>
              <w:t>Regarding the change of the wording (from combination to set) proposed by HW, could you please explain what nominal means? Is this one span that is physically present (due to configuration) or is it something else?</w:t>
            </w:r>
          </w:p>
          <w:p w14:paraId="48678C02" w14:textId="77777777" w:rsidR="0092246A" w:rsidRPr="0092246A" w:rsidRDefault="0092246A" w:rsidP="0092246A">
            <w:pPr>
              <w:autoSpaceDE/>
              <w:autoSpaceDN/>
              <w:adjustRightInd/>
              <w:snapToGrid/>
              <w:rPr>
                <w:color w:val="1F497D"/>
                <w:lang w:eastAsia="zh-CN"/>
              </w:rPr>
            </w:pPr>
          </w:p>
          <w:p w14:paraId="4772F2AE" w14:textId="77777777" w:rsidR="0092246A" w:rsidRPr="0092246A" w:rsidRDefault="0092246A" w:rsidP="0092246A">
            <w:pPr>
              <w:autoSpaceDE/>
              <w:autoSpaceDN/>
              <w:adjustRightInd/>
              <w:snapToGrid/>
              <w:rPr>
                <w:color w:val="1F497D"/>
                <w:lang w:eastAsia="zh-CN"/>
              </w:rPr>
            </w:pPr>
            <w:r w:rsidRPr="0092246A">
              <w:rPr>
                <w:color w:val="FF0000"/>
                <w:lang w:eastAsia="zh-CN"/>
              </w:rPr>
              <w:t>Thorsten&gt;&gt;</w:t>
            </w:r>
          </w:p>
          <w:p w14:paraId="1FD4E1C4" w14:textId="77777777" w:rsidR="0092246A" w:rsidRPr="0092246A" w:rsidRDefault="0092246A" w:rsidP="0092246A">
            <w:pPr>
              <w:autoSpaceDE/>
              <w:autoSpaceDN/>
              <w:adjustRightInd/>
              <w:snapToGrid/>
              <w:spacing w:after="0"/>
              <w:jc w:val="left"/>
              <w:rPr>
                <w:rFonts w:eastAsia="Gulim"/>
                <w:lang w:eastAsia="zh-CN"/>
              </w:rPr>
            </w:pPr>
            <w:r w:rsidRPr="0092246A">
              <w:rPr>
                <w:color w:val="1F497D"/>
                <w:lang w:eastAsia="zh-CN"/>
              </w:rPr>
              <w:t>With nominal span, I wanted to say that it could also be an empty span.  When we earlier discussed the span allocation in one cell, it was observed that while different MOs can have different periodicities, the span pattern in the cell has to be the same in every slot. I wanted to capture the case that the same C_total is calculated in every slot, also for the case when one slot in one CC only contains empty spans (I wasn’t sure how otherwise the “combination” or “set” could be constructed if one slot was totally empty) . Do you think this would help to address your concern (But please note that we still should respect the “span limit per cell” as you pointed out).</w:t>
            </w:r>
          </w:p>
          <w:p w14:paraId="44E5ECE7" w14:textId="77777777" w:rsidR="0092246A" w:rsidRPr="0092246A" w:rsidRDefault="0092246A" w:rsidP="0092246A">
            <w:pPr>
              <w:autoSpaceDE/>
              <w:autoSpaceDN/>
              <w:adjustRightInd/>
              <w:snapToGrid/>
              <w:spacing w:after="0"/>
              <w:jc w:val="left"/>
              <w:rPr>
                <w:rFonts w:eastAsia="Gulim"/>
                <w:lang w:eastAsia="zh-CN"/>
              </w:rPr>
            </w:pPr>
            <w:r w:rsidRPr="0092246A">
              <w:rPr>
                <w:color w:val="1F497D"/>
                <w:lang w:eastAsia="zh-CN"/>
              </w:rPr>
              <w:t> </w:t>
            </w:r>
          </w:p>
          <w:p w14:paraId="70AF63D9" w14:textId="0E837B71" w:rsidR="0092246A" w:rsidRPr="0092246A" w:rsidRDefault="0092246A" w:rsidP="0092246A">
            <w:pPr>
              <w:autoSpaceDE/>
              <w:autoSpaceDN/>
              <w:adjustRightInd/>
              <w:snapToGrid/>
              <w:rPr>
                <w:rFonts w:hint="eastAsia"/>
                <w:color w:val="1F497D"/>
                <w:lang w:eastAsia="zh-CN"/>
              </w:rPr>
            </w:pPr>
            <w:r w:rsidRPr="0092246A">
              <w:rPr>
                <w:rFonts w:eastAsia="Gulim"/>
                <w:noProof/>
                <w:lang w:eastAsia="zh-CN"/>
              </w:rPr>
              <w:drawing>
                <wp:inline distT="0" distB="0" distL="0" distR="0" wp14:anchorId="6D60A8B4" wp14:editId="79E2D7F3">
                  <wp:extent cx="4984969" cy="1237986"/>
                  <wp:effectExtent l="0" t="0" r="6350" b="635"/>
                  <wp:docPr id="131" name="Picture 19" descr="cid:image053.jpg@01D5EE7F.74CD5A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id:image053.jpg@01D5EE7F.74CD5A50"/>
                          <pic:cNvPicPr>
                            <a:picLocks noChangeAspect="1" noChangeArrowheads="1"/>
                          </pic:cNvPicPr>
                        </pic:nvPicPr>
                        <pic:blipFill>
                          <a:blip r:embed="rId66" r:link="rId77">
                            <a:extLst>
                              <a:ext uri="{28A0092B-C50C-407E-A947-70E740481C1C}">
                                <a14:useLocalDpi xmlns:a14="http://schemas.microsoft.com/office/drawing/2010/main" val="0"/>
                              </a:ext>
                            </a:extLst>
                          </a:blip>
                          <a:srcRect/>
                          <a:stretch>
                            <a:fillRect/>
                          </a:stretch>
                        </pic:blipFill>
                        <pic:spPr bwMode="auto">
                          <a:xfrm>
                            <a:off x="0" y="0"/>
                            <a:ext cx="5003421" cy="1242568"/>
                          </a:xfrm>
                          <a:prstGeom prst="rect">
                            <a:avLst/>
                          </a:prstGeom>
                          <a:noFill/>
                          <a:ln>
                            <a:noFill/>
                          </a:ln>
                        </pic:spPr>
                      </pic:pic>
                    </a:graphicData>
                  </a:graphic>
                </wp:inline>
              </w:drawing>
            </w:r>
            <w:r w:rsidRPr="0092246A">
              <w:rPr>
                <w:color w:val="1F497D"/>
                <w:lang w:eastAsia="zh-CN"/>
              </w:rPr>
              <w:t>  </w:t>
            </w:r>
          </w:p>
          <w:p w14:paraId="13966915" w14:textId="77777777" w:rsidR="0092246A" w:rsidRPr="0092246A" w:rsidRDefault="0092246A" w:rsidP="0092246A">
            <w:pPr>
              <w:autoSpaceDE/>
              <w:autoSpaceDN/>
              <w:adjustRightInd/>
              <w:snapToGrid/>
              <w:spacing w:after="0"/>
              <w:jc w:val="left"/>
              <w:rPr>
                <w:color w:val="FF0000"/>
                <w:lang w:eastAsia="zh-CN"/>
              </w:rPr>
            </w:pPr>
            <w:r w:rsidRPr="0092246A">
              <w:rPr>
                <w:color w:val="FF0000"/>
                <w:lang w:eastAsia="zh-CN"/>
              </w:rPr>
              <w:t>Feature lead view&gt;&gt;</w:t>
            </w:r>
          </w:p>
          <w:p w14:paraId="0C49F7D0" w14:textId="77777777" w:rsidR="0092246A" w:rsidRPr="0092246A" w:rsidRDefault="0092246A" w:rsidP="0092246A">
            <w:pPr>
              <w:autoSpaceDE/>
              <w:autoSpaceDN/>
              <w:adjustRightInd/>
              <w:snapToGrid/>
              <w:rPr>
                <w:color w:val="1F497D"/>
                <w:lang w:eastAsia="zh-CN"/>
              </w:rPr>
            </w:pPr>
            <w:r w:rsidRPr="0092246A">
              <w:rPr>
                <w:lang w:eastAsia="zh-CN"/>
              </w:rPr>
              <w:t>Thanks Thorsten for helping explaining.</w:t>
            </w:r>
          </w:p>
        </w:tc>
      </w:tr>
      <w:tr w:rsidR="0092246A" w:rsidRPr="0092246A" w14:paraId="0764B722" w14:textId="77777777" w:rsidTr="0092246A">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914043" w14:textId="77777777" w:rsidR="0092246A" w:rsidRPr="0092246A" w:rsidRDefault="0092246A" w:rsidP="0092246A">
            <w:pPr>
              <w:autoSpaceDE/>
              <w:autoSpaceDN/>
              <w:adjustRightInd/>
              <w:snapToGrid/>
              <w:rPr>
                <w:rFonts w:eastAsia="Gulim"/>
                <w:lang w:eastAsia="zh-CN"/>
              </w:rPr>
            </w:pPr>
            <w:r w:rsidRPr="0092246A">
              <w:rPr>
                <w:lang w:eastAsia="zh-CN"/>
              </w:rPr>
              <w:lastRenderedPageBreak/>
              <w:t>MediaTek</w:t>
            </w:r>
          </w:p>
        </w:tc>
        <w:tc>
          <w:tcPr>
            <w:tcW w:w="12494" w:type="dxa"/>
            <w:tcBorders>
              <w:top w:val="nil"/>
              <w:left w:val="nil"/>
              <w:bottom w:val="single" w:sz="8" w:space="0" w:color="auto"/>
              <w:right w:val="single" w:sz="8" w:space="0" w:color="auto"/>
            </w:tcBorders>
            <w:tcMar>
              <w:top w:w="0" w:type="dxa"/>
              <w:left w:w="108" w:type="dxa"/>
              <w:bottom w:w="0" w:type="dxa"/>
              <w:right w:w="108" w:type="dxa"/>
            </w:tcMar>
          </w:tcPr>
          <w:p w14:paraId="015AF919" w14:textId="77777777" w:rsidR="0092246A" w:rsidRPr="0092246A" w:rsidRDefault="0092246A" w:rsidP="0092246A">
            <w:pPr>
              <w:autoSpaceDE/>
              <w:autoSpaceDN/>
              <w:adjustRightInd/>
              <w:snapToGrid/>
              <w:spacing w:after="0"/>
              <w:jc w:val="left"/>
              <w:rPr>
                <w:color w:val="1F497D"/>
                <w:lang w:eastAsia="zh-CN"/>
              </w:rPr>
            </w:pPr>
            <w:r w:rsidRPr="0092246A">
              <w:rPr>
                <w:color w:val="1F497D"/>
                <w:lang w:eastAsia="zh-CN"/>
              </w:rPr>
              <w:t>1. The impact of misalignment between the configured spans is not reflected in the equation. So, even if the UE is configured with the same (X,Y) pattern, misalignment between the configured spans. For example, according to our understand, if the UE supports 2 CCs and reports pdcchMonitoringCA-r16=1 with (7,3,56), it will be  valid to configure the UE with the following configuration according to the following equation. The issue here is that, if the UE configured with one CC, the maximum CCEs per span is 56 and there is a gap of 7 symbols between the two spans. However, when the UE is configured with 2 CCs, the UE could be configured to monitor two back-to-back spans with number of CCEs ~56. Given that the UE meant to split the 1 CC processing capability over 2 CCs, the 2 CCs configuration will require more processing power.</w:t>
            </w:r>
          </w:p>
          <w:p w14:paraId="1A12F4BF" w14:textId="77777777" w:rsidR="0092246A" w:rsidRPr="0092246A" w:rsidRDefault="0092246A" w:rsidP="0092246A">
            <w:pPr>
              <w:autoSpaceDE/>
              <w:autoSpaceDN/>
              <w:adjustRightInd/>
              <w:snapToGrid/>
              <w:spacing w:after="0"/>
              <w:jc w:val="left"/>
              <w:rPr>
                <w:rFonts w:eastAsia="Gulim"/>
                <w:lang w:eastAsia="zh-CN"/>
              </w:rPr>
            </w:pPr>
            <w:r w:rsidRPr="0092246A">
              <w:rPr>
                <w:color w:val="1F497D"/>
                <w:lang w:eastAsia="zh-CN"/>
              </w:rPr>
              <w:t> </w:t>
            </w:r>
          </w:p>
          <w:p w14:paraId="644413DC" w14:textId="77777777" w:rsidR="0092246A" w:rsidRPr="0092246A" w:rsidRDefault="0092246A" w:rsidP="0092246A">
            <w:pPr>
              <w:autoSpaceDE/>
              <w:autoSpaceDN/>
              <w:adjustRightInd/>
              <w:snapToGrid/>
              <w:spacing w:after="0"/>
              <w:jc w:val="left"/>
              <w:rPr>
                <w:rFonts w:eastAsia="Gulim"/>
                <w:lang w:eastAsia="zh-CN"/>
              </w:rPr>
            </w:pPr>
            <w:r w:rsidRPr="0092246A">
              <w:rPr>
                <w:rFonts w:eastAsia="Gulim"/>
                <w:noProof/>
                <w:lang w:eastAsia="zh-CN"/>
              </w:rPr>
              <w:drawing>
                <wp:inline distT="0" distB="0" distL="0" distR="0" wp14:anchorId="78AE2273" wp14:editId="754C00EF">
                  <wp:extent cx="2755813" cy="1333474"/>
                  <wp:effectExtent l="0" t="0" r="6985" b="635"/>
                  <wp:docPr id="20" name="Picture 20" descr="cid:image042.png@01D5EE7F.74CD5A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id:image042.png@01D5EE7F.74CD5A50"/>
                          <pic:cNvPicPr>
                            <a:picLocks noChangeAspect="1" noChangeArrowheads="1"/>
                          </pic:cNvPicPr>
                        </pic:nvPicPr>
                        <pic:blipFill>
                          <a:blip r:embed="rId53" r:link="rId78">
                            <a:extLst>
                              <a:ext uri="{28A0092B-C50C-407E-A947-70E740481C1C}">
                                <a14:useLocalDpi xmlns:a14="http://schemas.microsoft.com/office/drawing/2010/main" val="0"/>
                              </a:ext>
                            </a:extLst>
                          </a:blip>
                          <a:srcRect/>
                          <a:stretch>
                            <a:fillRect/>
                          </a:stretch>
                        </pic:blipFill>
                        <pic:spPr bwMode="auto">
                          <a:xfrm>
                            <a:off x="0" y="0"/>
                            <a:ext cx="2758131" cy="1334596"/>
                          </a:xfrm>
                          <a:prstGeom prst="rect">
                            <a:avLst/>
                          </a:prstGeom>
                          <a:noFill/>
                          <a:ln>
                            <a:noFill/>
                          </a:ln>
                        </pic:spPr>
                      </pic:pic>
                    </a:graphicData>
                  </a:graphic>
                </wp:inline>
              </w:drawing>
            </w:r>
          </w:p>
          <w:p w14:paraId="22BAC769" w14:textId="77777777" w:rsidR="0092246A" w:rsidRPr="0092246A" w:rsidRDefault="0092246A" w:rsidP="0092246A">
            <w:pPr>
              <w:autoSpaceDE/>
              <w:autoSpaceDN/>
              <w:adjustRightInd/>
              <w:snapToGrid/>
              <w:spacing w:after="0"/>
              <w:jc w:val="left"/>
              <w:rPr>
                <w:rFonts w:eastAsia="Gulim"/>
                <w:lang w:eastAsia="zh-CN"/>
              </w:rPr>
            </w:pPr>
            <w:r w:rsidRPr="0092246A">
              <w:rPr>
                <w:color w:val="1F497D"/>
                <w:lang w:eastAsia="zh-CN"/>
              </w:rPr>
              <w:t> </w:t>
            </w:r>
          </w:p>
          <w:p w14:paraId="7280D943" w14:textId="77777777" w:rsidR="0092246A" w:rsidRPr="0092246A" w:rsidRDefault="0092246A" w:rsidP="0092246A">
            <w:pPr>
              <w:autoSpaceDE/>
              <w:autoSpaceDN/>
              <w:adjustRightInd/>
              <w:snapToGrid/>
              <w:spacing w:after="0"/>
              <w:jc w:val="left"/>
              <w:rPr>
                <w:rFonts w:eastAsia="Gulim"/>
                <w:color w:val="1F497D"/>
                <w:lang w:eastAsia="zh-CN"/>
              </w:rPr>
            </w:pPr>
            <w:r w:rsidRPr="0092246A">
              <w:rPr>
                <w:color w:val="1F497D"/>
                <w:lang w:eastAsia="zh-CN"/>
              </w:rPr>
              <w:t>Accordingly, the equation in it is current for is not acceptable for us.</w:t>
            </w:r>
          </w:p>
          <w:p w14:paraId="541BE28A" w14:textId="77777777" w:rsidR="0092246A" w:rsidRPr="0092246A" w:rsidRDefault="0092246A" w:rsidP="0092246A">
            <w:pPr>
              <w:autoSpaceDE/>
              <w:autoSpaceDN/>
              <w:adjustRightInd/>
              <w:snapToGrid/>
              <w:spacing w:after="0"/>
              <w:jc w:val="left"/>
              <w:rPr>
                <w:color w:val="1F497D"/>
                <w:lang w:eastAsia="zh-CN"/>
              </w:rPr>
            </w:pPr>
          </w:p>
          <w:p w14:paraId="4CCEA412" w14:textId="77777777" w:rsidR="0092246A" w:rsidRPr="0092246A" w:rsidRDefault="0092246A" w:rsidP="0092246A">
            <w:pPr>
              <w:autoSpaceDE/>
              <w:autoSpaceDN/>
              <w:adjustRightInd/>
              <w:snapToGrid/>
              <w:rPr>
                <w:color w:val="1F497D"/>
                <w:lang w:eastAsia="zh-CN"/>
              </w:rPr>
            </w:pPr>
            <w:r w:rsidRPr="0092246A">
              <w:rPr>
                <w:color w:val="FF0000"/>
                <w:lang w:eastAsia="zh-CN"/>
              </w:rPr>
              <w:lastRenderedPageBreak/>
              <w:t>Kianoush&gt;&gt;</w:t>
            </w:r>
          </w:p>
          <w:p w14:paraId="2E791B82" w14:textId="77777777" w:rsidR="0092246A" w:rsidRPr="0092246A" w:rsidRDefault="0092246A" w:rsidP="0092246A">
            <w:pPr>
              <w:autoSpaceDE/>
              <w:autoSpaceDN/>
              <w:adjustRightInd/>
              <w:snapToGrid/>
              <w:spacing w:after="0"/>
              <w:jc w:val="left"/>
              <w:rPr>
                <w:color w:val="1F497D"/>
                <w:lang w:eastAsia="zh-CN"/>
              </w:rPr>
            </w:pPr>
            <w:r w:rsidRPr="0092246A">
              <w:rPr>
                <w:lang w:eastAsia="zh-CN"/>
              </w:rPr>
              <w:t>I understand the issue raised by you; that is the reason for our proposal too. However, if we include the newly added text, the issue you illustrated in the figure will be circumvented. For example, if the limit should be satisfied for any span combination (or set), then we cannot have two b2b spans each with 48 CCEs. </w:t>
            </w:r>
          </w:p>
          <w:p w14:paraId="77212350" w14:textId="77777777" w:rsidR="0092246A" w:rsidRPr="0092246A" w:rsidRDefault="0092246A" w:rsidP="0092246A">
            <w:pPr>
              <w:autoSpaceDE/>
              <w:autoSpaceDN/>
              <w:adjustRightInd/>
              <w:snapToGrid/>
              <w:spacing w:after="0"/>
              <w:jc w:val="left"/>
              <w:rPr>
                <w:color w:val="1F497D"/>
                <w:lang w:eastAsia="zh-CN"/>
              </w:rPr>
            </w:pPr>
          </w:p>
          <w:p w14:paraId="4D54B324" w14:textId="77777777" w:rsidR="0092246A" w:rsidRPr="0092246A" w:rsidRDefault="0092246A" w:rsidP="0092246A">
            <w:pPr>
              <w:autoSpaceDE/>
              <w:autoSpaceDN/>
              <w:adjustRightInd/>
              <w:snapToGrid/>
              <w:spacing w:after="0"/>
              <w:jc w:val="left"/>
              <w:rPr>
                <w:color w:val="FF0000"/>
                <w:lang w:eastAsia="zh-CN"/>
              </w:rPr>
            </w:pPr>
            <w:r w:rsidRPr="0092246A">
              <w:rPr>
                <w:color w:val="FF0000"/>
                <w:lang w:eastAsia="zh-CN"/>
              </w:rPr>
              <w:t>Feature lead view&gt;&gt;</w:t>
            </w:r>
          </w:p>
          <w:p w14:paraId="45694851" w14:textId="77777777" w:rsidR="0092246A" w:rsidRPr="0092246A" w:rsidRDefault="0092246A" w:rsidP="0092246A">
            <w:pPr>
              <w:autoSpaceDE/>
              <w:autoSpaceDN/>
              <w:adjustRightInd/>
              <w:snapToGrid/>
              <w:spacing w:after="0"/>
              <w:jc w:val="left"/>
              <w:rPr>
                <w:lang w:eastAsia="zh-CN"/>
              </w:rPr>
            </w:pPr>
            <w:r w:rsidRPr="0092246A">
              <w:rPr>
                <w:lang w:eastAsia="zh-CN"/>
              </w:rPr>
              <w:t xml:space="preserve">With the clarification, I think the issue raised here can be addressed. </w:t>
            </w:r>
          </w:p>
          <w:p w14:paraId="730815E7" w14:textId="77777777" w:rsidR="0092246A" w:rsidRPr="0092246A" w:rsidRDefault="0092246A" w:rsidP="0092246A">
            <w:pPr>
              <w:autoSpaceDE/>
              <w:autoSpaceDN/>
              <w:adjustRightInd/>
              <w:snapToGrid/>
              <w:spacing w:after="0"/>
              <w:jc w:val="left"/>
              <w:rPr>
                <w:color w:val="1F497D"/>
                <w:lang w:eastAsia="zh-CN"/>
              </w:rPr>
            </w:pPr>
          </w:p>
          <w:p w14:paraId="183D2DE4" w14:textId="77777777" w:rsidR="0092246A" w:rsidRPr="0092246A" w:rsidRDefault="0092246A" w:rsidP="0092246A">
            <w:pPr>
              <w:autoSpaceDE/>
              <w:autoSpaceDN/>
              <w:adjustRightInd/>
              <w:snapToGrid/>
              <w:spacing w:after="0"/>
              <w:jc w:val="left"/>
              <w:rPr>
                <w:color w:val="1F497D"/>
                <w:lang w:eastAsia="zh-CN"/>
              </w:rPr>
            </w:pPr>
          </w:p>
          <w:p w14:paraId="7E1637C0" w14:textId="77777777" w:rsidR="0092246A" w:rsidRPr="0092246A" w:rsidRDefault="0092246A" w:rsidP="0092246A">
            <w:pPr>
              <w:autoSpaceDE/>
              <w:autoSpaceDN/>
              <w:adjustRightInd/>
              <w:snapToGrid/>
              <w:spacing w:after="0"/>
              <w:ind w:hanging="357"/>
              <w:rPr>
                <w:color w:val="1F497D"/>
                <w:lang w:eastAsia="zh-CN"/>
              </w:rPr>
            </w:pPr>
            <w:r w:rsidRPr="0092246A">
              <w:rPr>
                <w:color w:val="1F497D"/>
                <w:lang w:eastAsia="zh-CN"/>
              </w:rPr>
              <w:t>2)    2. Even from operation perspective, the equation has issues. Taking the example provided by HW/HiSi  above, CC1 can’t be configured with the C_max of (2,2). For this example, if C_max(2,2) =16 and C_max(4,3) = 32, this will give C_total (4,3) = 21 and C_total (2,2) = 10. So, even if the gNB configures the UE with small numbers of CCEs on CC2 and CC3, the gNB will not be able to configure CC1 with CCEs &gt;10 (e.g. for AL16).Thus, there should be hard-split between the CCs configured with different span patterns. For, example the gNB should be allowed to configure CC1 with (2,2) pattern and 16 CCEs, and the other CCs (CC2 and CC3) with (4,3) pattern and total #CCE of 32 per span.</w:t>
            </w:r>
          </w:p>
          <w:p w14:paraId="3565BC3C" w14:textId="77777777" w:rsidR="0092246A" w:rsidRPr="0092246A" w:rsidRDefault="0092246A" w:rsidP="0092246A">
            <w:pPr>
              <w:autoSpaceDE/>
              <w:autoSpaceDN/>
              <w:adjustRightInd/>
              <w:snapToGrid/>
              <w:spacing w:after="0"/>
              <w:rPr>
                <w:color w:val="1F497D"/>
                <w:lang w:eastAsia="zh-CN"/>
              </w:rPr>
            </w:pPr>
          </w:p>
          <w:p w14:paraId="1AF30A76" w14:textId="77777777" w:rsidR="0092246A" w:rsidRPr="0092246A" w:rsidRDefault="0092246A" w:rsidP="0092246A">
            <w:pPr>
              <w:autoSpaceDE/>
              <w:autoSpaceDN/>
              <w:adjustRightInd/>
              <w:snapToGrid/>
              <w:rPr>
                <w:color w:val="1F497D"/>
                <w:lang w:eastAsia="zh-CN"/>
              </w:rPr>
            </w:pPr>
            <w:r w:rsidRPr="0092246A">
              <w:rPr>
                <w:color w:val="FF0000"/>
                <w:lang w:eastAsia="zh-CN"/>
              </w:rPr>
              <w:t>Thorsten&gt;&gt;</w:t>
            </w:r>
          </w:p>
          <w:p w14:paraId="78E52156" w14:textId="77777777" w:rsidR="0092246A" w:rsidRPr="0092246A" w:rsidRDefault="0092246A" w:rsidP="0092246A">
            <w:pPr>
              <w:autoSpaceDE/>
              <w:autoSpaceDN/>
              <w:adjustRightInd/>
              <w:snapToGrid/>
              <w:spacing w:after="0"/>
              <w:jc w:val="left"/>
              <w:rPr>
                <w:rFonts w:eastAsia="Gulim"/>
                <w:lang w:eastAsia="zh-CN"/>
              </w:rPr>
            </w:pPr>
            <w:r w:rsidRPr="0092246A">
              <w:rPr>
                <w:lang w:eastAsia="zh-CN"/>
              </w:rPr>
              <w:t>I think your intention is the following, could you please confirm if I have understood you correctly?</w:t>
            </w:r>
          </w:p>
          <w:p w14:paraId="093CE398" w14:textId="77777777" w:rsidR="0092246A" w:rsidRPr="0092246A" w:rsidRDefault="0092246A" w:rsidP="0092246A">
            <w:pPr>
              <w:numPr>
                <w:ilvl w:val="0"/>
                <w:numId w:val="25"/>
              </w:numPr>
              <w:autoSpaceDE/>
              <w:autoSpaceDN/>
              <w:adjustRightInd/>
              <w:snapToGrid/>
              <w:spacing w:after="0"/>
              <w:jc w:val="left"/>
              <w:rPr>
                <w:rFonts w:eastAsia="Gulim"/>
                <w:lang w:eastAsia="zh-CN"/>
              </w:rPr>
            </w:pPr>
            <w:r w:rsidRPr="0092246A">
              <w:rPr>
                <w:lang w:eastAsia="zh-CN"/>
              </w:rPr>
              <w:t xml:space="preserve">Assume that the UE capability is two cells and initially the is UE only configured with two cells. CC1 is (2,2) with C_max = 16 and CC2 is (4,3) with C_max = 32 </w:t>
            </w:r>
          </w:p>
          <w:p w14:paraId="7FF401BA" w14:textId="77777777" w:rsidR="0092246A" w:rsidRPr="0092246A" w:rsidRDefault="0092246A" w:rsidP="0092246A">
            <w:pPr>
              <w:numPr>
                <w:ilvl w:val="1"/>
                <w:numId w:val="25"/>
              </w:numPr>
              <w:autoSpaceDE/>
              <w:autoSpaceDN/>
              <w:adjustRightInd/>
              <w:snapToGrid/>
              <w:spacing w:after="0"/>
              <w:jc w:val="left"/>
              <w:rPr>
                <w:rFonts w:eastAsia="Gulim"/>
                <w:lang w:eastAsia="zh-CN"/>
              </w:rPr>
            </w:pPr>
            <w:r w:rsidRPr="0092246A">
              <w:rPr>
                <w:lang w:eastAsia="zh-CN"/>
              </w:rPr>
              <w:t>In this case, the UE is configured according to its capability and no scaling has to be done. Both cells can be operated with their span based limit. </w:t>
            </w:r>
          </w:p>
          <w:p w14:paraId="4EF32FA9" w14:textId="77777777" w:rsidR="0092246A" w:rsidRPr="0092246A" w:rsidRDefault="0092246A" w:rsidP="0092246A">
            <w:pPr>
              <w:numPr>
                <w:ilvl w:val="0"/>
                <w:numId w:val="25"/>
              </w:numPr>
              <w:autoSpaceDE/>
              <w:autoSpaceDN/>
              <w:adjustRightInd/>
              <w:snapToGrid/>
              <w:spacing w:after="0"/>
              <w:jc w:val="left"/>
              <w:rPr>
                <w:rFonts w:eastAsia="Gulim"/>
                <w:lang w:eastAsia="zh-CN"/>
              </w:rPr>
            </w:pPr>
            <w:r w:rsidRPr="0092246A">
              <w:rPr>
                <w:lang w:eastAsia="zh-CN"/>
              </w:rPr>
              <w:t xml:space="preserve">Now, another cell C3 with (4,3) is added. More CCs than the UE has indicated capability are now configured. According to the proposed formula, C_total (2,2) and C_total (4,3) will be calculated: </w:t>
            </w:r>
          </w:p>
          <w:p w14:paraId="6278403B" w14:textId="77777777" w:rsidR="0092246A" w:rsidRPr="0092246A" w:rsidRDefault="0092246A" w:rsidP="0092246A">
            <w:pPr>
              <w:numPr>
                <w:ilvl w:val="1"/>
                <w:numId w:val="25"/>
              </w:numPr>
              <w:autoSpaceDE/>
              <w:autoSpaceDN/>
              <w:adjustRightInd/>
              <w:snapToGrid/>
              <w:spacing w:after="0"/>
              <w:jc w:val="left"/>
              <w:rPr>
                <w:rFonts w:eastAsia="Gulim"/>
                <w:lang w:eastAsia="zh-CN"/>
              </w:rPr>
            </w:pPr>
            <w:r w:rsidRPr="0092246A">
              <w:rPr>
                <w:lang w:eastAsia="zh-CN"/>
              </w:rPr>
              <w:t>C_total (2,2)  = 10 and C_total (3,3) = 21</w:t>
            </w:r>
          </w:p>
          <w:p w14:paraId="3A450F78" w14:textId="77777777" w:rsidR="0092246A" w:rsidRPr="0092246A" w:rsidRDefault="0092246A" w:rsidP="0092246A">
            <w:pPr>
              <w:numPr>
                <w:ilvl w:val="0"/>
                <w:numId w:val="25"/>
              </w:numPr>
              <w:autoSpaceDE/>
              <w:autoSpaceDN/>
              <w:adjustRightInd/>
              <w:snapToGrid/>
              <w:spacing w:after="0"/>
              <w:jc w:val="left"/>
              <w:rPr>
                <w:rFonts w:eastAsia="Gulim"/>
                <w:lang w:eastAsia="zh-CN"/>
              </w:rPr>
            </w:pPr>
            <w:r w:rsidRPr="0092246A">
              <w:rPr>
                <w:lang w:eastAsia="zh-CN"/>
              </w:rPr>
              <w:t>This means that C1 will operate with 10 CCEs per span and C2,C3 will share 21 CCEs per set of span (1 span from each cell) </w:t>
            </w:r>
          </w:p>
          <w:p w14:paraId="066F47FD" w14:textId="77777777" w:rsidR="0092246A" w:rsidRPr="0092246A" w:rsidRDefault="0092246A" w:rsidP="0092246A">
            <w:pPr>
              <w:numPr>
                <w:ilvl w:val="0"/>
                <w:numId w:val="25"/>
              </w:numPr>
              <w:autoSpaceDE/>
              <w:autoSpaceDN/>
              <w:adjustRightInd/>
              <w:snapToGrid/>
              <w:spacing w:after="0"/>
              <w:jc w:val="left"/>
              <w:rPr>
                <w:rFonts w:eastAsia="Gulim"/>
                <w:lang w:eastAsia="zh-CN"/>
              </w:rPr>
            </w:pPr>
            <w:r w:rsidRPr="0092246A">
              <w:rPr>
                <w:lang w:eastAsia="zh-CN"/>
              </w:rPr>
              <w:t>Is your intention is that CC1 should still operate with C_max = 16 (instead of the 10 that would come from the formula) , while CC2 and CC3 should reduce the number of CCEs.</w:t>
            </w:r>
          </w:p>
          <w:p w14:paraId="76295CC5" w14:textId="77777777" w:rsidR="0092246A" w:rsidRPr="0092246A" w:rsidRDefault="0092246A" w:rsidP="0092246A">
            <w:pPr>
              <w:autoSpaceDE/>
              <w:autoSpaceDN/>
              <w:adjustRightInd/>
              <w:snapToGrid/>
              <w:spacing w:after="0"/>
              <w:jc w:val="left"/>
              <w:rPr>
                <w:rFonts w:eastAsia="Gulim"/>
                <w:lang w:eastAsia="zh-CN"/>
              </w:rPr>
            </w:pPr>
            <w:r w:rsidRPr="0092246A">
              <w:rPr>
                <w:lang w:eastAsia="zh-CN"/>
              </w:rPr>
              <w:t> </w:t>
            </w:r>
          </w:p>
          <w:p w14:paraId="2BD8E3AF" w14:textId="77777777" w:rsidR="0092246A" w:rsidRPr="0092246A" w:rsidRDefault="0092246A" w:rsidP="0092246A">
            <w:pPr>
              <w:autoSpaceDE/>
              <w:autoSpaceDN/>
              <w:adjustRightInd/>
              <w:snapToGrid/>
              <w:spacing w:after="0"/>
              <w:jc w:val="left"/>
              <w:rPr>
                <w:rFonts w:eastAsia="Gulim"/>
                <w:lang w:eastAsia="zh-CN"/>
              </w:rPr>
            </w:pPr>
            <w:r w:rsidRPr="0092246A">
              <w:rPr>
                <w:lang w:eastAsia="zh-CN"/>
              </w:rPr>
              <w:t>If I understood the above correctly, then I think your intention is different from what was attempted to be achieved when the formula was brought initially. But I am not sure. It would be nice to hear other companies opinion on that.</w:t>
            </w:r>
          </w:p>
          <w:p w14:paraId="3AA37CA1" w14:textId="77777777" w:rsidR="0092246A" w:rsidRPr="0092246A" w:rsidRDefault="0092246A" w:rsidP="0092246A">
            <w:pPr>
              <w:autoSpaceDE/>
              <w:autoSpaceDN/>
              <w:adjustRightInd/>
              <w:snapToGrid/>
              <w:spacing w:after="0"/>
              <w:jc w:val="left"/>
              <w:rPr>
                <w:lang w:eastAsia="zh-CN"/>
              </w:rPr>
            </w:pPr>
            <w:r w:rsidRPr="0092246A">
              <w:rPr>
                <w:lang w:eastAsia="zh-CN"/>
              </w:rPr>
              <w:t> </w:t>
            </w:r>
          </w:p>
          <w:p w14:paraId="2CF0EDFA" w14:textId="77777777" w:rsidR="0092246A" w:rsidRPr="0092246A" w:rsidRDefault="0092246A" w:rsidP="0092246A">
            <w:pPr>
              <w:autoSpaceDE/>
              <w:autoSpaceDN/>
              <w:adjustRightInd/>
              <w:snapToGrid/>
              <w:rPr>
                <w:color w:val="FF0000"/>
                <w:lang w:eastAsia="zh-CN"/>
              </w:rPr>
            </w:pPr>
            <w:r w:rsidRPr="0092246A">
              <w:rPr>
                <w:color w:val="FF0000"/>
                <w:lang w:eastAsia="zh-CN"/>
              </w:rPr>
              <w:t>Fatemeh&gt;&gt;</w:t>
            </w:r>
          </w:p>
          <w:p w14:paraId="31E66038" w14:textId="77777777" w:rsidR="0092246A" w:rsidRPr="0092246A" w:rsidRDefault="0092246A" w:rsidP="0092246A">
            <w:pPr>
              <w:autoSpaceDE/>
              <w:autoSpaceDN/>
              <w:adjustRightInd/>
              <w:snapToGrid/>
              <w:spacing w:after="0"/>
              <w:jc w:val="left"/>
              <w:rPr>
                <w:lang w:eastAsia="zh-CN"/>
              </w:rPr>
            </w:pPr>
            <w:r w:rsidRPr="0092246A">
              <w:rPr>
                <w:lang w:eastAsia="zh-CN"/>
              </w:rPr>
              <w:t>Regarding the second issue raised by MTK, we believe that the exact same limitation exists across numerologies in the CA framework even in Rel-15, and this is different from the issue of span misalignment (which is going to be addressed by the text addition).</w:t>
            </w:r>
          </w:p>
          <w:p w14:paraId="6E061A5C" w14:textId="77777777" w:rsidR="0092246A" w:rsidRPr="0092246A" w:rsidRDefault="0092246A" w:rsidP="0092246A">
            <w:pPr>
              <w:autoSpaceDE/>
              <w:autoSpaceDN/>
              <w:adjustRightInd/>
              <w:snapToGrid/>
              <w:spacing w:after="0"/>
              <w:rPr>
                <w:color w:val="1F497D"/>
                <w:lang w:eastAsia="zh-CN"/>
              </w:rPr>
            </w:pPr>
          </w:p>
          <w:p w14:paraId="7B2E2957" w14:textId="77777777" w:rsidR="0092246A" w:rsidRPr="0092246A" w:rsidRDefault="0092246A" w:rsidP="0092246A">
            <w:pPr>
              <w:autoSpaceDE/>
              <w:autoSpaceDN/>
              <w:adjustRightInd/>
              <w:snapToGrid/>
              <w:rPr>
                <w:color w:val="FF0000"/>
                <w:lang w:eastAsia="zh-CN"/>
              </w:rPr>
            </w:pPr>
            <w:r w:rsidRPr="0092246A">
              <w:rPr>
                <w:color w:val="FF0000"/>
                <w:lang w:eastAsia="zh-CN"/>
              </w:rPr>
              <w:t>Mohammed&gt;&gt;</w:t>
            </w:r>
          </w:p>
          <w:p w14:paraId="34F4DA6E" w14:textId="77777777" w:rsidR="0092246A" w:rsidRPr="0092246A" w:rsidRDefault="0092246A" w:rsidP="0092246A">
            <w:pPr>
              <w:autoSpaceDE/>
              <w:autoSpaceDN/>
              <w:adjustRightInd/>
              <w:snapToGrid/>
              <w:spacing w:after="0"/>
              <w:jc w:val="left"/>
              <w:rPr>
                <w:color w:val="000000"/>
                <w:lang w:eastAsia="zh-CN"/>
              </w:rPr>
            </w:pPr>
            <w:r w:rsidRPr="0092246A">
              <w:rPr>
                <w:color w:val="000000"/>
                <w:lang w:eastAsia="zh-CN"/>
              </w:rPr>
              <w:t xml:space="preserve">Yes, the second issue I raised is not related to span misalignment (I am aware of that, and this why I discussed them separately). The issue I raised doesn’t exist in Rel-15 because the limit in Rel-15 was slot-based. So for the example I gave (which is a UE capable of 3 CCs but can monitor of 2 CCs only), in Rel-15, the gNB can configure the UE with full monitoring capability on CC1 (56 CCEs) and distribute the other 56 CCEs on CC2 and </w:t>
            </w:r>
            <w:r w:rsidRPr="0092246A">
              <w:rPr>
                <w:color w:val="000000"/>
                <w:lang w:eastAsia="zh-CN"/>
              </w:rPr>
              <w:lastRenderedPageBreak/>
              <w:t>CC3 (e.g. CC2 with 28 CCEs and CC3 with 28 CCEs). This is not possible with Rel-16 monitoring in some cases with the current equation as explained in our example (and further illustrated by Thorsten). Please, have a look at the example and see how the gNB could configure the UE (2,2) with C_max on CC1 once the gNB configured the UE with (4,3) on CC2 and CC3? Please note that this issue occurs regardless of what are the configured CCEs values for CC2 and CC3.</w:t>
            </w:r>
          </w:p>
          <w:p w14:paraId="306C7020" w14:textId="77777777" w:rsidR="0092246A" w:rsidRPr="0092246A" w:rsidRDefault="0092246A" w:rsidP="0092246A">
            <w:pPr>
              <w:autoSpaceDE/>
              <w:autoSpaceDN/>
              <w:adjustRightInd/>
              <w:snapToGrid/>
              <w:spacing w:after="0"/>
              <w:rPr>
                <w:color w:val="1F497D"/>
                <w:lang w:eastAsia="zh-CN"/>
              </w:rPr>
            </w:pPr>
          </w:p>
          <w:p w14:paraId="4B163E03" w14:textId="77777777" w:rsidR="0092246A" w:rsidRPr="0092246A" w:rsidRDefault="0092246A" w:rsidP="0092246A">
            <w:pPr>
              <w:autoSpaceDE/>
              <w:autoSpaceDN/>
              <w:adjustRightInd/>
              <w:snapToGrid/>
              <w:spacing w:after="0"/>
              <w:jc w:val="left"/>
              <w:rPr>
                <w:color w:val="FF0000"/>
                <w:lang w:eastAsia="zh-CN"/>
              </w:rPr>
            </w:pPr>
            <w:r w:rsidRPr="0092246A">
              <w:rPr>
                <w:color w:val="FF0000"/>
                <w:lang w:eastAsia="zh-CN"/>
              </w:rPr>
              <w:t>Feature lead view&gt;&gt;</w:t>
            </w:r>
          </w:p>
          <w:p w14:paraId="2F55D062" w14:textId="77777777" w:rsidR="0092246A" w:rsidRPr="0092246A" w:rsidRDefault="0092246A" w:rsidP="0092246A">
            <w:pPr>
              <w:autoSpaceDE/>
              <w:autoSpaceDN/>
              <w:adjustRightInd/>
              <w:snapToGrid/>
              <w:spacing w:after="0"/>
              <w:rPr>
                <w:color w:val="000000"/>
                <w:lang w:eastAsia="zh-CN"/>
              </w:rPr>
            </w:pPr>
            <w:r w:rsidRPr="0092246A">
              <w:rPr>
                <w:color w:val="000000"/>
                <w:lang w:eastAsia="zh-CN"/>
              </w:rPr>
              <w:t xml:space="preserve">For the second issue raised by MTK, I share similar view as Intel. In Rel-15, for the case of different numerologies, the actual capability (i.e. CCE/BD limit) for numerology #1 may be impacted by the number of carriers of numerology # 2 also.  In addition, if it is really a bad combination has operation problem, gNB should avoid this kind of configuration. </w:t>
            </w:r>
          </w:p>
          <w:p w14:paraId="0A280A89" w14:textId="77777777" w:rsidR="0092246A" w:rsidRPr="0092246A" w:rsidRDefault="0092246A" w:rsidP="0092246A">
            <w:pPr>
              <w:autoSpaceDE/>
              <w:autoSpaceDN/>
              <w:adjustRightInd/>
              <w:snapToGrid/>
              <w:spacing w:after="0"/>
              <w:rPr>
                <w:color w:val="1F497D"/>
                <w:lang w:eastAsia="zh-CN"/>
              </w:rPr>
            </w:pPr>
          </w:p>
          <w:p w14:paraId="3D28CF75" w14:textId="77777777" w:rsidR="0092246A" w:rsidRPr="0092246A" w:rsidRDefault="0092246A" w:rsidP="0092246A">
            <w:pPr>
              <w:autoSpaceDE/>
              <w:autoSpaceDN/>
              <w:adjustRightInd/>
              <w:snapToGrid/>
              <w:spacing w:after="0"/>
              <w:rPr>
                <w:color w:val="1F497D"/>
                <w:lang w:eastAsia="zh-CN"/>
              </w:rPr>
            </w:pPr>
          </w:p>
          <w:p w14:paraId="61ABA35A" w14:textId="77777777" w:rsidR="0092246A" w:rsidRPr="0092246A" w:rsidRDefault="0092246A" w:rsidP="0092246A">
            <w:pPr>
              <w:autoSpaceDE/>
              <w:autoSpaceDN/>
              <w:adjustRightInd/>
              <w:snapToGrid/>
              <w:spacing w:after="0"/>
              <w:jc w:val="left"/>
              <w:rPr>
                <w:color w:val="1F497D"/>
                <w:lang w:eastAsia="zh-CN"/>
              </w:rPr>
            </w:pPr>
            <w:r w:rsidRPr="0092246A">
              <w:rPr>
                <w:color w:val="1F497D"/>
                <w:lang w:eastAsia="zh-CN"/>
              </w:rPr>
              <w:t>3. We believe there should be fundamental change to the equation. The current equation tries to mimic Rel-15 behavior by focusing on the CCE_max and ignoring (to some level) the required gaps between the spans.</w:t>
            </w:r>
          </w:p>
          <w:p w14:paraId="10A6AA76" w14:textId="77777777" w:rsidR="0092246A" w:rsidRPr="0092246A" w:rsidRDefault="0092246A" w:rsidP="0092246A">
            <w:pPr>
              <w:autoSpaceDE/>
              <w:autoSpaceDN/>
              <w:adjustRightInd/>
              <w:snapToGrid/>
              <w:spacing w:after="0"/>
              <w:jc w:val="left"/>
              <w:rPr>
                <w:color w:val="FF0000"/>
                <w:lang w:eastAsia="zh-CN"/>
              </w:rPr>
            </w:pPr>
          </w:p>
          <w:p w14:paraId="64E62085" w14:textId="77777777" w:rsidR="0092246A" w:rsidRPr="0092246A" w:rsidRDefault="0092246A" w:rsidP="0092246A">
            <w:pPr>
              <w:autoSpaceDE/>
              <w:autoSpaceDN/>
              <w:adjustRightInd/>
              <w:snapToGrid/>
              <w:spacing w:after="0"/>
              <w:jc w:val="left"/>
              <w:rPr>
                <w:color w:val="FF0000"/>
                <w:lang w:eastAsia="zh-CN"/>
              </w:rPr>
            </w:pPr>
            <w:r w:rsidRPr="0092246A">
              <w:rPr>
                <w:color w:val="FF0000"/>
                <w:lang w:eastAsia="zh-CN"/>
              </w:rPr>
              <w:t xml:space="preserve">Feature lead view&gt;&gt; </w:t>
            </w:r>
          </w:p>
          <w:p w14:paraId="6B7A7C3C" w14:textId="77777777" w:rsidR="0092246A" w:rsidRPr="0092246A" w:rsidRDefault="0092246A" w:rsidP="0092246A">
            <w:pPr>
              <w:autoSpaceDE/>
              <w:autoSpaceDN/>
              <w:adjustRightInd/>
              <w:snapToGrid/>
              <w:spacing w:after="0"/>
              <w:jc w:val="left"/>
              <w:rPr>
                <w:color w:val="000000"/>
                <w:lang w:eastAsia="zh-CN"/>
              </w:rPr>
            </w:pPr>
            <w:r w:rsidRPr="0092246A">
              <w:rPr>
                <w:color w:val="000000"/>
                <w:lang w:eastAsia="zh-CN"/>
              </w:rPr>
              <w:t>The updated proposal with the clarification should be able to solve your concern I think.</w:t>
            </w:r>
          </w:p>
          <w:p w14:paraId="54FCF58B" w14:textId="77777777" w:rsidR="0092246A" w:rsidRPr="0092246A" w:rsidRDefault="0092246A" w:rsidP="0092246A">
            <w:pPr>
              <w:autoSpaceDE/>
              <w:autoSpaceDN/>
              <w:adjustRightInd/>
              <w:snapToGrid/>
              <w:spacing w:after="0"/>
              <w:jc w:val="left"/>
              <w:rPr>
                <w:color w:val="1F497D"/>
                <w:lang w:eastAsia="zh-CN"/>
              </w:rPr>
            </w:pPr>
          </w:p>
        </w:tc>
      </w:tr>
      <w:tr w:rsidR="0092246A" w:rsidRPr="0092246A" w14:paraId="76544FD6" w14:textId="77777777" w:rsidTr="0092246A">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D23A77" w14:textId="77777777" w:rsidR="0092246A" w:rsidRPr="0092246A" w:rsidRDefault="0092246A" w:rsidP="0092246A">
            <w:pPr>
              <w:autoSpaceDE/>
              <w:autoSpaceDN/>
              <w:adjustRightInd/>
              <w:snapToGrid/>
              <w:rPr>
                <w:i/>
                <w:iCs/>
                <w:lang w:eastAsia="zh-CN"/>
              </w:rPr>
            </w:pPr>
            <w:r w:rsidRPr="0092246A">
              <w:rPr>
                <w:i/>
                <w:iCs/>
                <w:lang w:eastAsia="zh-CN"/>
              </w:rPr>
              <w:lastRenderedPageBreak/>
              <w:t> </w:t>
            </w:r>
            <w:r w:rsidRPr="0092246A">
              <w:rPr>
                <w:lang w:eastAsia="zh-CN"/>
              </w:rPr>
              <w:t>Intel</w:t>
            </w:r>
          </w:p>
        </w:tc>
        <w:tc>
          <w:tcPr>
            <w:tcW w:w="12494" w:type="dxa"/>
            <w:tcBorders>
              <w:top w:val="nil"/>
              <w:left w:val="nil"/>
              <w:bottom w:val="single" w:sz="8" w:space="0" w:color="auto"/>
              <w:right w:val="single" w:sz="8" w:space="0" w:color="auto"/>
            </w:tcBorders>
            <w:tcMar>
              <w:top w:w="0" w:type="dxa"/>
              <w:left w:w="108" w:type="dxa"/>
              <w:bottom w:w="0" w:type="dxa"/>
              <w:right w:w="108" w:type="dxa"/>
            </w:tcMar>
          </w:tcPr>
          <w:p w14:paraId="4519BA07" w14:textId="77777777" w:rsidR="0092246A" w:rsidRPr="0092246A" w:rsidRDefault="0092246A" w:rsidP="0092246A">
            <w:pPr>
              <w:autoSpaceDE/>
              <w:autoSpaceDN/>
              <w:adjustRightInd/>
              <w:snapToGrid/>
              <w:spacing w:after="0"/>
              <w:jc w:val="left"/>
              <w:rPr>
                <w:lang w:eastAsia="zh-CN"/>
              </w:rPr>
            </w:pPr>
            <w:r w:rsidRPr="0092246A">
              <w:rPr>
                <w:lang w:eastAsia="zh-CN"/>
              </w:rPr>
              <w:t>While we acknowledge that such text addition in general is conservative, but currently given a SCS, the slot-level granularity is the only time granularity over which we can normalize the capabilities/processing load, and enable UE’s proper counting.</w:t>
            </w:r>
          </w:p>
          <w:p w14:paraId="07026D5F" w14:textId="77777777" w:rsidR="0092246A" w:rsidRPr="0092246A" w:rsidRDefault="0092246A" w:rsidP="0092246A">
            <w:pPr>
              <w:autoSpaceDE/>
              <w:autoSpaceDN/>
              <w:adjustRightInd/>
              <w:snapToGrid/>
              <w:spacing w:after="0"/>
              <w:jc w:val="left"/>
              <w:rPr>
                <w:lang w:eastAsia="zh-CN"/>
              </w:rPr>
            </w:pPr>
          </w:p>
          <w:p w14:paraId="032A8C4A" w14:textId="77777777" w:rsidR="0092246A" w:rsidRPr="0092246A" w:rsidRDefault="0092246A" w:rsidP="0092246A">
            <w:pPr>
              <w:autoSpaceDE/>
              <w:autoSpaceDN/>
              <w:adjustRightInd/>
              <w:snapToGrid/>
              <w:spacing w:after="0"/>
              <w:jc w:val="left"/>
              <w:rPr>
                <w:lang w:eastAsia="zh-CN"/>
              </w:rPr>
            </w:pPr>
            <w:r w:rsidRPr="0092246A">
              <w:rPr>
                <w:lang w:eastAsia="zh-CN"/>
              </w:rPr>
              <w:t>On the other hand, we propose the following simplification to the suggested text, which achieves the same functionality more efficiently. Especially with the following characterization, there is no need to define nominal spans, or worry about "empty spans", what they mean, etc.:</w:t>
            </w:r>
          </w:p>
          <w:p w14:paraId="12549DE5" w14:textId="77777777" w:rsidR="0092246A" w:rsidRPr="0092246A" w:rsidRDefault="0092246A" w:rsidP="0092246A">
            <w:pPr>
              <w:autoSpaceDE/>
              <w:autoSpaceDN/>
              <w:adjustRightInd/>
              <w:snapToGrid/>
              <w:spacing w:after="0"/>
              <w:jc w:val="left"/>
              <w:rPr>
                <w:lang w:eastAsia="zh-CN"/>
              </w:rPr>
            </w:pPr>
          </w:p>
          <w:p w14:paraId="533A17B6" w14:textId="77777777" w:rsidR="0092246A" w:rsidRPr="0092246A" w:rsidRDefault="0092246A" w:rsidP="0092246A">
            <w:pPr>
              <w:autoSpaceDE/>
              <w:autoSpaceDN/>
              <w:adjustRightInd/>
              <w:snapToGrid/>
              <w:spacing w:after="0"/>
              <w:jc w:val="left"/>
              <w:rPr>
                <w:i/>
                <w:iCs/>
                <w:color w:val="FF0000"/>
                <w:lang w:eastAsia="zh-CN"/>
              </w:rPr>
            </w:pPr>
            <w:r w:rsidRPr="0092246A">
              <w:rPr>
                <w:i/>
                <w:iCs/>
                <w:color w:val="000000"/>
                <w:lang w:eastAsia="zh-CN"/>
              </w:rPr>
              <w:t>“</w:t>
            </w:r>
            <w:r w:rsidRPr="0092246A">
              <w:rPr>
                <w:i/>
                <w:iCs/>
                <w:lang w:eastAsia="zh-CN"/>
              </w:rPr>
              <w:t>the UE is not required to monitor more than </w:t>
            </w:r>
            <w:r w:rsidRPr="0092246A">
              <w:rPr>
                <w:noProof/>
                <w:lang w:eastAsia="zh-CN"/>
              </w:rPr>
              <w:drawing>
                <wp:inline distT="0" distB="0" distL="0" distR="0" wp14:anchorId="2077A7DC" wp14:editId="296F6CCE">
                  <wp:extent cx="655955" cy="198755"/>
                  <wp:effectExtent l="0" t="0" r="0" b="0"/>
                  <wp:docPr id="132" name="图片 132" descr="cid:image050.gif@01D5EE7F.74CD5A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id:image050.gif@01D5EE7F.74CD5A50"/>
                          <pic:cNvPicPr>
                            <a:picLocks noChangeAspect="1" noChangeArrowheads="1"/>
                          </pic:cNvPicPr>
                        </pic:nvPicPr>
                        <pic:blipFill>
                          <a:blip r:embed="rId61" r:link="rId74">
                            <a:extLst>
                              <a:ext uri="{28A0092B-C50C-407E-A947-70E740481C1C}">
                                <a14:useLocalDpi xmlns:a14="http://schemas.microsoft.com/office/drawing/2010/main" val="0"/>
                              </a:ext>
                            </a:extLst>
                          </a:blip>
                          <a:srcRect/>
                          <a:stretch>
                            <a:fillRect/>
                          </a:stretch>
                        </pic:blipFill>
                        <pic:spPr bwMode="auto">
                          <a:xfrm>
                            <a:off x="0" y="0"/>
                            <a:ext cx="655955" cy="198755"/>
                          </a:xfrm>
                          <a:prstGeom prst="rect">
                            <a:avLst/>
                          </a:prstGeom>
                          <a:noFill/>
                          <a:ln>
                            <a:noFill/>
                          </a:ln>
                        </pic:spPr>
                      </pic:pic>
                    </a:graphicData>
                  </a:graphic>
                </wp:inline>
              </w:drawing>
            </w:r>
            <w:r w:rsidRPr="0092246A">
              <w:rPr>
                <w:i/>
                <w:iCs/>
                <w:color w:val="000000"/>
                <w:lang w:eastAsia="zh-CN"/>
              </w:rPr>
              <w:t xml:space="preserve">non-overlapped CCEs </w:t>
            </w:r>
            <w:r w:rsidRPr="0092246A">
              <w:rPr>
                <w:i/>
                <w:iCs/>
                <w:color w:val="FF0000"/>
                <w:lang w:eastAsia="zh-CN"/>
              </w:rPr>
              <w:t xml:space="preserve">for any set of spans across the active DL BWP(s) of scheduling cell(s) from the </w:t>
            </w:r>
            <w:r w:rsidRPr="0092246A">
              <w:rPr>
                <w:noProof/>
                <w:lang w:eastAsia="zh-CN"/>
              </w:rPr>
              <w:drawing>
                <wp:inline distT="0" distB="0" distL="0" distR="0" wp14:anchorId="32ADD20F" wp14:editId="51605E44">
                  <wp:extent cx="598805" cy="208280"/>
                  <wp:effectExtent l="0" t="0" r="0" b="1270"/>
                  <wp:docPr id="133" name="图片 133" descr="cid:image054.gif@01D5EE7F.74CD5A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id:image054.gif@01D5EE7F.74CD5A50"/>
                          <pic:cNvPicPr>
                            <a:picLocks noChangeAspect="1" noChangeArrowheads="1"/>
                          </pic:cNvPicPr>
                        </pic:nvPicPr>
                        <pic:blipFill>
                          <a:blip r:embed="rId43" r:link="rId79">
                            <a:extLst>
                              <a:ext uri="{28A0092B-C50C-407E-A947-70E740481C1C}">
                                <a14:useLocalDpi xmlns:a14="http://schemas.microsoft.com/office/drawing/2010/main" val="0"/>
                              </a:ext>
                            </a:extLst>
                          </a:blip>
                          <a:srcRect/>
                          <a:stretch>
                            <a:fillRect/>
                          </a:stretch>
                        </pic:blipFill>
                        <pic:spPr bwMode="auto">
                          <a:xfrm>
                            <a:off x="0" y="0"/>
                            <a:ext cx="598805" cy="208280"/>
                          </a:xfrm>
                          <a:prstGeom prst="rect">
                            <a:avLst/>
                          </a:prstGeom>
                          <a:noFill/>
                          <a:ln>
                            <a:noFill/>
                          </a:ln>
                        </pic:spPr>
                      </pic:pic>
                    </a:graphicData>
                  </a:graphic>
                </wp:inline>
              </w:drawing>
            </w:r>
            <w:r w:rsidRPr="0092246A">
              <w:rPr>
                <w:i/>
                <w:iCs/>
                <w:color w:val="FF0000"/>
                <w:lang w:eastAsia="zh-CN"/>
              </w:rPr>
              <w:t>downlink cells, with at most one span per scheduling cell.”</w:t>
            </w:r>
          </w:p>
          <w:p w14:paraId="76AC7077" w14:textId="77777777" w:rsidR="0092246A" w:rsidRPr="0092246A" w:rsidRDefault="0092246A" w:rsidP="0092246A">
            <w:pPr>
              <w:autoSpaceDE/>
              <w:autoSpaceDN/>
              <w:adjustRightInd/>
              <w:snapToGrid/>
              <w:spacing w:after="0"/>
              <w:jc w:val="left"/>
              <w:rPr>
                <w:i/>
                <w:iCs/>
                <w:color w:val="1F497D"/>
                <w:lang w:eastAsia="zh-CN"/>
              </w:rPr>
            </w:pPr>
          </w:p>
          <w:p w14:paraId="50636CC8" w14:textId="77777777" w:rsidR="0092246A" w:rsidRPr="0092246A" w:rsidRDefault="0092246A" w:rsidP="0092246A">
            <w:pPr>
              <w:autoSpaceDE/>
              <w:autoSpaceDN/>
              <w:adjustRightInd/>
              <w:snapToGrid/>
              <w:spacing w:after="0"/>
              <w:jc w:val="left"/>
              <w:rPr>
                <w:color w:val="FF0000"/>
                <w:lang w:eastAsia="zh-CN"/>
              </w:rPr>
            </w:pPr>
          </w:p>
          <w:p w14:paraId="11510FB3" w14:textId="77777777" w:rsidR="0092246A" w:rsidRPr="0092246A" w:rsidRDefault="0092246A" w:rsidP="0092246A">
            <w:pPr>
              <w:autoSpaceDE/>
              <w:autoSpaceDN/>
              <w:adjustRightInd/>
              <w:snapToGrid/>
              <w:spacing w:after="0"/>
              <w:jc w:val="left"/>
              <w:rPr>
                <w:color w:val="FF0000"/>
                <w:lang w:eastAsia="zh-CN"/>
              </w:rPr>
            </w:pPr>
            <w:r w:rsidRPr="0092246A">
              <w:rPr>
                <w:color w:val="FF0000"/>
                <w:lang w:eastAsia="zh-CN"/>
              </w:rPr>
              <w:t xml:space="preserve">Feature lead view&gt;&gt; </w:t>
            </w:r>
          </w:p>
          <w:p w14:paraId="6DD3EDBD" w14:textId="77777777" w:rsidR="0092246A" w:rsidRPr="0092246A" w:rsidRDefault="0092246A" w:rsidP="0092246A">
            <w:pPr>
              <w:autoSpaceDE/>
              <w:autoSpaceDN/>
              <w:adjustRightInd/>
              <w:snapToGrid/>
              <w:spacing w:after="0"/>
              <w:jc w:val="left"/>
              <w:rPr>
                <w:color w:val="000000"/>
                <w:lang w:eastAsia="zh-CN"/>
              </w:rPr>
            </w:pPr>
            <w:r w:rsidRPr="0092246A">
              <w:rPr>
                <w:color w:val="000000"/>
                <w:lang w:eastAsia="zh-CN"/>
              </w:rPr>
              <w:t>Good suggestion. I will modify “</w:t>
            </w:r>
            <w:r w:rsidRPr="0092246A">
              <w:rPr>
                <w:i/>
                <w:iCs/>
                <w:color w:val="000000"/>
                <w:lang w:eastAsia="zh-CN"/>
              </w:rPr>
              <w:t>with at most one span per scheduling cell</w:t>
            </w:r>
            <w:r w:rsidRPr="0092246A">
              <w:rPr>
                <w:color w:val="000000"/>
                <w:lang w:eastAsia="zh-CN"/>
              </w:rPr>
              <w:t>” to “</w:t>
            </w:r>
            <w:r w:rsidRPr="0092246A">
              <w:rPr>
                <w:i/>
                <w:iCs/>
                <w:color w:val="000000"/>
                <w:lang w:eastAsia="zh-CN"/>
              </w:rPr>
              <w:t xml:space="preserve">with at most one span per scheduling cell </w:t>
            </w:r>
            <w:r w:rsidRPr="0092246A">
              <w:rPr>
                <w:i/>
                <w:iCs/>
                <w:color w:val="FF0000"/>
                <w:lang w:eastAsia="zh-CN"/>
              </w:rPr>
              <w:t>for each set</w:t>
            </w:r>
            <w:r w:rsidRPr="0092246A">
              <w:rPr>
                <w:color w:val="000000"/>
                <w:lang w:eastAsia="zh-CN"/>
              </w:rPr>
              <w:t xml:space="preserve">” to make it more accurate though. </w:t>
            </w:r>
          </w:p>
        </w:tc>
      </w:tr>
      <w:tr w:rsidR="0092246A" w:rsidRPr="0092246A" w14:paraId="532DB45C" w14:textId="77777777" w:rsidTr="0092246A">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87BF67" w14:textId="77777777" w:rsidR="0092246A" w:rsidRPr="0092246A" w:rsidRDefault="0092246A" w:rsidP="0092246A">
            <w:pPr>
              <w:autoSpaceDE/>
              <w:autoSpaceDN/>
              <w:adjustRightInd/>
              <w:snapToGrid/>
              <w:spacing w:after="0"/>
              <w:rPr>
                <w:lang w:eastAsia="zh-CN"/>
              </w:rPr>
            </w:pPr>
            <w:r w:rsidRPr="0092246A">
              <w:rPr>
                <w:lang w:eastAsia="zh-CN"/>
              </w:rPr>
              <w:t>Nokia, NSB</w:t>
            </w:r>
          </w:p>
        </w:tc>
        <w:tc>
          <w:tcPr>
            <w:tcW w:w="12494" w:type="dxa"/>
            <w:tcBorders>
              <w:top w:val="nil"/>
              <w:left w:val="nil"/>
              <w:bottom w:val="single" w:sz="8" w:space="0" w:color="auto"/>
              <w:right w:val="single" w:sz="8" w:space="0" w:color="auto"/>
            </w:tcBorders>
            <w:tcMar>
              <w:top w:w="0" w:type="dxa"/>
              <w:left w:w="108" w:type="dxa"/>
              <w:bottom w:w="0" w:type="dxa"/>
              <w:right w:w="108" w:type="dxa"/>
            </w:tcMar>
          </w:tcPr>
          <w:p w14:paraId="41C6933B" w14:textId="77777777" w:rsidR="0092246A" w:rsidRPr="0092246A" w:rsidRDefault="0092246A" w:rsidP="0092246A">
            <w:pPr>
              <w:autoSpaceDE/>
              <w:autoSpaceDN/>
              <w:adjustRightInd/>
              <w:snapToGrid/>
              <w:spacing w:after="0"/>
              <w:jc w:val="left"/>
              <w:rPr>
                <w:lang w:eastAsia="zh-CN"/>
              </w:rPr>
            </w:pPr>
            <w:r w:rsidRPr="0092246A">
              <w:rPr>
                <w:lang w:eastAsia="zh-CN"/>
              </w:rPr>
              <w:t>On the misalignment of spans, it is certainly a valid issue. The current proposal indeed seems a bit over-conservative. But I have to admit I don’t have an alternative proposal on the table.</w:t>
            </w:r>
          </w:p>
          <w:p w14:paraId="7A0B1CD7" w14:textId="77777777" w:rsidR="0092246A" w:rsidRPr="0092246A" w:rsidRDefault="0092246A" w:rsidP="0092246A">
            <w:pPr>
              <w:autoSpaceDE/>
              <w:autoSpaceDN/>
              <w:adjustRightInd/>
              <w:snapToGrid/>
              <w:spacing w:after="0"/>
              <w:jc w:val="left"/>
              <w:rPr>
                <w:lang w:eastAsia="zh-CN"/>
              </w:rPr>
            </w:pPr>
            <w:r w:rsidRPr="0092246A">
              <w:rPr>
                <w:lang w:eastAsia="zh-CN"/>
              </w:rPr>
              <w:t>However, more importantly, now I don’t know how the overbooking/dropping would work any more. Originally everyone (or at least myself) was thinking about per-span dropping (assuming aligned spans), now does it mean we have to do the counting and dropping across all the spans? How does it work?</w:t>
            </w:r>
          </w:p>
          <w:p w14:paraId="175E5F37" w14:textId="77777777" w:rsidR="0092246A" w:rsidRPr="0092246A" w:rsidRDefault="0092246A" w:rsidP="0092246A">
            <w:pPr>
              <w:autoSpaceDE/>
              <w:autoSpaceDN/>
              <w:adjustRightInd/>
              <w:snapToGrid/>
              <w:spacing w:after="0"/>
              <w:jc w:val="left"/>
              <w:rPr>
                <w:lang w:eastAsia="zh-CN"/>
              </w:rPr>
            </w:pPr>
          </w:p>
          <w:p w14:paraId="1A77853E" w14:textId="77777777" w:rsidR="0092246A" w:rsidRPr="0092246A" w:rsidRDefault="0092246A" w:rsidP="0092246A">
            <w:pPr>
              <w:autoSpaceDE/>
              <w:autoSpaceDN/>
              <w:adjustRightInd/>
              <w:snapToGrid/>
              <w:spacing w:after="0"/>
              <w:jc w:val="left"/>
              <w:rPr>
                <w:color w:val="00B050"/>
                <w:lang w:eastAsia="zh-CN"/>
              </w:rPr>
            </w:pPr>
            <w:r w:rsidRPr="0092246A">
              <w:rPr>
                <w:color w:val="00B050"/>
                <w:lang w:eastAsia="zh-CN"/>
              </w:rPr>
              <w:t>[update] I checked the comment from Intel and Chengyan, but still could not understand what it means (sorry for being slow here).</w:t>
            </w:r>
          </w:p>
          <w:p w14:paraId="763F6134" w14:textId="77777777" w:rsidR="0092246A" w:rsidRPr="0092246A" w:rsidRDefault="0092246A" w:rsidP="0092246A">
            <w:pPr>
              <w:autoSpaceDE/>
              <w:autoSpaceDN/>
              <w:adjustRightInd/>
              <w:snapToGrid/>
              <w:spacing w:after="0"/>
              <w:jc w:val="left"/>
              <w:rPr>
                <w:color w:val="00B050"/>
                <w:lang w:eastAsia="zh-CN"/>
              </w:rPr>
            </w:pPr>
          </w:p>
          <w:p w14:paraId="7881053E" w14:textId="77777777" w:rsidR="0092246A" w:rsidRPr="0092246A" w:rsidRDefault="0092246A" w:rsidP="0092246A">
            <w:pPr>
              <w:autoSpaceDE/>
              <w:autoSpaceDN/>
              <w:adjustRightInd/>
              <w:snapToGrid/>
              <w:spacing w:after="0"/>
              <w:jc w:val="left"/>
              <w:rPr>
                <w:color w:val="00B050"/>
                <w:lang w:eastAsia="zh-CN"/>
              </w:rPr>
            </w:pPr>
            <w:r w:rsidRPr="0092246A">
              <w:rPr>
                <w:color w:val="00B050"/>
                <w:lang w:eastAsia="zh-CN"/>
              </w:rPr>
              <w:t>I understand the dropping in the end is only done PCell, but how do we do the counting now?</w:t>
            </w:r>
          </w:p>
          <w:p w14:paraId="08B31762" w14:textId="77777777" w:rsidR="0092246A" w:rsidRPr="0092246A" w:rsidRDefault="0092246A" w:rsidP="0092246A">
            <w:pPr>
              <w:autoSpaceDE/>
              <w:autoSpaceDN/>
              <w:adjustRightInd/>
              <w:snapToGrid/>
              <w:spacing w:after="0"/>
              <w:jc w:val="left"/>
              <w:rPr>
                <w:color w:val="00B050"/>
                <w:lang w:eastAsia="zh-CN"/>
              </w:rPr>
            </w:pPr>
            <w:r w:rsidRPr="0092246A">
              <w:rPr>
                <w:color w:val="00B050"/>
                <w:lang w:eastAsia="zh-CN"/>
              </w:rPr>
              <w:t>Assume that following the proposal, PCell and another cell following the same (X, Y) have a total of N CCEs.</w:t>
            </w:r>
          </w:p>
          <w:p w14:paraId="5994C7D1" w14:textId="77777777" w:rsidR="0092246A" w:rsidRPr="0092246A" w:rsidRDefault="0092246A" w:rsidP="0092246A">
            <w:pPr>
              <w:autoSpaceDE/>
              <w:autoSpaceDN/>
              <w:adjustRightInd/>
              <w:snapToGrid/>
              <w:spacing w:after="0"/>
              <w:jc w:val="left"/>
              <w:rPr>
                <w:color w:val="00B050"/>
                <w:lang w:eastAsia="zh-CN"/>
              </w:rPr>
            </w:pPr>
          </w:p>
          <w:p w14:paraId="3BC28620" w14:textId="77777777" w:rsidR="0092246A" w:rsidRPr="0092246A" w:rsidRDefault="0092246A" w:rsidP="0092246A">
            <w:pPr>
              <w:autoSpaceDE/>
              <w:autoSpaceDN/>
              <w:adjustRightInd/>
              <w:snapToGrid/>
              <w:spacing w:after="0"/>
              <w:jc w:val="left"/>
              <w:rPr>
                <w:color w:val="00B050"/>
                <w:lang w:eastAsia="zh-CN"/>
              </w:rPr>
            </w:pPr>
            <w:r w:rsidRPr="0092246A">
              <w:rPr>
                <w:color w:val="00B050"/>
                <w:lang w:eastAsia="zh-CN"/>
              </w:rPr>
              <w:t>I can think of two ways to do counting and dropping (if necessary) on PCell:</w:t>
            </w:r>
          </w:p>
          <w:p w14:paraId="30A0545D" w14:textId="77777777" w:rsidR="0092246A" w:rsidRPr="0092246A" w:rsidRDefault="0092246A" w:rsidP="0092246A">
            <w:pPr>
              <w:numPr>
                <w:ilvl w:val="0"/>
                <w:numId w:val="26"/>
              </w:numPr>
              <w:autoSpaceDE/>
              <w:autoSpaceDN/>
              <w:adjustRightInd/>
              <w:snapToGrid/>
              <w:spacing w:after="100" w:afterAutospacing="1"/>
              <w:jc w:val="left"/>
              <w:rPr>
                <w:color w:val="00B050"/>
                <w:lang w:eastAsia="zh-CN"/>
              </w:rPr>
            </w:pPr>
            <w:r w:rsidRPr="0092246A">
              <w:rPr>
                <w:color w:val="00B050"/>
                <w:lang w:eastAsia="zh-CN"/>
              </w:rPr>
              <w:t>Option 1</w:t>
            </w:r>
          </w:p>
          <w:p w14:paraId="11D14C5B" w14:textId="77777777" w:rsidR="0092246A" w:rsidRPr="0092246A" w:rsidRDefault="0092246A" w:rsidP="0092246A">
            <w:pPr>
              <w:numPr>
                <w:ilvl w:val="1"/>
                <w:numId w:val="26"/>
              </w:numPr>
              <w:autoSpaceDE/>
              <w:autoSpaceDN/>
              <w:adjustRightInd/>
              <w:snapToGrid/>
              <w:spacing w:before="100" w:beforeAutospacing="1" w:after="100" w:afterAutospacing="1"/>
              <w:jc w:val="left"/>
              <w:rPr>
                <w:color w:val="00B050"/>
                <w:lang w:eastAsia="zh-CN"/>
              </w:rPr>
            </w:pPr>
            <w:r w:rsidRPr="0092246A">
              <w:rPr>
                <w:color w:val="00B050"/>
                <w:lang w:eastAsia="zh-CN"/>
              </w:rPr>
              <w:t>Check the span with the largest # of CCEs on the SCell. Assume it is N1.</w:t>
            </w:r>
          </w:p>
          <w:p w14:paraId="256AE6FF" w14:textId="77777777" w:rsidR="0092246A" w:rsidRPr="0092246A" w:rsidRDefault="0092246A" w:rsidP="0092246A">
            <w:pPr>
              <w:numPr>
                <w:ilvl w:val="1"/>
                <w:numId w:val="26"/>
              </w:numPr>
              <w:autoSpaceDE/>
              <w:autoSpaceDN/>
              <w:adjustRightInd/>
              <w:snapToGrid/>
              <w:spacing w:before="100" w:beforeAutospacing="1" w:after="100" w:afterAutospacing="1"/>
              <w:jc w:val="left"/>
              <w:rPr>
                <w:color w:val="00B050"/>
                <w:lang w:eastAsia="zh-CN"/>
              </w:rPr>
            </w:pPr>
            <w:r w:rsidRPr="0092246A">
              <w:rPr>
                <w:color w:val="00B050"/>
                <w:lang w:eastAsia="zh-CN"/>
              </w:rPr>
              <w:t>Then for each span on PCell, if the span exceeds N-N1, dropping occurs until the # of CCEs &lt;= N-N1.</w:t>
            </w:r>
          </w:p>
          <w:p w14:paraId="112C975C" w14:textId="77777777" w:rsidR="0092246A" w:rsidRPr="0092246A" w:rsidRDefault="0092246A" w:rsidP="0092246A">
            <w:pPr>
              <w:numPr>
                <w:ilvl w:val="1"/>
                <w:numId w:val="26"/>
              </w:numPr>
              <w:autoSpaceDE/>
              <w:autoSpaceDN/>
              <w:adjustRightInd/>
              <w:snapToGrid/>
              <w:spacing w:before="100" w:beforeAutospacing="1" w:after="100" w:afterAutospacing="1"/>
              <w:jc w:val="left"/>
              <w:rPr>
                <w:color w:val="00B050"/>
                <w:lang w:eastAsia="zh-CN"/>
              </w:rPr>
            </w:pPr>
            <w:r w:rsidRPr="0092246A">
              <w:rPr>
                <w:color w:val="00B050"/>
                <w:lang w:eastAsia="zh-CN"/>
              </w:rPr>
              <w:t>Note that this is not directly applying the dropping mechanism in Rel-15 by replacing slot with span. Now we are doing cross-span checking.</w:t>
            </w:r>
          </w:p>
          <w:p w14:paraId="76B76C46" w14:textId="77777777" w:rsidR="0092246A" w:rsidRPr="0092246A" w:rsidRDefault="0092246A" w:rsidP="0092246A">
            <w:pPr>
              <w:numPr>
                <w:ilvl w:val="0"/>
                <w:numId w:val="26"/>
              </w:numPr>
              <w:autoSpaceDE/>
              <w:autoSpaceDN/>
              <w:adjustRightInd/>
              <w:snapToGrid/>
              <w:spacing w:before="100" w:beforeAutospacing="1" w:after="100" w:afterAutospacing="1"/>
              <w:jc w:val="left"/>
              <w:rPr>
                <w:color w:val="00B050"/>
                <w:lang w:eastAsia="zh-CN"/>
              </w:rPr>
            </w:pPr>
            <w:r w:rsidRPr="0092246A">
              <w:rPr>
                <w:color w:val="00B050"/>
                <w:lang w:eastAsia="zh-CN"/>
              </w:rPr>
              <w:t>Option 2</w:t>
            </w:r>
          </w:p>
          <w:p w14:paraId="75C1C10C" w14:textId="77777777" w:rsidR="0092246A" w:rsidRPr="0092246A" w:rsidRDefault="0092246A" w:rsidP="0092246A">
            <w:pPr>
              <w:numPr>
                <w:ilvl w:val="1"/>
                <w:numId w:val="26"/>
              </w:numPr>
              <w:autoSpaceDE/>
              <w:autoSpaceDN/>
              <w:adjustRightInd/>
              <w:snapToGrid/>
              <w:spacing w:before="100" w:beforeAutospacing="1" w:after="100" w:afterAutospacing="1"/>
              <w:jc w:val="left"/>
              <w:rPr>
                <w:color w:val="00B050"/>
                <w:lang w:eastAsia="zh-CN"/>
              </w:rPr>
            </w:pPr>
            <w:r w:rsidRPr="0092246A">
              <w:rPr>
                <w:color w:val="00B050"/>
                <w:lang w:eastAsia="zh-CN"/>
              </w:rPr>
              <w:t>We distribute the total # of CCEs between the two cells (e.g. equal split or some other rules)</w:t>
            </w:r>
          </w:p>
          <w:p w14:paraId="2517E0DF" w14:textId="77777777" w:rsidR="0092246A" w:rsidRPr="0092246A" w:rsidRDefault="0092246A" w:rsidP="0092246A">
            <w:pPr>
              <w:numPr>
                <w:ilvl w:val="1"/>
                <w:numId w:val="26"/>
              </w:numPr>
              <w:autoSpaceDE/>
              <w:autoSpaceDN/>
              <w:adjustRightInd/>
              <w:snapToGrid/>
              <w:spacing w:before="100" w:beforeAutospacing="1" w:after="100" w:afterAutospacing="1"/>
              <w:jc w:val="left"/>
              <w:rPr>
                <w:color w:val="00B050"/>
                <w:lang w:eastAsia="zh-CN"/>
              </w:rPr>
            </w:pPr>
            <w:r w:rsidRPr="0092246A">
              <w:rPr>
                <w:color w:val="00B050"/>
                <w:lang w:eastAsia="zh-CN"/>
              </w:rPr>
              <w:t>Then we do dropping on PCell only using the limit for PCell without considering other cells.</w:t>
            </w:r>
          </w:p>
          <w:p w14:paraId="201A9A10" w14:textId="77777777" w:rsidR="0092246A" w:rsidRPr="0092246A" w:rsidRDefault="0092246A" w:rsidP="0092246A">
            <w:pPr>
              <w:numPr>
                <w:ilvl w:val="1"/>
                <w:numId w:val="26"/>
              </w:numPr>
              <w:autoSpaceDE/>
              <w:autoSpaceDN/>
              <w:adjustRightInd/>
              <w:snapToGrid/>
              <w:spacing w:before="100" w:beforeAutospacing="1" w:after="0"/>
              <w:jc w:val="left"/>
              <w:rPr>
                <w:color w:val="00B050"/>
                <w:lang w:eastAsia="zh-CN"/>
              </w:rPr>
            </w:pPr>
            <w:r w:rsidRPr="0092246A">
              <w:rPr>
                <w:color w:val="00B050"/>
                <w:lang w:eastAsia="zh-CN"/>
              </w:rPr>
              <w:t>This would be another hard split between the cells which can be quite inefficient.</w:t>
            </w:r>
          </w:p>
          <w:p w14:paraId="3795237E" w14:textId="77777777" w:rsidR="0092246A" w:rsidRPr="0092246A" w:rsidRDefault="0092246A" w:rsidP="0092246A">
            <w:pPr>
              <w:autoSpaceDE/>
              <w:autoSpaceDN/>
              <w:adjustRightInd/>
              <w:snapToGrid/>
              <w:spacing w:after="0"/>
              <w:jc w:val="left"/>
              <w:rPr>
                <w:color w:val="00B050"/>
                <w:lang w:eastAsia="zh-CN"/>
              </w:rPr>
            </w:pPr>
            <w:r w:rsidRPr="0092246A">
              <w:rPr>
                <w:color w:val="00B050"/>
                <w:lang w:eastAsia="zh-CN"/>
              </w:rPr>
              <w:t>Wonder what companies have in mind regarding this.</w:t>
            </w:r>
          </w:p>
          <w:p w14:paraId="6F7F5DC8" w14:textId="77777777" w:rsidR="0092246A" w:rsidRPr="0092246A" w:rsidRDefault="0092246A" w:rsidP="0092246A">
            <w:pPr>
              <w:autoSpaceDE/>
              <w:autoSpaceDN/>
              <w:adjustRightInd/>
              <w:snapToGrid/>
              <w:spacing w:after="0"/>
              <w:jc w:val="left"/>
              <w:rPr>
                <w:color w:val="1F497D"/>
                <w:lang w:eastAsia="zh-CN"/>
              </w:rPr>
            </w:pPr>
          </w:p>
          <w:p w14:paraId="043DA6AA" w14:textId="77777777" w:rsidR="0092246A" w:rsidRPr="0092246A" w:rsidRDefault="0092246A" w:rsidP="0092246A">
            <w:pPr>
              <w:autoSpaceDE/>
              <w:autoSpaceDN/>
              <w:adjustRightInd/>
              <w:snapToGrid/>
              <w:spacing w:after="0"/>
              <w:jc w:val="left"/>
              <w:rPr>
                <w:color w:val="FF0000"/>
                <w:lang w:eastAsia="zh-CN"/>
              </w:rPr>
            </w:pPr>
            <w:r w:rsidRPr="0092246A">
              <w:rPr>
                <w:color w:val="FF0000"/>
                <w:lang w:eastAsia="zh-CN"/>
              </w:rPr>
              <w:t>Feature lead view &gt;&gt;</w:t>
            </w:r>
          </w:p>
          <w:p w14:paraId="4C2F758A" w14:textId="77777777" w:rsidR="0092246A" w:rsidRPr="0092246A" w:rsidRDefault="0092246A" w:rsidP="0092246A">
            <w:pPr>
              <w:autoSpaceDE/>
              <w:autoSpaceDN/>
              <w:adjustRightInd/>
              <w:snapToGrid/>
              <w:spacing w:after="0"/>
              <w:jc w:val="left"/>
              <w:rPr>
                <w:color w:val="FF0000"/>
                <w:lang w:eastAsia="zh-CN"/>
              </w:rPr>
            </w:pPr>
            <w:r w:rsidRPr="0092246A">
              <w:rPr>
                <w:color w:val="FF0000"/>
                <w:lang w:eastAsia="zh-CN"/>
              </w:rPr>
              <w:t xml:space="preserve">Similar as Intel, my understanding is option 2. But please note that the limit for PCell here should be </w:t>
            </w:r>
            <m:oMath>
              <m:func>
                <m:funcPr>
                  <m:ctrlPr>
                    <w:rPr>
                      <w:rFonts w:ascii="Cambria Math" w:hAnsi="Cambria Math"/>
                      <w:lang w:eastAsia="zh-CN"/>
                    </w:rPr>
                  </m:ctrlPr>
                </m:funcPr>
                <m:fName>
                  <m:r>
                    <w:rPr>
                      <w:rFonts w:ascii="Cambria Math" w:hAnsi="Cambria Math"/>
                      <w:lang w:eastAsia="zh-CN"/>
                    </w:rPr>
                    <m:t>min</m:t>
                  </m:r>
                </m:fName>
                <m:e>
                  <m:d>
                    <m:dPr>
                      <m:ctrlPr>
                        <w:rPr>
                          <w:rFonts w:ascii="Cambria Math" w:hAnsi="Cambria Math"/>
                          <w:lang w:eastAsia="zh-CN"/>
                        </w:rPr>
                      </m:ctrlPr>
                    </m:dPr>
                    <m:e>
                      <m:sSubSup>
                        <m:sSubSupPr>
                          <m:ctrlPr>
                            <w:rPr>
                              <w:rFonts w:ascii="Cambria Math" w:hAnsi="Cambria Math"/>
                              <w:lang w:eastAsia="zh-CN"/>
                            </w:rPr>
                          </m:ctrlPr>
                        </m:sSubSupPr>
                        <m:e>
                          <m:r>
                            <m:rPr>
                              <m:sty m:val="p"/>
                            </m:rPr>
                            <w:rPr>
                              <w:rFonts w:ascii="Cambria Math" w:hAnsi="Cambria Math"/>
                              <w:lang w:eastAsia="zh-CN"/>
                            </w:rPr>
                            <m:t>⁡</m:t>
                          </m:r>
                          <m:r>
                            <w:rPr>
                              <w:rFonts w:ascii="Cambria Math" w:hAnsi="Cambria Math"/>
                              <w:lang w:eastAsia="zh-CN"/>
                            </w:rPr>
                            <m:t>C</m:t>
                          </m:r>
                        </m:e>
                        <m:sub>
                          <m: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t>
                          </m:r>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r>
                            <m:rPr>
                              <m:sty m:val="p"/>
                            </m:rPr>
                            <w:rPr>
                              <w:rFonts w:ascii="Cambria Math" w:hAnsi="Cambria Math"/>
                              <w:lang w:eastAsia="zh-CN"/>
                            </w:rPr>
                            <m:t>),µ</m:t>
                          </m:r>
                        </m:sup>
                      </m:sSub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C</m:t>
                          </m:r>
                        </m:e>
                        <m:sub>
                          <m:r>
                            <w:rPr>
                              <w:rFonts w:ascii="Cambria Math" w:hAnsi="Cambria Math"/>
                              <w:lang w:eastAsia="zh-CN"/>
                            </w:rPr>
                            <m:t>PDCCH</m:t>
                          </m:r>
                        </m:sub>
                        <m:sup>
                          <m:r>
                            <w:rPr>
                              <w:rFonts w:ascii="Cambria Math" w:hAnsi="Cambria Math"/>
                              <w:lang w:eastAsia="zh-CN"/>
                            </w:rPr>
                            <m:t>total</m:t>
                          </m:r>
                          <m:r>
                            <m:rPr>
                              <m:sty m:val="p"/>
                            </m:rPr>
                            <w:rPr>
                              <w:rFonts w:ascii="Cambria Math" w:hAnsi="Cambria Math"/>
                              <w:lang w:eastAsia="zh-CN"/>
                            </w:rPr>
                            <m:t>, (</m:t>
                          </m:r>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r>
                            <m:rPr>
                              <m:sty m:val="p"/>
                            </m:rPr>
                            <w:rPr>
                              <w:rFonts w:ascii="Cambria Math" w:hAnsi="Cambria Math"/>
                              <w:lang w:eastAsia="zh-CN"/>
                            </w:rPr>
                            <m:t>),</m:t>
                          </m:r>
                          <m:r>
                            <w:rPr>
                              <w:rFonts w:ascii="Cambria Math" w:hAnsi="Cambria Math"/>
                              <w:lang w:eastAsia="zh-CN"/>
                            </w:rPr>
                            <m:t>μ</m:t>
                          </m:r>
                        </m:sup>
                      </m:sSubSup>
                    </m:e>
                  </m:d>
                </m:e>
              </m:func>
            </m:oMath>
            <w:r w:rsidRPr="0092246A">
              <w:rPr>
                <w:color w:val="FF0000"/>
                <w:lang w:eastAsia="zh-CN"/>
              </w:rPr>
              <w:t xml:space="preserve">, same rule as in Rel-15. </w:t>
            </w:r>
          </w:p>
          <w:p w14:paraId="53BD084C" w14:textId="77777777" w:rsidR="0092246A" w:rsidRPr="0092246A" w:rsidRDefault="0092246A" w:rsidP="0092246A">
            <w:pPr>
              <w:autoSpaceDE/>
              <w:autoSpaceDN/>
              <w:adjustRightInd/>
              <w:snapToGrid/>
              <w:spacing w:after="0"/>
              <w:jc w:val="left"/>
              <w:rPr>
                <w:lang w:eastAsia="zh-CN"/>
              </w:rPr>
            </w:pPr>
          </w:p>
          <w:p w14:paraId="15F42B4C" w14:textId="77777777" w:rsidR="0092246A" w:rsidRPr="0092246A" w:rsidRDefault="0092246A" w:rsidP="0092246A">
            <w:pPr>
              <w:autoSpaceDE/>
              <w:autoSpaceDN/>
              <w:adjustRightInd/>
              <w:snapToGrid/>
              <w:spacing w:after="0"/>
              <w:jc w:val="left"/>
              <w:rPr>
                <w:lang w:eastAsia="zh-CN"/>
              </w:rPr>
            </w:pPr>
            <w:r w:rsidRPr="0092246A">
              <w:rPr>
                <w:lang w:eastAsia="zh-CN"/>
              </w:rPr>
              <w:t>On the 2</w:t>
            </w:r>
            <w:r w:rsidRPr="0092246A">
              <w:rPr>
                <w:vertAlign w:val="superscript"/>
                <w:lang w:eastAsia="zh-CN"/>
              </w:rPr>
              <w:t>nd</w:t>
            </w:r>
            <w:r w:rsidRPr="0092246A">
              <w:rPr>
                <w:lang w:eastAsia="zh-CN"/>
              </w:rPr>
              <w:t xml:space="preserve"> issue raised by MTK, again it is valid. I also feel this is similar to different numerologies case for CA in Rel-15. The current proposal is more for simplicity rather than for performance. I wonder if MTK has some particular proposal in mind. Do you want UE to somehow report the capability of different combinations of combinations (X, Y)? It seems that this can get easily complicated, but if you have a more concrete proposal to solve the issue, we would be happy to check further.</w:t>
            </w:r>
          </w:p>
        </w:tc>
      </w:tr>
    </w:tbl>
    <w:p w14:paraId="2FA0CFCC" w14:textId="77777777" w:rsidR="0092246A" w:rsidRDefault="0092246A" w:rsidP="0092246A">
      <w:pPr>
        <w:rPr>
          <w:rFonts w:hint="eastAsia"/>
          <w:lang w:eastAsia="zh-CN"/>
        </w:rPr>
      </w:pPr>
    </w:p>
    <w:p w14:paraId="631AB8C1" w14:textId="70E46BE7" w:rsidR="00206AA1" w:rsidRDefault="006F0646" w:rsidP="003A1507">
      <w:pPr>
        <w:rPr>
          <w:lang w:eastAsia="zh-CN"/>
        </w:rPr>
      </w:pPr>
      <w:r>
        <w:rPr>
          <w:rFonts w:hint="eastAsia"/>
          <w:lang w:eastAsia="zh-CN"/>
        </w:rPr>
        <w:t>B</w:t>
      </w:r>
      <w:r>
        <w:rPr>
          <w:lang w:eastAsia="zh-CN"/>
        </w:rPr>
        <w:t>ased on the above discussions, the potential outcome of the above clarification is summarized as below:</w:t>
      </w:r>
    </w:p>
    <w:p w14:paraId="1C6D103F" w14:textId="71AD6C65" w:rsidR="00206AA1" w:rsidRPr="00206AA1" w:rsidRDefault="00206AA1" w:rsidP="00206AA1">
      <w:pPr>
        <w:autoSpaceDE/>
        <w:autoSpaceDN/>
        <w:adjustRightInd/>
        <w:snapToGrid/>
        <w:spacing w:after="0"/>
        <w:jc w:val="left"/>
        <w:rPr>
          <w:b/>
          <w:color w:val="000000" w:themeColor="text1"/>
          <w:u w:val="single"/>
          <w:lang w:eastAsia="zh-CN"/>
        </w:rPr>
      </w:pPr>
      <w:r w:rsidRPr="00206AA1">
        <w:rPr>
          <w:b/>
          <w:color w:val="000000" w:themeColor="text1"/>
          <w:u w:val="single"/>
          <w:lang w:eastAsia="zh-CN"/>
        </w:rPr>
        <w:t>Outcome of the</w:t>
      </w:r>
      <w:r w:rsidR="003E0593" w:rsidRPr="003E0593">
        <w:rPr>
          <w:b/>
          <w:color w:val="000000" w:themeColor="text1"/>
          <w:u w:val="single"/>
          <w:lang w:eastAsia="zh-CN"/>
        </w:rPr>
        <w:t xml:space="preserve"> above</w:t>
      </w:r>
      <w:r w:rsidRPr="00206AA1">
        <w:rPr>
          <w:b/>
          <w:color w:val="000000" w:themeColor="text1"/>
          <w:u w:val="single"/>
          <w:lang w:eastAsia="zh-CN"/>
        </w:rPr>
        <w:t xml:space="preserve"> clarification </w:t>
      </w:r>
    </w:p>
    <w:p w14:paraId="1F14F304" w14:textId="221EC503" w:rsidR="00206AA1" w:rsidRPr="00206AA1" w:rsidRDefault="00206AA1" w:rsidP="00206AA1">
      <w:pPr>
        <w:autoSpaceDE/>
        <w:autoSpaceDN/>
        <w:adjustRightInd/>
        <w:snapToGrid/>
        <w:spacing w:after="0"/>
        <w:jc w:val="left"/>
        <w:rPr>
          <w:color w:val="000000" w:themeColor="text1"/>
          <w:lang w:eastAsia="zh-CN"/>
        </w:rPr>
      </w:pPr>
      <w:r w:rsidRPr="00206AA1">
        <w:rPr>
          <w:color w:val="000000" w:themeColor="text1"/>
          <w:lang w:eastAsia="zh-CN"/>
        </w:rPr>
        <w:t>The outcome of the clarification, i.e. what the sentence “</w:t>
      </w:r>
      <w:r w:rsidRPr="00206AA1">
        <w:rPr>
          <w:i/>
          <w:color w:val="000000" w:themeColor="text1"/>
          <w:lang w:eastAsia="zh-CN"/>
        </w:rPr>
        <w:t xml:space="preserve">the UE is not required to monitor more than </w:t>
      </w:r>
      <m:oMath>
        <m:sSubSup>
          <m:sSubSupPr>
            <m:ctrlPr>
              <w:rPr>
                <w:rFonts w:ascii="Cambria Math" w:eastAsia="MS PGothic" w:hAnsi="Cambria Math"/>
                <w:i/>
                <w:iCs/>
                <w:color w:val="000000" w:themeColor="text1"/>
              </w:rPr>
            </m:ctrlPr>
          </m:sSubSupPr>
          <m:e>
            <m:r>
              <w:rPr>
                <w:rFonts w:ascii="Cambria Math" w:hAnsi="Cambria Math"/>
                <w:color w:val="000000" w:themeColor="text1"/>
                <w:lang w:val="en-GB" w:eastAsia="zh-CN"/>
              </w:rPr>
              <m:t>C</m:t>
            </m:r>
          </m:e>
          <m:sub>
            <m:r>
              <m:rPr>
                <m:sty m:val="p"/>
              </m:rPr>
              <w:rPr>
                <w:rFonts w:ascii="Cambria Math" w:hAnsi="Cambria Math"/>
                <w:color w:val="000000" w:themeColor="text1"/>
                <w:lang w:val="en-GB" w:eastAsia="zh-CN"/>
              </w:rPr>
              <m:t>PDCCH</m:t>
            </m:r>
            <m:ctrlPr>
              <w:rPr>
                <w:rFonts w:ascii="Cambria Math" w:eastAsia="MS PGothic" w:hAnsi="Cambria Math"/>
                <w:color w:val="000000" w:themeColor="text1"/>
              </w:rPr>
            </m:ctrlPr>
          </m:sub>
          <m:sup>
            <m:r>
              <m:rPr>
                <m:sty m:val="p"/>
              </m:rPr>
              <w:rPr>
                <w:rFonts w:ascii="Cambria Math" w:hAnsi="Cambria Math"/>
                <w:color w:val="000000" w:themeColor="text1"/>
                <w:lang w:val="en-GB" w:eastAsia="zh-CN"/>
              </w:rPr>
              <m:t>total,(X,Y),</m:t>
            </m:r>
            <m:r>
              <w:rPr>
                <w:rFonts w:ascii="Cambria Math" w:hAnsi="Cambria Math"/>
                <w:color w:val="000000" w:themeColor="text1"/>
                <w:lang w:val="en-GB" w:eastAsia="zh-CN"/>
              </w:rPr>
              <m:t>μ</m:t>
            </m:r>
            <m:ctrlPr>
              <w:rPr>
                <w:rFonts w:ascii="Cambria Math" w:eastAsia="MS PGothic" w:hAnsi="Cambria Math"/>
                <w:color w:val="000000" w:themeColor="text1"/>
              </w:rPr>
            </m:ctrlPr>
          </m:sup>
        </m:sSubSup>
        <m:r>
          <w:rPr>
            <w:rFonts w:ascii="Cambria Math" w:eastAsia="MS PGothic" w:hAnsi="Cambria Math"/>
            <w:color w:val="000000" w:themeColor="text1"/>
            <w:lang w:eastAsia="zh-CN"/>
          </w:rPr>
          <m:t xml:space="preserve"> </m:t>
        </m:r>
      </m:oMath>
      <w:r w:rsidRPr="00206AA1">
        <w:rPr>
          <w:i/>
          <w:color w:val="000000" w:themeColor="text1"/>
          <w:lang w:eastAsia="zh-CN"/>
        </w:rPr>
        <w:t xml:space="preserve">non-overlapping CCEs for any set of spans across the active DL BWP(s) of scheduling cell(s) from the </w:t>
      </w:r>
      <m:oMath>
        <m:sSubSup>
          <m:sSubSupPr>
            <m:ctrlPr>
              <w:rPr>
                <w:rFonts w:ascii="Cambria Math" w:eastAsia="MS PGothic" w:hAnsi="Cambria Math"/>
                <w:i/>
                <w:iCs/>
                <w:color w:val="000000" w:themeColor="text1"/>
              </w:rPr>
            </m:ctrlPr>
          </m:sSubSupPr>
          <m:e>
            <m:r>
              <w:rPr>
                <w:rFonts w:ascii="Cambria Math" w:hAnsi="Cambria Math"/>
                <w:color w:val="000000" w:themeColor="text1"/>
                <w:lang w:val="en-GB" w:eastAsia="zh-CN"/>
              </w:rPr>
              <m:t>N</m:t>
            </m:r>
          </m:e>
          <m:sub>
            <m:r>
              <m:rPr>
                <m:sty m:val="p"/>
              </m:rPr>
              <w:rPr>
                <w:rFonts w:ascii="Cambria Math" w:hAnsi="Cambria Math"/>
                <w:color w:val="000000" w:themeColor="text1"/>
                <w:lang w:val="en-GB" w:eastAsia="zh-CN"/>
              </w:rPr>
              <m:t>cells,r16</m:t>
            </m:r>
            <m:ctrlPr>
              <w:rPr>
                <w:rFonts w:ascii="Cambria Math" w:eastAsia="MS PGothic" w:hAnsi="Cambria Math"/>
                <w:color w:val="000000" w:themeColor="text1"/>
              </w:rPr>
            </m:ctrlPr>
          </m:sub>
          <m:sup>
            <m:r>
              <m:rPr>
                <m:sty m:val="p"/>
              </m:rPr>
              <w:rPr>
                <w:rFonts w:ascii="Cambria Math" w:hAnsi="Cambria Math"/>
                <w:color w:val="000000" w:themeColor="text1"/>
                <w:lang w:val="en-GB" w:eastAsia="zh-CN"/>
              </w:rPr>
              <m:t>DL,(X,Y),</m:t>
            </m:r>
            <m:r>
              <w:rPr>
                <w:rFonts w:ascii="Cambria Math" w:hAnsi="Cambria Math"/>
                <w:color w:val="000000" w:themeColor="text1"/>
                <w:lang w:val="en-GB" w:eastAsia="zh-CN"/>
              </w:rPr>
              <m:t>μ</m:t>
            </m:r>
            <m:ctrlPr>
              <w:rPr>
                <w:rFonts w:ascii="Cambria Math" w:eastAsia="MS PGothic" w:hAnsi="Cambria Math"/>
                <w:color w:val="000000" w:themeColor="text1"/>
              </w:rPr>
            </m:ctrlPr>
          </m:sup>
        </m:sSubSup>
        <m:r>
          <w:rPr>
            <w:rFonts w:ascii="Cambria Math" w:eastAsia="MS PGothic" w:hAnsi="Cambria Math"/>
            <w:color w:val="000000" w:themeColor="text1"/>
            <w:lang w:eastAsia="zh-CN"/>
          </w:rPr>
          <m:t xml:space="preserve"> </m:t>
        </m:r>
      </m:oMath>
      <w:r w:rsidRPr="00206AA1">
        <w:rPr>
          <w:i/>
          <w:color w:val="000000" w:themeColor="text1"/>
          <w:lang w:eastAsia="zh-CN"/>
        </w:rPr>
        <w:t>downlink cells, with at most one span per scheduling cell for each set</w:t>
      </w:r>
      <w:r w:rsidRPr="00206AA1">
        <w:rPr>
          <w:color w:val="000000" w:themeColor="text1"/>
          <w:lang w:eastAsia="zh-CN"/>
        </w:rPr>
        <w:t xml:space="preserve">” is to reflect, can be shown by some representative </w:t>
      </w:r>
      <w:r w:rsidR="00FF6988">
        <w:rPr>
          <w:color w:val="000000" w:themeColor="text1"/>
          <w:lang w:eastAsia="zh-CN"/>
        </w:rPr>
        <w:t>examples</w:t>
      </w:r>
      <w:r w:rsidRPr="00206AA1">
        <w:rPr>
          <w:color w:val="000000" w:themeColor="text1"/>
          <w:lang w:eastAsia="zh-CN"/>
        </w:rPr>
        <w:t xml:space="preserve"> as below: </w:t>
      </w:r>
    </w:p>
    <w:p w14:paraId="01BBA7CA" w14:textId="77777777" w:rsidR="00206AA1" w:rsidRPr="00206AA1" w:rsidRDefault="00206AA1" w:rsidP="00206AA1">
      <w:pPr>
        <w:autoSpaceDE/>
        <w:autoSpaceDN/>
        <w:adjustRightInd/>
        <w:snapToGrid/>
        <w:spacing w:after="0"/>
        <w:jc w:val="left"/>
        <w:rPr>
          <w:color w:val="000000" w:themeColor="text1"/>
          <w:lang w:eastAsia="zh-CN"/>
        </w:rPr>
      </w:pPr>
    </w:p>
    <w:p w14:paraId="1720A0DD" w14:textId="20412BEC" w:rsidR="00206AA1" w:rsidRPr="00206AA1" w:rsidRDefault="00FF6988" w:rsidP="00206AA1">
      <w:pPr>
        <w:autoSpaceDE/>
        <w:autoSpaceDN/>
        <w:adjustRightInd/>
        <w:snapToGrid/>
        <w:spacing w:after="0"/>
        <w:jc w:val="left"/>
        <w:rPr>
          <w:color w:val="1F497D"/>
          <w:lang w:eastAsia="zh-CN"/>
        </w:rPr>
      </w:pPr>
      <w:r>
        <w:rPr>
          <w:b/>
          <w:color w:val="1F497D"/>
          <w:lang w:eastAsia="zh-CN"/>
        </w:rPr>
        <w:t>Example</w:t>
      </w:r>
      <w:r w:rsidR="00206AA1" w:rsidRPr="00206AA1">
        <w:rPr>
          <w:b/>
          <w:color w:val="1F497D"/>
          <w:lang w:eastAsia="zh-CN"/>
        </w:rPr>
        <w:t xml:space="preserve"> 1</w:t>
      </w:r>
      <w:r w:rsidR="00206AA1" w:rsidRPr="00206AA1">
        <w:rPr>
          <w:color w:val="1F497D"/>
          <w:lang w:eastAsia="zh-CN"/>
        </w:rPr>
        <w:t xml:space="preserve">: </w:t>
      </w:r>
      <w:r w:rsidR="00206AA1" w:rsidRPr="00206AA1">
        <w:rPr>
          <w:color w:val="000000"/>
          <w:lang w:eastAsia="zh-CN"/>
        </w:rPr>
        <w:t xml:space="preserve">Span duration and starting aligned on different carriers, with some empty span on some carriers.  </w:t>
      </w:r>
    </w:p>
    <w:p w14:paraId="59C805C5" w14:textId="77777777" w:rsidR="00206AA1" w:rsidRPr="00206AA1" w:rsidRDefault="00206AA1" w:rsidP="00206AA1">
      <w:pPr>
        <w:autoSpaceDE/>
        <w:autoSpaceDN/>
        <w:adjustRightInd/>
        <w:snapToGrid/>
        <w:spacing w:after="0"/>
        <w:jc w:val="left"/>
        <w:rPr>
          <w:color w:val="1F497D"/>
          <w:lang w:eastAsia="zh-CN"/>
        </w:rPr>
      </w:pPr>
      <w:r w:rsidRPr="00206AA1">
        <w:rPr>
          <w:noProof/>
          <w:color w:val="1F497D"/>
          <w:lang w:eastAsia="zh-CN"/>
        </w:rPr>
        <w:drawing>
          <wp:inline distT="0" distB="0" distL="0" distR="0" wp14:anchorId="44BA50A3" wp14:editId="3AB46345">
            <wp:extent cx="2722880" cy="2094230"/>
            <wp:effectExtent l="0" t="0" r="1270" b="1270"/>
            <wp:docPr id="80" name="图片 80" descr="cid:image006.png@01D5EBF3.37DA4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id:image006.png@01D5EBF3.37DA4790"/>
                    <pic:cNvPicPr>
                      <a:picLocks noChangeAspect="1" noChangeArrowheads="1"/>
                    </pic:cNvPicPr>
                  </pic:nvPicPr>
                  <pic:blipFill>
                    <a:blip r:embed="rId20" r:link="rId80">
                      <a:extLst>
                        <a:ext uri="{28A0092B-C50C-407E-A947-70E740481C1C}">
                          <a14:useLocalDpi xmlns:a14="http://schemas.microsoft.com/office/drawing/2010/main" val="0"/>
                        </a:ext>
                      </a:extLst>
                    </a:blip>
                    <a:srcRect/>
                    <a:stretch>
                      <a:fillRect/>
                    </a:stretch>
                  </pic:blipFill>
                  <pic:spPr bwMode="auto">
                    <a:xfrm>
                      <a:off x="0" y="0"/>
                      <a:ext cx="2722880" cy="2094230"/>
                    </a:xfrm>
                    <a:prstGeom prst="rect">
                      <a:avLst/>
                    </a:prstGeom>
                    <a:noFill/>
                    <a:ln>
                      <a:noFill/>
                    </a:ln>
                  </pic:spPr>
                </pic:pic>
              </a:graphicData>
            </a:graphic>
          </wp:inline>
        </w:drawing>
      </w:r>
    </w:p>
    <w:p w14:paraId="69922BFC" w14:textId="77777777" w:rsidR="00206AA1" w:rsidRPr="00206AA1" w:rsidRDefault="00206AA1" w:rsidP="00206AA1">
      <w:pPr>
        <w:autoSpaceDE/>
        <w:autoSpaceDN/>
        <w:adjustRightInd/>
        <w:snapToGrid/>
        <w:spacing w:after="0"/>
        <w:jc w:val="left"/>
        <w:rPr>
          <w:color w:val="1F497D"/>
          <w:lang w:eastAsia="zh-CN"/>
        </w:rPr>
      </w:pPr>
    </w:p>
    <w:p w14:paraId="27AE3F16" w14:textId="2D2670BB" w:rsidR="00206AA1" w:rsidRPr="00206AA1" w:rsidRDefault="00FF6988" w:rsidP="00206AA1">
      <w:pPr>
        <w:autoSpaceDE/>
        <w:autoSpaceDN/>
        <w:adjustRightInd/>
        <w:snapToGrid/>
        <w:spacing w:after="0"/>
        <w:jc w:val="left"/>
        <w:rPr>
          <w:color w:val="1F497D"/>
          <w:lang w:eastAsia="zh-CN"/>
        </w:rPr>
      </w:pPr>
      <w:r>
        <w:rPr>
          <w:b/>
          <w:color w:val="1F497D"/>
          <w:lang w:eastAsia="zh-CN"/>
        </w:rPr>
        <w:lastRenderedPageBreak/>
        <w:t>Example</w:t>
      </w:r>
      <w:r w:rsidR="00206AA1" w:rsidRPr="00206AA1">
        <w:rPr>
          <w:b/>
          <w:color w:val="1F497D"/>
          <w:lang w:eastAsia="zh-CN"/>
        </w:rPr>
        <w:t xml:space="preserve"> 2</w:t>
      </w:r>
      <w:r w:rsidR="00206AA1" w:rsidRPr="00206AA1">
        <w:rPr>
          <w:color w:val="1F497D"/>
          <w:lang w:eastAsia="zh-CN"/>
        </w:rPr>
        <w:t xml:space="preserve">: </w:t>
      </w:r>
      <w:r w:rsidR="00206AA1" w:rsidRPr="00206AA1">
        <w:rPr>
          <w:color w:val="000000"/>
          <w:lang w:eastAsia="zh-CN"/>
        </w:rPr>
        <w:t xml:space="preserve">Span duration the same while locations are not aligned, overlapping spans on different carriers   </w:t>
      </w:r>
    </w:p>
    <w:p w14:paraId="62B6EEFB" w14:textId="77777777" w:rsidR="00206AA1" w:rsidRPr="00206AA1" w:rsidRDefault="00206AA1" w:rsidP="00206AA1">
      <w:pPr>
        <w:autoSpaceDE/>
        <w:autoSpaceDN/>
        <w:adjustRightInd/>
        <w:snapToGrid/>
        <w:spacing w:after="0"/>
        <w:jc w:val="left"/>
        <w:rPr>
          <w:color w:val="1F497D"/>
          <w:lang w:eastAsia="zh-CN"/>
        </w:rPr>
      </w:pPr>
    </w:p>
    <w:p w14:paraId="1EFAF1AC" w14:textId="77777777" w:rsidR="00206AA1" w:rsidRPr="00206AA1" w:rsidRDefault="00206AA1" w:rsidP="00206AA1">
      <w:pPr>
        <w:autoSpaceDE/>
        <w:autoSpaceDN/>
        <w:adjustRightInd/>
        <w:snapToGrid/>
        <w:spacing w:after="0"/>
        <w:jc w:val="left"/>
        <w:rPr>
          <w:color w:val="1F497D"/>
          <w:lang w:eastAsia="zh-CN"/>
        </w:rPr>
      </w:pPr>
      <w:r w:rsidRPr="00206AA1">
        <w:rPr>
          <w:noProof/>
          <w:color w:val="1F497D"/>
          <w:lang w:eastAsia="zh-CN"/>
        </w:rPr>
        <w:drawing>
          <wp:inline distT="0" distB="0" distL="0" distR="0" wp14:anchorId="355110AE" wp14:editId="753EB2C0">
            <wp:extent cx="5174869" cy="1283322"/>
            <wp:effectExtent l="0" t="0" r="6985" b="0"/>
            <wp:docPr id="81" name="图片 81" descr="cid:image001.jpg@01D5ED7B.F437DE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id:image001.jpg@01D5ED7B.F437DE00"/>
                    <pic:cNvPicPr>
                      <a:picLocks noChangeAspect="1" noChangeArrowheads="1"/>
                    </pic:cNvPicPr>
                  </pic:nvPicPr>
                  <pic:blipFill>
                    <a:blip r:embed="rId66" r:link="rId67">
                      <a:extLst>
                        <a:ext uri="{28A0092B-C50C-407E-A947-70E740481C1C}">
                          <a14:useLocalDpi xmlns:a14="http://schemas.microsoft.com/office/drawing/2010/main" val="0"/>
                        </a:ext>
                      </a:extLst>
                    </a:blip>
                    <a:srcRect/>
                    <a:stretch>
                      <a:fillRect/>
                    </a:stretch>
                  </pic:blipFill>
                  <pic:spPr bwMode="auto">
                    <a:xfrm>
                      <a:off x="0" y="0"/>
                      <a:ext cx="5187146" cy="1286366"/>
                    </a:xfrm>
                    <a:prstGeom prst="rect">
                      <a:avLst/>
                    </a:prstGeom>
                    <a:noFill/>
                    <a:ln>
                      <a:noFill/>
                    </a:ln>
                  </pic:spPr>
                </pic:pic>
              </a:graphicData>
            </a:graphic>
          </wp:inline>
        </w:drawing>
      </w:r>
    </w:p>
    <w:p w14:paraId="1C1608D6" w14:textId="0CDBCF5B" w:rsidR="00206AA1" w:rsidRPr="00206AA1" w:rsidRDefault="00FF6988" w:rsidP="00206AA1">
      <w:pPr>
        <w:autoSpaceDE/>
        <w:autoSpaceDN/>
        <w:adjustRightInd/>
        <w:snapToGrid/>
        <w:spacing w:after="0"/>
        <w:jc w:val="left"/>
        <w:rPr>
          <w:color w:val="1F497D"/>
          <w:lang w:eastAsia="zh-CN"/>
        </w:rPr>
      </w:pPr>
      <w:r>
        <w:rPr>
          <w:b/>
          <w:color w:val="1F497D"/>
          <w:lang w:eastAsia="zh-CN"/>
        </w:rPr>
        <w:t>Example</w:t>
      </w:r>
      <w:r w:rsidR="00206AA1" w:rsidRPr="00206AA1">
        <w:rPr>
          <w:b/>
          <w:color w:val="1F497D"/>
          <w:lang w:eastAsia="zh-CN"/>
        </w:rPr>
        <w:t xml:space="preserve"> 3</w:t>
      </w:r>
      <w:r w:rsidR="00206AA1" w:rsidRPr="00206AA1">
        <w:rPr>
          <w:color w:val="1F497D"/>
          <w:lang w:eastAsia="zh-CN"/>
        </w:rPr>
        <w:t xml:space="preserve">: </w:t>
      </w:r>
      <w:r w:rsidR="00206AA1" w:rsidRPr="00206AA1">
        <w:rPr>
          <w:color w:val="000000"/>
          <w:lang w:eastAsia="zh-CN"/>
        </w:rPr>
        <w:t xml:space="preserve">back to back spans on different carriers    </w:t>
      </w:r>
    </w:p>
    <w:p w14:paraId="145DB9CF" w14:textId="10B2512C" w:rsidR="00206AA1" w:rsidRPr="00206AA1" w:rsidRDefault="00C87A3C" w:rsidP="00206AA1">
      <w:pPr>
        <w:autoSpaceDE/>
        <w:autoSpaceDN/>
        <w:adjustRightInd/>
        <w:snapToGrid/>
        <w:spacing w:after="0"/>
        <w:jc w:val="left"/>
        <w:rPr>
          <w:color w:val="1F497D"/>
          <w:lang w:eastAsia="zh-CN"/>
        </w:rPr>
      </w:pPr>
      <w:r w:rsidRPr="00206AA1">
        <w:rPr>
          <w:noProof/>
          <w:lang w:eastAsia="zh-CN"/>
        </w:rPr>
        <mc:AlternateContent>
          <mc:Choice Requires="wps">
            <w:drawing>
              <wp:anchor distT="0" distB="0" distL="114300" distR="114300" simplePos="0" relativeHeight="251659264" behindDoc="0" locked="0" layoutInCell="1" allowOverlap="1" wp14:anchorId="61D6EFEC" wp14:editId="6AA64005">
                <wp:simplePos x="0" y="0"/>
                <wp:positionH relativeFrom="column">
                  <wp:posOffset>1056851</wp:posOffset>
                </wp:positionH>
                <wp:positionV relativeFrom="paragraph">
                  <wp:posOffset>-1436</wp:posOffset>
                </wp:positionV>
                <wp:extent cx="906145" cy="1541780"/>
                <wp:effectExtent l="0" t="0" r="27305" b="20320"/>
                <wp:wrapNone/>
                <wp:docPr id="1" name="椭圆 1"/>
                <wp:cNvGraphicFramePr/>
                <a:graphic xmlns:a="http://schemas.openxmlformats.org/drawingml/2006/main">
                  <a:graphicData uri="http://schemas.microsoft.com/office/word/2010/wordprocessingShape">
                    <wps:wsp>
                      <wps:cNvSpPr/>
                      <wps:spPr>
                        <a:xfrm>
                          <a:off x="0" y="0"/>
                          <a:ext cx="906145" cy="1541780"/>
                        </a:xfrm>
                        <a:prstGeom prst="ellipse">
                          <a:avLst/>
                        </a:prstGeom>
                        <a:noFill/>
                        <a:ln w="12700" cap="flat" cmpd="sng" algn="ctr">
                          <a:solidFill>
                            <a:srgbClr val="FF0000"/>
                          </a:solidFill>
                          <a:prstDash val="sysDash"/>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oval w14:anchorId="7A98681A" id="椭圆 1" o:spid="_x0000_s1026" style="position:absolute;left:0;text-align:left;margin-left:83.2pt;margin-top:-.1pt;width:71.35pt;height:121.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" filled="f" strokecolor="red" strokeweight="1pt">
                <v:stroke dashstyle="3 1" joinstyle="miter"/>
              </v:oval>
            </w:pict>
          </mc:Fallback>
        </mc:AlternateContent>
      </w:r>
      <w:r w:rsidR="00206AA1" w:rsidRPr="00206AA1">
        <w:rPr>
          <w:noProof/>
          <w:color w:val="1F497D"/>
          <w:lang w:eastAsia="zh-CN"/>
        </w:rPr>
        <w:drawing>
          <wp:inline distT="0" distB="0" distL="0" distR="0" wp14:anchorId="78DF85B7" wp14:editId="18EB5F63">
            <wp:extent cx="2896081" cy="1400825"/>
            <wp:effectExtent l="0" t="0" r="0" b="8890"/>
            <wp:docPr id="82" name="图片 82" descr="cid:image054.png@01D5EDD7.87FBDF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id:image054.png@01D5EDD7.87FBDF00"/>
                    <pic:cNvPicPr>
                      <a:picLocks noChangeAspect="1" noChangeArrowheads="1"/>
                    </pic:cNvPicPr>
                  </pic:nvPicPr>
                  <pic:blipFill>
                    <a:blip r:embed="rId53" r:link="rId54">
                      <a:extLst>
                        <a:ext uri="{28A0092B-C50C-407E-A947-70E740481C1C}">
                          <a14:useLocalDpi xmlns:a14="http://schemas.microsoft.com/office/drawing/2010/main" val="0"/>
                        </a:ext>
                      </a:extLst>
                    </a:blip>
                    <a:srcRect/>
                    <a:stretch>
                      <a:fillRect/>
                    </a:stretch>
                  </pic:blipFill>
                  <pic:spPr bwMode="auto">
                    <a:xfrm>
                      <a:off x="0" y="0"/>
                      <a:ext cx="2898132" cy="1401817"/>
                    </a:xfrm>
                    <a:prstGeom prst="rect">
                      <a:avLst/>
                    </a:prstGeom>
                    <a:noFill/>
                    <a:ln>
                      <a:noFill/>
                    </a:ln>
                  </pic:spPr>
                </pic:pic>
              </a:graphicData>
            </a:graphic>
          </wp:inline>
        </w:drawing>
      </w:r>
    </w:p>
    <w:p w14:paraId="6AADF949" w14:textId="77777777" w:rsidR="00206AA1" w:rsidRPr="00206AA1" w:rsidRDefault="00206AA1" w:rsidP="00206AA1">
      <w:pPr>
        <w:autoSpaceDE/>
        <w:autoSpaceDN/>
        <w:adjustRightInd/>
        <w:snapToGrid/>
        <w:spacing w:after="0"/>
        <w:jc w:val="left"/>
        <w:rPr>
          <w:color w:val="1F497D"/>
          <w:lang w:eastAsia="zh-CN"/>
        </w:rPr>
      </w:pPr>
    </w:p>
    <w:p w14:paraId="2F41637A" w14:textId="555D106B" w:rsidR="00206AA1" w:rsidRPr="00206AA1" w:rsidRDefault="00FF6988" w:rsidP="00206AA1">
      <w:pPr>
        <w:autoSpaceDE/>
        <w:autoSpaceDN/>
        <w:adjustRightInd/>
        <w:snapToGrid/>
        <w:spacing w:after="0"/>
        <w:jc w:val="left"/>
        <w:rPr>
          <w:color w:val="1F497D"/>
          <w:lang w:eastAsia="zh-CN"/>
        </w:rPr>
      </w:pPr>
      <w:r>
        <w:rPr>
          <w:b/>
          <w:color w:val="1F497D"/>
          <w:lang w:eastAsia="zh-CN"/>
        </w:rPr>
        <w:t>Example</w:t>
      </w:r>
      <w:r w:rsidR="00206AA1" w:rsidRPr="00206AA1">
        <w:rPr>
          <w:b/>
          <w:color w:val="1F497D"/>
          <w:lang w:eastAsia="zh-CN"/>
        </w:rPr>
        <w:t xml:space="preserve"> 4</w:t>
      </w:r>
      <w:r w:rsidR="00206AA1" w:rsidRPr="00206AA1">
        <w:rPr>
          <w:color w:val="1F497D"/>
          <w:lang w:eastAsia="zh-CN"/>
        </w:rPr>
        <w:t xml:space="preserve">: </w:t>
      </w:r>
      <w:r w:rsidR="00206AA1" w:rsidRPr="00206AA1">
        <w:rPr>
          <w:color w:val="000000"/>
          <w:lang w:eastAsia="zh-CN"/>
        </w:rPr>
        <w:t xml:space="preserve">Non-overlapping spans, e.g. “Span #1 of CC1 + Span 2 of CC2”, or “Span #2 of CC1 + Span 2 of CC2”     </w:t>
      </w:r>
    </w:p>
    <w:p w14:paraId="7A91FFC1" w14:textId="77777777" w:rsidR="00206AA1" w:rsidRPr="00206AA1" w:rsidRDefault="00206AA1" w:rsidP="00206AA1">
      <w:pPr>
        <w:autoSpaceDE/>
        <w:autoSpaceDN/>
        <w:adjustRightInd/>
        <w:snapToGrid/>
        <w:spacing w:after="0"/>
        <w:jc w:val="left"/>
        <w:rPr>
          <w:color w:val="1F497D"/>
          <w:lang w:eastAsia="zh-CN"/>
        </w:rPr>
      </w:pPr>
    </w:p>
    <w:p w14:paraId="4E0D9768" w14:textId="77777777" w:rsidR="00206AA1" w:rsidRPr="00206AA1" w:rsidRDefault="00206AA1" w:rsidP="00206AA1">
      <w:pPr>
        <w:autoSpaceDE/>
        <w:autoSpaceDN/>
        <w:adjustRightInd/>
        <w:snapToGrid/>
        <w:spacing w:after="0"/>
        <w:jc w:val="left"/>
        <w:rPr>
          <w:color w:val="1F497D"/>
          <w:lang w:eastAsia="zh-CN"/>
        </w:rPr>
      </w:pPr>
      <w:r w:rsidRPr="00206AA1">
        <w:rPr>
          <w:noProof/>
          <w:color w:val="1F497D"/>
          <w:lang w:eastAsia="zh-CN"/>
        </w:rPr>
        <w:drawing>
          <wp:inline distT="0" distB="0" distL="0" distR="0" wp14:anchorId="2004BA88" wp14:editId="7074B364">
            <wp:extent cx="3072130" cy="1909445"/>
            <wp:effectExtent l="0" t="0" r="0" b="0"/>
            <wp:docPr id="83" name="图片 83" descr="cid:image003.png@01D5EDD7.87FBDF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id:image003.png@01D5EDD7.87FBDF00"/>
                    <pic:cNvPicPr>
                      <a:picLocks noChangeAspect="1" noChangeArrowheads="1"/>
                    </pic:cNvPicPr>
                  </pic:nvPicPr>
                  <pic:blipFill>
                    <a:blip r:embed="rId57" r:link="rId58">
                      <a:extLst>
                        <a:ext uri="{28A0092B-C50C-407E-A947-70E740481C1C}">
                          <a14:useLocalDpi xmlns:a14="http://schemas.microsoft.com/office/drawing/2010/main" val="0"/>
                        </a:ext>
                      </a:extLst>
                    </a:blip>
                    <a:srcRect/>
                    <a:stretch>
                      <a:fillRect/>
                    </a:stretch>
                  </pic:blipFill>
                  <pic:spPr bwMode="auto">
                    <a:xfrm>
                      <a:off x="0" y="0"/>
                      <a:ext cx="3072130" cy="1909445"/>
                    </a:xfrm>
                    <a:prstGeom prst="rect">
                      <a:avLst/>
                    </a:prstGeom>
                    <a:noFill/>
                    <a:ln>
                      <a:noFill/>
                    </a:ln>
                  </pic:spPr>
                </pic:pic>
              </a:graphicData>
            </a:graphic>
          </wp:inline>
        </w:drawing>
      </w:r>
    </w:p>
    <w:p w14:paraId="7A765A34" w14:textId="77777777" w:rsidR="00206AA1" w:rsidRPr="00206AA1" w:rsidRDefault="00206AA1" w:rsidP="00206AA1">
      <w:pPr>
        <w:autoSpaceDE/>
        <w:autoSpaceDN/>
        <w:adjustRightInd/>
        <w:snapToGrid/>
        <w:spacing w:after="0"/>
        <w:jc w:val="left"/>
        <w:rPr>
          <w:color w:val="1F497D"/>
          <w:lang w:eastAsia="zh-CN"/>
        </w:rPr>
      </w:pPr>
    </w:p>
    <w:p w14:paraId="296F6C89" w14:textId="58A62DA8" w:rsidR="00206AA1" w:rsidRPr="00206AA1" w:rsidRDefault="00206AA1" w:rsidP="00206AA1">
      <w:pPr>
        <w:autoSpaceDE/>
        <w:autoSpaceDN/>
        <w:adjustRightInd/>
        <w:snapToGrid/>
        <w:spacing w:after="0"/>
        <w:jc w:val="left"/>
        <w:rPr>
          <w:color w:val="000000" w:themeColor="text1"/>
          <w:lang w:eastAsia="zh-CN"/>
        </w:rPr>
      </w:pPr>
      <w:r w:rsidRPr="00206AA1">
        <w:rPr>
          <w:color w:val="000000" w:themeColor="text1"/>
          <w:lang w:eastAsia="zh-CN"/>
        </w:rPr>
        <w:t xml:space="preserve">If we take the figure in case 4 as example, basic it includes all potential combinations of different spans on different carriers, and all the combinations need to ensure the total number of non-overlapping CCEs is smaller than </w:t>
      </w:r>
      <w:r w:rsidRPr="00206AA1">
        <w:rPr>
          <w:i/>
          <w:color w:val="000000" w:themeColor="text1"/>
          <w:lang w:eastAsia="zh-CN"/>
        </w:rPr>
        <w:t xml:space="preserve"> </w:t>
      </w:r>
      <m:oMath>
        <m:sSubSup>
          <m:sSubSupPr>
            <m:ctrlPr>
              <w:rPr>
                <w:rFonts w:ascii="Cambria Math" w:eastAsia="MS PGothic" w:hAnsi="Cambria Math"/>
                <w:i/>
                <w:iCs/>
                <w:color w:val="000000" w:themeColor="text1"/>
              </w:rPr>
            </m:ctrlPr>
          </m:sSubSupPr>
          <m:e>
            <m:r>
              <w:rPr>
                <w:rFonts w:ascii="Cambria Math" w:hAnsi="Cambria Math"/>
                <w:color w:val="000000" w:themeColor="text1"/>
                <w:lang w:val="en-GB" w:eastAsia="zh-CN"/>
              </w:rPr>
              <m:t>C</m:t>
            </m:r>
          </m:e>
          <m:sub>
            <m:r>
              <m:rPr>
                <m:sty m:val="p"/>
              </m:rPr>
              <w:rPr>
                <w:rFonts w:ascii="Cambria Math" w:hAnsi="Cambria Math"/>
                <w:color w:val="000000" w:themeColor="text1"/>
                <w:lang w:val="en-GB" w:eastAsia="zh-CN"/>
              </w:rPr>
              <m:t>PDCCH</m:t>
            </m:r>
            <m:ctrlPr>
              <w:rPr>
                <w:rFonts w:ascii="Cambria Math" w:eastAsia="MS PGothic" w:hAnsi="Cambria Math"/>
                <w:color w:val="000000" w:themeColor="text1"/>
              </w:rPr>
            </m:ctrlPr>
          </m:sub>
          <m:sup>
            <m:r>
              <m:rPr>
                <m:sty m:val="p"/>
              </m:rPr>
              <w:rPr>
                <w:rFonts w:ascii="Cambria Math" w:hAnsi="Cambria Math"/>
                <w:color w:val="000000" w:themeColor="text1"/>
                <w:lang w:val="en-GB" w:eastAsia="zh-CN"/>
              </w:rPr>
              <m:t>total,(X,Y),</m:t>
            </m:r>
            <m:r>
              <w:rPr>
                <w:rFonts w:ascii="Cambria Math" w:hAnsi="Cambria Math"/>
                <w:color w:val="000000" w:themeColor="text1"/>
                <w:lang w:val="en-GB" w:eastAsia="zh-CN"/>
              </w:rPr>
              <m:t>μ</m:t>
            </m:r>
            <m:ctrlPr>
              <w:rPr>
                <w:rFonts w:ascii="Cambria Math" w:eastAsia="MS PGothic" w:hAnsi="Cambria Math"/>
                <w:color w:val="000000" w:themeColor="text1"/>
              </w:rPr>
            </m:ctrlPr>
          </m:sup>
        </m:sSubSup>
      </m:oMath>
      <w:r w:rsidRPr="00206AA1">
        <w:rPr>
          <w:i/>
          <w:color w:val="000000" w:themeColor="text1"/>
          <w:lang w:eastAsia="zh-CN"/>
        </w:rPr>
        <w:t>.</w:t>
      </w:r>
    </w:p>
    <w:p w14:paraId="32A3901F" w14:textId="27786AC1" w:rsidR="00206AA1" w:rsidRPr="008B6FA7" w:rsidRDefault="00206AA1" w:rsidP="00927347">
      <w:pPr>
        <w:widowControl w:val="0"/>
        <w:numPr>
          <w:ilvl w:val="1"/>
          <w:numId w:val="9"/>
        </w:numPr>
        <w:autoSpaceDE/>
        <w:autoSpaceDN/>
        <w:adjustRightInd/>
        <w:snapToGrid/>
        <w:spacing w:after="0"/>
        <w:jc w:val="left"/>
        <w:rPr>
          <w:rFonts w:eastAsiaTheme="minorEastAsia"/>
          <w:i/>
          <w:position w:val="-14"/>
          <w:lang w:eastAsia="zh-CN"/>
        </w:rPr>
      </w:pPr>
      <w:r w:rsidRPr="008B6FA7">
        <w:rPr>
          <w:rFonts w:eastAsiaTheme="minorEastAsia"/>
          <w:i/>
          <w:position w:val="-14"/>
          <w:lang w:eastAsia="zh-CN"/>
        </w:rPr>
        <w:t>C_span1 of CC1 + C_span1 of CC2 &lt;=X</w:t>
      </w:r>
    </w:p>
    <w:p w14:paraId="47DCD29F" w14:textId="798FE2F0" w:rsidR="00206AA1" w:rsidRPr="008B6FA7" w:rsidRDefault="00206AA1" w:rsidP="00927347">
      <w:pPr>
        <w:widowControl w:val="0"/>
        <w:numPr>
          <w:ilvl w:val="1"/>
          <w:numId w:val="9"/>
        </w:numPr>
        <w:autoSpaceDE/>
        <w:autoSpaceDN/>
        <w:adjustRightInd/>
        <w:snapToGrid/>
        <w:spacing w:after="0"/>
        <w:jc w:val="left"/>
        <w:rPr>
          <w:rFonts w:eastAsiaTheme="minorEastAsia"/>
          <w:i/>
          <w:position w:val="-14"/>
          <w:lang w:eastAsia="zh-CN"/>
        </w:rPr>
      </w:pPr>
      <w:r w:rsidRPr="008B6FA7">
        <w:rPr>
          <w:rFonts w:eastAsiaTheme="minorEastAsia"/>
          <w:i/>
          <w:position w:val="-14"/>
          <w:lang w:eastAsia="zh-CN"/>
        </w:rPr>
        <w:t>C_span 2 of CC1 + C_span1 of CC2 &lt;=X</w:t>
      </w:r>
    </w:p>
    <w:p w14:paraId="6E4BB614" w14:textId="69357D6E" w:rsidR="00FF6988" w:rsidRPr="008B6FA7" w:rsidRDefault="00206AA1" w:rsidP="00927347">
      <w:pPr>
        <w:widowControl w:val="0"/>
        <w:numPr>
          <w:ilvl w:val="1"/>
          <w:numId w:val="9"/>
        </w:numPr>
        <w:autoSpaceDE/>
        <w:autoSpaceDN/>
        <w:adjustRightInd/>
        <w:snapToGrid/>
        <w:spacing w:after="0"/>
        <w:jc w:val="left"/>
        <w:rPr>
          <w:rFonts w:eastAsiaTheme="minorEastAsia"/>
          <w:i/>
          <w:position w:val="-14"/>
          <w:lang w:eastAsia="zh-CN"/>
        </w:rPr>
      </w:pPr>
      <w:r w:rsidRPr="008B6FA7">
        <w:rPr>
          <w:rFonts w:eastAsiaTheme="minorEastAsia"/>
          <w:i/>
          <w:position w:val="-14"/>
          <w:lang w:eastAsia="zh-CN"/>
        </w:rPr>
        <w:t>C_span1 of CC1 + C_span2 of CC2 &lt;=X</w:t>
      </w:r>
    </w:p>
    <w:p w14:paraId="0C6CCB27" w14:textId="1013EB6F" w:rsidR="00206AA1" w:rsidRPr="008B6FA7" w:rsidRDefault="00206AA1" w:rsidP="00927347">
      <w:pPr>
        <w:widowControl w:val="0"/>
        <w:numPr>
          <w:ilvl w:val="1"/>
          <w:numId w:val="9"/>
        </w:numPr>
        <w:autoSpaceDE/>
        <w:autoSpaceDN/>
        <w:adjustRightInd/>
        <w:snapToGrid/>
        <w:spacing w:after="0"/>
        <w:jc w:val="left"/>
        <w:rPr>
          <w:rFonts w:eastAsiaTheme="minorEastAsia"/>
          <w:i/>
          <w:position w:val="-14"/>
          <w:lang w:eastAsia="zh-CN"/>
        </w:rPr>
      </w:pPr>
      <w:r w:rsidRPr="008B6FA7">
        <w:rPr>
          <w:rFonts w:eastAsiaTheme="minorEastAsia"/>
          <w:i/>
          <w:position w:val="-14"/>
          <w:lang w:eastAsia="zh-CN"/>
        </w:rPr>
        <w:t>C_span 2 of CC1 + C_span2 of CC2 &lt;=X</w:t>
      </w:r>
    </w:p>
    <w:p w14:paraId="336B9074" w14:textId="77777777" w:rsidR="00C87A3C" w:rsidRDefault="00C87A3C" w:rsidP="003A1507"/>
    <w:p w14:paraId="48B5E9F3" w14:textId="735C3C4C" w:rsidR="00782731" w:rsidRDefault="00782731" w:rsidP="003A1507">
      <w:pPr>
        <w:rPr>
          <w:rFonts w:hint="eastAsia"/>
          <w:lang w:eastAsia="zh-CN"/>
        </w:rPr>
      </w:pPr>
      <w:r>
        <w:rPr>
          <w:rFonts w:hint="eastAsia"/>
          <w:lang w:eastAsia="zh-CN"/>
        </w:rPr>
        <w:t>I</w:t>
      </w:r>
      <w:r>
        <w:rPr>
          <w:lang w:eastAsia="zh-CN"/>
        </w:rPr>
        <w:t xml:space="preserve">n addition, to help people easier to understand the issue, </w:t>
      </w:r>
    </w:p>
    <w:p w14:paraId="643A9F92" w14:textId="77777777" w:rsidR="00782731" w:rsidRDefault="00782731" w:rsidP="003A1507"/>
    <w:p w14:paraId="11B80D6E" w14:textId="1274996B" w:rsidR="008B6FA7" w:rsidRDefault="00F26761" w:rsidP="003A1507">
      <w:pPr>
        <w:pStyle w:val="2"/>
        <w:tabs>
          <w:tab w:val="num" w:pos="576"/>
        </w:tabs>
        <w:rPr>
          <w:lang w:eastAsia="zh-CN"/>
        </w:rPr>
      </w:pPr>
      <w:r>
        <w:rPr>
          <w:lang w:eastAsia="zh-CN"/>
        </w:rPr>
        <w:t xml:space="preserve">Summary of third round email discussion </w:t>
      </w:r>
      <w:r>
        <w:rPr>
          <w:rFonts w:hint="eastAsia"/>
          <w:lang w:eastAsia="zh-CN"/>
        </w:rPr>
        <w:t xml:space="preserve"> </w:t>
      </w:r>
      <w:r>
        <w:rPr>
          <w:lang w:eastAsia="zh-CN"/>
        </w:rPr>
        <w:t xml:space="preserve">   </w:t>
      </w:r>
    </w:p>
    <w:p w14:paraId="7397F223" w14:textId="1915B6F1" w:rsidR="00A95BF0" w:rsidRDefault="001C2D91" w:rsidP="001C2D91">
      <w:pPr>
        <w:rPr>
          <w:lang w:eastAsia="zh-CN"/>
        </w:rPr>
      </w:pPr>
      <w:r>
        <w:rPr>
          <w:rFonts w:hint="eastAsia"/>
          <w:lang w:eastAsia="zh-CN"/>
        </w:rPr>
        <w:t>B</w:t>
      </w:r>
      <w:r>
        <w:rPr>
          <w:lang w:eastAsia="zh-CN"/>
        </w:rPr>
        <w:t xml:space="preserve">ased on the above </w:t>
      </w:r>
      <w:r w:rsidR="00A95BF0">
        <w:rPr>
          <w:lang w:eastAsia="zh-CN"/>
        </w:rPr>
        <w:t>comments and discussion</w:t>
      </w:r>
      <w:r w:rsidR="00F04669">
        <w:rPr>
          <w:lang w:eastAsia="zh-CN"/>
        </w:rPr>
        <w:t xml:space="preserve"> from the second round email discussion</w:t>
      </w:r>
      <w:r w:rsidR="00A95BF0">
        <w:rPr>
          <w:lang w:eastAsia="zh-CN"/>
        </w:rPr>
        <w:t>, the proposals are further updated to reflect the clarification clearer.</w:t>
      </w:r>
    </w:p>
    <w:p w14:paraId="676D6D6E" w14:textId="02C0BD31" w:rsidR="00A95BF0" w:rsidRDefault="00A95BF0" w:rsidP="00A95BF0">
      <w:pPr>
        <w:widowControl w:val="0"/>
        <w:autoSpaceDE/>
        <w:autoSpaceDN/>
        <w:adjustRightInd/>
        <w:snapToGrid/>
        <w:spacing w:after="0"/>
        <w:jc w:val="left"/>
        <w:rPr>
          <w:i/>
          <w:iCs/>
          <w:lang w:eastAsia="zh-CN"/>
        </w:rPr>
      </w:pPr>
      <w:r w:rsidRPr="00A95BF0">
        <w:rPr>
          <w:b/>
          <w:i/>
          <w:color w:val="000000"/>
          <w:kern w:val="2"/>
          <w:highlight w:val="yellow"/>
          <w:lang w:eastAsia="zh-CN"/>
        </w:rPr>
        <w:t>Revised proposal #1 (after second round email discussion)</w:t>
      </w:r>
      <w:r w:rsidRPr="00EB79F6">
        <w:rPr>
          <w:i/>
          <w:color w:val="000000"/>
          <w:kern w:val="2"/>
          <w:lang w:eastAsia="zh-CN"/>
        </w:rPr>
        <w:t>:</w:t>
      </w:r>
      <w:r>
        <w:rPr>
          <w:i/>
          <w:color w:val="000000"/>
          <w:kern w:val="2"/>
          <w:lang w:eastAsia="zh-CN"/>
        </w:rPr>
        <w:t xml:space="preserve"> </w:t>
      </w:r>
      <w:r w:rsidRPr="00C872D3">
        <w:rPr>
          <w:i/>
          <w:iCs/>
        </w:rPr>
        <w:t>I</w:t>
      </w:r>
      <w:r w:rsidRPr="00C872D3">
        <w:rPr>
          <w:rFonts w:hint="eastAsia"/>
          <w:i/>
          <w:iCs/>
          <w:lang w:eastAsia="zh-CN"/>
        </w:rPr>
        <w:t>f</w:t>
      </w:r>
      <w:r w:rsidRPr="00C872D3">
        <w:rPr>
          <w:i/>
          <w:iCs/>
          <w:lang w:eastAsia="zh-CN"/>
        </w:rPr>
        <w:t xml:space="preserve"> a UE </w:t>
      </w:r>
      <w:r w:rsidRPr="00C872D3">
        <w:rPr>
          <w:i/>
          <w:lang w:eastAsia="zh-CN"/>
        </w:rPr>
        <w:t>is configured with</w:t>
      </w:r>
      <w:r>
        <w:rPr>
          <w:i/>
          <w:lang w:eastAsia="zh-CN"/>
        </w:rPr>
        <w:t xml:space="preserve"> </w:t>
      </w:r>
      <m:oMath>
        <m:sSubSup>
          <m:sSubSupPr>
            <m:ctrlPr>
              <w:rPr>
                <w:rFonts w:ascii="Cambria Math" w:eastAsia="MS PGothic" w:hAnsi="Cambria Math"/>
                <w:i/>
                <w:iCs/>
                <w:color w:val="000000" w:themeColor="text1"/>
                <w:sz w:val="21"/>
                <w:szCs w:val="21"/>
              </w:rPr>
            </m:ctrlPr>
          </m:sSubSupPr>
          <m:e>
            <m:r>
              <w:rPr>
                <w:rFonts w:ascii="Cambria Math" w:hAnsi="Cambria Math"/>
                <w:color w:val="000000" w:themeColor="text1"/>
                <w:sz w:val="21"/>
                <w:szCs w:val="21"/>
                <w:lang w:val="en-GB"/>
              </w:rPr>
              <m:t>N</m:t>
            </m:r>
          </m:e>
          <m:sub>
            <m:r>
              <m:rPr>
                <m:sty m:val="p"/>
              </m:rPr>
              <w:rPr>
                <w:rFonts w:ascii="Cambria Math" w:hAnsi="Cambria Math"/>
                <w:color w:val="000000" w:themeColor="text1"/>
                <w:sz w:val="21"/>
                <w:szCs w:val="21"/>
                <w:lang w:val="en-GB"/>
              </w:rPr>
              <m:t>cells,r16</m:t>
            </m:r>
            <m:ctrlPr>
              <w:rPr>
                <w:rFonts w:ascii="Cambria Math" w:eastAsia="MS PGothic" w:hAnsi="Cambria Math"/>
                <w:color w:val="000000" w:themeColor="text1"/>
                <w:sz w:val="21"/>
                <w:szCs w:val="21"/>
              </w:rPr>
            </m:ctrlPr>
          </m:sub>
          <m:sup>
            <m:r>
              <m:rPr>
                <m:sty m:val="p"/>
              </m:rPr>
              <w:rPr>
                <w:rFonts w:ascii="Cambria Math" w:hAnsi="Cambria Math"/>
                <w:color w:val="000000" w:themeColor="text1"/>
                <w:sz w:val="21"/>
                <w:szCs w:val="21"/>
                <w:lang w:val="en-GB"/>
              </w:rPr>
              <m:t>DL,(X,Y),</m:t>
            </m:r>
            <m:r>
              <w:rPr>
                <w:rFonts w:ascii="Cambria Math" w:hAnsi="Cambria Math"/>
                <w:color w:val="000000" w:themeColor="text1"/>
                <w:sz w:val="21"/>
                <w:szCs w:val="21"/>
                <w:lang w:val="en-GB"/>
              </w:rPr>
              <m:t>μ</m:t>
            </m:r>
            <m:ctrlPr>
              <w:rPr>
                <w:rFonts w:ascii="Cambria Math" w:eastAsia="MS PGothic" w:hAnsi="Cambria Math"/>
                <w:color w:val="000000" w:themeColor="text1"/>
                <w:sz w:val="21"/>
                <w:szCs w:val="21"/>
              </w:rPr>
            </m:ctrlPr>
          </m:sup>
        </m:sSubSup>
      </m:oMath>
      <w:r w:rsidRPr="00C872D3">
        <w:rPr>
          <w:i/>
          <w:lang w:eastAsia="zh-CN"/>
        </w:rPr>
        <w:t xml:space="preserve"> </w:t>
      </w:r>
      <w:r>
        <w:rPr>
          <w:i/>
          <w:lang w:eastAsia="zh-CN"/>
        </w:rPr>
        <w:lastRenderedPageBreak/>
        <w:t>downlink</w:t>
      </w:r>
      <w:r w:rsidRPr="00C872D3">
        <w:rPr>
          <w:i/>
          <w:lang w:eastAsia="zh-CN"/>
        </w:rPr>
        <w:t xml:space="preserve"> cells with Rel-16 PDCCH monitoring capability with a</w:t>
      </w:r>
      <w:r>
        <w:rPr>
          <w:i/>
          <w:lang w:eastAsia="zh-CN"/>
        </w:rPr>
        <w:t>n</w:t>
      </w:r>
      <w:r w:rsidRPr="00C872D3">
        <w:rPr>
          <w:i/>
          <w:lang w:eastAsia="zh-CN"/>
        </w:rPr>
        <w:t xml:space="preserve"> </w:t>
      </w:r>
      <w:r>
        <w:rPr>
          <w:i/>
          <w:lang w:eastAsia="zh-CN"/>
        </w:rPr>
        <w:t>associated combination</w:t>
      </w:r>
      <w:r w:rsidRPr="00C872D3">
        <w:rPr>
          <w:i/>
          <w:lang w:eastAsia="zh-CN"/>
        </w:rPr>
        <w:t xml:space="preserve"> (X, Y) and SCS configuration µ, </w:t>
      </w:r>
      <w:r w:rsidRPr="0056633C">
        <w:rPr>
          <w:rFonts w:cs="Calibri"/>
          <w:i/>
        </w:rPr>
        <w:t>where</w:t>
      </w:r>
      <w:r>
        <w:rPr>
          <w:rFonts w:cs="Calibri"/>
          <w:i/>
        </w:rPr>
        <w:t xml:space="preserve"> </w:t>
      </w:r>
      <m:oMath>
        <m:nary>
          <m:naryPr>
            <m:chr m:val="∑"/>
            <m:ctrlPr>
              <w:rPr>
                <w:rFonts w:ascii="Cambria Math" w:hAnsi="Cambria Math"/>
                <w:i/>
              </w:rPr>
            </m:ctrlPr>
          </m:naryPr>
          <m:sub>
            <m:r>
              <w:rPr>
                <w:rFonts w:ascii="Cambria Math"/>
              </w:rPr>
              <m:t>μ=0</m:t>
            </m:r>
          </m:sub>
          <m:sup>
            <m:r>
              <w:rPr>
                <w:rFonts w:ascii="Cambria Math"/>
              </w:rPr>
              <m:t>1</m:t>
            </m:r>
          </m:sup>
          <m:e>
            <m:sSubSup>
              <m:sSubSupPr>
                <m:ctrlPr>
                  <w:rPr>
                    <w:rFonts w:ascii="Cambria Math" w:hAnsi="Cambria Math" w:cstheme="majorBidi"/>
                    <w:i/>
                    <w:lang w:eastAsia="ko-KR"/>
                  </w:rPr>
                </m:ctrlPr>
              </m:sSubSupPr>
              <m:e>
                <m:r>
                  <w:rPr>
                    <w:rFonts w:ascii="Cambria Math" w:hAnsi="Cambria Math" w:cstheme="majorBidi"/>
                    <w:lang w:eastAsia="ko-KR"/>
                  </w:rPr>
                  <m:t>N</m:t>
                </m:r>
              </m:e>
              <m:sub>
                <m:r>
                  <w:rPr>
                    <w:rFonts w:ascii="Cambria Math" w:hAnsi="Cambria Math" w:cstheme="majorBidi"/>
                    <w:lang w:eastAsia="ko-KR"/>
                  </w:rPr>
                  <m:t>cells,r16</m:t>
                </m:r>
              </m:sub>
              <m:sup>
                <m:r>
                  <w:rPr>
                    <w:rFonts w:ascii="Cambria Math" w:hAnsi="Cambria Math" w:cstheme="majorBidi"/>
                    <w:lang w:eastAsia="ko-KR"/>
                  </w:rPr>
                  <m:t>DL,μ</m:t>
                </m:r>
              </m:sup>
            </m:sSubSup>
          </m:e>
        </m:nary>
        <m:r>
          <w:rPr>
            <w:rFonts w:ascii="Cambria Math"/>
          </w:rPr>
          <m:t>&gt;</m:t>
        </m:r>
        <m:sSubSup>
          <m:sSubSupPr>
            <m:ctrlPr>
              <w:rPr>
                <w:rFonts w:ascii="Cambria Math" w:hAnsi="Cambria Math"/>
                <w:i/>
                <w:lang w:val="x-none"/>
              </w:rPr>
            </m:ctrlPr>
          </m:sSubSupPr>
          <m:e>
            <m:r>
              <w:rPr>
                <w:rFonts w:ascii="Cambria Math" w:hAnsi="Cambria Math" w:cs="Calibri"/>
              </w:rPr>
              <m:t>N</m:t>
            </m:r>
          </m:e>
          <m:sub>
            <m:r>
              <w:rPr>
                <w:rFonts w:ascii="Cambria Math" w:hAnsi="Cambria Math" w:cs="Calibri"/>
              </w:rPr>
              <m:t>cells</m:t>
            </m:r>
          </m:sub>
          <m:sup>
            <m:r>
              <w:rPr>
                <w:rFonts w:ascii="Cambria Math" w:hAnsi="Cambria Math" w:cs="Calibri"/>
              </w:rPr>
              <m:t>cap-r16</m:t>
            </m:r>
          </m:sup>
        </m:sSubSup>
      </m:oMath>
      <w:r>
        <w:rPr>
          <w:rFonts w:cs="Calibri" w:hint="eastAsia"/>
          <w:lang w:val="x-none" w:eastAsia="zh-CN"/>
        </w:rPr>
        <w:t>,</w:t>
      </w:r>
      <w:r>
        <w:rPr>
          <w:rFonts w:cs="Calibri"/>
          <w:lang w:val="x-none" w:eastAsia="zh-CN"/>
        </w:rPr>
        <w:t xml:space="preserve"> </w:t>
      </w:r>
      <w:r w:rsidRPr="00C872D3">
        <w:rPr>
          <w:i/>
          <w:lang w:eastAsia="zh-CN"/>
        </w:rPr>
        <w:t>the</w:t>
      </w:r>
      <w:r>
        <w:rPr>
          <w:i/>
          <w:lang w:eastAsia="zh-CN"/>
        </w:rPr>
        <w:t xml:space="preserve"> UE is not required to monitor more than </w:t>
      </w:r>
      <m:oMath>
        <m:sSubSup>
          <m:sSubSupPr>
            <m:ctrlPr>
              <w:rPr>
                <w:rFonts w:ascii="Cambria Math" w:eastAsia="MS PGothic" w:hAnsi="Cambria Math"/>
                <w:i/>
                <w:iCs/>
                <w:color w:val="000000" w:themeColor="text1"/>
                <w:sz w:val="21"/>
                <w:szCs w:val="21"/>
              </w:rPr>
            </m:ctrlPr>
          </m:sSubSupPr>
          <m:e>
            <m:r>
              <w:rPr>
                <w:rFonts w:ascii="Cambria Math" w:hAnsi="Cambria Math"/>
                <w:color w:val="000000" w:themeColor="text1"/>
                <w:sz w:val="21"/>
                <w:szCs w:val="21"/>
                <w:lang w:val="en-GB"/>
              </w:rPr>
              <m:t>C</m:t>
            </m:r>
          </m:e>
          <m:sub>
            <m:r>
              <m:rPr>
                <m:sty m:val="p"/>
              </m:rPr>
              <w:rPr>
                <w:rFonts w:ascii="Cambria Math" w:hAnsi="Cambria Math"/>
                <w:color w:val="000000" w:themeColor="text1"/>
                <w:sz w:val="21"/>
                <w:szCs w:val="21"/>
                <w:lang w:val="en-GB"/>
              </w:rPr>
              <m:t>PDCCH</m:t>
            </m:r>
            <m:ctrlPr>
              <w:rPr>
                <w:rFonts w:ascii="Cambria Math" w:eastAsia="MS PGothic" w:hAnsi="Cambria Math"/>
                <w:color w:val="000000" w:themeColor="text1"/>
                <w:sz w:val="21"/>
                <w:szCs w:val="21"/>
              </w:rPr>
            </m:ctrlPr>
          </m:sub>
          <m:sup>
            <m:r>
              <m:rPr>
                <m:sty m:val="p"/>
              </m:rPr>
              <w:rPr>
                <w:rFonts w:ascii="Cambria Math" w:hAnsi="Cambria Math"/>
                <w:color w:val="000000" w:themeColor="text1"/>
                <w:sz w:val="21"/>
                <w:szCs w:val="21"/>
                <w:lang w:val="en-GB"/>
              </w:rPr>
              <m:t>total,(X,Y),</m:t>
            </m:r>
            <m:r>
              <w:rPr>
                <w:rFonts w:ascii="Cambria Math" w:hAnsi="Cambria Math"/>
                <w:color w:val="000000" w:themeColor="text1"/>
                <w:sz w:val="21"/>
                <w:szCs w:val="21"/>
                <w:lang w:val="en-GB"/>
              </w:rPr>
              <m:t>μ</m:t>
            </m:r>
            <m:ctrlPr>
              <w:rPr>
                <w:rFonts w:ascii="Cambria Math" w:eastAsia="MS PGothic" w:hAnsi="Cambria Math"/>
                <w:color w:val="000000" w:themeColor="text1"/>
                <w:sz w:val="21"/>
                <w:szCs w:val="21"/>
              </w:rPr>
            </m:ctrlPr>
          </m:sup>
        </m:sSubSup>
        <m:r>
          <w:rPr>
            <w:rFonts w:ascii="Cambria Math" w:eastAsia="MS PGothic" w:hAnsi="Cambria Math"/>
            <w:color w:val="000000" w:themeColor="text1"/>
            <w:sz w:val="21"/>
            <w:szCs w:val="21"/>
          </w:rPr>
          <m:t xml:space="preserve"> </m:t>
        </m:r>
      </m:oMath>
      <w:r w:rsidR="00991DEE">
        <w:rPr>
          <w:i/>
          <w:lang w:eastAsia="zh-CN"/>
        </w:rPr>
        <w:t xml:space="preserve">non-overlapping CCEs </w:t>
      </w:r>
      <w:r w:rsidR="00991DEE" w:rsidRPr="00991DEE">
        <w:rPr>
          <w:i/>
          <w:color w:val="FF0000"/>
          <w:lang w:eastAsia="zh-CN"/>
        </w:rPr>
        <w:t>for any set of</w:t>
      </w:r>
      <w:r w:rsidRPr="00991DEE">
        <w:rPr>
          <w:i/>
          <w:color w:val="FF0000"/>
          <w:lang w:eastAsia="zh-CN"/>
        </w:rPr>
        <w:t xml:space="preserve"> span</w:t>
      </w:r>
      <w:r w:rsidR="00991DEE" w:rsidRPr="00991DEE">
        <w:rPr>
          <w:i/>
          <w:color w:val="FF0000"/>
          <w:lang w:eastAsia="zh-CN"/>
        </w:rPr>
        <w:t>s across</w:t>
      </w:r>
      <w:r w:rsidRPr="00C872D3">
        <w:rPr>
          <w:i/>
          <w:lang w:eastAsia="zh-CN"/>
        </w:rPr>
        <w:t xml:space="preserve"> </w:t>
      </w:r>
      <w:r>
        <w:rPr>
          <w:i/>
          <w:lang w:eastAsia="zh-CN"/>
        </w:rPr>
        <w:t>the active DL BWP(s) of scheduling cell(s</w:t>
      </w:r>
      <w:r>
        <w:rPr>
          <w:rFonts w:hint="eastAsia"/>
          <w:i/>
          <w:lang w:eastAsia="zh-CN"/>
        </w:rPr>
        <w:t>)</w:t>
      </w:r>
      <w:r>
        <w:rPr>
          <w:i/>
          <w:lang w:eastAsia="zh-CN"/>
        </w:rPr>
        <w:t xml:space="preserve"> from the</w:t>
      </w:r>
      <w:r w:rsidRPr="00C872D3">
        <w:rPr>
          <w:i/>
          <w:lang w:eastAsia="zh-CN"/>
        </w:rPr>
        <w:t xml:space="preserve"> </w:t>
      </w:r>
      <m:oMath>
        <m:sSubSup>
          <m:sSubSupPr>
            <m:ctrlPr>
              <w:rPr>
                <w:rFonts w:ascii="Cambria Math" w:eastAsia="MS PGothic" w:hAnsi="Cambria Math"/>
                <w:i/>
                <w:iCs/>
                <w:color w:val="000000" w:themeColor="text1"/>
                <w:sz w:val="21"/>
                <w:szCs w:val="21"/>
              </w:rPr>
            </m:ctrlPr>
          </m:sSubSupPr>
          <m:e>
            <m:r>
              <w:rPr>
                <w:rFonts w:ascii="Cambria Math" w:hAnsi="Cambria Math"/>
                <w:color w:val="000000" w:themeColor="text1"/>
                <w:sz w:val="21"/>
                <w:szCs w:val="21"/>
                <w:lang w:val="en-GB"/>
              </w:rPr>
              <m:t>N</m:t>
            </m:r>
          </m:e>
          <m:sub>
            <m:r>
              <m:rPr>
                <m:sty m:val="p"/>
              </m:rPr>
              <w:rPr>
                <w:rFonts w:ascii="Cambria Math" w:hAnsi="Cambria Math"/>
                <w:color w:val="000000" w:themeColor="text1"/>
                <w:sz w:val="21"/>
                <w:szCs w:val="21"/>
                <w:lang w:val="en-GB"/>
              </w:rPr>
              <m:t>cells,r16</m:t>
            </m:r>
            <m:ctrlPr>
              <w:rPr>
                <w:rFonts w:ascii="Cambria Math" w:eastAsia="MS PGothic" w:hAnsi="Cambria Math"/>
                <w:color w:val="000000" w:themeColor="text1"/>
                <w:sz w:val="21"/>
                <w:szCs w:val="21"/>
              </w:rPr>
            </m:ctrlPr>
          </m:sub>
          <m:sup>
            <m:r>
              <m:rPr>
                <m:sty m:val="p"/>
              </m:rPr>
              <w:rPr>
                <w:rFonts w:ascii="Cambria Math" w:hAnsi="Cambria Math"/>
                <w:color w:val="000000" w:themeColor="text1"/>
                <w:sz w:val="21"/>
                <w:szCs w:val="21"/>
                <w:lang w:val="en-GB"/>
              </w:rPr>
              <m:t>DL,(X,Y),</m:t>
            </m:r>
            <m:r>
              <w:rPr>
                <w:rFonts w:ascii="Cambria Math" w:hAnsi="Cambria Math"/>
                <w:color w:val="000000" w:themeColor="text1"/>
                <w:sz w:val="21"/>
                <w:szCs w:val="21"/>
                <w:lang w:val="en-GB"/>
              </w:rPr>
              <m:t>μ</m:t>
            </m:r>
            <m:ctrlPr>
              <w:rPr>
                <w:rFonts w:ascii="Cambria Math" w:eastAsia="MS PGothic" w:hAnsi="Cambria Math"/>
                <w:color w:val="000000" w:themeColor="text1"/>
                <w:sz w:val="21"/>
                <w:szCs w:val="21"/>
              </w:rPr>
            </m:ctrlPr>
          </m:sup>
        </m:sSubSup>
        <m:r>
          <w:rPr>
            <w:rFonts w:ascii="Cambria Math" w:eastAsia="MS PGothic" w:hAnsi="Cambria Math"/>
            <w:color w:val="000000" w:themeColor="text1"/>
            <w:sz w:val="21"/>
            <w:szCs w:val="21"/>
          </w:rPr>
          <m:t xml:space="preserve"> </m:t>
        </m:r>
      </m:oMath>
      <w:r w:rsidR="00991DEE">
        <w:rPr>
          <w:i/>
          <w:lang w:eastAsia="zh-CN"/>
        </w:rPr>
        <w:t>downlink</w:t>
      </w:r>
      <w:r w:rsidRPr="00C872D3">
        <w:rPr>
          <w:i/>
          <w:lang w:eastAsia="zh-CN"/>
        </w:rPr>
        <w:t xml:space="preserve"> cells</w:t>
      </w:r>
      <w:r>
        <w:rPr>
          <w:i/>
          <w:lang w:eastAsia="zh-CN"/>
        </w:rPr>
        <w:t>,</w:t>
      </w:r>
      <w:r w:rsidR="00224520">
        <w:rPr>
          <w:i/>
          <w:lang w:eastAsia="zh-CN"/>
        </w:rPr>
        <w:t xml:space="preserve"> </w:t>
      </w:r>
      <w:r w:rsidR="00224520" w:rsidRPr="00224520">
        <w:rPr>
          <w:i/>
          <w:color w:val="FF0000"/>
          <w:lang w:eastAsia="zh-CN"/>
        </w:rPr>
        <w:t>with at most one span per scheduling cell for each set</w:t>
      </w:r>
      <w:r w:rsidR="00224520">
        <w:rPr>
          <w:i/>
          <w:lang w:eastAsia="zh-CN"/>
        </w:rPr>
        <w:t>,</w:t>
      </w:r>
      <w:r>
        <w:rPr>
          <w:i/>
          <w:lang w:eastAsia="zh-CN"/>
        </w:rPr>
        <w:t xml:space="preserve"> where</w:t>
      </w:r>
    </w:p>
    <w:p w14:paraId="6C0C0B0C" w14:textId="77777777" w:rsidR="00A95BF0" w:rsidRPr="00235127" w:rsidRDefault="00603A35" w:rsidP="00A95BF0">
      <w:pPr>
        <w:spacing w:beforeLines="50" w:before="120"/>
        <w:rPr>
          <w:i/>
          <w:iCs/>
          <w:color w:val="000000" w:themeColor="text1"/>
          <w:sz w:val="21"/>
          <w:szCs w:val="21"/>
        </w:rPr>
      </w:pPr>
      <m:oMathPara>
        <m:oMath>
          <m:sSubSup>
            <m:sSubSupPr>
              <m:ctrlPr>
                <w:rPr>
                  <w:rFonts w:ascii="Cambria Math" w:eastAsia="MS PGothic" w:hAnsi="Cambria Math"/>
                  <w:i/>
                  <w:iCs/>
                  <w:color w:val="000000" w:themeColor="text1"/>
                  <w:sz w:val="21"/>
                  <w:szCs w:val="21"/>
                </w:rPr>
              </m:ctrlPr>
            </m:sSubSupPr>
            <m:e>
              <m:r>
                <w:rPr>
                  <w:rFonts w:ascii="Cambria Math" w:hAnsi="Cambria Math"/>
                  <w:color w:val="000000" w:themeColor="text1"/>
                  <w:sz w:val="21"/>
                  <w:szCs w:val="21"/>
                  <w:lang w:val="en-GB"/>
                </w:rPr>
                <m:t>C</m:t>
              </m:r>
            </m:e>
            <m:sub>
              <m:r>
                <m:rPr>
                  <m:sty m:val="p"/>
                </m:rPr>
                <w:rPr>
                  <w:rFonts w:ascii="Cambria Math" w:hAnsi="Cambria Math"/>
                  <w:color w:val="000000" w:themeColor="text1"/>
                  <w:sz w:val="21"/>
                  <w:szCs w:val="21"/>
                  <w:lang w:val="en-GB"/>
                </w:rPr>
                <m:t>PDCCH</m:t>
              </m:r>
              <m:ctrlPr>
                <w:rPr>
                  <w:rFonts w:ascii="Cambria Math" w:eastAsia="MS PGothic" w:hAnsi="Cambria Math"/>
                  <w:color w:val="000000" w:themeColor="text1"/>
                  <w:sz w:val="21"/>
                  <w:szCs w:val="21"/>
                </w:rPr>
              </m:ctrlPr>
            </m:sub>
            <m:sup>
              <m:r>
                <m:rPr>
                  <m:sty m:val="p"/>
                </m:rPr>
                <w:rPr>
                  <w:rFonts w:ascii="Cambria Math" w:hAnsi="Cambria Math"/>
                  <w:color w:val="000000" w:themeColor="text1"/>
                  <w:sz w:val="21"/>
                  <w:szCs w:val="21"/>
                  <w:lang w:val="en-GB"/>
                </w:rPr>
                <m:t>total,(X,Y),</m:t>
              </m:r>
              <m:r>
                <w:rPr>
                  <w:rFonts w:ascii="Cambria Math" w:hAnsi="Cambria Math"/>
                  <w:color w:val="000000" w:themeColor="text1"/>
                  <w:sz w:val="21"/>
                  <w:szCs w:val="21"/>
                  <w:lang w:val="en-GB"/>
                </w:rPr>
                <m:t>μ</m:t>
              </m:r>
              <m:ctrlPr>
                <w:rPr>
                  <w:rFonts w:ascii="Cambria Math" w:eastAsia="MS PGothic" w:hAnsi="Cambria Math"/>
                  <w:color w:val="000000" w:themeColor="text1"/>
                  <w:sz w:val="21"/>
                  <w:szCs w:val="21"/>
                </w:rPr>
              </m:ctrlPr>
            </m:sup>
          </m:sSubSup>
          <m:r>
            <w:rPr>
              <w:rFonts w:ascii="Cambria Math" w:hAnsi="Cambria Math"/>
              <w:color w:val="000000" w:themeColor="text1"/>
              <w:sz w:val="21"/>
              <w:szCs w:val="21"/>
              <w:lang w:val="en-GB"/>
            </w:rPr>
            <m:t>=</m:t>
          </m:r>
          <m:d>
            <m:dPr>
              <m:begChr m:val="⌊"/>
              <m:endChr m:val="⌋"/>
              <m:ctrlPr>
                <w:rPr>
                  <w:rFonts w:ascii="Cambria Math" w:eastAsia="MS PGothic" w:hAnsi="Cambria Math"/>
                  <w:i/>
                  <w:iCs/>
                  <w:color w:val="000000" w:themeColor="text1"/>
                  <w:sz w:val="21"/>
                  <w:szCs w:val="21"/>
                </w:rPr>
              </m:ctrlPr>
            </m:dPr>
            <m:e>
              <m:sSubSup>
                <m:sSubSupPr>
                  <m:ctrlPr>
                    <w:rPr>
                      <w:rFonts w:ascii="Cambria Math" w:eastAsia="MS PGothic" w:hAnsi="Cambria Math"/>
                      <w:i/>
                      <w:iCs/>
                      <w:color w:val="000000" w:themeColor="text1"/>
                      <w:sz w:val="21"/>
                      <w:szCs w:val="21"/>
                    </w:rPr>
                  </m:ctrlPr>
                </m:sSubSupPr>
                <m:e>
                  <m:r>
                    <w:rPr>
                      <w:rFonts w:ascii="Cambria Math" w:hAnsi="Cambria Math"/>
                      <w:color w:val="000000" w:themeColor="text1"/>
                      <w:sz w:val="21"/>
                      <w:szCs w:val="21"/>
                      <w:lang w:val="en-GB"/>
                    </w:rPr>
                    <m:t>N</m:t>
                  </m:r>
                </m:e>
                <m:sub>
                  <m:r>
                    <m:rPr>
                      <m:sty m:val="p"/>
                    </m:rPr>
                    <w:rPr>
                      <w:rFonts w:ascii="Cambria Math" w:hAnsi="Cambria Math"/>
                      <w:color w:val="000000" w:themeColor="text1"/>
                      <w:sz w:val="21"/>
                      <w:szCs w:val="21"/>
                      <w:lang w:val="en-GB"/>
                    </w:rPr>
                    <m:t>cells</m:t>
                  </m:r>
                  <m:ctrlPr>
                    <w:rPr>
                      <w:rFonts w:ascii="Cambria Math" w:eastAsia="MS PGothic" w:hAnsi="Cambria Math"/>
                      <w:color w:val="000000" w:themeColor="text1"/>
                      <w:sz w:val="21"/>
                      <w:szCs w:val="21"/>
                    </w:rPr>
                  </m:ctrlPr>
                </m:sub>
                <m:sup>
                  <m:r>
                    <m:rPr>
                      <m:sty m:val="p"/>
                    </m:rPr>
                    <w:rPr>
                      <w:rFonts w:ascii="Cambria Math" w:hAnsi="Cambria Math"/>
                      <w:color w:val="000000" w:themeColor="text1"/>
                      <w:sz w:val="21"/>
                      <w:szCs w:val="21"/>
                      <w:lang w:val="en-GB"/>
                    </w:rPr>
                    <m:t>cap-r16</m:t>
                  </m:r>
                  <m:ctrlPr>
                    <w:rPr>
                      <w:rFonts w:ascii="Cambria Math" w:eastAsia="MS PGothic" w:hAnsi="Cambria Math"/>
                      <w:color w:val="000000" w:themeColor="text1"/>
                      <w:sz w:val="21"/>
                      <w:szCs w:val="21"/>
                    </w:rPr>
                  </m:ctrlPr>
                </m:sup>
              </m:sSubSup>
              <m:r>
                <w:rPr>
                  <w:rFonts w:ascii="Cambria Math" w:hAnsi="Cambria Math"/>
                  <w:color w:val="000000" w:themeColor="text1"/>
                  <w:sz w:val="21"/>
                  <w:szCs w:val="21"/>
                  <w:lang w:val="en-GB"/>
                </w:rPr>
                <m:t>⋅</m:t>
              </m:r>
              <m:sSubSup>
                <m:sSubSupPr>
                  <m:ctrlPr>
                    <w:rPr>
                      <w:rFonts w:ascii="Cambria Math" w:eastAsia="MS PGothic" w:hAnsi="Cambria Math"/>
                      <w:i/>
                      <w:iCs/>
                      <w:color w:val="000000" w:themeColor="text1"/>
                      <w:sz w:val="21"/>
                      <w:szCs w:val="21"/>
                    </w:rPr>
                  </m:ctrlPr>
                </m:sSubSupPr>
                <m:e>
                  <m:r>
                    <w:rPr>
                      <w:rFonts w:ascii="Cambria Math" w:hAnsi="Cambria Math"/>
                      <w:color w:val="000000" w:themeColor="text1"/>
                      <w:sz w:val="21"/>
                      <w:szCs w:val="21"/>
                      <w:lang w:val="en-GB"/>
                    </w:rPr>
                    <m:t>C</m:t>
                  </m:r>
                </m:e>
                <m:sub>
                  <m:r>
                    <m:rPr>
                      <m:sty m:val="p"/>
                    </m:rPr>
                    <w:rPr>
                      <w:rFonts w:ascii="Cambria Math" w:hAnsi="Cambria Math"/>
                      <w:color w:val="000000" w:themeColor="text1"/>
                      <w:sz w:val="21"/>
                      <w:szCs w:val="21"/>
                      <w:lang w:val="en-GB"/>
                    </w:rPr>
                    <m:t>PDCCH</m:t>
                  </m:r>
                  <m:ctrlPr>
                    <w:rPr>
                      <w:rFonts w:ascii="Cambria Math" w:eastAsia="MS PGothic" w:hAnsi="Cambria Math"/>
                      <w:color w:val="000000" w:themeColor="text1"/>
                      <w:sz w:val="21"/>
                      <w:szCs w:val="21"/>
                    </w:rPr>
                  </m:ctrlPr>
                </m:sub>
                <m:sup>
                  <m:r>
                    <m:rPr>
                      <m:sty m:val="p"/>
                    </m:rPr>
                    <w:rPr>
                      <w:rFonts w:ascii="Cambria Math" w:hAnsi="Cambria Math"/>
                      <w:color w:val="000000" w:themeColor="text1"/>
                      <w:sz w:val="21"/>
                      <w:szCs w:val="21"/>
                      <w:lang w:val="en-GB"/>
                    </w:rPr>
                    <m:t>max,(X,Y),</m:t>
                  </m:r>
                  <m:r>
                    <w:rPr>
                      <w:rFonts w:ascii="Cambria Math" w:hAnsi="Cambria Math"/>
                      <w:color w:val="000000" w:themeColor="text1"/>
                      <w:sz w:val="21"/>
                      <w:szCs w:val="21"/>
                      <w:lang w:val="en-GB"/>
                    </w:rPr>
                    <m:t>μ</m:t>
                  </m:r>
                  <m:ctrlPr>
                    <w:rPr>
                      <w:rFonts w:ascii="Cambria Math" w:eastAsia="MS PGothic" w:hAnsi="Cambria Math"/>
                      <w:color w:val="000000" w:themeColor="text1"/>
                      <w:sz w:val="21"/>
                      <w:szCs w:val="21"/>
                    </w:rPr>
                  </m:ctrlPr>
                </m:sup>
              </m:sSubSup>
              <m:r>
                <w:rPr>
                  <w:rFonts w:ascii="Cambria Math" w:hAnsi="Cambria Math"/>
                  <w:color w:val="000000" w:themeColor="text1"/>
                  <w:sz w:val="21"/>
                  <w:szCs w:val="21"/>
                  <w:lang w:val="en-GB"/>
                </w:rPr>
                <m:t>⋅</m:t>
              </m:r>
              <m:f>
                <m:fPr>
                  <m:type m:val="lin"/>
                  <m:ctrlPr>
                    <w:rPr>
                      <w:rFonts w:ascii="Cambria Math" w:eastAsia="MS PGothic" w:hAnsi="Cambria Math"/>
                      <w:i/>
                      <w:iCs/>
                      <w:color w:val="000000" w:themeColor="text1"/>
                      <w:sz w:val="21"/>
                      <w:szCs w:val="21"/>
                    </w:rPr>
                  </m:ctrlPr>
                </m:fPr>
                <m:num>
                  <m:d>
                    <m:dPr>
                      <m:ctrlPr>
                        <w:rPr>
                          <w:rFonts w:ascii="Cambria Math" w:eastAsia="MS PGothic" w:hAnsi="Cambria Math"/>
                          <w:i/>
                          <w:iCs/>
                          <w:color w:val="000000" w:themeColor="text1"/>
                          <w:sz w:val="21"/>
                          <w:szCs w:val="21"/>
                        </w:rPr>
                      </m:ctrlPr>
                    </m:dPr>
                    <m:e>
                      <m:sSubSup>
                        <m:sSubSupPr>
                          <m:ctrlPr>
                            <w:rPr>
                              <w:rFonts w:ascii="Cambria Math" w:eastAsia="MS PGothic" w:hAnsi="Cambria Math"/>
                              <w:i/>
                              <w:iCs/>
                              <w:color w:val="000000" w:themeColor="text1"/>
                              <w:sz w:val="21"/>
                              <w:szCs w:val="21"/>
                            </w:rPr>
                          </m:ctrlPr>
                        </m:sSubSupPr>
                        <m:e>
                          <m:r>
                            <w:rPr>
                              <w:rFonts w:ascii="Cambria Math" w:hAnsi="Cambria Math"/>
                              <w:color w:val="000000" w:themeColor="text1"/>
                              <w:sz w:val="21"/>
                              <w:szCs w:val="21"/>
                              <w:lang w:val="en-GB"/>
                            </w:rPr>
                            <m:t>N</m:t>
                          </m:r>
                        </m:e>
                        <m:sub>
                          <m:r>
                            <m:rPr>
                              <m:sty m:val="p"/>
                            </m:rPr>
                            <w:rPr>
                              <w:rFonts w:ascii="Cambria Math" w:hAnsi="Cambria Math"/>
                              <w:color w:val="000000" w:themeColor="text1"/>
                              <w:sz w:val="21"/>
                              <w:szCs w:val="21"/>
                              <w:lang w:val="en-GB"/>
                            </w:rPr>
                            <m:t>cells,r16</m:t>
                          </m:r>
                          <m:ctrlPr>
                            <w:rPr>
                              <w:rFonts w:ascii="Cambria Math" w:eastAsia="MS PGothic" w:hAnsi="Cambria Math"/>
                              <w:color w:val="000000" w:themeColor="text1"/>
                              <w:sz w:val="21"/>
                              <w:szCs w:val="21"/>
                            </w:rPr>
                          </m:ctrlPr>
                        </m:sub>
                        <m:sup>
                          <m:r>
                            <m:rPr>
                              <m:sty m:val="p"/>
                            </m:rPr>
                            <w:rPr>
                              <w:rFonts w:ascii="Cambria Math" w:hAnsi="Cambria Math"/>
                              <w:color w:val="000000" w:themeColor="text1"/>
                              <w:sz w:val="21"/>
                              <w:szCs w:val="21"/>
                              <w:lang w:val="en-GB"/>
                            </w:rPr>
                            <m:t>DL,(X,Y),</m:t>
                          </m:r>
                          <m:r>
                            <w:rPr>
                              <w:rFonts w:ascii="Cambria Math" w:hAnsi="Cambria Math"/>
                              <w:color w:val="000000" w:themeColor="text1"/>
                              <w:sz w:val="21"/>
                              <w:szCs w:val="21"/>
                              <w:lang w:val="en-GB"/>
                            </w:rPr>
                            <m:t>μ</m:t>
                          </m:r>
                          <m:ctrlPr>
                            <w:rPr>
                              <w:rFonts w:ascii="Cambria Math" w:eastAsia="MS PGothic" w:hAnsi="Cambria Math"/>
                              <w:color w:val="000000" w:themeColor="text1"/>
                              <w:sz w:val="21"/>
                              <w:szCs w:val="21"/>
                            </w:rPr>
                          </m:ctrlPr>
                        </m:sup>
                      </m:sSubSup>
                    </m:e>
                  </m:d>
                </m:num>
                <m:den>
                  <m:nary>
                    <m:naryPr>
                      <m:chr m:val="∑"/>
                      <m:ctrlPr>
                        <w:rPr>
                          <w:rFonts w:ascii="Cambria Math" w:eastAsia="MS PGothic" w:hAnsi="Cambria Math"/>
                          <w:i/>
                          <w:iCs/>
                          <w:color w:val="000000" w:themeColor="text1"/>
                          <w:sz w:val="21"/>
                          <w:szCs w:val="21"/>
                        </w:rPr>
                      </m:ctrlPr>
                    </m:naryPr>
                    <m:sub>
                      <m:r>
                        <w:rPr>
                          <w:rFonts w:ascii="Cambria Math" w:hAnsi="Cambria Math"/>
                          <w:color w:val="000000" w:themeColor="text1"/>
                          <w:sz w:val="21"/>
                          <w:szCs w:val="21"/>
                          <w:lang w:val="en-GB"/>
                        </w:rPr>
                        <m:t>j=0</m:t>
                      </m:r>
                    </m:sub>
                    <m:sup>
                      <m:r>
                        <w:rPr>
                          <w:rFonts w:ascii="Cambria Math" w:hAnsi="Cambria Math"/>
                          <w:color w:val="000000" w:themeColor="text1"/>
                          <w:sz w:val="21"/>
                          <w:szCs w:val="21"/>
                          <w:lang w:val="en-GB"/>
                        </w:rPr>
                        <m:t>1</m:t>
                      </m:r>
                    </m:sup>
                    <m:e>
                      <m:d>
                        <m:dPr>
                          <m:ctrlPr>
                            <w:rPr>
                              <w:rFonts w:ascii="Cambria Math" w:eastAsia="MS PGothic" w:hAnsi="Cambria Math"/>
                              <w:i/>
                              <w:iCs/>
                              <w:color w:val="000000" w:themeColor="text1"/>
                              <w:sz w:val="21"/>
                              <w:szCs w:val="21"/>
                            </w:rPr>
                          </m:ctrlPr>
                        </m:dPr>
                        <m:e>
                          <m:sSubSup>
                            <m:sSubSupPr>
                              <m:ctrlPr>
                                <w:rPr>
                                  <w:rFonts w:ascii="Cambria Math" w:eastAsia="MS PGothic" w:hAnsi="Cambria Math"/>
                                  <w:i/>
                                  <w:iCs/>
                                  <w:color w:val="000000" w:themeColor="text1"/>
                                  <w:sz w:val="21"/>
                                  <w:szCs w:val="21"/>
                                </w:rPr>
                              </m:ctrlPr>
                            </m:sSubSupPr>
                            <m:e>
                              <m:r>
                                <w:rPr>
                                  <w:rFonts w:ascii="Cambria Math" w:hAnsi="Cambria Math"/>
                                  <w:color w:val="000000" w:themeColor="text1"/>
                                  <w:sz w:val="21"/>
                                  <w:szCs w:val="21"/>
                                  <w:lang w:val="en-GB"/>
                                </w:rPr>
                                <m:t>N</m:t>
                              </m:r>
                            </m:e>
                            <m:sub>
                              <m:r>
                                <m:rPr>
                                  <m:sty m:val="p"/>
                                </m:rPr>
                                <w:rPr>
                                  <w:rFonts w:ascii="Cambria Math" w:hAnsi="Cambria Math"/>
                                  <w:color w:val="000000" w:themeColor="text1"/>
                                  <w:sz w:val="21"/>
                                  <w:szCs w:val="21"/>
                                  <w:lang w:val="en-GB"/>
                                </w:rPr>
                                <m:t>cells,r16</m:t>
                              </m:r>
                              <m:ctrlPr>
                                <w:rPr>
                                  <w:rFonts w:ascii="Cambria Math" w:eastAsia="MS PGothic" w:hAnsi="Cambria Math"/>
                                  <w:color w:val="000000" w:themeColor="text1"/>
                                  <w:sz w:val="21"/>
                                  <w:szCs w:val="21"/>
                                </w:rPr>
                              </m:ctrlPr>
                            </m:sub>
                            <m:sup>
                              <m:r>
                                <m:rPr>
                                  <m:sty m:val="p"/>
                                </m:rPr>
                                <w:rPr>
                                  <w:rFonts w:ascii="Cambria Math" w:hAnsi="Cambria Math"/>
                                  <w:color w:val="000000" w:themeColor="text1"/>
                                  <w:sz w:val="21"/>
                                  <w:szCs w:val="21"/>
                                  <w:lang w:val="en-GB"/>
                                </w:rPr>
                                <m:t>DL,</m:t>
                              </m:r>
                              <m:r>
                                <w:rPr>
                                  <w:rFonts w:ascii="Cambria Math" w:hAnsi="Cambria Math"/>
                                  <w:color w:val="000000" w:themeColor="text1"/>
                                  <w:sz w:val="21"/>
                                  <w:szCs w:val="21"/>
                                  <w:lang w:val="en-GB"/>
                                </w:rPr>
                                <m:t>j</m:t>
                              </m:r>
                              <m:ctrlPr>
                                <w:rPr>
                                  <w:rFonts w:ascii="Cambria Math" w:eastAsia="MS PGothic" w:hAnsi="Cambria Math"/>
                                  <w:color w:val="000000" w:themeColor="text1"/>
                                  <w:sz w:val="21"/>
                                  <w:szCs w:val="21"/>
                                </w:rPr>
                              </m:ctrlPr>
                            </m:sup>
                          </m:sSubSup>
                        </m:e>
                      </m:d>
                    </m:e>
                  </m:nary>
                </m:den>
              </m:f>
            </m:e>
          </m:d>
        </m:oMath>
      </m:oMathPara>
    </w:p>
    <w:p w14:paraId="2510AF64" w14:textId="77777777" w:rsidR="00A95BF0" w:rsidRPr="009B4634" w:rsidRDefault="00A95BF0" w:rsidP="00927347">
      <w:pPr>
        <w:widowControl w:val="0"/>
        <w:numPr>
          <w:ilvl w:val="1"/>
          <w:numId w:val="9"/>
        </w:numPr>
        <w:autoSpaceDE/>
        <w:autoSpaceDN/>
        <w:adjustRightInd/>
        <w:snapToGrid/>
        <w:spacing w:after="0"/>
        <w:jc w:val="left"/>
        <w:rPr>
          <w:i/>
          <w:iCs/>
        </w:rPr>
      </w:pPr>
      <w:r w:rsidRPr="00B5176D">
        <w:rPr>
          <w:rFonts w:eastAsiaTheme="minorEastAsia"/>
          <w:i/>
          <w:position w:val="-14"/>
          <w:lang w:eastAsia="zh-CN"/>
        </w:rPr>
        <w:object w:dxaOrig="720" w:dyaOrig="400" w14:anchorId="7C6913E4">
          <v:shape id="_x0000_i1041" type="#_x0000_t75" style="width:36.1pt;height:19.55pt" o:ole="">
            <v:imagedata r:id="rId13" o:title=""/>
          </v:shape>
          <o:OLEObject Type="Embed" ProgID="Equation.DSMT4" ShapeID="_x0000_i1041" DrawAspect="Content" ObjectID="_1645054086" r:id="rId81"/>
        </w:object>
      </w:r>
      <w:r w:rsidRPr="00B5176D">
        <w:rPr>
          <w:rFonts w:eastAsiaTheme="minorEastAsia"/>
          <w:i/>
          <w:lang w:eastAsia="zh-CN"/>
        </w:rPr>
        <w:t xml:space="preserve"> is the number serving cells configured with Rel-16 PDCCH monitoring capability with SCS configuration j. </w:t>
      </w:r>
    </w:p>
    <w:p w14:paraId="0C2555B0" w14:textId="77777777" w:rsidR="00A95BF0" w:rsidRPr="00E63D2B" w:rsidRDefault="00A95BF0" w:rsidP="00927347">
      <w:pPr>
        <w:widowControl w:val="0"/>
        <w:numPr>
          <w:ilvl w:val="1"/>
          <w:numId w:val="9"/>
        </w:numPr>
        <w:autoSpaceDE/>
        <w:autoSpaceDN/>
        <w:adjustRightInd/>
        <w:snapToGrid/>
        <w:spacing w:beforeLines="50" w:before="120" w:after="0"/>
        <w:ind w:left="1434" w:hanging="357"/>
        <w:jc w:val="left"/>
        <w:rPr>
          <w:i/>
          <w:iCs/>
        </w:rPr>
      </w:pPr>
      <w:r w:rsidRPr="00B5176D">
        <w:rPr>
          <w:rFonts w:eastAsiaTheme="minorEastAsia"/>
          <w:i/>
          <w:lang w:eastAsia="zh-CN"/>
        </w:rPr>
        <w:t xml:space="preserve">If a UE is configured with multiple carriers with a mix of Rel-15 and Rel-16 PDCCH monitoring capability, </w:t>
      </w:r>
      <m:oMath>
        <m:sSubSup>
          <m:sSubSupPr>
            <m:ctrlPr>
              <w:rPr>
                <w:rFonts w:ascii="Cambria Math" w:eastAsia="MS PGothic" w:hAnsi="Cambria Math"/>
                <w:i/>
                <w:iCs/>
                <w:color w:val="000000" w:themeColor="text1"/>
                <w:sz w:val="21"/>
                <w:szCs w:val="21"/>
              </w:rPr>
            </m:ctrlPr>
          </m:sSubSupPr>
          <m:e>
            <m:r>
              <w:rPr>
                <w:rFonts w:ascii="Cambria Math" w:hAnsi="Cambria Math"/>
                <w:color w:val="000000" w:themeColor="text1"/>
                <w:sz w:val="21"/>
                <w:szCs w:val="21"/>
                <w:lang w:val="en-GB"/>
              </w:rPr>
              <m:t>N</m:t>
            </m:r>
          </m:e>
          <m:sub>
            <m:r>
              <m:rPr>
                <m:sty m:val="p"/>
              </m:rPr>
              <w:rPr>
                <w:rFonts w:ascii="Cambria Math" w:hAnsi="Cambria Math"/>
                <w:color w:val="000000" w:themeColor="text1"/>
                <w:sz w:val="21"/>
                <w:szCs w:val="21"/>
                <w:lang w:val="en-GB"/>
              </w:rPr>
              <m:t>cells</m:t>
            </m:r>
            <m:ctrlPr>
              <w:rPr>
                <w:rFonts w:ascii="Cambria Math" w:eastAsia="MS PGothic" w:hAnsi="Cambria Math"/>
                <w:color w:val="000000" w:themeColor="text1"/>
                <w:sz w:val="21"/>
                <w:szCs w:val="21"/>
              </w:rPr>
            </m:ctrlPr>
          </m:sub>
          <m:sup>
            <m:r>
              <m:rPr>
                <m:sty m:val="p"/>
              </m:rPr>
              <w:rPr>
                <w:rFonts w:ascii="Cambria Math" w:hAnsi="Cambria Math"/>
                <w:color w:val="000000" w:themeColor="text1"/>
                <w:sz w:val="21"/>
                <w:szCs w:val="21"/>
                <w:lang w:val="en-GB"/>
              </w:rPr>
              <m:t>cap-r16</m:t>
            </m:r>
            <m:ctrlPr>
              <w:rPr>
                <w:rFonts w:ascii="Cambria Math" w:eastAsia="MS PGothic" w:hAnsi="Cambria Math"/>
                <w:color w:val="000000" w:themeColor="text1"/>
                <w:sz w:val="21"/>
                <w:szCs w:val="21"/>
              </w:rPr>
            </m:ctrlPr>
          </m:sup>
        </m:sSubSup>
      </m:oMath>
      <w:r w:rsidRPr="00B5176D">
        <w:rPr>
          <w:rFonts w:eastAsiaTheme="minorEastAsia"/>
          <w:i/>
          <w:lang w:eastAsia="zh-CN"/>
        </w:rPr>
        <w:t xml:space="preserve"> is replaced by</w:t>
      </w:r>
      <w:r w:rsidRPr="00B5176D">
        <w:rPr>
          <w:rFonts w:eastAsiaTheme="minorEastAsia"/>
          <w:i/>
          <w:position w:val="-14"/>
          <w:lang w:eastAsia="zh-CN"/>
        </w:rPr>
        <w:object w:dxaOrig="780" w:dyaOrig="400" w14:anchorId="662D0032">
          <v:shape id="_x0000_i1042" type="#_x0000_t75" style="width:39.15pt;height:19.55pt" o:ole="">
            <v:imagedata r:id="rId16" o:title=""/>
          </v:shape>
          <o:OLEObject Type="Embed" ProgID="Equation.DSMT4" ShapeID="_x0000_i1042" DrawAspect="Content" ObjectID="_1645054087" r:id="rId82"/>
        </w:object>
      </w:r>
      <w:r w:rsidRPr="00B5176D">
        <w:rPr>
          <w:rFonts w:eastAsiaTheme="minorEastAsia"/>
          <w:i/>
          <w:lang w:eastAsia="zh-CN"/>
        </w:rPr>
        <w:t>.</w:t>
      </w:r>
      <w:r w:rsidRPr="00B5176D">
        <w:rPr>
          <w:i/>
          <w:lang w:eastAsia="zh-CN"/>
        </w:rPr>
        <w:t xml:space="preserve"> </w:t>
      </w:r>
    </w:p>
    <w:p w14:paraId="0F5509EC" w14:textId="77777777" w:rsidR="00A95BF0" w:rsidRPr="00613AFA" w:rsidRDefault="00A95BF0" w:rsidP="00927347">
      <w:pPr>
        <w:widowControl w:val="0"/>
        <w:numPr>
          <w:ilvl w:val="1"/>
          <w:numId w:val="9"/>
        </w:numPr>
        <w:autoSpaceDE/>
        <w:autoSpaceDN/>
        <w:adjustRightInd/>
        <w:snapToGrid/>
        <w:spacing w:beforeLines="50" w:before="120" w:after="0"/>
        <w:ind w:left="1434" w:hanging="357"/>
        <w:jc w:val="left"/>
        <w:rPr>
          <w:i/>
          <w:iCs/>
        </w:rPr>
      </w:pPr>
      <w:r>
        <w:rPr>
          <w:i/>
          <w:lang w:eastAsia="zh-CN"/>
        </w:rPr>
        <w:t>The associated combination</w:t>
      </w:r>
      <w:r w:rsidRPr="00C872D3">
        <w:rPr>
          <w:i/>
          <w:lang w:eastAsia="zh-CN"/>
        </w:rPr>
        <w:t xml:space="preserve"> (X, Y)</w:t>
      </w:r>
      <w:r>
        <w:rPr>
          <w:i/>
          <w:lang w:eastAsia="zh-CN"/>
        </w:rPr>
        <w:t xml:space="preserve"> is the combination (X, Y) associated with largest maximum number of </w:t>
      </w:r>
      <m:oMath>
        <m:sSubSup>
          <m:sSubSupPr>
            <m:ctrlPr>
              <w:rPr>
                <w:rFonts w:ascii="Cambria Math" w:hAnsi="Cambria Math"/>
                <w:i/>
                <w:sz w:val="20"/>
                <w:lang w:eastAsia="zh-CN"/>
              </w:rPr>
            </m:ctrlPr>
          </m:sSubSupPr>
          <m:e>
            <m:r>
              <w:rPr>
                <w:rFonts w:ascii="Cambria Math" w:hAnsi="Cambria Math"/>
                <w:sz w:val="20"/>
                <w:lang w:eastAsia="zh-CN"/>
              </w:rPr>
              <m:t>C</m:t>
            </m:r>
          </m:e>
          <m:sub>
            <m:r>
              <m:rPr>
                <m:sty m:val="p"/>
              </m:rPr>
              <w:rPr>
                <w:rFonts w:ascii="Cambria Math" w:hAnsi="Cambria Math"/>
                <w:sz w:val="20"/>
                <w:lang w:eastAsia="zh-CN"/>
              </w:rPr>
              <m:t>PDCCH</m:t>
            </m:r>
          </m:sub>
          <m:sup>
            <m:r>
              <w:rPr>
                <w:rFonts w:ascii="Cambria Math" w:hAnsi="Cambria Math"/>
                <w:sz w:val="20"/>
                <w:lang w:eastAsia="zh-CN"/>
              </w:rPr>
              <m:t>max,</m:t>
            </m:r>
            <m:d>
              <m:dPr>
                <m:ctrlPr>
                  <w:rPr>
                    <w:rFonts w:ascii="Cambria Math" w:hAnsi="Cambria Math"/>
                    <w:i/>
                    <w:sz w:val="20"/>
                    <w:lang w:eastAsia="zh-CN"/>
                  </w:rPr>
                </m:ctrlPr>
              </m:dPr>
              <m:e>
                <m:r>
                  <w:rPr>
                    <w:rFonts w:ascii="Cambria Math" w:hAnsi="Cambria Math"/>
                    <w:sz w:val="20"/>
                    <w:lang w:eastAsia="zh-CN"/>
                  </w:rPr>
                  <m:t>X,Y</m:t>
                </m:r>
              </m:e>
            </m:d>
            <m:r>
              <w:rPr>
                <w:rFonts w:ascii="Cambria Math" w:hAnsi="Cambria Math"/>
                <w:sz w:val="20"/>
                <w:lang w:eastAsia="zh-CN"/>
              </w:rPr>
              <m:t>,μ</m:t>
            </m:r>
          </m:sup>
        </m:sSubSup>
      </m:oMath>
      <w:r>
        <w:rPr>
          <w:i/>
          <w:lang w:eastAsia="zh-CN"/>
        </w:rPr>
        <w:t xml:space="preserve"> , if the UE indicates a capability to monitor PDCCH according to multiple (X, Y) combinations and a configuration of search space sets to the UE results in a span pattern with a separation of any two consecutive PDCCH monitoring spans that is equal to or larger than the value of X for two or more of the (X, Y) combinations.   </w:t>
      </w:r>
    </w:p>
    <w:p w14:paraId="701A7CFE" w14:textId="77777777" w:rsidR="00613AFA" w:rsidRPr="00613AFA" w:rsidRDefault="00613AFA" w:rsidP="00613AFA">
      <w:pPr>
        <w:autoSpaceDE/>
        <w:autoSpaceDN/>
        <w:adjustRightInd/>
        <w:spacing w:after="0"/>
        <w:jc w:val="left"/>
        <w:rPr>
          <w:rFonts w:ascii="Calibri" w:hAnsi="Calibri" w:cs="Calibri"/>
          <w:lang w:eastAsia="zh-CN"/>
        </w:rPr>
      </w:pPr>
    </w:p>
    <w:tbl>
      <w:tblPr>
        <w:tblW w:w="0" w:type="auto"/>
        <w:tblCellMar>
          <w:left w:w="0" w:type="dxa"/>
          <w:right w:w="0" w:type="dxa"/>
        </w:tblCellMar>
        <w:tblLook w:val="04A0" w:firstRow="1" w:lastRow="0" w:firstColumn="1" w:lastColumn="0" w:noHBand="0" w:noVBand="1"/>
      </w:tblPr>
      <w:tblGrid>
        <w:gridCol w:w="1504"/>
        <w:gridCol w:w="7793"/>
      </w:tblGrid>
      <w:tr w:rsidR="00613AFA" w:rsidRPr="00613AFA" w14:paraId="22B61268" w14:textId="77777777" w:rsidTr="00C44268">
        <w:tc>
          <w:tcPr>
            <w:tcW w:w="1504" w:type="dxa"/>
            <w:tcBorders>
              <w:top w:val="single" w:sz="8" w:space="0" w:color="auto"/>
              <w:left w:val="single" w:sz="8" w:space="0" w:color="auto"/>
              <w:bottom w:val="single" w:sz="8" w:space="0" w:color="auto"/>
              <w:right w:val="single" w:sz="8" w:space="0" w:color="auto"/>
            </w:tcBorders>
            <w:shd w:val="clear" w:color="auto" w:fill="8DB3E2"/>
            <w:tcMar>
              <w:top w:w="0" w:type="dxa"/>
              <w:left w:w="108" w:type="dxa"/>
              <w:bottom w:w="0" w:type="dxa"/>
              <w:right w:w="108" w:type="dxa"/>
            </w:tcMar>
            <w:hideMark/>
          </w:tcPr>
          <w:p w14:paraId="433A1715" w14:textId="77777777" w:rsidR="00613AFA" w:rsidRPr="00613AFA" w:rsidRDefault="00613AFA" w:rsidP="00613AFA">
            <w:pPr>
              <w:adjustRightInd/>
              <w:rPr>
                <w:lang w:eastAsia="zh-CN"/>
              </w:rPr>
            </w:pPr>
            <w:r w:rsidRPr="00613AFA">
              <w:rPr>
                <w:i/>
                <w:iCs/>
                <w:lang w:eastAsia="zh-CN"/>
              </w:rPr>
              <w:t>Company</w:t>
            </w:r>
          </w:p>
        </w:tc>
        <w:tc>
          <w:tcPr>
            <w:tcW w:w="7793" w:type="dxa"/>
            <w:tcBorders>
              <w:top w:val="single" w:sz="8" w:space="0" w:color="auto"/>
              <w:left w:val="nil"/>
              <w:bottom w:val="single" w:sz="8" w:space="0" w:color="auto"/>
              <w:right w:val="single" w:sz="8" w:space="0" w:color="auto"/>
            </w:tcBorders>
            <w:shd w:val="clear" w:color="auto" w:fill="8DB3E2"/>
            <w:tcMar>
              <w:top w:w="0" w:type="dxa"/>
              <w:left w:w="108" w:type="dxa"/>
              <w:bottom w:w="0" w:type="dxa"/>
              <w:right w:w="108" w:type="dxa"/>
            </w:tcMar>
            <w:hideMark/>
          </w:tcPr>
          <w:p w14:paraId="26944F61" w14:textId="77777777" w:rsidR="00613AFA" w:rsidRPr="00613AFA" w:rsidRDefault="00613AFA" w:rsidP="00613AFA">
            <w:pPr>
              <w:adjustRightInd/>
              <w:rPr>
                <w:lang w:eastAsia="zh-CN"/>
              </w:rPr>
            </w:pPr>
            <w:r w:rsidRPr="00613AFA">
              <w:rPr>
                <w:i/>
                <w:iCs/>
                <w:color w:val="000000"/>
                <w:lang w:eastAsia="zh-CN"/>
              </w:rPr>
              <w:t>View</w:t>
            </w:r>
          </w:p>
        </w:tc>
      </w:tr>
      <w:tr w:rsidR="00613AFA" w:rsidRPr="00613AFA" w14:paraId="007B4162" w14:textId="77777777" w:rsidTr="00C44268">
        <w:tc>
          <w:tcPr>
            <w:tcW w:w="15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ECF546" w14:textId="77777777" w:rsidR="00613AFA" w:rsidRPr="00613AFA" w:rsidRDefault="00613AFA" w:rsidP="00613AFA">
            <w:pPr>
              <w:adjustRightInd/>
              <w:rPr>
                <w:lang w:eastAsia="zh-CN"/>
              </w:rPr>
            </w:pPr>
            <w:r w:rsidRPr="00613AFA">
              <w:rPr>
                <w:color w:val="1F497D"/>
                <w:lang w:eastAsia="zh-CN"/>
              </w:rPr>
              <w:t>MediaTek</w:t>
            </w:r>
          </w:p>
        </w:tc>
        <w:tc>
          <w:tcPr>
            <w:tcW w:w="7793" w:type="dxa"/>
            <w:tcBorders>
              <w:top w:val="nil"/>
              <w:left w:val="nil"/>
              <w:bottom w:val="single" w:sz="8" w:space="0" w:color="auto"/>
              <w:right w:val="single" w:sz="8" w:space="0" w:color="auto"/>
            </w:tcBorders>
            <w:tcMar>
              <w:top w:w="0" w:type="dxa"/>
              <w:left w:w="108" w:type="dxa"/>
              <w:bottom w:w="0" w:type="dxa"/>
              <w:right w:w="108" w:type="dxa"/>
            </w:tcMar>
            <w:hideMark/>
          </w:tcPr>
          <w:p w14:paraId="468A61EF" w14:textId="77777777" w:rsidR="00613AFA" w:rsidRPr="00613AFA" w:rsidRDefault="00613AFA" w:rsidP="00613AFA">
            <w:pPr>
              <w:autoSpaceDE/>
              <w:autoSpaceDN/>
              <w:adjustRightInd/>
              <w:snapToGrid/>
              <w:spacing w:after="0"/>
              <w:jc w:val="left"/>
              <w:rPr>
                <w:lang w:eastAsia="zh-CN"/>
              </w:rPr>
            </w:pPr>
            <w:r w:rsidRPr="00613AFA">
              <w:rPr>
                <w:color w:val="1F497D"/>
                <w:lang w:eastAsia="zh-CN"/>
              </w:rPr>
              <w:t>We still have concerns with the equation for the following reasons.</w:t>
            </w:r>
          </w:p>
          <w:p w14:paraId="45DBF00E" w14:textId="77777777" w:rsidR="00613AFA" w:rsidRPr="00613AFA" w:rsidRDefault="00613AFA" w:rsidP="00613AFA">
            <w:pPr>
              <w:autoSpaceDE/>
              <w:autoSpaceDN/>
              <w:adjustRightInd/>
              <w:snapToGrid/>
              <w:spacing w:after="0"/>
              <w:jc w:val="left"/>
              <w:rPr>
                <w:lang w:eastAsia="zh-CN"/>
              </w:rPr>
            </w:pPr>
            <w:r w:rsidRPr="00613AFA">
              <w:rPr>
                <w:color w:val="1F497D"/>
                <w:lang w:eastAsia="zh-CN"/>
              </w:rPr>
              <w:t> </w:t>
            </w:r>
          </w:p>
          <w:p w14:paraId="219527F3" w14:textId="77777777" w:rsidR="00613AFA" w:rsidRPr="00613AFA" w:rsidRDefault="00613AFA" w:rsidP="00613AFA">
            <w:pPr>
              <w:autoSpaceDE/>
              <w:autoSpaceDN/>
              <w:adjustRightInd/>
              <w:snapToGrid/>
              <w:spacing w:after="0"/>
              <w:jc w:val="left"/>
              <w:rPr>
                <w:lang w:eastAsia="zh-CN"/>
              </w:rPr>
            </w:pPr>
            <w:r w:rsidRPr="00613AFA">
              <w:rPr>
                <w:b/>
                <w:bCs/>
                <w:color w:val="1F497D"/>
                <w:u w:val="single"/>
                <w:lang w:eastAsia="zh-CN"/>
              </w:rPr>
              <w:t>Misalignment issue:</w:t>
            </w:r>
          </w:p>
          <w:p w14:paraId="722A471A" w14:textId="77777777" w:rsidR="00613AFA" w:rsidRPr="00613AFA" w:rsidRDefault="00613AFA" w:rsidP="00613AFA">
            <w:pPr>
              <w:autoSpaceDE/>
              <w:autoSpaceDN/>
              <w:adjustRightInd/>
              <w:snapToGrid/>
              <w:spacing w:after="0"/>
              <w:jc w:val="left"/>
              <w:rPr>
                <w:lang w:eastAsia="zh-CN"/>
              </w:rPr>
            </w:pPr>
            <w:r w:rsidRPr="00613AFA">
              <w:rPr>
                <w:color w:val="1F497D"/>
                <w:lang w:eastAsia="zh-CN"/>
              </w:rPr>
              <w:t>Yes, the newly added text will solve the span misalignment issue. However, it will force the #CCEs to be equally distributed over the CCs, which is unnecessary restriction. To explain,</w:t>
            </w:r>
            <w:r w:rsidRPr="00613AFA">
              <w:rPr>
                <w:lang w:eastAsia="zh-CN"/>
              </w:rPr>
              <w:t xml:space="preserve"> </w:t>
            </w:r>
            <w:r w:rsidRPr="00613AFA">
              <w:rPr>
                <w:color w:val="1F497D"/>
                <w:lang w:eastAsia="zh-CN"/>
              </w:rPr>
              <w:t>if the UE supports 2 CCs and reports pdcchMonitoringCA-r16=1 with (7,3,56), once there is span on a CC with CCEs &gt; 56/2, all the spans on the other CC will have to be configured with #CCEs &lt;56/2. For example, the following configuration is not allowed, although from UE complexity, CC1: 24, 32 &amp; CC2: 32, 24 (not allowed configuration) should be the same as CC1: 28, 28 &amp; CC2: 28, 28 (allowed configuration).</w:t>
            </w:r>
          </w:p>
          <w:p w14:paraId="5AF6A8A1" w14:textId="77777777" w:rsidR="00613AFA" w:rsidRPr="00613AFA" w:rsidRDefault="00613AFA" w:rsidP="00613AFA">
            <w:pPr>
              <w:autoSpaceDE/>
              <w:autoSpaceDN/>
              <w:adjustRightInd/>
              <w:snapToGrid/>
              <w:spacing w:after="0"/>
              <w:jc w:val="left"/>
              <w:rPr>
                <w:lang w:eastAsia="zh-CN"/>
              </w:rPr>
            </w:pPr>
            <w:r w:rsidRPr="00613AFA">
              <w:rPr>
                <w:color w:val="1F497D"/>
                <w:lang w:eastAsia="zh-CN"/>
              </w:rPr>
              <w:t> </w:t>
            </w:r>
          </w:p>
          <w:p w14:paraId="43B00FD1" w14:textId="77777777" w:rsidR="00613AFA" w:rsidRPr="00613AFA" w:rsidRDefault="00613AFA" w:rsidP="00613AFA">
            <w:pPr>
              <w:autoSpaceDE/>
              <w:autoSpaceDN/>
              <w:adjustRightInd/>
              <w:snapToGrid/>
              <w:spacing w:after="0"/>
              <w:jc w:val="left"/>
              <w:rPr>
                <w:lang w:eastAsia="zh-CN"/>
              </w:rPr>
            </w:pPr>
            <w:r w:rsidRPr="00613AFA">
              <w:rPr>
                <w:noProof/>
                <w:lang w:eastAsia="zh-CN"/>
              </w:rPr>
              <w:drawing>
                <wp:inline distT="0" distB="0" distL="0" distR="0" wp14:anchorId="7049ED22" wp14:editId="5F1B19CD">
                  <wp:extent cx="3439795" cy="1124585"/>
                  <wp:effectExtent l="0" t="0" r="8255" b="0"/>
                  <wp:docPr id="21" name="Picture 5" descr="cid:image022.png@01D5EE7F.74CD5A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image022.png@01D5EE7F.74CD5A50"/>
                          <pic:cNvPicPr>
                            <a:picLocks noChangeAspect="1" noChangeArrowheads="1"/>
                          </pic:cNvPicPr>
                        </pic:nvPicPr>
                        <pic:blipFill>
                          <a:blip r:embed="rId83" r:link="rId84">
                            <a:extLst>
                              <a:ext uri="{28A0092B-C50C-407E-A947-70E740481C1C}">
                                <a14:useLocalDpi xmlns:a14="http://schemas.microsoft.com/office/drawing/2010/main" val="0"/>
                              </a:ext>
                            </a:extLst>
                          </a:blip>
                          <a:srcRect/>
                          <a:stretch>
                            <a:fillRect/>
                          </a:stretch>
                        </pic:blipFill>
                        <pic:spPr bwMode="auto">
                          <a:xfrm>
                            <a:off x="0" y="0"/>
                            <a:ext cx="3439795" cy="1124585"/>
                          </a:xfrm>
                          <a:prstGeom prst="rect">
                            <a:avLst/>
                          </a:prstGeom>
                          <a:noFill/>
                          <a:ln>
                            <a:noFill/>
                          </a:ln>
                        </pic:spPr>
                      </pic:pic>
                    </a:graphicData>
                  </a:graphic>
                </wp:inline>
              </w:drawing>
            </w:r>
          </w:p>
          <w:p w14:paraId="545B8AE8" w14:textId="77777777" w:rsidR="00613AFA" w:rsidRPr="00613AFA" w:rsidRDefault="00613AFA" w:rsidP="00613AFA">
            <w:pPr>
              <w:autoSpaceDE/>
              <w:autoSpaceDN/>
              <w:adjustRightInd/>
              <w:snapToGrid/>
              <w:spacing w:after="0"/>
              <w:jc w:val="left"/>
              <w:rPr>
                <w:lang w:eastAsia="zh-CN"/>
              </w:rPr>
            </w:pPr>
            <w:r w:rsidRPr="00613AFA">
              <w:rPr>
                <w:color w:val="1F497D"/>
                <w:lang w:eastAsia="zh-CN"/>
              </w:rPr>
              <w:t> </w:t>
            </w:r>
          </w:p>
          <w:p w14:paraId="56ECD925" w14:textId="77777777" w:rsidR="00613AFA" w:rsidRPr="00613AFA" w:rsidRDefault="00613AFA" w:rsidP="00613AFA">
            <w:pPr>
              <w:autoSpaceDE/>
              <w:autoSpaceDN/>
              <w:adjustRightInd/>
              <w:snapToGrid/>
              <w:spacing w:after="0"/>
              <w:jc w:val="left"/>
              <w:rPr>
                <w:lang w:eastAsia="zh-CN"/>
              </w:rPr>
            </w:pPr>
            <w:r w:rsidRPr="00613AFA">
              <w:rPr>
                <w:color w:val="1F497D"/>
                <w:lang w:eastAsia="zh-CN"/>
              </w:rPr>
              <w:t>In our understanding, the procedure for any spans combination (or set)</w:t>
            </w:r>
            <w:r w:rsidRPr="00613AFA">
              <w:rPr>
                <w:lang w:eastAsia="zh-CN"/>
              </w:rPr>
              <w:t xml:space="preserve"> </w:t>
            </w:r>
            <w:r w:rsidRPr="00613AFA">
              <w:rPr>
                <w:color w:val="1F497D"/>
                <w:lang w:eastAsia="zh-CN"/>
              </w:rPr>
              <w:t>across CCs should applied over X symbols rather than slot (in terms of time duration).</w:t>
            </w:r>
          </w:p>
          <w:p w14:paraId="57534BBD" w14:textId="77777777" w:rsidR="00613AFA" w:rsidRPr="00613AFA" w:rsidRDefault="00613AFA" w:rsidP="00613AFA">
            <w:pPr>
              <w:autoSpaceDE/>
              <w:autoSpaceDN/>
              <w:adjustRightInd/>
              <w:snapToGrid/>
              <w:spacing w:after="0"/>
              <w:jc w:val="left"/>
              <w:rPr>
                <w:lang w:eastAsia="zh-CN"/>
              </w:rPr>
            </w:pPr>
            <w:r w:rsidRPr="00613AFA">
              <w:rPr>
                <w:color w:val="1F497D"/>
                <w:lang w:eastAsia="zh-CN"/>
              </w:rPr>
              <w:t> </w:t>
            </w:r>
          </w:p>
          <w:p w14:paraId="318D6FB2" w14:textId="77777777" w:rsidR="00613AFA" w:rsidRPr="00613AFA" w:rsidRDefault="00613AFA" w:rsidP="00613AFA">
            <w:pPr>
              <w:autoSpaceDE/>
              <w:autoSpaceDN/>
              <w:adjustRightInd/>
              <w:snapToGrid/>
              <w:spacing w:after="0"/>
              <w:jc w:val="left"/>
              <w:rPr>
                <w:lang w:eastAsia="zh-CN"/>
              </w:rPr>
            </w:pPr>
            <w:r w:rsidRPr="00613AFA">
              <w:rPr>
                <w:color w:val="7030A0"/>
                <w:lang w:eastAsia="zh-CN"/>
              </w:rPr>
              <w:t>CHY&gt;&gt;</w:t>
            </w:r>
          </w:p>
          <w:p w14:paraId="1A02D7EF" w14:textId="77777777" w:rsidR="00613AFA" w:rsidRPr="00613AFA" w:rsidRDefault="00613AFA" w:rsidP="00613AFA">
            <w:pPr>
              <w:autoSpaceDE/>
              <w:autoSpaceDN/>
              <w:adjustRightInd/>
              <w:snapToGrid/>
              <w:spacing w:after="0"/>
              <w:jc w:val="left"/>
              <w:rPr>
                <w:lang w:eastAsia="zh-CN"/>
              </w:rPr>
            </w:pPr>
            <w:r w:rsidRPr="00613AFA">
              <w:rPr>
                <w:color w:val="7030A0"/>
                <w:lang w:eastAsia="zh-CN"/>
              </w:rPr>
              <w:t>Yes if we apply the limitation over X symbols (in terms of time duration) rather than slot, it will be more optimized. In my understanding, the equation proposed above can be applied within X symbols to address your concern here.</w:t>
            </w:r>
            <w:r w:rsidRPr="00613AFA">
              <w:rPr>
                <w:color w:val="1F497D"/>
                <w:lang w:eastAsia="zh-CN"/>
              </w:rPr>
              <w:t xml:space="preserve"> </w:t>
            </w:r>
            <w:r w:rsidRPr="00613AFA">
              <w:rPr>
                <w:color w:val="7030A0"/>
                <w:lang w:eastAsia="zh-CN"/>
              </w:rPr>
              <w:t xml:space="preserve">Note that in my understanding, in order to address the back to back span issue you mentioned, X symbol here should be any X symbol within a slot. </w:t>
            </w:r>
          </w:p>
          <w:p w14:paraId="7A229E3F" w14:textId="77777777" w:rsidR="00613AFA" w:rsidRPr="00613AFA" w:rsidRDefault="00613AFA" w:rsidP="00613AFA">
            <w:pPr>
              <w:autoSpaceDE/>
              <w:autoSpaceDN/>
              <w:adjustRightInd/>
              <w:snapToGrid/>
              <w:spacing w:after="0"/>
              <w:jc w:val="left"/>
              <w:rPr>
                <w:lang w:eastAsia="zh-CN"/>
              </w:rPr>
            </w:pPr>
            <w:r w:rsidRPr="00613AFA">
              <w:rPr>
                <w:color w:val="1F497D"/>
                <w:lang w:eastAsia="zh-CN"/>
              </w:rPr>
              <w:t> </w:t>
            </w:r>
          </w:p>
          <w:p w14:paraId="1D1DE075" w14:textId="77777777" w:rsidR="00613AFA" w:rsidRPr="00613AFA" w:rsidRDefault="00613AFA" w:rsidP="00613AFA">
            <w:pPr>
              <w:autoSpaceDE/>
              <w:autoSpaceDN/>
              <w:adjustRightInd/>
              <w:snapToGrid/>
              <w:spacing w:after="0"/>
              <w:jc w:val="left"/>
              <w:rPr>
                <w:lang w:eastAsia="zh-CN"/>
              </w:rPr>
            </w:pPr>
            <w:r w:rsidRPr="00613AFA">
              <w:rPr>
                <w:b/>
                <w:bCs/>
                <w:color w:val="1F497D"/>
                <w:u w:val="single"/>
                <w:lang w:eastAsia="zh-CN"/>
              </w:rPr>
              <w:t>The second issue raided in our earlier reply:</w:t>
            </w:r>
          </w:p>
          <w:p w14:paraId="1E38AEDD" w14:textId="77777777" w:rsidR="00613AFA" w:rsidRPr="00613AFA" w:rsidRDefault="00613AFA" w:rsidP="00613AFA">
            <w:pPr>
              <w:autoSpaceDE/>
              <w:autoSpaceDN/>
              <w:adjustRightInd/>
              <w:snapToGrid/>
              <w:spacing w:after="0"/>
              <w:jc w:val="left"/>
              <w:rPr>
                <w:lang w:eastAsia="zh-CN"/>
              </w:rPr>
            </w:pPr>
            <w:r w:rsidRPr="00613AFA">
              <w:rPr>
                <w:color w:val="1F497D"/>
                <w:lang w:eastAsia="zh-CN"/>
              </w:rPr>
              <w:lastRenderedPageBreak/>
              <w:t>We believe this issue will limit the possible configurations for the Rel-16 monitoring capability. If there is existing issues in Rel-15, it is not valid justification for repeating the same “mistake” in Rel-16. Also, given that it is more likely the UE support small number of pdcchMonitoringCA-r16 (compared to a minimum of 4 in Rel-15), the hardware sharing among carriers will be more essential.</w:t>
            </w:r>
          </w:p>
          <w:p w14:paraId="7F991D43" w14:textId="77777777" w:rsidR="00613AFA" w:rsidRPr="00613AFA" w:rsidRDefault="00613AFA" w:rsidP="00613AFA">
            <w:pPr>
              <w:autoSpaceDE/>
              <w:autoSpaceDN/>
              <w:adjustRightInd/>
              <w:snapToGrid/>
              <w:spacing w:after="0"/>
              <w:jc w:val="left"/>
              <w:rPr>
                <w:lang w:eastAsia="zh-CN"/>
              </w:rPr>
            </w:pPr>
            <w:r w:rsidRPr="00613AFA">
              <w:rPr>
                <w:b/>
                <w:bCs/>
                <w:color w:val="1F4E79"/>
                <w:lang w:eastAsia="zh-CN"/>
              </w:rPr>
              <w:t>@ZTE (Xianghui):</w:t>
            </w:r>
            <w:r w:rsidRPr="00613AFA">
              <w:rPr>
                <w:color w:val="1F4E79"/>
                <w:lang w:eastAsia="zh-CN"/>
              </w:rPr>
              <w:t xml:space="preserve"> </w:t>
            </w:r>
            <w:r w:rsidRPr="00613AFA">
              <w:rPr>
                <w:color w:val="1F497D"/>
                <w:lang w:eastAsia="zh-CN"/>
              </w:rPr>
              <w:t>Thank you for your response.</w:t>
            </w:r>
            <w:r w:rsidRPr="00613AFA">
              <w:rPr>
                <w:color w:val="FF0000"/>
                <w:lang w:eastAsia="zh-CN"/>
              </w:rPr>
              <w:t xml:space="preserve"> </w:t>
            </w:r>
            <w:r w:rsidRPr="00613AFA">
              <w:rPr>
                <w:color w:val="1F497D"/>
                <w:lang w:eastAsia="zh-CN"/>
              </w:rPr>
              <w:t>Yes, hard-splitting between CCs configured with different span combinations could be the way forward, depending on how it specified at the end. In our opinion, one way of formulating the limit would be as follows:</w:t>
            </w:r>
          </w:p>
          <w:p w14:paraId="30049065" w14:textId="77777777" w:rsidR="00613AFA" w:rsidRPr="00613AFA" w:rsidRDefault="00613AFA" w:rsidP="00613AFA">
            <w:pPr>
              <w:autoSpaceDE/>
              <w:autoSpaceDN/>
              <w:adjustRightInd/>
              <w:snapToGrid/>
              <w:spacing w:after="0"/>
              <w:jc w:val="left"/>
              <w:rPr>
                <w:lang w:eastAsia="zh-CN"/>
              </w:rPr>
            </w:pPr>
            <w:r w:rsidRPr="00613AFA">
              <w:rPr>
                <w:color w:val="1F497D"/>
                <w:lang w:eastAsia="zh-CN"/>
              </w:rPr>
              <w:t> </w:t>
            </w:r>
          </w:p>
          <w:p w14:paraId="3A2452AD" w14:textId="77777777" w:rsidR="00613AFA" w:rsidRPr="00613AFA" w:rsidRDefault="00613AFA" w:rsidP="00613AFA">
            <w:pPr>
              <w:autoSpaceDE/>
              <w:autoSpaceDN/>
              <w:adjustRightInd/>
              <w:snapToGrid/>
              <w:spacing w:after="0"/>
              <w:jc w:val="left"/>
              <w:rPr>
                <w:lang w:eastAsia="zh-CN"/>
              </w:rPr>
            </w:pPr>
            <w:r w:rsidRPr="00613AFA">
              <w:rPr>
                <w:noProof/>
                <w:lang w:eastAsia="zh-CN"/>
              </w:rPr>
              <w:drawing>
                <wp:inline distT="0" distB="0" distL="0" distR="0" wp14:anchorId="2DB9AF68" wp14:editId="444D15C6">
                  <wp:extent cx="1229710" cy="378234"/>
                  <wp:effectExtent l="0" t="0" r="0" b="3175"/>
                  <wp:docPr id="22" name="图片 22" descr="cid:image012.png@01D5EFF7.96DAF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id:image012.png@01D5EFF7.96DAF430"/>
                          <pic:cNvPicPr>
                            <a:picLocks noChangeAspect="1" noChangeArrowheads="1"/>
                          </pic:cNvPicPr>
                        </pic:nvPicPr>
                        <pic:blipFill>
                          <a:blip r:embed="rId85" r:link="rId86">
                            <a:extLst>
                              <a:ext uri="{28A0092B-C50C-407E-A947-70E740481C1C}">
                                <a14:useLocalDpi xmlns:a14="http://schemas.microsoft.com/office/drawing/2010/main" val="0"/>
                              </a:ext>
                            </a:extLst>
                          </a:blip>
                          <a:srcRect/>
                          <a:stretch>
                            <a:fillRect/>
                          </a:stretch>
                        </pic:blipFill>
                        <pic:spPr bwMode="auto">
                          <a:xfrm>
                            <a:off x="0" y="0"/>
                            <a:ext cx="1236252" cy="380246"/>
                          </a:xfrm>
                          <a:prstGeom prst="rect">
                            <a:avLst/>
                          </a:prstGeom>
                          <a:noFill/>
                          <a:ln>
                            <a:noFill/>
                          </a:ln>
                        </pic:spPr>
                      </pic:pic>
                    </a:graphicData>
                  </a:graphic>
                </wp:inline>
              </w:drawing>
            </w:r>
          </w:p>
          <w:p w14:paraId="1E84847A" w14:textId="77777777" w:rsidR="00613AFA" w:rsidRPr="00613AFA" w:rsidRDefault="00613AFA" w:rsidP="00613AFA">
            <w:pPr>
              <w:autoSpaceDE/>
              <w:autoSpaceDN/>
              <w:adjustRightInd/>
              <w:snapToGrid/>
              <w:spacing w:after="0"/>
              <w:jc w:val="left"/>
              <w:rPr>
                <w:lang w:eastAsia="zh-CN"/>
              </w:rPr>
            </w:pPr>
            <w:r w:rsidRPr="00613AFA">
              <w:rPr>
                <w:color w:val="1F4E79"/>
                <w:lang w:eastAsia="zh-CN"/>
              </w:rPr>
              <w:t> </w:t>
            </w:r>
          </w:p>
          <w:p w14:paraId="5CDAF6B0" w14:textId="77777777" w:rsidR="00613AFA" w:rsidRPr="00613AFA" w:rsidRDefault="00613AFA" w:rsidP="00613AFA">
            <w:pPr>
              <w:autoSpaceDE/>
              <w:autoSpaceDN/>
              <w:adjustRightInd/>
              <w:snapToGrid/>
              <w:spacing w:after="0"/>
              <w:jc w:val="left"/>
              <w:rPr>
                <w:lang w:eastAsia="zh-CN"/>
              </w:rPr>
            </w:pPr>
            <w:r w:rsidRPr="00613AFA">
              <w:rPr>
                <w:color w:val="1F4E79"/>
                <w:lang w:eastAsia="zh-CN"/>
              </w:rPr>
              <w:t xml:space="preserve">where </w:t>
            </w:r>
            <w:r w:rsidRPr="00613AFA">
              <w:rPr>
                <w:noProof/>
                <w:lang w:eastAsia="zh-CN"/>
              </w:rPr>
              <w:drawing>
                <wp:inline distT="0" distB="0" distL="0" distR="0" wp14:anchorId="3783A6E1" wp14:editId="50A5D610">
                  <wp:extent cx="446405" cy="247015"/>
                  <wp:effectExtent l="0" t="0" r="0" b="635"/>
                  <wp:docPr id="23" name="图片 23" descr="cid:image013.png@01D5EFF7.96DAF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id:image013.png@01D5EFF7.96DAF430"/>
                          <pic:cNvPicPr>
                            <a:picLocks noChangeAspect="1" noChangeArrowheads="1"/>
                          </pic:cNvPicPr>
                        </pic:nvPicPr>
                        <pic:blipFill>
                          <a:blip r:embed="rId87" r:link="rId88">
                            <a:extLst>
                              <a:ext uri="{28A0092B-C50C-407E-A947-70E740481C1C}">
                                <a14:useLocalDpi xmlns:a14="http://schemas.microsoft.com/office/drawing/2010/main" val="0"/>
                              </a:ext>
                            </a:extLst>
                          </a:blip>
                          <a:srcRect/>
                          <a:stretch>
                            <a:fillRect/>
                          </a:stretch>
                        </pic:blipFill>
                        <pic:spPr bwMode="auto">
                          <a:xfrm>
                            <a:off x="0" y="0"/>
                            <a:ext cx="446405" cy="247015"/>
                          </a:xfrm>
                          <a:prstGeom prst="rect">
                            <a:avLst/>
                          </a:prstGeom>
                          <a:noFill/>
                          <a:ln>
                            <a:noFill/>
                          </a:ln>
                        </pic:spPr>
                      </pic:pic>
                    </a:graphicData>
                  </a:graphic>
                </wp:inline>
              </w:drawing>
            </w:r>
            <w:r w:rsidRPr="00613AFA">
              <w:rPr>
                <w:color w:val="1F4E79"/>
                <w:lang w:eastAsia="zh-CN"/>
              </w:rPr>
              <w:t xml:space="preserve">is the configured number of CCEs per span in cell </w:t>
            </w:r>
            <w:r w:rsidRPr="00613AFA">
              <w:rPr>
                <w:i/>
                <w:iCs/>
                <w:color w:val="1F4E79"/>
                <w:lang w:eastAsia="zh-CN"/>
              </w:rPr>
              <w:t>j</w:t>
            </w:r>
            <w:r w:rsidRPr="00613AFA">
              <w:rPr>
                <w:color w:val="1F4E79"/>
                <w:lang w:eastAsia="zh-CN"/>
              </w:rPr>
              <w:t xml:space="preserve"> with span pattern (X,Y). This could circumvent the issue we highlighted.</w:t>
            </w:r>
          </w:p>
          <w:p w14:paraId="5736AAE2" w14:textId="77777777" w:rsidR="00613AFA" w:rsidRPr="00613AFA" w:rsidRDefault="00613AFA" w:rsidP="00613AFA">
            <w:pPr>
              <w:autoSpaceDE/>
              <w:autoSpaceDN/>
              <w:adjustRightInd/>
              <w:snapToGrid/>
              <w:spacing w:after="0"/>
              <w:jc w:val="left"/>
              <w:rPr>
                <w:lang w:eastAsia="zh-CN"/>
              </w:rPr>
            </w:pPr>
            <w:r w:rsidRPr="00613AFA">
              <w:rPr>
                <w:color w:val="1F497D"/>
                <w:lang w:eastAsia="zh-CN"/>
              </w:rPr>
              <w:t> </w:t>
            </w:r>
          </w:p>
          <w:p w14:paraId="67467DFC" w14:textId="77777777" w:rsidR="00613AFA" w:rsidRPr="00613AFA" w:rsidRDefault="00613AFA" w:rsidP="00613AFA">
            <w:pPr>
              <w:autoSpaceDE/>
              <w:autoSpaceDN/>
              <w:adjustRightInd/>
              <w:snapToGrid/>
              <w:spacing w:after="0"/>
              <w:jc w:val="left"/>
              <w:rPr>
                <w:lang w:eastAsia="zh-CN"/>
              </w:rPr>
            </w:pPr>
            <w:r w:rsidRPr="00613AFA">
              <w:rPr>
                <w:color w:val="7030A0"/>
                <w:lang w:eastAsia="zh-CN"/>
              </w:rPr>
              <w:t>CHY&gt;&gt;</w:t>
            </w:r>
          </w:p>
          <w:p w14:paraId="165C1D3E" w14:textId="77777777" w:rsidR="00613AFA" w:rsidRPr="00613AFA" w:rsidRDefault="00613AFA" w:rsidP="00613AFA">
            <w:pPr>
              <w:autoSpaceDE/>
              <w:autoSpaceDN/>
              <w:adjustRightInd/>
              <w:snapToGrid/>
              <w:spacing w:after="0"/>
              <w:jc w:val="left"/>
              <w:rPr>
                <w:lang w:eastAsia="zh-CN"/>
              </w:rPr>
            </w:pPr>
            <w:r w:rsidRPr="00613AFA">
              <w:rPr>
                <w:color w:val="7030A0"/>
                <w:lang w:eastAsia="zh-CN"/>
              </w:rPr>
              <w:t xml:space="preserve">I may miss your point here. “the total number of configured number of CCEs per span in cell j” I guess you mean “the total number of non-overlapping CCEs per span in cell j”?  In addition, I share similar concern from Intel below. </w:t>
            </w:r>
          </w:p>
          <w:p w14:paraId="66DA8E31" w14:textId="77777777" w:rsidR="00613AFA" w:rsidRPr="00613AFA" w:rsidRDefault="00613AFA" w:rsidP="00613AFA">
            <w:pPr>
              <w:autoSpaceDE/>
              <w:autoSpaceDN/>
              <w:adjustRightInd/>
              <w:snapToGrid/>
              <w:spacing w:after="0"/>
              <w:jc w:val="left"/>
              <w:rPr>
                <w:lang w:eastAsia="zh-CN"/>
              </w:rPr>
            </w:pPr>
            <w:r w:rsidRPr="00613AFA">
              <w:rPr>
                <w:color w:val="1F4E79"/>
                <w:lang w:eastAsia="zh-CN"/>
              </w:rPr>
              <w:t> </w:t>
            </w:r>
          </w:p>
          <w:p w14:paraId="698DD041" w14:textId="77777777" w:rsidR="00613AFA" w:rsidRPr="00613AFA" w:rsidRDefault="00613AFA" w:rsidP="00613AFA">
            <w:pPr>
              <w:autoSpaceDE/>
              <w:autoSpaceDN/>
              <w:adjustRightInd/>
              <w:snapToGrid/>
              <w:spacing w:after="0"/>
              <w:jc w:val="left"/>
              <w:rPr>
                <w:lang w:eastAsia="zh-CN"/>
              </w:rPr>
            </w:pPr>
            <w:r w:rsidRPr="00613AFA">
              <w:rPr>
                <w:color w:val="1F4E79"/>
                <w:lang w:eastAsia="zh-CN"/>
              </w:rPr>
              <w:t>In general, we believe the enhanced monitoring PDCCH monitoring is an essential feature for URLLC, and we shouldn’t rush an agreement that could jeopardize the usefulness of the feature. Thus, we urge the companies to consider the issues we raised.</w:t>
            </w:r>
          </w:p>
        </w:tc>
      </w:tr>
      <w:tr w:rsidR="00613AFA" w:rsidRPr="00613AFA" w14:paraId="79281285" w14:textId="77777777" w:rsidTr="00C44268">
        <w:tc>
          <w:tcPr>
            <w:tcW w:w="15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87F212" w14:textId="77777777" w:rsidR="00613AFA" w:rsidRPr="00613AFA" w:rsidRDefault="00613AFA" w:rsidP="00613AFA">
            <w:pPr>
              <w:adjustRightInd/>
              <w:rPr>
                <w:lang w:eastAsia="zh-CN"/>
              </w:rPr>
            </w:pPr>
            <w:r w:rsidRPr="00613AFA">
              <w:rPr>
                <w:color w:val="1F497D"/>
                <w:lang w:eastAsia="zh-CN"/>
              </w:rPr>
              <w:t>HW/HiSi</w:t>
            </w:r>
          </w:p>
        </w:tc>
        <w:tc>
          <w:tcPr>
            <w:tcW w:w="7793" w:type="dxa"/>
            <w:tcBorders>
              <w:top w:val="nil"/>
              <w:left w:val="nil"/>
              <w:bottom w:val="single" w:sz="8" w:space="0" w:color="auto"/>
              <w:right w:val="single" w:sz="8" w:space="0" w:color="auto"/>
            </w:tcBorders>
            <w:tcMar>
              <w:top w:w="0" w:type="dxa"/>
              <w:left w:w="108" w:type="dxa"/>
              <w:bottom w:w="0" w:type="dxa"/>
              <w:right w:w="108" w:type="dxa"/>
            </w:tcMar>
            <w:hideMark/>
          </w:tcPr>
          <w:p w14:paraId="615E491F" w14:textId="77777777" w:rsidR="00613AFA" w:rsidRPr="00613AFA" w:rsidRDefault="00613AFA" w:rsidP="00613AFA">
            <w:pPr>
              <w:adjustRightInd/>
              <w:rPr>
                <w:lang w:eastAsia="zh-CN"/>
              </w:rPr>
            </w:pPr>
            <w:r w:rsidRPr="00613AFA">
              <w:rPr>
                <w:color w:val="1F497D"/>
                <w:lang w:eastAsia="zh-CN"/>
              </w:rPr>
              <w:t>Support the proposal</w:t>
            </w:r>
          </w:p>
        </w:tc>
      </w:tr>
      <w:tr w:rsidR="00613AFA" w:rsidRPr="00613AFA" w14:paraId="54D45190" w14:textId="77777777" w:rsidTr="00C44268">
        <w:tc>
          <w:tcPr>
            <w:tcW w:w="15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5B8230" w14:textId="77777777" w:rsidR="00613AFA" w:rsidRPr="00613AFA" w:rsidRDefault="00613AFA" w:rsidP="00613AFA">
            <w:pPr>
              <w:adjustRightInd/>
              <w:rPr>
                <w:lang w:eastAsia="zh-CN"/>
              </w:rPr>
            </w:pPr>
            <w:r w:rsidRPr="00613AFA">
              <w:rPr>
                <w:lang w:eastAsia="zh-CN"/>
              </w:rPr>
              <w:t>Intel</w:t>
            </w:r>
          </w:p>
        </w:tc>
        <w:tc>
          <w:tcPr>
            <w:tcW w:w="7793" w:type="dxa"/>
            <w:tcBorders>
              <w:top w:val="nil"/>
              <w:left w:val="nil"/>
              <w:bottom w:val="single" w:sz="8" w:space="0" w:color="auto"/>
              <w:right w:val="single" w:sz="8" w:space="0" w:color="auto"/>
            </w:tcBorders>
            <w:tcMar>
              <w:top w:w="0" w:type="dxa"/>
              <w:left w:w="108" w:type="dxa"/>
              <w:bottom w:w="0" w:type="dxa"/>
              <w:right w:w="108" w:type="dxa"/>
            </w:tcMar>
            <w:hideMark/>
          </w:tcPr>
          <w:p w14:paraId="7E9E274D" w14:textId="77777777" w:rsidR="00613AFA" w:rsidRPr="00613AFA" w:rsidRDefault="00613AFA" w:rsidP="00927347">
            <w:pPr>
              <w:numPr>
                <w:ilvl w:val="0"/>
                <w:numId w:val="15"/>
              </w:numPr>
              <w:autoSpaceDE/>
              <w:autoSpaceDN/>
              <w:adjustRightInd/>
              <w:snapToGrid/>
              <w:spacing w:after="0"/>
              <w:jc w:val="left"/>
              <w:rPr>
                <w:lang w:eastAsia="zh-CN"/>
              </w:rPr>
            </w:pPr>
            <w:r w:rsidRPr="00613AFA">
              <w:rPr>
                <w:lang w:eastAsia="zh-CN"/>
              </w:rPr>
              <w:t>While we acknowledge again that such characterization is conservative, but the slot-level is currently the only available time granularity to normalize the processing load. Particularly, going with less than a slot granularity, complicates the characterization and requires significant specification addition, e.g., to handle the back to back cases/issues. This is mainly because the span pattern is not guaranteed to be repetitive over a shorter duration than slot (while at the slot-level, we don’t have issues at the slot boundary, etc.). As such, if we consider any time-scale less than one slot, we again have to define rules to address such further complications.</w:t>
            </w:r>
          </w:p>
          <w:p w14:paraId="1456BA33" w14:textId="77777777" w:rsidR="00613AFA" w:rsidRPr="00613AFA" w:rsidRDefault="00613AFA" w:rsidP="00613AFA">
            <w:pPr>
              <w:autoSpaceDE/>
              <w:autoSpaceDN/>
              <w:adjustRightInd/>
              <w:snapToGrid/>
              <w:spacing w:before="100" w:beforeAutospacing="1" w:after="100" w:afterAutospacing="1"/>
              <w:ind w:left="720"/>
              <w:jc w:val="left"/>
              <w:rPr>
                <w:lang w:eastAsia="zh-CN"/>
              </w:rPr>
            </w:pPr>
            <w:r w:rsidRPr="00613AFA">
              <w:rPr>
                <w:lang w:eastAsia="zh-CN"/>
              </w:rPr>
              <w:t>Now in response to MTK’s first comment, we understand that this is indeed a constraint, but at the same time, the ‘not allowed configuration(s)’ may not occur in typical scheduling cases, either. For instance, in CA scheduling (self-carrier or cross-carrier), the URLLC traffic pattern is likely to be more even in time, distributed across cells; but for each cell, the traffic pattern is likely uniform over a slot duration. Accordingly, not being able to switch between the limits across CCs (e.g., CC1: 24, 32 &amp; CC2: 32, 24 (not allowed configuration)), will not impose much negative impact on URLLC performance.</w:t>
            </w:r>
          </w:p>
          <w:p w14:paraId="5E31E881" w14:textId="77777777" w:rsidR="00613AFA" w:rsidRPr="00613AFA" w:rsidRDefault="00613AFA" w:rsidP="00927347">
            <w:pPr>
              <w:numPr>
                <w:ilvl w:val="0"/>
                <w:numId w:val="16"/>
              </w:numPr>
              <w:autoSpaceDE/>
              <w:autoSpaceDN/>
              <w:adjustRightInd/>
              <w:snapToGrid/>
              <w:spacing w:after="0"/>
              <w:jc w:val="left"/>
              <w:rPr>
                <w:lang w:eastAsia="zh-CN"/>
              </w:rPr>
            </w:pPr>
            <w:r w:rsidRPr="00613AFA">
              <w:rPr>
                <w:lang w:eastAsia="zh-CN"/>
              </w:rPr>
              <w:t xml:space="preserve">Regarding the second issue raised by MTK, and the proposed formulation to define a resource sharing mechanism, </w:t>
            </w:r>
          </w:p>
          <w:p w14:paraId="3BB17C9F" w14:textId="77777777" w:rsidR="00613AFA" w:rsidRPr="00613AFA" w:rsidRDefault="00613AFA" w:rsidP="00927347">
            <w:pPr>
              <w:numPr>
                <w:ilvl w:val="1"/>
                <w:numId w:val="16"/>
              </w:numPr>
              <w:autoSpaceDE/>
              <w:autoSpaceDN/>
              <w:adjustRightInd/>
              <w:snapToGrid/>
              <w:spacing w:after="0"/>
              <w:jc w:val="left"/>
              <w:rPr>
                <w:lang w:eastAsia="zh-CN"/>
              </w:rPr>
            </w:pPr>
            <w:r w:rsidRPr="00613AFA">
              <w:rPr>
                <w:lang w:eastAsia="zh-CN"/>
              </w:rPr>
              <w:t xml:space="preserve">one problem is that the timescale over which each of these spans operate is different for different span patterns. Particularly, it is not clear over what time frame we are sharing the resources, and what it means to share resources without characterizing BD/CCEs limits that </w:t>
            </w:r>
            <w:r w:rsidRPr="00613AFA">
              <w:rPr>
                <w:lang w:eastAsia="zh-CN"/>
              </w:rPr>
              <w:lastRenderedPageBreak/>
              <w:t>each span pattern contributes to. Since</w:t>
            </w:r>
            <w:r w:rsidRPr="00613AFA">
              <w:rPr>
                <w:noProof/>
                <w:lang w:eastAsia="zh-CN"/>
              </w:rPr>
              <w:drawing>
                <wp:inline distT="0" distB="0" distL="0" distR="0" wp14:anchorId="0511F2DE" wp14:editId="1C9ED3F7">
                  <wp:extent cx="438785" cy="228600"/>
                  <wp:effectExtent l="0" t="0" r="0" b="0"/>
                  <wp:docPr id="24" name="图片 24" descr="cid:image014.png@01D5EFF7.96DAF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id:image014.png@01D5EFF7.96DAF430"/>
                          <pic:cNvPicPr>
                            <a:picLocks noChangeAspect="1" noChangeArrowheads="1"/>
                          </pic:cNvPicPr>
                        </pic:nvPicPr>
                        <pic:blipFill>
                          <a:blip r:embed="rId89" r:link="rId90">
                            <a:extLst>
                              <a:ext uri="{28A0092B-C50C-407E-A947-70E740481C1C}">
                                <a14:useLocalDpi xmlns:a14="http://schemas.microsoft.com/office/drawing/2010/main" val="0"/>
                              </a:ext>
                            </a:extLst>
                          </a:blip>
                          <a:srcRect/>
                          <a:stretch>
                            <a:fillRect/>
                          </a:stretch>
                        </pic:blipFill>
                        <pic:spPr bwMode="auto">
                          <a:xfrm>
                            <a:off x="0" y="0"/>
                            <a:ext cx="438785" cy="228600"/>
                          </a:xfrm>
                          <a:prstGeom prst="rect">
                            <a:avLst/>
                          </a:prstGeom>
                          <a:noFill/>
                          <a:ln>
                            <a:noFill/>
                          </a:ln>
                        </pic:spPr>
                      </pic:pic>
                    </a:graphicData>
                  </a:graphic>
                </wp:inline>
              </w:drawing>
            </w:r>
            <w:r w:rsidRPr="00613AFA">
              <w:rPr>
                <w:lang w:eastAsia="zh-CN"/>
              </w:rPr>
              <w:t xml:space="preserve"> is different for different span patterns, over a given absolute time scale, different number of spans may be taken into account depending on PDCCH configuration. MTK’s proposed characterization to weigh/scale down this contribution by</w:t>
            </w:r>
            <w:r w:rsidRPr="00613AFA">
              <w:rPr>
                <w:noProof/>
                <w:lang w:eastAsia="zh-CN"/>
              </w:rPr>
              <w:drawing>
                <wp:inline distT="0" distB="0" distL="0" distR="0" wp14:anchorId="14366FBE" wp14:editId="07698AAB">
                  <wp:extent cx="725805" cy="210185"/>
                  <wp:effectExtent l="0" t="0" r="0" b="0"/>
                  <wp:docPr id="25" name="图片 25" descr="cid:image015.png@01D5EFF7.96DAF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id:image015.png@01D5EFF7.96DAF430"/>
                          <pic:cNvPicPr>
                            <a:picLocks noChangeAspect="1" noChangeArrowheads="1"/>
                          </pic:cNvPicPr>
                        </pic:nvPicPr>
                        <pic:blipFill>
                          <a:blip r:embed="rId91" r:link="rId92">
                            <a:extLst>
                              <a:ext uri="{28A0092B-C50C-407E-A947-70E740481C1C}">
                                <a14:useLocalDpi xmlns:a14="http://schemas.microsoft.com/office/drawing/2010/main" val="0"/>
                              </a:ext>
                            </a:extLst>
                          </a:blip>
                          <a:srcRect/>
                          <a:stretch>
                            <a:fillRect/>
                          </a:stretch>
                        </pic:blipFill>
                        <pic:spPr bwMode="auto">
                          <a:xfrm>
                            <a:off x="0" y="0"/>
                            <a:ext cx="725805" cy="210185"/>
                          </a:xfrm>
                          <a:prstGeom prst="rect">
                            <a:avLst/>
                          </a:prstGeom>
                          <a:noFill/>
                          <a:ln>
                            <a:noFill/>
                          </a:ln>
                        </pic:spPr>
                      </pic:pic>
                    </a:graphicData>
                  </a:graphic>
                </wp:inline>
              </w:drawing>
            </w:r>
            <w:r w:rsidRPr="00613AFA">
              <w:rPr>
                <w:lang w:eastAsia="zh-CN"/>
              </w:rPr>
              <w:t xml:space="preserve">, is not accurately capturing the relations in time domain. </w:t>
            </w:r>
            <w:r w:rsidRPr="00613AFA">
              <w:rPr>
                <w:lang w:eastAsia="zh-CN"/>
              </w:rPr>
              <w:br/>
              <w:t>On the other hand, the overall impact from such characterization of resource sharing may not be significant, since with the current formulation (latest updates from FL), the UE will likely report a larger</w:t>
            </w:r>
            <w:r w:rsidRPr="00613AFA">
              <w:rPr>
                <w:noProof/>
                <w:lang w:eastAsia="zh-CN"/>
              </w:rPr>
              <w:drawing>
                <wp:inline distT="0" distB="0" distL="0" distR="0" wp14:anchorId="76F96FE6" wp14:editId="5A46CA15">
                  <wp:extent cx="544195" cy="199390"/>
                  <wp:effectExtent l="0" t="0" r="8255" b="0"/>
                  <wp:docPr id="26" name="图片 26" descr="cid:image016.png@01D5EFF7.96DAF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id:image016.png@01D5EFF7.96DAF430"/>
                          <pic:cNvPicPr>
                            <a:picLocks noChangeAspect="1" noChangeArrowheads="1"/>
                          </pic:cNvPicPr>
                        </pic:nvPicPr>
                        <pic:blipFill>
                          <a:blip r:embed="rId93" r:link="rId94">
                            <a:extLst>
                              <a:ext uri="{28A0092B-C50C-407E-A947-70E740481C1C}">
                                <a14:useLocalDpi xmlns:a14="http://schemas.microsoft.com/office/drawing/2010/main" val="0"/>
                              </a:ext>
                            </a:extLst>
                          </a:blip>
                          <a:srcRect/>
                          <a:stretch>
                            <a:fillRect/>
                          </a:stretch>
                        </pic:blipFill>
                        <pic:spPr bwMode="auto">
                          <a:xfrm>
                            <a:off x="0" y="0"/>
                            <a:ext cx="544195" cy="199390"/>
                          </a:xfrm>
                          <a:prstGeom prst="rect">
                            <a:avLst/>
                          </a:prstGeom>
                          <a:noFill/>
                          <a:ln>
                            <a:noFill/>
                          </a:ln>
                        </pic:spPr>
                      </pic:pic>
                    </a:graphicData>
                  </a:graphic>
                </wp:inline>
              </w:drawing>
            </w:r>
            <w:r w:rsidRPr="00613AFA">
              <w:rPr>
                <w:lang w:eastAsia="zh-CN"/>
              </w:rPr>
              <w:t xml:space="preserve"> compared to the one reported in MTK’s proposed framework.</w:t>
            </w:r>
          </w:p>
          <w:p w14:paraId="2306BED9" w14:textId="77777777" w:rsidR="00613AFA" w:rsidRPr="00613AFA" w:rsidRDefault="00613AFA" w:rsidP="00927347">
            <w:pPr>
              <w:numPr>
                <w:ilvl w:val="1"/>
                <w:numId w:val="16"/>
              </w:numPr>
              <w:autoSpaceDE/>
              <w:autoSpaceDN/>
              <w:adjustRightInd/>
              <w:snapToGrid/>
              <w:spacing w:after="0"/>
              <w:jc w:val="left"/>
              <w:rPr>
                <w:lang w:eastAsia="zh-CN"/>
              </w:rPr>
            </w:pPr>
            <w:r w:rsidRPr="00613AFA">
              <w:rPr>
                <w:lang w:eastAsia="zh-CN"/>
              </w:rPr>
              <w:t xml:space="preserve">How to incorporate the per SCS resource split/sharing? How should the framework be extended to take the splitting across subcarrier spacing into account?  </w:t>
            </w:r>
          </w:p>
        </w:tc>
      </w:tr>
      <w:tr w:rsidR="00C44268" w:rsidRPr="00613AFA" w14:paraId="21591053" w14:textId="77777777" w:rsidTr="00C44268">
        <w:tc>
          <w:tcPr>
            <w:tcW w:w="15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7FAFA1" w14:textId="59E3ED34" w:rsidR="00C44268" w:rsidRPr="00613AFA" w:rsidRDefault="00C44268" w:rsidP="00C67241">
            <w:pPr>
              <w:adjustRightInd/>
              <w:rPr>
                <w:lang w:eastAsia="zh-CN"/>
              </w:rPr>
            </w:pPr>
            <w:r>
              <w:rPr>
                <w:lang w:eastAsia="zh-CN"/>
              </w:rPr>
              <w:lastRenderedPageBreak/>
              <w:t>Samsung</w:t>
            </w:r>
          </w:p>
        </w:tc>
        <w:tc>
          <w:tcPr>
            <w:tcW w:w="7793" w:type="dxa"/>
            <w:tcBorders>
              <w:top w:val="nil"/>
              <w:left w:val="nil"/>
              <w:bottom w:val="single" w:sz="8" w:space="0" w:color="auto"/>
              <w:right w:val="single" w:sz="8" w:space="0" w:color="auto"/>
            </w:tcBorders>
            <w:tcMar>
              <w:top w:w="0" w:type="dxa"/>
              <w:left w:w="108" w:type="dxa"/>
              <w:bottom w:w="0" w:type="dxa"/>
              <w:right w:w="108" w:type="dxa"/>
            </w:tcMar>
            <w:hideMark/>
          </w:tcPr>
          <w:p w14:paraId="6B0EA69C" w14:textId="77777777" w:rsidR="00C44268" w:rsidRPr="00C44268" w:rsidRDefault="00C44268" w:rsidP="00C44268">
            <w:pPr>
              <w:autoSpaceDE/>
              <w:autoSpaceDN/>
              <w:adjustRightInd/>
              <w:snapToGrid/>
              <w:spacing w:after="0"/>
              <w:jc w:val="left"/>
              <w:rPr>
                <w:lang w:eastAsia="zh-CN"/>
              </w:rPr>
            </w:pPr>
            <w:r w:rsidRPr="00C44268">
              <w:rPr>
                <w:color w:val="1F497D"/>
                <w:lang w:eastAsia="zh-CN"/>
              </w:rPr>
              <w:t xml:space="preserve">We support the proposed determination of </w:t>
            </w:r>
            <w:r w:rsidRPr="00C44268">
              <w:rPr>
                <w:noProof/>
                <w:lang w:eastAsia="zh-CN"/>
              </w:rPr>
              <w:drawing>
                <wp:inline distT="0" distB="0" distL="0" distR="0" wp14:anchorId="3DBEC24C" wp14:editId="5A30A444">
                  <wp:extent cx="628015" cy="199390"/>
                  <wp:effectExtent l="0" t="0" r="635" b="0"/>
                  <wp:docPr id="27" name="图片 27" descr="cid:image001.png@01D5EFF7.96DAF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5EFF7.96DAF430"/>
                          <pic:cNvPicPr>
                            <a:picLocks noChangeAspect="1" noChangeArrowheads="1"/>
                          </pic:cNvPicPr>
                        </pic:nvPicPr>
                        <pic:blipFill>
                          <a:blip r:embed="rId95" r:link="rId96">
                            <a:extLst>
                              <a:ext uri="{28A0092B-C50C-407E-A947-70E740481C1C}">
                                <a14:useLocalDpi xmlns:a14="http://schemas.microsoft.com/office/drawing/2010/main" val="0"/>
                              </a:ext>
                            </a:extLst>
                          </a:blip>
                          <a:srcRect/>
                          <a:stretch>
                            <a:fillRect/>
                          </a:stretch>
                        </pic:blipFill>
                        <pic:spPr bwMode="auto">
                          <a:xfrm>
                            <a:off x="0" y="0"/>
                            <a:ext cx="628015" cy="199390"/>
                          </a:xfrm>
                          <a:prstGeom prst="rect">
                            <a:avLst/>
                          </a:prstGeom>
                          <a:noFill/>
                          <a:ln>
                            <a:noFill/>
                          </a:ln>
                        </pic:spPr>
                      </pic:pic>
                    </a:graphicData>
                  </a:graphic>
                </wp:inline>
              </w:drawing>
            </w:r>
            <w:r w:rsidRPr="00C44268">
              <w:rPr>
                <w:color w:val="000000"/>
                <w:sz w:val="21"/>
                <w:szCs w:val="21"/>
                <w:lang w:eastAsia="zh-CN"/>
              </w:rPr>
              <w:t xml:space="preserve">  </w:t>
            </w:r>
            <w:r w:rsidRPr="00C44268">
              <w:rPr>
                <w:color w:val="1F497D"/>
                <w:lang w:eastAsia="zh-CN"/>
              </w:rPr>
              <w:t>in principle but would like to point out one problem with the current formulation that a network will have.</w:t>
            </w:r>
          </w:p>
          <w:p w14:paraId="2C1A9387" w14:textId="77777777" w:rsidR="00C44268" w:rsidRPr="00C44268" w:rsidRDefault="00C44268" w:rsidP="00C44268">
            <w:pPr>
              <w:autoSpaceDE/>
              <w:autoSpaceDN/>
              <w:adjustRightInd/>
              <w:snapToGrid/>
              <w:spacing w:after="0"/>
              <w:jc w:val="left"/>
              <w:rPr>
                <w:lang w:eastAsia="zh-CN"/>
              </w:rPr>
            </w:pPr>
            <w:r w:rsidRPr="00C44268">
              <w:rPr>
                <w:color w:val="1F497D"/>
                <w:lang w:eastAsia="zh-CN"/>
              </w:rPr>
              <w:t> </w:t>
            </w:r>
          </w:p>
          <w:p w14:paraId="129A6867" w14:textId="77777777" w:rsidR="00C44268" w:rsidRPr="00C44268" w:rsidRDefault="00C44268" w:rsidP="00C44268">
            <w:pPr>
              <w:autoSpaceDE/>
              <w:autoSpaceDN/>
              <w:adjustRightInd/>
              <w:snapToGrid/>
              <w:spacing w:after="0"/>
              <w:jc w:val="left"/>
              <w:rPr>
                <w:lang w:eastAsia="zh-CN"/>
              </w:rPr>
            </w:pPr>
            <w:r w:rsidRPr="00C44268">
              <w:rPr>
                <w:color w:val="1F497D"/>
                <w:lang w:eastAsia="zh-CN"/>
              </w:rPr>
              <w:t xml:space="preserve">As all combinations of spans need to be considered, only equal split of CCEs/BDs across cells with same (X, Y) is possible if full utilization of the UE capability is to be achieved. </w:t>
            </w:r>
          </w:p>
          <w:p w14:paraId="48A40066" w14:textId="77777777" w:rsidR="00C44268" w:rsidRPr="00C44268" w:rsidRDefault="00C44268" w:rsidP="00C44268">
            <w:pPr>
              <w:autoSpaceDE/>
              <w:autoSpaceDN/>
              <w:adjustRightInd/>
              <w:snapToGrid/>
              <w:spacing w:after="0"/>
              <w:jc w:val="left"/>
              <w:rPr>
                <w:lang w:eastAsia="zh-CN"/>
              </w:rPr>
            </w:pPr>
            <w:r w:rsidRPr="00C44268">
              <w:rPr>
                <w:color w:val="1F497D"/>
                <w:lang w:eastAsia="zh-CN"/>
              </w:rPr>
              <w:t>A NW cannot allocate to one cell more BDs/CCEs than to another cell. This is a consequence of the “</w:t>
            </w:r>
            <w:r w:rsidRPr="00C44268">
              <w:rPr>
                <w:i/>
                <w:iCs/>
                <w:color w:val="FF0000"/>
                <w:lang w:eastAsia="zh-CN"/>
              </w:rPr>
              <w:t>for any set of spans across</w:t>
            </w:r>
            <w:r w:rsidRPr="00C44268">
              <w:rPr>
                <w:color w:val="1F497D"/>
                <w:lang w:eastAsia="zh-CN"/>
              </w:rPr>
              <w:t>“.</w:t>
            </w:r>
          </w:p>
          <w:p w14:paraId="7881A9B9" w14:textId="171AA98F" w:rsidR="00C44268" w:rsidRPr="00613AFA" w:rsidRDefault="00C44268" w:rsidP="00C44268">
            <w:pPr>
              <w:autoSpaceDE/>
              <w:autoSpaceDN/>
              <w:adjustRightInd/>
              <w:snapToGrid/>
              <w:spacing w:after="0"/>
              <w:jc w:val="left"/>
              <w:rPr>
                <w:rFonts w:ascii="Calibri" w:hAnsi="Calibri" w:cs="Calibri"/>
                <w:lang w:eastAsia="zh-CN"/>
              </w:rPr>
            </w:pPr>
            <w:r w:rsidRPr="00C44268">
              <w:rPr>
                <w:color w:val="1F497D"/>
                <w:lang w:eastAsia="zh-CN"/>
              </w:rPr>
              <w:t xml:space="preserve">I think </w:t>
            </w:r>
            <w:r w:rsidRPr="00C44268">
              <w:rPr>
                <w:color w:val="FF0000"/>
                <w:lang w:eastAsia="zh-CN"/>
              </w:rPr>
              <w:t>that restriction</w:t>
            </w:r>
            <w:r w:rsidRPr="00C44268">
              <w:rPr>
                <w:color w:val="1F497D"/>
                <w:lang w:eastAsia="zh-CN"/>
              </w:rPr>
              <w:t xml:space="preserve"> should apply only in case there are non-aligned spans – otherwise, it should be removed and the formulation should be as initially proposed.</w:t>
            </w:r>
          </w:p>
        </w:tc>
      </w:tr>
    </w:tbl>
    <w:p w14:paraId="72903589" w14:textId="77777777" w:rsidR="00613AFA" w:rsidRDefault="00613AFA" w:rsidP="00613AFA">
      <w:pPr>
        <w:widowControl w:val="0"/>
        <w:autoSpaceDE/>
        <w:autoSpaceDN/>
        <w:adjustRightInd/>
        <w:snapToGrid/>
        <w:spacing w:beforeLines="50" w:before="120" w:after="0"/>
        <w:jc w:val="left"/>
        <w:rPr>
          <w:i/>
          <w:iCs/>
        </w:rPr>
      </w:pPr>
    </w:p>
    <w:p w14:paraId="6EB0762D" w14:textId="5442800C" w:rsidR="004B3902" w:rsidRDefault="004B3902" w:rsidP="004B3902">
      <w:pPr>
        <w:widowControl w:val="0"/>
        <w:autoSpaceDE/>
        <w:autoSpaceDN/>
        <w:adjustRightInd/>
        <w:snapToGrid/>
        <w:spacing w:after="0"/>
        <w:jc w:val="left"/>
        <w:rPr>
          <w:i/>
          <w:iCs/>
          <w:lang w:eastAsia="zh-CN"/>
        </w:rPr>
      </w:pPr>
      <w:r w:rsidRPr="004B3902">
        <w:rPr>
          <w:b/>
          <w:i/>
          <w:color w:val="000000"/>
          <w:kern w:val="2"/>
          <w:highlight w:val="yellow"/>
          <w:lang w:eastAsia="zh-CN"/>
        </w:rPr>
        <w:t>Revised proposal #2 (after second round email discussion)</w:t>
      </w:r>
      <w:r w:rsidRPr="00EB79F6">
        <w:rPr>
          <w:i/>
          <w:color w:val="000000"/>
          <w:kern w:val="2"/>
          <w:lang w:eastAsia="zh-CN"/>
        </w:rPr>
        <w:t>:</w:t>
      </w:r>
      <w:r>
        <w:rPr>
          <w:i/>
          <w:color w:val="000000"/>
          <w:kern w:val="2"/>
          <w:lang w:eastAsia="zh-CN"/>
        </w:rPr>
        <w:t xml:space="preserve"> </w:t>
      </w:r>
      <w:r w:rsidRPr="00C872D3">
        <w:rPr>
          <w:i/>
          <w:iCs/>
        </w:rPr>
        <w:t>I</w:t>
      </w:r>
      <w:r w:rsidRPr="00C872D3">
        <w:rPr>
          <w:rFonts w:hint="eastAsia"/>
          <w:i/>
          <w:iCs/>
          <w:lang w:eastAsia="zh-CN"/>
        </w:rPr>
        <w:t>f</w:t>
      </w:r>
      <w:r w:rsidRPr="00C872D3">
        <w:rPr>
          <w:i/>
          <w:iCs/>
          <w:lang w:eastAsia="zh-CN"/>
        </w:rPr>
        <w:t xml:space="preserve"> a UE </w:t>
      </w:r>
      <w:r w:rsidRPr="00C872D3">
        <w:rPr>
          <w:i/>
          <w:lang w:eastAsia="zh-CN"/>
        </w:rPr>
        <w:t>is configured with</w:t>
      </w:r>
      <w:r>
        <w:rPr>
          <w:i/>
          <w:lang w:eastAsia="zh-CN"/>
        </w:rPr>
        <w:t xml:space="preserve"> </w:t>
      </w:r>
      <m:oMath>
        <m:sSubSup>
          <m:sSubSupPr>
            <m:ctrlPr>
              <w:rPr>
                <w:rFonts w:ascii="Cambria Math" w:eastAsia="MS PGothic" w:hAnsi="Cambria Math"/>
                <w:i/>
                <w:iCs/>
                <w:color w:val="000000" w:themeColor="text1"/>
                <w:sz w:val="21"/>
                <w:szCs w:val="21"/>
              </w:rPr>
            </m:ctrlPr>
          </m:sSubSupPr>
          <m:e>
            <m:r>
              <w:rPr>
                <w:rFonts w:ascii="Cambria Math" w:hAnsi="Cambria Math"/>
                <w:color w:val="000000" w:themeColor="text1"/>
                <w:sz w:val="21"/>
                <w:szCs w:val="21"/>
                <w:lang w:val="en-GB"/>
              </w:rPr>
              <m:t>N</m:t>
            </m:r>
          </m:e>
          <m:sub>
            <m:r>
              <m:rPr>
                <m:sty m:val="p"/>
              </m:rPr>
              <w:rPr>
                <w:rFonts w:ascii="Cambria Math" w:hAnsi="Cambria Math"/>
                <w:color w:val="000000" w:themeColor="text1"/>
                <w:sz w:val="21"/>
                <w:szCs w:val="21"/>
                <w:lang w:val="en-GB"/>
              </w:rPr>
              <m:t>cells,r16</m:t>
            </m:r>
            <m:ctrlPr>
              <w:rPr>
                <w:rFonts w:ascii="Cambria Math" w:eastAsia="MS PGothic" w:hAnsi="Cambria Math"/>
                <w:color w:val="000000" w:themeColor="text1"/>
                <w:sz w:val="21"/>
                <w:szCs w:val="21"/>
              </w:rPr>
            </m:ctrlPr>
          </m:sub>
          <m:sup>
            <m:r>
              <m:rPr>
                <m:sty m:val="p"/>
              </m:rPr>
              <w:rPr>
                <w:rFonts w:ascii="Cambria Math" w:hAnsi="Cambria Math"/>
                <w:color w:val="000000" w:themeColor="text1"/>
                <w:sz w:val="21"/>
                <w:szCs w:val="21"/>
                <w:lang w:val="en-GB"/>
              </w:rPr>
              <m:t>DL,(X,Y),</m:t>
            </m:r>
            <m:r>
              <w:rPr>
                <w:rFonts w:ascii="Cambria Math" w:hAnsi="Cambria Math"/>
                <w:color w:val="000000" w:themeColor="text1"/>
                <w:sz w:val="21"/>
                <w:szCs w:val="21"/>
                <w:lang w:val="en-GB"/>
              </w:rPr>
              <m:t>μ</m:t>
            </m:r>
            <m:ctrlPr>
              <w:rPr>
                <w:rFonts w:ascii="Cambria Math" w:eastAsia="MS PGothic" w:hAnsi="Cambria Math"/>
                <w:color w:val="000000" w:themeColor="text1"/>
                <w:sz w:val="21"/>
                <w:szCs w:val="21"/>
              </w:rPr>
            </m:ctrlPr>
          </m:sup>
        </m:sSubSup>
      </m:oMath>
      <w:r w:rsidRPr="00C872D3">
        <w:rPr>
          <w:i/>
          <w:lang w:eastAsia="zh-CN"/>
        </w:rPr>
        <w:t xml:space="preserve"> </w:t>
      </w:r>
      <w:r>
        <w:rPr>
          <w:i/>
          <w:lang w:eastAsia="zh-CN"/>
        </w:rPr>
        <w:t>downlink</w:t>
      </w:r>
      <w:r w:rsidRPr="00C872D3">
        <w:rPr>
          <w:i/>
          <w:lang w:eastAsia="zh-CN"/>
        </w:rPr>
        <w:t xml:space="preserve"> cells with Rel-16 PDCCH monitoring capability with a</w:t>
      </w:r>
      <w:r>
        <w:rPr>
          <w:i/>
          <w:lang w:eastAsia="zh-CN"/>
        </w:rPr>
        <w:t>n</w:t>
      </w:r>
      <w:r w:rsidRPr="00C872D3">
        <w:rPr>
          <w:i/>
          <w:lang w:eastAsia="zh-CN"/>
        </w:rPr>
        <w:t xml:space="preserve"> </w:t>
      </w:r>
      <w:r>
        <w:rPr>
          <w:i/>
          <w:lang w:eastAsia="zh-CN"/>
        </w:rPr>
        <w:t>associated</w:t>
      </w:r>
      <w:r w:rsidRPr="00C872D3">
        <w:rPr>
          <w:i/>
          <w:lang w:eastAsia="zh-CN"/>
        </w:rPr>
        <w:t xml:space="preserve"> </w:t>
      </w:r>
      <w:r>
        <w:rPr>
          <w:i/>
          <w:lang w:eastAsia="zh-CN"/>
        </w:rPr>
        <w:t>combination</w:t>
      </w:r>
      <w:r w:rsidRPr="00C872D3">
        <w:rPr>
          <w:i/>
          <w:lang w:eastAsia="zh-CN"/>
        </w:rPr>
        <w:t xml:space="preserve"> (X, Y) and SCS configuration µ, </w:t>
      </w:r>
      <w:r w:rsidRPr="0056633C">
        <w:rPr>
          <w:rFonts w:cs="Calibri"/>
          <w:i/>
        </w:rPr>
        <w:t>where</w:t>
      </w:r>
      <w:r>
        <w:rPr>
          <w:rFonts w:cs="Calibri"/>
          <w:i/>
        </w:rPr>
        <w:t xml:space="preserve"> </w:t>
      </w:r>
      <m:oMath>
        <m:nary>
          <m:naryPr>
            <m:chr m:val="∑"/>
            <m:ctrlPr>
              <w:rPr>
                <w:rFonts w:ascii="Cambria Math" w:hAnsi="Cambria Math"/>
                <w:i/>
              </w:rPr>
            </m:ctrlPr>
          </m:naryPr>
          <m:sub>
            <m:r>
              <w:rPr>
                <w:rFonts w:ascii="Cambria Math"/>
              </w:rPr>
              <m:t>μ=0</m:t>
            </m:r>
          </m:sub>
          <m:sup>
            <m:r>
              <w:rPr>
                <w:rFonts w:ascii="Cambria Math"/>
              </w:rPr>
              <m:t>1</m:t>
            </m:r>
          </m:sup>
          <m:e>
            <m:sSubSup>
              <m:sSubSupPr>
                <m:ctrlPr>
                  <w:rPr>
                    <w:rFonts w:ascii="Cambria Math" w:hAnsi="Cambria Math" w:cstheme="majorBidi"/>
                    <w:i/>
                    <w:lang w:eastAsia="ko-KR"/>
                  </w:rPr>
                </m:ctrlPr>
              </m:sSubSupPr>
              <m:e>
                <m:r>
                  <w:rPr>
                    <w:rFonts w:ascii="Cambria Math" w:hAnsi="Cambria Math" w:cstheme="majorBidi"/>
                    <w:lang w:eastAsia="ko-KR"/>
                  </w:rPr>
                  <m:t>N</m:t>
                </m:r>
              </m:e>
              <m:sub>
                <m:r>
                  <w:rPr>
                    <w:rFonts w:ascii="Cambria Math" w:hAnsi="Cambria Math" w:cstheme="majorBidi"/>
                    <w:lang w:eastAsia="ko-KR"/>
                  </w:rPr>
                  <m:t>cells,r16</m:t>
                </m:r>
              </m:sub>
              <m:sup>
                <m:r>
                  <w:rPr>
                    <w:rFonts w:ascii="Cambria Math" w:hAnsi="Cambria Math" w:cstheme="majorBidi"/>
                    <w:lang w:eastAsia="ko-KR"/>
                  </w:rPr>
                  <m:t>DL,μ</m:t>
                </m:r>
              </m:sup>
            </m:sSubSup>
          </m:e>
        </m:nary>
        <m:r>
          <w:rPr>
            <w:rFonts w:ascii="Cambria Math"/>
          </w:rPr>
          <m:t>&gt;</m:t>
        </m:r>
        <m:sSubSup>
          <m:sSubSupPr>
            <m:ctrlPr>
              <w:rPr>
                <w:rFonts w:ascii="Cambria Math" w:hAnsi="Cambria Math"/>
                <w:i/>
                <w:lang w:val="x-none"/>
              </w:rPr>
            </m:ctrlPr>
          </m:sSubSupPr>
          <m:e>
            <m:r>
              <w:rPr>
                <w:rFonts w:ascii="Cambria Math" w:hAnsi="Cambria Math" w:cs="Calibri"/>
              </w:rPr>
              <m:t>N</m:t>
            </m:r>
          </m:e>
          <m:sub>
            <m:r>
              <w:rPr>
                <w:rFonts w:ascii="Cambria Math" w:hAnsi="Cambria Math" w:cs="Calibri"/>
              </w:rPr>
              <m:t>cells</m:t>
            </m:r>
          </m:sub>
          <m:sup>
            <m:r>
              <w:rPr>
                <w:rFonts w:ascii="Cambria Math" w:hAnsi="Cambria Math" w:cs="Calibri"/>
              </w:rPr>
              <m:t>cap-r16</m:t>
            </m:r>
          </m:sup>
        </m:sSubSup>
      </m:oMath>
      <w:r>
        <w:rPr>
          <w:rFonts w:cs="Calibri" w:hint="eastAsia"/>
          <w:lang w:val="x-none" w:eastAsia="zh-CN"/>
        </w:rPr>
        <w:t>,</w:t>
      </w:r>
      <w:r>
        <w:rPr>
          <w:rFonts w:cs="Calibri"/>
          <w:lang w:val="x-none" w:eastAsia="zh-CN"/>
        </w:rPr>
        <w:t xml:space="preserve"> </w:t>
      </w:r>
      <w:r w:rsidRPr="00C872D3">
        <w:rPr>
          <w:i/>
          <w:lang w:eastAsia="zh-CN"/>
        </w:rPr>
        <w:t>the</w:t>
      </w:r>
      <w:r>
        <w:rPr>
          <w:i/>
          <w:lang w:eastAsia="zh-CN"/>
        </w:rPr>
        <w:t xml:space="preserve"> UE is not required to monitor more than </w:t>
      </w:r>
      <m:oMath>
        <m:sSubSup>
          <m:sSubSupPr>
            <m:ctrlPr>
              <w:rPr>
                <w:rFonts w:ascii="Cambria Math" w:eastAsia="MS PGothic" w:hAnsi="Cambria Math"/>
                <w:i/>
                <w:iCs/>
                <w:color w:val="000000" w:themeColor="text1"/>
                <w:sz w:val="21"/>
                <w:szCs w:val="21"/>
              </w:rPr>
            </m:ctrlPr>
          </m:sSubSupPr>
          <m:e>
            <m:r>
              <w:rPr>
                <w:rFonts w:ascii="Cambria Math" w:hAnsi="Cambria Math"/>
                <w:color w:val="000000" w:themeColor="text1"/>
                <w:sz w:val="21"/>
                <w:szCs w:val="21"/>
                <w:lang w:val="en-GB"/>
              </w:rPr>
              <m:t>M</m:t>
            </m:r>
          </m:e>
          <m:sub>
            <m:r>
              <m:rPr>
                <m:sty m:val="p"/>
              </m:rPr>
              <w:rPr>
                <w:rFonts w:ascii="Cambria Math" w:hAnsi="Cambria Math"/>
                <w:color w:val="000000" w:themeColor="text1"/>
                <w:sz w:val="21"/>
                <w:szCs w:val="21"/>
                <w:lang w:val="en-GB"/>
              </w:rPr>
              <m:t>PDCCH</m:t>
            </m:r>
            <m:ctrlPr>
              <w:rPr>
                <w:rFonts w:ascii="Cambria Math" w:eastAsia="MS PGothic" w:hAnsi="Cambria Math"/>
                <w:color w:val="000000" w:themeColor="text1"/>
                <w:sz w:val="21"/>
                <w:szCs w:val="21"/>
              </w:rPr>
            </m:ctrlPr>
          </m:sub>
          <m:sup>
            <m:r>
              <m:rPr>
                <m:sty m:val="p"/>
              </m:rPr>
              <w:rPr>
                <w:rFonts w:ascii="Cambria Math" w:hAnsi="Cambria Math"/>
                <w:color w:val="000000" w:themeColor="text1"/>
                <w:sz w:val="21"/>
                <w:szCs w:val="21"/>
                <w:lang w:val="en-GB"/>
              </w:rPr>
              <m:t>total,(X,Y),</m:t>
            </m:r>
            <m:r>
              <w:rPr>
                <w:rFonts w:ascii="Cambria Math" w:hAnsi="Cambria Math"/>
                <w:color w:val="000000" w:themeColor="text1"/>
                <w:sz w:val="21"/>
                <w:szCs w:val="21"/>
                <w:lang w:val="en-GB"/>
              </w:rPr>
              <m:t>μ</m:t>
            </m:r>
            <m:ctrlPr>
              <w:rPr>
                <w:rFonts w:ascii="Cambria Math" w:eastAsia="MS PGothic" w:hAnsi="Cambria Math"/>
                <w:color w:val="000000" w:themeColor="text1"/>
                <w:sz w:val="21"/>
                <w:szCs w:val="21"/>
              </w:rPr>
            </m:ctrlPr>
          </m:sup>
        </m:sSubSup>
        <m:r>
          <w:rPr>
            <w:rFonts w:ascii="Cambria Math" w:eastAsia="MS PGothic" w:hAnsi="Cambria Math"/>
            <w:color w:val="000000" w:themeColor="text1"/>
            <w:sz w:val="21"/>
            <w:szCs w:val="21"/>
          </w:rPr>
          <m:t xml:space="preserve"> </m:t>
        </m:r>
      </m:oMath>
      <w:r>
        <w:rPr>
          <w:i/>
          <w:lang w:eastAsia="zh-CN"/>
        </w:rPr>
        <w:t>PDCCH candidates</w:t>
      </w:r>
      <w:r w:rsidRPr="00C872D3">
        <w:rPr>
          <w:i/>
          <w:lang w:eastAsia="zh-CN"/>
        </w:rPr>
        <w:t xml:space="preserve"> </w:t>
      </w:r>
      <w:r w:rsidRPr="00991DEE">
        <w:rPr>
          <w:i/>
          <w:color w:val="FF0000"/>
          <w:lang w:eastAsia="zh-CN"/>
        </w:rPr>
        <w:t>for any set of spans across</w:t>
      </w:r>
      <w:r>
        <w:rPr>
          <w:i/>
          <w:lang w:eastAsia="zh-CN"/>
        </w:rPr>
        <w:t xml:space="preserve"> the active DL BWP(s) of scheduling cell(s</w:t>
      </w:r>
      <w:r>
        <w:rPr>
          <w:rFonts w:hint="eastAsia"/>
          <w:i/>
          <w:lang w:eastAsia="zh-CN"/>
        </w:rPr>
        <w:t>)</w:t>
      </w:r>
      <w:r>
        <w:rPr>
          <w:i/>
          <w:lang w:eastAsia="zh-CN"/>
        </w:rPr>
        <w:t xml:space="preserve"> from the</w:t>
      </w:r>
      <w:r w:rsidRPr="00C872D3">
        <w:rPr>
          <w:i/>
          <w:lang w:eastAsia="zh-CN"/>
        </w:rPr>
        <w:t xml:space="preserve"> </w:t>
      </w:r>
      <m:oMath>
        <m:sSubSup>
          <m:sSubSupPr>
            <m:ctrlPr>
              <w:rPr>
                <w:rFonts w:ascii="Cambria Math" w:eastAsia="MS PGothic" w:hAnsi="Cambria Math"/>
                <w:i/>
                <w:iCs/>
                <w:color w:val="000000" w:themeColor="text1"/>
                <w:sz w:val="21"/>
                <w:szCs w:val="21"/>
              </w:rPr>
            </m:ctrlPr>
          </m:sSubSupPr>
          <m:e>
            <m:r>
              <w:rPr>
                <w:rFonts w:ascii="Cambria Math" w:hAnsi="Cambria Math"/>
                <w:color w:val="000000" w:themeColor="text1"/>
                <w:sz w:val="21"/>
                <w:szCs w:val="21"/>
                <w:lang w:val="en-GB"/>
              </w:rPr>
              <m:t>N</m:t>
            </m:r>
          </m:e>
          <m:sub>
            <m:r>
              <m:rPr>
                <m:sty m:val="p"/>
              </m:rPr>
              <w:rPr>
                <w:rFonts w:ascii="Cambria Math" w:hAnsi="Cambria Math"/>
                <w:color w:val="000000" w:themeColor="text1"/>
                <w:sz w:val="21"/>
                <w:szCs w:val="21"/>
                <w:lang w:val="en-GB"/>
              </w:rPr>
              <m:t>cells,r16</m:t>
            </m:r>
            <m:ctrlPr>
              <w:rPr>
                <w:rFonts w:ascii="Cambria Math" w:eastAsia="MS PGothic" w:hAnsi="Cambria Math"/>
                <w:color w:val="000000" w:themeColor="text1"/>
                <w:sz w:val="21"/>
                <w:szCs w:val="21"/>
              </w:rPr>
            </m:ctrlPr>
          </m:sub>
          <m:sup>
            <m:r>
              <m:rPr>
                <m:sty m:val="p"/>
              </m:rPr>
              <w:rPr>
                <w:rFonts w:ascii="Cambria Math" w:hAnsi="Cambria Math"/>
                <w:color w:val="000000" w:themeColor="text1"/>
                <w:sz w:val="21"/>
                <w:szCs w:val="21"/>
                <w:lang w:val="en-GB"/>
              </w:rPr>
              <m:t>DL,(X,Y),</m:t>
            </m:r>
            <m:r>
              <w:rPr>
                <w:rFonts w:ascii="Cambria Math" w:hAnsi="Cambria Math"/>
                <w:color w:val="000000" w:themeColor="text1"/>
                <w:sz w:val="21"/>
                <w:szCs w:val="21"/>
                <w:lang w:val="en-GB"/>
              </w:rPr>
              <m:t>μ</m:t>
            </m:r>
            <m:ctrlPr>
              <w:rPr>
                <w:rFonts w:ascii="Cambria Math" w:eastAsia="MS PGothic" w:hAnsi="Cambria Math"/>
                <w:color w:val="000000" w:themeColor="text1"/>
                <w:sz w:val="21"/>
                <w:szCs w:val="21"/>
              </w:rPr>
            </m:ctrlPr>
          </m:sup>
        </m:sSubSup>
        <m:r>
          <w:rPr>
            <w:rFonts w:ascii="Cambria Math" w:eastAsia="MS PGothic" w:hAnsi="Cambria Math"/>
            <w:color w:val="000000" w:themeColor="text1"/>
            <w:sz w:val="21"/>
            <w:szCs w:val="21"/>
          </w:rPr>
          <m:t xml:space="preserve"> </m:t>
        </m:r>
      </m:oMath>
      <w:r>
        <w:rPr>
          <w:i/>
          <w:lang w:eastAsia="zh-CN"/>
        </w:rPr>
        <w:t>downlink</w:t>
      </w:r>
      <w:r w:rsidRPr="00C872D3">
        <w:rPr>
          <w:i/>
          <w:lang w:eastAsia="zh-CN"/>
        </w:rPr>
        <w:t xml:space="preserve"> cells</w:t>
      </w:r>
      <w:r>
        <w:rPr>
          <w:i/>
          <w:lang w:eastAsia="zh-CN"/>
        </w:rPr>
        <w:t xml:space="preserve">, </w:t>
      </w:r>
      <w:r w:rsidRPr="00224520">
        <w:rPr>
          <w:i/>
          <w:color w:val="FF0000"/>
          <w:lang w:eastAsia="zh-CN"/>
        </w:rPr>
        <w:t>with at most one span per scheduling cell for each set</w:t>
      </w:r>
      <w:r>
        <w:rPr>
          <w:i/>
          <w:color w:val="FF0000"/>
          <w:lang w:eastAsia="zh-CN"/>
        </w:rPr>
        <w:t>,</w:t>
      </w:r>
      <w:r>
        <w:rPr>
          <w:i/>
          <w:lang w:eastAsia="zh-CN"/>
        </w:rPr>
        <w:t xml:space="preserve"> where</w:t>
      </w:r>
    </w:p>
    <w:p w14:paraId="02B2851A" w14:textId="77777777" w:rsidR="004B3902" w:rsidRPr="00235127" w:rsidRDefault="00603A35" w:rsidP="004B3902">
      <w:pPr>
        <w:spacing w:beforeLines="50" w:before="120"/>
        <w:rPr>
          <w:i/>
          <w:iCs/>
          <w:color w:val="000000" w:themeColor="text1"/>
          <w:sz w:val="21"/>
          <w:szCs w:val="21"/>
        </w:rPr>
      </w:pPr>
      <m:oMathPara>
        <m:oMath>
          <m:sSubSup>
            <m:sSubSupPr>
              <m:ctrlPr>
                <w:rPr>
                  <w:rFonts w:ascii="Cambria Math" w:eastAsia="MS PGothic" w:hAnsi="Cambria Math"/>
                  <w:i/>
                  <w:iCs/>
                  <w:color w:val="000000" w:themeColor="text1"/>
                  <w:sz w:val="21"/>
                  <w:szCs w:val="21"/>
                </w:rPr>
              </m:ctrlPr>
            </m:sSubSupPr>
            <m:e>
              <m:r>
                <w:rPr>
                  <w:rFonts w:ascii="Cambria Math" w:hAnsi="Cambria Math"/>
                  <w:color w:val="000000" w:themeColor="text1"/>
                  <w:sz w:val="21"/>
                  <w:szCs w:val="21"/>
                  <w:lang w:val="en-GB"/>
                </w:rPr>
                <m:t>M</m:t>
              </m:r>
            </m:e>
            <m:sub>
              <m:r>
                <m:rPr>
                  <m:sty m:val="p"/>
                </m:rPr>
                <w:rPr>
                  <w:rFonts w:ascii="Cambria Math" w:hAnsi="Cambria Math"/>
                  <w:color w:val="000000" w:themeColor="text1"/>
                  <w:sz w:val="21"/>
                  <w:szCs w:val="21"/>
                  <w:lang w:val="en-GB"/>
                </w:rPr>
                <m:t>PDCCH</m:t>
              </m:r>
              <m:ctrlPr>
                <w:rPr>
                  <w:rFonts w:ascii="Cambria Math" w:eastAsia="MS PGothic" w:hAnsi="Cambria Math"/>
                  <w:color w:val="000000" w:themeColor="text1"/>
                  <w:sz w:val="21"/>
                  <w:szCs w:val="21"/>
                </w:rPr>
              </m:ctrlPr>
            </m:sub>
            <m:sup>
              <m:r>
                <m:rPr>
                  <m:sty m:val="p"/>
                </m:rPr>
                <w:rPr>
                  <w:rFonts w:ascii="Cambria Math" w:hAnsi="Cambria Math"/>
                  <w:color w:val="000000" w:themeColor="text1"/>
                  <w:sz w:val="21"/>
                  <w:szCs w:val="21"/>
                  <w:lang w:val="en-GB"/>
                </w:rPr>
                <m:t>total,(X,Y),</m:t>
              </m:r>
              <m:r>
                <w:rPr>
                  <w:rFonts w:ascii="Cambria Math" w:hAnsi="Cambria Math"/>
                  <w:color w:val="000000" w:themeColor="text1"/>
                  <w:sz w:val="21"/>
                  <w:szCs w:val="21"/>
                  <w:lang w:val="en-GB"/>
                </w:rPr>
                <m:t>μ</m:t>
              </m:r>
              <m:ctrlPr>
                <w:rPr>
                  <w:rFonts w:ascii="Cambria Math" w:eastAsia="MS PGothic" w:hAnsi="Cambria Math"/>
                  <w:color w:val="000000" w:themeColor="text1"/>
                  <w:sz w:val="21"/>
                  <w:szCs w:val="21"/>
                </w:rPr>
              </m:ctrlPr>
            </m:sup>
          </m:sSubSup>
          <m:r>
            <w:rPr>
              <w:rFonts w:ascii="Cambria Math" w:hAnsi="Cambria Math"/>
              <w:color w:val="000000" w:themeColor="text1"/>
              <w:sz w:val="21"/>
              <w:szCs w:val="21"/>
              <w:lang w:val="en-GB"/>
            </w:rPr>
            <m:t>=</m:t>
          </m:r>
          <m:d>
            <m:dPr>
              <m:begChr m:val="⌊"/>
              <m:endChr m:val="⌋"/>
              <m:ctrlPr>
                <w:rPr>
                  <w:rFonts w:ascii="Cambria Math" w:eastAsia="MS PGothic" w:hAnsi="Cambria Math"/>
                  <w:i/>
                  <w:iCs/>
                  <w:color w:val="000000" w:themeColor="text1"/>
                  <w:sz w:val="21"/>
                  <w:szCs w:val="21"/>
                </w:rPr>
              </m:ctrlPr>
            </m:dPr>
            <m:e>
              <m:sSubSup>
                <m:sSubSupPr>
                  <m:ctrlPr>
                    <w:rPr>
                      <w:rFonts w:ascii="Cambria Math" w:eastAsia="MS PGothic" w:hAnsi="Cambria Math"/>
                      <w:i/>
                      <w:iCs/>
                      <w:color w:val="000000" w:themeColor="text1"/>
                      <w:sz w:val="21"/>
                      <w:szCs w:val="21"/>
                    </w:rPr>
                  </m:ctrlPr>
                </m:sSubSupPr>
                <m:e>
                  <m:r>
                    <w:rPr>
                      <w:rFonts w:ascii="Cambria Math" w:hAnsi="Cambria Math"/>
                      <w:color w:val="000000" w:themeColor="text1"/>
                      <w:sz w:val="21"/>
                      <w:szCs w:val="21"/>
                      <w:lang w:val="en-GB"/>
                    </w:rPr>
                    <m:t>N</m:t>
                  </m:r>
                </m:e>
                <m:sub>
                  <m:r>
                    <m:rPr>
                      <m:sty m:val="p"/>
                    </m:rPr>
                    <w:rPr>
                      <w:rFonts w:ascii="Cambria Math" w:hAnsi="Cambria Math"/>
                      <w:color w:val="000000" w:themeColor="text1"/>
                      <w:sz w:val="21"/>
                      <w:szCs w:val="21"/>
                      <w:lang w:val="en-GB"/>
                    </w:rPr>
                    <m:t>cells</m:t>
                  </m:r>
                  <m:ctrlPr>
                    <w:rPr>
                      <w:rFonts w:ascii="Cambria Math" w:eastAsia="MS PGothic" w:hAnsi="Cambria Math"/>
                      <w:color w:val="000000" w:themeColor="text1"/>
                      <w:sz w:val="21"/>
                      <w:szCs w:val="21"/>
                    </w:rPr>
                  </m:ctrlPr>
                </m:sub>
                <m:sup>
                  <m:r>
                    <m:rPr>
                      <m:sty m:val="p"/>
                    </m:rPr>
                    <w:rPr>
                      <w:rFonts w:ascii="Cambria Math" w:hAnsi="Cambria Math"/>
                      <w:color w:val="000000" w:themeColor="text1"/>
                      <w:sz w:val="21"/>
                      <w:szCs w:val="21"/>
                      <w:lang w:val="en-GB"/>
                    </w:rPr>
                    <m:t>cap-r16</m:t>
                  </m:r>
                  <m:ctrlPr>
                    <w:rPr>
                      <w:rFonts w:ascii="Cambria Math" w:eastAsia="MS PGothic" w:hAnsi="Cambria Math"/>
                      <w:color w:val="000000" w:themeColor="text1"/>
                      <w:sz w:val="21"/>
                      <w:szCs w:val="21"/>
                    </w:rPr>
                  </m:ctrlPr>
                </m:sup>
              </m:sSubSup>
              <m:r>
                <w:rPr>
                  <w:rFonts w:ascii="Cambria Math" w:hAnsi="Cambria Math"/>
                  <w:color w:val="000000" w:themeColor="text1"/>
                  <w:sz w:val="21"/>
                  <w:szCs w:val="21"/>
                  <w:lang w:val="en-GB"/>
                </w:rPr>
                <m:t>⋅</m:t>
              </m:r>
              <m:sSubSup>
                <m:sSubSupPr>
                  <m:ctrlPr>
                    <w:rPr>
                      <w:rFonts w:ascii="Cambria Math" w:eastAsia="MS PGothic" w:hAnsi="Cambria Math"/>
                      <w:i/>
                      <w:iCs/>
                      <w:color w:val="000000" w:themeColor="text1"/>
                      <w:sz w:val="21"/>
                      <w:szCs w:val="21"/>
                    </w:rPr>
                  </m:ctrlPr>
                </m:sSubSupPr>
                <m:e>
                  <m:r>
                    <w:rPr>
                      <w:rFonts w:ascii="Cambria Math" w:hAnsi="Cambria Math"/>
                      <w:color w:val="000000" w:themeColor="text1"/>
                      <w:sz w:val="21"/>
                      <w:szCs w:val="21"/>
                      <w:lang w:val="en-GB"/>
                    </w:rPr>
                    <m:t>M</m:t>
                  </m:r>
                </m:e>
                <m:sub>
                  <m:r>
                    <m:rPr>
                      <m:sty m:val="p"/>
                    </m:rPr>
                    <w:rPr>
                      <w:rFonts w:ascii="Cambria Math" w:hAnsi="Cambria Math"/>
                      <w:color w:val="000000" w:themeColor="text1"/>
                      <w:sz w:val="21"/>
                      <w:szCs w:val="21"/>
                      <w:lang w:val="en-GB"/>
                    </w:rPr>
                    <m:t>PDCCH</m:t>
                  </m:r>
                  <m:ctrlPr>
                    <w:rPr>
                      <w:rFonts w:ascii="Cambria Math" w:eastAsia="MS PGothic" w:hAnsi="Cambria Math"/>
                      <w:color w:val="000000" w:themeColor="text1"/>
                      <w:sz w:val="21"/>
                      <w:szCs w:val="21"/>
                    </w:rPr>
                  </m:ctrlPr>
                </m:sub>
                <m:sup>
                  <m:r>
                    <m:rPr>
                      <m:sty m:val="p"/>
                    </m:rPr>
                    <w:rPr>
                      <w:rFonts w:ascii="Cambria Math" w:hAnsi="Cambria Math"/>
                      <w:color w:val="000000" w:themeColor="text1"/>
                      <w:sz w:val="21"/>
                      <w:szCs w:val="21"/>
                      <w:lang w:val="en-GB"/>
                    </w:rPr>
                    <m:t>max,(X,Y),</m:t>
                  </m:r>
                  <m:r>
                    <w:rPr>
                      <w:rFonts w:ascii="Cambria Math" w:hAnsi="Cambria Math"/>
                      <w:color w:val="000000" w:themeColor="text1"/>
                      <w:sz w:val="21"/>
                      <w:szCs w:val="21"/>
                      <w:lang w:val="en-GB"/>
                    </w:rPr>
                    <m:t>μ</m:t>
                  </m:r>
                  <m:ctrlPr>
                    <w:rPr>
                      <w:rFonts w:ascii="Cambria Math" w:eastAsia="MS PGothic" w:hAnsi="Cambria Math"/>
                      <w:color w:val="000000" w:themeColor="text1"/>
                      <w:sz w:val="21"/>
                      <w:szCs w:val="21"/>
                    </w:rPr>
                  </m:ctrlPr>
                </m:sup>
              </m:sSubSup>
              <m:r>
                <w:rPr>
                  <w:rFonts w:ascii="Cambria Math" w:hAnsi="Cambria Math"/>
                  <w:color w:val="000000" w:themeColor="text1"/>
                  <w:sz w:val="21"/>
                  <w:szCs w:val="21"/>
                  <w:lang w:val="en-GB"/>
                </w:rPr>
                <m:t>⋅</m:t>
              </m:r>
              <m:f>
                <m:fPr>
                  <m:type m:val="lin"/>
                  <m:ctrlPr>
                    <w:rPr>
                      <w:rFonts w:ascii="Cambria Math" w:eastAsia="MS PGothic" w:hAnsi="Cambria Math"/>
                      <w:i/>
                      <w:iCs/>
                      <w:color w:val="000000" w:themeColor="text1"/>
                      <w:sz w:val="21"/>
                      <w:szCs w:val="21"/>
                    </w:rPr>
                  </m:ctrlPr>
                </m:fPr>
                <m:num>
                  <m:d>
                    <m:dPr>
                      <m:ctrlPr>
                        <w:rPr>
                          <w:rFonts w:ascii="Cambria Math" w:eastAsia="MS PGothic" w:hAnsi="Cambria Math"/>
                          <w:i/>
                          <w:iCs/>
                          <w:color w:val="000000" w:themeColor="text1"/>
                          <w:sz w:val="21"/>
                          <w:szCs w:val="21"/>
                        </w:rPr>
                      </m:ctrlPr>
                    </m:dPr>
                    <m:e>
                      <m:sSubSup>
                        <m:sSubSupPr>
                          <m:ctrlPr>
                            <w:rPr>
                              <w:rFonts w:ascii="Cambria Math" w:eastAsia="MS PGothic" w:hAnsi="Cambria Math"/>
                              <w:i/>
                              <w:iCs/>
                              <w:color w:val="000000" w:themeColor="text1"/>
                              <w:sz w:val="21"/>
                              <w:szCs w:val="21"/>
                            </w:rPr>
                          </m:ctrlPr>
                        </m:sSubSupPr>
                        <m:e>
                          <m:r>
                            <w:rPr>
                              <w:rFonts w:ascii="Cambria Math" w:hAnsi="Cambria Math"/>
                              <w:color w:val="000000" w:themeColor="text1"/>
                              <w:sz w:val="21"/>
                              <w:szCs w:val="21"/>
                              <w:lang w:val="en-GB"/>
                            </w:rPr>
                            <m:t>N</m:t>
                          </m:r>
                        </m:e>
                        <m:sub>
                          <m:r>
                            <m:rPr>
                              <m:sty m:val="p"/>
                            </m:rPr>
                            <w:rPr>
                              <w:rFonts w:ascii="Cambria Math" w:hAnsi="Cambria Math"/>
                              <w:color w:val="000000" w:themeColor="text1"/>
                              <w:sz w:val="21"/>
                              <w:szCs w:val="21"/>
                              <w:lang w:val="en-GB"/>
                            </w:rPr>
                            <m:t>cells,r16</m:t>
                          </m:r>
                          <m:ctrlPr>
                            <w:rPr>
                              <w:rFonts w:ascii="Cambria Math" w:eastAsia="MS PGothic" w:hAnsi="Cambria Math"/>
                              <w:color w:val="000000" w:themeColor="text1"/>
                              <w:sz w:val="21"/>
                              <w:szCs w:val="21"/>
                            </w:rPr>
                          </m:ctrlPr>
                        </m:sub>
                        <m:sup>
                          <m:r>
                            <m:rPr>
                              <m:sty m:val="p"/>
                            </m:rPr>
                            <w:rPr>
                              <w:rFonts w:ascii="Cambria Math" w:hAnsi="Cambria Math"/>
                              <w:color w:val="000000" w:themeColor="text1"/>
                              <w:sz w:val="21"/>
                              <w:szCs w:val="21"/>
                              <w:lang w:val="en-GB"/>
                            </w:rPr>
                            <m:t>DL,(X,Y),</m:t>
                          </m:r>
                          <m:r>
                            <w:rPr>
                              <w:rFonts w:ascii="Cambria Math" w:hAnsi="Cambria Math"/>
                              <w:color w:val="000000" w:themeColor="text1"/>
                              <w:sz w:val="21"/>
                              <w:szCs w:val="21"/>
                              <w:lang w:val="en-GB"/>
                            </w:rPr>
                            <m:t>μ</m:t>
                          </m:r>
                          <m:ctrlPr>
                            <w:rPr>
                              <w:rFonts w:ascii="Cambria Math" w:eastAsia="MS PGothic" w:hAnsi="Cambria Math"/>
                              <w:color w:val="000000" w:themeColor="text1"/>
                              <w:sz w:val="21"/>
                              <w:szCs w:val="21"/>
                            </w:rPr>
                          </m:ctrlPr>
                        </m:sup>
                      </m:sSubSup>
                    </m:e>
                  </m:d>
                </m:num>
                <m:den>
                  <m:nary>
                    <m:naryPr>
                      <m:chr m:val="∑"/>
                      <m:ctrlPr>
                        <w:rPr>
                          <w:rFonts w:ascii="Cambria Math" w:eastAsia="MS PGothic" w:hAnsi="Cambria Math"/>
                          <w:i/>
                          <w:iCs/>
                          <w:color w:val="000000" w:themeColor="text1"/>
                          <w:sz w:val="21"/>
                          <w:szCs w:val="21"/>
                        </w:rPr>
                      </m:ctrlPr>
                    </m:naryPr>
                    <m:sub>
                      <m:r>
                        <w:rPr>
                          <w:rFonts w:ascii="Cambria Math" w:hAnsi="Cambria Math"/>
                          <w:color w:val="000000" w:themeColor="text1"/>
                          <w:sz w:val="21"/>
                          <w:szCs w:val="21"/>
                          <w:lang w:val="en-GB"/>
                        </w:rPr>
                        <m:t>j=0</m:t>
                      </m:r>
                    </m:sub>
                    <m:sup>
                      <m:r>
                        <w:rPr>
                          <w:rFonts w:ascii="Cambria Math" w:hAnsi="Cambria Math"/>
                          <w:color w:val="000000" w:themeColor="text1"/>
                          <w:sz w:val="21"/>
                          <w:szCs w:val="21"/>
                          <w:lang w:val="en-GB"/>
                        </w:rPr>
                        <m:t>1</m:t>
                      </m:r>
                    </m:sup>
                    <m:e>
                      <m:d>
                        <m:dPr>
                          <m:ctrlPr>
                            <w:rPr>
                              <w:rFonts w:ascii="Cambria Math" w:eastAsia="MS PGothic" w:hAnsi="Cambria Math"/>
                              <w:i/>
                              <w:iCs/>
                              <w:color w:val="000000" w:themeColor="text1"/>
                              <w:sz w:val="21"/>
                              <w:szCs w:val="21"/>
                            </w:rPr>
                          </m:ctrlPr>
                        </m:dPr>
                        <m:e>
                          <m:sSubSup>
                            <m:sSubSupPr>
                              <m:ctrlPr>
                                <w:rPr>
                                  <w:rFonts w:ascii="Cambria Math" w:eastAsia="MS PGothic" w:hAnsi="Cambria Math"/>
                                  <w:i/>
                                  <w:iCs/>
                                  <w:color w:val="000000" w:themeColor="text1"/>
                                  <w:sz w:val="21"/>
                                  <w:szCs w:val="21"/>
                                </w:rPr>
                              </m:ctrlPr>
                            </m:sSubSupPr>
                            <m:e>
                              <m:r>
                                <w:rPr>
                                  <w:rFonts w:ascii="Cambria Math" w:hAnsi="Cambria Math"/>
                                  <w:color w:val="000000" w:themeColor="text1"/>
                                  <w:sz w:val="21"/>
                                  <w:szCs w:val="21"/>
                                  <w:lang w:val="en-GB"/>
                                </w:rPr>
                                <m:t>N</m:t>
                              </m:r>
                            </m:e>
                            <m:sub>
                              <m:r>
                                <m:rPr>
                                  <m:sty m:val="p"/>
                                </m:rPr>
                                <w:rPr>
                                  <w:rFonts w:ascii="Cambria Math" w:hAnsi="Cambria Math"/>
                                  <w:color w:val="000000" w:themeColor="text1"/>
                                  <w:sz w:val="21"/>
                                  <w:szCs w:val="21"/>
                                  <w:lang w:val="en-GB"/>
                                </w:rPr>
                                <m:t>cells,r16</m:t>
                              </m:r>
                              <m:ctrlPr>
                                <w:rPr>
                                  <w:rFonts w:ascii="Cambria Math" w:eastAsia="MS PGothic" w:hAnsi="Cambria Math"/>
                                  <w:color w:val="000000" w:themeColor="text1"/>
                                  <w:sz w:val="21"/>
                                  <w:szCs w:val="21"/>
                                </w:rPr>
                              </m:ctrlPr>
                            </m:sub>
                            <m:sup>
                              <m:r>
                                <m:rPr>
                                  <m:sty m:val="p"/>
                                </m:rPr>
                                <w:rPr>
                                  <w:rFonts w:ascii="Cambria Math" w:hAnsi="Cambria Math"/>
                                  <w:color w:val="000000" w:themeColor="text1"/>
                                  <w:sz w:val="21"/>
                                  <w:szCs w:val="21"/>
                                  <w:lang w:val="en-GB"/>
                                </w:rPr>
                                <m:t>DL,</m:t>
                              </m:r>
                              <m:r>
                                <w:rPr>
                                  <w:rFonts w:ascii="Cambria Math" w:hAnsi="Cambria Math"/>
                                  <w:color w:val="000000" w:themeColor="text1"/>
                                  <w:sz w:val="21"/>
                                  <w:szCs w:val="21"/>
                                  <w:lang w:val="en-GB"/>
                                </w:rPr>
                                <m:t>j</m:t>
                              </m:r>
                              <m:ctrlPr>
                                <w:rPr>
                                  <w:rFonts w:ascii="Cambria Math" w:eastAsia="MS PGothic" w:hAnsi="Cambria Math"/>
                                  <w:color w:val="000000" w:themeColor="text1"/>
                                  <w:sz w:val="21"/>
                                  <w:szCs w:val="21"/>
                                </w:rPr>
                              </m:ctrlPr>
                            </m:sup>
                          </m:sSubSup>
                        </m:e>
                      </m:d>
                    </m:e>
                  </m:nary>
                </m:den>
              </m:f>
            </m:e>
          </m:d>
        </m:oMath>
      </m:oMathPara>
    </w:p>
    <w:p w14:paraId="15A8E787" w14:textId="77777777" w:rsidR="004B3902" w:rsidRPr="009B4634" w:rsidRDefault="004B3902" w:rsidP="00927347">
      <w:pPr>
        <w:widowControl w:val="0"/>
        <w:numPr>
          <w:ilvl w:val="1"/>
          <w:numId w:val="9"/>
        </w:numPr>
        <w:autoSpaceDE/>
        <w:autoSpaceDN/>
        <w:adjustRightInd/>
        <w:snapToGrid/>
        <w:spacing w:after="0"/>
        <w:jc w:val="left"/>
        <w:rPr>
          <w:i/>
          <w:iCs/>
        </w:rPr>
      </w:pPr>
      <w:r w:rsidRPr="00B5176D">
        <w:rPr>
          <w:rFonts w:eastAsiaTheme="minorEastAsia"/>
          <w:i/>
          <w:position w:val="-14"/>
          <w:lang w:eastAsia="zh-CN"/>
        </w:rPr>
        <w:object w:dxaOrig="720" w:dyaOrig="400" w14:anchorId="417FDEE5">
          <v:shape id="_x0000_i1043" type="#_x0000_t75" style="width:36.1pt;height:19.55pt" o:ole="">
            <v:imagedata r:id="rId13" o:title=""/>
          </v:shape>
          <o:OLEObject Type="Embed" ProgID="Equation.DSMT4" ShapeID="_x0000_i1043" DrawAspect="Content" ObjectID="_1645054088" r:id="rId97"/>
        </w:object>
      </w:r>
      <w:r w:rsidRPr="00B5176D">
        <w:rPr>
          <w:rFonts w:eastAsiaTheme="minorEastAsia"/>
          <w:i/>
          <w:lang w:eastAsia="zh-CN"/>
        </w:rPr>
        <w:t xml:space="preserve"> is the number serving cells configured with Rel-16 PDCCH monitoring capability with SCS configuration j. </w:t>
      </w:r>
    </w:p>
    <w:p w14:paraId="0BC6D88D" w14:textId="77777777" w:rsidR="004B3902" w:rsidRPr="00772E81" w:rsidRDefault="004B3902" w:rsidP="00927347">
      <w:pPr>
        <w:widowControl w:val="0"/>
        <w:numPr>
          <w:ilvl w:val="1"/>
          <w:numId w:val="9"/>
        </w:numPr>
        <w:autoSpaceDE/>
        <w:autoSpaceDN/>
        <w:adjustRightInd/>
        <w:snapToGrid/>
        <w:spacing w:beforeLines="50" w:before="120" w:after="0"/>
        <w:ind w:left="1434" w:hanging="357"/>
        <w:jc w:val="left"/>
        <w:rPr>
          <w:i/>
          <w:iCs/>
        </w:rPr>
      </w:pPr>
      <w:r w:rsidRPr="00B5176D">
        <w:rPr>
          <w:rFonts w:eastAsiaTheme="minorEastAsia"/>
          <w:i/>
          <w:lang w:eastAsia="zh-CN"/>
        </w:rPr>
        <w:t xml:space="preserve">If a UE is configured with multiple carriers with a mix of Rel-15 and Rel-16 PDCCH monitoring capability, </w:t>
      </w:r>
      <m:oMath>
        <m:sSubSup>
          <m:sSubSupPr>
            <m:ctrlPr>
              <w:rPr>
                <w:rFonts w:ascii="Cambria Math" w:eastAsia="MS PGothic" w:hAnsi="Cambria Math"/>
                <w:i/>
                <w:iCs/>
                <w:color w:val="000000" w:themeColor="text1"/>
                <w:sz w:val="21"/>
                <w:szCs w:val="21"/>
              </w:rPr>
            </m:ctrlPr>
          </m:sSubSupPr>
          <m:e>
            <m:r>
              <w:rPr>
                <w:rFonts w:ascii="Cambria Math" w:hAnsi="Cambria Math"/>
                <w:color w:val="000000" w:themeColor="text1"/>
                <w:sz w:val="21"/>
                <w:szCs w:val="21"/>
                <w:lang w:val="en-GB"/>
              </w:rPr>
              <m:t>N</m:t>
            </m:r>
          </m:e>
          <m:sub>
            <m:r>
              <m:rPr>
                <m:sty m:val="p"/>
              </m:rPr>
              <w:rPr>
                <w:rFonts w:ascii="Cambria Math" w:hAnsi="Cambria Math"/>
                <w:color w:val="000000" w:themeColor="text1"/>
                <w:sz w:val="21"/>
                <w:szCs w:val="21"/>
                <w:lang w:val="en-GB"/>
              </w:rPr>
              <m:t>cells</m:t>
            </m:r>
            <m:ctrlPr>
              <w:rPr>
                <w:rFonts w:ascii="Cambria Math" w:eastAsia="MS PGothic" w:hAnsi="Cambria Math"/>
                <w:color w:val="000000" w:themeColor="text1"/>
                <w:sz w:val="21"/>
                <w:szCs w:val="21"/>
              </w:rPr>
            </m:ctrlPr>
          </m:sub>
          <m:sup>
            <m:r>
              <m:rPr>
                <m:sty m:val="p"/>
              </m:rPr>
              <w:rPr>
                <w:rFonts w:ascii="Cambria Math" w:hAnsi="Cambria Math"/>
                <w:color w:val="000000" w:themeColor="text1"/>
                <w:sz w:val="21"/>
                <w:szCs w:val="21"/>
                <w:lang w:val="en-GB"/>
              </w:rPr>
              <m:t>cap-r16</m:t>
            </m:r>
            <m:ctrlPr>
              <w:rPr>
                <w:rFonts w:ascii="Cambria Math" w:eastAsia="MS PGothic" w:hAnsi="Cambria Math"/>
                <w:color w:val="000000" w:themeColor="text1"/>
                <w:sz w:val="21"/>
                <w:szCs w:val="21"/>
              </w:rPr>
            </m:ctrlPr>
          </m:sup>
        </m:sSubSup>
      </m:oMath>
      <w:r w:rsidRPr="00B5176D">
        <w:rPr>
          <w:rFonts w:eastAsiaTheme="minorEastAsia"/>
          <w:i/>
          <w:lang w:eastAsia="zh-CN"/>
        </w:rPr>
        <w:t xml:space="preserve"> is replaced by</w:t>
      </w:r>
      <w:r w:rsidRPr="00B5176D">
        <w:rPr>
          <w:rFonts w:eastAsiaTheme="minorEastAsia"/>
          <w:i/>
          <w:position w:val="-14"/>
          <w:lang w:eastAsia="zh-CN"/>
        </w:rPr>
        <w:object w:dxaOrig="780" w:dyaOrig="400" w14:anchorId="6196BBD3">
          <v:shape id="_x0000_i1044" type="#_x0000_t75" style="width:39.15pt;height:19.55pt" o:ole="">
            <v:imagedata r:id="rId16" o:title=""/>
          </v:shape>
          <o:OLEObject Type="Embed" ProgID="Equation.DSMT4" ShapeID="_x0000_i1044" DrawAspect="Content" ObjectID="_1645054089" r:id="rId98"/>
        </w:object>
      </w:r>
      <w:r w:rsidRPr="00B5176D">
        <w:rPr>
          <w:rFonts w:eastAsiaTheme="minorEastAsia"/>
          <w:i/>
          <w:lang w:eastAsia="zh-CN"/>
        </w:rPr>
        <w:t>.</w:t>
      </w:r>
      <w:r w:rsidRPr="00B5176D">
        <w:rPr>
          <w:i/>
          <w:lang w:eastAsia="zh-CN"/>
        </w:rPr>
        <w:t xml:space="preserve"> </w:t>
      </w:r>
    </w:p>
    <w:p w14:paraId="666E4DAC" w14:textId="77777777" w:rsidR="004B3902" w:rsidRDefault="004B3902" w:rsidP="00927347">
      <w:pPr>
        <w:widowControl w:val="0"/>
        <w:numPr>
          <w:ilvl w:val="1"/>
          <w:numId w:val="9"/>
        </w:numPr>
        <w:autoSpaceDE/>
        <w:autoSpaceDN/>
        <w:adjustRightInd/>
        <w:snapToGrid/>
        <w:spacing w:beforeLines="50" w:before="120" w:after="0"/>
        <w:ind w:left="1434" w:hanging="357"/>
        <w:jc w:val="left"/>
        <w:rPr>
          <w:i/>
          <w:iCs/>
        </w:rPr>
      </w:pPr>
      <w:r>
        <w:rPr>
          <w:i/>
          <w:lang w:eastAsia="zh-CN"/>
        </w:rPr>
        <w:t>The associated combination</w:t>
      </w:r>
      <w:r w:rsidRPr="00C872D3">
        <w:rPr>
          <w:i/>
          <w:lang w:eastAsia="zh-CN"/>
        </w:rPr>
        <w:t xml:space="preserve"> (X, Y)</w:t>
      </w:r>
      <w:r>
        <w:rPr>
          <w:i/>
          <w:lang w:eastAsia="zh-CN"/>
        </w:rPr>
        <w:t xml:space="preserve"> is the combination (X, Y) associated with largest maximum number of </w:t>
      </w:r>
      <m:oMath>
        <m:sSubSup>
          <m:sSubSupPr>
            <m:ctrlPr>
              <w:rPr>
                <w:rFonts w:ascii="Cambria Math" w:eastAsia="MS PGothic" w:hAnsi="Cambria Math"/>
                <w:i/>
                <w:iCs/>
                <w:color w:val="000000" w:themeColor="text1"/>
                <w:sz w:val="21"/>
                <w:szCs w:val="21"/>
              </w:rPr>
            </m:ctrlPr>
          </m:sSubSupPr>
          <m:e>
            <m:r>
              <w:rPr>
                <w:rFonts w:ascii="Cambria Math" w:hAnsi="Cambria Math"/>
                <w:color w:val="000000" w:themeColor="text1"/>
                <w:sz w:val="21"/>
                <w:szCs w:val="21"/>
                <w:lang w:val="en-GB"/>
              </w:rPr>
              <m:t>M</m:t>
            </m:r>
          </m:e>
          <m:sub>
            <m:r>
              <m:rPr>
                <m:sty m:val="p"/>
              </m:rPr>
              <w:rPr>
                <w:rFonts w:ascii="Cambria Math" w:hAnsi="Cambria Math"/>
                <w:color w:val="000000" w:themeColor="text1"/>
                <w:sz w:val="21"/>
                <w:szCs w:val="21"/>
                <w:lang w:val="en-GB"/>
              </w:rPr>
              <m:t>PDCCH</m:t>
            </m:r>
            <m:ctrlPr>
              <w:rPr>
                <w:rFonts w:ascii="Cambria Math" w:eastAsia="MS PGothic" w:hAnsi="Cambria Math"/>
                <w:color w:val="000000" w:themeColor="text1"/>
                <w:sz w:val="21"/>
                <w:szCs w:val="21"/>
              </w:rPr>
            </m:ctrlPr>
          </m:sub>
          <m:sup>
            <m:r>
              <m:rPr>
                <m:sty m:val="p"/>
              </m:rPr>
              <w:rPr>
                <w:rFonts w:ascii="Cambria Math" w:hAnsi="Cambria Math"/>
                <w:color w:val="000000" w:themeColor="text1"/>
                <w:sz w:val="21"/>
                <w:szCs w:val="21"/>
                <w:lang w:val="en-GB"/>
              </w:rPr>
              <m:t>max,(X,Y),</m:t>
            </m:r>
            <m:r>
              <w:rPr>
                <w:rFonts w:ascii="Cambria Math" w:hAnsi="Cambria Math"/>
                <w:color w:val="000000" w:themeColor="text1"/>
                <w:sz w:val="21"/>
                <w:szCs w:val="21"/>
                <w:lang w:val="en-GB"/>
              </w:rPr>
              <m:t>μ</m:t>
            </m:r>
            <m:ctrlPr>
              <w:rPr>
                <w:rFonts w:ascii="Cambria Math" w:eastAsia="MS PGothic" w:hAnsi="Cambria Math"/>
                <w:color w:val="000000" w:themeColor="text1"/>
                <w:sz w:val="21"/>
                <w:szCs w:val="21"/>
              </w:rPr>
            </m:ctrlPr>
          </m:sup>
        </m:sSubSup>
      </m:oMath>
      <w:r>
        <w:rPr>
          <w:i/>
          <w:lang w:eastAsia="zh-CN"/>
        </w:rPr>
        <w:t xml:space="preserve">, if the UE indicates a capability to monitor PDCCH according to multiple (X, Y) combinations and a configuration of search space sets to the UE results in a span pattern with a separation of any two consecutive PDCCH monitoring spans that is equal to or larger than the value of X for two or more of the (X, Y) combinations.   </w:t>
      </w:r>
    </w:p>
    <w:p w14:paraId="6DCF4FA5" w14:textId="77777777" w:rsidR="00A95BF0" w:rsidRDefault="00A95BF0" w:rsidP="003A1507"/>
    <w:p w14:paraId="75FE9392" w14:textId="77777777" w:rsidR="00A34128" w:rsidRDefault="00A34128" w:rsidP="003A1507"/>
    <w:p w14:paraId="11718EF7" w14:textId="3C665E16" w:rsidR="000D0E27" w:rsidRDefault="000D0E27" w:rsidP="000D0E27">
      <w:pPr>
        <w:pStyle w:val="2"/>
        <w:tabs>
          <w:tab w:val="num" w:pos="576"/>
        </w:tabs>
        <w:rPr>
          <w:lang w:eastAsia="zh-CN"/>
        </w:rPr>
      </w:pPr>
      <w:r>
        <w:rPr>
          <w:lang w:eastAsia="zh-CN"/>
        </w:rPr>
        <w:lastRenderedPageBreak/>
        <w:t xml:space="preserve">Summary of fourth round email discussion </w:t>
      </w:r>
      <w:r>
        <w:rPr>
          <w:rFonts w:hint="eastAsia"/>
          <w:lang w:eastAsia="zh-CN"/>
        </w:rPr>
        <w:t xml:space="preserve"> </w:t>
      </w:r>
      <w:r>
        <w:rPr>
          <w:lang w:eastAsia="zh-CN"/>
        </w:rPr>
        <w:t xml:space="preserve">   </w:t>
      </w:r>
    </w:p>
    <w:p w14:paraId="04C9601E" w14:textId="78CB2A99" w:rsidR="000D0E27" w:rsidRPr="000D0E27" w:rsidRDefault="000D0E27" w:rsidP="000D0E27">
      <w:pPr>
        <w:rPr>
          <w:lang w:eastAsia="zh-CN"/>
        </w:rPr>
      </w:pPr>
      <w:r>
        <w:rPr>
          <w:rFonts w:hint="eastAsia"/>
          <w:lang w:eastAsia="zh-CN"/>
        </w:rPr>
        <w:t>B</w:t>
      </w:r>
      <w:r>
        <w:rPr>
          <w:lang w:eastAsia="zh-CN"/>
        </w:rPr>
        <w:t>ased on the above comments and discussion, the proposals are further updated to reflect the comments:</w:t>
      </w:r>
    </w:p>
    <w:p w14:paraId="0F94C418" w14:textId="053CB3C6" w:rsidR="000D0E27" w:rsidRDefault="000D0E27" w:rsidP="000D0E27">
      <w:pPr>
        <w:rPr>
          <w:color w:val="1F497D"/>
          <w:sz w:val="21"/>
          <w:szCs w:val="21"/>
        </w:rPr>
      </w:pPr>
      <w:r>
        <w:rPr>
          <w:b/>
          <w:bCs/>
          <w:color w:val="1F497D"/>
          <w:sz w:val="21"/>
          <w:szCs w:val="21"/>
        </w:rPr>
        <w:t>Case 1</w:t>
      </w:r>
      <w:r>
        <w:rPr>
          <w:color w:val="1F497D"/>
          <w:sz w:val="21"/>
          <w:szCs w:val="21"/>
        </w:rPr>
        <w:t xml:space="preserve">: Non-aligned spans on different cells </w:t>
      </w:r>
    </w:p>
    <w:p w14:paraId="59338E94" w14:textId="24D8D7DF" w:rsidR="000D0E27" w:rsidRDefault="000D0E27" w:rsidP="000D0E27">
      <w:pPr>
        <w:rPr>
          <w:i/>
          <w:iCs/>
        </w:rPr>
      </w:pPr>
      <w:r>
        <w:rPr>
          <w:b/>
          <w:bCs/>
          <w:i/>
          <w:iCs/>
          <w:color w:val="000000"/>
          <w:highlight w:val="yellow"/>
        </w:rPr>
        <w:t>Further revised proposal #1</w:t>
      </w:r>
      <w:r w:rsidRPr="004B3902">
        <w:rPr>
          <w:b/>
          <w:i/>
          <w:color w:val="000000"/>
          <w:kern w:val="2"/>
          <w:highlight w:val="yellow"/>
          <w:lang w:eastAsia="zh-CN"/>
        </w:rPr>
        <w:t xml:space="preserve">(after </w:t>
      </w:r>
      <w:r>
        <w:rPr>
          <w:b/>
          <w:i/>
          <w:color w:val="000000"/>
          <w:kern w:val="2"/>
          <w:highlight w:val="yellow"/>
          <w:lang w:eastAsia="zh-CN"/>
        </w:rPr>
        <w:t>third</w:t>
      </w:r>
      <w:r w:rsidRPr="004B3902">
        <w:rPr>
          <w:b/>
          <w:i/>
          <w:color w:val="000000"/>
          <w:kern w:val="2"/>
          <w:highlight w:val="yellow"/>
          <w:lang w:eastAsia="zh-CN"/>
        </w:rPr>
        <w:t xml:space="preserve"> round email discussion)</w:t>
      </w:r>
      <w:r>
        <w:rPr>
          <w:i/>
          <w:iCs/>
          <w:color w:val="000000"/>
        </w:rPr>
        <w:t xml:space="preserve">: </w:t>
      </w:r>
      <w:r>
        <w:rPr>
          <w:i/>
          <w:iCs/>
        </w:rPr>
        <w:t xml:space="preserve">If a UE is configured with </w:t>
      </w: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cells,r16</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DL,(X,Y),</m:t>
            </m:r>
            <m:r>
              <w:rPr>
                <w:rFonts w:ascii="Cambria Math" w:hAnsi="Cambria Math"/>
                <w:color w:val="000000"/>
                <w:sz w:val="21"/>
                <w:szCs w:val="21"/>
                <w:lang w:val="en-GB"/>
              </w:rPr>
              <m:t>μ</m:t>
            </m:r>
            <m:ctrlPr>
              <w:rPr>
                <w:rFonts w:ascii="Cambria Math" w:hAnsi="Cambria Math" w:cs="Calibri"/>
                <w:color w:val="000000"/>
                <w:sz w:val="21"/>
                <w:szCs w:val="21"/>
              </w:rPr>
            </m:ctrlPr>
          </m:sup>
        </m:sSubSup>
      </m:oMath>
      <w:r>
        <w:rPr>
          <w:i/>
          <w:iCs/>
        </w:rPr>
        <w:t xml:space="preserve"> downlink cells with Rel-16 PDCCH monitoring capability with an associated combination (X, Y) and SCS configuration µ, where </w:t>
      </w:r>
      <m:oMath>
        <m:nary>
          <m:naryPr>
            <m:chr m:val="∑"/>
            <m:ctrlPr>
              <w:rPr>
                <w:rFonts w:ascii="Cambria Math" w:hAnsi="Cambria Math" w:cs="Calibri"/>
                <w:i/>
                <w:iCs/>
              </w:rPr>
            </m:ctrlPr>
          </m:naryPr>
          <m:sub>
            <m:r>
              <w:rPr>
                <w:rFonts w:ascii="Cambria Math" w:hAnsi="Cambria Math"/>
              </w:rPr>
              <m:t>μ=0</m:t>
            </m:r>
          </m:sub>
          <m:sup>
            <m:r>
              <w:rPr>
                <w:rFonts w:ascii="Cambria Math" w:hAnsi="Cambria Math"/>
              </w:rPr>
              <m:t>1</m:t>
            </m:r>
          </m:sup>
          <m:e>
            <m:sSubSup>
              <m:sSubSupPr>
                <m:ctrlPr>
                  <w:rPr>
                    <w:rFonts w:ascii="Cambria Math" w:hAnsi="Cambria Math" w:cs="Calibri"/>
                    <w:i/>
                    <w:iCs/>
                    <w:lang w:eastAsia="ko-KR"/>
                  </w:rPr>
                </m:ctrlPr>
              </m:sSubSupPr>
              <m:e>
                <m:r>
                  <w:rPr>
                    <w:rFonts w:ascii="Cambria Math" w:hAnsi="Cambria Math"/>
                    <w:lang w:eastAsia="ko-KR"/>
                  </w:rPr>
                  <m:t>N</m:t>
                </m:r>
              </m:e>
              <m:sub>
                <m:r>
                  <w:rPr>
                    <w:rFonts w:ascii="Cambria Math" w:hAnsi="Cambria Math"/>
                    <w:lang w:eastAsia="ko-KR"/>
                  </w:rPr>
                  <m:t>cells,r16</m:t>
                </m:r>
              </m:sub>
              <m:sup>
                <m:r>
                  <w:rPr>
                    <w:rFonts w:ascii="Cambria Math" w:hAnsi="Cambria Math"/>
                    <w:lang w:eastAsia="ko-KR"/>
                  </w:rPr>
                  <m:t>DL,μ</m:t>
                </m:r>
              </m:sup>
            </m:sSubSup>
          </m:e>
        </m:nary>
        <m:r>
          <w:rPr>
            <w:rFonts w:ascii="Cambria Math" w:hAnsi="Cambria Math"/>
          </w:rPr>
          <m:t>&gt;</m:t>
        </m:r>
        <m:sSubSup>
          <m:sSubSupPr>
            <m:ctrlPr>
              <w:rPr>
                <w:rFonts w:ascii="Cambria Math" w:hAnsi="Cambria Math" w:cs="Calibri"/>
                <w:i/>
                <w:iCs/>
              </w:rPr>
            </m:ctrlPr>
          </m:sSubSupPr>
          <m:e>
            <m:r>
              <w:rPr>
                <w:rFonts w:ascii="Cambria Math" w:hAnsi="Cambria Math"/>
              </w:rPr>
              <m:t>N</m:t>
            </m:r>
          </m:e>
          <m:sub>
            <m:r>
              <w:rPr>
                <w:rFonts w:ascii="Cambria Math" w:hAnsi="Cambria Math"/>
              </w:rPr>
              <m:t>cells</m:t>
            </m:r>
          </m:sub>
          <m:sup>
            <m:r>
              <w:rPr>
                <w:rFonts w:ascii="Cambria Math" w:hAnsi="Cambria Math"/>
              </w:rPr>
              <m:t>cap-r16</m:t>
            </m:r>
          </m:sup>
        </m:sSubSup>
      </m:oMath>
      <w:r>
        <w:rPr>
          <w:lang w:val="x-none"/>
        </w:rPr>
        <w:t xml:space="preserve">, </w:t>
      </w:r>
      <w:r>
        <w:rPr>
          <w:i/>
          <w:iCs/>
        </w:rPr>
        <w:t xml:space="preserve">the UE is not required to monitor more than </w:t>
      </w: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C</m:t>
            </m:r>
          </m:e>
          <m:sub>
            <m:r>
              <m:rPr>
                <m:sty m:val="p"/>
              </m:rPr>
              <w:rPr>
                <w:rFonts w:ascii="Cambria Math" w:hAnsi="Cambria Math"/>
                <w:color w:val="000000"/>
                <w:sz w:val="21"/>
                <w:szCs w:val="21"/>
                <w:lang w:val="en-GB"/>
              </w:rPr>
              <m:t>PDCCH</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total,(X,Y),</m:t>
            </m:r>
            <m:r>
              <w:rPr>
                <w:rFonts w:ascii="Cambria Math" w:hAnsi="Cambria Math"/>
                <w:color w:val="000000"/>
                <w:sz w:val="21"/>
                <w:szCs w:val="21"/>
                <w:lang w:val="en-GB"/>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Pr>
          <w:i/>
          <w:iCs/>
        </w:rPr>
        <w:t xml:space="preserve">non-overlapping CCEs </w:t>
      </w:r>
      <w:r>
        <w:rPr>
          <w:i/>
          <w:iCs/>
          <w:color w:val="FF0000"/>
        </w:rPr>
        <w:t>for any set of spans across</w:t>
      </w:r>
      <w:r>
        <w:rPr>
          <w:i/>
          <w:iCs/>
        </w:rPr>
        <w:t xml:space="preserve"> the active DL BWP(s) of scheduling cell(s) from the </w:t>
      </w: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cells,r16</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DL,(X,Y),</m:t>
            </m:r>
            <m:r>
              <w:rPr>
                <w:rFonts w:ascii="Cambria Math" w:hAnsi="Cambria Math"/>
                <w:color w:val="000000"/>
                <w:sz w:val="21"/>
                <w:szCs w:val="21"/>
                <w:lang w:val="en-GB"/>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Pr>
          <w:i/>
          <w:iCs/>
        </w:rPr>
        <w:t xml:space="preserve">downlink cells </w:t>
      </w:r>
      <w:r>
        <w:rPr>
          <w:i/>
          <w:iCs/>
          <w:color w:val="7030A0"/>
        </w:rPr>
        <w:t xml:space="preserve">within any X consecutive symbols </w:t>
      </w:r>
      <w:r>
        <w:rPr>
          <w:i/>
          <w:iCs/>
          <w:color w:val="0070C0"/>
        </w:rPr>
        <w:t xml:space="preserve">if the spans on different downlink cells from the </w:t>
      </w:r>
      <m:oMath>
        <m:sSubSup>
          <m:sSubSupPr>
            <m:ctrlPr>
              <w:rPr>
                <w:rFonts w:ascii="Cambria Math" w:hAnsi="Cambria Math" w:cs="Calibri"/>
                <w:i/>
                <w:iCs/>
                <w:color w:val="0070C0"/>
                <w:sz w:val="21"/>
                <w:szCs w:val="21"/>
              </w:rPr>
            </m:ctrlPr>
          </m:sSubSupPr>
          <m:e>
            <m:r>
              <w:rPr>
                <w:rFonts w:ascii="Cambria Math" w:hAnsi="Cambria Math"/>
                <w:color w:val="0070C0"/>
                <w:sz w:val="21"/>
                <w:szCs w:val="21"/>
                <w:lang w:val="en-GB"/>
              </w:rPr>
              <m:t>N</m:t>
            </m:r>
          </m:e>
          <m:sub>
            <m:r>
              <m:rPr>
                <m:sty m:val="p"/>
              </m:rPr>
              <w:rPr>
                <w:rFonts w:ascii="Cambria Math" w:hAnsi="Cambria Math"/>
                <w:color w:val="0070C0"/>
                <w:sz w:val="21"/>
                <w:szCs w:val="21"/>
                <w:lang w:val="en-GB"/>
              </w:rPr>
              <m:t>cells,r16</m:t>
            </m:r>
            <m:ctrlPr>
              <w:rPr>
                <w:rFonts w:ascii="Cambria Math" w:hAnsi="Cambria Math" w:cs="Calibri"/>
                <w:color w:val="0070C0"/>
                <w:sz w:val="21"/>
                <w:szCs w:val="21"/>
              </w:rPr>
            </m:ctrlPr>
          </m:sub>
          <m:sup>
            <m:r>
              <m:rPr>
                <m:sty m:val="p"/>
              </m:rPr>
              <w:rPr>
                <w:rFonts w:ascii="Cambria Math" w:hAnsi="Cambria Math"/>
                <w:color w:val="0070C0"/>
                <w:sz w:val="21"/>
                <w:szCs w:val="21"/>
                <w:lang w:val="en-GB"/>
              </w:rPr>
              <m:t>DL,(X,Y),</m:t>
            </m:r>
            <m:r>
              <w:rPr>
                <w:rFonts w:ascii="Cambria Math" w:hAnsi="Cambria Math"/>
                <w:color w:val="0070C0"/>
                <w:sz w:val="21"/>
                <w:szCs w:val="21"/>
                <w:lang w:val="en-GB"/>
              </w:rPr>
              <m:t>μ</m:t>
            </m:r>
            <m:ctrlPr>
              <w:rPr>
                <w:rFonts w:ascii="Cambria Math" w:hAnsi="Cambria Math" w:cs="Calibri"/>
                <w:color w:val="0070C0"/>
                <w:sz w:val="21"/>
                <w:szCs w:val="21"/>
              </w:rPr>
            </m:ctrlPr>
          </m:sup>
        </m:sSubSup>
      </m:oMath>
      <w:r>
        <w:rPr>
          <w:i/>
          <w:iCs/>
          <w:color w:val="0070C0"/>
        </w:rPr>
        <w:t xml:space="preserve"> downlink cells are not aligned, </w:t>
      </w:r>
      <w:r>
        <w:rPr>
          <w:i/>
          <w:iCs/>
          <w:color w:val="FF0000"/>
        </w:rPr>
        <w:t>with at most one span per scheduling cell for each set</w:t>
      </w:r>
      <w:r>
        <w:rPr>
          <w:i/>
          <w:iCs/>
        </w:rPr>
        <w:t>, where</w:t>
      </w:r>
    </w:p>
    <w:p w14:paraId="29F1B702" w14:textId="77777777" w:rsidR="000D0E27" w:rsidRDefault="00603A35" w:rsidP="000D0E27">
      <w:pPr>
        <w:spacing w:beforeLines="50" w:before="120"/>
        <w:rPr>
          <w:i/>
          <w:iCs/>
          <w:color w:val="000000"/>
          <w:sz w:val="21"/>
          <w:szCs w:val="21"/>
        </w:rPr>
      </w:pPr>
      <m:oMathPara>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C</m:t>
              </m:r>
            </m:e>
            <m:sub>
              <m:r>
                <m:rPr>
                  <m:sty m:val="p"/>
                </m:rPr>
                <w:rPr>
                  <w:rFonts w:ascii="Cambria Math" w:hAnsi="Cambria Math"/>
                  <w:color w:val="000000"/>
                  <w:sz w:val="21"/>
                  <w:szCs w:val="21"/>
                  <w:lang w:val="en-GB"/>
                </w:rPr>
                <m:t>PDCCH</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total,(X,Y),</m:t>
              </m:r>
              <m:r>
                <w:rPr>
                  <w:rFonts w:ascii="Cambria Math" w:hAnsi="Cambria Math"/>
                  <w:color w:val="000000"/>
                  <w:sz w:val="21"/>
                  <w:szCs w:val="21"/>
                  <w:lang w:val="en-GB"/>
                </w:rPr>
                <m:t>μ</m:t>
              </m:r>
              <m:ctrlPr>
                <w:rPr>
                  <w:rFonts w:ascii="Cambria Math" w:hAnsi="Cambria Math" w:cs="Calibri"/>
                  <w:color w:val="000000"/>
                  <w:sz w:val="21"/>
                  <w:szCs w:val="21"/>
                </w:rPr>
              </m:ctrlPr>
            </m:sup>
          </m:sSubSup>
          <m:r>
            <w:rPr>
              <w:rFonts w:ascii="Cambria Math" w:hAnsi="Cambria Math"/>
              <w:color w:val="000000"/>
              <w:sz w:val="21"/>
              <w:szCs w:val="21"/>
              <w:lang w:val="en-GB"/>
            </w:rPr>
            <m:t>=</m:t>
          </m:r>
          <m:d>
            <m:dPr>
              <m:begChr m:val="⌊"/>
              <m:endChr m:val="⌋"/>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cap-r16</m:t>
                  </m:r>
                  <m:ctrlPr>
                    <w:rPr>
                      <w:rFonts w:ascii="Cambria Math" w:hAnsi="Cambria Math" w:cs="Calibri"/>
                      <w:color w:val="000000"/>
                      <w:sz w:val="21"/>
                      <w:szCs w:val="21"/>
                    </w:rPr>
                  </m:ctrlPr>
                </m:sup>
              </m:sSubSup>
              <m:r>
                <w:rPr>
                  <w:rFonts w:ascii="Cambria Math" w:hAnsi="Cambria Math"/>
                  <w:color w:val="000000"/>
                  <w:sz w:val="21"/>
                  <w:szCs w:val="21"/>
                  <w:lang w:val="en-GB"/>
                </w:rPr>
                <m:t>⋅</m:t>
              </m:r>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C</m:t>
                  </m:r>
                </m:e>
                <m:sub>
                  <m:r>
                    <m:rPr>
                      <m:sty m:val="p"/>
                    </m:rPr>
                    <w:rPr>
                      <w:rFonts w:ascii="Cambria Math" w:hAnsi="Cambria Math"/>
                      <w:color w:val="000000"/>
                      <w:sz w:val="21"/>
                      <w:szCs w:val="21"/>
                      <w:lang w:val="en-GB"/>
                    </w:rPr>
                    <m:t>PDCCH</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max,(X,Y),</m:t>
                  </m:r>
                  <m:r>
                    <w:rPr>
                      <w:rFonts w:ascii="Cambria Math" w:hAnsi="Cambria Math"/>
                      <w:color w:val="000000"/>
                      <w:sz w:val="21"/>
                      <w:szCs w:val="21"/>
                      <w:lang w:val="en-GB"/>
                    </w:rPr>
                    <m:t>μ</m:t>
                  </m:r>
                  <m:ctrlPr>
                    <w:rPr>
                      <w:rFonts w:ascii="Cambria Math" w:hAnsi="Cambria Math" w:cs="Calibri"/>
                      <w:color w:val="000000"/>
                      <w:sz w:val="21"/>
                      <w:szCs w:val="21"/>
                    </w:rPr>
                  </m:ctrlPr>
                </m:sup>
              </m:sSubSup>
              <m:r>
                <w:rPr>
                  <w:rFonts w:ascii="Cambria Math" w:hAnsi="Cambria Math"/>
                  <w:color w:val="000000"/>
                  <w:sz w:val="21"/>
                  <w:szCs w:val="21"/>
                  <w:lang w:val="en-GB"/>
                </w:rPr>
                <m:t>⋅</m:t>
              </m:r>
              <m:f>
                <m:fPr>
                  <m:type m:val="lin"/>
                  <m:ctrlPr>
                    <w:rPr>
                      <w:rFonts w:ascii="Cambria Math" w:hAnsi="Cambria Math" w:cs="Calibri"/>
                      <w:i/>
                      <w:iCs/>
                      <w:color w:val="000000"/>
                      <w:sz w:val="21"/>
                      <w:szCs w:val="21"/>
                    </w:rPr>
                  </m:ctrlPr>
                </m:fPr>
                <m:num>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cells,r16</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DL,(X,Y),</m:t>
                          </m:r>
                          <m:r>
                            <w:rPr>
                              <w:rFonts w:ascii="Cambria Math" w:hAnsi="Cambria Math"/>
                              <w:color w:val="000000"/>
                              <w:sz w:val="21"/>
                              <w:szCs w:val="21"/>
                              <w:lang w:val="en-GB"/>
                            </w:rPr>
                            <m:t>μ</m:t>
                          </m:r>
                          <m:ctrlPr>
                            <w:rPr>
                              <w:rFonts w:ascii="Cambria Math" w:hAnsi="Cambria Math" w:cs="Calibri"/>
                              <w:color w:val="000000"/>
                              <w:sz w:val="21"/>
                              <w:szCs w:val="21"/>
                            </w:rPr>
                          </m:ctrlPr>
                        </m:sup>
                      </m:sSubSup>
                    </m:e>
                  </m:d>
                </m:num>
                <m:den>
                  <m:nary>
                    <m:naryPr>
                      <m:chr m:val="∑"/>
                      <m:ctrlPr>
                        <w:rPr>
                          <w:rFonts w:ascii="Cambria Math" w:hAnsi="Cambria Math" w:cs="Calibri"/>
                          <w:i/>
                          <w:iCs/>
                          <w:color w:val="000000"/>
                          <w:sz w:val="21"/>
                          <w:szCs w:val="21"/>
                        </w:rPr>
                      </m:ctrlPr>
                    </m:naryPr>
                    <m:sub>
                      <m:r>
                        <w:rPr>
                          <w:rFonts w:ascii="Cambria Math" w:hAnsi="Cambria Math"/>
                          <w:color w:val="000000"/>
                          <w:sz w:val="21"/>
                          <w:szCs w:val="21"/>
                          <w:lang w:val="en-GB"/>
                        </w:rPr>
                        <m:t>j=0</m:t>
                      </m:r>
                    </m:sub>
                    <m:sup>
                      <m:r>
                        <w:rPr>
                          <w:rFonts w:ascii="Cambria Math" w:hAnsi="Cambria Math"/>
                          <w:color w:val="000000"/>
                          <w:sz w:val="21"/>
                          <w:szCs w:val="21"/>
                          <w:lang w:val="en-GB"/>
                        </w:rPr>
                        <m:t>1</m:t>
                      </m:r>
                    </m:sup>
                    <m:e>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cells,r16</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DL,</m:t>
                              </m:r>
                              <m:r>
                                <w:rPr>
                                  <w:rFonts w:ascii="Cambria Math" w:hAnsi="Cambria Math"/>
                                  <w:color w:val="000000"/>
                                  <w:sz w:val="21"/>
                                  <w:szCs w:val="21"/>
                                  <w:lang w:val="en-GB"/>
                                </w:rPr>
                                <m:t>j</m:t>
                              </m:r>
                              <m:ctrlPr>
                                <w:rPr>
                                  <w:rFonts w:ascii="Cambria Math" w:hAnsi="Cambria Math" w:cs="Calibri"/>
                                  <w:color w:val="000000"/>
                                  <w:sz w:val="21"/>
                                  <w:szCs w:val="21"/>
                                </w:rPr>
                              </m:ctrlPr>
                            </m:sup>
                          </m:sSubSup>
                        </m:e>
                      </m:d>
                    </m:e>
                  </m:nary>
                </m:den>
              </m:f>
            </m:e>
          </m:d>
        </m:oMath>
      </m:oMathPara>
    </w:p>
    <w:p w14:paraId="39068924" w14:textId="3C1E97FA" w:rsidR="000D0E27" w:rsidRDefault="000D0E27" w:rsidP="00927347">
      <w:pPr>
        <w:numPr>
          <w:ilvl w:val="1"/>
          <w:numId w:val="17"/>
        </w:numPr>
        <w:adjustRightInd/>
        <w:rPr>
          <w:i/>
          <w:iCs/>
        </w:rPr>
      </w:pPr>
      <w:r>
        <w:rPr>
          <w:i/>
          <w:iCs/>
          <w:noProof/>
          <w:position w:val="-14"/>
          <w:lang w:eastAsia="zh-CN"/>
        </w:rPr>
        <w:drawing>
          <wp:inline distT="0" distB="0" distL="0" distR="0" wp14:anchorId="66FF8196" wp14:editId="7D839601">
            <wp:extent cx="457200" cy="247015"/>
            <wp:effectExtent l="0" t="0" r="0" b="635"/>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457200" cy="247015"/>
                    </a:xfrm>
                    <a:prstGeom prst="rect">
                      <a:avLst/>
                    </a:prstGeom>
                    <a:noFill/>
                    <a:ln>
                      <a:noFill/>
                    </a:ln>
                  </pic:spPr>
                </pic:pic>
              </a:graphicData>
            </a:graphic>
          </wp:inline>
        </w:drawing>
      </w:r>
      <w:r>
        <w:rPr>
          <w:i/>
          <w:iCs/>
        </w:rPr>
        <w:t xml:space="preserve">is the number serving cells configured with Rel-16 PDCCH monitoring capability with SCS configuration j. </w:t>
      </w:r>
    </w:p>
    <w:p w14:paraId="4AC7F382" w14:textId="240951C3" w:rsidR="000D0E27" w:rsidRDefault="000D0E27" w:rsidP="00927347">
      <w:pPr>
        <w:numPr>
          <w:ilvl w:val="1"/>
          <w:numId w:val="17"/>
        </w:numPr>
        <w:adjustRightInd/>
        <w:spacing w:beforeLines="50" w:before="120"/>
        <w:ind w:left="1434" w:hanging="357"/>
        <w:rPr>
          <w:i/>
          <w:iCs/>
        </w:rPr>
      </w:pPr>
      <w:r>
        <w:rPr>
          <w:i/>
          <w:iCs/>
        </w:rPr>
        <w:t xml:space="preserve">If a UE is configured with multiple carriers with a mix of Rel-15 and Rel-16 PDCCH monitoring capability, </w:t>
      </w: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cap-r16</m:t>
            </m:r>
            <m:ctrlPr>
              <w:rPr>
                <w:rFonts w:ascii="Cambria Math" w:hAnsi="Cambria Math" w:cs="Calibri"/>
                <w:color w:val="000000"/>
                <w:sz w:val="21"/>
                <w:szCs w:val="21"/>
              </w:rPr>
            </m:ctrlPr>
          </m:sup>
        </m:sSubSup>
      </m:oMath>
      <w:r>
        <w:rPr>
          <w:i/>
          <w:iCs/>
        </w:rPr>
        <w:t xml:space="preserve"> is replaced by</w:t>
      </w:r>
      <w:r>
        <w:rPr>
          <w:i/>
          <w:iCs/>
          <w:noProof/>
          <w:position w:val="-14"/>
          <w:lang w:eastAsia="zh-CN"/>
        </w:rPr>
        <w:drawing>
          <wp:inline distT="0" distB="0" distL="0" distR="0" wp14:anchorId="731B4A81" wp14:editId="0FFACFFA">
            <wp:extent cx="497205" cy="247015"/>
            <wp:effectExtent l="0" t="0" r="0" b="635"/>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497205" cy="247015"/>
                    </a:xfrm>
                    <a:prstGeom prst="rect">
                      <a:avLst/>
                    </a:prstGeom>
                    <a:noFill/>
                    <a:ln>
                      <a:noFill/>
                    </a:ln>
                  </pic:spPr>
                </pic:pic>
              </a:graphicData>
            </a:graphic>
          </wp:inline>
        </w:drawing>
      </w:r>
      <w:r>
        <w:rPr>
          <w:i/>
          <w:iCs/>
        </w:rPr>
        <w:t xml:space="preserve">. </w:t>
      </w:r>
    </w:p>
    <w:p w14:paraId="73D59C5D" w14:textId="77777777" w:rsidR="000D0E27" w:rsidRDefault="000D0E27" w:rsidP="00927347">
      <w:pPr>
        <w:numPr>
          <w:ilvl w:val="1"/>
          <w:numId w:val="17"/>
        </w:numPr>
        <w:adjustRightInd/>
        <w:spacing w:beforeLines="50" w:before="120"/>
        <w:ind w:left="1434" w:hanging="357"/>
        <w:rPr>
          <w:i/>
          <w:iCs/>
        </w:rPr>
      </w:pPr>
      <w:r>
        <w:rPr>
          <w:i/>
          <w:iCs/>
        </w:rPr>
        <w:t xml:space="preserve">The associated combination (X, Y) is the combination (X, Y) associated with largest maximum number of </w:t>
      </w:r>
      <m:oMath>
        <m:sSubSup>
          <m:sSubSupPr>
            <m:ctrlPr>
              <w:rPr>
                <w:rFonts w:ascii="Cambria Math" w:hAnsi="Cambria Math" w:cs="Calibri"/>
                <w:i/>
                <w:iCs/>
              </w:rPr>
            </m:ctrlPr>
          </m:sSubSupPr>
          <m:e>
            <m:r>
              <w:rPr>
                <w:rFonts w:ascii="Cambria Math" w:hAnsi="Cambria Math"/>
                <w:sz w:val="20"/>
                <w:szCs w:val="20"/>
              </w:rPr>
              <m:t>C</m:t>
            </m:r>
          </m:e>
          <m:sub>
            <m:r>
              <m:rPr>
                <m:sty m:val="p"/>
              </m:rPr>
              <w:rPr>
                <w:rFonts w:ascii="Cambria Math" w:hAnsi="Cambria Math"/>
                <w:sz w:val="20"/>
                <w:szCs w:val="20"/>
              </w:rPr>
              <m:t>PDCCH</m:t>
            </m:r>
          </m:sub>
          <m:sup>
            <m:r>
              <w:rPr>
                <w:rFonts w:ascii="Cambria Math" w:hAnsi="Cambria Math"/>
                <w:sz w:val="20"/>
                <w:szCs w:val="20"/>
              </w:rPr>
              <m:t>max,</m:t>
            </m:r>
            <m:d>
              <m:dPr>
                <m:ctrlPr>
                  <w:rPr>
                    <w:rFonts w:ascii="Cambria Math" w:hAnsi="Cambria Math" w:cs="Calibri"/>
                    <w:i/>
                    <w:iCs/>
                  </w:rPr>
                </m:ctrlPr>
              </m:dPr>
              <m:e>
                <m:r>
                  <w:rPr>
                    <w:rFonts w:ascii="Cambria Math" w:hAnsi="Cambria Math"/>
                    <w:sz w:val="20"/>
                    <w:szCs w:val="20"/>
                  </w:rPr>
                  <m:t>X,Y</m:t>
                </m:r>
              </m:e>
            </m:d>
            <m:r>
              <w:rPr>
                <w:rFonts w:ascii="Cambria Math" w:hAnsi="Cambria Math"/>
                <w:sz w:val="20"/>
                <w:szCs w:val="20"/>
              </w:rPr>
              <m:t>,μ</m:t>
            </m:r>
          </m:sup>
        </m:sSubSup>
      </m:oMath>
      <w:r>
        <w:rPr>
          <w:i/>
          <w:iCs/>
        </w:rPr>
        <w:t xml:space="preserve"> , if the UE indicates a capability to monitor PDCCH according to multiple (X, Y) combinations and a configuration of search space sets to the UE results in a span pattern with a separation of any two consecutive PDCCH monitoring spans that is equal to or larger than the value of X for two or more of the (X, Y) combinations.   </w:t>
      </w:r>
    </w:p>
    <w:p w14:paraId="64DC8954" w14:textId="77777777" w:rsidR="000D0E27" w:rsidRDefault="000D0E27" w:rsidP="000D0E27">
      <w:pPr>
        <w:rPr>
          <w:lang w:eastAsia="zh-CN"/>
        </w:rPr>
      </w:pPr>
    </w:p>
    <w:p w14:paraId="7B8D4AEE" w14:textId="77777777" w:rsidR="000D0E27" w:rsidRDefault="000D0E27" w:rsidP="000D0E27">
      <w:pPr>
        <w:rPr>
          <w:rStyle w:val="af5"/>
          <w:rFonts w:ascii="Calibri" w:hAnsi="Calibri" w:cs="Calibri"/>
        </w:rPr>
      </w:pPr>
      <w:r>
        <w:rPr>
          <w:rStyle w:val="af5"/>
        </w:rPr>
        <w:t xml:space="preserve">The update </w:t>
      </w:r>
      <w:r>
        <w:rPr>
          <w:rStyle w:val="af5"/>
          <w:color w:val="FF0000"/>
        </w:rPr>
        <w:t>in Red</w:t>
      </w:r>
      <w:r>
        <w:rPr>
          <w:rStyle w:val="af5"/>
        </w:rPr>
        <w:t xml:space="preserve"> is to reflect the clarification on non-aligned spans, an example is given below for the rough idea. </w:t>
      </w:r>
      <w:r>
        <w:rPr>
          <w:rStyle w:val="af5"/>
          <w:color w:val="FF0000"/>
        </w:rPr>
        <w:t>More details can be found further below from outcome of clarification</w:t>
      </w:r>
      <w:r>
        <w:rPr>
          <w:rStyle w:val="af5"/>
        </w:rPr>
        <w:t>.</w:t>
      </w:r>
    </w:p>
    <w:p w14:paraId="7680907B" w14:textId="77777777" w:rsidR="000D0E27" w:rsidRDefault="000D0E27" w:rsidP="000D0E27">
      <w:pPr>
        <w:rPr>
          <w:rStyle w:val="af5"/>
        </w:rPr>
      </w:pPr>
      <w:r>
        <w:rPr>
          <w:rStyle w:val="af5"/>
        </w:rPr>
        <w:t xml:space="preserve">The update </w:t>
      </w:r>
      <w:r>
        <w:rPr>
          <w:rStyle w:val="af5"/>
          <w:color w:val="7030A0"/>
        </w:rPr>
        <w:t>in Purple</w:t>
      </w:r>
      <w:r>
        <w:rPr>
          <w:rStyle w:val="af5"/>
        </w:rPr>
        <w:t xml:space="preserve"> is to reflect the comment from MTK. MTK comment is copied below for your convenience.</w:t>
      </w:r>
    </w:p>
    <w:p w14:paraId="3D33C0FC" w14:textId="77777777" w:rsidR="000D0E27" w:rsidRDefault="000D0E27" w:rsidP="000D0E27">
      <w:r>
        <w:rPr>
          <w:rStyle w:val="af5"/>
        </w:rPr>
        <w:t xml:space="preserve">The update </w:t>
      </w:r>
      <w:r>
        <w:rPr>
          <w:rStyle w:val="af5"/>
          <w:color w:val="0070C0"/>
        </w:rPr>
        <w:t>in Blue</w:t>
      </w:r>
      <w:r>
        <w:rPr>
          <w:rStyle w:val="af5"/>
        </w:rPr>
        <w:t xml:space="preserve"> is to avoid equal split of CCEs/BDs across cells for aligned span case per the comment from Aris. Proposal for aligned span case is proposal #1a below.</w:t>
      </w:r>
    </w:p>
    <w:tbl>
      <w:tblPr>
        <w:tblW w:w="0" w:type="auto"/>
        <w:tblCellMar>
          <w:left w:w="0" w:type="dxa"/>
          <w:right w:w="0" w:type="dxa"/>
        </w:tblCellMar>
        <w:tblLook w:val="04A0" w:firstRow="1" w:lastRow="0" w:firstColumn="1" w:lastColumn="0" w:noHBand="0" w:noVBand="1"/>
      </w:tblPr>
      <w:tblGrid>
        <w:gridCol w:w="1615"/>
        <w:gridCol w:w="7682"/>
      </w:tblGrid>
      <w:tr w:rsidR="000D0E27" w14:paraId="39097D9A" w14:textId="77777777" w:rsidTr="00710E83">
        <w:tc>
          <w:tcPr>
            <w:tcW w:w="1615" w:type="dxa"/>
            <w:tcBorders>
              <w:top w:val="single" w:sz="8" w:space="0" w:color="auto"/>
              <w:left w:val="single" w:sz="8" w:space="0" w:color="auto"/>
              <w:bottom w:val="single" w:sz="8" w:space="0" w:color="auto"/>
              <w:right w:val="single" w:sz="8" w:space="0" w:color="auto"/>
            </w:tcBorders>
            <w:shd w:val="clear" w:color="auto" w:fill="8DB3E2"/>
            <w:tcMar>
              <w:top w:w="0" w:type="dxa"/>
              <w:left w:w="108" w:type="dxa"/>
              <w:bottom w:w="0" w:type="dxa"/>
              <w:right w:w="108" w:type="dxa"/>
            </w:tcMar>
            <w:hideMark/>
          </w:tcPr>
          <w:p w14:paraId="057F5898" w14:textId="77777777" w:rsidR="000D0E27" w:rsidRDefault="000D0E27">
            <w:pPr>
              <w:spacing w:beforeLines="50" w:before="120"/>
              <w:rPr>
                <w:i/>
                <w:iCs/>
              </w:rPr>
            </w:pPr>
            <w:r>
              <w:rPr>
                <w:i/>
                <w:iCs/>
              </w:rPr>
              <w:t>Company</w:t>
            </w:r>
          </w:p>
        </w:tc>
        <w:tc>
          <w:tcPr>
            <w:tcW w:w="7682" w:type="dxa"/>
            <w:tcBorders>
              <w:top w:val="single" w:sz="8" w:space="0" w:color="auto"/>
              <w:left w:val="nil"/>
              <w:bottom w:val="single" w:sz="8" w:space="0" w:color="auto"/>
              <w:right w:val="single" w:sz="8" w:space="0" w:color="auto"/>
            </w:tcBorders>
            <w:shd w:val="clear" w:color="auto" w:fill="8DB3E2"/>
            <w:tcMar>
              <w:top w:w="0" w:type="dxa"/>
              <w:left w:w="108" w:type="dxa"/>
              <w:bottom w:w="0" w:type="dxa"/>
              <w:right w:w="108" w:type="dxa"/>
            </w:tcMar>
            <w:hideMark/>
          </w:tcPr>
          <w:p w14:paraId="017678EB" w14:textId="77777777" w:rsidR="000D0E27" w:rsidRDefault="000D0E27">
            <w:pPr>
              <w:spacing w:beforeLines="50" w:before="120"/>
              <w:rPr>
                <w:i/>
                <w:iCs/>
              </w:rPr>
            </w:pPr>
            <w:r>
              <w:rPr>
                <w:i/>
                <w:iCs/>
              </w:rPr>
              <w:t>View</w:t>
            </w:r>
          </w:p>
        </w:tc>
      </w:tr>
      <w:tr w:rsidR="000D0E27" w14:paraId="702E2857" w14:textId="77777777" w:rsidTr="00710E83">
        <w:tc>
          <w:tcPr>
            <w:tcW w:w="16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24598F" w14:textId="77777777" w:rsidR="000D0E27" w:rsidRDefault="000D0E27">
            <w:pPr>
              <w:spacing w:beforeLines="50" w:before="120"/>
              <w:rPr>
                <w:lang w:eastAsia="zh-CN"/>
              </w:rPr>
            </w:pPr>
            <w:r>
              <w:t>Feature lead</w:t>
            </w:r>
          </w:p>
        </w:tc>
        <w:tc>
          <w:tcPr>
            <w:tcW w:w="7682" w:type="dxa"/>
            <w:tcBorders>
              <w:top w:val="nil"/>
              <w:left w:val="nil"/>
              <w:bottom w:val="single" w:sz="8" w:space="0" w:color="auto"/>
              <w:right w:val="single" w:sz="8" w:space="0" w:color="auto"/>
            </w:tcBorders>
            <w:tcMar>
              <w:top w:w="0" w:type="dxa"/>
              <w:left w:w="108" w:type="dxa"/>
              <w:bottom w:w="0" w:type="dxa"/>
              <w:right w:w="108" w:type="dxa"/>
            </w:tcMar>
          </w:tcPr>
          <w:p w14:paraId="598C955E" w14:textId="77777777" w:rsidR="000D0E27" w:rsidRDefault="000D0E27">
            <w:pPr>
              <w:rPr>
                <w:rFonts w:ascii="Calibri" w:hAnsi="Calibri" w:cs="Calibri"/>
              </w:rPr>
            </w:pPr>
            <w:r>
              <w:rPr>
                <w:b/>
                <w:bCs/>
                <w:color w:val="1F497D"/>
                <w:u w:val="single"/>
              </w:rPr>
              <w:t>Example for “any set of spans…” in the proposals  </w:t>
            </w:r>
            <w:r>
              <w:rPr>
                <w:color w:val="000000"/>
                <w:sz w:val="21"/>
                <w:szCs w:val="21"/>
              </w:rPr>
              <w:t>    </w:t>
            </w:r>
          </w:p>
          <w:p w14:paraId="014B2FDD" w14:textId="4A607CE4" w:rsidR="000D0E27" w:rsidRDefault="000D0E27">
            <w:r>
              <w:rPr>
                <w:noProof/>
                <w:color w:val="1F497D"/>
                <w:sz w:val="21"/>
                <w:szCs w:val="21"/>
                <w:lang w:eastAsia="zh-CN"/>
              </w:rPr>
              <w:drawing>
                <wp:inline distT="0" distB="0" distL="0" distR="0" wp14:anchorId="79063018" wp14:editId="779280B4">
                  <wp:extent cx="3077210" cy="1915795"/>
                  <wp:effectExtent l="0" t="0" r="8890" b="8255"/>
                  <wp:docPr id="75" name="图片 75" descr="cid:image044.png@01D5EE7F.74CD5A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id:image044.png@01D5EE7F.74CD5A50"/>
                          <pic:cNvPicPr>
                            <a:picLocks noChangeAspect="1" noChangeArrowheads="1"/>
                          </pic:cNvPicPr>
                        </pic:nvPicPr>
                        <pic:blipFill>
                          <a:blip r:embed="rId101" r:link="rId102">
                            <a:extLst>
                              <a:ext uri="{28A0092B-C50C-407E-A947-70E740481C1C}">
                                <a14:useLocalDpi xmlns:a14="http://schemas.microsoft.com/office/drawing/2010/main" val="0"/>
                              </a:ext>
                            </a:extLst>
                          </a:blip>
                          <a:srcRect/>
                          <a:stretch>
                            <a:fillRect/>
                          </a:stretch>
                        </pic:blipFill>
                        <pic:spPr bwMode="auto">
                          <a:xfrm>
                            <a:off x="0" y="0"/>
                            <a:ext cx="3077210" cy="1915795"/>
                          </a:xfrm>
                          <a:prstGeom prst="rect">
                            <a:avLst/>
                          </a:prstGeom>
                          <a:noFill/>
                          <a:ln>
                            <a:noFill/>
                          </a:ln>
                        </pic:spPr>
                      </pic:pic>
                    </a:graphicData>
                  </a:graphic>
                </wp:inline>
              </w:drawing>
            </w:r>
          </w:p>
          <w:p w14:paraId="3C77D64D" w14:textId="77777777" w:rsidR="000D0E27" w:rsidRDefault="000D0E27">
            <w:r>
              <w:rPr>
                <w:color w:val="1F497D"/>
                <w:sz w:val="21"/>
                <w:szCs w:val="21"/>
              </w:rPr>
              <w:lastRenderedPageBreak/>
              <w:t> </w:t>
            </w:r>
          </w:p>
          <w:p w14:paraId="5C651779" w14:textId="07B43033" w:rsidR="000D0E27" w:rsidRDefault="000D0E27">
            <w:r>
              <w:rPr>
                <w:color w:val="1F497D"/>
                <w:sz w:val="21"/>
                <w:szCs w:val="21"/>
              </w:rPr>
              <w:t xml:space="preserve">“any set of spans…” includes all potential combinations of different spans on different carriers, and all the combinations need to ensure the total number of non-overlapping CCEs is smaller than </w:t>
            </w:r>
            <w:r>
              <w:rPr>
                <w:i/>
                <w:iCs/>
              </w:rPr>
              <w:t> </w:t>
            </w:r>
            <w:r>
              <w:rPr>
                <w:noProof/>
                <w:lang w:eastAsia="zh-CN"/>
              </w:rPr>
              <w:drawing>
                <wp:inline distT="0" distB="0" distL="0" distR="0" wp14:anchorId="7D700505" wp14:editId="1A92AAEE">
                  <wp:extent cx="628015" cy="199390"/>
                  <wp:effectExtent l="0" t="0" r="635" b="0"/>
                  <wp:docPr id="63" name="图片 63" descr="cid:image001.png@01D5EFF7.96DAF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id:image001.png@01D5EFF7.96DAF430"/>
                          <pic:cNvPicPr>
                            <a:picLocks noChangeAspect="1" noChangeArrowheads="1"/>
                          </pic:cNvPicPr>
                        </pic:nvPicPr>
                        <pic:blipFill>
                          <a:blip r:embed="rId95" r:link="rId96">
                            <a:extLst>
                              <a:ext uri="{28A0092B-C50C-407E-A947-70E740481C1C}">
                                <a14:useLocalDpi xmlns:a14="http://schemas.microsoft.com/office/drawing/2010/main" val="0"/>
                              </a:ext>
                            </a:extLst>
                          </a:blip>
                          <a:srcRect/>
                          <a:stretch>
                            <a:fillRect/>
                          </a:stretch>
                        </pic:blipFill>
                        <pic:spPr bwMode="auto">
                          <a:xfrm>
                            <a:off x="0" y="0"/>
                            <a:ext cx="628015" cy="199390"/>
                          </a:xfrm>
                          <a:prstGeom prst="rect">
                            <a:avLst/>
                          </a:prstGeom>
                          <a:noFill/>
                          <a:ln>
                            <a:noFill/>
                          </a:ln>
                        </pic:spPr>
                      </pic:pic>
                    </a:graphicData>
                  </a:graphic>
                </wp:inline>
              </w:drawing>
            </w:r>
            <w:r>
              <w:rPr>
                <w:i/>
                <w:iCs/>
                <w:color w:val="000000"/>
                <w:sz w:val="21"/>
                <w:szCs w:val="21"/>
              </w:rPr>
              <w:t>.</w:t>
            </w:r>
          </w:p>
          <w:p w14:paraId="2D42578C" w14:textId="77777777" w:rsidR="000D0E27" w:rsidRDefault="000D0E27">
            <w:pPr>
              <w:ind w:leftChars="281" w:left="978" w:hanging="360"/>
            </w:pPr>
            <w:r>
              <w:rPr>
                <w:rFonts w:ascii="Wingdings" w:hAnsi="Wingdings"/>
                <w:sz w:val="20"/>
                <w:szCs w:val="20"/>
              </w:rPr>
              <w:t></w:t>
            </w:r>
            <w:r>
              <w:rPr>
                <w:rFonts w:ascii="Helvetica" w:hAnsi="Helvetica" w:cs="Helvetica"/>
                <w:sz w:val="14"/>
                <w:szCs w:val="14"/>
              </w:rPr>
              <w:t> </w:t>
            </w:r>
            <w:r>
              <w:rPr>
                <w:rStyle w:val="apple-converted-space"/>
                <w:rFonts w:ascii="Helvetica" w:hAnsi="Helvetica" w:cs="Helvetica"/>
                <w:sz w:val="14"/>
                <w:szCs w:val="14"/>
              </w:rPr>
              <w:t> </w:t>
            </w:r>
            <w:r>
              <w:t>C_span1 of CC1 + C_span1 of CC2 &lt;=X</w:t>
            </w:r>
          </w:p>
          <w:p w14:paraId="6525607C" w14:textId="77777777" w:rsidR="000D0E27" w:rsidRDefault="000D0E27">
            <w:pPr>
              <w:ind w:leftChars="281" w:left="978" w:hanging="360"/>
            </w:pPr>
            <w:r>
              <w:rPr>
                <w:rFonts w:ascii="Wingdings" w:hAnsi="Wingdings"/>
                <w:sz w:val="20"/>
                <w:szCs w:val="20"/>
              </w:rPr>
              <w:t></w:t>
            </w:r>
            <w:r>
              <w:rPr>
                <w:rFonts w:ascii="Helvetica" w:hAnsi="Helvetica" w:cs="Helvetica"/>
                <w:sz w:val="14"/>
                <w:szCs w:val="14"/>
              </w:rPr>
              <w:t> </w:t>
            </w:r>
            <w:r>
              <w:rPr>
                <w:rStyle w:val="apple-converted-space"/>
                <w:rFonts w:ascii="Helvetica" w:hAnsi="Helvetica" w:cs="Helvetica"/>
                <w:sz w:val="14"/>
                <w:szCs w:val="14"/>
              </w:rPr>
              <w:t> </w:t>
            </w:r>
            <w:r>
              <w:t>C_span 2 of CC1 + C_span1 of CC2 &lt;=X</w:t>
            </w:r>
          </w:p>
          <w:p w14:paraId="65F371F3" w14:textId="77777777" w:rsidR="000D0E27" w:rsidRDefault="000D0E27">
            <w:pPr>
              <w:ind w:leftChars="281" w:left="978" w:hanging="360"/>
            </w:pPr>
            <w:r>
              <w:rPr>
                <w:rFonts w:ascii="Wingdings" w:hAnsi="Wingdings"/>
                <w:sz w:val="20"/>
                <w:szCs w:val="20"/>
              </w:rPr>
              <w:t></w:t>
            </w:r>
            <w:r>
              <w:rPr>
                <w:rFonts w:ascii="Helvetica" w:hAnsi="Helvetica" w:cs="Helvetica"/>
                <w:sz w:val="14"/>
                <w:szCs w:val="14"/>
              </w:rPr>
              <w:t> </w:t>
            </w:r>
            <w:r>
              <w:rPr>
                <w:rStyle w:val="apple-converted-space"/>
                <w:rFonts w:ascii="Helvetica" w:hAnsi="Helvetica" w:cs="Helvetica"/>
                <w:sz w:val="14"/>
                <w:szCs w:val="14"/>
              </w:rPr>
              <w:t> </w:t>
            </w:r>
            <w:r>
              <w:t>C_span1 of CC1 + C_span2 of CC2 &lt;=X</w:t>
            </w:r>
          </w:p>
          <w:p w14:paraId="47676F9D" w14:textId="77777777" w:rsidR="000D0E27" w:rsidRDefault="000D0E27">
            <w:pPr>
              <w:ind w:leftChars="281" w:left="978" w:hanging="360"/>
            </w:pPr>
            <w:r>
              <w:rPr>
                <w:rFonts w:ascii="Wingdings" w:hAnsi="Wingdings"/>
                <w:sz w:val="20"/>
                <w:szCs w:val="20"/>
              </w:rPr>
              <w:t></w:t>
            </w:r>
            <w:r>
              <w:rPr>
                <w:rFonts w:ascii="Helvetica" w:hAnsi="Helvetica" w:cs="Helvetica"/>
                <w:sz w:val="14"/>
                <w:szCs w:val="14"/>
              </w:rPr>
              <w:t> </w:t>
            </w:r>
            <w:r>
              <w:rPr>
                <w:rStyle w:val="apple-converted-space"/>
                <w:rFonts w:ascii="Helvetica" w:hAnsi="Helvetica" w:cs="Helvetica"/>
                <w:sz w:val="14"/>
                <w:szCs w:val="14"/>
              </w:rPr>
              <w:t> </w:t>
            </w:r>
            <w:r>
              <w:t>C_span 2 of CC1 + C_span2 of CC2 &lt;=X</w:t>
            </w:r>
          </w:p>
          <w:p w14:paraId="6631A8EF" w14:textId="77777777" w:rsidR="000D0E27" w:rsidRDefault="000D0E27">
            <w:pPr>
              <w:spacing w:beforeLines="50" w:before="120"/>
              <w:rPr>
                <w:i/>
                <w:iCs/>
              </w:rPr>
            </w:pPr>
          </w:p>
          <w:p w14:paraId="1A2ABCEE" w14:textId="77777777" w:rsidR="000D0E27" w:rsidRDefault="000D0E27">
            <w:pPr>
              <w:rPr>
                <w:rFonts w:ascii="Calibri" w:hAnsi="Calibri" w:cs="Calibri"/>
              </w:rPr>
            </w:pPr>
            <w:r>
              <w:rPr>
                <w:b/>
                <w:bCs/>
                <w:color w:val="1F497D"/>
                <w:u w:val="single"/>
              </w:rPr>
              <w:t>Comment from MTK:</w:t>
            </w:r>
          </w:p>
          <w:p w14:paraId="749EC3B6" w14:textId="77777777" w:rsidR="000D0E27" w:rsidRDefault="000D0E27">
            <w:r>
              <w:rPr>
                <w:color w:val="1F497D"/>
              </w:rPr>
              <w:t>Yes, the newly added text will solve the span misalignment issue. However, it will force the #CCEs to be equally distributed over the CCs, which is unnecessary restriction. To explain,</w:t>
            </w:r>
            <w:r>
              <w:t xml:space="preserve"> </w:t>
            </w:r>
            <w:r>
              <w:rPr>
                <w:color w:val="1F497D"/>
              </w:rPr>
              <w:t>if the UE supports 2 CCs and reports pdcchMonitoringCA-r16=1 with (7,3,56), once there is span on a CC with CCEs &gt; 56/2, all the spans on the other CC will have to be configured with #CCEs &lt;56/2. For example, the following configuration is not allowed, although from UE complexity, CC1: 24, 32 &amp; CC2: 32, 24 (not allowed configuration) should be the same as CC1: 28, 28 &amp; CC2: 28, 28 (allowed configuration).</w:t>
            </w:r>
          </w:p>
          <w:p w14:paraId="09C70160" w14:textId="77777777" w:rsidR="000D0E27" w:rsidRDefault="000D0E27">
            <w:r>
              <w:rPr>
                <w:color w:val="1F497D"/>
              </w:rPr>
              <w:t> </w:t>
            </w:r>
          </w:p>
          <w:p w14:paraId="328C74DA" w14:textId="51979BD9" w:rsidR="000D0E27" w:rsidRDefault="000D0E27">
            <w:r>
              <w:rPr>
                <w:noProof/>
                <w:lang w:eastAsia="zh-CN"/>
              </w:rPr>
              <w:drawing>
                <wp:inline distT="0" distB="0" distL="0" distR="0" wp14:anchorId="4D7D9E35" wp14:editId="63AF27D2">
                  <wp:extent cx="3439795" cy="1124585"/>
                  <wp:effectExtent l="0" t="0" r="8255" b="0"/>
                  <wp:docPr id="62" name="图片 62" descr="cid:image022.png@01D5EE7F.74CD5A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id:image022.png@01D5EE7F.74CD5A50"/>
                          <pic:cNvPicPr>
                            <a:picLocks noChangeAspect="1" noChangeArrowheads="1"/>
                          </pic:cNvPicPr>
                        </pic:nvPicPr>
                        <pic:blipFill>
                          <a:blip r:embed="rId83" r:link="rId84">
                            <a:extLst>
                              <a:ext uri="{28A0092B-C50C-407E-A947-70E740481C1C}">
                                <a14:useLocalDpi xmlns:a14="http://schemas.microsoft.com/office/drawing/2010/main" val="0"/>
                              </a:ext>
                            </a:extLst>
                          </a:blip>
                          <a:srcRect/>
                          <a:stretch>
                            <a:fillRect/>
                          </a:stretch>
                        </pic:blipFill>
                        <pic:spPr bwMode="auto">
                          <a:xfrm>
                            <a:off x="0" y="0"/>
                            <a:ext cx="3439795" cy="1124585"/>
                          </a:xfrm>
                          <a:prstGeom prst="rect">
                            <a:avLst/>
                          </a:prstGeom>
                          <a:noFill/>
                          <a:ln>
                            <a:noFill/>
                          </a:ln>
                        </pic:spPr>
                      </pic:pic>
                    </a:graphicData>
                  </a:graphic>
                </wp:inline>
              </w:drawing>
            </w:r>
          </w:p>
          <w:p w14:paraId="516B92C8" w14:textId="77777777" w:rsidR="000D0E27" w:rsidRDefault="000D0E27">
            <w:r>
              <w:rPr>
                <w:color w:val="1F497D"/>
              </w:rPr>
              <w:t> </w:t>
            </w:r>
          </w:p>
          <w:p w14:paraId="26EAD65A" w14:textId="77777777" w:rsidR="000D0E27" w:rsidRDefault="000D0E27">
            <w:r>
              <w:rPr>
                <w:color w:val="1F497D"/>
              </w:rPr>
              <w:t>In our understanding, the procedure for any spans combination (or set)</w:t>
            </w:r>
            <w:r>
              <w:t xml:space="preserve"> </w:t>
            </w:r>
            <w:r>
              <w:rPr>
                <w:color w:val="1F497D"/>
              </w:rPr>
              <w:t>across CCs should applied over X symbols rather than slot (in terms of time duration).</w:t>
            </w:r>
          </w:p>
          <w:p w14:paraId="1A2E106A" w14:textId="77777777" w:rsidR="000D0E27" w:rsidRDefault="000D0E27">
            <w:r>
              <w:rPr>
                <w:color w:val="1F497D"/>
                <w:sz w:val="21"/>
                <w:szCs w:val="21"/>
              </w:rPr>
              <w:t> </w:t>
            </w:r>
          </w:p>
          <w:p w14:paraId="7438848D" w14:textId="77777777" w:rsidR="000D0E27" w:rsidRDefault="000D0E27">
            <w:r>
              <w:rPr>
                <w:color w:val="7030A0"/>
                <w:sz w:val="21"/>
                <w:szCs w:val="21"/>
              </w:rPr>
              <w:t>CHY&gt;&gt;</w:t>
            </w:r>
          </w:p>
          <w:p w14:paraId="37421174" w14:textId="77777777" w:rsidR="000D0E27" w:rsidRDefault="000D0E27">
            <w:r>
              <w:rPr>
                <w:color w:val="7030A0"/>
                <w:sz w:val="21"/>
                <w:szCs w:val="21"/>
              </w:rPr>
              <w:t>Yes if we apply the limitation over X symbols (in terms of time duration) rather than slot, it will be more optimized. In my understanding, the equation proposed above can be applied within X symbols to address your concern here.</w:t>
            </w:r>
            <w:r>
              <w:rPr>
                <w:color w:val="1F497D"/>
                <w:sz w:val="21"/>
                <w:szCs w:val="21"/>
              </w:rPr>
              <w:t xml:space="preserve"> </w:t>
            </w:r>
            <w:r>
              <w:rPr>
                <w:color w:val="7030A0"/>
                <w:sz w:val="21"/>
                <w:szCs w:val="21"/>
              </w:rPr>
              <w:t xml:space="preserve">Note that in my understanding, in order to address the back to back span issue you mentioned, X symbol here should be any X symbol within a slot. </w:t>
            </w:r>
          </w:p>
          <w:p w14:paraId="7CA46F45" w14:textId="77777777" w:rsidR="000D0E27" w:rsidRDefault="000D0E27">
            <w:pPr>
              <w:spacing w:beforeLines="50" w:before="120"/>
              <w:rPr>
                <w:i/>
                <w:iCs/>
              </w:rPr>
            </w:pPr>
          </w:p>
          <w:p w14:paraId="4B4DABFE" w14:textId="77777777" w:rsidR="000D0E27" w:rsidRDefault="000D0E27">
            <w:pPr>
              <w:rPr>
                <w:rFonts w:ascii="Calibri" w:hAnsi="Calibri" w:cs="Calibri"/>
              </w:rPr>
            </w:pPr>
            <w:r>
              <w:rPr>
                <w:b/>
                <w:bCs/>
                <w:color w:val="1F497D"/>
                <w:u w:val="single"/>
              </w:rPr>
              <w:t>Comment from Aris on aligned span case:</w:t>
            </w:r>
          </w:p>
          <w:p w14:paraId="7DCC07E9" w14:textId="77777777" w:rsidR="000D0E27" w:rsidRDefault="000D0E27">
            <w:r>
              <w:rPr>
                <w:color w:val="1F497D"/>
              </w:rPr>
              <w:t xml:space="preserve">As all combinations of spans need to be considered, only equal split of CCEs/BDs across cells with same (X, Y) is possible if full utilization of the UE capability is to be achieved. </w:t>
            </w:r>
          </w:p>
          <w:p w14:paraId="17587147" w14:textId="77777777" w:rsidR="000D0E27" w:rsidRDefault="000D0E27">
            <w:r>
              <w:rPr>
                <w:color w:val="1F497D"/>
              </w:rPr>
              <w:t>A NW cannot allocate to one cell more BDs/CCEs than to another cell. This is a consequence of the “</w:t>
            </w:r>
            <w:r>
              <w:rPr>
                <w:i/>
                <w:iCs/>
                <w:color w:val="FF0000"/>
              </w:rPr>
              <w:t>for any set of spans across</w:t>
            </w:r>
            <w:r>
              <w:rPr>
                <w:color w:val="1F497D"/>
              </w:rPr>
              <w:t>“.</w:t>
            </w:r>
          </w:p>
          <w:p w14:paraId="36FE7F8B" w14:textId="77777777" w:rsidR="000D0E27" w:rsidRDefault="000D0E27">
            <w:r>
              <w:rPr>
                <w:color w:val="1F497D"/>
              </w:rPr>
              <w:t xml:space="preserve">I think </w:t>
            </w:r>
            <w:r>
              <w:rPr>
                <w:color w:val="FF0000"/>
              </w:rPr>
              <w:t>that restriction</w:t>
            </w:r>
            <w:r>
              <w:rPr>
                <w:color w:val="1F497D"/>
              </w:rPr>
              <w:t xml:space="preserve"> should apply only in case there are non-aligned spans – otherwise, it should be removed and the formulation should be as initially proposed.</w:t>
            </w:r>
          </w:p>
          <w:p w14:paraId="5C6FCDAA" w14:textId="77777777" w:rsidR="000D0E27" w:rsidRDefault="000D0E27">
            <w:pPr>
              <w:spacing w:beforeLines="50" w:before="120"/>
              <w:rPr>
                <w:i/>
                <w:iCs/>
              </w:rPr>
            </w:pPr>
          </w:p>
          <w:p w14:paraId="4831C840" w14:textId="77777777" w:rsidR="000D0E27" w:rsidRDefault="000D0E27">
            <w:pPr>
              <w:rPr>
                <w:rFonts w:ascii="Calibri" w:hAnsi="Calibri" w:cs="Calibri"/>
              </w:rPr>
            </w:pPr>
            <w:r>
              <w:rPr>
                <w:color w:val="7030A0"/>
                <w:sz w:val="21"/>
                <w:szCs w:val="21"/>
              </w:rPr>
              <w:t>CHY&gt;&gt;</w:t>
            </w:r>
            <w:r>
              <w:t xml:space="preserve"> </w:t>
            </w:r>
            <w:r>
              <w:rPr>
                <w:color w:val="7030A0"/>
                <w:sz w:val="21"/>
                <w:szCs w:val="21"/>
              </w:rPr>
              <w:t>Agree</w:t>
            </w:r>
          </w:p>
          <w:p w14:paraId="38DC22C1" w14:textId="77777777" w:rsidR="000D0E27" w:rsidRDefault="000D0E27">
            <w:pPr>
              <w:spacing w:beforeLines="50" w:before="120"/>
              <w:rPr>
                <w:i/>
                <w:iCs/>
              </w:rPr>
            </w:pPr>
          </w:p>
        </w:tc>
      </w:tr>
    </w:tbl>
    <w:p w14:paraId="60429E02" w14:textId="77777777" w:rsidR="000D0E27" w:rsidRDefault="000D0E27" w:rsidP="000D0E27"/>
    <w:p w14:paraId="76B49FD2" w14:textId="77777777" w:rsidR="000D0E27" w:rsidRDefault="000D0E27" w:rsidP="000D0E27">
      <w:pPr>
        <w:rPr>
          <w:rFonts w:ascii="Calibri" w:hAnsi="Calibri" w:cs="Calibri"/>
          <w:b/>
          <w:bCs/>
          <w:color w:val="1F497D"/>
          <w:sz w:val="21"/>
          <w:szCs w:val="21"/>
          <w:lang w:eastAsia="zh-CN"/>
        </w:rPr>
      </w:pPr>
    </w:p>
    <w:p w14:paraId="3F3D45B2" w14:textId="648BC9E1" w:rsidR="000D0E27" w:rsidRDefault="000D0E27" w:rsidP="000D0E27">
      <w:pPr>
        <w:rPr>
          <w:color w:val="1F497D"/>
          <w:sz w:val="21"/>
          <w:szCs w:val="21"/>
        </w:rPr>
      </w:pPr>
      <w:r>
        <w:rPr>
          <w:b/>
          <w:bCs/>
          <w:color w:val="1F497D"/>
          <w:sz w:val="21"/>
          <w:szCs w:val="21"/>
        </w:rPr>
        <w:t>Case 2</w:t>
      </w:r>
      <w:r>
        <w:rPr>
          <w:color w:val="1F497D"/>
          <w:sz w:val="21"/>
          <w:szCs w:val="21"/>
        </w:rPr>
        <w:t xml:space="preserve">: Aligned spans on different cells </w:t>
      </w:r>
    </w:p>
    <w:p w14:paraId="2CA7A66A" w14:textId="77777777" w:rsidR="000D0E27" w:rsidRDefault="000D0E27" w:rsidP="000D0E27">
      <w:pPr>
        <w:rPr>
          <w:i/>
          <w:iCs/>
        </w:rPr>
      </w:pPr>
      <w:r w:rsidRPr="000D0E27">
        <w:rPr>
          <w:b/>
          <w:bCs/>
          <w:i/>
          <w:iCs/>
          <w:color w:val="000000"/>
          <w:highlight w:val="yellow"/>
        </w:rPr>
        <w:t>Proposal #1a</w:t>
      </w:r>
      <w:r>
        <w:rPr>
          <w:i/>
          <w:iCs/>
          <w:color w:val="000000"/>
        </w:rPr>
        <w:t xml:space="preserve">: </w:t>
      </w:r>
      <w:r>
        <w:rPr>
          <w:i/>
          <w:iCs/>
        </w:rPr>
        <w:t xml:space="preserve">If a UE is configured with </w:t>
      </w: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cells,r16</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DL,(X,Y),</m:t>
            </m:r>
            <m:r>
              <w:rPr>
                <w:rFonts w:ascii="Cambria Math" w:hAnsi="Cambria Math"/>
                <w:color w:val="000000"/>
                <w:sz w:val="21"/>
                <w:szCs w:val="21"/>
                <w:lang w:val="en-GB"/>
              </w:rPr>
              <m:t>μ</m:t>
            </m:r>
            <m:ctrlPr>
              <w:rPr>
                <w:rFonts w:ascii="Cambria Math" w:hAnsi="Cambria Math" w:cs="Calibri"/>
                <w:color w:val="000000"/>
                <w:sz w:val="21"/>
                <w:szCs w:val="21"/>
              </w:rPr>
            </m:ctrlPr>
          </m:sup>
        </m:sSubSup>
      </m:oMath>
      <w:r>
        <w:rPr>
          <w:i/>
          <w:iCs/>
        </w:rPr>
        <w:t xml:space="preserve"> downlink cells with Rel-16 PDCCH monitoring capability with an associated combination (X, Y) and SCS configuration µ, where </w:t>
      </w:r>
      <m:oMath>
        <m:nary>
          <m:naryPr>
            <m:chr m:val="∑"/>
            <m:ctrlPr>
              <w:rPr>
                <w:rFonts w:ascii="Cambria Math" w:hAnsi="Cambria Math" w:cs="Calibri"/>
                <w:i/>
                <w:iCs/>
              </w:rPr>
            </m:ctrlPr>
          </m:naryPr>
          <m:sub>
            <m:r>
              <w:rPr>
                <w:rFonts w:ascii="Cambria Math" w:hAnsi="Cambria Math"/>
              </w:rPr>
              <m:t>μ=0</m:t>
            </m:r>
          </m:sub>
          <m:sup>
            <m:r>
              <w:rPr>
                <w:rFonts w:ascii="Cambria Math" w:hAnsi="Cambria Math"/>
              </w:rPr>
              <m:t>1</m:t>
            </m:r>
          </m:sup>
          <m:e>
            <m:sSubSup>
              <m:sSubSupPr>
                <m:ctrlPr>
                  <w:rPr>
                    <w:rFonts w:ascii="Cambria Math" w:hAnsi="Cambria Math" w:cs="Calibri"/>
                    <w:i/>
                    <w:iCs/>
                    <w:lang w:eastAsia="ko-KR"/>
                  </w:rPr>
                </m:ctrlPr>
              </m:sSubSupPr>
              <m:e>
                <m:r>
                  <w:rPr>
                    <w:rFonts w:ascii="Cambria Math" w:hAnsi="Cambria Math"/>
                    <w:lang w:eastAsia="ko-KR"/>
                  </w:rPr>
                  <m:t>N</m:t>
                </m:r>
              </m:e>
              <m:sub>
                <m:r>
                  <w:rPr>
                    <w:rFonts w:ascii="Cambria Math" w:hAnsi="Cambria Math"/>
                    <w:lang w:eastAsia="ko-KR"/>
                  </w:rPr>
                  <m:t>cells,r16</m:t>
                </m:r>
              </m:sub>
              <m:sup>
                <m:r>
                  <w:rPr>
                    <w:rFonts w:ascii="Cambria Math" w:hAnsi="Cambria Math"/>
                    <w:lang w:eastAsia="ko-KR"/>
                  </w:rPr>
                  <m:t>DL,μ</m:t>
                </m:r>
              </m:sup>
            </m:sSubSup>
          </m:e>
        </m:nary>
        <m:r>
          <w:rPr>
            <w:rFonts w:ascii="Cambria Math" w:hAnsi="Cambria Math"/>
          </w:rPr>
          <m:t>&gt;</m:t>
        </m:r>
        <m:sSubSup>
          <m:sSubSupPr>
            <m:ctrlPr>
              <w:rPr>
                <w:rFonts w:ascii="Cambria Math" w:hAnsi="Cambria Math" w:cs="Calibri"/>
                <w:i/>
                <w:iCs/>
              </w:rPr>
            </m:ctrlPr>
          </m:sSubSupPr>
          <m:e>
            <m:r>
              <w:rPr>
                <w:rFonts w:ascii="Cambria Math" w:hAnsi="Cambria Math"/>
              </w:rPr>
              <m:t>N</m:t>
            </m:r>
          </m:e>
          <m:sub>
            <m:r>
              <w:rPr>
                <w:rFonts w:ascii="Cambria Math" w:hAnsi="Cambria Math"/>
              </w:rPr>
              <m:t>cells</m:t>
            </m:r>
          </m:sub>
          <m:sup>
            <m:r>
              <w:rPr>
                <w:rFonts w:ascii="Cambria Math" w:hAnsi="Cambria Math"/>
              </w:rPr>
              <m:t>cap-r16</m:t>
            </m:r>
          </m:sup>
        </m:sSubSup>
      </m:oMath>
      <w:r>
        <w:rPr>
          <w:lang w:val="x-none"/>
        </w:rPr>
        <w:t xml:space="preserve">, </w:t>
      </w:r>
      <w:r>
        <w:rPr>
          <w:i/>
          <w:iCs/>
        </w:rPr>
        <w:t xml:space="preserve">the UE is not required to monitor more than </w:t>
      </w: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C</m:t>
            </m:r>
          </m:e>
          <m:sub>
            <m:r>
              <m:rPr>
                <m:sty m:val="p"/>
              </m:rPr>
              <w:rPr>
                <w:rFonts w:ascii="Cambria Math" w:hAnsi="Cambria Math"/>
                <w:color w:val="000000"/>
                <w:sz w:val="21"/>
                <w:szCs w:val="21"/>
                <w:lang w:val="en-GB"/>
              </w:rPr>
              <m:t>PDCCH</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total,(X,Y),</m:t>
            </m:r>
            <m:r>
              <w:rPr>
                <w:rFonts w:ascii="Cambria Math" w:hAnsi="Cambria Math"/>
                <w:color w:val="000000"/>
                <w:sz w:val="21"/>
                <w:szCs w:val="21"/>
                <w:lang w:val="en-GB"/>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Pr>
          <w:i/>
          <w:iCs/>
        </w:rPr>
        <w:t xml:space="preserve">non-overlapping CCEs per span on the active DL BWP(s) of scheduling cell(s) from the </w:t>
      </w: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cells,r16</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DL,(X,Y),</m:t>
            </m:r>
            <m:r>
              <w:rPr>
                <w:rFonts w:ascii="Cambria Math" w:hAnsi="Cambria Math"/>
                <w:color w:val="000000"/>
                <w:sz w:val="21"/>
                <w:szCs w:val="21"/>
                <w:lang w:val="en-GB"/>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Pr>
          <w:i/>
          <w:iCs/>
        </w:rPr>
        <w:t xml:space="preserve">downlink cells </w:t>
      </w:r>
      <w:r>
        <w:rPr>
          <w:i/>
          <w:iCs/>
          <w:color w:val="0070C0"/>
        </w:rPr>
        <w:t xml:space="preserve">if the spans on different downlink cells from the </w:t>
      </w:r>
      <m:oMath>
        <m:sSubSup>
          <m:sSubSupPr>
            <m:ctrlPr>
              <w:rPr>
                <w:rFonts w:ascii="Cambria Math" w:hAnsi="Cambria Math" w:cs="Calibri"/>
                <w:i/>
                <w:iCs/>
                <w:color w:val="0070C0"/>
                <w:sz w:val="21"/>
                <w:szCs w:val="21"/>
              </w:rPr>
            </m:ctrlPr>
          </m:sSubSupPr>
          <m:e>
            <m:r>
              <w:rPr>
                <w:rFonts w:ascii="Cambria Math" w:hAnsi="Cambria Math"/>
                <w:color w:val="0070C0"/>
                <w:sz w:val="21"/>
                <w:szCs w:val="21"/>
                <w:lang w:val="en-GB"/>
              </w:rPr>
              <m:t>N</m:t>
            </m:r>
          </m:e>
          <m:sub>
            <m:r>
              <m:rPr>
                <m:sty m:val="p"/>
              </m:rPr>
              <w:rPr>
                <w:rFonts w:ascii="Cambria Math" w:hAnsi="Cambria Math"/>
                <w:color w:val="0070C0"/>
                <w:sz w:val="21"/>
                <w:szCs w:val="21"/>
                <w:lang w:val="en-GB"/>
              </w:rPr>
              <m:t>cells,r16</m:t>
            </m:r>
            <m:ctrlPr>
              <w:rPr>
                <w:rFonts w:ascii="Cambria Math" w:hAnsi="Cambria Math" w:cs="Calibri"/>
                <w:color w:val="0070C0"/>
                <w:sz w:val="21"/>
                <w:szCs w:val="21"/>
              </w:rPr>
            </m:ctrlPr>
          </m:sub>
          <m:sup>
            <m:r>
              <m:rPr>
                <m:sty m:val="p"/>
              </m:rPr>
              <w:rPr>
                <w:rFonts w:ascii="Cambria Math" w:hAnsi="Cambria Math"/>
                <w:color w:val="0070C0"/>
                <w:sz w:val="21"/>
                <w:szCs w:val="21"/>
                <w:lang w:val="en-GB"/>
              </w:rPr>
              <m:t>DL,(X,Y),</m:t>
            </m:r>
            <m:r>
              <w:rPr>
                <w:rFonts w:ascii="Cambria Math" w:hAnsi="Cambria Math"/>
                <w:color w:val="0070C0"/>
                <w:sz w:val="21"/>
                <w:szCs w:val="21"/>
                <w:lang w:val="en-GB"/>
              </w:rPr>
              <m:t>μ</m:t>
            </m:r>
            <m:ctrlPr>
              <w:rPr>
                <w:rFonts w:ascii="Cambria Math" w:hAnsi="Cambria Math" w:cs="Calibri"/>
                <w:color w:val="0070C0"/>
                <w:sz w:val="21"/>
                <w:szCs w:val="21"/>
              </w:rPr>
            </m:ctrlPr>
          </m:sup>
        </m:sSubSup>
      </m:oMath>
      <w:r>
        <w:rPr>
          <w:i/>
          <w:iCs/>
          <w:color w:val="0070C0"/>
        </w:rPr>
        <w:t xml:space="preserve"> downlink cells are aligned,</w:t>
      </w:r>
      <w:r>
        <w:rPr>
          <w:i/>
          <w:iCs/>
        </w:rPr>
        <w:t xml:space="preserve"> where</w:t>
      </w:r>
    </w:p>
    <w:p w14:paraId="36A807CD" w14:textId="77777777" w:rsidR="000D0E27" w:rsidRDefault="00603A35" w:rsidP="000D0E27">
      <w:pPr>
        <w:spacing w:beforeLines="50" w:before="120"/>
        <w:rPr>
          <w:i/>
          <w:iCs/>
          <w:color w:val="000000"/>
          <w:sz w:val="21"/>
          <w:szCs w:val="21"/>
        </w:rPr>
      </w:pPr>
      <m:oMathPara>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C</m:t>
              </m:r>
            </m:e>
            <m:sub>
              <m:r>
                <m:rPr>
                  <m:sty m:val="p"/>
                </m:rPr>
                <w:rPr>
                  <w:rFonts w:ascii="Cambria Math" w:hAnsi="Cambria Math"/>
                  <w:color w:val="000000"/>
                  <w:sz w:val="21"/>
                  <w:szCs w:val="21"/>
                  <w:lang w:val="en-GB"/>
                </w:rPr>
                <m:t>PDCCH</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total,(X,Y),</m:t>
              </m:r>
              <m:r>
                <w:rPr>
                  <w:rFonts w:ascii="Cambria Math" w:hAnsi="Cambria Math"/>
                  <w:color w:val="000000"/>
                  <w:sz w:val="21"/>
                  <w:szCs w:val="21"/>
                  <w:lang w:val="en-GB"/>
                </w:rPr>
                <m:t>μ</m:t>
              </m:r>
              <m:ctrlPr>
                <w:rPr>
                  <w:rFonts w:ascii="Cambria Math" w:hAnsi="Cambria Math" w:cs="Calibri"/>
                  <w:color w:val="000000"/>
                  <w:sz w:val="21"/>
                  <w:szCs w:val="21"/>
                </w:rPr>
              </m:ctrlPr>
            </m:sup>
          </m:sSubSup>
          <m:r>
            <w:rPr>
              <w:rFonts w:ascii="Cambria Math" w:hAnsi="Cambria Math"/>
              <w:color w:val="000000"/>
              <w:sz w:val="21"/>
              <w:szCs w:val="21"/>
              <w:lang w:val="en-GB"/>
            </w:rPr>
            <m:t>=</m:t>
          </m:r>
          <m:d>
            <m:dPr>
              <m:begChr m:val="⌊"/>
              <m:endChr m:val="⌋"/>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cap-r16</m:t>
                  </m:r>
                  <m:ctrlPr>
                    <w:rPr>
                      <w:rFonts w:ascii="Cambria Math" w:hAnsi="Cambria Math" w:cs="Calibri"/>
                      <w:color w:val="000000"/>
                      <w:sz w:val="21"/>
                      <w:szCs w:val="21"/>
                    </w:rPr>
                  </m:ctrlPr>
                </m:sup>
              </m:sSubSup>
              <m:r>
                <w:rPr>
                  <w:rFonts w:ascii="Cambria Math" w:hAnsi="Cambria Math"/>
                  <w:color w:val="000000"/>
                  <w:sz w:val="21"/>
                  <w:szCs w:val="21"/>
                  <w:lang w:val="en-GB"/>
                </w:rPr>
                <m:t>⋅</m:t>
              </m:r>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C</m:t>
                  </m:r>
                </m:e>
                <m:sub>
                  <m:r>
                    <m:rPr>
                      <m:sty m:val="p"/>
                    </m:rPr>
                    <w:rPr>
                      <w:rFonts w:ascii="Cambria Math" w:hAnsi="Cambria Math"/>
                      <w:color w:val="000000"/>
                      <w:sz w:val="21"/>
                      <w:szCs w:val="21"/>
                      <w:lang w:val="en-GB"/>
                    </w:rPr>
                    <m:t>PDCCH</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max,(X,Y),</m:t>
                  </m:r>
                  <m:r>
                    <w:rPr>
                      <w:rFonts w:ascii="Cambria Math" w:hAnsi="Cambria Math"/>
                      <w:color w:val="000000"/>
                      <w:sz w:val="21"/>
                      <w:szCs w:val="21"/>
                      <w:lang w:val="en-GB"/>
                    </w:rPr>
                    <m:t>μ</m:t>
                  </m:r>
                  <m:ctrlPr>
                    <w:rPr>
                      <w:rFonts w:ascii="Cambria Math" w:hAnsi="Cambria Math" w:cs="Calibri"/>
                      <w:color w:val="000000"/>
                      <w:sz w:val="21"/>
                      <w:szCs w:val="21"/>
                    </w:rPr>
                  </m:ctrlPr>
                </m:sup>
              </m:sSubSup>
              <m:r>
                <w:rPr>
                  <w:rFonts w:ascii="Cambria Math" w:hAnsi="Cambria Math"/>
                  <w:color w:val="000000"/>
                  <w:sz w:val="21"/>
                  <w:szCs w:val="21"/>
                  <w:lang w:val="en-GB"/>
                </w:rPr>
                <m:t>⋅</m:t>
              </m:r>
              <m:f>
                <m:fPr>
                  <m:type m:val="lin"/>
                  <m:ctrlPr>
                    <w:rPr>
                      <w:rFonts w:ascii="Cambria Math" w:hAnsi="Cambria Math" w:cs="Calibri"/>
                      <w:i/>
                      <w:iCs/>
                      <w:color w:val="000000"/>
                      <w:sz w:val="21"/>
                      <w:szCs w:val="21"/>
                    </w:rPr>
                  </m:ctrlPr>
                </m:fPr>
                <m:num>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cells,r16</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DL,(X,Y),</m:t>
                          </m:r>
                          <m:r>
                            <w:rPr>
                              <w:rFonts w:ascii="Cambria Math" w:hAnsi="Cambria Math"/>
                              <w:color w:val="000000"/>
                              <w:sz w:val="21"/>
                              <w:szCs w:val="21"/>
                              <w:lang w:val="en-GB"/>
                            </w:rPr>
                            <m:t>μ</m:t>
                          </m:r>
                          <m:ctrlPr>
                            <w:rPr>
                              <w:rFonts w:ascii="Cambria Math" w:hAnsi="Cambria Math" w:cs="Calibri"/>
                              <w:color w:val="000000"/>
                              <w:sz w:val="21"/>
                              <w:szCs w:val="21"/>
                            </w:rPr>
                          </m:ctrlPr>
                        </m:sup>
                      </m:sSubSup>
                    </m:e>
                  </m:d>
                </m:num>
                <m:den>
                  <m:nary>
                    <m:naryPr>
                      <m:chr m:val="∑"/>
                      <m:ctrlPr>
                        <w:rPr>
                          <w:rFonts w:ascii="Cambria Math" w:hAnsi="Cambria Math" w:cs="Calibri"/>
                          <w:i/>
                          <w:iCs/>
                          <w:color w:val="000000"/>
                          <w:sz w:val="21"/>
                          <w:szCs w:val="21"/>
                        </w:rPr>
                      </m:ctrlPr>
                    </m:naryPr>
                    <m:sub>
                      <m:r>
                        <w:rPr>
                          <w:rFonts w:ascii="Cambria Math" w:hAnsi="Cambria Math"/>
                          <w:color w:val="000000"/>
                          <w:sz w:val="21"/>
                          <w:szCs w:val="21"/>
                          <w:lang w:val="en-GB"/>
                        </w:rPr>
                        <m:t>j=0</m:t>
                      </m:r>
                    </m:sub>
                    <m:sup>
                      <m:r>
                        <w:rPr>
                          <w:rFonts w:ascii="Cambria Math" w:hAnsi="Cambria Math"/>
                          <w:color w:val="000000"/>
                          <w:sz w:val="21"/>
                          <w:szCs w:val="21"/>
                          <w:lang w:val="en-GB"/>
                        </w:rPr>
                        <m:t>1</m:t>
                      </m:r>
                    </m:sup>
                    <m:e>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cells,r16</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DL,</m:t>
                              </m:r>
                              <m:r>
                                <w:rPr>
                                  <w:rFonts w:ascii="Cambria Math" w:hAnsi="Cambria Math"/>
                                  <w:color w:val="000000"/>
                                  <w:sz w:val="21"/>
                                  <w:szCs w:val="21"/>
                                  <w:lang w:val="en-GB"/>
                                </w:rPr>
                                <m:t>j</m:t>
                              </m:r>
                              <m:ctrlPr>
                                <w:rPr>
                                  <w:rFonts w:ascii="Cambria Math" w:hAnsi="Cambria Math" w:cs="Calibri"/>
                                  <w:color w:val="000000"/>
                                  <w:sz w:val="21"/>
                                  <w:szCs w:val="21"/>
                                </w:rPr>
                              </m:ctrlPr>
                            </m:sup>
                          </m:sSubSup>
                        </m:e>
                      </m:d>
                    </m:e>
                  </m:nary>
                </m:den>
              </m:f>
            </m:e>
          </m:d>
        </m:oMath>
      </m:oMathPara>
    </w:p>
    <w:p w14:paraId="67400E66" w14:textId="5E053B9A" w:rsidR="000D0E27" w:rsidRDefault="000D0E27" w:rsidP="00927347">
      <w:pPr>
        <w:numPr>
          <w:ilvl w:val="1"/>
          <w:numId w:val="17"/>
        </w:numPr>
        <w:adjustRightInd/>
        <w:rPr>
          <w:i/>
          <w:iCs/>
        </w:rPr>
      </w:pPr>
      <w:r>
        <w:rPr>
          <w:i/>
          <w:iCs/>
          <w:noProof/>
          <w:position w:val="-14"/>
          <w:lang w:eastAsia="zh-CN"/>
        </w:rPr>
        <w:drawing>
          <wp:inline distT="0" distB="0" distL="0" distR="0" wp14:anchorId="672B27CD" wp14:editId="38ACF379">
            <wp:extent cx="457200" cy="243205"/>
            <wp:effectExtent l="0" t="0" r="0" b="4445"/>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457200" cy="243205"/>
                    </a:xfrm>
                    <a:prstGeom prst="rect">
                      <a:avLst/>
                    </a:prstGeom>
                    <a:noFill/>
                    <a:ln>
                      <a:noFill/>
                    </a:ln>
                  </pic:spPr>
                </pic:pic>
              </a:graphicData>
            </a:graphic>
          </wp:inline>
        </w:drawing>
      </w:r>
      <w:r>
        <w:rPr>
          <w:i/>
          <w:iCs/>
        </w:rPr>
        <w:t xml:space="preserve">is the number serving cells configured with Rel-16 PDCCH monitoring capability with SCS configuration j. </w:t>
      </w:r>
    </w:p>
    <w:p w14:paraId="1F755179" w14:textId="22194383" w:rsidR="000D0E27" w:rsidRDefault="000D0E27" w:rsidP="00927347">
      <w:pPr>
        <w:numPr>
          <w:ilvl w:val="1"/>
          <w:numId w:val="17"/>
        </w:numPr>
        <w:adjustRightInd/>
        <w:spacing w:beforeLines="50" w:before="120"/>
        <w:ind w:left="1434" w:hanging="357"/>
        <w:rPr>
          <w:i/>
          <w:iCs/>
        </w:rPr>
      </w:pPr>
      <w:r>
        <w:rPr>
          <w:i/>
          <w:iCs/>
        </w:rPr>
        <w:t xml:space="preserve">If a UE is configured with multiple carriers with a mix of Rel-15 and Rel-16 PDCCH monitoring capability, </w:t>
      </w: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cap-r16</m:t>
            </m:r>
            <m:ctrlPr>
              <w:rPr>
                <w:rFonts w:ascii="Cambria Math" w:hAnsi="Cambria Math" w:cs="Calibri"/>
                <w:color w:val="000000"/>
                <w:sz w:val="21"/>
                <w:szCs w:val="21"/>
              </w:rPr>
            </m:ctrlPr>
          </m:sup>
        </m:sSubSup>
      </m:oMath>
      <w:r>
        <w:rPr>
          <w:i/>
          <w:iCs/>
        </w:rPr>
        <w:t xml:space="preserve"> is replaced by</w:t>
      </w:r>
      <w:r>
        <w:rPr>
          <w:i/>
          <w:iCs/>
          <w:noProof/>
          <w:position w:val="-14"/>
          <w:lang w:eastAsia="zh-CN"/>
        </w:rPr>
        <w:drawing>
          <wp:inline distT="0" distB="0" distL="0" distR="0" wp14:anchorId="7DA2C76C" wp14:editId="56C01603">
            <wp:extent cx="497205" cy="243205"/>
            <wp:effectExtent l="0" t="0" r="0" b="4445"/>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497205" cy="243205"/>
                    </a:xfrm>
                    <a:prstGeom prst="rect">
                      <a:avLst/>
                    </a:prstGeom>
                    <a:noFill/>
                    <a:ln>
                      <a:noFill/>
                    </a:ln>
                  </pic:spPr>
                </pic:pic>
              </a:graphicData>
            </a:graphic>
          </wp:inline>
        </w:drawing>
      </w:r>
      <w:r>
        <w:rPr>
          <w:i/>
          <w:iCs/>
        </w:rPr>
        <w:t xml:space="preserve">. </w:t>
      </w:r>
    </w:p>
    <w:p w14:paraId="72C35071" w14:textId="77777777" w:rsidR="000D0E27" w:rsidRDefault="000D0E27" w:rsidP="00927347">
      <w:pPr>
        <w:numPr>
          <w:ilvl w:val="1"/>
          <w:numId w:val="17"/>
        </w:numPr>
        <w:adjustRightInd/>
        <w:spacing w:beforeLines="50" w:before="120"/>
        <w:ind w:left="1434" w:hanging="357"/>
        <w:rPr>
          <w:rFonts w:ascii="Calibri" w:hAnsi="Calibri" w:cs="Calibri"/>
          <w:color w:val="1F497D"/>
          <w:sz w:val="21"/>
          <w:szCs w:val="21"/>
          <w:lang w:eastAsia="zh-CN"/>
        </w:rPr>
      </w:pPr>
      <w:r>
        <w:rPr>
          <w:i/>
          <w:iCs/>
        </w:rPr>
        <w:t xml:space="preserve">The associated combination (X, Y) is the combination (X, Y) associated with largest maximum number of </w:t>
      </w:r>
      <m:oMath>
        <m:sSubSup>
          <m:sSubSupPr>
            <m:ctrlPr>
              <w:rPr>
                <w:rFonts w:ascii="Cambria Math" w:hAnsi="Cambria Math" w:cs="Calibri"/>
                <w:i/>
                <w:iCs/>
              </w:rPr>
            </m:ctrlPr>
          </m:sSubSupPr>
          <m:e>
            <m:r>
              <w:rPr>
                <w:rFonts w:ascii="Cambria Math" w:hAnsi="Cambria Math"/>
                <w:sz w:val="20"/>
                <w:szCs w:val="20"/>
              </w:rPr>
              <m:t>C</m:t>
            </m:r>
          </m:e>
          <m:sub>
            <m:r>
              <m:rPr>
                <m:sty m:val="p"/>
              </m:rPr>
              <w:rPr>
                <w:rFonts w:ascii="Cambria Math" w:hAnsi="Cambria Math"/>
                <w:sz w:val="20"/>
                <w:szCs w:val="20"/>
              </w:rPr>
              <m:t>PDCCH</m:t>
            </m:r>
          </m:sub>
          <m:sup>
            <m:r>
              <w:rPr>
                <w:rFonts w:ascii="Cambria Math" w:hAnsi="Cambria Math"/>
                <w:sz w:val="20"/>
                <w:szCs w:val="20"/>
              </w:rPr>
              <m:t>max,</m:t>
            </m:r>
            <m:d>
              <m:dPr>
                <m:ctrlPr>
                  <w:rPr>
                    <w:rFonts w:ascii="Cambria Math" w:hAnsi="Cambria Math" w:cs="Calibri"/>
                    <w:i/>
                    <w:iCs/>
                  </w:rPr>
                </m:ctrlPr>
              </m:dPr>
              <m:e>
                <m:r>
                  <w:rPr>
                    <w:rFonts w:ascii="Cambria Math" w:hAnsi="Cambria Math"/>
                    <w:sz w:val="20"/>
                    <w:szCs w:val="20"/>
                  </w:rPr>
                  <m:t>X,Y</m:t>
                </m:r>
              </m:e>
            </m:d>
            <m:r>
              <w:rPr>
                <w:rFonts w:ascii="Cambria Math" w:hAnsi="Cambria Math"/>
                <w:sz w:val="20"/>
                <w:szCs w:val="20"/>
              </w:rPr>
              <m:t>,μ</m:t>
            </m:r>
          </m:sup>
        </m:sSubSup>
      </m:oMath>
      <w:r>
        <w:rPr>
          <w:i/>
          <w:iCs/>
        </w:rPr>
        <w:t xml:space="preserve"> , if the UE indicates a capability to monitor PDCCH according to multiple (X, Y) combinations and a configuration of search space sets to the UE results in a span pattern with a separation of any two consecutive PDCCH monitoring spans that is equal to or larger than the value of X for two or more of the (X, Y) combinations.</w:t>
      </w:r>
    </w:p>
    <w:p w14:paraId="49F1F5D0" w14:textId="77777777" w:rsidR="000D0E27" w:rsidRDefault="000D0E27" w:rsidP="000D0E27">
      <w:pPr>
        <w:rPr>
          <w:color w:val="1F497D"/>
          <w:sz w:val="21"/>
          <w:szCs w:val="21"/>
        </w:rPr>
      </w:pPr>
    </w:p>
    <w:p w14:paraId="627002A7" w14:textId="77777777" w:rsidR="000D0E27" w:rsidRDefault="000D0E27" w:rsidP="000D0E27">
      <w:r>
        <w:rPr>
          <w:rStyle w:val="af5"/>
        </w:rPr>
        <w:t xml:space="preserve">The update </w:t>
      </w:r>
      <w:r>
        <w:rPr>
          <w:rStyle w:val="af5"/>
          <w:color w:val="0070C0"/>
        </w:rPr>
        <w:t>in Blue</w:t>
      </w:r>
      <w:r>
        <w:rPr>
          <w:rStyle w:val="af5"/>
        </w:rPr>
        <w:t xml:space="preserve"> is to avoid equal split of CCEs/BDs across cells per the comment from Aris above.  </w:t>
      </w:r>
    </w:p>
    <w:tbl>
      <w:tblPr>
        <w:tblW w:w="0" w:type="auto"/>
        <w:tblCellMar>
          <w:left w:w="0" w:type="dxa"/>
          <w:right w:w="0" w:type="dxa"/>
        </w:tblCellMar>
        <w:tblLook w:val="04A0" w:firstRow="1" w:lastRow="0" w:firstColumn="1" w:lastColumn="0" w:noHBand="0" w:noVBand="1"/>
      </w:tblPr>
      <w:tblGrid>
        <w:gridCol w:w="2112"/>
        <w:gridCol w:w="7185"/>
      </w:tblGrid>
      <w:tr w:rsidR="000D0E27" w14:paraId="3D5B298D" w14:textId="77777777" w:rsidTr="000D0E27">
        <w:tc>
          <w:tcPr>
            <w:tcW w:w="2113" w:type="dxa"/>
            <w:tcBorders>
              <w:top w:val="single" w:sz="8" w:space="0" w:color="auto"/>
              <w:left w:val="single" w:sz="8" w:space="0" w:color="auto"/>
              <w:bottom w:val="single" w:sz="8" w:space="0" w:color="auto"/>
              <w:right w:val="single" w:sz="8" w:space="0" w:color="auto"/>
            </w:tcBorders>
            <w:shd w:val="clear" w:color="auto" w:fill="8DB3E2"/>
            <w:tcMar>
              <w:top w:w="0" w:type="dxa"/>
              <w:left w:w="108" w:type="dxa"/>
              <w:bottom w:w="0" w:type="dxa"/>
              <w:right w:w="108" w:type="dxa"/>
            </w:tcMar>
            <w:hideMark/>
          </w:tcPr>
          <w:p w14:paraId="7E22B58D" w14:textId="77777777" w:rsidR="000D0E27" w:rsidRDefault="000D0E27">
            <w:pPr>
              <w:spacing w:beforeLines="50" w:before="120"/>
              <w:rPr>
                <w:i/>
                <w:iCs/>
              </w:rPr>
            </w:pPr>
            <w:r>
              <w:rPr>
                <w:i/>
                <w:iCs/>
              </w:rPr>
              <w:t>Company</w:t>
            </w:r>
          </w:p>
        </w:tc>
        <w:tc>
          <w:tcPr>
            <w:tcW w:w="7194" w:type="dxa"/>
            <w:tcBorders>
              <w:top w:val="single" w:sz="8" w:space="0" w:color="auto"/>
              <w:left w:val="nil"/>
              <w:bottom w:val="single" w:sz="8" w:space="0" w:color="auto"/>
              <w:right w:val="single" w:sz="8" w:space="0" w:color="auto"/>
            </w:tcBorders>
            <w:shd w:val="clear" w:color="auto" w:fill="8DB3E2"/>
            <w:tcMar>
              <w:top w:w="0" w:type="dxa"/>
              <w:left w:w="108" w:type="dxa"/>
              <w:bottom w:w="0" w:type="dxa"/>
              <w:right w:w="108" w:type="dxa"/>
            </w:tcMar>
            <w:hideMark/>
          </w:tcPr>
          <w:p w14:paraId="149BF037" w14:textId="77777777" w:rsidR="000D0E27" w:rsidRDefault="000D0E27">
            <w:pPr>
              <w:spacing w:beforeLines="50" w:before="120"/>
              <w:rPr>
                <w:i/>
                <w:iCs/>
              </w:rPr>
            </w:pPr>
            <w:r>
              <w:rPr>
                <w:i/>
                <w:iCs/>
              </w:rPr>
              <w:t>View</w:t>
            </w:r>
          </w:p>
        </w:tc>
      </w:tr>
      <w:tr w:rsidR="000D0E27" w14:paraId="2EB920DC" w14:textId="77777777" w:rsidTr="000D0E27">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55C935" w14:textId="77777777" w:rsidR="000D0E27" w:rsidRDefault="000D0E27">
            <w:pPr>
              <w:spacing w:beforeLines="50" w:before="120"/>
              <w:rPr>
                <w:i/>
                <w:iCs/>
              </w:rPr>
            </w:pPr>
          </w:p>
        </w:tc>
        <w:tc>
          <w:tcPr>
            <w:tcW w:w="7194" w:type="dxa"/>
            <w:tcBorders>
              <w:top w:val="nil"/>
              <w:left w:val="nil"/>
              <w:bottom w:val="single" w:sz="8" w:space="0" w:color="auto"/>
              <w:right w:val="single" w:sz="8" w:space="0" w:color="auto"/>
            </w:tcBorders>
            <w:tcMar>
              <w:top w:w="0" w:type="dxa"/>
              <w:left w:w="108" w:type="dxa"/>
              <w:bottom w:w="0" w:type="dxa"/>
              <w:right w:w="108" w:type="dxa"/>
            </w:tcMar>
          </w:tcPr>
          <w:p w14:paraId="0F14DEEF" w14:textId="77777777" w:rsidR="000D0E27" w:rsidRDefault="000D0E27">
            <w:pPr>
              <w:spacing w:beforeLines="50" w:before="120"/>
              <w:rPr>
                <w:i/>
                <w:iCs/>
              </w:rPr>
            </w:pPr>
          </w:p>
        </w:tc>
      </w:tr>
      <w:tr w:rsidR="000D0E27" w14:paraId="42BEBD8E" w14:textId="77777777" w:rsidTr="000D0E27">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2E6DF1" w14:textId="77777777" w:rsidR="000D0E27" w:rsidRDefault="000D0E27">
            <w:pPr>
              <w:spacing w:beforeLines="50" w:before="120"/>
              <w:rPr>
                <w:i/>
                <w:iCs/>
              </w:rPr>
            </w:pPr>
          </w:p>
        </w:tc>
        <w:tc>
          <w:tcPr>
            <w:tcW w:w="7194" w:type="dxa"/>
            <w:tcBorders>
              <w:top w:val="nil"/>
              <w:left w:val="nil"/>
              <w:bottom w:val="single" w:sz="8" w:space="0" w:color="auto"/>
              <w:right w:val="single" w:sz="8" w:space="0" w:color="auto"/>
            </w:tcBorders>
            <w:tcMar>
              <w:top w:w="0" w:type="dxa"/>
              <w:left w:w="108" w:type="dxa"/>
              <w:bottom w:w="0" w:type="dxa"/>
              <w:right w:w="108" w:type="dxa"/>
            </w:tcMar>
          </w:tcPr>
          <w:p w14:paraId="033C7E1D" w14:textId="77777777" w:rsidR="000D0E27" w:rsidRDefault="000D0E27">
            <w:pPr>
              <w:spacing w:beforeLines="50" w:before="120"/>
              <w:rPr>
                <w:i/>
                <w:iCs/>
              </w:rPr>
            </w:pPr>
          </w:p>
        </w:tc>
      </w:tr>
    </w:tbl>
    <w:p w14:paraId="73839E99" w14:textId="77777777" w:rsidR="000D0E27" w:rsidRDefault="000D0E27" w:rsidP="000D0E27">
      <w:pPr>
        <w:rPr>
          <w:b/>
          <w:bCs/>
          <w:i/>
          <w:iCs/>
          <w:color w:val="000000"/>
          <w:highlight w:val="yellow"/>
        </w:rPr>
      </w:pPr>
    </w:p>
    <w:p w14:paraId="0ABF6AA7" w14:textId="0F675715" w:rsidR="000D0E27" w:rsidRPr="000D0E27" w:rsidRDefault="000D0E27" w:rsidP="000D0E27">
      <w:pPr>
        <w:rPr>
          <w:rFonts w:ascii="Calibri" w:hAnsi="Calibri" w:cs="Calibri"/>
          <w:color w:val="1F497D"/>
          <w:sz w:val="21"/>
          <w:szCs w:val="21"/>
        </w:rPr>
      </w:pPr>
      <w:r>
        <w:rPr>
          <w:b/>
          <w:bCs/>
          <w:color w:val="1F497D"/>
          <w:sz w:val="21"/>
          <w:szCs w:val="21"/>
        </w:rPr>
        <w:t>Case 1</w:t>
      </w:r>
      <w:r>
        <w:rPr>
          <w:color w:val="1F497D"/>
          <w:sz w:val="21"/>
          <w:szCs w:val="21"/>
        </w:rPr>
        <w:t xml:space="preserve">: Non-aligned spans on different cells </w:t>
      </w:r>
    </w:p>
    <w:p w14:paraId="6C6B3686" w14:textId="64399072" w:rsidR="000D0E27" w:rsidRDefault="000D0E27" w:rsidP="000D0E27">
      <w:pPr>
        <w:rPr>
          <w:i/>
          <w:iCs/>
        </w:rPr>
      </w:pPr>
      <w:r>
        <w:rPr>
          <w:b/>
          <w:bCs/>
          <w:i/>
          <w:iCs/>
          <w:color w:val="000000"/>
          <w:highlight w:val="yellow"/>
        </w:rPr>
        <w:t>Further revised proposal</w:t>
      </w:r>
      <w:r w:rsidRPr="000D0E27">
        <w:rPr>
          <w:b/>
          <w:bCs/>
          <w:i/>
          <w:iCs/>
          <w:color w:val="000000"/>
          <w:highlight w:val="yellow"/>
        </w:rPr>
        <w:t xml:space="preserve"> #2 </w:t>
      </w:r>
      <w:r w:rsidRPr="000D0E27">
        <w:rPr>
          <w:b/>
          <w:i/>
          <w:color w:val="000000"/>
          <w:kern w:val="2"/>
          <w:highlight w:val="yellow"/>
          <w:lang w:eastAsia="zh-CN"/>
        </w:rPr>
        <w:t>(</w:t>
      </w:r>
      <w:r w:rsidRPr="004B3902">
        <w:rPr>
          <w:b/>
          <w:i/>
          <w:color w:val="000000"/>
          <w:kern w:val="2"/>
          <w:highlight w:val="yellow"/>
          <w:lang w:eastAsia="zh-CN"/>
        </w:rPr>
        <w:t xml:space="preserve">after </w:t>
      </w:r>
      <w:r>
        <w:rPr>
          <w:b/>
          <w:i/>
          <w:color w:val="000000"/>
          <w:kern w:val="2"/>
          <w:highlight w:val="yellow"/>
          <w:lang w:eastAsia="zh-CN"/>
        </w:rPr>
        <w:t>third</w:t>
      </w:r>
      <w:r w:rsidRPr="004B3902">
        <w:rPr>
          <w:b/>
          <w:i/>
          <w:color w:val="000000"/>
          <w:kern w:val="2"/>
          <w:highlight w:val="yellow"/>
          <w:lang w:eastAsia="zh-CN"/>
        </w:rPr>
        <w:t xml:space="preserve"> round email discussion)</w:t>
      </w:r>
      <w:r>
        <w:rPr>
          <w:i/>
          <w:iCs/>
          <w:color w:val="000000"/>
        </w:rPr>
        <w:t xml:space="preserve">: </w:t>
      </w:r>
      <w:r>
        <w:rPr>
          <w:i/>
          <w:iCs/>
        </w:rPr>
        <w:t xml:space="preserve">If a UE is configured with </w:t>
      </w: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cells,r16</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DL,(X,Y),</m:t>
            </m:r>
            <m:r>
              <w:rPr>
                <w:rFonts w:ascii="Cambria Math" w:hAnsi="Cambria Math"/>
                <w:color w:val="000000"/>
                <w:sz w:val="21"/>
                <w:szCs w:val="21"/>
                <w:lang w:val="en-GB"/>
              </w:rPr>
              <m:t>μ</m:t>
            </m:r>
            <m:ctrlPr>
              <w:rPr>
                <w:rFonts w:ascii="Cambria Math" w:hAnsi="Cambria Math" w:cs="Calibri"/>
                <w:color w:val="000000"/>
                <w:sz w:val="21"/>
                <w:szCs w:val="21"/>
              </w:rPr>
            </m:ctrlPr>
          </m:sup>
        </m:sSubSup>
      </m:oMath>
      <w:r>
        <w:rPr>
          <w:i/>
          <w:iCs/>
        </w:rPr>
        <w:t xml:space="preserve"> downlink cells with Rel-16 PDCCH monitoring capability with an associated combination (X, Y) and SCS configuration µ, where </w:t>
      </w:r>
      <m:oMath>
        <m:nary>
          <m:naryPr>
            <m:chr m:val="∑"/>
            <m:ctrlPr>
              <w:rPr>
                <w:rFonts w:ascii="Cambria Math" w:hAnsi="Cambria Math" w:cs="Calibri"/>
                <w:i/>
                <w:iCs/>
              </w:rPr>
            </m:ctrlPr>
          </m:naryPr>
          <m:sub>
            <m:r>
              <w:rPr>
                <w:rFonts w:ascii="Cambria Math" w:hAnsi="Cambria Math"/>
              </w:rPr>
              <m:t>μ=0</m:t>
            </m:r>
          </m:sub>
          <m:sup>
            <m:r>
              <w:rPr>
                <w:rFonts w:ascii="Cambria Math" w:hAnsi="Cambria Math"/>
              </w:rPr>
              <m:t>1</m:t>
            </m:r>
          </m:sup>
          <m:e>
            <m:sSubSup>
              <m:sSubSupPr>
                <m:ctrlPr>
                  <w:rPr>
                    <w:rFonts w:ascii="Cambria Math" w:hAnsi="Cambria Math" w:cs="Calibri"/>
                    <w:i/>
                    <w:iCs/>
                    <w:lang w:eastAsia="ko-KR"/>
                  </w:rPr>
                </m:ctrlPr>
              </m:sSubSupPr>
              <m:e>
                <m:r>
                  <w:rPr>
                    <w:rFonts w:ascii="Cambria Math" w:hAnsi="Cambria Math"/>
                    <w:lang w:eastAsia="ko-KR"/>
                  </w:rPr>
                  <m:t>N</m:t>
                </m:r>
              </m:e>
              <m:sub>
                <m:r>
                  <w:rPr>
                    <w:rFonts w:ascii="Cambria Math" w:hAnsi="Cambria Math"/>
                    <w:lang w:eastAsia="ko-KR"/>
                  </w:rPr>
                  <m:t>cells,r16</m:t>
                </m:r>
              </m:sub>
              <m:sup>
                <m:r>
                  <w:rPr>
                    <w:rFonts w:ascii="Cambria Math" w:hAnsi="Cambria Math"/>
                    <w:lang w:eastAsia="ko-KR"/>
                  </w:rPr>
                  <m:t>DL,μ</m:t>
                </m:r>
              </m:sup>
            </m:sSubSup>
          </m:e>
        </m:nary>
        <m:r>
          <w:rPr>
            <w:rFonts w:ascii="Cambria Math" w:hAnsi="Cambria Math"/>
          </w:rPr>
          <m:t>&gt;</m:t>
        </m:r>
        <m:sSubSup>
          <m:sSubSupPr>
            <m:ctrlPr>
              <w:rPr>
                <w:rFonts w:ascii="Cambria Math" w:hAnsi="Cambria Math" w:cs="Calibri"/>
                <w:i/>
                <w:iCs/>
              </w:rPr>
            </m:ctrlPr>
          </m:sSubSupPr>
          <m:e>
            <m:r>
              <w:rPr>
                <w:rFonts w:ascii="Cambria Math" w:hAnsi="Cambria Math"/>
              </w:rPr>
              <m:t>N</m:t>
            </m:r>
          </m:e>
          <m:sub>
            <m:r>
              <w:rPr>
                <w:rFonts w:ascii="Cambria Math" w:hAnsi="Cambria Math"/>
              </w:rPr>
              <m:t>cells</m:t>
            </m:r>
          </m:sub>
          <m:sup>
            <m:r>
              <w:rPr>
                <w:rFonts w:ascii="Cambria Math" w:hAnsi="Cambria Math"/>
              </w:rPr>
              <m:t>cap-r16</m:t>
            </m:r>
          </m:sup>
        </m:sSubSup>
      </m:oMath>
      <w:r>
        <w:rPr>
          <w:lang w:val="x-none"/>
        </w:rPr>
        <w:t xml:space="preserve">, </w:t>
      </w:r>
      <w:r>
        <w:rPr>
          <w:i/>
          <w:iCs/>
        </w:rPr>
        <w:t xml:space="preserve">the UE is not required to monitor more than </w:t>
      </w: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M</m:t>
            </m:r>
          </m:e>
          <m:sub>
            <m:r>
              <m:rPr>
                <m:sty m:val="p"/>
              </m:rPr>
              <w:rPr>
                <w:rFonts w:ascii="Cambria Math" w:hAnsi="Cambria Math"/>
                <w:color w:val="000000"/>
                <w:sz w:val="21"/>
                <w:szCs w:val="21"/>
                <w:lang w:val="en-GB"/>
              </w:rPr>
              <m:t>PDCCH</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total,(X,Y),</m:t>
            </m:r>
            <m:r>
              <w:rPr>
                <w:rFonts w:ascii="Cambria Math" w:hAnsi="Cambria Math"/>
                <w:color w:val="000000"/>
                <w:sz w:val="21"/>
                <w:szCs w:val="21"/>
                <w:lang w:val="en-GB"/>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Pr>
          <w:i/>
          <w:iCs/>
        </w:rPr>
        <w:t xml:space="preserve">PDCCH candidates </w:t>
      </w:r>
      <w:r>
        <w:rPr>
          <w:i/>
          <w:iCs/>
          <w:color w:val="FF0000"/>
        </w:rPr>
        <w:t>for any set of spans across</w:t>
      </w:r>
      <w:r>
        <w:rPr>
          <w:i/>
          <w:iCs/>
        </w:rPr>
        <w:t xml:space="preserve"> the active DL BWP(s) of scheduling cell(s) from the </w:t>
      </w: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cells,r16</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DL,(X,Y),</m:t>
            </m:r>
            <m:r>
              <w:rPr>
                <w:rFonts w:ascii="Cambria Math" w:hAnsi="Cambria Math"/>
                <w:color w:val="000000"/>
                <w:sz w:val="21"/>
                <w:szCs w:val="21"/>
                <w:lang w:val="en-GB"/>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Pr>
          <w:i/>
          <w:iCs/>
        </w:rPr>
        <w:t xml:space="preserve">downlink cells </w:t>
      </w:r>
      <w:r>
        <w:rPr>
          <w:i/>
          <w:iCs/>
          <w:color w:val="7030A0"/>
        </w:rPr>
        <w:t xml:space="preserve">within any X consecutive symbols </w:t>
      </w:r>
      <w:r>
        <w:rPr>
          <w:i/>
          <w:iCs/>
          <w:color w:val="0070C0"/>
        </w:rPr>
        <w:t xml:space="preserve">if the spans on different downlink cells from the </w:t>
      </w:r>
      <m:oMath>
        <m:sSubSup>
          <m:sSubSupPr>
            <m:ctrlPr>
              <w:rPr>
                <w:rFonts w:ascii="Cambria Math" w:hAnsi="Cambria Math" w:cs="Calibri"/>
                <w:i/>
                <w:iCs/>
                <w:color w:val="0070C0"/>
                <w:sz w:val="21"/>
                <w:szCs w:val="21"/>
              </w:rPr>
            </m:ctrlPr>
          </m:sSubSupPr>
          <m:e>
            <m:r>
              <w:rPr>
                <w:rFonts w:ascii="Cambria Math" w:hAnsi="Cambria Math"/>
                <w:color w:val="0070C0"/>
                <w:sz w:val="21"/>
                <w:szCs w:val="21"/>
                <w:lang w:val="en-GB"/>
              </w:rPr>
              <m:t>N</m:t>
            </m:r>
          </m:e>
          <m:sub>
            <m:r>
              <m:rPr>
                <m:sty m:val="p"/>
              </m:rPr>
              <w:rPr>
                <w:rFonts w:ascii="Cambria Math" w:hAnsi="Cambria Math"/>
                <w:color w:val="0070C0"/>
                <w:sz w:val="21"/>
                <w:szCs w:val="21"/>
                <w:lang w:val="en-GB"/>
              </w:rPr>
              <m:t>cells,r16</m:t>
            </m:r>
            <m:ctrlPr>
              <w:rPr>
                <w:rFonts w:ascii="Cambria Math" w:hAnsi="Cambria Math" w:cs="Calibri"/>
                <w:color w:val="0070C0"/>
                <w:sz w:val="21"/>
                <w:szCs w:val="21"/>
              </w:rPr>
            </m:ctrlPr>
          </m:sub>
          <m:sup>
            <m:r>
              <m:rPr>
                <m:sty m:val="p"/>
              </m:rPr>
              <w:rPr>
                <w:rFonts w:ascii="Cambria Math" w:hAnsi="Cambria Math"/>
                <w:color w:val="0070C0"/>
                <w:sz w:val="21"/>
                <w:szCs w:val="21"/>
                <w:lang w:val="en-GB"/>
              </w:rPr>
              <m:t>DL,(X,Y),</m:t>
            </m:r>
            <m:r>
              <w:rPr>
                <w:rFonts w:ascii="Cambria Math" w:hAnsi="Cambria Math"/>
                <w:color w:val="0070C0"/>
                <w:sz w:val="21"/>
                <w:szCs w:val="21"/>
                <w:lang w:val="en-GB"/>
              </w:rPr>
              <m:t>μ</m:t>
            </m:r>
            <m:ctrlPr>
              <w:rPr>
                <w:rFonts w:ascii="Cambria Math" w:hAnsi="Cambria Math" w:cs="Calibri"/>
                <w:color w:val="0070C0"/>
                <w:sz w:val="21"/>
                <w:szCs w:val="21"/>
              </w:rPr>
            </m:ctrlPr>
          </m:sup>
        </m:sSubSup>
      </m:oMath>
      <w:r>
        <w:rPr>
          <w:i/>
          <w:iCs/>
          <w:color w:val="0070C0"/>
        </w:rPr>
        <w:t xml:space="preserve"> downlink cells are not aligned</w:t>
      </w:r>
      <w:r>
        <w:rPr>
          <w:i/>
          <w:iCs/>
        </w:rPr>
        <w:t xml:space="preserve">, </w:t>
      </w:r>
      <w:r>
        <w:rPr>
          <w:i/>
          <w:iCs/>
          <w:color w:val="FF0000"/>
        </w:rPr>
        <w:t>with at most one span per scheduling cell for each set,</w:t>
      </w:r>
      <w:r>
        <w:rPr>
          <w:i/>
          <w:iCs/>
        </w:rPr>
        <w:t xml:space="preserve"> where</w:t>
      </w:r>
    </w:p>
    <w:p w14:paraId="681792D0" w14:textId="77777777" w:rsidR="000D0E27" w:rsidRDefault="00603A35" w:rsidP="000D0E27">
      <w:pPr>
        <w:spacing w:beforeLines="50" w:before="120"/>
        <w:rPr>
          <w:i/>
          <w:iCs/>
          <w:color w:val="000000"/>
          <w:sz w:val="21"/>
          <w:szCs w:val="21"/>
        </w:rPr>
      </w:pPr>
      <m:oMathPara>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M</m:t>
              </m:r>
            </m:e>
            <m:sub>
              <m:r>
                <m:rPr>
                  <m:sty m:val="p"/>
                </m:rPr>
                <w:rPr>
                  <w:rFonts w:ascii="Cambria Math" w:hAnsi="Cambria Math"/>
                  <w:color w:val="000000"/>
                  <w:sz w:val="21"/>
                  <w:szCs w:val="21"/>
                  <w:lang w:val="en-GB"/>
                </w:rPr>
                <m:t>PDCCH</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total,(X,Y),</m:t>
              </m:r>
              <m:r>
                <w:rPr>
                  <w:rFonts w:ascii="Cambria Math" w:hAnsi="Cambria Math"/>
                  <w:color w:val="000000"/>
                  <w:sz w:val="21"/>
                  <w:szCs w:val="21"/>
                  <w:lang w:val="en-GB"/>
                </w:rPr>
                <m:t>μ</m:t>
              </m:r>
              <m:ctrlPr>
                <w:rPr>
                  <w:rFonts w:ascii="Cambria Math" w:hAnsi="Cambria Math" w:cs="Calibri"/>
                  <w:color w:val="000000"/>
                  <w:sz w:val="21"/>
                  <w:szCs w:val="21"/>
                </w:rPr>
              </m:ctrlPr>
            </m:sup>
          </m:sSubSup>
          <m:r>
            <w:rPr>
              <w:rFonts w:ascii="Cambria Math" w:hAnsi="Cambria Math"/>
              <w:color w:val="000000"/>
              <w:sz w:val="21"/>
              <w:szCs w:val="21"/>
              <w:lang w:val="en-GB"/>
            </w:rPr>
            <m:t>=</m:t>
          </m:r>
          <m:d>
            <m:dPr>
              <m:begChr m:val="⌊"/>
              <m:endChr m:val="⌋"/>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cap-r16</m:t>
                  </m:r>
                  <m:ctrlPr>
                    <w:rPr>
                      <w:rFonts w:ascii="Cambria Math" w:hAnsi="Cambria Math" w:cs="Calibri"/>
                      <w:color w:val="000000"/>
                      <w:sz w:val="21"/>
                      <w:szCs w:val="21"/>
                    </w:rPr>
                  </m:ctrlPr>
                </m:sup>
              </m:sSubSup>
              <m:r>
                <w:rPr>
                  <w:rFonts w:ascii="Cambria Math" w:hAnsi="Cambria Math"/>
                  <w:color w:val="000000"/>
                  <w:sz w:val="21"/>
                  <w:szCs w:val="21"/>
                  <w:lang w:val="en-GB"/>
                </w:rPr>
                <m:t>⋅</m:t>
              </m:r>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M</m:t>
                  </m:r>
                </m:e>
                <m:sub>
                  <m:r>
                    <m:rPr>
                      <m:sty m:val="p"/>
                    </m:rPr>
                    <w:rPr>
                      <w:rFonts w:ascii="Cambria Math" w:hAnsi="Cambria Math"/>
                      <w:color w:val="000000"/>
                      <w:sz w:val="21"/>
                      <w:szCs w:val="21"/>
                      <w:lang w:val="en-GB"/>
                    </w:rPr>
                    <m:t>PDCCH</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max,(X,Y),</m:t>
                  </m:r>
                  <m:r>
                    <w:rPr>
                      <w:rFonts w:ascii="Cambria Math" w:hAnsi="Cambria Math"/>
                      <w:color w:val="000000"/>
                      <w:sz w:val="21"/>
                      <w:szCs w:val="21"/>
                      <w:lang w:val="en-GB"/>
                    </w:rPr>
                    <m:t>μ</m:t>
                  </m:r>
                  <m:ctrlPr>
                    <w:rPr>
                      <w:rFonts w:ascii="Cambria Math" w:hAnsi="Cambria Math" w:cs="Calibri"/>
                      <w:color w:val="000000"/>
                      <w:sz w:val="21"/>
                      <w:szCs w:val="21"/>
                    </w:rPr>
                  </m:ctrlPr>
                </m:sup>
              </m:sSubSup>
              <m:r>
                <w:rPr>
                  <w:rFonts w:ascii="Cambria Math" w:hAnsi="Cambria Math"/>
                  <w:color w:val="000000"/>
                  <w:sz w:val="21"/>
                  <w:szCs w:val="21"/>
                  <w:lang w:val="en-GB"/>
                </w:rPr>
                <m:t>⋅</m:t>
              </m:r>
              <m:f>
                <m:fPr>
                  <m:type m:val="lin"/>
                  <m:ctrlPr>
                    <w:rPr>
                      <w:rFonts w:ascii="Cambria Math" w:hAnsi="Cambria Math" w:cs="Calibri"/>
                      <w:i/>
                      <w:iCs/>
                      <w:color w:val="000000"/>
                      <w:sz w:val="21"/>
                      <w:szCs w:val="21"/>
                    </w:rPr>
                  </m:ctrlPr>
                </m:fPr>
                <m:num>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cells,r16</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DL,(X,Y),</m:t>
                          </m:r>
                          <m:r>
                            <w:rPr>
                              <w:rFonts w:ascii="Cambria Math" w:hAnsi="Cambria Math"/>
                              <w:color w:val="000000"/>
                              <w:sz w:val="21"/>
                              <w:szCs w:val="21"/>
                              <w:lang w:val="en-GB"/>
                            </w:rPr>
                            <m:t>μ</m:t>
                          </m:r>
                          <m:ctrlPr>
                            <w:rPr>
                              <w:rFonts w:ascii="Cambria Math" w:hAnsi="Cambria Math" w:cs="Calibri"/>
                              <w:color w:val="000000"/>
                              <w:sz w:val="21"/>
                              <w:szCs w:val="21"/>
                            </w:rPr>
                          </m:ctrlPr>
                        </m:sup>
                      </m:sSubSup>
                    </m:e>
                  </m:d>
                </m:num>
                <m:den>
                  <m:nary>
                    <m:naryPr>
                      <m:chr m:val="∑"/>
                      <m:ctrlPr>
                        <w:rPr>
                          <w:rFonts w:ascii="Cambria Math" w:hAnsi="Cambria Math" w:cs="Calibri"/>
                          <w:i/>
                          <w:iCs/>
                          <w:color w:val="000000"/>
                          <w:sz w:val="21"/>
                          <w:szCs w:val="21"/>
                        </w:rPr>
                      </m:ctrlPr>
                    </m:naryPr>
                    <m:sub>
                      <m:r>
                        <w:rPr>
                          <w:rFonts w:ascii="Cambria Math" w:hAnsi="Cambria Math"/>
                          <w:color w:val="000000"/>
                          <w:sz w:val="21"/>
                          <w:szCs w:val="21"/>
                          <w:lang w:val="en-GB"/>
                        </w:rPr>
                        <m:t>j=0</m:t>
                      </m:r>
                    </m:sub>
                    <m:sup>
                      <m:r>
                        <w:rPr>
                          <w:rFonts w:ascii="Cambria Math" w:hAnsi="Cambria Math"/>
                          <w:color w:val="000000"/>
                          <w:sz w:val="21"/>
                          <w:szCs w:val="21"/>
                          <w:lang w:val="en-GB"/>
                        </w:rPr>
                        <m:t>1</m:t>
                      </m:r>
                    </m:sup>
                    <m:e>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cells,r16</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DL,</m:t>
                              </m:r>
                              <m:r>
                                <w:rPr>
                                  <w:rFonts w:ascii="Cambria Math" w:hAnsi="Cambria Math"/>
                                  <w:color w:val="000000"/>
                                  <w:sz w:val="21"/>
                                  <w:szCs w:val="21"/>
                                  <w:lang w:val="en-GB"/>
                                </w:rPr>
                                <m:t>j</m:t>
                              </m:r>
                              <m:ctrlPr>
                                <w:rPr>
                                  <w:rFonts w:ascii="Cambria Math" w:hAnsi="Cambria Math" w:cs="Calibri"/>
                                  <w:color w:val="000000"/>
                                  <w:sz w:val="21"/>
                                  <w:szCs w:val="21"/>
                                </w:rPr>
                              </m:ctrlPr>
                            </m:sup>
                          </m:sSubSup>
                        </m:e>
                      </m:d>
                    </m:e>
                  </m:nary>
                </m:den>
              </m:f>
            </m:e>
          </m:d>
        </m:oMath>
      </m:oMathPara>
    </w:p>
    <w:p w14:paraId="6B681133" w14:textId="7AA31403" w:rsidR="000D0E27" w:rsidRDefault="000D0E27" w:rsidP="00927347">
      <w:pPr>
        <w:numPr>
          <w:ilvl w:val="1"/>
          <w:numId w:val="17"/>
        </w:numPr>
        <w:adjustRightInd/>
        <w:rPr>
          <w:i/>
          <w:iCs/>
        </w:rPr>
      </w:pPr>
      <w:r>
        <w:rPr>
          <w:i/>
          <w:iCs/>
          <w:noProof/>
          <w:position w:val="-14"/>
          <w:lang w:eastAsia="zh-CN"/>
        </w:rPr>
        <w:drawing>
          <wp:inline distT="0" distB="0" distL="0" distR="0" wp14:anchorId="68C98646" wp14:editId="7883FD8D">
            <wp:extent cx="457200" cy="247015"/>
            <wp:effectExtent l="0" t="0" r="0" b="635"/>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457200" cy="247015"/>
                    </a:xfrm>
                    <a:prstGeom prst="rect">
                      <a:avLst/>
                    </a:prstGeom>
                    <a:noFill/>
                    <a:ln>
                      <a:noFill/>
                    </a:ln>
                  </pic:spPr>
                </pic:pic>
              </a:graphicData>
            </a:graphic>
          </wp:inline>
        </w:drawing>
      </w:r>
      <w:r>
        <w:rPr>
          <w:i/>
          <w:iCs/>
        </w:rPr>
        <w:t xml:space="preserve">is the number serving cells configured with Rel-16 PDCCH monitoring capability with SCS configuration j. </w:t>
      </w:r>
    </w:p>
    <w:p w14:paraId="1268B0FD" w14:textId="1BA2C865" w:rsidR="000D0E27" w:rsidRDefault="000D0E27" w:rsidP="00927347">
      <w:pPr>
        <w:numPr>
          <w:ilvl w:val="1"/>
          <w:numId w:val="17"/>
        </w:numPr>
        <w:adjustRightInd/>
        <w:spacing w:beforeLines="50" w:before="120"/>
        <w:ind w:left="1434" w:hanging="357"/>
        <w:rPr>
          <w:i/>
          <w:iCs/>
        </w:rPr>
      </w:pPr>
      <w:r>
        <w:rPr>
          <w:i/>
          <w:iCs/>
        </w:rPr>
        <w:t xml:space="preserve">If a UE is configured with multiple carriers with a mix of Rel-15 and Rel-16 PDCCH monitoring capability, </w:t>
      </w: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cap-r16</m:t>
            </m:r>
            <m:ctrlPr>
              <w:rPr>
                <w:rFonts w:ascii="Cambria Math" w:hAnsi="Cambria Math" w:cs="Calibri"/>
                <w:color w:val="000000"/>
                <w:sz w:val="21"/>
                <w:szCs w:val="21"/>
              </w:rPr>
            </m:ctrlPr>
          </m:sup>
        </m:sSubSup>
      </m:oMath>
      <w:r>
        <w:rPr>
          <w:i/>
          <w:iCs/>
        </w:rPr>
        <w:t xml:space="preserve"> is replaced by</w:t>
      </w:r>
      <w:r>
        <w:rPr>
          <w:i/>
          <w:iCs/>
          <w:noProof/>
          <w:position w:val="-14"/>
          <w:lang w:eastAsia="zh-CN"/>
        </w:rPr>
        <w:drawing>
          <wp:inline distT="0" distB="0" distL="0" distR="0" wp14:anchorId="16311801" wp14:editId="4F7020AF">
            <wp:extent cx="497205" cy="247015"/>
            <wp:effectExtent l="0" t="0" r="0" b="635"/>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497205" cy="247015"/>
                    </a:xfrm>
                    <a:prstGeom prst="rect">
                      <a:avLst/>
                    </a:prstGeom>
                    <a:noFill/>
                    <a:ln>
                      <a:noFill/>
                    </a:ln>
                  </pic:spPr>
                </pic:pic>
              </a:graphicData>
            </a:graphic>
          </wp:inline>
        </w:drawing>
      </w:r>
      <w:r>
        <w:rPr>
          <w:i/>
          <w:iCs/>
        </w:rPr>
        <w:t xml:space="preserve">. </w:t>
      </w:r>
    </w:p>
    <w:p w14:paraId="555A9D45" w14:textId="77777777" w:rsidR="000D0E27" w:rsidRDefault="000D0E27" w:rsidP="00927347">
      <w:pPr>
        <w:numPr>
          <w:ilvl w:val="1"/>
          <w:numId w:val="17"/>
        </w:numPr>
        <w:adjustRightInd/>
        <w:spacing w:beforeLines="50" w:before="120"/>
        <w:ind w:left="1434" w:hanging="357"/>
        <w:rPr>
          <w:rFonts w:ascii="Calibri" w:hAnsi="Calibri" w:cs="Calibri"/>
          <w:lang w:eastAsia="zh-CN"/>
        </w:rPr>
      </w:pPr>
      <w:r>
        <w:rPr>
          <w:i/>
          <w:iCs/>
        </w:rPr>
        <w:t xml:space="preserve">The associated combination (X, Y) is the combination (X, Y) associated with largest maximum number of </w:t>
      </w: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M</m:t>
            </m:r>
          </m:e>
          <m:sub>
            <m:r>
              <m:rPr>
                <m:sty m:val="p"/>
              </m:rPr>
              <w:rPr>
                <w:rFonts w:ascii="Cambria Math" w:hAnsi="Cambria Math"/>
                <w:color w:val="000000"/>
                <w:sz w:val="21"/>
                <w:szCs w:val="21"/>
                <w:lang w:val="en-GB"/>
              </w:rPr>
              <m:t>PDCCH</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max,(X,Y),</m:t>
            </m:r>
            <m:r>
              <w:rPr>
                <w:rFonts w:ascii="Cambria Math" w:hAnsi="Cambria Math"/>
                <w:color w:val="000000"/>
                <w:sz w:val="21"/>
                <w:szCs w:val="21"/>
                <w:lang w:val="en-GB"/>
              </w:rPr>
              <m:t>μ</m:t>
            </m:r>
            <m:ctrlPr>
              <w:rPr>
                <w:rFonts w:ascii="Cambria Math" w:hAnsi="Cambria Math" w:cs="Calibri"/>
                <w:color w:val="000000"/>
                <w:sz w:val="21"/>
                <w:szCs w:val="21"/>
              </w:rPr>
            </m:ctrlPr>
          </m:sup>
        </m:sSubSup>
      </m:oMath>
      <w:r>
        <w:rPr>
          <w:i/>
          <w:iCs/>
        </w:rPr>
        <w:t xml:space="preserve">, if the UE indicates a capability to monitor PDCCH according to multiple (X, Y) combinations and a configuration of search space sets to the UE results in a span pattern with a separation of any two consecutive PDCCH monitoring spans that is equal to or larger than the value of X for two or more of the (X, Y) combinations.  </w:t>
      </w:r>
    </w:p>
    <w:p w14:paraId="10504539" w14:textId="77777777" w:rsidR="000D0E27" w:rsidRDefault="000D0E27" w:rsidP="000D0E27"/>
    <w:p w14:paraId="727C576C" w14:textId="77777777" w:rsidR="000D0E27" w:rsidRDefault="000D0E27" w:rsidP="000D0E27">
      <w:r>
        <w:rPr>
          <w:rStyle w:val="af5"/>
        </w:rPr>
        <w:t>Reasons as given to proposal #1 above.  </w:t>
      </w:r>
    </w:p>
    <w:tbl>
      <w:tblPr>
        <w:tblW w:w="0" w:type="auto"/>
        <w:tblCellMar>
          <w:left w:w="0" w:type="dxa"/>
          <w:right w:w="0" w:type="dxa"/>
        </w:tblCellMar>
        <w:tblLook w:val="04A0" w:firstRow="1" w:lastRow="0" w:firstColumn="1" w:lastColumn="0" w:noHBand="0" w:noVBand="1"/>
      </w:tblPr>
      <w:tblGrid>
        <w:gridCol w:w="2112"/>
        <w:gridCol w:w="7185"/>
      </w:tblGrid>
      <w:tr w:rsidR="000D0E27" w14:paraId="12FEF5D3" w14:textId="77777777" w:rsidTr="000D0E27">
        <w:tc>
          <w:tcPr>
            <w:tcW w:w="2113" w:type="dxa"/>
            <w:tcBorders>
              <w:top w:val="single" w:sz="8" w:space="0" w:color="auto"/>
              <w:left w:val="single" w:sz="8" w:space="0" w:color="auto"/>
              <w:bottom w:val="single" w:sz="8" w:space="0" w:color="auto"/>
              <w:right w:val="single" w:sz="8" w:space="0" w:color="auto"/>
            </w:tcBorders>
            <w:shd w:val="clear" w:color="auto" w:fill="8DB3E2"/>
            <w:tcMar>
              <w:top w:w="0" w:type="dxa"/>
              <w:left w:w="108" w:type="dxa"/>
              <w:bottom w:w="0" w:type="dxa"/>
              <w:right w:w="108" w:type="dxa"/>
            </w:tcMar>
            <w:hideMark/>
          </w:tcPr>
          <w:p w14:paraId="2732C186" w14:textId="77777777" w:rsidR="000D0E27" w:rsidRDefault="000D0E27">
            <w:pPr>
              <w:spacing w:beforeLines="50" w:before="120"/>
              <w:rPr>
                <w:i/>
                <w:iCs/>
              </w:rPr>
            </w:pPr>
            <w:r>
              <w:rPr>
                <w:i/>
                <w:iCs/>
              </w:rPr>
              <w:t>Company</w:t>
            </w:r>
          </w:p>
        </w:tc>
        <w:tc>
          <w:tcPr>
            <w:tcW w:w="7194" w:type="dxa"/>
            <w:tcBorders>
              <w:top w:val="single" w:sz="8" w:space="0" w:color="auto"/>
              <w:left w:val="nil"/>
              <w:bottom w:val="single" w:sz="8" w:space="0" w:color="auto"/>
              <w:right w:val="single" w:sz="8" w:space="0" w:color="auto"/>
            </w:tcBorders>
            <w:shd w:val="clear" w:color="auto" w:fill="8DB3E2"/>
            <w:tcMar>
              <w:top w:w="0" w:type="dxa"/>
              <w:left w:w="108" w:type="dxa"/>
              <w:bottom w:w="0" w:type="dxa"/>
              <w:right w:w="108" w:type="dxa"/>
            </w:tcMar>
            <w:hideMark/>
          </w:tcPr>
          <w:p w14:paraId="6136EBBF" w14:textId="77777777" w:rsidR="000D0E27" w:rsidRDefault="000D0E27">
            <w:pPr>
              <w:spacing w:beforeLines="50" w:before="120"/>
              <w:rPr>
                <w:i/>
                <w:iCs/>
              </w:rPr>
            </w:pPr>
            <w:r>
              <w:rPr>
                <w:i/>
                <w:iCs/>
              </w:rPr>
              <w:t>View</w:t>
            </w:r>
          </w:p>
        </w:tc>
      </w:tr>
      <w:tr w:rsidR="000D0E27" w14:paraId="54A284D3" w14:textId="77777777" w:rsidTr="000D0E27">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2967A8" w14:textId="77777777" w:rsidR="000D0E27" w:rsidRDefault="000D0E27">
            <w:pPr>
              <w:spacing w:beforeLines="50" w:before="120"/>
              <w:rPr>
                <w:i/>
                <w:iCs/>
              </w:rPr>
            </w:pPr>
          </w:p>
        </w:tc>
        <w:tc>
          <w:tcPr>
            <w:tcW w:w="7194" w:type="dxa"/>
            <w:tcBorders>
              <w:top w:val="nil"/>
              <w:left w:val="nil"/>
              <w:bottom w:val="single" w:sz="8" w:space="0" w:color="auto"/>
              <w:right w:val="single" w:sz="8" w:space="0" w:color="auto"/>
            </w:tcBorders>
            <w:tcMar>
              <w:top w:w="0" w:type="dxa"/>
              <w:left w:w="108" w:type="dxa"/>
              <w:bottom w:w="0" w:type="dxa"/>
              <w:right w:w="108" w:type="dxa"/>
            </w:tcMar>
          </w:tcPr>
          <w:p w14:paraId="017A873B" w14:textId="77777777" w:rsidR="000D0E27" w:rsidRDefault="000D0E27">
            <w:pPr>
              <w:spacing w:beforeLines="50" w:before="120"/>
              <w:rPr>
                <w:i/>
                <w:iCs/>
              </w:rPr>
            </w:pPr>
          </w:p>
        </w:tc>
      </w:tr>
      <w:tr w:rsidR="000D0E27" w14:paraId="0F438F49" w14:textId="77777777" w:rsidTr="000D0E27">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9CE7ACD" w14:textId="77777777" w:rsidR="000D0E27" w:rsidRDefault="000D0E27">
            <w:pPr>
              <w:spacing w:beforeLines="50" w:before="120"/>
              <w:rPr>
                <w:i/>
                <w:iCs/>
              </w:rPr>
            </w:pPr>
          </w:p>
        </w:tc>
        <w:tc>
          <w:tcPr>
            <w:tcW w:w="7194" w:type="dxa"/>
            <w:tcBorders>
              <w:top w:val="nil"/>
              <w:left w:val="nil"/>
              <w:bottom w:val="single" w:sz="8" w:space="0" w:color="auto"/>
              <w:right w:val="single" w:sz="8" w:space="0" w:color="auto"/>
            </w:tcBorders>
            <w:tcMar>
              <w:top w:w="0" w:type="dxa"/>
              <w:left w:w="108" w:type="dxa"/>
              <w:bottom w:w="0" w:type="dxa"/>
              <w:right w:w="108" w:type="dxa"/>
            </w:tcMar>
          </w:tcPr>
          <w:p w14:paraId="014A0236" w14:textId="77777777" w:rsidR="000D0E27" w:rsidRDefault="000D0E27">
            <w:pPr>
              <w:spacing w:beforeLines="50" w:before="120"/>
              <w:rPr>
                <w:i/>
                <w:iCs/>
              </w:rPr>
            </w:pPr>
          </w:p>
        </w:tc>
      </w:tr>
    </w:tbl>
    <w:p w14:paraId="2DDCA9CE" w14:textId="77777777" w:rsidR="000D0E27" w:rsidRDefault="000D0E27" w:rsidP="000D0E27">
      <w:pPr>
        <w:rPr>
          <w:rFonts w:ascii="Calibri" w:hAnsi="Calibri" w:cs="Calibri"/>
          <w:lang w:eastAsia="zh-CN"/>
        </w:rPr>
      </w:pPr>
    </w:p>
    <w:p w14:paraId="056B115A" w14:textId="77777777" w:rsidR="000D0E27" w:rsidRDefault="000D0E27" w:rsidP="000D0E27"/>
    <w:p w14:paraId="54AB87B1" w14:textId="61CCA3EA" w:rsidR="000D0E27" w:rsidRPr="00710E83" w:rsidRDefault="000D0E27" w:rsidP="000D0E27">
      <w:pPr>
        <w:rPr>
          <w:color w:val="1F497D"/>
          <w:sz w:val="21"/>
          <w:szCs w:val="21"/>
        </w:rPr>
      </w:pPr>
      <w:r>
        <w:rPr>
          <w:b/>
          <w:bCs/>
          <w:color w:val="1F497D"/>
          <w:sz w:val="21"/>
          <w:szCs w:val="21"/>
        </w:rPr>
        <w:t>Case 2</w:t>
      </w:r>
      <w:r>
        <w:rPr>
          <w:color w:val="1F497D"/>
          <w:sz w:val="21"/>
          <w:szCs w:val="21"/>
        </w:rPr>
        <w:t xml:space="preserve">: Aligned spans on different cells </w:t>
      </w:r>
    </w:p>
    <w:p w14:paraId="53816EBC" w14:textId="77777777" w:rsidR="000D0E27" w:rsidRDefault="000D0E27" w:rsidP="000D0E27">
      <w:pPr>
        <w:rPr>
          <w:i/>
          <w:iCs/>
        </w:rPr>
      </w:pPr>
      <w:r w:rsidRPr="00710E83">
        <w:rPr>
          <w:b/>
          <w:bCs/>
          <w:i/>
          <w:iCs/>
          <w:color w:val="000000"/>
          <w:highlight w:val="yellow"/>
        </w:rPr>
        <w:t>Proposal #2a</w:t>
      </w:r>
      <w:r>
        <w:rPr>
          <w:i/>
          <w:iCs/>
          <w:color w:val="000000"/>
        </w:rPr>
        <w:t xml:space="preserve">: </w:t>
      </w:r>
      <w:r>
        <w:rPr>
          <w:i/>
          <w:iCs/>
        </w:rPr>
        <w:t xml:space="preserve">If a UE is configured with </w:t>
      </w: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cells,r16</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DL,(X,Y),</m:t>
            </m:r>
            <m:r>
              <w:rPr>
                <w:rFonts w:ascii="Cambria Math" w:hAnsi="Cambria Math"/>
                <w:color w:val="000000"/>
                <w:sz w:val="21"/>
                <w:szCs w:val="21"/>
                <w:lang w:val="en-GB"/>
              </w:rPr>
              <m:t>μ</m:t>
            </m:r>
            <m:ctrlPr>
              <w:rPr>
                <w:rFonts w:ascii="Cambria Math" w:hAnsi="Cambria Math" w:cs="Calibri"/>
                <w:color w:val="000000"/>
                <w:sz w:val="21"/>
                <w:szCs w:val="21"/>
              </w:rPr>
            </m:ctrlPr>
          </m:sup>
        </m:sSubSup>
      </m:oMath>
      <w:r>
        <w:rPr>
          <w:i/>
          <w:iCs/>
        </w:rPr>
        <w:t xml:space="preserve"> downlink cells with Rel-16 PDCCH monitoring capability with an associated combination (X, Y) and SCS configuration µ, where </w:t>
      </w:r>
      <m:oMath>
        <m:nary>
          <m:naryPr>
            <m:chr m:val="∑"/>
            <m:ctrlPr>
              <w:rPr>
                <w:rFonts w:ascii="Cambria Math" w:hAnsi="Cambria Math" w:cs="Calibri"/>
                <w:i/>
                <w:iCs/>
              </w:rPr>
            </m:ctrlPr>
          </m:naryPr>
          <m:sub>
            <m:r>
              <w:rPr>
                <w:rFonts w:ascii="Cambria Math" w:hAnsi="Cambria Math"/>
              </w:rPr>
              <m:t>μ=0</m:t>
            </m:r>
          </m:sub>
          <m:sup>
            <m:r>
              <w:rPr>
                <w:rFonts w:ascii="Cambria Math" w:hAnsi="Cambria Math"/>
              </w:rPr>
              <m:t>1</m:t>
            </m:r>
          </m:sup>
          <m:e>
            <m:sSubSup>
              <m:sSubSupPr>
                <m:ctrlPr>
                  <w:rPr>
                    <w:rFonts w:ascii="Cambria Math" w:hAnsi="Cambria Math" w:cs="Calibri"/>
                    <w:i/>
                    <w:iCs/>
                    <w:lang w:eastAsia="ko-KR"/>
                  </w:rPr>
                </m:ctrlPr>
              </m:sSubSupPr>
              <m:e>
                <m:r>
                  <w:rPr>
                    <w:rFonts w:ascii="Cambria Math" w:hAnsi="Cambria Math"/>
                    <w:lang w:eastAsia="ko-KR"/>
                  </w:rPr>
                  <m:t>N</m:t>
                </m:r>
              </m:e>
              <m:sub>
                <m:r>
                  <w:rPr>
                    <w:rFonts w:ascii="Cambria Math" w:hAnsi="Cambria Math"/>
                    <w:lang w:eastAsia="ko-KR"/>
                  </w:rPr>
                  <m:t>cells,r16</m:t>
                </m:r>
              </m:sub>
              <m:sup>
                <m:r>
                  <w:rPr>
                    <w:rFonts w:ascii="Cambria Math" w:hAnsi="Cambria Math"/>
                    <w:lang w:eastAsia="ko-KR"/>
                  </w:rPr>
                  <m:t>DL,μ</m:t>
                </m:r>
              </m:sup>
            </m:sSubSup>
          </m:e>
        </m:nary>
        <m:r>
          <w:rPr>
            <w:rFonts w:ascii="Cambria Math" w:hAnsi="Cambria Math"/>
          </w:rPr>
          <m:t>&gt;</m:t>
        </m:r>
        <m:sSubSup>
          <m:sSubSupPr>
            <m:ctrlPr>
              <w:rPr>
                <w:rFonts w:ascii="Cambria Math" w:hAnsi="Cambria Math" w:cs="Calibri"/>
                <w:i/>
                <w:iCs/>
              </w:rPr>
            </m:ctrlPr>
          </m:sSubSupPr>
          <m:e>
            <m:r>
              <w:rPr>
                <w:rFonts w:ascii="Cambria Math" w:hAnsi="Cambria Math"/>
              </w:rPr>
              <m:t>N</m:t>
            </m:r>
          </m:e>
          <m:sub>
            <m:r>
              <w:rPr>
                <w:rFonts w:ascii="Cambria Math" w:hAnsi="Cambria Math"/>
              </w:rPr>
              <m:t>cells</m:t>
            </m:r>
          </m:sub>
          <m:sup>
            <m:r>
              <w:rPr>
                <w:rFonts w:ascii="Cambria Math" w:hAnsi="Cambria Math"/>
              </w:rPr>
              <m:t>cap-r16</m:t>
            </m:r>
          </m:sup>
        </m:sSubSup>
      </m:oMath>
      <w:r>
        <w:rPr>
          <w:lang w:val="x-none"/>
        </w:rPr>
        <w:t xml:space="preserve">, </w:t>
      </w:r>
      <w:r>
        <w:rPr>
          <w:i/>
          <w:iCs/>
        </w:rPr>
        <w:t xml:space="preserve">the UE is not required to monitor more than </w:t>
      </w: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M</m:t>
            </m:r>
          </m:e>
          <m:sub>
            <m:r>
              <m:rPr>
                <m:sty m:val="p"/>
              </m:rPr>
              <w:rPr>
                <w:rFonts w:ascii="Cambria Math" w:hAnsi="Cambria Math"/>
                <w:color w:val="000000"/>
                <w:sz w:val="21"/>
                <w:szCs w:val="21"/>
                <w:lang w:val="en-GB"/>
              </w:rPr>
              <m:t>PDCCH</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total,(X,Y),</m:t>
            </m:r>
            <m:r>
              <w:rPr>
                <w:rFonts w:ascii="Cambria Math" w:hAnsi="Cambria Math"/>
                <w:color w:val="000000"/>
                <w:sz w:val="21"/>
                <w:szCs w:val="21"/>
                <w:lang w:val="en-GB"/>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Pr>
          <w:i/>
          <w:iCs/>
        </w:rPr>
        <w:t xml:space="preserve">PDCCH candidates per span on the active DL BWP(s) of scheduling cell(s) from the </w:t>
      </w: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cells,r16</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DL,(X,Y),</m:t>
            </m:r>
            <m:r>
              <w:rPr>
                <w:rFonts w:ascii="Cambria Math" w:hAnsi="Cambria Math"/>
                <w:color w:val="000000"/>
                <w:sz w:val="21"/>
                <w:szCs w:val="21"/>
                <w:lang w:val="en-GB"/>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Pr>
          <w:i/>
          <w:iCs/>
        </w:rPr>
        <w:t xml:space="preserve">serving cells </w:t>
      </w:r>
      <w:r>
        <w:rPr>
          <w:i/>
          <w:iCs/>
          <w:color w:val="0070C0"/>
        </w:rPr>
        <w:t xml:space="preserve">if the spans on different downlink cells from the </w:t>
      </w:r>
      <m:oMath>
        <m:sSubSup>
          <m:sSubSupPr>
            <m:ctrlPr>
              <w:rPr>
                <w:rFonts w:ascii="Cambria Math" w:hAnsi="Cambria Math" w:cs="Calibri"/>
                <w:i/>
                <w:iCs/>
                <w:color w:val="0070C0"/>
                <w:sz w:val="21"/>
                <w:szCs w:val="21"/>
              </w:rPr>
            </m:ctrlPr>
          </m:sSubSupPr>
          <m:e>
            <m:r>
              <w:rPr>
                <w:rFonts w:ascii="Cambria Math" w:hAnsi="Cambria Math"/>
                <w:color w:val="0070C0"/>
                <w:sz w:val="21"/>
                <w:szCs w:val="21"/>
                <w:lang w:val="en-GB"/>
              </w:rPr>
              <m:t>N</m:t>
            </m:r>
          </m:e>
          <m:sub>
            <m:r>
              <m:rPr>
                <m:sty m:val="p"/>
              </m:rPr>
              <w:rPr>
                <w:rFonts w:ascii="Cambria Math" w:hAnsi="Cambria Math"/>
                <w:color w:val="0070C0"/>
                <w:sz w:val="21"/>
                <w:szCs w:val="21"/>
                <w:lang w:val="en-GB"/>
              </w:rPr>
              <m:t>cells,r16</m:t>
            </m:r>
            <m:ctrlPr>
              <w:rPr>
                <w:rFonts w:ascii="Cambria Math" w:hAnsi="Cambria Math" w:cs="Calibri"/>
                <w:color w:val="0070C0"/>
                <w:sz w:val="21"/>
                <w:szCs w:val="21"/>
              </w:rPr>
            </m:ctrlPr>
          </m:sub>
          <m:sup>
            <m:r>
              <m:rPr>
                <m:sty m:val="p"/>
              </m:rPr>
              <w:rPr>
                <w:rFonts w:ascii="Cambria Math" w:hAnsi="Cambria Math"/>
                <w:color w:val="0070C0"/>
                <w:sz w:val="21"/>
                <w:szCs w:val="21"/>
                <w:lang w:val="en-GB"/>
              </w:rPr>
              <m:t>DL,(X,Y),</m:t>
            </m:r>
            <m:r>
              <w:rPr>
                <w:rFonts w:ascii="Cambria Math" w:hAnsi="Cambria Math"/>
                <w:color w:val="0070C0"/>
                <w:sz w:val="21"/>
                <w:szCs w:val="21"/>
                <w:lang w:val="en-GB"/>
              </w:rPr>
              <m:t>μ</m:t>
            </m:r>
            <m:ctrlPr>
              <w:rPr>
                <w:rFonts w:ascii="Cambria Math" w:hAnsi="Cambria Math" w:cs="Calibri"/>
                <w:color w:val="0070C0"/>
                <w:sz w:val="21"/>
                <w:szCs w:val="21"/>
              </w:rPr>
            </m:ctrlPr>
          </m:sup>
        </m:sSubSup>
      </m:oMath>
      <w:r>
        <w:rPr>
          <w:i/>
          <w:iCs/>
          <w:color w:val="0070C0"/>
        </w:rPr>
        <w:t xml:space="preserve"> downlink cells are aligned</w:t>
      </w:r>
      <w:r>
        <w:rPr>
          <w:i/>
          <w:iCs/>
        </w:rPr>
        <w:t>, where</w:t>
      </w:r>
    </w:p>
    <w:p w14:paraId="27820F8B" w14:textId="77777777" w:rsidR="000D0E27" w:rsidRDefault="00603A35" w:rsidP="000D0E27">
      <w:pPr>
        <w:spacing w:beforeLines="50" w:before="120"/>
        <w:rPr>
          <w:i/>
          <w:iCs/>
          <w:color w:val="000000"/>
          <w:sz w:val="21"/>
          <w:szCs w:val="21"/>
        </w:rPr>
      </w:pPr>
      <m:oMathPara>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M</m:t>
              </m:r>
            </m:e>
            <m:sub>
              <m:r>
                <m:rPr>
                  <m:sty m:val="p"/>
                </m:rPr>
                <w:rPr>
                  <w:rFonts w:ascii="Cambria Math" w:hAnsi="Cambria Math"/>
                  <w:color w:val="000000"/>
                  <w:sz w:val="21"/>
                  <w:szCs w:val="21"/>
                  <w:lang w:val="en-GB"/>
                </w:rPr>
                <m:t>PDCCH</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total,(X,Y),</m:t>
              </m:r>
              <m:r>
                <w:rPr>
                  <w:rFonts w:ascii="Cambria Math" w:hAnsi="Cambria Math"/>
                  <w:color w:val="000000"/>
                  <w:sz w:val="21"/>
                  <w:szCs w:val="21"/>
                  <w:lang w:val="en-GB"/>
                </w:rPr>
                <m:t>μ</m:t>
              </m:r>
              <m:ctrlPr>
                <w:rPr>
                  <w:rFonts w:ascii="Cambria Math" w:hAnsi="Cambria Math" w:cs="Calibri"/>
                  <w:color w:val="000000"/>
                  <w:sz w:val="21"/>
                  <w:szCs w:val="21"/>
                </w:rPr>
              </m:ctrlPr>
            </m:sup>
          </m:sSubSup>
          <m:r>
            <w:rPr>
              <w:rFonts w:ascii="Cambria Math" w:hAnsi="Cambria Math"/>
              <w:color w:val="000000"/>
              <w:sz w:val="21"/>
              <w:szCs w:val="21"/>
              <w:lang w:val="en-GB"/>
            </w:rPr>
            <m:t>=</m:t>
          </m:r>
          <m:d>
            <m:dPr>
              <m:begChr m:val="⌊"/>
              <m:endChr m:val="⌋"/>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cap-r16</m:t>
                  </m:r>
                  <m:ctrlPr>
                    <w:rPr>
                      <w:rFonts w:ascii="Cambria Math" w:hAnsi="Cambria Math" w:cs="Calibri"/>
                      <w:color w:val="000000"/>
                      <w:sz w:val="21"/>
                      <w:szCs w:val="21"/>
                    </w:rPr>
                  </m:ctrlPr>
                </m:sup>
              </m:sSubSup>
              <m:r>
                <w:rPr>
                  <w:rFonts w:ascii="Cambria Math" w:hAnsi="Cambria Math"/>
                  <w:color w:val="000000"/>
                  <w:sz w:val="21"/>
                  <w:szCs w:val="21"/>
                  <w:lang w:val="en-GB"/>
                </w:rPr>
                <m:t>⋅</m:t>
              </m:r>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M</m:t>
                  </m:r>
                </m:e>
                <m:sub>
                  <m:r>
                    <m:rPr>
                      <m:sty m:val="p"/>
                    </m:rPr>
                    <w:rPr>
                      <w:rFonts w:ascii="Cambria Math" w:hAnsi="Cambria Math"/>
                      <w:color w:val="000000"/>
                      <w:sz w:val="21"/>
                      <w:szCs w:val="21"/>
                      <w:lang w:val="en-GB"/>
                    </w:rPr>
                    <m:t>PDCCH</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max,(X,Y),</m:t>
                  </m:r>
                  <m:r>
                    <w:rPr>
                      <w:rFonts w:ascii="Cambria Math" w:hAnsi="Cambria Math"/>
                      <w:color w:val="000000"/>
                      <w:sz w:val="21"/>
                      <w:szCs w:val="21"/>
                      <w:lang w:val="en-GB"/>
                    </w:rPr>
                    <m:t>μ</m:t>
                  </m:r>
                  <m:ctrlPr>
                    <w:rPr>
                      <w:rFonts w:ascii="Cambria Math" w:hAnsi="Cambria Math" w:cs="Calibri"/>
                      <w:color w:val="000000"/>
                      <w:sz w:val="21"/>
                      <w:szCs w:val="21"/>
                    </w:rPr>
                  </m:ctrlPr>
                </m:sup>
              </m:sSubSup>
              <m:r>
                <w:rPr>
                  <w:rFonts w:ascii="Cambria Math" w:hAnsi="Cambria Math"/>
                  <w:color w:val="000000"/>
                  <w:sz w:val="21"/>
                  <w:szCs w:val="21"/>
                  <w:lang w:val="en-GB"/>
                </w:rPr>
                <m:t>⋅</m:t>
              </m:r>
              <m:f>
                <m:fPr>
                  <m:type m:val="lin"/>
                  <m:ctrlPr>
                    <w:rPr>
                      <w:rFonts w:ascii="Cambria Math" w:hAnsi="Cambria Math" w:cs="Calibri"/>
                      <w:i/>
                      <w:iCs/>
                      <w:color w:val="000000"/>
                      <w:sz w:val="21"/>
                      <w:szCs w:val="21"/>
                    </w:rPr>
                  </m:ctrlPr>
                </m:fPr>
                <m:num>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cells,r16</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DL,(X,Y),</m:t>
                          </m:r>
                          <m:r>
                            <w:rPr>
                              <w:rFonts w:ascii="Cambria Math" w:hAnsi="Cambria Math"/>
                              <w:color w:val="000000"/>
                              <w:sz w:val="21"/>
                              <w:szCs w:val="21"/>
                              <w:lang w:val="en-GB"/>
                            </w:rPr>
                            <m:t>μ</m:t>
                          </m:r>
                          <m:ctrlPr>
                            <w:rPr>
                              <w:rFonts w:ascii="Cambria Math" w:hAnsi="Cambria Math" w:cs="Calibri"/>
                              <w:color w:val="000000"/>
                              <w:sz w:val="21"/>
                              <w:szCs w:val="21"/>
                            </w:rPr>
                          </m:ctrlPr>
                        </m:sup>
                      </m:sSubSup>
                    </m:e>
                  </m:d>
                </m:num>
                <m:den>
                  <m:nary>
                    <m:naryPr>
                      <m:chr m:val="∑"/>
                      <m:ctrlPr>
                        <w:rPr>
                          <w:rFonts w:ascii="Cambria Math" w:hAnsi="Cambria Math" w:cs="Calibri"/>
                          <w:i/>
                          <w:iCs/>
                          <w:color w:val="000000"/>
                          <w:sz w:val="21"/>
                          <w:szCs w:val="21"/>
                        </w:rPr>
                      </m:ctrlPr>
                    </m:naryPr>
                    <m:sub>
                      <m:r>
                        <w:rPr>
                          <w:rFonts w:ascii="Cambria Math" w:hAnsi="Cambria Math"/>
                          <w:color w:val="000000"/>
                          <w:sz w:val="21"/>
                          <w:szCs w:val="21"/>
                          <w:lang w:val="en-GB"/>
                        </w:rPr>
                        <m:t>j=0</m:t>
                      </m:r>
                    </m:sub>
                    <m:sup>
                      <m:r>
                        <w:rPr>
                          <w:rFonts w:ascii="Cambria Math" w:hAnsi="Cambria Math"/>
                          <w:color w:val="000000"/>
                          <w:sz w:val="21"/>
                          <w:szCs w:val="21"/>
                          <w:lang w:val="en-GB"/>
                        </w:rPr>
                        <m:t>1</m:t>
                      </m:r>
                    </m:sup>
                    <m:e>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cells,r16</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DL,</m:t>
                              </m:r>
                              <m:r>
                                <w:rPr>
                                  <w:rFonts w:ascii="Cambria Math" w:hAnsi="Cambria Math"/>
                                  <w:color w:val="000000"/>
                                  <w:sz w:val="21"/>
                                  <w:szCs w:val="21"/>
                                  <w:lang w:val="en-GB"/>
                                </w:rPr>
                                <m:t>j</m:t>
                              </m:r>
                              <m:ctrlPr>
                                <w:rPr>
                                  <w:rFonts w:ascii="Cambria Math" w:hAnsi="Cambria Math" w:cs="Calibri"/>
                                  <w:color w:val="000000"/>
                                  <w:sz w:val="21"/>
                                  <w:szCs w:val="21"/>
                                </w:rPr>
                              </m:ctrlPr>
                            </m:sup>
                          </m:sSubSup>
                        </m:e>
                      </m:d>
                    </m:e>
                  </m:nary>
                </m:den>
              </m:f>
            </m:e>
          </m:d>
        </m:oMath>
      </m:oMathPara>
    </w:p>
    <w:p w14:paraId="439B1AE4" w14:textId="59237078" w:rsidR="000D0E27" w:rsidRDefault="000D0E27" w:rsidP="00927347">
      <w:pPr>
        <w:numPr>
          <w:ilvl w:val="1"/>
          <w:numId w:val="17"/>
        </w:numPr>
        <w:adjustRightInd/>
        <w:rPr>
          <w:i/>
          <w:iCs/>
        </w:rPr>
      </w:pPr>
      <w:r>
        <w:rPr>
          <w:i/>
          <w:iCs/>
          <w:noProof/>
          <w:position w:val="-14"/>
          <w:lang w:eastAsia="zh-CN"/>
        </w:rPr>
        <w:drawing>
          <wp:inline distT="0" distB="0" distL="0" distR="0" wp14:anchorId="74729967" wp14:editId="7933F3F8">
            <wp:extent cx="457200" cy="243205"/>
            <wp:effectExtent l="0" t="0" r="0" b="4445"/>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457200" cy="243205"/>
                    </a:xfrm>
                    <a:prstGeom prst="rect">
                      <a:avLst/>
                    </a:prstGeom>
                    <a:noFill/>
                    <a:ln>
                      <a:noFill/>
                    </a:ln>
                  </pic:spPr>
                </pic:pic>
              </a:graphicData>
            </a:graphic>
          </wp:inline>
        </w:drawing>
      </w:r>
      <w:r>
        <w:rPr>
          <w:i/>
          <w:iCs/>
        </w:rPr>
        <w:t xml:space="preserve">is the number serving cells configured with Rel-16 PDCCH monitoring capability with SCS configuration j. </w:t>
      </w:r>
    </w:p>
    <w:p w14:paraId="30637D0A" w14:textId="3B43E8FE" w:rsidR="000D0E27" w:rsidRDefault="000D0E27" w:rsidP="00927347">
      <w:pPr>
        <w:numPr>
          <w:ilvl w:val="1"/>
          <w:numId w:val="17"/>
        </w:numPr>
        <w:adjustRightInd/>
        <w:spacing w:beforeLines="50" w:before="120"/>
        <w:ind w:left="1434" w:hanging="357"/>
        <w:rPr>
          <w:i/>
          <w:iCs/>
        </w:rPr>
      </w:pPr>
      <w:r>
        <w:rPr>
          <w:i/>
          <w:iCs/>
        </w:rPr>
        <w:t xml:space="preserve">If a UE is configured with multiple carriers with a mix of Rel-15 and Rel-16 PDCCH monitoring capability, </w:t>
      </w: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cap-r16</m:t>
            </m:r>
            <m:ctrlPr>
              <w:rPr>
                <w:rFonts w:ascii="Cambria Math" w:hAnsi="Cambria Math" w:cs="Calibri"/>
                <w:color w:val="000000"/>
                <w:sz w:val="21"/>
                <w:szCs w:val="21"/>
              </w:rPr>
            </m:ctrlPr>
          </m:sup>
        </m:sSubSup>
      </m:oMath>
      <w:r>
        <w:rPr>
          <w:i/>
          <w:iCs/>
        </w:rPr>
        <w:t xml:space="preserve"> is replaced by</w:t>
      </w:r>
      <w:r>
        <w:rPr>
          <w:i/>
          <w:iCs/>
          <w:noProof/>
          <w:position w:val="-14"/>
          <w:lang w:eastAsia="zh-CN"/>
        </w:rPr>
        <w:drawing>
          <wp:inline distT="0" distB="0" distL="0" distR="0" wp14:anchorId="6B7409B7" wp14:editId="5FE3A528">
            <wp:extent cx="497205" cy="243205"/>
            <wp:effectExtent l="0" t="0" r="0" b="4445"/>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497205" cy="243205"/>
                    </a:xfrm>
                    <a:prstGeom prst="rect">
                      <a:avLst/>
                    </a:prstGeom>
                    <a:noFill/>
                    <a:ln>
                      <a:noFill/>
                    </a:ln>
                  </pic:spPr>
                </pic:pic>
              </a:graphicData>
            </a:graphic>
          </wp:inline>
        </w:drawing>
      </w:r>
      <w:r>
        <w:rPr>
          <w:i/>
          <w:iCs/>
        </w:rPr>
        <w:t xml:space="preserve">. </w:t>
      </w:r>
    </w:p>
    <w:p w14:paraId="73C0A4CC" w14:textId="77777777" w:rsidR="000D0E27" w:rsidRDefault="000D0E27" w:rsidP="00927347">
      <w:pPr>
        <w:numPr>
          <w:ilvl w:val="1"/>
          <w:numId w:val="17"/>
        </w:numPr>
        <w:adjustRightInd/>
        <w:spacing w:beforeLines="50" w:before="120"/>
        <w:ind w:left="1434" w:hanging="357"/>
        <w:rPr>
          <w:i/>
          <w:iCs/>
        </w:rPr>
      </w:pPr>
      <w:r>
        <w:rPr>
          <w:i/>
          <w:iCs/>
        </w:rPr>
        <w:t xml:space="preserve">The associated combination (X, Y) is the combination (X, Y) associated with largest maximum number of </w:t>
      </w: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M</m:t>
            </m:r>
          </m:e>
          <m:sub>
            <m:r>
              <m:rPr>
                <m:sty m:val="p"/>
              </m:rPr>
              <w:rPr>
                <w:rFonts w:ascii="Cambria Math" w:hAnsi="Cambria Math"/>
                <w:color w:val="000000"/>
                <w:sz w:val="21"/>
                <w:szCs w:val="21"/>
                <w:lang w:val="en-GB"/>
              </w:rPr>
              <m:t>PDCCH</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max,(X,Y),</m:t>
            </m:r>
            <m:r>
              <w:rPr>
                <w:rFonts w:ascii="Cambria Math" w:hAnsi="Cambria Math"/>
                <w:color w:val="000000"/>
                <w:sz w:val="21"/>
                <w:szCs w:val="21"/>
                <w:lang w:val="en-GB"/>
              </w:rPr>
              <m:t>μ</m:t>
            </m:r>
            <m:ctrlPr>
              <w:rPr>
                <w:rFonts w:ascii="Cambria Math" w:hAnsi="Cambria Math" w:cs="Calibri"/>
                <w:color w:val="000000"/>
                <w:sz w:val="21"/>
                <w:szCs w:val="21"/>
              </w:rPr>
            </m:ctrlPr>
          </m:sup>
        </m:sSubSup>
      </m:oMath>
      <w:r>
        <w:rPr>
          <w:i/>
          <w:iCs/>
        </w:rPr>
        <w:t xml:space="preserve">, if the UE indicates a capability to monitor PDCCH according to multiple (X, Y) combinations and a configuration of search space sets to the UE results in a span pattern with a separation of any two consecutive PDCCH monitoring spans that is equal to or larger than the value of X for two or more of the (X, Y) combinations.   </w:t>
      </w:r>
    </w:p>
    <w:p w14:paraId="407F20D8" w14:textId="77777777" w:rsidR="000D0E27" w:rsidRDefault="000D0E27" w:rsidP="000D0E27">
      <w:pPr>
        <w:rPr>
          <w:rFonts w:ascii="Calibri" w:hAnsi="Calibri" w:cs="Calibri"/>
          <w:lang w:eastAsia="zh-CN"/>
        </w:rPr>
      </w:pPr>
    </w:p>
    <w:p w14:paraId="681BC653" w14:textId="77777777" w:rsidR="000D0E27" w:rsidRDefault="000D0E27" w:rsidP="000D0E27">
      <w:r>
        <w:rPr>
          <w:rStyle w:val="af5"/>
        </w:rPr>
        <w:lastRenderedPageBreak/>
        <w:t>Reasons as given to proposal #1a above.  </w:t>
      </w:r>
    </w:p>
    <w:tbl>
      <w:tblPr>
        <w:tblW w:w="0" w:type="auto"/>
        <w:tblCellMar>
          <w:left w:w="0" w:type="dxa"/>
          <w:right w:w="0" w:type="dxa"/>
        </w:tblCellMar>
        <w:tblLook w:val="04A0" w:firstRow="1" w:lastRow="0" w:firstColumn="1" w:lastColumn="0" w:noHBand="0" w:noVBand="1"/>
      </w:tblPr>
      <w:tblGrid>
        <w:gridCol w:w="2112"/>
        <w:gridCol w:w="7185"/>
      </w:tblGrid>
      <w:tr w:rsidR="000D0E27" w14:paraId="0547FC7C" w14:textId="77777777" w:rsidTr="000D0E27">
        <w:tc>
          <w:tcPr>
            <w:tcW w:w="2113" w:type="dxa"/>
            <w:tcBorders>
              <w:top w:val="single" w:sz="8" w:space="0" w:color="auto"/>
              <w:left w:val="single" w:sz="8" w:space="0" w:color="auto"/>
              <w:bottom w:val="single" w:sz="8" w:space="0" w:color="auto"/>
              <w:right w:val="single" w:sz="8" w:space="0" w:color="auto"/>
            </w:tcBorders>
            <w:shd w:val="clear" w:color="auto" w:fill="8DB3E2"/>
            <w:tcMar>
              <w:top w:w="0" w:type="dxa"/>
              <w:left w:w="108" w:type="dxa"/>
              <w:bottom w:w="0" w:type="dxa"/>
              <w:right w:w="108" w:type="dxa"/>
            </w:tcMar>
            <w:hideMark/>
          </w:tcPr>
          <w:p w14:paraId="0C943F6A" w14:textId="77777777" w:rsidR="000D0E27" w:rsidRDefault="000D0E27">
            <w:pPr>
              <w:spacing w:beforeLines="50" w:before="120"/>
              <w:rPr>
                <w:i/>
                <w:iCs/>
              </w:rPr>
            </w:pPr>
            <w:r>
              <w:rPr>
                <w:i/>
                <w:iCs/>
              </w:rPr>
              <w:t>Company</w:t>
            </w:r>
          </w:p>
        </w:tc>
        <w:tc>
          <w:tcPr>
            <w:tcW w:w="7194" w:type="dxa"/>
            <w:tcBorders>
              <w:top w:val="single" w:sz="8" w:space="0" w:color="auto"/>
              <w:left w:val="nil"/>
              <w:bottom w:val="single" w:sz="8" w:space="0" w:color="auto"/>
              <w:right w:val="single" w:sz="8" w:space="0" w:color="auto"/>
            </w:tcBorders>
            <w:shd w:val="clear" w:color="auto" w:fill="8DB3E2"/>
            <w:tcMar>
              <w:top w:w="0" w:type="dxa"/>
              <w:left w:w="108" w:type="dxa"/>
              <w:bottom w:w="0" w:type="dxa"/>
              <w:right w:w="108" w:type="dxa"/>
            </w:tcMar>
            <w:hideMark/>
          </w:tcPr>
          <w:p w14:paraId="2E517025" w14:textId="77777777" w:rsidR="000D0E27" w:rsidRDefault="000D0E27">
            <w:pPr>
              <w:spacing w:beforeLines="50" w:before="120"/>
              <w:rPr>
                <w:i/>
                <w:iCs/>
              </w:rPr>
            </w:pPr>
            <w:r>
              <w:rPr>
                <w:i/>
                <w:iCs/>
              </w:rPr>
              <w:t>View</w:t>
            </w:r>
          </w:p>
        </w:tc>
      </w:tr>
      <w:tr w:rsidR="000D0E27" w14:paraId="67E232E3" w14:textId="77777777" w:rsidTr="000D0E27">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5ADC7A3" w14:textId="77777777" w:rsidR="000D0E27" w:rsidRDefault="000D0E27">
            <w:pPr>
              <w:spacing w:beforeLines="50" w:before="120"/>
              <w:rPr>
                <w:i/>
                <w:iCs/>
              </w:rPr>
            </w:pPr>
          </w:p>
        </w:tc>
        <w:tc>
          <w:tcPr>
            <w:tcW w:w="7194" w:type="dxa"/>
            <w:tcBorders>
              <w:top w:val="nil"/>
              <w:left w:val="nil"/>
              <w:bottom w:val="single" w:sz="8" w:space="0" w:color="auto"/>
              <w:right w:val="single" w:sz="8" w:space="0" w:color="auto"/>
            </w:tcBorders>
            <w:tcMar>
              <w:top w:w="0" w:type="dxa"/>
              <w:left w:w="108" w:type="dxa"/>
              <w:bottom w:w="0" w:type="dxa"/>
              <w:right w:w="108" w:type="dxa"/>
            </w:tcMar>
          </w:tcPr>
          <w:p w14:paraId="66D08098" w14:textId="77777777" w:rsidR="000D0E27" w:rsidRDefault="000D0E27">
            <w:pPr>
              <w:spacing w:beforeLines="50" w:before="120"/>
              <w:rPr>
                <w:i/>
                <w:iCs/>
              </w:rPr>
            </w:pPr>
          </w:p>
        </w:tc>
      </w:tr>
      <w:tr w:rsidR="000D0E27" w14:paraId="0BBB293B" w14:textId="77777777" w:rsidTr="000D0E27">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BC72F57" w14:textId="77777777" w:rsidR="000D0E27" w:rsidRDefault="000D0E27">
            <w:pPr>
              <w:spacing w:beforeLines="50" w:before="120"/>
              <w:rPr>
                <w:i/>
                <w:iCs/>
              </w:rPr>
            </w:pPr>
          </w:p>
        </w:tc>
        <w:tc>
          <w:tcPr>
            <w:tcW w:w="7194" w:type="dxa"/>
            <w:tcBorders>
              <w:top w:val="nil"/>
              <w:left w:val="nil"/>
              <w:bottom w:val="single" w:sz="8" w:space="0" w:color="auto"/>
              <w:right w:val="single" w:sz="8" w:space="0" w:color="auto"/>
            </w:tcBorders>
            <w:tcMar>
              <w:top w:w="0" w:type="dxa"/>
              <w:left w:w="108" w:type="dxa"/>
              <w:bottom w:w="0" w:type="dxa"/>
              <w:right w:w="108" w:type="dxa"/>
            </w:tcMar>
          </w:tcPr>
          <w:p w14:paraId="537006A1" w14:textId="77777777" w:rsidR="000D0E27" w:rsidRDefault="000D0E27">
            <w:pPr>
              <w:spacing w:beforeLines="50" w:before="120"/>
              <w:rPr>
                <w:i/>
                <w:iCs/>
              </w:rPr>
            </w:pPr>
          </w:p>
        </w:tc>
      </w:tr>
    </w:tbl>
    <w:p w14:paraId="1D2667AD" w14:textId="77777777" w:rsidR="000D0E27" w:rsidRDefault="000D0E27" w:rsidP="000D0E27"/>
    <w:p w14:paraId="4EFDC809" w14:textId="276BCDF0" w:rsidR="00212991" w:rsidRDefault="00212991" w:rsidP="000D0E27">
      <w:pPr>
        <w:rPr>
          <w:rFonts w:hint="eastAsia"/>
          <w:lang w:eastAsia="zh-CN"/>
        </w:rPr>
      </w:pPr>
      <w:r>
        <w:rPr>
          <w:rFonts w:hint="eastAsia"/>
          <w:lang w:eastAsia="zh-CN"/>
        </w:rPr>
        <w:t>B</w:t>
      </w:r>
      <w:r>
        <w:rPr>
          <w:lang w:eastAsia="zh-CN"/>
        </w:rPr>
        <w:t xml:space="preserve">ased on the above proposals, people had many further more </w:t>
      </w:r>
      <w:r w:rsidR="00286833">
        <w:rPr>
          <w:lang w:eastAsia="zh-CN"/>
        </w:rPr>
        <w:t xml:space="preserve">email exchanges on Rel-15 operation, the outcome is as shown in section 2.5 below. </w:t>
      </w:r>
    </w:p>
    <w:p w14:paraId="78EFE6CB" w14:textId="77777777" w:rsidR="00212991" w:rsidRDefault="00212991" w:rsidP="000D0E27"/>
    <w:p w14:paraId="2A455061" w14:textId="384861FC" w:rsidR="0080221D" w:rsidRDefault="0080221D" w:rsidP="0080221D">
      <w:pPr>
        <w:pStyle w:val="2"/>
        <w:tabs>
          <w:tab w:val="num" w:pos="576"/>
        </w:tabs>
        <w:rPr>
          <w:lang w:eastAsia="zh-CN"/>
        </w:rPr>
      </w:pPr>
      <w:r>
        <w:rPr>
          <w:lang w:eastAsia="zh-CN"/>
        </w:rPr>
        <w:t xml:space="preserve">Summary of fifth round email discussion </w:t>
      </w:r>
      <w:r>
        <w:rPr>
          <w:rFonts w:hint="eastAsia"/>
          <w:lang w:eastAsia="zh-CN"/>
        </w:rPr>
        <w:t xml:space="preserve"> </w:t>
      </w:r>
      <w:r>
        <w:rPr>
          <w:lang w:eastAsia="zh-CN"/>
        </w:rPr>
        <w:t xml:space="preserve">   </w:t>
      </w:r>
    </w:p>
    <w:bookmarkEnd w:id="2"/>
    <w:p w14:paraId="2338B48B" w14:textId="1FD5327E" w:rsidR="00D43580" w:rsidRPr="00D43580" w:rsidRDefault="00D43580" w:rsidP="00D43580">
      <w:pPr>
        <w:rPr>
          <w:color w:val="000000" w:themeColor="text1"/>
        </w:rPr>
      </w:pPr>
      <w:r w:rsidRPr="00D43580">
        <w:rPr>
          <w:color w:val="000000" w:themeColor="text1"/>
        </w:rPr>
        <w:t>Regarding the addition of “</w:t>
      </w:r>
      <w:r w:rsidRPr="00D43580">
        <w:rPr>
          <w:i/>
          <w:iCs/>
          <w:color w:val="7030A0"/>
        </w:rPr>
        <w:t>within any X consecutive symbols</w:t>
      </w:r>
      <w:r w:rsidRPr="00D43580">
        <w:rPr>
          <w:color w:val="000000" w:themeColor="text1"/>
        </w:rPr>
        <w:t>” for non-aligned spans case</w:t>
      </w:r>
      <w:r>
        <w:rPr>
          <w:color w:val="000000" w:themeColor="text1"/>
        </w:rPr>
        <w:t xml:space="preserve"> as shown in the fourth round email discussion</w:t>
      </w:r>
      <w:r w:rsidRPr="00D43580">
        <w:rPr>
          <w:color w:val="000000" w:themeColor="text1"/>
        </w:rPr>
        <w:t>, I did try to think about what the potential impacts with it and identified the cases like a span may cross a boundary of such set of X symbols as Debdeep mentioned. In my understanding, in this case even only part of the span is included within the X symbol, we need to treat it as the whole span included since one monitoring occasion may occupy the whole span also. But for the back-to-back span problem, I was thinking this can be avoided by “any X consecutive symbol” here, I intentionally added “any” to a</w:t>
      </w:r>
      <w:r w:rsidR="001A6717">
        <w:rPr>
          <w:color w:val="000000" w:themeColor="text1"/>
        </w:rPr>
        <w:t xml:space="preserve">void that case actually. </w:t>
      </w:r>
      <w:r w:rsidRPr="00D43580">
        <w:rPr>
          <w:color w:val="000000" w:themeColor="text1"/>
        </w:rPr>
        <w:t xml:space="preserve">One benefit for adding “within any X consecutive symbols” is to remove the restriction for two spans far away. But I do agree with you two that it may cause additional complexity to UE, and since we already set separate proposals for span aligned case, it seems no big benefit to do this optimization for non-aligned spans case. Therefore I removed it from the latest proposal. </w:t>
      </w:r>
    </w:p>
    <w:p w14:paraId="5D733104" w14:textId="4F451703" w:rsidR="00130CAB" w:rsidRDefault="00130CAB" w:rsidP="003A1507">
      <w:pPr>
        <w:rPr>
          <w:lang w:eastAsia="zh-CN"/>
        </w:rPr>
      </w:pPr>
      <w:r>
        <w:rPr>
          <w:lang w:eastAsia="zh-CN"/>
        </w:rPr>
        <w:t>Then further discussion on whether there is any better wording to describe span aligned case and non-aligned spans case, and also further discussion on what Rel-15 dropping behavior is.</w:t>
      </w:r>
    </w:p>
    <w:p w14:paraId="44F9F59D" w14:textId="77777777" w:rsidR="00130CAB" w:rsidRPr="00130CAB" w:rsidRDefault="00130CAB" w:rsidP="00130CAB">
      <w:pPr>
        <w:rPr>
          <w:color w:val="000000" w:themeColor="text1"/>
          <w:sz w:val="21"/>
          <w:szCs w:val="21"/>
        </w:rPr>
      </w:pPr>
      <w:r w:rsidRPr="00130CAB">
        <w:rPr>
          <w:color w:val="000000" w:themeColor="text1"/>
          <w:sz w:val="21"/>
          <w:szCs w:val="21"/>
        </w:rPr>
        <w:t>Regarding Rel-15 dropping behavior, since it seems people have different understanding about it, I tried to go back check the Rel-15 discussions and found the following conclusion/agreement would be able to help clarify the understanding. From the conclusion and agreement below, we can infer that</w:t>
      </w:r>
    </w:p>
    <w:p w14:paraId="44507355" w14:textId="77777777" w:rsidR="00130CAB" w:rsidRPr="00130CAB" w:rsidRDefault="00130CAB" w:rsidP="00927347">
      <w:pPr>
        <w:numPr>
          <w:ilvl w:val="0"/>
          <w:numId w:val="20"/>
        </w:numPr>
        <w:autoSpaceDE/>
        <w:autoSpaceDN/>
        <w:adjustRightInd/>
        <w:snapToGrid/>
        <w:spacing w:beforeLines="50" w:before="120" w:after="0"/>
        <w:ind w:left="714" w:hanging="357"/>
        <w:jc w:val="left"/>
        <w:rPr>
          <w:color w:val="000000" w:themeColor="text1"/>
        </w:rPr>
      </w:pPr>
      <w:r w:rsidRPr="00130CAB">
        <w:rPr>
          <w:color w:val="000000" w:themeColor="text1"/>
          <w:sz w:val="21"/>
          <w:szCs w:val="21"/>
        </w:rPr>
        <w:t xml:space="preserve">From the reason of change in CR 1814310, we know that for PCell </w:t>
      </w:r>
      <w:r w:rsidRPr="00130CAB">
        <w:rPr>
          <w:b/>
          <w:bCs/>
          <w:color w:val="000000" w:themeColor="text1"/>
          <w:sz w:val="21"/>
          <w:szCs w:val="21"/>
        </w:rPr>
        <w:t>PDCCH overbooking shall be performed based on the minimum between per-SCS limit and non-CA limit</w:t>
      </w:r>
      <w:r w:rsidRPr="00130CAB">
        <w:rPr>
          <w:color w:val="000000" w:themeColor="text1"/>
          <w:sz w:val="21"/>
          <w:szCs w:val="21"/>
        </w:rPr>
        <w:t>. That is no matter whether C_total is larger than C_max or C_total is smaller than C_max, the limit for PCell to do the dropping is minimum between per-SCS limit (i.e. C_total) and non-CA limit.</w:t>
      </w:r>
    </w:p>
    <w:p w14:paraId="5D6561EA" w14:textId="77777777" w:rsidR="00130CAB" w:rsidRPr="00130CAB" w:rsidRDefault="00130CAB" w:rsidP="00927347">
      <w:pPr>
        <w:numPr>
          <w:ilvl w:val="0"/>
          <w:numId w:val="20"/>
        </w:numPr>
        <w:autoSpaceDE/>
        <w:autoSpaceDN/>
        <w:adjustRightInd/>
        <w:snapToGrid/>
        <w:spacing w:beforeLines="50" w:before="120" w:after="0"/>
        <w:ind w:left="714" w:hanging="357"/>
        <w:jc w:val="left"/>
        <w:rPr>
          <w:color w:val="000000" w:themeColor="text1"/>
        </w:rPr>
      </w:pPr>
      <w:r w:rsidRPr="00130CAB">
        <w:rPr>
          <w:color w:val="000000" w:themeColor="text1"/>
          <w:sz w:val="21"/>
          <w:szCs w:val="21"/>
        </w:rPr>
        <w:t>From the conclusion from RAN1#94, we can tell that firstly UE will do PDCCH dropping on PCell based on the limit for PCell as above (note in the conclusion it says non-CA limit but it should be replaced by the agreement from RAN1#95) and then get the remaining PDCCH candidates after PDCCH candidates are dropped on the PCell</w:t>
      </w:r>
      <w:r w:rsidRPr="00130CAB">
        <w:rPr>
          <w:color w:val="000000" w:themeColor="text1"/>
          <w:lang w:eastAsia="ja-JP"/>
        </w:rPr>
        <w:t xml:space="preserve">, </w:t>
      </w:r>
      <w:r w:rsidRPr="00130CAB">
        <w:rPr>
          <w:color w:val="000000" w:themeColor="text1"/>
          <w:sz w:val="21"/>
          <w:szCs w:val="21"/>
        </w:rPr>
        <w:t xml:space="preserve">gNB needs to ensure that the total number of this remaining number on PCell and the configured PDCCH candidates for SCells is no more than the CA limit (i.e. C_total). </w:t>
      </w:r>
      <w:r w:rsidRPr="00130CAB">
        <w:rPr>
          <w:color w:val="000000" w:themeColor="text1"/>
        </w:rPr>
        <w:t> </w:t>
      </w:r>
      <w:r w:rsidRPr="00130CAB">
        <w:rPr>
          <w:color w:val="000000" w:themeColor="text1"/>
          <w:sz w:val="21"/>
          <w:szCs w:val="21"/>
        </w:rPr>
        <w:t xml:space="preserve">That is, the limit for PCell should be met first if overbooking happens, and then the remaining for SCell. </w:t>
      </w:r>
    </w:p>
    <w:p w14:paraId="156A2647" w14:textId="77777777" w:rsidR="00130CAB" w:rsidRPr="00130CAB" w:rsidRDefault="00130CAB" w:rsidP="00927347">
      <w:pPr>
        <w:numPr>
          <w:ilvl w:val="0"/>
          <w:numId w:val="20"/>
        </w:numPr>
        <w:autoSpaceDE/>
        <w:autoSpaceDN/>
        <w:adjustRightInd/>
        <w:snapToGrid/>
        <w:spacing w:beforeLines="50" w:before="120" w:after="0"/>
        <w:ind w:left="714" w:hanging="357"/>
        <w:jc w:val="left"/>
        <w:rPr>
          <w:color w:val="000000" w:themeColor="text1"/>
        </w:rPr>
      </w:pPr>
      <w:r w:rsidRPr="00130CAB">
        <w:rPr>
          <w:color w:val="000000" w:themeColor="text1"/>
          <w:sz w:val="21"/>
          <w:szCs w:val="21"/>
        </w:rPr>
        <w:t xml:space="preserve">Hope the above clarify the understanding, and in my understanding same mechanism in Rel-15 should be applied to Rel-16 PDCCH dropping also. </w:t>
      </w:r>
    </w:p>
    <w:p w14:paraId="244B2439" w14:textId="77777777" w:rsidR="00130CAB" w:rsidRDefault="00130CAB" w:rsidP="00130CAB">
      <w:pPr>
        <w:rPr>
          <w:color w:val="1F497D"/>
          <w:sz w:val="21"/>
          <w:szCs w:val="21"/>
        </w:rPr>
      </w:pPr>
    </w:p>
    <w:p w14:paraId="71B95B8C" w14:textId="77777777" w:rsidR="00130CAB" w:rsidRDefault="00130CAB" w:rsidP="00130CAB">
      <w:pPr>
        <w:rPr>
          <w:color w:val="1F497D"/>
          <w:sz w:val="21"/>
          <w:szCs w:val="21"/>
        </w:rPr>
      </w:pPr>
      <w:r>
        <w:rPr>
          <w:color w:val="1F497D"/>
          <w:sz w:val="21"/>
          <w:szCs w:val="21"/>
        </w:rPr>
        <w:t>----------------------------------------------------------------------------------------------</w:t>
      </w:r>
    </w:p>
    <w:p w14:paraId="6EF9F694" w14:textId="77777777" w:rsidR="00130CAB" w:rsidRDefault="00130CAB" w:rsidP="00130CAB">
      <w:pPr>
        <w:rPr>
          <w:color w:val="1F497D"/>
          <w:sz w:val="21"/>
          <w:szCs w:val="21"/>
        </w:rPr>
      </w:pPr>
      <w:r>
        <w:rPr>
          <w:b/>
          <w:bCs/>
          <w:color w:val="1F497D"/>
          <w:sz w:val="21"/>
          <w:szCs w:val="21"/>
        </w:rPr>
        <w:t>RAN1#94</w:t>
      </w:r>
      <w:r>
        <w:rPr>
          <w:color w:val="1F497D"/>
          <w:sz w:val="21"/>
          <w:szCs w:val="21"/>
        </w:rPr>
        <w:t>:</w:t>
      </w:r>
    </w:p>
    <w:p w14:paraId="06757B30" w14:textId="77777777" w:rsidR="00130CAB" w:rsidRDefault="00130CAB" w:rsidP="00130CAB">
      <w:r>
        <w:rPr>
          <w:b/>
          <w:bCs/>
          <w:u w:val="single"/>
        </w:rPr>
        <w:t>Conclusion</w:t>
      </w:r>
      <w:r>
        <w:t>:</w:t>
      </w:r>
    </w:p>
    <w:p w14:paraId="640397CF" w14:textId="77777777" w:rsidR="00130CAB" w:rsidRDefault="00130CAB" w:rsidP="00927347">
      <w:pPr>
        <w:pStyle w:val="af1"/>
        <w:numPr>
          <w:ilvl w:val="1"/>
          <w:numId w:val="21"/>
        </w:numPr>
        <w:autoSpaceDE/>
        <w:autoSpaceDN/>
        <w:adjustRightInd/>
        <w:snapToGrid/>
        <w:spacing w:after="200" w:line="276" w:lineRule="auto"/>
        <w:contextualSpacing w:val="0"/>
        <w:jc w:val="left"/>
        <w:rPr>
          <w:lang w:eastAsia="ja-JP"/>
        </w:rPr>
      </w:pPr>
      <w:r>
        <w:rPr>
          <w:lang w:eastAsia="ja-JP"/>
        </w:rPr>
        <w:t xml:space="preserve">At least for self-scheduling and for cross-carrier scheduling with the same numerology for all the DL serving cells, total number of CCEs or BDs corresponding to the remaining PDCCH candidates after PDCCH candidates are dropped based on the non-CA limit for the PCell </w:t>
      </w:r>
      <w:r>
        <w:rPr>
          <w:lang w:eastAsia="ja-JP"/>
        </w:rPr>
        <w:lastRenderedPageBreak/>
        <w:t>(PSCell) and the configured PDCCH candidates for SCells is guaranteed by network to be no more than the CA limit.</w:t>
      </w:r>
    </w:p>
    <w:p w14:paraId="78E3C2F4" w14:textId="77777777" w:rsidR="00130CAB" w:rsidRDefault="00130CAB" w:rsidP="00130CAB">
      <w:pPr>
        <w:rPr>
          <w:lang w:eastAsia="zh-CN"/>
        </w:rPr>
      </w:pPr>
    </w:p>
    <w:p w14:paraId="54BAF3EA" w14:textId="77777777" w:rsidR="00130CAB" w:rsidRDefault="00130CAB" w:rsidP="00130CAB">
      <w:pPr>
        <w:rPr>
          <w:color w:val="1F497D"/>
          <w:sz w:val="21"/>
          <w:szCs w:val="21"/>
        </w:rPr>
      </w:pPr>
      <w:r>
        <w:rPr>
          <w:b/>
          <w:bCs/>
          <w:color w:val="1F497D"/>
          <w:sz w:val="21"/>
          <w:szCs w:val="21"/>
        </w:rPr>
        <w:t>RAN1#95</w:t>
      </w:r>
      <w:r>
        <w:rPr>
          <w:color w:val="1F497D"/>
          <w:sz w:val="21"/>
          <w:szCs w:val="21"/>
        </w:rPr>
        <w:t>:</w:t>
      </w:r>
    </w:p>
    <w:p w14:paraId="232C39CB" w14:textId="77777777" w:rsidR="00130CAB" w:rsidRDefault="00603A35" w:rsidP="00130CAB">
      <w:pPr>
        <w:rPr>
          <w:rFonts w:ascii="Times" w:hAnsi="Times" w:cs="Times"/>
          <w:b/>
          <w:bCs/>
          <w:sz w:val="20"/>
          <w:szCs w:val="20"/>
        </w:rPr>
      </w:pPr>
      <w:hyperlink r:id="rId103" w:history="1">
        <w:r w:rsidR="00130CAB">
          <w:rPr>
            <w:rStyle w:val="a5"/>
            <w:b/>
            <w:bCs/>
            <w:lang w:eastAsia="x-none"/>
          </w:rPr>
          <w:t>R1-1814310</w:t>
        </w:r>
      </w:hyperlink>
      <w:r w:rsidR="00130CAB">
        <w:rPr>
          <w:b/>
          <w:bCs/>
          <w:lang w:eastAsia="x-none"/>
        </w:rPr>
        <w:t xml:space="preserve">   </w:t>
      </w:r>
      <w:r w:rsidR="00130CAB">
        <w:rPr>
          <w:b/>
          <w:bCs/>
        </w:rPr>
        <w:t>Draft CR on the number of BD/CCE for CA        NTT DOCOMO, INC.</w:t>
      </w:r>
    </w:p>
    <w:p w14:paraId="72B1D5CB" w14:textId="77777777" w:rsidR="00130CAB" w:rsidRDefault="00130CAB" w:rsidP="00130CAB">
      <w:pPr>
        <w:rPr>
          <w:rFonts w:ascii="Calibri" w:hAnsi="Calibri" w:cs="Calibri"/>
          <w:lang w:eastAsia="x-none"/>
        </w:rPr>
      </w:pPr>
      <w:r>
        <w:rPr>
          <w:b/>
          <w:bCs/>
        </w:rPr>
        <w:t xml:space="preserve">Decision: </w:t>
      </w:r>
      <w:r>
        <w:t xml:space="preserve">The draft CR in </w:t>
      </w:r>
      <w:hyperlink r:id="rId104" w:history="1">
        <w:r>
          <w:rPr>
            <w:rStyle w:val="a5"/>
            <w:highlight w:val="green"/>
            <w:lang w:eastAsia="x-none"/>
          </w:rPr>
          <w:t>R1-1814310</w:t>
        </w:r>
      </w:hyperlink>
      <w:r>
        <w:rPr>
          <w:highlight w:val="green"/>
          <w:lang w:eastAsia="x-none"/>
        </w:rPr>
        <w:t xml:space="preserve"> is endorsed (38.213)</w:t>
      </w:r>
    </w:p>
    <w:p w14:paraId="2B63BDAA" w14:textId="77777777" w:rsidR="00130CAB" w:rsidRDefault="00130CAB" w:rsidP="00130CAB">
      <w:pPr>
        <w:rPr>
          <w:color w:val="1F497D"/>
          <w:sz w:val="21"/>
          <w:szCs w:val="21"/>
          <w:lang w:eastAsia="zh-CN"/>
        </w:rPr>
      </w:pPr>
      <w:r>
        <w:rPr>
          <w:color w:val="1F497D"/>
          <w:sz w:val="21"/>
          <w:szCs w:val="21"/>
        </w:rPr>
        <w:t>Reason for change in R1-1814310:</w:t>
      </w:r>
    </w:p>
    <w:p w14:paraId="2C6FF268" w14:textId="77777777" w:rsidR="00130CAB" w:rsidRDefault="00130CAB" w:rsidP="00927347">
      <w:pPr>
        <w:pStyle w:val="af1"/>
        <w:numPr>
          <w:ilvl w:val="0"/>
          <w:numId w:val="22"/>
        </w:numPr>
        <w:autoSpaceDE/>
        <w:autoSpaceDN/>
        <w:adjustRightInd/>
        <w:snapToGrid/>
        <w:spacing w:after="0" w:line="276" w:lineRule="auto"/>
        <w:jc w:val="left"/>
        <w:rPr>
          <w:color w:val="1F497D"/>
          <w:sz w:val="21"/>
          <w:szCs w:val="21"/>
        </w:rPr>
      </w:pPr>
      <w:r>
        <w:rPr>
          <w:color w:val="1F497D"/>
          <w:sz w:val="21"/>
          <w:szCs w:val="21"/>
        </w:rPr>
        <w:t>The BD/CCE limit for each scheduling cell is specified, but the BD/CCE limit for each scheduled cell is not specified.</w:t>
      </w:r>
    </w:p>
    <w:p w14:paraId="5DB35CD7" w14:textId="77777777" w:rsidR="00130CAB" w:rsidRDefault="00130CAB" w:rsidP="00927347">
      <w:pPr>
        <w:pStyle w:val="af1"/>
        <w:numPr>
          <w:ilvl w:val="0"/>
          <w:numId w:val="22"/>
        </w:numPr>
        <w:autoSpaceDE/>
        <w:autoSpaceDN/>
        <w:adjustRightInd/>
        <w:snapToGrid/>
        <w:spacing w:after="0" w:line="276" w:lineRule="auto"/>
        <w:jc w:val="left"/>
        <w:rPr>
          <w:color w:val="1F497D"/>
          <w:sz w:val="21"/>
          <w:szCs w:val="21"/>
        </w:rPr>
      </w:pPr>
      <w:r>
        <w:rPr>
          <w:color w:val="1F497D"/>
          <w:sz w:val="21"/>
          <w:szCs w:val="21"/>
        </w:rPr>
        <w:t>For PCell, PDCCH overbooking shall be performed based on the minimum between per-SCS limit and non-CA limit. However, the current pseudo-code of PDCCH overbooking does not capture it.</w:t>
      </w:r>
    </w:p>
    <w:p w14:paraId="272C4D8E" w14:textId="6587E443" w:rsidR="00130CAB" w:rsidRDefault="00130CAB" w:rsidP="003A1507">
      <w:pPr>
        <w:rPr>
          <w:color w:val="1F497D"/>
          <w:sz w:val="21"/>
          <w:szCs w:val="21"/>
        </w:rPr>
      </w:pPr>
      <w:r>
        <w:rPr>
          <w:color w:val="1F497D"/>
          <w:sz w:val="21"/>
          <w:szCs w:val="21"/>
        </w:rPr>
        <w:t>----------------------------------------------------------------------------------------------</w:t>
      </w:r>
    </w:p>
    <w:p w14:paraId="294CCC09" w14:textId="77777777" w:rsidR="00B50BF2" w:rsidRDefault="00B50BF2" w:rsidP="003A1507">
      <w:pPr>
        <w:rPr>
          <w:color w:val="1F497D"/>
          <w:sz w:val="21"/>
          <w:szCs w:val="21"/>
        </w:rPr>
      </w:pPr>
    </w:p>
    <w:p w14:paraId="3760B15F" w14:textId="26F30C91" w:rsidR="00B50BF2" w:rsidRPr="00B50BF2" w:rsidRDefault="00B50BF2" w:rsidP="003A1507">
      <w:pPr>
        <w:rPr>
          <w:color w:val="000000" w:themeColor="text1"/>
          <w:lang w:eastAsia="zh-CN"/>
        </w:rPr>
      </w:pPr>
      <w:r w:rsidRPr="00B50BF2">
        <w:rPr>
          <w:color w:val="000000" w:themeColor="text1"/>
          <w:lang w:eastAsia="zh-CN"/>
        </w:rPr>
        <w:t>Accordingly, the following proposals were used for further discussion:</w:t>
      </w:r>
    </w:p>
    <w:p w14:paraId="28C8567C" w14:textId="5535E041" w:rsidR="00B50BF2" w:rsidRPr="00B50BF2" w:rsidRDefault="00B50BF2" w:rsidP="00B50BF2">
      <w:pPr>
        <w:rPr>
          <w:color w:val="1F497D"/>
        </w:rPr>
      </w:pPr>
      <w:r w:rsidRPr="00B50BF2">
        <w:rPr>
          <w:b/>
          <w:bCs/>
          <w:color w:val="1F497D"/>
        </w:rPr>
        <w:t>Case 1</w:t>
      </w:r>
      <w:r w:rsidRPr="00B50BF2">
        <w:rPr>
          <w:color w:val="1F497D"/>
        </w:rPr>
        <w:t xml:space="preserve">: Non-aligned spans on different cells </w:t>
      </w:r>
    </w:p>
    <w:p w14:paraId="28AA9848" w14:textId="77777777" w:rsidR="00B50BF2" w:rsidRPr="00B50BF2" w:rsidRDefault="00B50BF2" w:rsidP="00B50BF2">
      <w:pPr>
        <w:rPr>
          <w:i/>
          <w:iCs/>
        </w:rPr>
      </w:pPr>
      <w:r w:rsidRPr="00B50BF2">
        <w:rPr>
          <w:b/>
          <w:bCs/>
          <w:i/>
          <w:iCs/>
          <w:color w:val="000000"/>
          <w:highlight w:val="yellow"/>
        </w:rPr>
        <w:t>Proposal #1</w:t>
      </w:r>
      <w:r w:rsidRPr="00B50BF2">
        <w:rPr>
          <w:i/>
          <w:iCs/>
          <w:color w:val="000000"/>
        </w:rPr>
        <w:t xml:space="preserve">: </w:t>
      </w:r>
      <w:r w:rsidRPr="00B50BF2">
        <w:rPr>
          <w:i/>
          <w:iCs/>
        </w:rPr>
        <w:t xml:space="preserve">If a UE is configured with </w:t>
      </w:r>
      <m:oMath>
        <m:sSubSup>
          <m:sSubSupPr>
            <m:ctrlPr>
              <w:rPr>
                <w:rFonts w:ascii="Cambria Math" w:hAnsi="Cambria Math"/>
                <w:i/>
                <w:iCs/>
                <w:color w:val="000000"/>
              </w:rPr>
            </m:ctrlPr>
          </m:sSubSupPr>
          <m:e>
            <m:r>
              <w:rPr>
                <w:rFonts w:ascii="Cambria Math" w:hAnsi="Cambria Math"/>
                <w:color w:val="000000"/>
                <w:lang w:val="en-GB"/>
              </w:rPr>
              <m:t>N</m:t>
            </m:r>
          </m:e>
          <m:sub>
            <m:r>
              <m:rPr>
                <m:sty m:val="p"/>
              </m:rPr>
              <w:rPr>
                <w:rFonts w:ascii="Cambria Math" w:hAnsi="Cambria Math"/>
                <w:color w:val="000000"/>
                <w:lang w:val="en-GB"/>
              </w:rPr>
              <m:t>cells,r16</m:t>
            </m:r>
            <m:ctrlPr>
              <w:rPr>
                <w:rFonts w:ascii="Cambria Math" w:hAnsi="Cambria Math"/>
                <w:color w:val="000000"/>
              </w:rPr>
            </m:ctrlPr>
          </m:sub>
          <m:sup>
            <m:r>
              <m:rPr>
                <m:sty m:val="p"/>
              </m:rPr>
              <w:rPr>
                <w:rFonts w:ascii="Cambria Math" w:hAnsi="Cambria Math"/>
                <w:color w:val="000000"/>
                <w:lang w:val="en-GB"/>
              </w:rPr>
              <m:t>DL,(X,Y),</m:t>
            </m:r>
            <m:r>
              <w:rPr>
                <w:rFonts w:ascii="Cambria Math" w:hAnsi="Cambria Math"/>
                <w:color w:val="000000"/>
                <w:lang w:val="en-GB"/>
              </w:rPr>
              <m:t>μ</m:t>
            </m:r>
            <m:ctrlPr>
              <w:rPr>
                <w:rFonts w:ascii="Cambria Math" w:hAnsi="Cambria Math"/>
                <w:color w:val="000000"/>
              </w:rPr>
            </m:ctrlPr>
          </m:sup>
        </m:sSubSup>
      </m:oMath>
      <w:r w:rsidRPr="00B50BF2">
        <w:rPr>
          <w:i/>
          <w:iCs/>
        </w:rPr>
        <w:t xml:space="preserve"> downlink cells with Rel-16 PDCCH monitoring capability with an associated combination (X, Y) and SCS configuration µ, where </w:t>
      </w:r>
      <m:oMath>
        <m:nary>
          <m:naryPr>
            <m:chr m:val="∑"/>
            <m:ctrlPr>
              <w:rPr>
                <w:rFonts w:ascii="Cambria Math" w:hAnsi="Cambria Math"/>
                <w:i/>
                <w:iCs/>
              </w:rPr>
            </m:ctrlPr>
          </m:naryPr>
          <m:sub>
            <m:r>
              <w:rPr>
                <w:rFonts w:ascii="Cambria Math" w:hAnsi="Cambria Math"/>
              </w:rPr>
              <m:t>μ=0</m:t>
            </m:r>
          </m:sub>
          <m:sup>
            <m:r>
              <w:rPr>
                <w:rFonts w:ascii="Cambria Math" w:hAnsi="Cambria Math"/>
              </w:rPr>
              <m:t>1</m:t>
            </m:r>
          </m:sup>
          <m:e>
            <m:sSubSup>
              <m:sSubSupPr>
                <m:ctrlPr>
                  <w:rPr>
                    <w:rFonts w:ascii="Cambria Math" w:hAnsi="Cambria Math"/>
                    <w:i/>
                    <w:iCs/>
                    <w:lang w:eastAsia="ko-KR"/>
                  </w:rPr>
                </m:ctrlPr>
              </m:sSubSupPr>
              <m:e>
                <m:r>
                  <w:rPr>
                    <w:rFonts w:ascii="Cambria Math" w:hAnsi="Cambria Math"/>
                    <w:lang w:eastAsia="ko-KR"/>
                  </w:rPr>
                  <m:t>N</m:t>
                </m:r>
              </m:e>
              <m:sub>
                <m:r>
                  <w:rPr>
                    <w:rFonts w:ascii="Cambria Math" w:hAnsi="Cambria Math"/>
                    <w:lang w:eastAsia="ko-KR"/>
                  </w:rPr>
                  <m:t>cells,r16</m:t>
                </m:r>
              </m:sub>
              <m:sup>
                <m:r>
                  <w:rPr>
                    <w:rFonts w:ascii="Cambria Math" w:hAnsi="Cambria Math"/>
                    <w:lang w:eastAsia="ko-KR"/>
                  </w:rPr>
                  <m:t>DL,μ</m:t>
                </m:r>
              </m:sup>
            </m:sSubSup>
          </m:e>
        </m:nary>
        <m:r>
          <w:rPr>
            <w:rFonts w:ascii="Cambria Math" w:hAnsi="Cambria Math"/>
          </w:rPr>
          <m:t>&gt;</m:t>
        </m:r>
        <m:sSubSup>
          <m:sSubSupPr>
            <m:ctrlPr>
              <w:rPr>
                <w:rFonts w:ascii="Cambria Math" w:hAnsi="Cambria Math"/>
                <w:i/>
                <w:iCs/>
              </w:rPr>
            </m:ctrlPr>
          </m:sSubSupPr>
          <m:e>
            <m:r>
              <w:rPr>
                <w:rFonts w:ascii="Cambria Math" w:hAnsi="Cambria Math"/>
              </w:rPr>
              <m:t>N</m:t>
            </m:r>
          </m:e>
          <m:sub>
            <m:r>
              <w:rPr>
                <w:rFonts w:ascii="Cambria Math" w:hAnsi="Cambria Math"/>
              </w:rPr>
              <m:t>cells</m:t>
            </m:r>
          </m:sub>
          <m:sup>
            <m:r>
              <w:rPr>
                <w:rFonts w:ascii="Cambria Math" w:hAnsi="Cambria Math"/>
              </w:rPr>
              <m:t>cap-r16</m:t>
            </m:r>
          </m:sup>
        </m:sSubSup>
      </m:oMath>
      <w:r w:rsidRPr="00B50BF2">
        <w:rPr>
          <w:lang w:val="x-none"/>
        </w:rPr>
        <w:t xml:space="preserve">, </w:t>
      </w:r>
      <w:r w:rsidRPr="00B50BF2">
        <w:rPr>
          <w:i/>
          <w:iCs/>
        </w:rPr>
        <w:t xml:space="preserve">the UE is not required to monitor more than </w:t>
      </w:r>
      <m:oMath>
        <m:sSubSup>
          <m:sSubSupPr>
            <m:ctrlPr>
              <w:rPr>
                <w:rFonts w:ascii="Cambria Math" w:hAnsi="Cambria Math"/>
                <w:i/>
                <w:iCs/>
                <w:color w:val="000000"/>
              </w:rPr>
            </m:ctrlPr>
          </m:sSubSupPr>
          <m:e>
            <m:r>
              <w:rPr>
                <w:rFonts w:ascii="Cambria Math" w:hAnsi="Cambria Math"/>
                <w:color w:val="000000"/>
                <w:lang w:val="en-GB"/>
              </w:rPr>
              <m:t>C</m:t>
            </m:r>
          </m:e>
          <m:sub>
            <m:r>
              <m:rPr>
                <m:sty m:val="p"/>
              </m:rPr>
              <w:rPr>
                <w:rFonts w:ascii="Cambria Math" w:hAnsi="Cambria Math"/>
                <w:color w:val="000000"/>
                <w:lang w:val="en-GB"/>
              </w:rPr>
              <m:t>PDCCH</m:t>
            </m:r>
            <m:ctrlPr>
              <w:rPr>
                <w:rFonts w:ascii="Cambria Math" w:hAnsi="Cambria Math"/>
                <w:color w:val="000000"/>
              </w:rPr>
            </m:ctrlPr>
          </m:sub>
          <m:sup>
            <m:r>
              <m:rPr>
                <m:sty m:val="p"/>
              </m:rPr>
              <w:rPr>
                <w:rFonts w:ascii="Cambria Math" w:hAnsi="Cambria Math"/>
                <w:color w:val="000000"/>
                <w:lang w:val="en-GB"/>
              </w:rPr>
              <m:t>total,(X,Y),</m:t>
            </m:r>
            <m:r>
              <w:rPr>
                <w:rFonts w:ascii="Cambria Math" w:hAnsi="Cambria Math"/>
                <w:color w:val="000000"/>
                <w:lang w:val="en-GB"/>
              </w:rPr>
              <m:t>μ</m:t>
            </m:r>
            <m:ctrlPr>
              <w:rPr>
                <w:rFonts w:ascii="Cambria Math" w:hAnsi="Cambria Math"/>
                <w:color w:val="000000"/>
              </w:rPr>
            </m:ctrlPr>
          </m:sup>
        </m:sSubSup>
        <m:r>
          <w:rPr>
            <w:rFonts w:ascii="Cambria Math" w:hAnsi="Cambria Math"/>
            <w:color w:val="000000"/>
          </w:rPr>
          <m:t xml:space="preserve"> </m:t>
        </m:r>
      </m:oMath>
      <w:r w:rsidRPr="00B50BF2">
        <w:rPr>
          <w:i/>
          <w:iCs/>
        </w:rPr>
        <w:t xml:space="preserve">non-overlapping CCEs </w:t>
      </w:r>
      <w:r w:rsidRPr="00B50BF2">
        <w:rPr>
          <w:i/>
          <w:iCs/>
          <w:color w:val="FF0000"/>
        </w:rPr>
        <w:t>for any set of spans across</w:t>
      </w:r>
      <w:r w:rsidRPr="00B50BF2">
        <w:rPr>
          <w:i/>
          <w:iCs/>
        </w:rPr>
        <w:t xml:space="preserve"> the active DL BWP(s) of scheduling cell(s) from the </w:t>
      </w:r>
      <m:oMath>
        <m:sSubSup>
          <m:sSubSupPr>
            <m:ctrlPr>
              <w:rPr>
                <w:rFonts w:ascii="Cambria Math" w:hAnsi="Cambria Math"/>
                <w:i/>
                <w:iCs/>
                <w:color w:val="000000"/>
              </w:rPr>
            </m:ctrlPr>
          </m:sSubSupPr>
          <m:e>
            <m:r>
              <w:rPr>
                <w:rFonts w:ascii="Cambria Math" w:hAnsi="Cambria Math"/>
                <w:color w:val="000000"/>
                <w:lang w:val="en-GB"/>
              </w:rPr>
              <m:t>N</m:t>
            </m:r>
          </m:e>
          <m:sub>
            <m:r>
              <m:rPr>
                <m:sty m:val="p"/>
              </m:rPr>
              <w:rPr>
                <w:rFonts w:ascii="Cambria Math" w:hAnsi="Cambria Math"/>
                <w:color w:val="000000"/>
                <w:lang w:val="en-GB"/>
              </w:rPr>
              <m:t>cells,r16</m:t>
            </m:r>
            <m:ctrlPr>
              <w:rPr>
                <w:rFonts w:ascii="Cambria Math" w:hAnsi="Cambria Math"/>
                <w:color w:val="000000"/>
              </w:rPr>
            </m:ctrlPr>
          </m:sub>
          <m:sup>
            <m:r>
              <m:rPr>
                <m:sty m:val="p"/>
              </m:rPr>
              <w:rPr>
                <w:rFonts w:ascii="Cambria Math" w:hAnsi="Cambria Math"/>
                <w:color w:val="000000"/>
                <w:lang w:val="en-GB"/>
              </w:rPr>
              <m:t>DL,(X,Y),</m:t>
            </m:r>
            <m:r>
              <w:rPr>
                <w:rFonts w:ascii="Cambria Math" w:hAnsi="Cambria Math"/>
                <w:color w:val="000000"/>
                <w:lang w:val="en-GB"/>
              </w:rPr>
              <m:t>μ</m:t>
            </m:r>
            <m:ctrlPr>
              <w:rPr>
                <w:rFonts w:ascii="Cambria Math" w:hAnsi="Cambria Math"/>
                <w:color w:val="000000"/>
              </w:rPr>
            </m:ctrlPr>
          </m:sup>
        </m:sSubSup>
        <m:r>
          <w:rPr>
            <w:rFonts w:ascii="Cambria Math" w:hAnsi="Cambria Math"/>
            <w:color w:val="000000"/>
          </w:rPr>
          <m:t xml:space="preserve"> </m:t>
        </m:r>
      </m:oMath>
      <w:r w:rsidRPr="00B50BF2">
        <w:rPr>
          <w:i/>
          <w:iCs/>
        </w:rPr>
        <w:t xml:space="preserve">downlink cells </w:t>
      </w:r>
      <w:r w:rsidRPr="00B50BF2">
        <w:rPr>
          <w:i/>
          <w:iCs/>
          <w:color w:val="0070C0"/>
        </w:rPr>
        <w:t xml:space="preserve">if the spans on different downlink cells from the </w:t>
      </w:r>
      <m:oMath>
        <m:sSubSup>
          <m:sSubSupPr>
            <m:ctrlPr>
              <w:rPr>
                <w:rFonts w:ascii="Cambria Math" w:hAnsi="Cambria Math"/>
                <w:i/>
                <w:iCs/>
                <w:color w:val="0070C0"/>
              </w:rPr>
            </m:ctrlPr>
          </m:sSubSupPr>
          <m:e>
            <m:r>
              <w:rPr>
                <w:rFonts w:ascii="Cambria Math" w:hAnsi="Cambria Math"/>
                <w:color w:val="0070C0"/>
                <w:lang w:val="en-GB"/>
              </w:rPr>
              <m:t>N</m:t>
            </m:r>
          </m:e>
          <m:sub>
            <m:r>
              <m:rPr>
                <m:sty m:val="p"/>
              </m:rPr>
              <w:rPr>
                <w:rFonts w:ascii="Cambria Math" w:hAnsi="Cambria Math"/>
                <w:color w:val="0070C0"/>
                <w:lang w:val="en-GB"/>
              </w:rPr>
              <m:t>cells,r16</m:t>
            </m:r>
            <m:ctrlPr>
              <w:rPr>
                <w:rFonts w:ascii="Cambria Math" w:hAnsi="Cambria Math"/>
                <w:color w:val="0070C0"/>
              </w:rPr>
            </m:ctrlPr>
          </m:sub>
          <m:sup>
            <m:r>
              <m:rPr>
                <m:sty m:val="p"/>
              </m:rPr>
              <w:rPr>
                <w:rFonts w:ascii="Cambria Math" w:hAnsi="Cambria Math"/>
                <w:color w:val="0070C0"/>
                <w:lang w:val="en-GB"/>
              </w:rPr>
              <m:t>DL,(X,Y),</m:t>
            </m:r>
            <m:r>
              <w:rPr>
                <w:rFonts w:ascii="Cambria Math" w:hAnsi="Cambria Math"/>
                <w:color w:val="0070C0"/>
                <w:lang w:val="en-GB"/>
              </w:rPr>
              <m:t>μ</m:t>
            </m:r>
            <m:ctrlPr>
              <w:rPr>
                <w:rFonts w:ascii="Cambria Math" w:hAnsi="Cambria Math"/>
                <w:color w:val="0070C0"/>
              </w:rPr>
            </m:ctrlPr>
          </m:sup>
        </m:sSubSup>
      </m:oMath>
      <w:r w:rsidRPr="00B50BF2">
        <w:rPr>
          <w:i/>
          <w:iCs/>
          <w:color w:val="0070C0"/>
        </w:rPr>
        <w:t xml:space="preserve"> downlink cells are not aligned, </w:t>
      </w:r>
      <w:r w:rsidRPr="00B50BF2">
        <w:rPr>
          <w:i/>
          <w:iCs/>
          <w:color w:val="FF0000"/>
        </w:rPr>
        <w:t>with at most one span per scheduling cell for each set</w:t>
      </w:r>
      <w:r w:rsidRPr="00B50BF2">
        <w:rPr>
          <w:i/>
          <w:iCs/>
        </w:rPr>
        <w:t>, where</w:t>
      </w:r>
    </w:p>
    <w:p w14:paraId="33A0D5B4" w14:textId="77777777" w:rsidR="00B50BF2" w:rsidRPr="00B50BF2" w:rsidRDefault="00B50BF2" w:rsidP="00B50BF2">
      <w:pPr>
        <w:spacing w:beforeLines="50" w:before="120"/>
        <w:rPr>
          <w:i/>
          <w:iCs/>
          <w:color w:val="000000"/>
        </w:rPr>
      </w:pPr>
      <m:oMathPara>
        <m:oMath>
          <m:sSubSup>
            <m:sSubSupPr>
              <m:ctrlPr>
                <w:rPr>
                  <w:rFonts w:ascii="Cambria Math" w:hAnsi="Cambria Math"/>
                  <w:i/>
                  <w:iCs/>
                  <w:color w:val="000000"/>
                </w:rPr>
              </m:ctrlPr>
            </m:sSubSupPr>
            <m:e>
              <m:r>
                <w:rPr>
                  <w:rFonts w:ascii="Cambria Math" w:hAnsi="Cambria Math"/>
                  <w:color w:val="000000"/>
                  <w:lang w:val="en-GB"/>
                </w:rPr>
                <m:t>C</m:t>
              </m:r>
            </m:e>
            <m:sub>
              <m:r>
                <m:rPr>
                  <m:sty m:val="p"/>
                </m:rPr>
                <w:rPr>
                  <w:rFonts w:ascii="Cambria Math" w:hAnsi="Cambria Math"/>
                  <w:color w:val="000000"/>
                  <w:lang w:val="en-GB"/>
                </w:rPr>
                <m:t>PDCCH</m:t>
              </m:r>
              <m:ctrlPr>
                <w:rPr>
                  <w:rFonts w:ascii="Cambria Math" w:hAnsi="Cambria Math"/>
                  <w:color w:val="000000"/>
                </w:rPr>
              </m:ctrlPr>
            </m:sub>
            <m:sup>
              <m:r>
                <m:rPr>
                  <m:sty m:val="p"/>
                </m:rPr>
                <w:rPr>
                  <w:rFonts w:ascii="Cambria Math" w:hAnsi="Cambria Math"/>
                  <w:color w:val="000000"/>
                  <w:lang w:val="en-GB"/>
                </w:rPr>
                <m:t>total,(X,Y),</m:t>
              </m:r>
              <m:r>
                <w:rPr>
                  <w:rFonts w:ascii="Cambria Math" w:hAnsi="Cambria Math"/>
                  <w:color w:val="000000"/>
                  <w:lang w:val="en-GB"/>
                </w:rPr>
                <m:t>μ</m:t>
              </m:r>
              <m:ctrlPr>
                <w:rPr>
                  <w:rFonts w:ascii="Cambria Math" w:hAnsi="Cambria Math"/>
                  <w:color w:val="000000"/>
                </w:rPr>
              </m:ctrlPr>
            </m:sup>
          </m:sSubSup>
          <m:r>
            <w:rPr>
              <w:rFonts w:ascii="Cambria Math" w:hAnsi="Cambria Math"/>
              <w:color w:val="000000"/>
              <w:lang w:val="en-GB"/>
            </w:rPr>
            <m:t>=</m:t>
          </m:r>
          <m:d>
            <m:dPr>
              <m:begChr m:val="⌊"/>
              <m:endChr m:val="⌋"/>
              <m:ctrlPr>
                <w:rPr>
                  <w:rFonts w:ascii="Cambria Math" w:hAnsi="Cambria Math"/>
                  <w:i/>
                  <w:iCs/>
                  <w:color w:val="000000"/>
                </w:rPr>
              </m:ctrlPr>
            </m:dPr>
            <m:e>
              <m:sSubSup>
                <m:sSubSupPr>
                  <m:ctrlPr>
                    <w:rPr>
                      <w:rFonts w:ascii="Cambria Math" w:hAnsi="Cambria Math"/>
                      <w:i/>
                      <w:iCs/>
                      <w:color w:val="000000"/>
                    </w:rPr>
                  </m:ctrlPr>
                </m:sSubSupPr>
                <m:e>
                  <m:r>
                    <w:rPr>
                      <w:rFonts w:ascii="Cambria Math" w:hAnsi="Cambria Math"/>
                      <w:color w:val="000000"/>
                      <w:lang w:val="en-GB"/>
                    </w:rPr>
                    <m:t>N</m:t>
                  </m:r>
                </m:e>
                <m:sub>
                  <m:r>
                    <m:rPr>
                      <m:sty m:val="p"/>
                    </m:rPr>
                    <w:rPr>
                      <w:rFonts w:ascii="Cambria Math" w:hAnsi="Cambria Math"/>
                      <w:color w:val="000000"/>
                      <w:lang w:val="en-GB"/>
                    </w:rPr>
                    <m:t>cells</m:t>
                  </m:r>
                  <m:ctrlPr>
                    <w:rPr>
                      <w:rFonts w:ascii="Cambria Math" w:hAnsi="Cambria Math"/>
                      <w:color w:val="000000"/>
                    </w:rPr>
                  </m:ctrlPr>
                </m:sub>
                <m:sup>
                  <m:r>
                    <m:rPr>
                      <m:sty m:val="p"/>
                    </m:rPr>
                    <w:rPr>
                      <w:rFonts w:ascii="Cambria Math" w:hAnsi="Cambria Math"/>
                      <w:color w:val="000000"/>
                      <w:lang w:val="en-GB"/>
                    </w:rPr>
                    <m:t>cap-r16</m:t>
                  </m:r>
                  <m:ctrlPr>
                    <w:rPr>
                      <w:rFonts w:ascii="Cambria Math" w:hAnsi="Cambria Math"/>
                      <w:color w:val="000000"/>
                    </w:rPr>
                  </m:ctrlPr>
                </m:sup>
              </m:sSubSup>
              <m:r>
                <w:rPr>
                  <w:rFonts w:ascii="Cambria Math" w:hAnsi="Cambria Math"/>
                  <w:color w:val="000000"/>
                  <w:lang w:val="en-GB"/>
                </w:rPr>
                <m:t>⋅</m:t>
              </m:r>
              <m:sSubSup>
                <m:sSubSupPr>
                  <m:ctrlPr>
                    <w:rPr>
                      <w:rFonts w:ascii="Cambria Math" w:hAnsi="Cambria Math"/>
                      <w:i/>
                      <w:iCs/>
                      <w:color w:val="000000"/>
                    </w:rPr>
                  </m:ctrlPr>
                </m:sSubSupPr>
                <m:e>
                  <m:r>
                    <w:rPr>
                      <w:rFonts w:ascii="Cambria Math" w:hAnsi="Cambria Math"/>
                      <w:color w:val="000000"/>
                      <w:lang w:val="en-GB"/>
                    </w:rPr>
                    <m:t>C</m:t>
                  </m:r>
                </m:e>
                <m:sub>
                  <m:r>
                    <m:rPr>
                      <m:sty m:val="p"/>
                    </m:rPr>
                    <w:rPr>
                      <w:rFonts w:ascii="Cambria Math" w:hAnsi="Cambria Math"/>
                      <w:color w:val="000000"/>
                      <w:lang w:val="en-GB"/>
                    </w:rPr>
                    <m:t>PDCCH</m:t>
                  </m:r>
                  <m:ctrlPr>
                    <w:rPr>
                      <w:rFonts w:ascii="Cambria Math" w:hAnsi="Cambria Math"/>
                      <w:color w:val="000000"/>
                    </w:rPr>
                  </m:ctrlPr>
                </m:sub>
                <m:sup>
                  <m:r>
                    <m:rPr>
                      <m:sty m:val="p"/>
                    </m:rPr>
                    <w:rPr>
                      <w:rFonts w:ascii="Cambria Math" w:hAnsi="Cambria Math"/>
                      <w:color w:val="000000"/>
                      <w:lang w:val="en-GB"/>
                    </w:rPr>
                    <m:t>max,(X,Y),</m:t>
                  </m:r>
                  <m:r>
                    <w:rPr>
                      <w:rFonts w:ascii="Cambria Math" w:hAnsi="Cambria Math"/>
                      <w:color w:val="000000"/>
                      <w:lang w:val="en-GB"/>
                    </w:rPr>
                    <m:t>μ</m:t>
                  </m:r>
                  <m:ctrlPr>
                    <w:rPr>
                      <w:rFonts w:ascii="Cambria Math" w:hAnsi="Cambria Math"/>
                      <w:color w:val="000000"/>
                    </w:rPr>
                  </m:ctrlPr>
                </m:sup>
              </m:sSubSup>
              <m:r>
                <w:rPr>
                  <w:rFonts w:ascii="Cambria Math" w:hAnsi="Cambria Math"/>
                  <w:color w:val="000000"/>
                  <w:lang w:val="en-GB"/>
                </w:rPr>
                <m:t>⋅</m:t>
              </m:r>
              <m:f>
                <m:fPr>
                  <m:type m:val="lin"/>
                  <m:ctrlPr>
                    <w:rPr>
                      <w:rFonts w:ascii="Cambria Math" w:hAnsi="Cambria Math"/>
                      <w:i/>
                      <w:iCs/>
                      <w:color w:val="000000"/>
                    </w:rPr>
                  </m:ctrlPr>
                </m:fPr>
                <m:num>
                  <m:d>
                    <m:dPr>
                      <m:ctrlPr>
                        <w:rPr>
                          <w:rFonts w:ascii="Cambria Math" w:hAnsi="Cambria Math"/>
                          <w:i/>
                          <w:iCs/>
                          <w:color w:val="000000"/>
                        </w:rPr>
                      </m:ctrlPr>
                    </m:dPr>
                    <m:e>
                      <m:sSubSup>
                        <m:sSubSupPr>
                          <m:ctrlPr>
                            <w:rPr>
                              <w:rFonts w:ascii="Cambria Math" w:hAnsi="Cambria Math"/>
                              <w:i/>
                              <w:iCs/>
                              <w:color w:val="000000"/>
                            </w:rPr>
                          </m:ctrlPr>
                        </m:sSubSupPr>
                        <m:e>
                          <m:r>
                            <w:rPr>
                              <w:rFonts w:ascii="Cambria Math" w:hAnsi="Cambria Math"/>
                              <w:color w:val="000000"/>
                              <w:lang w:val="en-GB"/>
                            </w:rPr>
                            <m:t>N</m:t>
                          </m:r>
                        </m:e>
                        <m:sub>
                          <m:r>
                            <m:rPr>
                              <m:sty m:val="p"/>
                            </m:rPr>
                            <w:rPr>
                              <w:rFonts w:ascii="Cambria Math" w:hAnsi="Cambria Math"/>
                              <w:color w:val="000000"/>
                              <w:lang w:val="en-GB"/>
                            </w:rPr>
                            <m:t>cells,r16</m:t>
                          </m:r>
                          <m:ctrlPr>
                            <w:rPr>
                              <w:rFonts w:ascii="Cambria Math" w:hAnsi="Cambria Math"/>
                              <w:color w:val="000000"/>
                            </w:rPr>
                          </m:ctrlPr>
                        </m:sub>
                        <m:sup>
                          <m:r>
                            <m:rPr>
                              <m:sty m:val="p"/>
                            </m:rPr>
                            <w:rPr>
                              <w:rFonts w:ascii="Cambria Math" w:hAnsi="Cambria Math"/>
                              <w:color w:val="000000"/>
                              <w:lang w:val="en-GB"/>
                            </w:rPr>
                            <m:t>DL,(X,Y),</m:t>
                          </m:r>
                          <m:r>
                            <w:rPr>
                              <w:rFonts w:ascii="Cambria Math" w:hAnsi="Cambria Math"/>
                              <w:color w:val="000000"/>
                              <w:lang w:val="en-GB"/>
                            </w:rPr>
                            <m:t>μ</m:t>
                          </m:r>
                          <m:ctrlPr>
                            <w:rPr>
                              <w:rFonts w:ascii="Cambria Math" w:hAnsi="Cambria Math"/>
                              <w:color w:val="000000"/>
                            </w:rPr>
                          </m:ctrlPr>
                        </m:sup>
                      </m:sSubSup>
                    </m:e>
                  </m:d>
                </m:num>
                <m:den>
                  <m:nary>
                    <m:naryPr>
                      <m:chr m:val="∑"/>
                      <m:ctrlPr>
                        <w:rPr>
                          <w:rFonts w:ascii="Cambria Math" w:hAnsi="Cambria Math"/>
                          <w:i/>
                          <w:iCs/>
                          <w:color w:val="000000"/>
                        </w:rPr>
                      </m:ctrlPr>
                    </m:naryPr>
                    <m:sub>
                      <m:r>
                        <w:rPr>
                          <w:rFonts w:ascii="Cambria Math" w:hAnsi="Cambria Math"/>
                          <w:color w:val="000000"/>
                          <w:lang w:val="en-GB"/>
                        </w:rPr>
                        <m:t>j=0</m:t>
                      </m:r>
                    </m:sub>
                    <m:sup>
                      <m:r>
                        <w:rPr>
                          <w:rFonts w:ascii="Cambria Math" w:hAnsi="Cambria Math"/>
                          <w:color w:val="000000"/>
                          <w:lang w:val="en-GB"/>
                        </w:rPr>
                        <m:t>1</m:t>
                      </m:r>
                    </m:sup>
                    <m:e>
                      <m:d>
                        <m:dPr>
                          <m:ctrlPr>
                            <w:rPr>
                              <w:rFonts w:ascii="Cambria Math" w:hAnsi="Cambria Math"/>
                              <w:i/>
                              <w:iCs/>
                              <w:color w:val="000000"/>
                            </w:rPr>
                          </m:ctrlPr>
                        </m:dPr>
                        <m:e>
                          <m:sSubSup>
                            <m:sSubSupPr>
                              <m:ctrlPr>
                                <w:rPr>
                                  <w:rFonts w:ascii="Cambria Math" w:hAnsi="Cambria Math"/>
                                  <w:i/>
                                  <w:iCs/>
                                  <w:color w:val="000000"/>
                                </w:rPr>
                              </m:ctrlPr>
                            </m:sSubSupPr>
                            <m:e>
                              <m:r>
                                <w:rPr>
                                  <w:rFonts w:ascii="Cambria Math" w:hAnsi="Cambria Math"/>
                                  <w:color w:val="000000"/>
                                  <w:lang w:val="en-GB"/>
                                </w:rPr>
                                <m:t>N</m:t>
                              </m:r>
                            </m:e>
                            <m:sub>
                              <m:r>
                                <m:rPr>
                                  <m:sty m:val="p"/>
                                </m:rPr>
                                <w:rPr>
                                  <w:rFonts w:ascii="Cambria Math" w:hAnsi="Cambria Math"/>
                                  <w:color w:val="000000"/>
                                  <w:lang w:val="en-GB"/>
                                </w:rPr>
                                <m:t>cells,r16</m:t>
                              </m:r>
                              <m:ctrlPr>
                                <w:rPr>
                                  <w:rFonts w:ascii="Cambria Math" w:hAnsi="Cambria Math"/>
                                  <w:color w:val="000000"/>
                                </w:rPr>
                              </m:ctrlPr>
                            </m:sub>
                            <m:sup>
                              <m:r>
                                <m:rPr>
                                  <m:sty m:val="p"/>
                                </m:rPr>
                                <w:rPr>
                                  <w:rFonts w:ascii="Cambria Math" w:hAnsi="Cambria Math"/>
                                  <w:color w:val="000000"/>
                                  <w:lang w:val="en-GB"/>
                                </w:rPr>
                                <m:t>DL,</m:t>
                              </m:r>
                              <m:r>
                                <w:rPr>
                                  <w:rFonts w:ascii="Cambria Math" w:hAnsi="Cambria Math"/>
                                  <w:color w:val="000000"/>
                                  <w:lang w:val="en-GB"/>
                                </w:rPr>
                                <m:t>j</m:t>
                              </m:r>
                              <m:ctrlPr>
                                <w:rPr>
                                  <w:rFonts w:ascii="Cambria Math" w:hAnsi="Cambria Math"/>
                                  <w:color w:val="000000"/>
                                </w:rPr>
                              </m:ctrlPr>
                            </m:sup>
                          </m:sSubSup>
                        </m:e>
                      </m:d>
                    </m:e>
                  </m:nary>
                </m:den>
              </m:f>
            </m:e>
          </m:d>
        </m:oMath>
      </m:oMathPara>
    </w:p>
    <w:p w14:paraId="3C33222C" w14:textId="2871F8C0" w:rsidR="00B50BF2" w:rsidRPr="00B50BF2" w:rsidRDefault="00B50BF2" w:rsidP="00B50BF2">
      <w:pPr>
        <w:numPr>
          <w:ilvl w:val="1"/>
          <w:numId w:val="27"/>
        </w:numPr>
        <w:adjustRightInd/>
        <w:rPr>
          <w:i/>
          <w:iCs/>
        </w:rPr>
      </w:pPr>
      <w:r w:rsidRPr="00B50BF2">
        <w:rPr>
          <w:i/>
          <w:iCs/>
          <w:noProof/>
          <w:position w:val="-14"/>
          <w:lang w:eastAsia="zh-CN"/>
        </w:rPr>
        <w:drawing>
          <wp:inline distT="0" distB="0" distL="0" distR="0" wp14:anchorId="75D392A8" wp14:editId="65813242">
            <wp:extent cx="458470" cy="248285"/>
            <wp:effectExtent l="0" t="0" r="0" b="0"/>
            <wp:docPr id="144" name="图片 144" descr="cid:image018.png@01D5F0E9.2648A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cid:image018.png@01D5F0E9.2648A940"/>
                    <pic:cNvPicPr>
                      <a:picLocks noChangeAspect="1" noChangeArrowheads="1"/>
                    </pic:cNvPicPr>
                  </pic:nvPicPr>
                  <pic:blipFill>
                    <a:blip r:embed="rId105" r:link="rId106">
                      <a:extLst>
                        <a:ext uri="{28A0092B-C50C-407E-A947-70E740481C1C}">
                          <a14:useLocalDpi xmlns:a14="http://schemas.microsoft.com/office/drawing/2010/main" val="0"/>
                        </a:ext>
                      </a:extLst>
                    </a:blip>
                    <a:srcRect/>
                    <a:stretch>
                      <a:fillRect/>
                    </a:stretch>
                  </pic:blipFill>
                  <pic:spPr bwMode="auto">
                    <a:xfrm>
                      <a:off x="0" y="0"/>
                      <a:ext cx="458470" cy="248285"/>
                    </a:xfrm>
                    <a:prstGeom prst="rect">
                      <a:avLst/>
                    </a:prstGeom>
                    <a:noFill/>
                    <a:ln>
                      <a:noFill/>
                    </a:ln>
                  </pic:spPr>
                </pic:pic>
              </a:graphicData>
            </a:graphic>
          </wp:inline>
        </w:drawing>
      </w:r>
      <w:r w:rsidRPr="00B50BF2">
        <w:rPr>
          <w:i/>
          <w:iCs/>
        </w:rPr>
        <w:t xml:space="preserve">is the number serving cells configured with Rel-16 PDCCH monitoring capability with SCS configuration j. </w:t>
      </w:r>
    </w:p>
    <w:p w14:paraId="10B2CC47" w14:textId="5D94F70B" w:rsidR="00B50BF2" w:rsidRPr="00B50BF2" w:rsidRDefault="00B50BF2" w:rsidP="00B50BF2">
      <w:pPr>
        <w:numPr>
          <w:ilvl w:val="1"/>
          <w:numId w:val="27"/>
        </w:numPr>
        <w:adjustRightInd/>
        <w:spacing w:beforeLines="50" w:before="120"/>
        <w:ind w:left="1434" w:hanging="357"/>
        <w:rPr>
          <w:i/>
          <w:iCs/>
        </w:rPr>
      </w:pPr>
      <w:r w:rsidRPr="00B50BF2">
        <w:rPr>
          <w:i/>
          <w:iCs/>
        </w:rPr>
        <w:t xml:space="preserve">If a UE is configured with multiple carriers with a mix of Rel-15 and Rel-16 PDCCH monitoring capability, </w:t>
      </w:r>
      <m:oMath>
        <m:sSubSup>
          <m:sSubSupPr>
            <m:ctrlPr>
              <w:rPr>
                <w:rFonts w:ascii="Cambria Math" w:hAnsi="Cambria Math"/>
                <w:i/>
                <w:iCs/>
                <w:color w:val="000000"/>
              </w:rPr>
            </m:ctrlPr>
          </m:sSubSupPr>
          <m:e>
            <m:r>
              <w:rPr>
                <w:rFonts w:ascii="Cambria Math" w:hAnsi="Cambria Math"/>
                <w:color w:val="000000"/>
                <w:lang w:val="en-GB"/>
              </w:rPr>
              <m:t>N</m:t>
            </m:r>
          </m:e>
          <m:sub>
            <m:r>
              <m:rPr>
                <m:sty m:val="p"/>
              </m:rPr>
              <w:rPr>
                <w:rFonts w:ascii="Cambria Math" w:hAnsi="Cambria Math"/>
                <w:color w:val="000000"/>
                <w:lang w:val="en-GB"/>
              </w:rPr>
              <m:t>cells</m:t>
            </m:r>
            <m:ctrlPr>
              <w:rPr>
                <w:rFonts w:ascii="Cambria Math" w:hAnsi="Cambria Math"/>
                <w:color w:val="000000"/>
              </w:rPr>
            </m:ctrlPr>
          </m:sub>
          <m:sup>
            <m:r>
              <m:rPr>
                <m:sty m:val="p"/>
              </m:rPr>
              <w:rPr>
                <w:rFonts w:ascii="Cambria Math" w:hAnsi="Cambria Math"/>
                <w:color w:val="000000"/>
                <w:lang w:val="en-GB"/>
              </w:rPr>
              <m:t>cap-r16</m:t>
            </m:r>
            <m:ctrlPr>
              <w:rPr>
                <w:rFonts w:ascii="Cambria Math" w:hAnsi="Cambria Math"/>
                <w:color w:val="000000"/>
              </w:rPr>
            </m:ctrlPr>
          </m:sup>
        </m:sSubSup>
      </m:oMath>
      <w:r w:rsidRPr="00B50BF2">
        <w:rPr>
          <w:i/>
          <w:iCs/>
        </w:rPr>
        <w:t xml:space="preserve"> is replaced by</w:t>
      </w:r>
      <w:r w:rsidRPr="00B50BF2">
        <w:rPr>
          <w:i/>
          <w:iCs/>
          <w:noProof/>
          <w:position w:val="-14"/>
          <w:lang w:eastAsia="zh-CN"/>
        </w:rPr>
        <w:drawing>
          <wp:inline distT="0" distB="0" distL="0" distR="0" wp14:anchorId="50AE29AC" wp14:editId="5B22B55F">
            <wp:extent cx="506095" cy="248285"/>
            <wp:effectExtent l="0" t="0" r="8255" b="0"/>
            <wp:docPr id="143" name="图片 143" descr="cid:image021.png@01D5F0E9.2648A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cid:image021.png@01D5F0E9.2648A940"/>
                    <pic:cNvPicPr>
                      <a:picLocks noChangeAspect="1" noChangeArrowheads="1"/>
                    </pic:cNvPicPr>
                  </pic:nvPicPr>
                  <pic:blipFill>
                    <a:blip r:embed="rId107" r:link="rId108">
                      <a:extLst>
                        <a:ext uri="{28A0092B-C50C-407E-A947-70E740481C1C}">
                          <a14:useLocalDpi xmlns:a14="http://schemas.microsoft.com/office/drawing/2010/main" val="0"/>
                        </a:ext>
                      </a:extLst>
                    </a:blip>
                    <a:srcRect/>
                    <a:stretch>
                      <a:fillRect/>
                    </a:stretch>
                  </pic:blipFill>
                  <pic:spPr bwMode="auto">
                    <a:xfrm>
                      <a:off x="0" y="0"/>
                      <a:ext cx="506095" cy="248285"/>
                    </a:xfrm>
                    <a:prstGeom prst="rect">
                      <a:avLst/>
                    </a:prstGeom>
                    <a:noFill/>
                    <a:ln>
                      <a:noFill/>
                    </a:ln>
                  </pic:spPr>
                </pic:pic>
              </a:graphicData>
            </a:graphic>
          </wp:inline>
        </w:drawing>
      </w:r>
      <w:r w:rsidRPr="00B50BF2">
        <w:rPr>
          <w:i/>
          <w:iCs/>
        </w:rPr>
        <w:t xml:space="preserve">. </w:t>
      </w:r>
    </w:p>
    <w:p w14:paraId="36536E8D" w14:textId="77777777" w:rsidR="00B50BF2" w:rsidRPr="00B50BF2" w:rsidRDefault="00B50BF2" w:rsidP="00B50BF2">
      <w:pPr>
        <w:numPr>
          <w:ilvl w:val="1"/>
          <w:numId w:val="27"/>
        </w:numPr>
        <w:adjustRightInd/>
        <w:spacing w:beforeLines="50" w:before="120"/>
        <w:ind w:left="1434" w:hanging="357"/>
        <w:rPr>
          <w:i/>
          <w:iCs/>
        </w:rPr>
      </w:pPr>
      <w:r w:rsidRPr="00B50BF2">
        <w:rPr>
          <w:i/>
          <w:iCs/>
        </w:rPr>
        <w:t xml:space="preserve">The associated combination (X, Y) is the combination (X, Y) associated with largest maximum number of </w:t>
      </w:r>
      <m:oMath>
        <m:sSubSup>
          <m:sSubSupPr>
            <m:ctrlPr>
              <w:rPr>
                <w:rFonts w:ascii="Cambria Math" w:hAnsi="Cambria Math"/>
                <w:i/>
                <w:iCs/>
              </w:rPr>
            </m:ctrlPr>
          </m:sSubSupPr>
          <m:e>
            <m:r>
              <w:rPr>
                <w:rFonts w:ascii="Cambria Math" w:hAnsi="Cambria Math"/>
              </w:rPr>
              <m:t>C</m:t>
            </m:r>
          </m:e>
          <m:sub>
            <m:r>
              <m:rPr>
                <m:sty m:val="p"/>
              </m:rPr>
              <w:rPr>
                <w:rFonts w:ascii="Cambria Math" w:hAnsi="Cambria Math"/>
              </w:rPr>
              <m:t>PDCCH</m:t>
            </m:r>
          </m:sub>
          <m:sup>
            <m:r>
              <w:rPr>
                <w:rFonts w:ascii="Cambria Math" w:hAnsi="Cambria Math"/>
              </w:rPr>
              <m:t>max,</m:t>
            </m:r>
            <m:d>
              <m:dPr>
                <m:ctrlPr>
                  <w:rPr>
                    <w:rFonts w:ascii="Cambria Math" w:hAnsi="Cambria Math"/>
                    <w:i/>
                    <w:iCs/>
                  </w:rPr>
                </m:ctrlPr>
              </m:dPr>
              <m:e>
                <m:r>
                  <w:rPr>
                    <w:rFonts w:ascii="Cambria Math" w:hAnsi="Cambria Math"/>
                  </w:rPr>
                  <m:t>X,Y</m:t>
                </m:r>
              </m:e>
            </m:d>
            <m:r>
              <w:rPr>
                <w:rFonts w:ascii="Cambria Math" w:hAnsi="Cambria Math"/>
              </w:rPr>
              <m:t>,μ</m:t>
            </m:r>
          </m:sup>
        </m:sSubSup>
      </m:oMath>
      <w:r w:rsidRPr="00B50BF2">
        <w:rPr>
          <w:i/>
          <w:iCs/>
        </w:rPr>
        <w:t xml:space="preserve"> , if the UE indicates a capability to monitor PDCCH according to multiple (X, Y) combinations and a configuration of search space sets to the UE results in a span pattern with a separation of any two consecutive PDCCH monitoring spans that is equal to or larger than the value of X for two or more of the (X, Y) combinations.   </w:t>
      </w:r>
    </w:p>
    <w:p w14:paraId="39C4D7E3" w14:textId="77777777" w:rsidR="00B50BF2" w:rsidRPr="00B50BF2" w:rsidRDefault="00B50BF2" w:rsidP="00B50BF2"/>
    <w:p w14:paraId="4F9AEFF0" w14:textId="77777777" w:rsidR="00B50BF2" w:rsidRPr="00B50BF2" w:rsidRDefault="00B50BF2" w:rsidP="00B50BF2">
      <w:pPr>
        <w:rPr>
          <w:rStyle w:val="af5"/>
        </w:rPr>
      </w:pPr>
      <w:r w:rsidRPr="00B50BF2">
        <w:rPr>
          <w:rStyle w:val="af5"/>
        </w:rPr>
        <w:t xml:space="preserve">The update </w:t>
      </w:r>
      <w:r w:rsidRPr="00B50BF2">
        <w:rPr>
          <w:rStyle w:val="af5"/>
          <w:color w:val="FF0000"/>
        </w:rPr>
        <w:t>in Red</w:t>
      </w:r>
      <w:r w:rsidRPr="00B50BF2">
        <w:rPr>
          <w:rStyle w:val="af5"/>
        </w:rPr>
        <w:t xml:space="preserve"> is to reflect the clarification on non-aligned spans, an example is given below for the rough idea. </w:t>
      </w:r>
      <w:r w:rsidRPr="00B50BF2">
        <w:rPr>
          <w:rStyle w:val="af5"/>
          <w:color w:val="FF0000"/>
        </w:rPr>
        <w:t>More details can be found further below from outcome of clarification</w:t>
      </w:r>
      <w:r w:rsidRPr="00B50BF2">
        <w:rPr>
          <w:rStyle w:val="af5"/>
        </w:rPr>
        <w:t>.</w:t>
      </w:r>
    </w:p>
    <w:p w14:paraId="05F3A72D" w14:textId="77777777" w:rsidR="00B50BF2" w:rsidRPr="00B50BF2" w:rsidRDefault="00B50BF2" w:rsidP="00B50BF2">
      <w:r w:rsidRPr="00B50BF2">
        <w:rPr>
          <w:rStyle w:val="af5"/>
        </w:rPr>
        <w:t xml:space="preserve">The update </w:t>
      </w:r>
      <w:r w:rsidRPr="00B50BF2">
        <w:rPr>
          <w:rStyle w:val="af5"/>
          <w:color w:val="0070C0"/>
        </w:rPr>
        <w:t>in Blue</w:t>
      </w:r>
      <w:r w:rsidRPr="00B50BF2">
        <w:rPr>
          <w:rStyle w:val="af5"/>
        </w:rPr>
        <w:t xml:space="preserve"> is to avoid equal split of CCEs/BDs across cells for aligned span case per the comment from Aris. Proposal for aligned span case is proposal #1a below.</w:t>
      </w:r>
    </w:p>
    <w:tbl>
      <w:tblPr>
        <w:tblW w:w="0" w:type="auto"/>
        <w:tblCellMar>
          <w:left w:w="0" w:type="dxa"/>
          <w:right w:w="0" w:type="dxa"/>
        </w:tblCellMar>
        <w:tblLook w:val="04A0" w:firstRow="1" w:lastRow="0" w:firstColumn="1" w:lastColumn="0" w:noHBand="0" w:noVBand="1"/>
      </w:tblPr>
      <w:tblGrid>
        <w:gridCol w:w="1683"/>
        <w:gridCol w:w="7614"/>
      </w:tblGrid>
      <w:tr w:rsidR="00B50BF2" w:rsidRPr="00B50BF2" w14:paraId="5C5F1054" w14:textId="77777777" w:rsidTr="00B50BF2">
        <w:tc>
          <w:tcPr>
            <w:tcW w:w="2113" w:type="dxa"/>
            <w:tcBorders>
              <w:top w:val="single" w:sz="8" w:space="0" w:color="auto"/>
              <w:left w:val="single" w:sz="8" w:space="0" w:color="auto"/>
              <w:bottom w:val="single" w:sz="8" w:space="0" w:color="auto"/>
              <w:right w:val="single" w:sz="8" w:space="0" w:color="auto"/>
            </w:tcBorders>
            <w:shd w:val="clear" w:color="auto" w:fill="8DB3E2"/>
            <w:tcMar>
              <w:top w:w="0" w:type="dxa"/>
              <w:left w:w="108" w:type="dxa"/>
              <w:bottom w:w="0" w:type="dxa"/>
              <w:right w:w="108" w:type="dxa"/>
            </w:tcMar>
            <w:hideMark/>
          </w:tcPr>
          <w:p w14:paraId="6F612CC8" w14:textId="77777777" w:rsidR="00B50BF2" w:rsidRPr="00B50BF2" w:rsidRDefault="00B50BF2">
            <w:pPr>
              <w:spacing w:beforeLines="50" w:before="120"/>
              <w:rPr>
                <w:i/>
                <w:iCs/>
              </w:rPr>
            </w:pPr>
            <w:r w:rsidRPr="00B50BF2">
              <w:rPr>
                <w:i/>
                <w:iCs/>
              </w:rPr>
              <w:t>Company</w:t>
            </w:r>
          </w:p>
        </w:tc>
        <w:tc>
          <w:tcPr>
            <w:tcW w:w="9507" w:type="dxa"/>
            <w:tcBorders>
              <w:top w:val="single" w:sz="8" w:space="0" w:color="auto"/>
              <w:left w:val="nil"/>
              <w:bottom w:val="single" w:sz="8" w:space="0" w:color="auto"/>
              <w:right w:val="single" w:sz="8" w:space="0" w:color="auto"/>
            </w:tcBorders>
            <w:shd w:val="clear" w:color="auto" w:fill="8DB3E2"/>
            <w:tcMar>
              <w:top w:w="0" w:type="dxa"/>
              <w:left w:w="108" w:type="dxa"/>
              <w:bottom w:w="0" w:type="dxa"/>
              <w:right w:w="108" w:type="dxa"/>
            </w:tcMar>
            <w:hideMark/>
          </w:tcPr>
          <w:p w14:paraId="7DFFE0C6" w14:textId="77777777" w:rsidR="00B50BF2" w:rsidRPr="00B50BF2" w:rsidRDefault="00B50BF2">
            <w:pPr>
              <w:spacing w:beforeLines="50" w:before="120"/>
              <w:rPr>
                <w:i/>
                <w:iCs/>
              </w:rPr>
            </w:pPr>
            <w:r w:rsidRPr="00B50BF2">
              <w:rPr>
                <w:i/>
                <w:iCs/>
                <w:color w:val="000000"/>
              </w:rPr>
              <w:t>View</w:t>
            </w:r>
          </w:p>
        </w:tc>
      </w:tr>
      <w:tr w:rsidR="00B50BF2" w:rsidRPr="00B50BF2" w14:paraId="6190EB8D" w14:textId="77777777" w:rsidTr="00B50BF2">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023EDB" w14:textId="77777777" w:rsidR="00B50BF2" w:rsidRPr="00B50BF2" w:rsidRDefault="00B50BF2">
            <w:pPr>
              <w:spacing w:beforeLines="50" w:before="120"/>
            </w:pPr>
            <w:r w:rsidRPr="00B50BF2">
              <w:lastRenderedPageBreak/>
              <w:t>Feature lead</w:t>
            </w:r>
          </w:p>
        </w:tc>
        <w:tc>
          <w:tcPr>
            <w:tcW w:w="9507" w:type="dxa"/>
            <w:tcBorders>
              <w:top w:val="nil"/>
              <w:left w:val="nil"/>
              <w:bottom w:val="single" w:sz="8" w:space="0" w:color="auto"/>
              <w:right w:val="single" w:sz="8" w:space="0" w:color="auto"/>
            </w:tcBorders>
            <w:tcMar>
              <w:top w:w="0" w:type="dxa"/>
              <w:left w:w="108" w:type="dxa"/>
              <w:bottom w:w="0" w:type="dxa"/>
              <w:right w:w="108" w:type="dxa"/>
            </w:tcMar>
          </w:tcPr>
          <w:p w14:paraId="5F323751" w14:textId="77777777" w:rsidR="00B50BF2" w:rsidRPr="00B50BF2" w:rsidRDefault="00B50BF2">
            <w:r w:rsidRPr="00B50BF2">
              <w:rPr>
                <w:b/>
                <w:bCs/>
                <w:color w:val="1F497D"/>
                <w:u w:val="single"/>
              </w:rPr>
              <w:t>Example for “any set of spans…” in the proposals  </w:t>
            </w:r>
            <w:r w:rsidRPr="00B50BF2">
              <w:rPr>
                <w:color w:val="000000"/>
              </w:rPr>
              <w:t>    </w:t>
            </w:r>
          </w:p>
          <w:p w14:paraId="2480FD83" w14:textId="21360357" w:rsidR="00B50BF2" w:rsidRPr="00B50BF2" w:rsidRDefault="00B50BF2">
            <w:r w:rsidRPr="00B50BF2">
              <w:rPr>
                <w:noProof/>
                <w:color w:val="1F497D"/>
                <w:lang w:eastAsia="zh-CN"/>
              </w:rPr>
              <w:drawing>
                <wp:inline distT="0" distB="0" distL="0" distR="0" wp14:anchorId="44818207" wp14:editId="56E2BEBA">
                  <wp:extent cx="2675138" cy="1664027"/>
                  <wp:effectExtent l="0" t="0" r="0" b="0"/>
                  <wp:docPr id="142" name="图片 142" descr="cid:image044.png@01D5EE7F.74CD5A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cid:image044.png@01D5EE7F.74CD5A50"/>
                          <pic:cNvPicPr>
                            <a:picLocks noChangeAspect="1" noChangeArrowheads="1"/>
                          </pic:cNvPicPr>
                        </pic:nvPicPr>
                        <pic:blipFill>
                          <a:blip r:embed="rId101" r:link="rId109">
                            <a:extLst>
                              <a:ext uri="{28A0092B-C50C-407E-A947-70E740481C1C}">
                                <a14:useLocalDpi xmlns:a14="http://schemas.microsoft.com/office/drawing/2010/main" val="0"/>
                              </a:ext>
                            </a:extLst>
                          </a:blip>
                          <a:srcRect/>
                          <a:stretch>
                            <a:fillRect/>
                          </a:stretch>
                        </pic:blipFill>
                        <pic:spPr bwMode="auto">
                          <a:xfrm>
                            <a:off x="0" y="0"/>
                            <a:ext cx="2677535" cy="1665518"/>
                          </a:xfrm>
                          <a:prstGeom prst="rect">
                            <a:avLst/>
                          </a:prstGeom>
                          <a:noFill/>
                          <a:ln>
                            <a:noFill/>
                          </a:ln>
                        </pic:spPr>
                      </pic:pic>
                    </a:graphicData>
                  </a:graphic>
                </wp:inline>
              </w:drawing>
            </w:r>
          </w:p>
          <w:p w14:paraId="038A5153" w14:textId="77777777" w:rsidR="00B50BF2" w:rsidRPr="00B50BF2" w:rsidRDefault="00B50BF2">
            <w:r w:rsidRPr="00B50BF2">
              <w:rPr>
                <w:color w:val="1F497D"/>
              </w:rPr>
              <w:t> </w:t>
            </w:r>
          </w:p>
          <w:p w14:paraId="6C5EA29C" w14:textId="56880E59" w:rsidR="00B50BF2" w:rsidRPr="00B50BF2" w:rsidRDefault="00B50BF2">
            <w:r w:rsidRPr="00B50BF2">
              <w:rPr>
                <w:color w:val="1F497D"/>
              </w:rPr>
              <w:t xml:space="preserve">“any set of spans…” includes all potential combinations of different spans on different carriers, and all the combinations need to ensure the total number of non-overlapping CCEs is smaller than </w:t>
            </w:r>
            <w:r w:rsidRPr="00B50BF2">
              <w:rPr>
                <w:i/>
                <w:iCs/>
              </w:rPr>
              <w:t> </w:t>
            </w:r>
            <w:r w:rsidRPr="00B50BF2">
              <w:rPr>
                <w:noProof/>
                <w:lang w:eastAsia="zh-CN"/>
              </w:rPr>
              <w:drawing>
                <wp:inline distT="0" distB="0" distL="0" distR="0" wp14:anchorId="37661884" wp14:editId="1C752E90">
                  <wp:extent cx="627380" cy="201295"/>
                  <wp:effectExtent l="0" t="0" r="1270" b="8255"/>
                  <wp:docPr id="141" name="图片 141" descr="cid:image090.png@01D5EFBD.FDB8C5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cid:image090.png@01D5EFBD.FDB8C5E0"/>
                          <pic:cNvPicPr>
                            <a:picLocks noChangeAspect="1" noChangeArrowheads="1"/>
                          </pic:cNvPicPr>
                        </pic:nvPicPr>
                        <pic:blipFill>
                          <a:blip r:embed="rId95" r:link="rId110">
                            <a:extLst>
                              <a:ext uri="{28A0092B-C50C-407E-A947-70E740481C1C}">
                                <a14:useLocalDpi xmlns:a14="http://schemas.microsoft.com/office/drawing/2010/main" val="0"/>
                              </a:ext>
                            </a:extLst>
                          </a:blip>
                          <a:srcRect/>
                          <a:stretch>
                            <a:fillRect/>
                          </a:stretch>
                        </pic:blipFill>
                        <pic:spPr bwMode="auto">
                          <a:xfrm>
                            <a:off x="0" y="0"/>
                            <a:ext cx="627380" cy="201295"/>
                          </a:xfrm>
                          <a:prstGeom prst="rect">
                            <a:avLst/>
                          </a:prstGeom>
                          <a:noFill/>
                          <a:ln>
                            <a:noFill/>
                          </a:ln>
                        </pic:spPr>
                      </pic:pic>
                    </a:graphicData>
                  </a:graphic>
                </wp:inline>
              </w:drawing>
            </w:r>
            <w:r w:rsidRPr="00B50BF2">
              <w:rPr>
                <w:i/>
                <w:iCs/>
                <w:color w:val="000000"/>
              </w:rPr>
              <w:t>.</w:t>
            </w:r>
          </w:p>
          <w:p w14:paraId="05912320" w14:textId="77777777" w:rsidR="00B50BF2" w:rsidRPr="00B50BF2" w:rsidRDefault="00B50BF2">
            <w:pPr>
              <w:ind w:leftChars="281" w:left="978" w:hanging="360"/>
            </w:pPr>
            <w:r w:rsidRPr="00B50BF2">
              <w:t>§ </w:t>
            </w:r>
            <w:r w:rsidRPr="00B50BF2">
              <w:rPr>
                <w:rStyle w:val="apple-converted-space"/>
              </w:rPr>
              <w:t> </w:t>
            </w:r>
            <w:r w:rsidRPr="00B50BF2">
              <w:t>C_span1 of CC1 + C_span1 of CC2 &lt;=X</w:t>
            </w:r>
          </w:p>
          <w:p w14:paraId="2BFD3E32" w14:textId="77777777" w:rsidR="00B50BF2" w:rsidRPr="00B50BF2" w:rsidRDefault="00B50BF2">
            <w:pPr>
              <w:ind w:leftChars="281" w:left="978" w:hanging="360"/>
            </w:pPr>
            <w:r w:rsidRPr="00B50BF2">
              <w:t>§ </w:t>
            </w:r>
            <w:r w:rsidRPr="00B50BF2">
              <w:rPr>
                <w:rStyle w:val="apple-converted-space"/>
              </w:rPr>
              <w:t> </w:t>
            </w:r>
            <w:r w:rsidRPr="00B50BF2">
              <w:t>C_span 2 of CC1 + C_span1 of CC2 &lt;=X</w:t>
            </w:r>
          </w:p>
          <w:p w14:paraId="2D47C727" w14:textId="77777777" w:rsidR="00B50BF2" w:rsidRPr="00B50BF2" w:rsidRDefault="00B50BF2">
            <w:pPr>
              <w:ind w:leftChars="281" w:left="978" w:hanging="360"/>
            </w:pPr>
            <w:r w:rsidRPr="00B50BF2">
              <w:t>§ </w:t>
            </w:r>
            <w:r w:rsidRPr="00B50BF2">
              <w:rPr>
                <w:rStyle w:val="apple-converted-space"/>
              </w:rPr>
              <w:t> </w:t>
            </w:r>
            <w:r w:rsidRPr="00B50BF2">
              <w:t>C_span1 of CC1 + C_span2 of CC2 &lt;=X</w:t>
            </w:r>
          </w:p>
          <w:p w14:paraId="35AFE57B" w14:textId="77777777" w:rsidR="00B50BF2" w:rsidRPr="00B50BF2" w:rsidRDefault="00B50BF2">
            <w:pPr>
              <w:ind w:leftChars="281" w:left="978" w:hanging="360"/>
            </w:pPr>
            <w:r w:rsidRPr="00B50BF2">
              <w:t>§ </w:t>
            </w:r>
            <w:r w:rsidRPr="00B50BF2">
              <w:rPr>
                <w:rStyle w:val="apple-converted-space"/>
              </w:rPr>
              <w:t> </w:t>
            </w:r>
            <w:r w:rsidRPr="00B50BF2">
              <w:t>C_span 2 of CC1 + C_span2 of CC2 &lt;=X</w:t>
            </w:r>
          </w:p>
          <w:p w14:paraId="38037002" w14:textId="77777777" w:rsidR="00B50BF2" w:rsidRPr="00B50BF2" w:rsidRDefault="00B50BF2">
            <w:pPr>
              <w:spacing w:beforeLines="50" w:before="120"/>
              <w:rPr>
                <w:i/>
                <w:iCs/>
              </w:rPr>
            </w:pPr>
          </w:p>
          <w:p w14:paraId="76ECCBC6" w14:textId="77777777" w:rsidR="00B50BF2" w:rsidRPr="00B50BF2" w:rsidRDefault="00B50BF2">
            <w:r w:rsidRPr="00B50BF2">
              <w:rPr>
                <w:b/>
                <w:bCs/>
                <w:color w:val="1F497D"/>
                <w:u w:val="single"/>
              </w:rPr>
              <w:t>Comment from MTK:</w:t>
            </w:r>
          </w:p>
          <w:p w14:paraId="75525CF8" w14:textId="77777777" w:rsidR="00B50BF2" w:rsidRPr="00B50BF2" w:rsidRDefault="00B50BF2">
            <w:r w:rsidRPr="00B50BF2">
              <w:rPr>
                <w:color w:val="1F497D"/>
              </w:rPr>
              <w:t>Yes, the newly added text will solve the span misalignment issue. However, it will force the #CCEs to be equally distributed over the CCs, which is unnecessary restriction. To explain,</w:t>
            </w:r>
            <w:r w:rsidRPr="00B50BF2">
              <w:t xml:space="preserve"> </w:t>
            </w:r>
            <w:r w:rsidRPr="00B50BF2">
              <w:rPr>
                <w:color w:val="1F497D"/>
              </w:rPr>
              <w:t>if the UE supports 2 CCs and reports pdcchMonitoringCA-r16=1 with (7,3,56), once there is span on a CC with CCEs &gt; 56/2, all the spans on the other CC will have to be configured with #CCEs &lt;56/2. For example, the following configuration is not allowed, although from UE complexity, CC1: 24, 32 &amp; CC2: 32, 24 (not allowed configuration) should be the same as CC1: 28, 28 &amp; CC2: 28, 28 (allowed configuration).</w:t>
            </w:r>
          </w:p>
          <w:p w14:paraId="73C5819D" w14:textId="77777777" w:rsidR="00B50BF2" w:rsidRPr="00B50BF2" w:rsidRDefault="00B50BF2">
            <w:r w:rsidRPr="00B50BF2">
              <w:rPr>
                <w:color w:val="1F497D"/>
              </w:rPr>
              <w:t> </w:t>
            </w:r>
          </w:p>
          <w:p w14:paraId="7B0A570C" w14:textId="722D349F" w:rsidR="00B50BF2" w:rsidRPr="00B50BF2" w:rsidRDefault="00B50BF2">
            <w:r w:rsidRPr="00B50BF2">
              <w:rPr>
                <w:noProof/>
                <w:lang w:eastAsia="zh-CN"/>
              </w:rPr>
              <w:drawing>
                <wp:inline distT="0" distB="0" distL="0" distR="0" wp14:anchorId="62C74EDA" wp14:editId="633999E7">
                  <wp:extent cx="2956264" cy="966859"/>
                  <wp:effectExtent l="0" t="0" r="0" b="5080"/>
                  <wp:docPr id="140" name="图片 140" descr="cid:image022.png@01D5EE7F.74CD5A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cid:image022.png@01D5EE7F.74CD5A50"/>
                          <pic:cNvPicPr>
                            <a:picLocks noChangeAspect="1" noChangeArrowheads="1"/>
                          </pic:cNvPicPr>
                        </pic:nvPicPr>
                        <pic:blipFill>
                          <a:blip r:embed="rId83" r:link="rId111">
                            <a:extLst>
                              <a:ext uri="{28A0092B-C50C-407E-A947-70E740481C1C}">
                                <a14:useLocalDpi xmlns:a14="http://schemas.microsoft.com/office/drawing/2010/main" val="0"/>
                              </a:ext>
                            </a:extLst>
                          </a:blip>
                          <a:srcRect/>
                          <a:stretch>
                            <a:fillRect/>
                          </a:stretch>
                        </pic:blipFill>
                        <pic:spPr bwMode="auto">
                          <a:xfrm>
                            <a:off x="0" y="0"/>
                            <a:ext cx="2960005" cy="968082"/>
                          </a:xfrm>
                          <a:prstGeom prst="rect">
                            <a:avLst/>
                          </a:prstGeom>
                          <a:noFill/>
                          <a:ln>
                            <a:noFill/>
                          </a:ln>
                        </pic:spPr>
                      </pic:pic>
                    </a:graphicData>
                  </a:graphic>
                </wp:inline>
              </w:drawing>
            </w:r>
          </w:p>
          <w:p w14:paraId="56BA60AB" w14:textId="77777777" w:rsidR="00B50BF2" w:rsidRPr="00B50BF2" w:rsidRDefault="00B50BF2">
            <w:r w:rsidRPr="00B50BF2">
              <w:rPr>
                <w:color w:val="1F497D"/>
              </w:rPr>
              <w:t> </w:t>
            </w:r>
          </w:p>
          <w:p w14:paraId="471B5CF5" w14:textId="77777777" w:rsidR="00B50BF2" w:rsidRPr="00B50BF2" w:rsidRDefault="00B50BF2">
            <w:r w:rsidRPr="00B50BF2">
              <w:rPr>
                <w:color w:val="1F497D"/>
              </w:rPr>
              <w:t>In our understanding, the procedure for any spans combination (or set)</w:t>
            </w:r>
            <w:r w:rsidRPr="00B50BF2">
              <w:t xml:space="preserve"> </w:t>
            </w:r>
            <w:r w:rsidRPr="00B50BF2">
              <w:rPr>
                <w:color w:val="1F497D"/>
              </w:rPr>
              <w:t>across CCs should applied over X symbols rather than slot (in terms of time duration).</w:t>
            </w:r>
          </w:p>
          <w:p w14:paraId="7FC9FEDD" w14:textId="77777777" w:rsidR="00B50BF2" w:rsidRPr="00B50BF2" w:rsidRDefault="00B50BF2">
            <w:r w:rsidRPr="00B50BF2">
              <w:rPr>
                <w:color w:val="1F497D"/>
              </w:rPr>
              <w:t> </w:t>
            </w:r>
          </w:p>
          <w:p w14:paraId="034358A7" w14:textId="77777777" w:rsidR="00B50BF2" w:rsidRPr="00B50BF2" w:rsidRDefault="00B50BF2">
            <w:r w:rsidRPr="00B50BF2">
              <w:rPr>
                <w:color w:val="7030A0"/>
              </w:rPr>
              <w:t>CHY&gt;&gt;</w:t>
            </w:r>
          </w:p>
          <w:p w14:paraId="49ACB597" w14:textId="77777777" w:rsidR="00B50BF2" w:rsidRPr="00B50BF2" w:rsidRDefault="00B50BF2">
            <w:r w:rsidRPr="00B50BF2">
              <w:rPr>
                <w:color w:val="7030A0"/>
              </w:rPr>
              <w:t>Yes if we apply the limitation over X symbols (in terms of time duration) rather than slot, it will be more optimized. In my understanding, the equation proposed above can be applied within X symbols to address your concern here.</w:t>
            </w:r>
            <w:r w:rsidRPr="00B50BF2">
              <w:rPr>
                <w:color w:val="1F497D"/>
              </w:rPr>
              <w:t xml:space="preserve"> </w:t>
            </w:r>
            <w:r w:rsidRPr="00B50BF2">
              <w:rPr>
                <w:color w:val="7030A0"/>
              </w:rPr>
              <w:t xml:space="preserve">Note that in my understanding, in order to address the back to back span issue you mentioned, X symbol here should be any X symbol within a slot. I tried to add the condition “within </w:t>
            </w:r>
            <w:r w:rsidRPr="00B50BF2">
              <w:rPr>
                <w:color w:val="7030A0"/>
              </w:rPr>
              <w:lastRenderedPageBreak/>
              <w:t xml:space="preserve">any X consecutive symbols” in the proposal accordingly, but based on the discussion it seems not worthwhile to do it for only non-aligned spans case. </w:t>
            </w:r>
          </w:p>
          <w:p w14:paraId="01BF412C" w14:textId="77777777" w:rsidR="00B50BF2" w:rsidRPr="00B50BF2" w:rsidRDefault="00B50BF2">
            <w:pPr>
              <w:spacing w:beforeLines="50" w:before="120"/>
              <w:rPr>
                <w:i/>
                <w:iCs/>
              </w:rPr>
            </w:pPr>
          </w:p>
          <w:p w14:paraId="2133DAE6" w14:textId="77777777" w:rsidR="00B50BF2" w:rsidRPr="00B50BF2" w:rsidRDefault="00B50BF2">
            <w:r w:rsidRPr="00B50BF2">
              <w:rPr>
                <w:b/>
                <w:bCs/>
                <w:color w:val="1F497D"/>
                <w:u w:val="single"/>
              </w:rPr>
              <w:t>Comment from Aris on aligned span case:</w:t>
            </w:r>
          </w:p>
          <w:p w14:paraId="5D617FF3" w14:textId="77777777" w:rsidR="00B50BF2" w:rsidRPr="00B50BF2" w:rsidRDefault="00B50BF2">
            <w:r w:rsidRPr="00B50BF2">
              <w:rPr>
                <w:color w:val="1F497D"/>
              </w:rPr>
              <w:t xml:space="preserve">As all combinations of spans need to be considered, only equal split of CCEs/BDs across cells with same (X, Y) is possible if full utilization of the UE capability is to be achieved. </w:t>
            </w:r>
          </w:p>
          <w:p w14:paraId="00766852" w14:textId="77777777" w:rsidR="00B50BF2" w:rsidRPr="00B50BF2" w:rsidRDefault="00B50BF2">
            <w:r w:rsidRPr="00B50BF2">
              <w:rPr>
                <w:color w:val="1F497D"/>
              </w:rPr>
              <w:t>A NW cannot allocate to one cell more BDs/CCEs than to another cell. This is a consequence of the “</w:t>
            </w:r>
            <w:r w:rsidRPr="00B50BF2">
              <w:rPr>
                <w:i/>
                <w:iCs/>
                <w:color w:val="FF0000"/>
              </w:rPr>
              <w:t>for any set of spans across</w:t>
            </w:r>
            <w:r w:rsidRPr="00B50BF2">
              <w:rPr>
                <w:color w:val="1F497D"/>
              </w:rPr>
              <w:t>“.</w:t>
            </w:r>
          </w:p>
          <w:p w14:paraId="598CB980" w14:textId="77777777" w:rsidR="00B50BF2" w:rsidRPr="00B50BF2" w:rsidRDefault="00B50BF2">
            <w:r w:rsidRPr="00B50BF2">
              <w:rPr>
                <w:color w:val="1F497D"/>
              </w:rPr>
              <w:t xml:space="preserve">I think </w:t>
            </w:r>
            <w:r w:rsidRPr="00B50BF2">
              <w:rPr>
                <w:color w:val="FF0000"/>
              </w:rPr>
              <w:t>that restriction</w:t>
            </w:r>
            <w:r w:rsidRPr="00B50BF2">
              <w:rPr>
                <w:color w:val="1F497D"/>
              </w:rPr>
              <w:t xml:space="preserve"> should apply only in case there are non-aligned spans – otherwise, it should be removed and the formulation should be as initially proposed.</w:t>
            </w:r>
          </w:p>
          <w:p w14:paraId="06B547AF" w14:textId="77777777" w:rsidR="00B50BF2" w:rsidRPr="00B50BF2" w:rsidRDefault="00B50BF2">
            <w:pPr>
              <w:spacing w:beforeLines="50" w:before="120"/>
              <w:rPr>
                <w:i/>
                <w:iCs/>
              </w:rPr>
            </w:pPr>
          </w:p>
          <w:p w14:paraId="738BBDE4" w14:textId="77777777" w:rsidR="00B50BF2" w:rsidRPr="00B50BF2" w:rsidRDefault="00B50BF2">
            <w:r w:rsidRPr="00B50BF2">
              <w:rPr>
                <w:color w:val="7030A0"/>
              </w:rPr>
              <w:t>CHY&gt;&gt;</w:t>
            </w:r>
            <w:r w:rsidRPr="00B50BF2">
              <w:t xml:space="preserve"> </w:t>
            </w:r>
            <w:r w:rsidRPr="00B50BF2">
              <w:rPr>
                <w:color w:val="7030A0"/>
              </w:rPr>
              <w:t>Agree</w:t>
            </w:r>
          </w:p>
          <w:p w14:paraId="5300D24E" w14:textId="77777777" w:rsidR="00B50BF2" w:rsidRPr="00B50BF2" w:rsidRDefault="00B50BF2">
            <w:pPr>
              <w:spacing w:beforeLines="50" w:before="120"/>
              <w:rPr>
                <w:i/>
                <w:iCs/>
              </w:rPr>
            </w:pPr>
          </w:p>
        </w:tc>
      </w:tr>
      <w:tr w:rsidR="00B50BF2" w:rsidRPr="00B50BF2" w14:paraId="65DD47BD" w14:textId="77777777" w:rsidTr="00B50BF2">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A96BAC" w14:textId="77777777" w:rsidR="00B50BF2" w:rsidRPr="00B50BF2" w:rsidRDefault="00B50BF2">
            <w:pPr>
              <w:spacing w:beforeLines="50" w:before="120"/>
              <w:rPr>
                <w:i/>
                <w:iCs/>
              </w:rPr>
            </w:pPr>
          </w:p>
        </w:tc>
        <w:tc>
          <w:tcPr>
            <w:tcW w:w="9507" w:type="dxa"/>
            <w:tcBorders>
              <w:top w:val="nil"/>
              <w:left w:val="nil"/>
              <w:bottom w:val="single" w:sz="8" w:space="0" w:color="auto"/>
              <w:right w:val="single" w:sz="8" w:space="0" w:color="auto"/>
            </w:tcBorders>
            <w:tcMar>
              <w:top w:w="0" w:type="dxa"/>
              <w:left w:w="108" w:type="dxa"/>
              <w:bottom w:w="0" w:type="dxa"/>
              <w:right w:w="108" w:type="dxa"/>
            </w:tcMar>
          </w:tcPr>
          <w:p w14:paraId="71946B17" w14:textId="77777777" w:rsidR="00B50BF2" w:rsidRPr="00B50BF2" w:rsidRDefault="00B50BF2">
            <w:pPr>
              <w:spacing w:beforeLines="50" w:before="120"/>
              <w:rPr>
                <w:i/>
                <w:iCs/>
              </w:rPr>
            </w:pPr>
          </w:p>
        </w:tc>
      </w:tr>
    </w:tbl>
    <w:p w14:paraId="6C78F979" w14:textId="77777777" w:rsidR="00B50BF2" w:rsidRPr="00B50BF2" w:rsidRDefault="00B50BF2" w:rsidP="00B50BF2">
      <w:pPr>
        <w:rPr>
          <w:b/>
          <w:bCs/>
          <w:color w:val="1F497D"/>
        </w:rPr>
      </w:pPr>
    </w:p>
    <w:p w14:paraId="52EBF7EC" w14:textId="33D22689" w:rsidR="00B50BF2" w:rsidRPr="00B50BF2" w:rsidRDefault="00B50BF2" w:rsidP="00B50BF2">
      <w:pPr>
        <w:rPr>
          <w:color w:val="1F497D"/>
        </w:rPr>
      </w:pPr>
      <w:r w:rsidRPr="00B50BF2">
        <w:rPr>
          <w:b/>
          <w:bCs/>
          <w:color w:val="1F497D"/>
        </w:rPr>
        <w:t>Case 2</w:t>
      </w:r>
      <w:r w:rsidRPr="00B50BF2">
        <w:rPr>
          <w:color w:val="1F497D"/>
        </w:rPr>
        <w:t xml:space="preserve">: Aligned spans on different cells </w:t>
      </w:r>
    </w:p>
    <w:p w14:paraId="4192F160" w14:textId="77777777" w:rsidR="00B50BF2" w:rsidRPr="00B50BF2" w:rsidRDefault="00B50BF2" w:rsidP="00B50BF2">
      <w:pPr>
        <w:rPr>
          <w:i/>
          <w:iCs/>
        </w:rPr>
      </w:pPr>
      <w:r w:rsidRPr="00B50BF2">
        <w:rPr>
          <w:b/>
          <w:bCs/>
          <w:i/>
          <w:iCs/>
          <w:color w:val="000000"/>
          <w:highlight w:val="yellow"/>
        </w:rPr>
        <w:t>Proposal #1a</w:t>
      </w:r>
      <w:r w:rsidRPr="00B50BF2">
        <w:rPr>
          <w:i/>
          <w:iCs/>
          <w:color w:val="000000"/>
        </w:rPr>
        <w:t xml:space="preserve">: </w:t>
      </w:r>
      <w:r w:rsidRPr="00B50BF2">
        <w:rPr>
          <w:i/>
          <w:iCs/>
        </w:rPr>
        <w:t xml:space="preserve">If a UE is configured with </w:t>
      </w:r>
      <m:oMath>
        <m:sSubSup>
          <m:sSubSupPr>
            <m:ctrlPr>
              <w:rPr>
                <w:rFonts w:ascii="Cambria Math" w:hAnsi="Cambria Math"/>
                <w:i/>
                <w:iCs/>
                <w:color w:val="000000"/>
              </w:rPr>
            </m:ctrlPr>
          </m:sSubSupPr>
          <m:e>
            <m:r>
              <w:rPr>
                <w:rFonts w:ascii="Cambria Math" w:hAnsi="Cambria Math"/>
                <w:color w:val="000000"/>
                <w:lang w:val="en-GB"/>
              </w:rPr>
              <m:t>N</m:t>
            </m:r>
          </m:e>
          <m:sub>
            <m:r>
              <m:rPr>
                <m:sty m:val="p"/>
              </m:rPr>
              <w:rPr>
                <w:rFonts w:ascii="Cambria Math" w:hAnsi="Cambria Math"/>
                <w:color w:val="000000"/>
                <w:lang w:val="en-GB"/>
              </w:rPr>
              <m:t>cells,r16</m:t>
            </m:r>
            <m:ctrlPr>
              <w:rPr>
                <w:rFonts w:ascii="Cambria Math" w:hAnsi="Cambria Math"/>
                <w:color w:val="000000"/>
              </w:rPr>
            </m:ctrlPr>
          </m:sub>
          <m:sup>
            <m:r>
              <m:rPr>
                <m:sty m:val="p"/>
              </m:rPr>
              <w:rPr>
                <w:rFonts w:ascii="Cambria Math" w:hAnsi="Cambria Math"/>
                <w:color w:val="000000"/>
                <w:lang w:val="en-GB"/>
              </w:rPr>
              <m:t>DL,(X,Y),</m:t>
            </m:r>
            <m:r>
              <w:rPr>
                <w:rFonts w:ascii="Cambria Math" w:hAnsi="Cambria Math"/>
                <w:color w:val="000000"/>
                <w:lang w:val="en-GB"/>
              </w:rPr>
              <m:t>μ</m:t>
            </m:r>
            <m:ctrlPr>
              <w:rPr>
                <w:rFonts w:ascii="Cambria Math" w:hAnsi="Cambria Math"/>
                <w:color w:val="000000"/>
              </w:rPr>
            </m:ctrlPr>
          </m:sup>
        </m:sSubSup>
      </m:oMath>
      <w:r w:rsidRPr="00B50BF2">
        <w:rPr>
          <w:i/>
          <w:iCs/>
        </w:rPr>
        <w:t xml:space="preserve"> downlink cells with Rel-16 PDCCH monitoring capability with an associated combination (X, Y) and SCS configuration µ, where </w:t>
      </w:r>
      <m:oMath>
        <m:nary>
          <m:naryPr>
            <m:chr m:val="∑"/>
            <m:ctrlPr>
              <w:rPr>
                <w:rFonts w:ascii="Cambria Math" w:hAnsi="Cambria Math"/>
                <w:i/>
                <w:iCs/>
              </w:rPr>
            </m:ctrlPr>
          </m:naryPr>
          <m:sub>
            <m:r>
              <w:rPr>
                <w:rFonts w:ascii="Cambria Math" w:hAnsi="Cambria Math"/>
              </w:rPr>
              <m:t>μ=0</m:t>
            </m:r>
          </m:sub>
          <m:sup>
            <m:r>
              <w:rPr>
                <w:rFonts w:ascii="Cambria Math" w:hAnsi="Cambria Math"/>
              </w:rPr>
              <m:t>1</m:t>
            </m:r>
          </m:sup>
          <m:e>
            <m:sSubSup>
              <m:sSubSupPr>
                <m:ctrlPr>
                  <w:rPr>
                    <w:rFonts w:ascii="Cambria Math" w:hAnsi="Cambria Math"/>
                    <w:i/>
                    <w:iCs/>
                    <w:lang w:eastAsia="ko-KR"/>
                  </w:rPr>
                </m:ctrlPr>
              </m:sSubSupPr>
              <m:e>
                <m:r>
                  <w:rPr>
                    <w:rFonts w:ascii="Cambria Math" w:hAnsi="Cambria Math"/>
                    <w:lang w:eastAsia="ko-KR"/>
                  </w:rPr>
                  <m:t>N</m:t>
                </m:r>
              </m:e>
              <m:sub>
                <m:r>
                  <w:rPr>
                    <w:rFonts w:ascii="Cambria Math" w:hAnsi="Cambria Math"/>
                    <w:lang w:eastAsia="ko-KR"/>
                  </w:rPr>
                  <m:t>cells,r16</m:t>
                </m:r>
              </m:sub>
              <m:sup>
                <m:r>
                  <w:rPr>
                    <w:rFonts w:ascii="Cambria Math" w:hAnsi="Cambria Math"/>
                    <w:lang w:eastAsia="ko-KR"/>
                  </w:rPr>
                  <m:t>DL,μ</m:t>
                </m:r>
              </m:sup>
            </m:sSubSup>
          </m:e>
        </m:nary>
        <m:r>
          <w:rPr>
            <w:rFonts w:ascii="Cambria Math" w:hAnsi="Cambria Math"/>
          </w:rPr>
          <m:t>&gt;</m:t>
        </m:r>
        <m:sSubSup>
          <m:sSubSupPr>
            <m:ctrlPr>
              <w:rPr>
                <w:rFonts w:ascii="Cambria Math" w:hAnsi="Cambria Math"/>
                <w:i/>
                <w:iCs/>
              </w:rPr>
            </m:ctrlPr>
          </m:sSubSupPr>
          <m:e>
            <m:r>
              <w:rPr>
                <w:rFonts w:ascii="Cambria Math" w:hAnsi="Cambria Math"/>
              </w:rPr>
              <m:t>N</m:t>
            </m:r>
          </m:e>
          <m:sub>
            <m:r>
              <w:rPr>
                <w:rFonts w:ascii="Cambria Math" w:hAnsi="Cambria Math"/>
              </w:rPr>
              <m:t>cells</m:t>
            </m:r>
          </m:sub>
          <m:sup>
            <m:r>
              <w:rPr>
                <w:rFonts w:ascii="Cambria Math" w:hAnsi="Cambria Math"/>
              </w:rPr>
              <m:t>cap-r16</m:t>
            </m:r>
          </m:sup>
        </m:sSubSup>
      </m:oMath>
      <w:r w:rsidRPr="00B50BF2">
        <w:rPr>
          <w:lang w:val="x-none"/>
        </w:rPr>
        <w:t xml:space="preserve">, </w:t>
      </w:r>
      <w:r w:rsidRPr="00B50BF2">
        <w:rPr>
          <w:i/>
          <w:iCs/>
        </w:rPr>
        <w:t xml:space="preserve">the UE is not required to monitor more than </w:t>
      </w:r>
      <m:oMath>
        <m:sSubSup>
          <m:sSubSupPr>
            <m:ctrlPr>
              <w:rPr>
                <w:rFonts w:ascii="Cambria Math" w:hAnsi="Cambria Math"/>
                <w:i/>
                <w:iCs/>
                <w:color w:val="000000"/>
              </w:rPr>
            </m:ctrlPr>
          </m:sSubSupPr>
          <m:e>
            <m:r>
              <w:rPr>
                <w:rFonts w:ascii="Cambria Math" w:hAnsi="Cambria Math"/>
                <w:color w:val="000000"/>
                <w:lang w:val="en-GB"/>
              </w:rPr>
              <m:t>C</m:t>
            </m:r>
          </m:e>
          <m:sub>
            <m:r>
              <m:rPr>
                <m:sty m:val="p"/>
              </m:rPr>
              <w:rPr>
                <w:rFonts w:ascii="Cambria Math" w:hAnsi="Cambria Math"/>
                <w:color w:val="000000"/>
                <w:lang w:val="en-GB"/>
              </w:rPr>
              <m:t>PDCCH</m:t>
            </m:r>
            <m:ctrlPr>
              <w:rPr>
                <w:rFonts w:ascii="Cambria Math" w:hAnsi="Cambria Math"/>
                <w:color w:val="000000"/>
              </w:rPr>
            </m:ctrlPr>
          </m:sub>
          <m:sup>
            <m:r>
              <m:rPr>
                <m:sty m:val="p"/>
              </m:rPr>
              <w:rPr>
                <w:rFonts w:ascii="Cambria Math" w:hAnsi="Cambria Math"/>
                <w:color w:val="000000"/>
                <w:lang w:val="en-GB"/>
              </w:rPr>
              <m:t>total,(X,Y),</m:t>
            </m:r>
            <m:r>
              <w:rPr>
                <w:rFonts w:ascii="Cambria Math" w:hAnsi="Cambria Math"/>
                <w:color w:val="000000"/>
                <w:lang w:val="en-GB"/>
              </w:rPr>
              <m:t>μ</m:t>
            </m:r>
            <m:ctrlPr>
              <w:rPr>
                <w:rFonts w:ascii="Cambria Math" w:hAnsi="Cambria Math"/>
                <w:color w:val="000000"/>
              </w:rPr>
            </m:ctrlPr>
          </m:sup>
        </m:sSubSup>
        <m:r>
          <w:rPr>
            <w:rFonts w:ascii="Cambria Math" w:hAnsi="Cambria Math"/>
            <w:color w:val="000000"/>
          </w:rPr>
          <m:t xml:space="preserve"> </m:t>
        </m:r>
      </m:oMath>
      <w:r w:rsidRPr="00B50BF2">
        <w:rPr>
          <w:i/>
          <w:iCs/>
        </w:rPr>
        <w:t xml:space="preserve">non-overlapping CCEs per span on the active DL BWP(s) of scheduling cell(s) from the </w:t>
      </w:r>
      <m:oMath>
        <m:sSubSup>
          <m:sSubSupPr>
            <m:ctrlPr>
              <w:rPr>
                <w:rFonts w:ascii="Cambria Math" w:hAnsi="Cambria Math"/>
                <w:i/>
                <w:iCs/>
                <w:color w:val="000000"/>
              </w:rPr>
            </m:ctrlPr>
          </m:sSubSupPr>
          <m:e>
            <m:r>
              <w:rPr>
                <w:rFonts w:ascii="Cambria Math" w:hAnsi="Cambria Math"/>
                <w:color w:val="000000"/>
                <w:lang w:val="en-GB"/>
              </w:rPr>
              <m:t>N</m:t>
            </m:r>
          </m:e>
          <m:sub>
            <m:r>
              <m:rPr>
                <m:sty m:val="p"/>
              </m:rPr>
              <w:rPr>
                <w:rFonts w:ascii="Cambria Math" w:hAnsi="Cambria Math"/>
                <w:color w:val="000000"/>
                <w:lang w:val="en-GB"/>
              </w:rPr>
              <m:t>cells,r16</m:t>
            </m:r>
            <m:ctrlPr>
              <w:rPr>
                <w:rFonts w:ascii="Cambria Math" w:hAnsi="Cambria Math"/>
                <w:color w:val="000000"/>
              </w:rPr>
            </m:ctrlPr>
          </m:sub>
          <m:sup>
            <m:r>
              <m:rPr>
                <m:sty m:val="p"/>
              </m:rPr>
              <w:rPr>
                <w:rFonts w:ascii="Cambria Math" w:hAnsi="Cambria Math"/>
                <w:color w:val="000000"/>
                <w:lang w:val="en-GB"/>
              </w:rPr>
              <m:t>DL,(X,Y),</m:t>
            </m:r>
            <m:r>
              <w:rPr>
                <w:rFonts w:ascii="Cambria Math" w:hAnsi="Cambria Math"/>
                <w:color w:val="000000"/>
                <w:lang w:val="en-GB"/>
              </w:rPr>
              <m:t>μ</m:t>
            </m:r>
            <m:ctrlPr>
              <w:rPr>
                <w:rFonts w:ascii="Cambria Math" w:hAnsi="Cambria Math"/>
                <w:color w:val="000000"/>
              </w:rPr>
            </m:ctrlPr>
          </m:sup>
        </m:sSubSup>
        <m:r>
          <w:rPr>
            <w:rFonts w:ascii="Cambria Math" w:hAnsi="Cambria Math"/>
            <w:color w:val="000000"/>
          </w:rPr>
          <m:t xml:space="preserve"> </m:t>
        </m:r>
      </m:oMath>
      <w:r w:rsidRPr="00B50BF2">
        <w:rPr>
          <w:i/>
          <w:iCs/>
        </w:rPr>
        <w:t xml:space="preserve">downlink cells </w:t>
      </w:r>
      <w:r w:rsidRPr="00B50BF2">
        <w:rPr>
          <w:i/>
          <w:iCs/>
          <w:color w:val="0070C0"/>
        </w:rPr>
        <w:t xml:space="preserve">if the spans on different downlink cells from the </w:t>
      </w:r>
      <m:oMath>
        <m:sSubSup>
          <m:sSubSupPr>
            <m:ctrlPr>
              <w:rPr>
                <w:rFonts w:ascii="Cambria Math" w:hAnsi="Cambria Math"/>
                <w:i/>
                <w:iCs/>
                <w:color w:val="0070C0"/>
              </w:rPr>
            </m:ctrlPr>
          </m:sSubSupPr>
          <m:e>
            <m:r>
              <w:rPr>
                <w:rFonts w:ascii="Cambria Math" w:hAnsi="Cambria Math"/>
                <w:color w:val="0070C0"/>
                <w:lang w:val="en-GB"/>
              </w:rPr>
              <m:t>N</m:t>
            </m:r>
          </m:e>
          <m:sub>
            <m:r>
              <m:rPr>
                <m:sty m:val="p"/>
              </m:rPr>
              <w:rPr>
                <w:rFonts w:ascii="Cambria Math" w:hAnsi="Cambria Math"/>
                <w:color w:val="0070C0"/>
                <w:lang w:val="en-GB"/>
              </w:rPr>
              <m:t>cells,r16</m:t>
            </m:r>
            <m:ctrlPr>
              <w:rPr>
                <w:rFonts w:ascii="Cambria Math" w:hAnsi="Cambria Math"/>
                <w:color w:val="0070C0"/>
              </w:rPr>
            </m:ctrlPr>
          </m:sub>
          <m:sup>
            <m:r>
              <m:rPr>
                <m:sty m:val="p"/>
              </m:rPr>
              <w:rPr>
                <w:rFonts w:ascii="Cambria Math" w:hAnsi="Cambria Math"/>
                <w:color w:val="0070C0"/>
                <w:lang w:val="en-GB"/>
              </w:rPr>
              <m:t>DL,(X,Y),</m:t>
            </m:r>
            <m:r>
              <w:rPr>
                <w:rFonts w:ascii="Cambria Math" w:hAnsi="Cambria Math"/>
                <w:color w:val="0070C0"/>
                <w:lang w:val="en-GB"/>
              </w:rPr>
              <m:t>μ</m:t>
            </m:r>
            <m:ctrlPr>
              <w:rPr>
                <w:rFonts w:ascii="Cambria Math" w:hAnsi="Cambria Math"/>
                <w:color w:val="0070C0"/>
              </w:rPr>
            </m:ctrlPr>
          </m:sup>
        </m:sSubSup>
      </m:oMath>
      <w:r w:rsidRPr="00B50BF2">
        <w:rPr>
          <w:i/>
          <w:iCs/>
          <w:color w:val="0070C0"/>
        </w:rPr>
        <w:t xml:space="preserve"> downlink cells are aligned,</w:t>
      </w:r>
      <w:r w:rsidRPr="00B50BF2">
        <w:rPr>
          <w:i/>
          <w:iCs/>
        </w:rPr>
        <w:t xml:space="preserve"> where</w:t>
      </w:r>
    </w:p>
    <w:p w14:paraId="3D42C525" w14:textId="77777777" w:rsidR="00B50BF2" w:rsidRPr="00B50BF2" w:rsidRDefault="00B50BF2" w:rsidP="00B50BF2">
      <w:pPr>
        <w:spacing w:beforeLines="50" w:before="120"/>
        <w:rPr>
          <w:i/>
          <w:iCs/>
          <w:color w:val="000000"/>
        </w:rPr>
      </w:pPr>
      <m:oMathPara>
        <m:oMath>
          <m:sSubSup>
            <m:sSubSupPr>
              <m:ctrlPr>
                <w:rPr>
                  <w:rFonts w:ascii="Cambria Math" w:hAnsi="Cambria Math"/>
                  <w:i/>
                  <w:iCs/>
                  <w:color w:val="000000"/>
                </w:rPr>
              </m:ctrlPr>
            </m:sSubSupPr>
            <m:e>
              <m:r>
                <w:rPr>
                  <w:rFonts w:ascii="Cambria Math" w:hAnsi="Cambria Math"/>
                  <w:color w:val="000000"/>
                  <w:lang w:val="en-GB"/>
                </w:rPr>
                <m:t>C</m:t>
              </m:r>
            </m:e>
            <m:sub>
              <m:r>
                <m:rPr>
                  <m:sty m:val="p"/>
                </m:rPr>
                <w:rPr>
                  <w:rFonts w:ascii="Cambria Math" w:hAnsi="Cambria Math"/>
                  <w:color w:val="000000"/>
                  <w:lang w:val="en-GB"/>
                </w:rPr>
                <m:t>PDCCH</m:t>
              </m:r>
              <m:ctrlPr>
                <w:rPr>
                  <w:rFonts w:ascii="Cambria Math" w:hAnsi="Cambria Math"/>
                  <w:color w:val="000000"/>
                </w:rPr>
              </m:ctrlPr>
            </m:sub>
            <m:sup>
              <m:r>
                <m:rPr>
                  <m:sty m:val="p"/>
                </m:rPr>
                <w:rPr>
                  <w:rFonts w:ascii="Cambria Math" w:hAnsi="Cambria Math"/>
                  <w:color w:val="000000"/>
                  <w:lang w:val="en-GB"/>
                </w:rPr>
                <m:t>total,(X,Y),</m:t>
              </m:r>
              <m:r>
                <w:rPr>
                  <w:rFonts w:ascii="Cambria Math" w:hAnsi="Cambria Math"/>
                  <w:color w:val="000000"/>
                  <w:lang w:val="en-GB"/>
                </w:rPr>
                <m:t>μ</m:t>
              </m:r>
              <m:ctrlPr>
                <w:rPr>
                  <w:rFonts w:ascii="Cambria Math" w:hAnsi="Cambria Math"/>
                  <w:color w:val="000000"/>
                </w:rPr>
              </m:ctrlPr>
            </m:sup>
          </m:sSubSup>
          <m:r>
            <w:rPr>
              <w:rFonts w:ascii="Cambria Math" w:hAnsi="Cambria Math"/>
              <w:color w:val="000000"/>
              <w:lang w:val="en-GB"/>
            </w:rPr>
            <m:t>=</m:t>
          </m:r>
          <m:d>
            <m:dPr>
              <m:begChr m:val="⌊"/>
              <m:endChr m:val="⌋"/>
              <m:ctrlPr>
                <w:rPr>
                  <w:rFonts w:ascii="Cambria Math" w:hAnsi="Cambria Math"/>
                  <w:i/>
                  <w:iCs/>
                  <w:color w:val="000000"/>
                </w:rPr>
              </m:ctrlPr>
            </m:dPr>
            <m:e>
              <m:sSubSup>
                <m:sSubSupPr>
                  <m:ctrlPr>
                    <w:rPr>
                      <w:rFonts w:ascii="Cambria Math" w:hAnsi="Cambria Math"/>
                      <w:i/>
                      <w:iCs/>
                      <w:color w:val="000000"/>
                    </w:rPr>
                  </m:ctrlPr>
                </m:sSubSupPr>
                <m:e>
                  <m:r>
                    <w:rPr>
                      <w:rFonts w:ascii="Cambria Math" w:hAnsi="Cambria Math"/>
                      <w:color w:val="000000"/>
                      <w:lang w:val="en-GB"/>
                    </w:rPr>
                    <m:t>N</m:t>
                  </m:r>
                </m:e>
                <m:sub>
                  <m:r>
                    <m:rPr>
                      <m:sty m:val="p"/>
                    </m:rPr>
                    <w:rPr>
                      <w:rFonts w:ascii="Cambria Math" w:hAnsi="Cambria Math"/>
                      <w:color w:val="000000"/>
                      <w:lang w:val="en-GB"/>
                    </w:rPr>
                    <m:t>cells</m:t>
                  </m:r>
                  <m:ctrlPr>
                    <w:rPr>
                      <w:rFonts w:ascii="Cambria Math" w:hAnsi="Cambria Math"/>
                      <w:color w:val="000000"/>
                    </w:rPr>
                  </m:ctrlPr>
                </m:sub>
                <m:sup>
                  <m:r>
                    <m:rPr>
                      <m:sty m:val="p"/>
                    </m:rPr>
                    <w:rPr>
                      <w:rFonts w:ascii="Cambria Math" w:hAnsi="Cambria Math"/>
                      <w:color w:val="000000"/>
                      <w:lang w:val="en-GB"/>
                    </w:rPr>
                    <m:t>cap-r16</m:t>
                  </m:r>
                  <m:ctrlPr>
                    <w:rPr>
                      <w:rFonts w:ascii="Cambria Math" w:hAnsi="Cambria Math"/>
                      <w:color w:val="000000"/>
                    </w:rPr>
                  </m:ctrlPr>
                </m:sup>
              </m:sSubSup>
              <m:r>
                <w:rPr>
                  <w:rFonts w:ascii="Cambria Math" w:hAnsi="Cambria Math"/>
                  <w:color w:val="000000"/>
                  <w:lang w:val="en-GB"/>
                </w:rPr>
                <m:t>⋅</m:t>
              </m:r>
              <m:sSubSup>
                <m:sSubSupPr>
                  <m:ctrlPr>
                    <w:rPr>
                      <w:rFonts w:ascii="Cambria Math" w:hAnsi="Cambria Math"/>
                      <w:i/>
                      <w:iCs/>
                      <w:color w:val="000000"/>
                    </w:rPr>
                  </m:ctrlPr>
                </m:sSubSupPr>
                <m:e>
                  <m:r>
                    <w:rPr>
                      <w:rFonts w:ascii="Cambria Math" w:hAnsi="Cambria Math"/>
                      <w:color w:val="000000"/>
                      <w:lang w:val="en-GB"/>
                    </w:rPr>
                    <m:t>C</m:t>
                  </m:r>
                </m:e>
                <m:sub>
                  <m:r>
                    <m:rPr>
                      <m:sty m:val="p"/>
                    </m:rPr>
                    <w:rPr>
                      <w:rFonts w:ascii="Cambria Math" w:hAnsi="Cambria Math"/>
                      <w:color w:val="000000"/>
                      <w:lang w:val="en-GB"/>
                    </w:rPr>
                    <m:t>PDCCH</m:t>
                  </m:r>
                  <m:ctrlPr>
                    <w:rPr>
                      <w:rFonts w:ascii="Cambria Math" w:hAnsi="Cambria Math"/>
                      <w:color w:val="000000"/>
                    </w:rPr>
                  </m:ctrlPr>
                </m:sub>
                <m:sup>
                  <m:r>
                    <m:rPr>
                      <m:sty m:val="p"/>
                    </m:rPr>
                    <w:rPr>
                      <w:rFonts w:ascii="Cambria Math" w:hAnsi="Cambria Math"/>
                      <w:color w:val="000000"/>
                      <w:lang w:val="en-GB"/>
                    </w:rPr>
                    <m:t>max,(X,Y),</m:t>
                  </m:r>
                  <m:r>
                    <w:rPr>
                      <w:rFonts w:ascii="Cambria Math" w:hAnsi="Cambria Math"/>
                      <w:color w:val="000000"/>
                      <w:lang w:val="en-GB"/>
                    </w:rPr>
                    <m:t>μ</m:t>
                  </m:r>
                  <m:ctrlPr>
                    <w:rPr>
                      <w:rFonts w:ascii="Cambria Math" w:hAnsi="Cambria Math"/>
                      <w:color w:val="000000"/>
                    </w:rPr>
                  </m:ctrlPr>
                </m:sup>
              </m:sSubSup>
              <m:r>
                <w:rPr>
                  <w:rFonts w:ascii="Cambria Math" w:hAnsi="Cambria Math"/>
                  <w:color w:val="000000"/>
                  <w:lang w:val="en-GB"/>
                </w:rPr>
                <m:t>⋅</m:t>
              </m:r>
              <m:f>
                <m:fPr>
                  <m:type m:val="lin"/>
                  <m:ctrlPr>
                    <w:rPr>
                      <w:rFonts w:ascii="Cambria Math" w:hAnsi="Cambria Math"/>
                      <w:i/>
                      <w:iCs/>
                      <w:color w:val="000000"/>
                    </w:rPr>
                  </m:ctrlPr>
                </m:fPr>
                <m:num>
                  <m:d>
                    <m:dPr>
                      <m:ctrlPr>
                        <w:rPr>
                          <w:rFonts w:ascii="Cambria Math" w:hAnsi="Cambria Math"/>
                          <w:i/>
                          <w:iCs/>
                          <w:color w:val="000000"/>
                        </w:rPr>
                      </m:ctrlPr>
                    </m:dPr>
                    <m:e>
                      <m:sSubSup>
                        <m:sSubSupPr>
                          <m:ctrlPr>
                            <w:rPr>
                              <w:rFonts w:ascii="Cambria Math" w:hAnsi="Cambria Math"/>
                              <w:i/>
                              <w:iCs/>
                              <w:color w:val="000000"/>
                            </w:rPr>
                          </m:ctrlPr>
                        </m:sSubSupPr>
                        <m:e>
                          <m:r>
                            <w:rPr>
                              <w:rFonts w:ascii="Cambria Math" w:hAnsi="Cambria Math"/>
                              <w:color w:val="000000"/>
                              <w:lang w:val="en-GB"/>
                            </w:rPr>
                            <m:t>N</m:t>
                          </m:r>
                        </m:e>
                        <m:sub>
                          <m:r>
                            <m:rPr>
                              <m:sty m:val="p"/>
                            </m:rPr>
                            <w:rPr>
                              <w:rFonts w:ascii="Cambria Math" w:hAnsi="Cambria Math"/>
                              <w:color w:val="000000"/>
                              <w:lang w:val="en-GB"/>
                            </w:rPr>
                            <m:t>cells,r16</m:t>
                          </m:r>
                          <m:ctrlPr>
                            <w:rPr>
                              <w:rFonts w:ascii="Cambria Math" w:hAnsi="Cambria Math"/>
                              <w:color w:val="000000"/>
                            </w:rPr>
                          </m:ctrlPr>
                        </m:sub>
                        <m:sup>
                          <m:r>
                            <m:rPr>
                              <m:sty m:val="p"/>
                            </m:rPr>
                            <w:rPr>
                              <w:rFonts w:ascii="Cambria Math" w:hAnsi="Cambria Math"/>
                              <w:color w:val="000000"/>
                              <w:lang w:val="en-GB"/>
                            </w:rPr>
                            <m:t>DL,(X,Y),</m:t>
                          </m:r>
                          <m:r>
                            <w:rPr>
                              <w:rFonts w:ascii="Cambria Math" w:hAnsi="Cambria Math"/>
                              <w:color w:val="000000"/>
                              <w:lang w:val="en-GB"/>
                            </w:rPr>
                            <m:t>μ</m:t>
                          </m:r>
                          <m:ctrlPr>
                            <w:rPr>
                              <w:rFonts w:ascii="Cambria Math" w:hAnsi="Cambria Math"/>
                              <w:color w:val="000000"/>
                            </w:rPr>
                          </m:ctrlPr>
                        </m:sup>
                      </m:sSubSup>
                    </m:e>
                  </m:d>
                </m:num>
                <m:den>
                  <m:nary>
                    <m:naryPr>
                      <m:chr m:val="∑"/>
                      <m:ctrlPr>
                        <w:rPr>
                          <w:rFonts w:ascii="Cambria Math" w:hAnsi="Cambria Math"/>
                          <w:i/>
                          <w:iCs/>
                          <w:color w:val="000000"/>
                        </w:rPr>
                      </m:ctrlPr>
                    </m:naryPr>
                    <m:sub>
                      <m:r>
                        <w:rPr>
                          <w:rFonts w:ascii="Cambria Math" w:hAnsi="Cambria Math"/>
                          <w:color w:val="000000"/>
                          <w:lang w:val="en-GB"/>
                        </w:rPr>
                        <m:t>j=0</m:t>
                      </m:r>
                    </m:sub>
                    <m:sup>
                      <m:r>
                        <w:rPr>
                          <w:rFonts w:ascii="Cambria Math" w:hAnsi="Cambria Math"/>
                          <w:color w:val="000000"/>
                          <w:lang w:val="en-GB"/>
                        </w:rPr>
                        <m:t>1</m:t>
                      </m:r>
                    </m:sup>
                    <m:e>
                      <m:d>
                        <m:dPr>
                          <m:ctrlPr>
                            <w:rPr>
                              <w:rFonts w:ascii="Cambria Math" w:hAnsi="Cambria Math"/>
                              <w:i/>
                              <w:iCs/>
                              <w:color w:val="000000"/>
                            </w:rPr>
                          </m:ctrlPr>
                        </m:dPr>
                        <m:e>
                          <m:sSubSup>
                            <m:sSubSupPr>
                              <m:ctrlPr>
                                <w:rPr>
                                  <w:rFonts w:ascii="Cambria Math" w:hAnsi="Cambria Math"/>
                                  <w:i/>
                                  <w:iCs/>
                                  <w:color w:val="000000"/>
                                </w:rPr>
                              </m:ctrlPr>
                            </m:sSubSupPr>
                            <m:e>
                              <m:r>
                                <w:rPr>
                                  <w:rFonts w:ascii="Cambria Math" w:hAnsi="Cambria Math"/>
                                  <w:color w:val="000000"/>
                                  <w:lang w:val="en-GB"/>
                                </w:rPr>
                                <m:t>N</m:t>
                              </m:r>
                            </m:e>
                            <m:sub>
                              <m:r>
                                <m:rPr>
                                  <m:sty m:val="p"/>
                                </m:rPr>
                                <w:rPr>
                                  <w:rFonts w:ascii="Cambria Math" w:hAnsi="Cambria Math"/>
                                  <w:color w:val="000000"/>
                                  <w:lang w:val="en-GB"/>
                                </w:rPr>
                                <m:t>cells,r16</m:t>
                              </m:r>
                              <m:ctrlPr>
                                <w:rPr>
                                  <w:rFonts w:ascii="Cambria Math" w:hAnsi="Cambria Math"/>
                                  <w:color w:val="000000"/>
                                </w:rPr>
                              </m:ctrlPr>
                            </m:sub>
                            <m:sup>
                              <m:r>
                                <m:rPr>
                                  <m:sty m:val="p"/>
                                </m:rPr>
                                <w:rPr>
                                  <w:rFonts w:ascii="Cambria Math" w:hAnsi="Cambria Math"/>
                                  <w:color w:val="000000"/>
                                  <w:lang w:val="en-GB"/>
                                </w:rPr>
                                <m:t>DL,</m:t>
                              </m:r>
                              <m:r>
                                <w:rPr>
                                  <w:rFonts w:ascii="Cambria Math" w:hAnsi="Cambria Math"/>
                                  <w:color w:val="000000"/>
                                  <w:lang w:val="en-GB"/>
                                </w:rPr>
                                <m:t>j</m:t>
                              </m:r>
                              <m:ctrlPr>
                                <w:rPr>
                                  <w:rFonts w:ascii="Cambria Math" w:hAnsi="Cambria Math"/>
                                  <w:color w:val="000000"/>
                                </w:rPr>
                              </m:ctrlPr>
                            </m:sup>
                          </m:sSubSup>
                        </m:e>
                      </m:d>
                    </m:e>
                  </m:nary>
                </m:den>
              </m:f>
            </m:e>
          </m:d>
        </m:oMath>
      </m:oMathPara>
    </w:p>
    <w:p w14:paraId="4591EB0B" w14:textId="39589349" w:rsidR="00B50BF2" w:rsidRPr="00B50BF2" w:rsidRDefault="00B50BF2" w:rsidP="00B50BF2">
      <w:pPr>
        <w:numPr>
          <w:ilvl w:val="1"/>
          <w:numId w:val="27"/>
        </w:numPr>
        <w:adjustRightInd/>
        <w:rPr>
          <w:i/>
          <w:iCs/>
        </w:rPr>
      </w:pPr>
      <w:r w:rsidRPr="00B50BF2">
        <w:rPr>
          <w:i/>
          <w:iCs/>
          <w:noProof/>
          <w:position w:val="-14"/>
          <w:lang w:eastAsia="zh-CN"/>
        </w:rPr>
        <w:drawing>
          <wp:inline distT="0" distB="0" distL="0" distR="0" wp14:anchorId="1328E54D" wp14:editId="1B557AE6">
            <wp:extent cx="458470" cy="248285"/>
            <wp:effectExtent l="0" t="0" r="0" b="0"/>
            <wp:docPr id="139" name="图片 139" descr="cid:image027.png@01D5F0E9.2648A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cid:image027.png@01D5F0E9.2648A940"/>
                    <pic:cNvPicPr>
                      <a:picLocks noChangeAspect="1" noChangeArrowheads="1"/>
                    </pic:cNvPicPr>
                  </pic:nvPicPr>
                  <pic:blipFill>
                    <a:blip r:embed="rId112" r:link="rId113">
                      <a:extLst>
                        <a:ext uri="{28A0092B-C50C-407E-A947-70E740481C1C}">
                          <a14:useLocalDpi xmlns:a14="http://schemas.microsoft.com/office/drawing/2010/main" val="0"/>
                        </a:ext>
                      </a:extLst>
                    </a:blip>
                    <a:srcRect/>
                    <a:stretch>
                      <a:fillRect/>
                    </a:stretch>
                  </pic:blipFill>
                  <pic:spPr bwMode="auto">
                    <a:xfrm>
                      <a:off x="0" y="0"/>
                      <a:ext cx="458470" cy="248285"/>
                    </a:xfrm>
                    <a:prstGeom prst="rect">
                      <a:avLst/>
                    </a:prstGeom>
                    <a:noFill/>
                    <a:ln>
                      <a:noFill/>
                    </a:ln>
                  </pic:spPr>
                </pic:pic>
              </a:graphicData>
            </a:graphic>
          </wp:inline>
        </w:drawing>
      </w:r>
      <w:r w:rsidRPr="00B50BF2">
        <w:rPr>
          <w:i/>
          <w:iCs/>
        </w:rPr>
        <w:t xml:space="preserve">is the number serving cells configured with Rel-16 PDCCH monitoring capability with SCS configuration j. </w:t>
      </w:r>
    </w:p>
    <w:p w14:paraId="09F2CD3B" w14:textId="014E5571" w:rsidR="00B50BF2" w:rsidRPr="00B50BF2" w:rsidRDefault="00B50BF2" w:rsidP="00B50BF2">
      <w:pPr>
        <w:numPr>
          <w:ilvl w:val="1"/>
          <w:numId w:val="27"/>
        </w:numPr>
        <w:adjustRightInd/>
        <w:spacing w:beforeLines="50" w:before="120"/>
        <w:ind w:left="1434" w:hanging="357"/>
        <w:rPr>
          <w:i/>
          <w:iCs/>
        </w:rPr>
      </w:pPr>
      <w:r w:rsidRPr="00B50BF2">
        <w:rPr>
          <w:i/>
          <w:iCs/>
        </w:rPr>
        <w:t xml:space="preserve">If a UE is configured with multiple carriers with a mix of Rel-15 and Rel-16 PDCCH monitoring capability, </w:t>
      </w:r>
      <m:oMath>
        <m:sSubSup>
          <m:sSubSupPr>
            <m:ctrlPr>
              <w:rPr>
                <w:rFonts w:ascii="Cambria Math" w:hAnsi="Cambria Math"/>
                <w:i/>
                <w:iCs/>
                <w:color w:val="000000"/>
              </w:rPr>
            </m:ctrlPr>
          </m:sSubSupPr>
          <m:e>
            <m:r>
              <w:rPr>
                <w:rFonts w:ascii="Cambria Math" w:hAnsi="Cambria Math"/>
                <w:color w:val="000000"/>
                <w:lang w:val="en-GB"/>
              </w:rPr>
              <m:t>N</m:t>
            </m:r>
          </m:e>
          <m:sub>
            <m:r>
              <m:rPr>
                <m:sty m:val="p"/>
              </m:rPr>
              <w:rPr>
                <w:rFonts w:ascii="Cambria Math" w:hAnsi="Cambria Math"/>
                <w:color w:val="000000"/>
                <w:lang w:val="en-GB"/>
              </w:rPr>
              <m:t>cells</m:t>
            </m:r>
            <m:ctrlPr>
              <w:rPr>
                <w:rFonts w:ascii="Cambria Math" w:hAnsi="Cambria Math"/>
                <w:color w:val="000000"/>
              </w:rPr>
            </m:ctrlPr>
          </m:sub>
          <m:sup>
            <m:r>
              <m:rPr>
                <m:sty m:val="p"/>
              </m:rPr>
              <w:rPr>
                <w:rFonts w:ascii="Cambria Math" w:hAnsi="Cambria Math"/>
                <w:color w:val="000000"/>
                <w:lang w:val="en-GB"/>
              </w:rPr>
              <m:t>cap-r16</m:t>
            </m:r>
            <m:ctrlPr>
              <w:rPr>
                <w:rFonts w:ascii="Cambria Math" w:hAnsi="Cambria Math"/>
                <w:color w:val="000000"/>
              </w:rPr>
            </m:ctrlPr>
          </m:sup>
        </m:sSubSup>
      </m:oMath>
      <w:r w:rsidRPr="00B50BF2">
        <w:rPr>
          <w:i/>
          <w:iCs/>
        </w:rPr>
        <w:t xml:space="preserve"> is replaced by</w:t>
      </w:r>
      <w:r w:rsidRPr="00B50BF2">
        <w:rPr>
          <w:i/>
          <w:iCs/>
          <w:noProof/>
          <w:position w:val="-14"/>
          <w:lang w:eastAsia="zh-CN"/>
        </w:rPr>
        <w:drawing>
          <wp:inline distT="0" distB="0" distL="0" distR="0" wp14:anchorId="22F1883A" wp14:editId="3474D64F">
            <wp:extent cx="506095" cy="248285"/>
            <wp:effectExtent l="0" t="0" r="8255" b="0"/>
            <wp:docPr id="138" name="图片 138" descr="cid:image028.png@01D5F0E9.2648A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cid:image028.png@01D5F0E9.2648A940"/>
                    <pic:cNvPicPr>
                      <a:picLocks noChangeAspect="1" noChangeArrowheads="1"/>
                    </pic:cNvPicPr>
                  </pic:nvPicPr>
                  <pic:blipFill>
                    <a:blip r:embed="rId114" r:link="rId115">
                      <a:extLst>
                        <a:ext uri="{28A0092B-C50C-407E-A947-70E740481C1C}">
                          <a14:useLocalDpi xmlns:a14="http://schemas.microsoft.com/office/drawing/2010/main" val="0"/>
                        </a:ext>
                      </a:extLst>
                    </a:blip>
                    <a:srcRect/>
                    <a:stretch>
                      <a:fillRect/>
                    </a:stretch>
                  </pic:blipFill>
                  <pic:spPr bwMode="auto">
                    <a:xfrm>
                      <a:off x="0" y="0"/>
                      <a:ext cx="506095" cy="248285"/>
                    </a:xfrm>
                    <a:prstGeom prst="rect">
                      <a:avLst/>
                    </a:prstGeom>
                    <a:noFill/>
                    <a:ln>
                      <a:noFill/>
                    </a:ln>
                  </pic:spPr>
                </pic:pic>
              </a:graphicData>
            </a:graphic>
          </wp:inline>
        </w:drawing>
      </w:r>
      <w:r w:rsidRPr="00B50BF2">
        <w:rPr>
          <w:i/>
          <w:iCs/>
        </w:rPr>
        <w:t xml:space="preserve">. </w:t>
      </w:r>
    </w:p>
    <w:p w14:paraId="42B807CE" w14:textId="77777777" w:rsidR="00B50BF2" w:rsidRPr="00B50BF2" w:rsidRDefault="00B50BF2" w:rsidP="00B50BF2">
      <w:pPr>
        <w:numPr>
          <w:ilvl w:val="1"/>
          <w:numId w:val="27"/>
        </w:numPr>
        <w:adjustRightInd/>
        <w:spacing w:beforeLines="50" w:before="120"/>
        <w:ind w:left="1434" w:hanging="357"/>
        <w:rPr>
          <w:color w:val="1F497D"/>
        </w:rPr>
      </w:pPr>
      <w:r w:rsidRPr="00B50BF2">
        <w:rPr>
          <w:i/>
          <w:iCs/>
        </w:rPr>
        <w:t xml:space="preserve">The associated combination (X, Y) is the combination (X, Y) associated with largest maximum number of </w:t>
      </w:r>
      <m:oMath>
        <m:sSubSup>
          <m:sSubSupPr>
            <m:ctrlPr>
              <w:rPr>
                <w:rFonts w:ascii="Cambria Math" w:hAnsi="Cambria Math"/>
                <w:i/>
                <w:iCs/>
              </w:rPr>
            </m:ctrlPr>
          </m:sSubSupPr>
          <m:e>
            <m:r>
              <w:rPr>
                <w:rFonts w:ascii="Cambria Math" w:hAnsi="Cambria Math"/>
              </w:rPr>
              <m:t>C</m:t>
            </m:r>
          </m:e>
          <m:sub>
            <m:r>
              <m:rPr>
                <m:sty m:val="p"/>
              </m:rPr>
              <w:rPr>
                <w:rFonts w:ascii="Cambria Math" w:hAnsi="Cambria Math"/>
              </w:rPr>
              <m:t>PDCCH</m:t>
            </m:r>
          </m:sub>
          <m:sup>
            <m:r>
              <w:rPr>
                <w:rFonts w:ascii="Cambria Math" w:hAnsi="Cambria Math"/>
              </w:rPr>
              <m:t>max,</m:t>
            </m:r>
            <m:d>
              <m:dPr>
                <m:ctrlPr>
                  <w:rPr>
                    <w:rFonts w:ascii="Cambria Math" w:hAnsi="Cambria Math"/>
                    <w:i/>
                    <w:iCs/>
                  </w:rPr>
                </m:ctrlPr>
              </m:dPr>
              <m:e>
                <m:r>
                  <w:rPr>
                    <w:rFonts w:ascii="Cambria Math" w:hAnsi="Cambria Math"/>
                  </w:rPr>
                  <m:t>X,Y</m:t>
                </m:r>
              </m:e>
            </m:d>
            <m:r>
              <w:rPr>
                <w:rFonts w:ascii="Cambria Math" w:hAnsi="Cambria Math"/>
              </w:rPr>
              <m:t>,μ</m:t>
            </m:r>
          </m:sup>
        </m:sSubSup>
      </m:oMath>
      <w:r w:rsidRPr="00B50BF2">
        <w:rPr>
          <w:i/>
          <w:iCs/>
        </w:rPr>
        <w:t xml:space="preserve"> , if the UE indicates a capability to monitor PDCCH according to multiple (X, Y) combinations and a configuration of search space sets to the UE results in a span pattern with a separation of any two consecutive PDCCH monitoring spans that is equal to or larger than the value of X for two or more of the (X, Y) combinations.</w:t>
      </w:r>
    </w:p>
    <w:p w14:paraId="29104C98" w14:textId="77777777" w:rsidR="00B50BF2" w:rsidRPr="00B50BF2" w:rsidRDefault="00B50BF2" w:rsidP="00B50BF2">
      <w:pPr>
        <w:rPr>
          <w:color w:val="1F497D"/>
        </w:rPr>
      </w:pPr>
    </w:p>
    <w:p w14:paraId="71572621" w14:textId="77777777" w:rsidR="00B50BF2" w:rsidRPr="00B50BF2" w:rsidRDefault="00B50BF2" w:rsidP="00B50BF2">
      <w:r w:rsidRPr="00B50BF2">
        <w:rPr>
          <w:rStyle w:val="af5"/>
        </w:rPr>
        <w:t xml:space="preserve">The update </w:t>
      </w:r>
      <w:r w:rsidRPr="00B50BF2">
        <w:rPr>
          <w:rStyle w:val="af5"/>
          <w:color w:val="0070C0"/>
        </w:rPr>
        <w:t>in Blue</w:t>
      </w:r>
      <w:r w:rsidRPr="00B50BF2">
        <w:rPr>
          <w:rStyle w:val="af5"/>
        </w:rPr>
        <w:t xml:space="preserve"> is to avoid equal split of CCEs/BDs across cells per the comment from Aris above.  </w:t>
      </w:r>
    </w:p>
    <w:tbl>
      <w:tblPr>
        <w:tblW w:w="0" w:type="auto"/>
        <w:tblCellMar>
          <w:left w:w="0" w:type="dxa"/>
          <w:right w:w="0" w:type="dxa"/>
        </w:tblCellMar>
        <w:tblLook w:val="04A0" w:firstRow="1" w:lastRow="0" w:firstColumn="1" w:lastColumn="0" w:noHBand="0" w:noVBand="1"/>
      </w:tblPr>
      <w:tblGrid>
        <w:gridCol w:w="2112"/>
        <w:gridCol w:w="7185"/>
      </w:tblGrid>
      <w:tr w:rsidR="00B50BF2" w:rsidRPr="00B50BF2" w14:paraId="4ABA46D9" w14:textId="77777777" w:rsidTr="00B50BF2">
        <w:tc>
          <w:tcPr>
            <w:tcW w:w="2113" w:type="dxa"/>
            <w:tcBorders>
              <w:top w:val="single" w:sz="8" w:space="0" w:color="auto"/>
              <w:left w:val="single" w:sz="8" w:space="0" w:color="auto"/>
              <w:bottom w:val="single" w:sz="8" w:space="0" w:color="auto"/>
              <w:right w:val="single" w:sz="8" w:space="0" w:color="auto"/>
            </w:tcBorders>
            <w:shd w:val="clear" w:color="auto" w:fill="8DB3E2"/>
            <w:tcMar>
              <w:top w:w="0" w:type="dxa"/>
              <w:left w:w="108" w:type="dxa"/>
              <w:bottom w:w="0" w:type="dxa"/>
              <w:right w:w="108" w:type="dxa"/>
            </w:tcMar>
            <w:hideMark/>
          </w:tcPr>
          <w:p w14:paraId="375EA1B2" w14:textId="77777777" w:rsidR="00B50BF2" w:rsidRPr="00B50BF2" w:rsidRDefault="00B50BF2">
            <w:pPr>
              <w:spacing w:beforeLines="50" w:before="120"/>
              <w:rPr>
                <w:i/>
                <w:iCs/>
              </w:rPr>
            </w:pPr>
            <w:r w:rsidRPr="00B50BF2">
              <w:rPr>
                <w:i/>
                <w:iCs/>
              </w:rPr>
              <w:t>Company</w:t>
            </w:r>
          </w:p>
        </w:tc>
        <w:tc>
          <w:tcPr>
            <w:tcW w:w="7194" w:type="dxa"/>
            <w:tcBorders>
              <w:top w:val="single" w:sz="8" w:space="0" w:color="auto"/>
              <w:left w:val="nil"/>
              <w:bottom w:val="single" w:sz="8" w:space="0" w:color="auto"/>
              <w:right w:val="single" w:sz="8" w:space="0" w:color="auto"/>
            </w:tcBorders>
            <w:shd w:val="clear" w:color="auto" w:fill="8DB3E2"/>
            <w:tcMar>
              <w:top w:w="0" w:type="dxa"/>
              <w:left w:w="108" w:type="dxa"/>
              <w:bottom w:w="0" w:type="dxa"/>
              <w:right w:w="108" w:type="dxa"/>
            </w:tcMar>
            <w:hideMark/>
          </w:tcPr>
          <w:p w14:paraId="446DFE1C" w14:textId="77777777" w:rsidR="00B50BF2" w:rsidRPr="00B50BF2" w:rsidRDefault="00B50BF2">
            <w:pPr>
              <w:spacing w:beforeLines="50" w:before="120"/>
              <w:rPr>
                <w:i/>
                <w:iCs/>
              </w:rPr>
            </w:pPr>
            <w:r w:rsidRPr="00B50BF2">
              <w:rPr>
                <w:i/>
                <w:iCs/>
                <w:color w:val="000000"/>
              </w:rPr>
              <w:t>View</w:t>
            </w:r>
          </w:p>
        </w:tc>
      </w:tr>
      <w:tr w:rsidR="00B50BF2" w:rsidRPr="00B50BF2" w14:paraId="2CF17F73" w14:textId="77777777" w:rsidTr="00B50BF2">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73CC207" w14:textId="77777777" w:rsidR="00B50BF2" w:rsidRPr="00B50BF2" w:rsidRDefault="00B50BF2">
            <w:pPr>
              <w:spacing w:beforeLines="50" w:before="120"/>
              <w:rPr>
                <w:i/>
                <w:iCs/>
              </w:rPr>
            </w:pPr>
          </w:p>
        </w:tc>
        <w:tc>
          <w:tcPr>
            <w:tcW w:w="7194" w:type="dxa"/>
            <w:tcBorders>
              <w:top w:val="nil"/>
              <w:left w:val="nil"/>
              <w:bottom w:val="single" w:sz="8" w:space="0" w:color="auto"/>
              <w:right w:val="single" w:sz="8" w:space="0" w:color="auto"/>
            </w:tcBorders>
            <w:tcMar>
              <w:top w:w="0" w:type="dxa"/>
              <w:left w:w="108" w:type="dxa"/>
              <w:bottom w:w="0" w:type="dxa"/>
              <w:right w:w="108" w:type="dxa"/>
            </w:tcMar>
          </w:tcPr>
          <w:p w14:paraId="20EC8686" w14:textId="77777777" w:rsidR="00B50BF2" w:rsidRPr="00B50BF2" w:rsidRDefault="00B50BF2">
            <w:pPr>
              <w:spacing w:beforeLines="50" w:before="120"/>
              <w:rPr>
                <w:i/>
                <w:iCs/>
              </w:rPr>
            </w:pPr>
          </w:p>
        </w:tc>
      </w:tr>
      <w:tr w:rsidR="00B50BF2" w:rsidRPr="00B50BF2" w14:paraId="3722A386" w14:textId="77777777" w:rsidTr="00B50BF2">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7B31E2B" w14:textId="77777777" w:rsidR="00B50BF2" w:rsidRPr="00B50BF2" w:rsidRDefault="00B50BF2">
            <w:pPr>
              <w:spacing w:beforeLines="50" w:before="120"/>
              <w:rPr>
                <w:i/>
                <w:iCs/>
              </w:rPr>
            </w:pPr>
          </w:p>
        </w:tc>
        <w:tc>
          <w:tcPr>
            <w:tcW w:w="7194" w:type="dxa"/>
            <w:tcBorders>
              <w:top w:val="nil"/>
              <w:left w:val="nil"/>
              <w:bottom w:val="single" w:sz="8" w:space="0" w:color="auto"/>
              <w:right w:val="single" w:sz="8" w:space="0" w:color="auto"/>
            </w:tcBorders>
            <w:tcMar>
              <w:top w:w="0" w:type="dxa"/>
              <w:left w:w="108" w:type="dxa"/>
              <w:bottom w:w="0" w:type="dxa"/>
              <w:right w:w="108" w:type="dxa"/>
            </w:tcMar>
          </w:tcPr>
          <w:p w14:paraId="3D9924B9" w14:textId="77777777" w:rsidR="00B50BF2" w:rsidRPr="00B50BF2" w:rsidRDefault="00B50BF2">
            <w:pPr>
              <w:spacing w:beforeLines="50" w:before="120"/>
              <w:rPr>
                <w:i/>
                <w:iCs/>
              </w:rPr>
            </w:pPr>
          </w:p>
        </w:tc>
      </w:tr>
    </w:tbl>
    <w:p w14:paraId="46E82F1C" w14:textId="77777777" w:rsidR="00B50BF2" w:rsidRPr="00B50BF2" w:rsidRDefault="00B50BF2" w:rsidP="00B50BF2">
      <w:pPr>
        <w:rPr>
          <w:color w:val="1F497D"/>
        </w:rPr>
      </w:pPr>
    </w:p>
    <w:p w14:paraId="203D254F" w14:textId="77777777" w:rsidR="00B50BF2" w:rsidRPr="00B50BF2" w:rsidRDefault="00B50BF2" w:rsidP="00B50BF2">
      <w:pPr>
        <w:rPr>
          <w:b/>
          <w:bCs/>
          <w:i/>
          <w:iCs/>
          <w:color w:val="000000"/>
          <w:highlight w:val="yellow"/>
        </w:rPr>
      </w:pPr>
    </w:p>
    <w:p w14:paraId="267F2283" w14:textId="201D13AA" w:rsidR="00B50BF2" w:rsidRPr="003E7DFA" w:rsidRDefault="00B50BF2" w:rsidP="00B50BF2">
      <w:pPr>
        <w:rPr>
          <w:color w:val="1F497D"/>
        </w:rPr>
      </w:pPr>
      <w:r w:rsidRPr="00B50BF2">
        <w:rPr>
          <w:b/>
          <w:bCs/>
          <w:color w:val="1F497D"/>
        </w:rPr>
        <w:t>Case 1</w:t>
      </w:r>
      <w:r w:rsidRPr="00B50BF2">
        <w:rPr>
          <w:color w:val="1F497D"/>
        </w:rPr>
        <w:t xml:space="preserve">: Non-aligned spans on different cells </w:t>
      </w:r>
    </w:p>
    <w:p w14:paraId="765BD128" w14:textId="77777777" w:rsidR="00B50BF2" w:rsidRPr="00B50BF2" w:rsidRDefault="00B50BF2" w:rsidP="00B50BF2">
      <w:pPr>
        <w:rPr>
          <w:i/>
          <w:iCs/>
        </w:rPr>
      </w:pPr>
      <w:r w:rsidRPr="00B50BF2">
        <w:rPr>
          <w:b/>
          <w:bCs/>
          <w:i/>
          <w:iCs/>
          <w:color w:val="000000"/>
          <w:highlight w:val="yellow"/>
        </w:rPr>
        <w:t>Proposal #2</w:t>
      </w:r>
      <w:r w:rsidRPr="00B50BF2">
        <w:rPr>
          <w:i/>
          <w:iCs/>
          <w:color w:val="000000"/>
        </w:rPr>
        <w:t xml:space="preserve">: </w:t>
      </w:r>
      <w:r w:rsidRPr="00B50BF2">
        <w:rPr>
          <w:i/>
          <w:iCs/>
        </w:rPr>
        <w:t xml:space="preserve">If a UE is configured with </w:t>
      </w:r>
      <m:oMath>
        <m:sSubSup>
          <m:sSubSupPr>
            <m:ctrlPr>
              <w:rPr>
                <w:rFonts w:ascii="Cambria Math" w:hAnsi="Cambria Math"/>
                <w:i/>
                <w:iCs/>
                <w:color w:val="000000"/>
              </w:rPr>
            </m:ctrlPr>
          </m:sSubSupPr>
          <m:e>
            <m:r>
              <w:rPr>
                <w:rFonts w:ascii="Cambria Math" w:hAnsi="Cambria Math"/>
                <w:color w:val="000000"/>
                <w:lang w:val="en-GB"/>
              </w:rPr>
              <m:t>N</m:t>
            </m:r>
          </m:e>
          <m:sub>
            <m:r>
              <m:rPr>
                <m:sty m:val="p"/>
              </m:rPr>
              <w:rPr>
                <w:rFonts w:ascii="Cambria Math" w:hAnsi="Cambria Math"/>
                <w:color w:val="000000"/>
                <w:lang w:val="en-GB"/>
              </w:rPr>
              <m:t>cells,r16</m:t>
            </m:r>
            <m:ctrlPr>
              <w:rPr>
                <w:rFonts w:ascii="Cambria Math" w:hAnsi="Cambria Math"/>
                <w:color w:val="000000"/>
              </w:rPr>
            </m:ctrlPr>
          </m:sub>
          <m:sup>
            <m:r>
              <m:rPr>
                <m:sty m:val="p"/>
              </m:rPr>
              <w:rPr>
                <w:rFonts w:ascii="Cambria Math" w:hAnsi="Cambria Math"/>
                <w:color w:val="000000"/>
                <w:lang w:val="en-GB"/>
              </w:rPr>
              <m:t>DL,(X,Y),</m:t>
            </m:r>
            <m:r>
              <w:rPr>
                <w:rFonts w:ascii="Cambria Math" w:hAnsi="Cambria Math"/>
                <w:color w:val="000000"/>
                <w:lang w:val="en-GB"/>
              </w:rPr>
              <m:t>μ</m:t>
            </m:r>
            <m:ctrlPr>
              <w:rPr>
                <w:rFonts w:ascii="Cambria Math" w:hAnsi="Cambria Math"/>
                <w:color w:val="000000"/>
              </w:rPr>
            </m:ctrlPr>
          </m:sup>
        </m:sSubSup>
      </m:oMath>
      <w:r w:rsidRPr="00B50BF2">
        <w:rPr>
          <w:i/>
          <w:iCs/>
        </w:rPr>
        <w:t xml:space="preserve"> downlink cells with Rel-16 PDCCH monitoring capability with an associated combination (X, Y) and SCS configuration µ, where </w:t>
      </w:r>
      <m:oMath>
        <m:nary>
          <m:naryPr>
            <m:chr m:val="∑"/>
            <m:ctrlPr>
              <w:rPr>
                <w:rFonts w:ascii="Cambria Math" w:hAnsi="Cambria Math"/>
                <w:i/>
                <w:iCs/>
              </w:rPr>
            </m:ctrlPr>
          </m:naryPr>
          <m:sub>
            <m:r>
              <w:rPr>
                <w:rFonts w:ascii="Cambria Math" w:hAnsi="Cambria Math"/>
              </w:rPr>
              <m:t>μ=0</m:t>
            </m:r>
          </m:sub>
          <m:sup>
            <m:r>
              <w:rPr>
                <w:rFonts w:ascii="Cambria Math" w:hAnsi="Cambria Math"/>
              </w:rPr>
              <m:t>1</m:t>
            </m:r>
          </m:sup>
          <m:e>
            <m:sSubSup>
              <m:sSubSupPr>
                <m:ctrlPr>
                  <w:rPr>
                    <w:rFonts w:ascii="Cambria Math" w:hAnsi="Cambria Math"/>
                    <w:i/>
                    <w:iCs/>
                    <w:lang w:eastAsia="ko-KR"/>
                  </w:rPr>
                </m:ctrlPr>
              </m:sSubSupPr>
              <m:e>
                <m:r>
                  <w:rPr>
                    <w:rFonts w:ascii="Cambria Math" w:hAnsi="Cambria Math"/>
                    <w:lang w:eastAsia="ko-KR"/>
                  </w:rPr>
                  <m:t>N</m:t>
                </m:r>
              </m:e>
              <m:sub>
                <m:r>
                  <w:rPr>
                    <w:rFonts w:ascii="Cambria Math" w:hAnsi="Cambria Math"/>
                    <w:lang w:eastAsia="ko-KR"/>
                  </w:rPr>
                  <m:t>cells,r16</m:t>
                </m:r>
              </m:sub>
              <m:sup>
                <m:r>
                  <w:rPr>
                    <w:rFonts w:ascii="Cambria Math" w:hAnsi="Cambria Math"/>
                    <w:lang w:eastAsia="ko-KR"/>
                  </w:rPr>
                  <m:t>DL,μ</m:t>
                </m:r>
              </m:sup>
            </m:sSubSup>
          </m:e>
        </m:nary>
        <m:r>
          <w:rPr>
            <w:rFonts w:ascii="Cambria Math" w:hAnsi="Cambria Math"/>
          </w:rPr>
          <m:t>&gt;</m:t>
        </m:r>
        <m:sSubSup>
          <m:sSubSupPr>
            <m:ctrlPr>
              <w:rPr>
                <w:rFonts w:ascii="Cambria Math" w:hAnsi="Cambria Math"/>
                <w:i/>
                <w:iCs/>
              </w:rPr>
            </m:ctrlPr>
          </m:sSubSupPr>
          <m:e>
            <m:r>
              <w:rPr>
                <w:rFonts w:ascii="Cambria Math" w:hAnsi="Cambria Math"/>
              </w:rPr>
              <m:t>N</m:t>
            </m:r>
          </m:e>
          <m:sub>
            <m:r>
              <w:rPr>
                <w:rFonts w:ascii="Cambria Math" w:hAnsi="Cambria Math"/>
              </w:rPr>
              <m:t>cells</m:t>
            </m:r>
          </m:sub>
          <m:sup>
            <m:r>
              <w:rPr>
                <w:rFonts w:ascii="Cambria Math" w:hAnsi="Cambria Math"/>
              </w:rPr>
              <m:t>cap-r16</m:t>
            </m:r>
          </m:sup>
        </m:sSubSup>
      </m:oMath>
      <w:r w:rsidRPr="00B50BF2">
        <w:rPr>
          <w:lang w:val="x-none"/>
        </w:rPr>
        <w:t xml:space="preserve">, </w:t>
      </w:r>
      <w:r w:rsidRPr="00B50BF2">
        <w:rPr>
          <w:i/>
          <w:iCs/>
        </w:rPr>
        <w:t xml:space="preserve">the UE is not required to monitor more than </w:t>
      </w:r>
      <m:oMath>
        <m:sSubSup>
          <m:sSubSupPr>
            <m:ctrlPr>
              <w:rPr>
                <w:rFonts w:ascii="Cambria Math" w:hAnsi="Cambria Math"/>
                <w:i/>
                <w:iCs/>
                <w:color w:val="000000"/>
              </w:rPr>
            </m:ctrlPr>
          </m:sSubSupPr>
          <m:e>
            <m:r>
              <w:rPr>
                <w:rFonts w:ascii="Cambria Math" w:hAnsi="Cambria Math"/>
                <w:color w:val="000000"/>
                <w:lang w:val="en-GB"/>
              </w:rPr>
              <m:t>M</m:t>
            </m:r>
          </m:e>
          <m:sub>
            <m:r>
              <m:rPr>
                <m:sty m:val="p"/>
              </m:rPr>
              <w:rPr>
                <w:rFonts w:ascii="Cambria Math" w:hAnsi="Cambria Math"/>
                <w:color w:val="000000"/>
                <w:lang w:val="en-GB"/>
              </w:rPr>
              <m:t>PDCCH</m:t>
            </m:r>
            <m:ctrlPr>
              <w:rPr>
                <w:rFonts w:ascii="Cambria Math" w:hAnsi="Cambria Math"/>
                <w:color w:val="000000"/>
              </w:rPr>
            </m:ctrlPr>
          </m:sub>
          <m:sup>
            <m:r>
              <m:rPr>
                <m:sty m:val="p"/>
              </m:rPr>
              <w:rPr>
                <w:rFonts w:ascii="Cambria Math" w:hAnsi="Cambria Math"/>
                <w:color w:val="000000"/>
                <w:lang w:val="en-GB"/>
              </w:rPr>
              <m:t>total,(X,Y),</m:t>
            </m:r>
            <m:r>
              <w:rPr>
                <w:rFonts w:ascii="Cambria Math" w:hAnsi="Cambria Math"/>
                <w:color w:val="000000"/>
                <w:lang w:val="en-GB"/>
              </w:rPr>
              <m:t>μ</m:t>
            </m:r>
            <m:ctrlPr>
              <w:rPr>
                <w:rFonts w:ascii="Cambria Math" w:hAnsi="Cambria Math"/>
                <w:color w:val="000000"/>
              </w:rPr>
            </m:ctrlPr>
          </m:sup>
        </m:sSubSup>
        <m:r>
          <w:rPr>
            <w:rFonts w:ascii="Cambria Math" w:hAnsi="Cambria Math"/>
            <w:color w:val="000000"/>
          </w:rPr>
          <m:t xml:space="preserve"> </m:t>
        </m:r>
      </m:oMath>
      <w:r w:rsidRPr="00B50BF2">
        <w:rPr>
          <w:i/>
          <w:iCs/>
        </w:rPr>
        <w:t xml:space="preserve">PDCCH candidates </w:t>
      </w:r>
      <w:r w:rsidRPr="00B50BF2">
        <w:rPr>
          <w:i/>
          <w:iCs/>
          <w:color w:val="FF0000"/>
        </w:rPr>
        <w:t>for any set of spans across</w:t>
      </w:r>
      <w:r w:rsidRPr="00B50BF2">
        <w:rPr>
          <w:i/>
          <w:iCs/>
        </w:rPr>
        <w:t xml:space="preserve"> the active DL BWP(s) of scheduling cell(s) from the </w:t>
      </w:r>
      <m:oMath>
        <m:sSubSup>
          <m:sSubSupPr>
            <m:ctrlPr>
              <w:rPr>
                <w:rFonts w:ascii="Cambria Math" w:hAnsi="Cambria Math"/>
                <w:i/>
                <w:iCs/>
                <w:color w:val="000000"/>
              </w:rPr>
            </m:ctrlPr>
          </m:sSubSupPr>
          <m:e>
            <m:r>
              <w:rPr>
                <w:rFonts w:ascii="Cambria Math" w:hAnsi="Cambria Math"/>
                <w:color w:val="000000"/>
                <w:lang w:val="en-GB"/>
              </w:rPr>
              <m:t>N</m:t>
            </m:r>
          </m:e>
          <m:sub>
            <m:r>
              <m:rPr>
                <m:sty m:val="p"/>
              </m:rPr>
              <w:rPr>
                <w:rFonts w:ascii="Cambria Math" w:hAnsi="Cambria Math"/>
                <w:color w:val="000000"/>
                <w:lang w:val="en-GB"/>
              </w:rPr>
              <m:t>cells,r16</m:t>
            </m:r>
            <m:ctrlPr>
              <w:rPr>
                <w:rFonts w:ascii="Cambria Math" w:hAnsi="Cambria Math"/>
                <w:color w:val="000000"/>
              </w:rPr>
            </m:ctrlPr>
          </m:sub>
          <m:sup>
            <m:r>
              <m:rPr>
                <m:sty m:val="p"/>
              </m:rPr>
              <w:rPr>
                <w:rFonts w:ascii="Cambria Math" w:hAnsi="Cambria Math"/>
                <w:color w:val="000000"/>
                <w:lang w:val="en-GB"/>
              </w:rPr>
              <m:t>DL,(X,Y),</m:t>
            </m:r>
            <m:r>
              <w:rPr>
                <w:rFonts w:ascii="Cambria Math" w:hAnsi="Cambria Math"/>
                <w:color w:val="000000"/>
                <w:lang w:val="en-GB"/>
              </w:rPr>
              <m:t>μ</m:t>
            </m:r>
            <m:ctrlPr>
              <w:rPr>
                <w:rFonts w:ascii="Cambria Math" w:hAnsi="Cambria Math"/>
                <w:color w:val="000000"/>
              </w:rPr>
            </m:ctrlPr>
          </m:sup>
        </m:sSubSup>
        <m:r>
          <w:rPr>
            <w:rFonts w:ascii="Cambria Math" w:hAnsi="Cambria Math"/>
            <w:color w:val="000000"/>
          </w:rPr>
          <m:t xml:space="preserve"> </m:t>
        </m:r>
      </m:oMath>
      <w:r w:rsidRPr="00B50BF2">
        <w:rPr>
          <w:i/>
          <w:iCs/>
        </w:rPr>
        <w:t xml:space="preserve">downlink cells </w:t>
      </w:r>
      <w:r w:rsidRPr="00B50BF2">
        <w:rPr>
          <w:i/>
          <w:iCs/>
          <w:color w:val="0070C0"/>
        </w:rPr>
        <w:t xml:space="preserve">if the spans on different downlink cells from the </w:t>
      </w:r>
      <m:oMath>
        <m:sSubSup>
          <m:sSubSupPr>
            <m:ctrlPr>
              <w:rPr>
                <w:rFonts w:ascii="Cambria Math" w:hAnsi="Cambria Math"/>
                <w:i/>
                <w:iCs/>
                <w:color w:val="0070C0"/>
              </w:rPr>
            </m:ctrlPr>
          </m:sSubSupPr>
          <m:e>
            <m:r>
              <w:rPr>
                <w:rFonts w:ascii="Cambria Math" w:hAnsi="Cambria Math"/>
                <w:color w:val="0070C0"/>
                <w:lang w:val="en-GB"/>
              </w:rPr>
              <m:t>N</m:t>
            </m:r>
          </m:e>
          <m:sub>
            <m:r>
              <m:rPr>
                <m:sty m:val="p"/>
              </m:rPr>
              <w:rPr>
                <w:rFonts w:ascii="Cambria Math" w:hAnsi="Cambria Math"/>
                <w:color w:val="0070C0"/>
                <w:lang w:val="en-GB"/>
              </w:rPr>
              <m:t>cells,r16</m:t>
            </m:r>
            <m:ctrlPr>
              <w:rPr>
                <w:rFonts w:ascii="Cambria Math" w:hAnsi="Cambria Math"/>
                <w:color w:val="0070C0"/>
              </w:rPr>
            </m:ctrlPr>
          </m:sub>
          <m:sup>
            <m:r>
              <m:rPr>
                <m:sty m:val="p"/>
              </m:rPr>
              <w:rPr>
                <w:rFonts w:ascii="Cambria Math" w:hAnsi="Cambria Math"/>
                <w:color w:val="0070C0"/>
                <w:lang w:val="en-GB"/>
              </w:rPr>
              <m:t>DL,(X,Y),</m:t>
            </m:r>
            <m:r>
              <w:rPr>
                <w:rFonts w:ascii="Cambria Math" w:hAnsi="Cambria Math"/>
                <w:color w:val="0070C0"/>
                <w:lang w:val="en-GB"/>
              </w:rPr>
              <m:t>μ</m:t>
            </m:r>
            <m:ctrlPr>
              <w:rPr>
                <w:rFonts w:ascii="Cambria Math" w:hAnsi="Cambria Math"/>
                <w:color w:val="0070C0"/>
              </w:rPr>
            </m:ctrlPr>
          </m:sup>
        </m:sSubSup>
      </m:oMath>
      <w:r w:rsidRPr="00B50BF2">
        <w:rPr>
          <w:i/>
          <w:iCs/>
          <w:color w:val="0070C0"/>
        </w:rPr>
        <w:t xml:space="preserve"> downlink cells are not aligned</w:t>
      </w:r>
      <w:r w:rsidRPr="00B50BF2">
        <w:rPr>
          <w:i/>
          <w:iCs/>
        </w:rPr>
        <w:t xml:space="preserve">, </w:t>
      </w:r>
      <w:r w:rsidRPr="00B50BF2">
        <w:rPr>
          <w:i/>
          <w:iCs/>
          <w:color w:val="FF0000"/>
        </w:rPr>
        <w:t>with at most one span per scheduling cell for each set,</w:t>
      </w:r>
      <w:r w:rsidRPr="00B50BF2">
        <w:rPr>
          <w:i/>
          <w:iCs/>
        </w:rPr>
        <w:t xml:space="preserve"> where</w:t>
      </w:r>
    </w:p>
    <w:p w14:paraId="3B73D601" w14:textId="77777777" w:rsidR="00B50BF2" w:rsidRPr="00B50BF2" w:rsidRDefault="00B50BF2" w:rsidP="00B50BF2">
      <w:pPr>
        <w:spacing w:beforeLines="50" w:before="120"/>
        <w:rPr>
          <w:i/>
          <w:iCs/>
          <w:color w:val="000000"/>
        </w:rPr>
      </w:pPr>
      <m:oMathPara>
        <m:oMath>
          <m:sSubSup>
            <m:sSubSupPr>
              <m:ctrlPr>
                <w:rPr>
                  <w:rFonts w:ascii="Cambria Math" w:hAnsi="Cambria Math"/>
                  <w:i/>
                  <w:iCs/>
                  <w:color w:val="000000"/>
                </w:rPr>
              </m:ctrlPr>
            </m:sSubSupPr>
            <m:e>
              <m:r>
                <w:rPr>
                  <w:rFonts w:ascii="Cambria Math" w:hAnsi="Cambria Math"/>
                  <w:color w:val="000000"/>
                  <w:lang w:val="en-GB"/>
                </w:rPr>
                <m:t>M</m:t>
              </m:r>
            </m:e>
            <m:sub>
              <m:r>
                <m:rPr>
                  <m:sty m:val="p"/>
                </m:rPr>
                <w:rPr>
                  <w:rFonts w:ascii="Cambria Math" w:hAnsi="Cambria Math"/>
                  <w:color w:val="000000"/>
                  <w:lang w:val="en-GB"/>
                </w:rPr>
                <m:t>PDCCH</m:t>
              </m:r>
              <m:ctrlPr>
                <w:rPr>
                  <w:rFonts w:ascii="Cambria Math" w:hAnsi="Cambria Math"/>
                  <w:color w:val="000000"/>
                </w:rPr>
              </m:ctrlPr>
            </m:sub>
            <m:sup>
              <m:r>
                <m:rPr>
                  <m:sty m:val="p"/>
                </m:rPr>
                <w:rPr>
                  <w:rFonts w:ascii="Cambria Math" w:hAnsi="Cambria Math"/>
                  <w:color w:val="000000"/>
                  <w:lang w:val="en-GB"/>
                </w:rPr>
                <m:t>total,(X,Y),</m:t>
              </m:r>
              <m:r>
                <w:rPr>
                  <w:rFonts w:ascii="Cambria Math" w:hAnsi="Cambria Math"/>
                  <w:color w:val="000000"/>
                  <w:lang w:val="en-GB"/>
                </w:rPr>
                <m:t>μ</m:t>
              </m:r>
              <m:ctrlPr>
                <w:rPr>
                  <w:rFonts w:ascii="Cambria Math" w:hAnsi="Cambria Math"/>
                  <w:color w:val="000000"/>
                </w:rPr>
              </m:ctrlPr>
            </m:sup>
          </m:sSubSup>
          <m:r>
            <w:rPr>
              <w:rFonts w:ascii="Cambria Math" w:hAnsi="Cambria Math"/>
              <w:color w:val="000000"/>
              <w:lang w:val="en-GB"/>
            </w:rPr>
            <m:t>=</m:t>
          </m:r>
          <m:d>
            <m:dPr>
              <m:begChr m:val="⌊"/>
              <m:endChr m:val="⌋"/>
              <m:ctrlPr>
                <w:rPr>
                  <w:rFonts w:ascii="Cambria Math" w:hAnsi="Cambria Math"/>
                  <w:i/>
                  <w:iCs/>
                  <w:color w:val="000000"/>
                </w:rPr>
              </m:ctrlPr>
            </m:dPr>
            <m:e>
              <m:sSubSup>
                <m:sSubSupPr>
                  <m:ctrlPr>
                    <w:rPr>
                      <w:rFonts w:ascii="Cambria Math" w:hAnsi="Cambria Math"/>
                      <w:i/>
                      <w:iCs/>
                      <w:color w:val="000000"/>
                    </w:rPr>
                  </m:ctrlPr>
                </m:sSubSupPr>
                <m:e>
                  <m:r>
                    <w:rPr>
                      <w:rFonts w:ascii="Cambria Math" w:hAnsi="Cambria Math"/>
                      <w:color w:val="000000"/>
                      <w:lang w:val="en-GB"/>
                    </w:rPr>
                    <m:t>N</m:t>
                  </m:r>
                </m:e>
                <m:sub>
                  <m:r>
                    <m:rPr>
                      <m:sty m:val="p"/>
                    </m:rPr>
                    <w:rPr>
                      <w:rFonts w:ascii="Cambria Math" w:hAnsi="Cambria Math"/>
                      <w:color w:val="000000"/>
                      <w:lang w:val="en-GB"/>
                    </w:rPr>
                    <m:t>cells</m:t>
                  </m:r>
                  <m:ctrlPr>
                    <w:rPr>
                      <w:rFonts w:ascii="Cambria Math" w:hAnsi="Cambria Math"/>
                      <w:color w:val="000000"/>
                    </w:rPr>
                  </m:ctrlPr>
                </m:sub>
                <m:sup>
                  <m:r>
                    <m:rPr>
                      <m:sty m:val="p"/>
                    </m:rPr>
                    <w:rPr>
                      <w:rFonts w:ascii="Cambria Math" w:hAnsi="Cambria Math"/>
                      <w:color w:val="000000"/>
                      <w:lang w:val="en-GB"/>
                    </w:rPr>
                    <m:t>cap-r16</m:t>
                  </m:r>
                  <m:ctrlPr>
                    <w:rPr>
                      <w:rFonts w:ascii="Cambria Math" w:hAnsi="Cambria Math"/>
                      <w:color w:val="000000"/>
                    </w:rPr>
                  </m:ctrlPr>
                </m:sup>
              </m:sSubSup>
              <m:r>
                <w:rPr>
                  <w:rFonts w:ascii="Cambria Math" w:hAnsi="Cambria Math"/>
                  <w:color w:val="000000"/>
                  <w:lang w:val="en-GB"/>
                </w:rPr>
                <m:t>⋅</m:t>
              </m:r>
              <m:sSubSup>
                <m:sSubSupPr>
                  <m:ctrlPr>
                    <w:rPr>
                      <w:rFonts w:ascii="Cambria Math" w:hAnsi="Cambria Math"/>
                      <w:i/>
                      <w:iCs/>
                      <w:color w:val="000000"/>
                    </w:rPr>
                  </m:ctrlPr>
                </m:sSubSupPr>
                <m:e>
                  <m:r>
                    <w:rPr>
                      <w:rFonts w:ascii="Cambria Math" w:hAnsi="Cambria Math"/>
                      <w:color w:val="000000"/>
                      <w:lang w:val="en-GB"/>
                    </w:rPr>
                    <m:t>M</m:t>
                  </m:r>
                </m:e>
                <m:sub>
                  <m:r>
                    <m:rPr>
                      <m:sty m:val="p"/>
                    </m:rPr>
                    <w:rPr>
                      <w:rFonts w:ascii="Cambria Math" w:hAnsi="Cambria Math"/>
                      <w:color w:val="000000"/>
                      <w:lang w:val="en-GB"/>
                    </w:rPr>
                    <m:t>PDCCH</m:t>
                  </m:r>
                  <m:ctrlPr>
                    <w:rPr>
                      <w:rFonts w:ascii="Cambria Math" w:hAnsi="Cambria Math"/>
                      <w:color w:val="000000"/>
                    </w:rPr>
                  </m:ctrlPr>
                </m:sub>
                <m:sup>
                  <m:r>
                    <m:rPr>
                      <m:sty m:val="p"/>
                    </m:rPr>
                    <w:rPr>
                      <w:rFonts w:ascii="Cambria Math" w:hAnsi="Cambria Math"/>
                      <w:color w:val="000000"/>
                      <w:lang w:val="en-GB"/>
                    </w:rPr>
                    <m:t>max,(X,Y),</m:t>
                  </m:r>
                  <m:r>
                    <w:rPr>
                      <w:rFonts w:ascii="Cambria Math" w:hAnsi="Cambria Math"/>
                      <w:color w:val="000000"/>
                      <w:lang w:val="en-GB"/>
                    </w:rPr>
                    <m:t>μ</m:t>
                  </m:r>
                  <m:ctrlPr>
                    <w:rPr>
                      <w:rFonts w:ascii="Cambria Math" w:hAnsi="Cambria Math"/>
                      <w:color w:val="000000"/>
                    </w:rPr>
                  </m:ctrlPr>
                </m:sup>
              </m:sSubSup>
              <m:r>
                <w:rPr>
                  <w:rFonts w:ascii="Cambria Math" w:hAnsi="Cambria Math"/>
                  <w:color w:val="000000"/>
                  <w:lang w:val="en-GB"/>
                </w:rPr>
                <m:t>⋅</m:t>
              </m:r>
              <m:f>
                <m:fPr>
                  <m:type m:val="lin"/>
                  <m:ctrlPr>
                    <w:rPr>
                      <w:rFonts w:ascii="Cambria Math" w:hAnsi="Cambria Math"/>
                      <w:i/>
                      <w:iCs/>
                      <w:color w:val="000000"/>
                    </w:rPr>
                  </m:ctrlPr>
                </m:fPr>
                <m:num>
                  <m:d>
                    <m:dPr>
                      <m:ctrlPr>
                        <w:rPr>
                          <w:rFonts w:ascii="Cambria Math" w:hAnsi="Cambria Math"/>
                          <w:i/>
                          <w:iCs/>
                          <w:color w:val="000000"/>
                        </w:rPr>
                      </m:ctrlPr>
                    </m:dPr>
                    <m:e>
                      <m:sSubSup>
                        <m:sSubSupPr>
                          <m:ctrlPr>
                            <w:rPr>
                              <w:rFonts w:ascii="Cambria Math" w:hAnsi="Cambria Math"/>
                              <w:i/>
                              <w:iCs/>
                              <w:color w:val="000000"/>
                            </w:rPr>
                          </m:ctrlPr>
                        </m:sSubSupPr>
                        <m:e>
                          <m:r>
                            <w:rPr>
                              <w:rFonts w:ascii="Cambria Math" w:hAnsi="Cambria Math"/>
                              <w:color w:val="000000"/>
                              <w:lang w:val="en-GB"/>
                            </w:rPr>
                            <m:t>N</m:t>
                          </m:r>
                        </m:e>
                        <m:sub>
                          <m:r>
                            <m:rPr>
                              <m:sty m:val="p"/>
                            </m:rPr>
                            <w:rPr>
                              <w:rFonts w:ascii="Cambria Math" w:hAnsi="Cambria Math"/>
                              <w:color w:val="000000"/>
                              <w:lang w:val="en-GB"/>
                            </w:rPr>
                            <m:t>cells,r16</m:t>
                          </m:r>
                          <m:ctrlPr>
                            <w:rPr>
                              <w:rFonts w:ascii="Cambria Math" w:hAnsi="Cambria Math"/>
                              <w:color w:val="000000"/>
                            </w:rPr>
                          </m:ctrlPr>
                        </m:sub>
                        <m:sup>
                          <m:r>
                            <m:rPr>
                              <m:sty m:val="p"/>
                            </m:rPr>
                            <w:rPr>
                              <w:rFonts w:ascii="Cambria Math" w:hAnsi="Cambria Math"/>
                              <w:color w:val="000000"/>
                              <w:lang w:val="en-GB"/>
                            </w:rPr>
                            <m:t>DL,(X,Y),</m:t>
                          </m:r>
                          <m:r>
                            <w:rPr>
                              <w:rFonts w:ascii="Cambria Math" w:hAnsi="Cambria Math"/>
                              <w:color w:val="000000"/>
                              <w:lang w:val="en-GB"/>
                            </w:rPr>
                            <m:t>μ</m:t>
                          </m:r>
                          <m:ctrlPr>
                            <w:rPr>
                              <w:rFonts w:ascii="Cambria Math" w:hAnsi="Cambria Math"/>
                              <w:color w:val="000000"/>
                            </w:rPr>
                          </m:ctrlPr>
                        </m:sup>
                      </m:sSubSup>
                    </m:e>
                  </m:d>
                </m:num>
                <m:den>
                  <m:nary>
                    <m:naryPr>
                      <m:chr m:val="∑"/>
                      <m:ctrlPr>
                        <w:rPr>
                          <w:rFonts w:ascii="Cambria Math" w:hAnsi="Cambria Math"/>
                          <w:i/>
                          <w:iCs/>
                          <w:color w:val="000000"/>
                        </w:rPr>
                      </m:ctrlPr>
                    </m:naryPr>
                    <m:sub>
                      <m:r>
                        <w:rPr>
                          <w:rFonts w:ascii="Cambria Math" w:hAnsi="Cambria Math"/>
                          <w:color w:val="000000"/>
                          <w:lang w:val="en-GB"/>
                        </w:rPr>
                        <m:t>j=0</m:t>
                      </m:r>
                    </m:sub>
                    <m:sup>
                      <m:r>
                        <w:rPr>
                          <w:rFonts w:ascii="Cambria Math" w:hAnsi="Cambria Math"/>
                          <w:color w:val="000000"/>
                          <w:lang w:val="en-GB"/>
                        </w:rPr>
                        <m:t>1</m:t>
                      </m:r>
                    </m:sup>
                    <m:e>
                      <m:d>
                        <m:dPr>
                          <m:ctrlPr>
                            <w:rPr>
                              <w:rFonts w:ascii="Cambria Math" w:hAnsi="Cambria Math"/>
                              <w:i/>
                              <w:iCs/>
                              <w:color w:val="000000"/>
                            </w:rPr>
                          </m:ctrlPr>
                        </m:dPr>
                        <m:e>
                          <m:sSubSup>
                            <m:sSubSupPr>
                              <m:ctrlPr>
                                <w:rPr>
                                  <w:rFonts w:ascii="Cambria Math" w:hAnsi="Cambria Math"/>
                                  <w:i/>
                                  <w:iCs/>
                                  <w:color w:val="000000"/>
                                </w:rPr>
                              </m:ctrlPr>
                            </m:sSubSupPr>
                            <m:e>
                              <m:r>
                                <w:rPr>
                                  <w:rFonts w:ascii="Cambria Math" w:hAnsi="Cambria Math"/>
                                  <w:color w:val="000000"/>
                                  <w:lang w:val="en-GB"/>
                                </w:rPr>
                                <m:t>N</m:t>
                              </m:r>
                            </m:e>
                            <m:sub>
                              <m:r>
                                <m:rPr>
                                  <m:sty m:val="p"/>
                                </m:rPr>
                                <w:rPr>
                                  <w:rFonts w:ascii="Cambria Math" w:hAnsi="Cambria Math"/>
                                  <w:color w:val="000000"/>
                                  <w:lang w:val="en-GB"/>
                                </w:rPr>
                                <m:t>cells,r16</m:t>
                              </m:r>
                              <m:ctrlPr>
                                <w:rPr>
                                  <w:rFonts w:ascii="Cambria Math" w:hAnsi="Cambria Math"/>
                                  <w:color w:val="000000"/>
                                </w:rPr>
                              </m:ctrlPr>
                            </m:sub>
                            <m:sup>
                              <m:r>
                                <m:rPr>
                                  <m:sty m:val="p"/>
                                </m:rPr>
                                <w:rPr>
                                  <w:rFonts w:ascii="Cambria Math" w:hAnsi="Cambria Math"/>
                                  <w:color w:val="000000"/>
                                  <w:lang w:val="en-GB"/>
                                </w:rPr>
                                <m:t>DL,</m:t>
                              </m:r>
                              <m:r>
                                <w:rPr>
                                  <w:rFonts w:ascii="Cambria Math" w:hAnsi="Cambria Math"/>
                                  <w:color w:val="000000"/>
                                  <w:lang w:val="en-GB"/>
                                </w:rPr>
                                <m:t>j</m:t>
                              </m:r>
                              <m:ctrlPr>
                                <w:rPr>
                                  <w:rFonts w:ascii="Cambria Math" w:hAnsi="Cambria Math"/>
                                  <w:color w:val="000000"/>
                                </w:rPr>
                              </m:ctrlPr>
                            </m:sup>
                          </m:sSubSup>
                        </m:e>
                      </m:d>
                    </m:e>
                  </m:nary>
                </m:den>
              </m:f>
            </m:e>
          </m:d>
        </m:oMath>
      </m:oMathPara>
    </w:p>
    <w:p w14:paraId="65E5C28C" w14:textId="46BC3730" w:rsidR="00B50BF2" w:rsidRPr="00B50BF2" w:rsidRDefault="00B50BF2" w:rsidP="00B50BF2">
      <w:pPr>
        <w:numPr>
          <w:ilvl w:val="1"/>
          <w:numId w:val="27"/>
        </w:numPr>
        <w:adjustRightInd/>
        <w:rPr>
          <w:i/>
          <w:iCs/>
        </w:rPr>
      </w:pPr>
      <w:r w:rsidRPr="00B50BF2">
        <w:rPr>
          <w:i/>
          <w:iCs/>
          <w:noProof/>
          <w:position w:val="-14"/>
          <w:lang w:eastAsia="zh-CN"/>
        </w:rPr>
        <w:drawing>
          <wp:inline distT="0" distB="0" distL="0" distR="0" wp14:anchorId="2703D6F7" wp14:editId="7DC9EDFE">
            <wp:extent cx="458470" cy="248285"/>
            <wp:effectExtent l="0" t="0" r="0" b="0"/>
            <wp:docPr id="137" name="图片 137" descr="cid:image033.png@01D5F0E9.2648A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cid:image033.png@01D5F0E9.2648A940"/>
                    <pic:cNvPicPr>
                      <a:picLocks noChangeAspect="1" noChangeArrowheads="1"/>
                    </pic:cNvPicPr>
                  </pic:nvPicPr>
                  <pic:blipFill>
                    <a:blip r:embed="rId116" r:link="rId117">
                      <a:extLst>
                        <a:ext uri="{28A0092B-C50C-407E-A947-70E740481C1C}">
                          <a14:useLocalDpi xmlns:a14="http://schemas.microsoft.com/office/drawing/2010/main" val="0"/>
                        </a:ext>
                      </a:extLst>
                    </a:blip>
                    <a:srcRect/>
                    <a:stretch>
                      <a:fillRect/>
                    </a:stretch>
                  </pic:blipFill>
                  <pic:spPr bwMode="auto">
                    <a:xfrm>
                      <a:off x="0" y="0"/>
                      <a:ext cx="458470" cy="248285"/>
                    </a:xfrm>
                    <a:prstGeom prst="rect">
                      <a:avLst/>
                    </a:prstGeom>
                    <a:noFill/>
                    <a:ln>
                      <a:noFill/>
                    </a:ln>
                  </pic:spPr>
                </pic:pic>
              </a:graphicData>
            </a:graphic>
          </wp:inline>
        </w:drawing>
      </w:r>
      <w:r w:rsidRPr="00B50BF2">
        <w:rPr>
          <w:i/>
          <w:iCs/>
        </w:rPr>
        <w:t xml:space="preserve">is the number serving cells configured with Rel-16 PDCCH monitoring capability with SCS configuration j. </w:t>
      </w:r>
    </w:p>
    <w:p w14:paraId="3A655B10" w14:textId="7B58C843" w:rsidR="00B50BF2" w:rsidRPr="00B50BF2" w:rsidRDefault="00B50BF2" w:rsidP="00B50BF2">
      <w:pPr>
        <w:numPr>
          <w:ilvl w:val="1"/>
          <w:numId w:val="27"/>
        </w:numPr>
        <w:adjustRightInd/>
        <w:spacing w:beforeLines="50" w:before="120"/>
        <w:ind w:left="1434" w:hanging="357"/>
        <w:rPr>
          <w:i/>
          <w:iCs/>
        </w:rPr>
      </w:pPr>
      <w:r w:rsidRPr="00B50BF2">
        <w:rPr>
          <w:i/>
          <w:iCs/>
        </w:rPr>
        <w:t xml:space="preserve">If a UE is configured with multiple carriers with a mix of Rel-15 and Rel-16 PDCCH monitoring capability, </w:t>
      </w:r>
      <m:oMath>
        <m:sSubSup>
          <m:sSubSupPr>
            <m:ctrlPr>
              <w:rPr>
                <w:rFonts w:ascii="Cambria Math" w:hAnsi="Cambria Math"/>
                <w:i/>
                <w:iCs/>
                <w:color w:val="000000"/>
              </w:rPr>
            </m:ctrlPr>
          </m:sSubSupPr>
          <m:e>
            <m:r>
              <w:rPr>
                <w:rFonts w:ascii="Cambria Math" w:hAnsi="Cambria Math"/>
                <w:color w:val="000000"/>
                <w:lang w:val="en-GB"/>
              </w:rPr>
              <m:t>N</m:t>
            </m:r>
          </m:e>
          <m:sub>
            <m:r>
              <m:rPr>
                <m:sty m:val="p"/>
              </m:rPr>
              <w:rPr>
                <w:rFonts w:ascii="Cambria Math" w:hAnsi="Cambria Math"/>
                <w:color w:val="000000"/>
                <w:lang w:val="en-GB"/>
              </w:rPr>
              <m:t>cells</m:t>
            </m:r>
            <m:ctrlPr>
              <w:rPr>
                <w:rFonts w:ascii="Cambria Math" w:hAnsi="Cambria Math"/>
                <w:color w:val="000000"/>
              </w:rPr>
            </m:ctrlPr>
          </m:sub>
          <m:sup>
            <m:r>
              <m:rPr>
                <m:sty m:val="p"/>
              </m:rPr>
              <w:rPr>
                <w:rFonts w:ascii="Cambria Math" w:hAnsi="Cambria Math"/>
                <w:color w:val="000000"/>
                <w:lang w:val="en-GB"/>
              </w:rPr>
              <m:t>cap-r16</m:t>
            </m:r>
            <m:ctrlPr>
              <w:rPr>
                <w:rFonts w:ascii="Cambria Math" w:hAnsi="Cambria Math"/>
                <w:color w:val="000000"/>
              </w:rPr>
            </m:ctrlPr>
          </m:sup>
        </m:sSubSup>
      </m:oMath>
      <w:r w:rsidRPr="00B50BF2">
        <w:rPr>
          <w:i/>
          <w:iCs/>
        </w:rPr>
        <w:t xml:space="preserve"> is replaced by</w:t>
      </w:r>
      <w:r w:rsidRPr="00B50BF2">
        <w:rPr>
          <w:i/>
          <w:iCs/>
          <w:noProof/>
          <w:position w:val="-14"/>
          <w:lang w:eastAsia="zh-CN"/>
        </w:rPr>
        <w:drawing>
          <wp:inline distT="0" distB="0" distL="0" distR="0" wp14:anchorId="595A768E" wp14:editId="04F663A1">
            <wp:extent cx="506095" cy="248285"/>
            <wp:effectExtent l="0" t="0" r="8255" b="0"/>
            <wp:docPr id="136" name="图片 136" descr="cid:image034.png@01D5F0E9.2648A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cid:image034.png@01D5F0E9.2648A940"/>
                    <pic:cNvPicPr>
                      <a:picLocks noChangeAspect="1" noChangeArrowheads="1"/>
                    </pic:cNvPicPr>
                  </pic:nvPicPr>
                  <pic:blipFill>
                    <a:blip r:embed="rId118" r:link="rId119">
                      <a:extLst>
                        <a:ext uri="{28A0092B-C50C-407E-A947-70E740481C1C}">
                          <a14:useLocalDpi xmlns:a14="http://schemas.microsoft.com/office/drawing/2010/main" val="0"/>
                        </a:ext>
                      </a:extLst>
                    </a:blip>
                    <a:srcRect/>
                    <a:stretch>
                      <a:fillRect/>
                    </a:stretch>
                  </pic:blipFill>
                  <pic:spPr bwMode="auto">
                    <a:xfrm>
                      <a:off x="0" y="0"/>
                      <a:ext cx="506095" cy="248285"/>
                    </a:xfrm>
                    <a:prstGeom prst="rect">
                      <a:avLst/>
                    </a:prstGeom>
                    <a:noFill/>
                    <a:ln>
                      <a:noFill/>
                    </a:ln>
                  </pic:spPr>
                </pic:pic>
              </a:graphicData>
            </a:graphic>
          </wp:inline>
        </w:drawing>
      </w:r>
      <w:r w:rsidRPr="00B50BF2">
        <w:rPr>
          <w:i/>
          <w:iCs/>
        </w:rPr>
        <w:t xml:space="preserve">. </w:t>
      </w:r>
    </w:p>
    <w:p w14:paraId="5D63455C" w14:textId="77777777" w:rsidR="00B50BF2" w:rsidRPr="00B50BF2" w:rsidRDefault="00B50BF2" w:rsidP="00B50BF2">
      <w:pPr>
        <w:numPr>
          <w:ilvl w:val="1"/>
          <w:numId w:val="27"/>
        </w:numPr>
        <w:adjustRightInd/>
        <w:spacing w:beforeLines="50" w:before="120"/>
        <w:ind w:left="1434" w:hanging="357"/>
      </w:pPr>
      <w:r w:rsidRPr="00B50BF2">
        <w:rPr>
          <w:i/>
          <w:iCs/>
        </w:rPr>
        <w:t xml:space="preserve">The associated combination (X, Y) is the combination (X, Y) associated with largest maximum number of </w:t>
      </w:r>
      <m:oMath>
        <m:sSubSup>
          <m:sSubSupPr>
            <m:ctrlPr>
              <w:rPr>
                <w:rFonts w:ascii="Cambria Math" w:hAnsi="Cambria Math"/>
                <w:i/>
                <w:iCs/>
                <w:color w:val="000000"/>
              </w:rPr>
            </m:ctrlPr>
          </m:sSubSupPr>
          <m:e>
            <m:r>
              <w:rPr>
                <w:rFonts w:ascii="Cambria Math" w:hAnsi="Cambria Math"/>
                <w:color w:val="000000"/>
                <w:lang w:val="en-GB"/>
              </w:rPr>
              <m:t>M</m:t>
            </m:r>
          </m:e>
          <m:sub>
            <m:r>
              <m:rPr>
                <m:sty m:val="p"/>
              </m:rPr>
              <w:rPr>
                <w:rFonts w:ascii="Cambria Math" w:hAnsi="Cambria Math"/>
                <w:color w:val="000000"/>
                <w:lang w:val="en-GB"/>
              </w:rPr>
              <m:t>PDCCH</m:t>
            </m:r>
            <m:ctrlPr>
              <w:rPr>
                <w:rFonts w:ascii="Cambria Math" w:hAnsi="Cambria Math"/>
                <w:color w:val="000000"/>
              </w:rPr>
            </m:ctrlPr>
          </m:sub>
          <m:sup>
            <m:r>
              <m:rPr>
                <m:sty m:val="p"/>
              </m:rPr>
              <w:rPr>
                <w:rFonts w:ascii="Cambria Math" w:hAnsi="Cambria Math"/>
                <w:color w:val="000000"/>
                <w:lang w:val="en-GB"/>
              </w:rPr>
              <m:t>max,(X,Y),</m:t>
            </m:r>
            <m:r>
              <w:rPr>
                <w:rFonts w:ascii="Cambria Math" w:hAnsi="Cambria Math"/>
                <w:color w:val="000000"/>
                <w:lang w:val="en-GB"/>
              </w:rPr>
              <m:t>μ</m:t>
            </m:r>
            <m:ctrlPr>
              <w:rPr>
                <w:rFonts w:ascii="Cambria Math" w:hAnsi="Cambria Math"/>
                <w:color w:val="000000"/>
              </w:rPr>
            </m:ctrlPr>
          </m:sup>
        </m:sSubSup>
      </m:oMath>
      <w:r w:rsidRPr="00B50BF2">
        <w:rPr>
          <w:i/>
          <w:iCs/>
        </w:rPr>
        <w:t xml:space="preserve">, if the UE indicates a capability to monitor PDCCH according to multiple (X, Y) combinations and a configuration of search space sets to the UE results in a span pattern with a separation of any two consecutive PDCCH monitoring spans that is equal to or larger than the value of X for two or more of the (X, Y) combinations.  </w:t>
      </w:r>
    </w:p>
    <w:p w14:paraId="4468BE60" w14:textId="77777777" w:rsidR="00B50BF2" w:rsidRPr="00B50BF2" w:rsidRDefault="00B50BF2" w:rsidP="00B50BF2"/>
    <w:p w14:paraId="015C4E8F" w14:textId="77777777" w:rsidR="00B50BF2" w:rsidRPr="00B50BF2" w:rsidRDefault="00B50BF2" w:rsidP="00B50BF2">
      <w:r w:rsidRPr="00B50BF2">
        <w:rPr>
          <w:rStyle w:val="af5"/>
        </w:rPr>
        <w:t>Reasons as given to proposal #1 above.  </w:t>
      </w:r>
    </w:p>
    <w:tbl>
      <w:tblPr>
        <w:tblW w:w="0" w:type="auto"/>
        <w:tblCellMar>
          <w:left w:w="0" w:type="dxa"/>
          <w:right w:w="0" w:type="dxa"/>
        </w:tblCellMar>
        <w:tblLook w:val="04A0" w:firstRow="1" w:lastRow="0" w:firstColumn="1" w:lastColumn="0" w:noHBand="0" w:noVBand="1"/>
      </w:tblPr>
      <w:tblGrid>
        <w:gridCol w:w="2112"/>
        <w:gridCol w:w="7185"/>
      </w:tblGrid>
      <w:tr w:rsidR="00B50BF2" w:rsidRPr="00B50BF2" w14:paraId="0B080CAE" w14:textId="77777777" w:rsidTr="00B50BF2">
        <w:tc>
          <w:tcPr>
            <w:tcW w:w="2113" w:type="dxa"/>
            <w:tcBorders>
              <w:top w:val="single" w:sz="8" w:space="0" w:color="auto"/>
              <w:left w:val="single" w:sz="8" w:space="0" w:color="auto"/>
              <w:bottom w:val="single" w:sz="8" w:space="0" w:color="auto"/>
              <w:right w:val="single" w:sz="8" w:space="0" w:color="auto"/>
            </w:tcBorders>
            <w:shd w:val="clear" w:color="auto" w:fill="8DB3E2"/>
            <w:tcMar>
              <w:top w:w="0" w:type="dxa"/>
              <w:left w:w="108" w:type="dxa"/>
              <w:bottom w:w="0" w:type="dxa"/>
              <w:right w:w="108" w:type="dxa"/>
            </w:tcMar>
            <w:hideMark/>
          </w:tcPr>
          <w:p w14:paraId="4D3E63B8" w14:textId="77777777" w:rsidR="00B50BF2" w:rsidRPr="00B50BF2" w:rsidRDefault="00B50BF2">
            <w:pPr>
              <w:spacing w:beforeLines="50" w:before="120"/>
              <w:rPr>
                <w:i/>
                <w:iCs/>
              </w:rPr>
            </w:pPr>
            <w:r w:rsidRPr="00B50BF2">
              <w:rPr>
                <w:i/>
                <w:iCs/>
              </w:rPr>
              <w:t>Company</w:t>
            </w:r>
          </w:p>
        </w:tc>
        <w:tc>
          <w:tcPr>
            <w:tcW w:w="7194" w:type="dxa"/>
            <w:tcBorders>
              <w:top w:val="single" w:sz="8" w:space="0" w:color="auto"/>
              <w:left w:val="nil"/>
              <w:bottom w:val="single" w:sz="8" w:space="0" w:color="auto"/>
              <w:right w:val="single" w:sz="8" w:space="0" w:color="auto"/>
            </w:tcBorders>
            <w:shd w:val="clear" w:color="auto" w:fill="8DB3E2"/>
            <w:tcMar>
              <w:top w:w="0" w:type="dxa"/>
              <w:left w:w="108" w:type="dxa"/>
              <w:bottom w:w="0" w:type="dxa"/>
              <w:right w:w="108" w:type="dxa"/>
            </w:tcMar>
            <w:hideMark/>
          </w:tcPr>
          <w:p w14:paraId="6D846448" w14:textId="77777777" w:rsidR="00B50BF2" w:rsidRPr="00B50BF2" w:rsidRDefault="00B50BF2">
            <w:pPr>
              <w:spacing w:beforeLines="50" w:before="120"/>
              <w:rPr>
                <w:i/>
                <w:iCs/>
              </w:rPr>
            </w:pPr>
            <w:r w:rsidRPr="00B50BF2">
              <w:rPr>
                <w:i/>
                <w:iCs/>
                <w:color w:val="000000"/>
              </w:rPr>
              <w:t>View</w:t>
            </w:r>
          </w:p>
        </w:tc>
      </w:tr>
      <w:tr w:rsidR="00B50BF2" w:rsidRPr="00B50BF2" w14:paraId="1ECE2D70" w14:textId="77777777" w:rsidTr="00B50BF2">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DB1FB0" w14:textId="77777777" w:rsidR="00B50BF2" w:rsidRPr="00B50BF2" w:rsidRDefault="00B50BF2">
            <w:pPr>
              <w:spacing w:beforeLines="50" w:before="120"/>
              <w:rPr>
                <w:i/>
                <w:iCs/>
              </w:rPr>
            </w:pPr>
          </w:p>
        </w:tc>
        <w:tc>
          <w:tcPr>
            <w:tcW w:w="7194" w:type="dxa"/>
            <w:tcBorders>
              <w:top w:val="nil"/>
              <w:left w:val="nil"/>
              <w:bottom w:val="single" w:sz="8" w:space="0" w:color="auto"/>
              <w:right w:val="single" w:sz="8" w:space="0" w:color="auto"/>
            </w:tcBorders>
            <w:tcMar>
              <w:top w:w="0" w:type="dxa"/>
              <w:left w:w="108" w:type="dxa"/>
              <w:bottom w:w="0" w:type="dxa"/>
              <w:right w:w="108" w:type="dxa"/>
            </w:tcMar>
          </w:tcPr>
          <w:p w14:paraId="475B90C8" w14:textId="77777777" w:rsidR="00B50BF2" w:rsidRPr="00B50BF2" w:rsidRDefault="00B50BF2">
            <w:pPr>
              <w:spacing w:beforeLines="50" w:before="120"/>
              <w:rPr>
                <w:i/>
                <w:iCs/>
              </w:rPr>
            </w:pPr>
          </w:p>
        </w:tc>
      </w:tr>
      <w:tr w:rsidR="00B50BF2" w:rsidRPr="00B50BF2" w14:paraId="3F59DDAF" w14:textId="77777777" w:rsidTr="00B50BF2">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6B1E0ED" w14:textId="77777777" w:rsidR="00B50BF2" w:rsidRPr="00B50BF2" w:rsidRDefault="00B50BF2">
            <w:pPr>
              <w:spacing w:beforeLines="50" w:before="120"/>
              <w:rPr>
                <w:i/>
                <w:iCs/>
              </w:rPr>
            </w:pPr>
          </w:p>
        </w:tc>
        <w:tc>
          <w:tcPr>
            <w:tcW w:w="7194" w:type="dxa"/>
            <w:tcBorders>
              <w:top w:val="nil"/>
              <w:left w:val="nil"/>
              <w:bottom w:val="single" w:sz="8" w:space="0" w:color="auto"/>
              <w:right w:val="single" w:sz="8" w:space="0" w:color="auto"/>
            </w:tcBorders>
            <w:tcMar>
              <w:top w:w="0" w:type="dxa"/>
              <w:left w:w="108" w:type="dxa"/>
              <w:bottom w:w="0" w:type="dxa"/>
              <w:right w:w="108" w:type="dxa"/>
            </w:tcMar>
          </w:tcPr>
          <w:p w14:paraId="510EC9A0" w14:textId="77777777" w:rsidR="00B50BF2" w:rsidRPr="00B50BF2" w:rsidRDefault="00B50BF2">
            <w:pPr>
              <w:spacing w:beforeLines="50" w:before="120"/>
              <w:rPr>
                <w:i/>
                <w:iCs/>
              </w:rPr>
            </w:pPr>
          </w:p>
        </w:tc>
      </w:tr>
    </w:tbl>
    <w:p w14:paraId="3F2B50EB" w14:textId="77777777" w:rsidR="00B50BF2" w:rsidRPr="00B50BF2" w:rsidRDefault="00B50BF2" w:rsidP="00B50BF2"/>
    <w:p w14:paraId="62EED198" w14:textId="16881596" w:rsidR="00B50BF2" w:rsidRPr="003E7DFA" w:rsidRDefault="00B50BF2" w:rsidP="00B50BF2">
      <w:pPr>
        <w:rPr>
          <w:color w:val="1F497D"/>
        </w:rPr>
      </w:pPr>
      <w:r w:rsidRPr="00B50BF2">
        <w:rPr>
          <w:b/>
          <w:bCs/>
          <w:color w:val="1F497D"/>
        </w:rPr>
        <w:t>Case 2</w:t>
      </w:r>
      <w:r w:rsidRPr="00B50BF2">
        <w:rPr>
          <w:color w:val="1F497D"/>
        </w:rPr>
        <w:t xml:space="preserve">: Aligned spans on different cells </w:t>
      </w:r>
    </w:p>
    <w:p w14:paraId="7EEBACED" w14:textId="77777777" w:rsidR="00B50BF2" w:rsidRPr="00B50BF2" w:rsidRDefault="00B50BF2" w:rsidP="00B50BF2">
      <w:pPr>
        <w:rPr>
          <w:i/>
          <w:iCs/>
        </w:rPr>
      </w:pPr>
      <w:r w:rsidRPr="00B50BF2">
        <w:rPr>
          <w:b/>
          <w:bCs/>
          <w:i/>
          <w:iCs/>
          <w:color w:val="000000"/>
          <w:highlight w:val="yellow"/>
        </w:rPr>
        <w:t>Proposal #2a</w:t>
      </w:r>
      <w:r w:rsidRPr="00B50BF2">
        <w:rPr>
          <w:i/>
          <w:iCs/>
          <w:color w:val="000000"/>
        </w:rPr>
        <w:t xml:space="preserve">: </w:t>
      </w:r>
      <w:r w:rsidRPr="00B50BF2">
        <w:rPr>
          <w:i/>
          <w:iCs/>
        </w:rPr>
        <w:t xml:space="preserve">If a UE is configured with </w:t>
      </w:r>
      <m:oMath>
        <m:sSubSup>
          <m:sSubSupPr>
            <m:ctrlPr>
              <w:rPr>
                <w:rFonts w:ascii="Cambria Math" w:hAnsi="Cambria Math"/>
                <w:i/>
                <w:iCs/>
                <w:color w:val="000000"/>
              </w:rPr>
            </m:ctrlPr>
          </m:sSubSupPr>
          <m:e>
            <m:r>
              <w:rPr>
                <w:rFonts w:ascii="Cambria Math" w:hAnsi="Cambria Math"/>
                <w:color w:val="000000"/>
                <w:lang w:val="en-GB"/>
              </w:rPr>
              <m:t>N</m:t>
            </m:r>
          </m:e>
          <m:sub>
            <m:r>
              <m:rPr>
                <m:sty m:val="p"/>
              </m:rPr>
              <w:rPr>
                <w:rFonts w:ascii="Cambria Math" w:hAnsi="Cambria Math"/>
                <w:color w:val="000000"/>
                <w:lang w:val="en-GB"/>
              </w:rPr>
              <m:t>cells,r16</m:t>
            </m:r>
            <m:ctrlPr>
              <w:rPr>
                <w:rFonts w:ascii="Cambria Math" w:hAnsi="Cambria Math"/>
                <w:color w:val="000000"/>
              </w:rPr>
            </m:ctrlPr>
          </m:sub>
          <m:sup>
            <m:r>
              <m:rPr>
                <m:sty m:val="p"/>
              </m:rPr>
              <w:rPr>
                <w:rFonts w:ascii="Cambria Math" w:hAnsi="Cambria Math"/>
                <w:color w:val="000000"/>
                <w:lang w:val="en-GB"/>
              </w:rPr>
              <m:t>DL,(X,Y),</m:t>
            </m:r>
            <m:r>
              <w:rPr>
                <w:rFonts w:ascii="Cambria Math" w:hAnsi="Cambria Math"/>
                <w:color w:val="000000"/>
                <w:lang w:val="en-GB"/>
              </w:rPr>
              <m:t>μ</m:t>
            </m:r>
            <m:ctrlPr>
              <w:rPr>
                <w:rFonts w:ascii="Cambria Math" w:hAnsi="Cambria Math"/>
                <w:color w:val="000000"/>
              </w:rPr>
            </m:ctrlPr>
          </m:sup>
        </m:sSubSup>
      </m:oMath>
      <w:r w:rsidRPr="00B50BF2">
        <w:rPr>
          <w:i/>
          <w:iCs/>
        </w:rPr>
        <w:t xml:space="preserve"> downlink cells with Rel-16 PDCCH monitoring capability with an associated combination (X, Y) and SCS configuration µ, where </w:t>
      </w:r>
      <m:oMath>
        <m:nary>
          <m:naryPr>
            <m:chr m:val="∑"/>
            <m:ctrlPr>
              <w:rPr>
                <w:rFonts w:ascii="Cambria Math" w:hAnsi="Cambria Math"/>
                <w:i/>
                <w:iCs/>
              </w:rPr>
            </m:ctrlPr>
          </m:naryPr>
          <m:sub>
            <m:r>
              <w:rPr>
                <w:rFonts w:ascii="Cambria Math" w:hAnsi="Cambria Math"/>
              </w:rPr>
              <m:t>μ=0</m:t>
            </m:r>
          </m:sub>
          <m:sup>
            <m:r>
              <w:rPr>
                <w:rFonts w:ascii="Cambria Math" w:hAnsi="Cambria Math"/>
              </w:rPr>
              <m:t>1</m:t>
            </m:r>
          </m:sup>
          <m:e>
            <m:sSubSup>
              <m:sSubSupPr>
                <m:ctrlPr>
                  <w:rPr>
                    <w:rFonts w:ascii="Cambria Math" w:hAnsi="Cambria Math"/>
                    <w:i/>
                    <w:iCs/>
                    <w:lang w:eastAsia="ko-KR"/>
                  </w:rPr>
                </m:ctrlPr>
              </m:sSubSupPr>
              <m:e>
                <m:r>
                  <w:rPr>
                    <w:rFonts w:ascii="Cambria Math" w:hAnsi="Cambria Math"/>
                    <w:lang w:eastAsia="ko-KR"/>
                  </w:rPr>
                  <m:t>N</m:t>
                </m:r>
              </m:e>
              <m:sub>
                <m:r>
                  <w:rPr>
                    <w:rFonts w:ascii="Cambria Math" w:hAnsi="Cambria Math"/>
                    <w:lang w:eastAsia="ko-KR"/>
                  </w:rPr>
                  <m:t>cells,r16</m:t>
                </m:r>
              </m:sub>
              <m:sup>
                <m:r>
                  <w:rPr>
                    <w:rFonts w:ascii="Cambria Math" w:hAnsi="Cambria Math"/>
                    <w:lang w:eastAsia="ko-KR"/>
                  </w:rPr>
                  <m:t>DL,μ</m:t>
                </m:r>
              </m:sup>
            </m:sSubSup>
          </m:e>
        </m:nary>
        <m:r>
          <w:rPr>
            <w:rFonts w:ascii="Cambria Math" w:hAnsi="Cambria Math"/>
          </w:rPr>
          <m:t>&gt;</m:t>
        </m:r>
        <m:sSubSup>
          <m:sSubSupPr>
            <m:ctrlPr>
              <w:rPr>
                <w:rFonts w:ascii="Cambria Math" w:hAnsi="Cambria Math"/>
                <w:i/>
                <w:iCs/>
              </w:rPr>
            </m:ctrlPr>
          </m:sSubSupPr>
          <m:e>
            <m:r>
              <w:rPr>
                <w:rFonts w:ascii="Cambria Math" w:hAnsi="Cambria Math"/>
              </w:rPr>
              <m:t>N</m:t>
            </m:r>
          </m:e>
          <m:sub>
            <m:r>
              <w:rPr>
                <w:rFonts w:ascii="Cambria Math" w:hAnsi="Cambria Math"/>
              </w:rPr>
              <m:t>cells</m:t>
            </m:r>
          </m:sub>
          <m:sup>
            <m:r>
              <w:rPr>
                <w:rFonts w:ascii="Cambria Math" w:hAnsi="Cambria Math"/>
              </w:rPr>
              <m:t>cap-r16</m:t>
            </m:r>
          </m:sup>
        </m:sSubSup>
      </m:oMath>
      <w:r w:rsidRPr="00B50BF2">
        <w:rPr>
          <w:lang w:val="x-none"/>
        </w:rPr>
        <w:t xml:space="preserve">, </w:t>
      </w:r>
      <w:r w:rsidRPr="00B50BF2">
        <w:rPr>
          <w:i/>
          <w:iCs/>
        </w:rPr>
        <w:t xml:space="preserve">the UE is not required to monitor more than </w:t>
      </w:r>
      <m:oMath>
        <m:sSubSup>
          <m:sSubSupPr>
            <m:ctrlPr>
              <w:rPr>
                <w:rFonts w:ascii="Cambria Math" w:hAnsi="Cambria Math"/>
                <w:i/>
                <w:iCs/>
                <w:color w:val="000000"/>
              </w:rPr>
            </m:ctrlPr>
          </m:sSubSupPr>
          <m:e>
            <m:r>
              <w:rPr>
                <w:rFonts w:ascii="Cambria Math" w:hAnsi="Cambria Math"/>
                <w:color w:val="000000"/>
                <w:lang w:val="en-GB"/>
              </w:rPr>
              <m:t>M</m:t>
            </m:r>
          </m:e>
          <m:sub>
            <m:r>
              <m:rPr>
                <m:sty m:val="p"/>
              </m:rPr>
              <w:rPr>
                <w:rFonts w:ascii="Cambria Math" w:hAnsi="Cambria Math"/>
                <w:color w:val="000000"/>
                <w:lang w:val="en-GB"/>
              </w:rPr>
              <m:t>PDCCH</m:t>
            </m:r>
            <m:ctrlPr>
              <w:rPr>
                <w:rFonts w:ascii="Cambria Math" w:hAnsi="Cambria Math"/>
                <w:color w:val="000000"/>
              </w:rPr>
            </m:ctrlPr>
          </m:sub>
          <m:sup>
            <m:r>
              <m:rPr>
                <m:sty m:val="p"/>
              </m:rPr>
              <w:rPr>
                <w:rFonts w:ascii="Cambria Math" w:hAnsi="Cambria Math"/>
                <w:color w:val="000000"/>
                <w:lang w:val="en-GB"/>
              </w:rPr>
              <m:t>total,(X,Y),</m:t>
            </m:r>
            <m:r>
              <w:rPr>
                <w:rFonts w:ascii="Cambria Math" w:hAnsi="Cambria Math"/>
                <w:color w:val="000000"/>
                <w:lang w:val="en-GB"/>
              </w:rPr>
              <m:t>μ</m:t>
            </m:r>
            <m:ctrlPr>
              <w:rPr>
                <w:rFonts w:ascii="Cambria Math" w:hAnsi="Cambria Math"/>
                <w:color w:val="000000"/>
              </w:rPr>
            </m:ctrlPr>
          </m:sup>
        </m:sSubSup>
        <m:r>
          <w:rPr>
            <w:rFonts w:ascii="Cambria Math" w:hAnsi="Cambria Math"/>
            <w:color w:val="000000"/>
          </w:rPr>
          <m:t xml:space="preserve"> </m:t>
        </m:r>
      </m:oMath>
      <w:r w:rsidRPr="00B50BF2">
        <w:rPr>
          <w:i/>
          <w:iCs/>
        </w:rPr>
        <w:t xml:space="preserve">PDCCH candidates per span on the active DL BWP(s) of scheduling cell(s) from the </w:t>
      </w:r>
      <m:oMath>
        <m:sSubSup>
          <m:sSubSupPr>
            <m:ctrlPr>
              <w:rPr>
                <w:rFonts w:ascii="Cambria Math" w:hAnsi="Cambria Math"/>
                <w:i/>
                <w:iCs/>
                <w:color w:val="000000"/>
              </w:rPr>
            </m:ctrlPr>
          </m:sSubSupPr>
          <m:e>
            <m:r>
              <w:rPr>
                <w:rFonts w:ascii="Cambria Math" w:hAnsi="Cambria Math"/>
                <w:color w:val="000000"/>
                <w:lang w:val="en-GB"/>
              </w:rPr>
              <m:t>N</m:t>
            </m:r>
          </m:e>
          <m:sub>
            <m:r>
              <m:rPr>
                <m:sty m:val="p"/>
              </m:rPr>
              <w:rPr>
                <w:rFonts w:ascii="Cambria Math" w:hAnsi="Cambria Math"/>
                <w:color w:val="000000"/>
                <w:lang w:val="en-GB"/>
              </w:rPr>
              <m:t>cells,r16</m:t>
            </m:r>
            <m:ctrlPr>
              <w:rPr>
                <w:rFonts w:ascii="Cambria Math" w:hAnsi="Cambria Math"/>
                <w:color w:val="000000"/>
              </w:rPr>
            </m:ctrlPr>
          </m:sub>
          <m:sup>
            <m:r>
              <m:rPr>
                <m:sty m:val="p"/>
              </m:rPr>
              <w:rPr>
                <w:rFonts w:ascii="Cambria Math" w:hAnsi="Cambria Math"/>
                <w:color w:val="000000"/>
                <w:lang w:val="en-GB"/>
              </w:rPr>
              <m:t>DL,(X,Y),</m:t>
            </m:r>
            <m:r>
              <w:rPr>
                <w:rFonts w:ascii="Cambria Math" w:hAnsi="Cambria Math"/>
                <w:color w:val="000000"/>
                <w:lang w:val="en-GB"/>
              </w:rPr>
              <m:t>μ</m:t>
            </m:r>
            <m:ctrlPr>
              <w:rPr>
                <w:rFonts w:ascii="Cambria Math" w:hAnsi="Cambria Math"/>
                <w:color w:val="000000"/>
              </w:rPr>
            </m:ctrlPr>
          </m:sup>
        </m:sSubSup>
        <m:r>
          <w:rPr>
            <w:rFonts w:ascii="Cambria Math" w:hAnsi="Cambria Math"/>
            <w:color w:val="000000"/>
          </w:rPr>
          <m:t xml:space="preserve"> </m:t>
        </m:r>
      </m:oMath>
      <w:r w:rsidRPr="00B50BF2">
        <w:rPr>
          <w:i/>
          <w:iCs/>
        </w:rPr>
        <w:t xml:space="preserve">serving cells </w:t>
      </w:r>
      <w:r w:rsidRPr="00B50BF2">
        <w:rPr>
          <w:i/>
          <w:iCs/>
          <w:color w:val="0070C0"/>
        </w:rPr>
        <w:t xml:space="preserve">if the spans on different downlink cells from the </w:t>
      </w:r>
      <m:oMath>
        <m:sSubSup>
          <m:sSubSupPr>
            <m:ctrlPr>
              <w:rPr>
                <w:rFonts w:ascii="Cambria Math" w:hAnsi="Cambria Math"/>
                <w:i/>
                <w:iCs/>
                <w:color w:val="0070C0"/>
              </w:rPr>
            </m:ctrlPr>
          </m:sSubSupPr>
          <m:e>
            <m:r>
              <w:rPr>
                <w:rFonts w:ascii="Cambria Math" w:hAnsi="Cambria Math"/>
                <w:color w:val="0070C0"/>
                <w:lang w:val="en-GB"/>
              </w:rPr>
              <m:t>N</m:t>
            </m:r>
          </m:e>
          <m:sub>
            <m:r>
              <m:rPr>
                <m:sty m:val="p"/>
              </m:rPr>
              <w:rPr>
                <w:rFonts w:ascii="Cambria Math" w:hAnsi="Cambria Math"/>
                <w:color w:val="0070C0"/>
                <w:lang w:val="en-GB"/>
              </w:rPr>
              <m:t>cells,r16</m:t>
            </m:r>
            <m:ctrlPr>
              <w:rPr>
                <w:rFonts w:ascii="Cambria Math" w:hAnsi="Cambria Math"/>
                <w:color w:val="0070C0"/>
              </w:rPr>
            </m:ctrlPr>
          </m:sub>
          <m:sup>
            <m:r>
              <m:rPr>
                <m:sty m:val="p"/>
              </m:rPr>
              <w:rPr>
                <w:rFonts w:ascii="Cambria Math" w:hAnsi="Cambria Math"/>
                <w:color w:val="0070C0"/>
                <w:lang w:val="en-GB"/>
              </w:rPr>
              <m:t>DL,(X,Y),</m:t>
            </m:r>
            <m:r>
              <w:rPr>
                <w:rFonts w:ascii="Cambria Math" w:hAnsi="Cambria Math"/>
                <w:color w:val="0070C0"/>
                <w:lang w:val="en-GB"/>
              </w:rPr>
              <m:t>μ</m:t>
            </m:r>
            <m:ctrlPr>
              <w:rPr>
                <w:rFonts w:ascii="Cambria Math" w:hAnsi="Cambria Math"/>
                <w:color w:val="0070C0"/>
              </w:rPr>
            </m:ctrlPr>
          </m:sup>
        </m:sSubSup>
      </m:oMath>
      <w:r w:rsidRPr="00B50BF2">
        <w:rPr>
          <w:i/>
          <w:iCs/>
          <w:color w:val="0070C0"/>
        </w:rPr>
        <w:t xml:space="preserve"> downlink cells are aligned</w:t>
      </w:r>
      <w:r w:rsidRPr="00B50BF2">
        <w:rPr>
          <w:i/>
          <w:iCs/>
        </w:rPr>
        <w:t>, where</w:t>
      </w:r>
    </w:p>
    <w:p w14:paraId="3255F1D7" w14:textId="77777777" w:rsidR="00B50BF2" w:rsidRPr="00B50BF2" w:rsidRDefault="00B50BF2" w:rsidP="00B50BF2">
      <w:pPr>
        <w:spacing w:beforeLines="50" w:before="120"/>
        <w:rPr>
          <w:i/>
          <w:iCs/>
          <w:color w:val="000000"/>
        </w:rPr>
      </w:pPr>
      <m:oMathPara>
        <m:oMath>
          <m:sSubSup>
            <m:sSubSupPr>
              <m:ctrlPr>
                <w:rPr>
                  <w:rFonts w:ascii="Cambria Math" w:hAnsi="Cambria Math"/>
                  <w:i/>
                  <w:iCs/>
                  <w:color w:val="000000"/>
                </w:rPr>
              </m:ctrlPr>
            </m:sSubSupPr>
            <m:e>
              <m:r>
                <w:rPr>
                  <w:rFonts w:ascii="Cambria Math" w:hAnsi="Cambria Math"/>
                  <w:color w:val="000000"/>
                  <w:lang w:val="en-GB"/>
                </w:rPr>
                <m:t>M</m:t>
              </m:r>
            </m:e>
            <m:sub>
              <m:r>
                <m:rPr>
                  <m:sty m:val="p"/>
                </m:rPr>
                <w:rPr>
                  <w:rFonts w:ascii="Cambria Math" w:hAnsi="Cambria Math"/>
                  <w:color w:val="000000"/>
                  <w:lang w:val="en-GB"/>
                </w:rPr>
                <m:t>PDCCH</m:t>
              </m:r>
              <m:ctrlPr>
                <w:rPr>
                  <w:rFonts w:ascii="Cambria Math" w:hAnsi="Cambria Math"/>
                  <w:color w:val="000000"/>
                </w:rPr>
              </m:ctrlPr>
            </m:sub>
            <m:sup>
              <m:r>
                <m:rPr>
                  <m:sty m:val="p"/>
                </m:rPr>
                <w:rPr>
                  <w:rFonts w:ascii="Cambria Math" w:hAnsi="Cambria Math"/>
                  <w:color w:val="000000"/>
                  <w:lang w:val="en-GB"/>
                </w:rPr>
                <m:t>total,(X,Y),</m:t>
              </m:r>
              <m:r>
                <w:rPr>
                  <w:rFonts w:ascii="Cambria Math" w:hAnsi="Cambria Math"/>
                  <w:color w:val="000000"/>
                  <w:lang w:val="en-GB"/>
                </w:rPr>
                <m:t>μ</m:t>
              </m:r>
              <m:ctrlPr>
                <w:rPr>
                  <w:rFonts w:ascii="Cambria Math" w:hAnsi="Cambria Math"/>
                  <w:color w:val="000000"/>
                </w:rPr>
              </m:ctrlPr>
            </m:sup>
          </m:sSubSup>
          <m:r>
            <w:rPr>
              <w:rFonts w:ascii="Cambria Math" w:hAnsi="Cambria Math"/>
              <w:color w:val="000000"/>
              <w:lang w:val="en-GB"/>
            </w:rPr>
            <m:t>=</m:t>
          </m:r>
          <m:d>
            <m:dPr>
              <m:begChr m:val="⌊"/>
              <m:endChr m:val="⌋"/>
              <m:ctrlPr>
                <w:rPr>
                  <w:rFonts w:ascii="Cambria Math" w:hAnsi="Cambria Math"/>
                  <w:i/>
                  <w:iCs/>
                  <w:color w:val="000000"/>
                </w:rPr>
              </m:ctrlPr>
            </m:dPr>
            <m:e>
              <m:sSubSup>
                <m:sSubSupPr>
                  <m:ctrlPr>
                    <w:rPr>
                      <w:rFonts w:ascii="Cambria Math" w:hAnsi="Cambria Math"/>
                      <w:i/>
                      <w:iCs/>
                      <w:color w:val="000000"/>
                    </w:rPr>
                  </m:ctrlPr>
                </m:sSubSupPr>
                <m:e>
                  <m:r>
                    <w:rPr>
                      <w:rFonts w:ascii="Cambria Math" w:hAnsi="Cambria Math"/>
                      <w:color w:val="000000"/>
                      <w:lang w:val="en-GB"/>
                    </w:rPr>
                    <m:t>N</m:t>
                  </m:r>
                </m:e>
                <m:sub>
                  <m:r>
                    <m:rPr>
                      <m:sty m:val="p"/>
                    </m:rPr>
                    <w:rPr>
                      <w:rFonts w:ascii="Cambria Math" w:hAnsi="Cambria Math"/>
                      <w:color w:val="000000"/>
                      <w:lang w:val="en-GB"/>
                    </w:rPr>
                    <m:t>cells</m:t>
                  </m:r>
                  <m:ctrlPr>
                    <w:rPr>
                      <w:rFonts w:ascii="Cambria Math" w:hAnsi="Cambria Math"/>
                      <w:color w:val="000000"/>
                    </w:rPr>
                  </m:ctrlPr>
                </m:sub>
                <m:sup>
                  <m:r>
                    <m:rPr>
                      <m:sty m:val="p"/>
                    </m:rPr>
                    <w:rPr>
                      <w:rFonts w:ascii="Cambria Math" w:hAnsi="Cambria Math"/>
                      <w:color w:val="000000"/>
                      <w:lang w:val="en-GB"/>
                    </w:rPr>
                    <m:t>cap-r16</m:t>
                  </m:r>
                  <m:ctrlPr>
                    <w:rPr>
                      <w:rFonts w:ascii="Cambria Math" w:hAnsi="Cambria Math"/>
                      <w:color w:val="000000"/>
                    </w:rPr>
                  </m:ctrlPr>
                </m:sup>
              </m:sSubSup>
              <m:r>
                <w:rPr>
                  <w:rFonts w:ascii="Cambria Math" w:hAnsi="Cambria Math"/>
                  <w:color w:val="000000"/>
                  <w:lang w:val="en-GB"/>
                </w:rPr>
                <m:t>⋅</m:t>
              </m:r>
              <m:sSubSup>
                <m:sSubSupPr>
                  <m:ctrlPr>
                    <w:rPr>
                      <w:rFonts w:ascii="Cambria Math" w:hAnsi="Cambria Math"/>
                      <w:i/>
                      <w:iCs/>
                      <w:color w:val="000000"/>
                    </w:rPr>
                  </m:ctrlPr>
                </m:sSubSupPr>
                <m:e>
                  <m:r>
                    <w:rPr>
                      <w:rFonts w:ascii="Cambria Math" w:hAnsi="Cambria Math"/>
                      <w:color w:val="000000"/>
                      <w:lang w:val="en-GB"/>
                    </w:rPr>
                    <m:t>M</m:t>
                  </m:r>
                </m:e>
                <m:sub>
                  <m:r>
                    <m:rPr>
                      <m:sty m:val="p"/>
                    </m:rPr>
                    <w:rPr>
                      <w:rFonts w:ascii="Cambria Math" w:hAnsi="Cambria Math"/>
                      <w:color w:val="000000"/>
                      <w:lang w:val="en-GB"/>
                    </w:rPr>
                    <m:t>PDCCH</m:t>
                  </m:r>
                  <m:ctrlPr>
                    <w:rPr>
                      <w:rFonts w:ascii="Cambria Math" w:hAnsi="Cambria Math"/>
                      <w:color w:val="000000"/>
                    </w:rPr>
                  </m:ctrlPr>
                </m:sub>
                <m:sup>
                  <m:r>
                    <m:rPr>
                      <m:sty m:val="p"/>
                    </m:rPr>
                    <w:rPr>
                      <w:rFonts w:ascii="Cambria Math" w:hAnsi="Cambria Math"/>
                      <w:color w:val="000000"/>
                      <w:lang w:val="en-GB"/>
                    </w:rPr>
                    <m:t>max,(X,Y),</m:t>
                  </m:r>
                  <m:r>
                    <w:rPr>
                      <w:rFonts w:ascii="Cambria Math" w:hAnsi="Cambria Math"/>
                      <w:color w:val="000000"/>
                      <w:lang w:val="en-GB"/>
                    </w:rPr>
                    <m:t>μ</m:t>
                  </m:r>
                  <m:ctrlPr>
                    <w:rPr>
                      <w:rFonts w:ascii="Cambria Math" w:hAnsi="Cambria Math"/>
                      <w:color w:val="000000"/>
                    </w:rPr>
                  </m:ctrlPr>
                </m:sup>
              </m:sSubSup>
              <m:r>
                <w:rPr>
                  <w:rFonts w:ascii="Cambria Math" w:hAnsi="Cambria Math"/>
                  <w:color w:val="000000"/>
                  <w:lang w:val="en-GB"/>
                </w:rPr>
                <m:t>⋅</m:t>
              </m:r>
              <m:f>
                <m:fPr>
                  <m:type m:val="lin"/>
                  <m:ctrlPr>
                    <w:rPr>
                      <w:rFonts w:ascii="Cambria Math" w:hAnsi="Cambria Math"/>
                      <w:i/>
                      <w:iCs/>
                      <w:color w:val="000000"/>
                    </w:rPr>
                  </m:ctrlPr>
                </m:fPr>
                <m:num>
                  <m:d>
                    <m:dPr>
                      <m:ctrlPr>
                        <w:rPr>
                          <w:rFonts w:ascii="Cambria Math" w:hAnsi="Cambria Math"/>
                          <w:i/>
                          <w:iCs/>
                          <w:color w:val="000000"/>
                        </w:rPr>
                      </m:ctrlPr>
                    </m:dPr>
                    <m:e>
                      <m:sSubSup>
                        <m:sSubSupPr>
                          <m:ctrlPr>
                            <w:rPr>
                              <w:rFonts w:ascii="Cambria Math" w:hAnsi="Cambria Math"/>
                              <w:i/>
                              <w:iCs/>
                              <w:color w:val="000000"/>
                            </w:rPr>
                          </m:ctrlPr>
                        </m:sSubSupPr>
                        <m:e>
                          <m:r>
                            <w:rPr>
                              <w:rFonts w:ascii="Cambria Math" w:hAnsi="Cambria Math"/>
                              <w:color w:val="000000"/>
                              <w:lang w:val="en-GB"/>
                            </w:rPr>
                            <m:t>N</m:t>
                          </m:r>
                        </m:e>
                        <m:sub>
                          <m:r>
                            <m:rPr>
                              <m:sty m:val="p"/>
                            </m:rPr>
                            <w:rPr>
                              <w:rFonts w:ascii="Cambria Math" w:hAnsi="Cambria Math"/>
                              <w:color w:val="000000"/>
                              <w:lang w:val="en-GB"/>
                            </w:rPr>
                            <m:t>cells,r16</m:t>
                          </m:r>
                          <m:ctrlPr>
                            <w:rPr>
                              <w:rFonts w:ascii="Cambria Math" w:hAnsi="Cambria Math"/>
                              <w:color w:val="000000"/>
                            </w:rPr>
                          </m:ctrlPr>
                        </m:sub>
                        <m:sup>
                          <m:r>
                            <m:rPr>
                              <m:sty m:val="p"/>
                            </m:rPr>
                            <w:rPr>
                              <w:rFonts w:ascii="Cambria Math" w:hAnsi="Cambria Math"/>
                              <w:color w:val="000000"/>
                              <w:lang w:val="en-GB"/>
                            </w:rPr>
                            <m:t>DL,(X,Y),</m:t>
                          </m:r>
                          <m:r>
                            <w:rPr>
                              <w:rFonts w:ascii="Cambria Math" w:hAnsi="Cambria Math"/>
                              <w:color w:val="000000"/>
                              <w:lang w:val="en-GB"/>
                            </w:rPr>
                            <m:t>μ</m:t>
                          </m:r>
                          <m:ctrlPr>
                            <w:rPr>
                              <w:rFonts w:ascii="Cambria Math" w:hAnsi="Cambria Math"/>
                              <w:color w:val="000000"/>
                            </w:rPr>
                          </m:ctrlPr>
                        </m:sup>
                      </m:sSubSup>
                    </m:e>
                  </m:d>
                </m:num>
                <m:den>
                  <m:nary>
                    <m:naryPr>
                      <m:chr m:val="∑"/>
                      <m:ctrlPr>
                        <w:rPr>
                          <w:rFonts w:ascii="Cambria Math" w:hAnsi="Cambria Math"/>
                          <w:i/>
                          <w:iCs/>
                          <w:color w:val="000000"/>
                        </w:rPr>
                      </m:ctrlPr>
                    </m:naryPr>
                    <m:sub>
                      <m:r>
                        <w:rPr>
                          <w:rFonts w:ascii="Cambria Math" w:hAnsi="Cambria Math"/>
                          <w:color w:val="000000"/>
                          <w:lang w:val="en-GB"/>
                        </w:rPr>
                        <m:t>j=0</m:t>
                      </m:r>
                    </m:sub>
                    <m:sup>
                      <m:r>
                        <w:rPr>
                          <w:rFonts w:ascii="Cambria Math" w:hAnsi="Cambria Math"/>
                          <w:color w:val="000000"/>
                          <w:lang w:val="en-GB"/>
                        </w:rPr>
                        <m:t>1</m:t>
                      </m:r>
                    </m:sup>
                    <m:e>
                      <m:d>
                        <m:dPr>
                          <m:ctrlPr>
                            <w:rPr>
                              <w:rFonts w:ascii="Cambria Math" w:hAnsi="Cambria Math"/>
                              <w:i/>
                              <w:iCs/>
                              <w:color w:val="000000"/>
                            </w:rPr>
                          </m:ctrlPr>
                        </m:dPr>
                        <m:e>
                          <m:sSubSup>
                            <m:sSubSupPr>
                              <m:ctrlPr>
                                <w:rPr>
                                  <w:rFonts w:ascii="Cambria Math" w:hAnsi="Cambria Math"/>
                                  <w:i/>
                                  <w:iCs/>
                                  <w:color w:val="000000"/>
                                </w:rPr>
                              </m:ctrlPr>
                            </m:sSubSupPr>
                            <m:e>
                              <m:r>
                                <w:rPr>
                                  <w:rFonts w:ascii="Cambria Math" w:hAnsi="Cambria Math"/>
                                  <w:color w:val="000000"/>
                                  <w:lang w:val="en-GB"/>
                                </w:rPr>
                                <m:t>N</m:t>
                              </m:r>
                            </m:e>
                            <m:sub>
                              <m:r>
                                <m:rPr>
                                  <m:sty m:val="p"/>
                                </m:rPr>
                                <w:rPr>
                                  <w:rFonts w:ascii="Cambria Math" w:hAnsi="Cambria Math"/>
                                  <w:color w:val="000000"/>
                                  <w:lang w:val="en-GB"/>
                                </w:rPr>
                                <m:t>cells,r16</m:t>
                              </m:r>
                              <m:ctrlPr>
                                <w:rPr>
                                  <w:rFonts w:ascii="Cambria Math" w:hAnsi="Cambria Math"/>
                                  <w:color w:val="000000"/>
                                </w:rPr>
                              </m:ctrlPr>
                            </m:sub>
                            <m:sup>
                              <m:r>
                                <m:rPr>
                                  <m:sty m:val="p"/>
                                </m:rPr>
                                <w:rPr>
                                  <w:rFonts w:ascii="Cambria Math" w:hAnsi="Cambria Math"/>
                                  <w:color w:val="000000"/>
                                  <w:lang w:val="en-GB"/>
                                </w:rPr>
                                <m:t>DL,</m:t>
                              </m:r>
                              <m:r>
                                <w:rPr>
                                  <w:rFonts w:ascii="Cambria Math" w:hAnsi="Cambria Math"/>
                                  <w:color w:val="000000"/>
                                  <w:lang w:val="en-GB"/>
                                </w:rPr>
                                <m:t>j</m:t>
                              </m:r>
                              <m:ctrlPr>
                                <w:rPr>
                                  <w:rFonts w:ascii="Cambria Math" w:hAnsi="Cambria Math"/>
                                  <w:color w:val="000000"/>
                                </w:rPr>
                              </m:ctrlPr>
                            </m:sup>
                          </m:sSubSup>
                        </m:e>
                      </m:d>
                    </m:e>
                  </m:nary>
                </m:den>
              </m:f>
            </m:e>
          </m:d>
        </m:oMath>
      </m:oMathPara>
    </w:p>
    <w:p w14:paraId="262B94C2" w14:textId="5E37757D" w:rsidR="00B50BF2" w:rsidRPr="00B50BF2" w:rsidRDefault="00B50BF2" w:rsidP="00B50BF2">
      <w:pPr>
        <w:numPr>
          <w:ilvl w:val="1"/>
          <w:numId w:val="27"/>
        </w:numPr>
        <w:adjustRightInd/>
        <w:rPr>
          <w:i/>
          <w:iCs/>
        </w:rPr>
      </w:pPr>
      <w:r w:rsidRPr="00B50BF2">
        <w:rPr>
          <w:i/>
          <w:iCs/>
          <w:noProof/>
          <w:position w:val="-14"/>
          <w:lang w:eastAsia="zh-CN"/>
        </w:rPr>
        <w:drawing>
          <wp:inline distT="0" distB="0" distL="0" distR="0" wp14:anchorId="7E830198" wp14:editId="1DC65F01">
            <wp:extent cx="458470" cy="248285"/>
            <wp:effectExtent l="0" t="0" r="0" b="0"/>
            <wp:docPr id="135" name="图片 135" descr="cid:image035.png@01D5F0E9.2648A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cid:image035.png@01D5F0E9.2648A940"/>
                    <pic:cNvPicPr>
                      <a:picLocks noChangeAspect="1" noChangeArrowheads="1"/>
                    </pic:cNvPicPr>
                  </pic:nvPicPr>
                  <pic:blipFill>
                    <a:blip r:embed="rId120" r:link="rId121">
                      <a:extLst>
                        <a:ext uri="{28A0092B-C50C-407E-A947-70E740481C1C}">
                          <a14:useLocalDpi xmlns:a14="http://schemas.microsoft.com/office/drawing/2010/main" val="0"/>
                        </a:ext>
                      </a:extLst>
                    </a:blip>
                    <a:srcRect/>
                    <a:stretch>
                      <a:fillRect/>
                    </a:stretch>
                  </pic:blipFill>
                  <pic:spPr bwMode="auto">
                    <a:xfrm>
                      <a:off x="0" y="0"/>
                      <a:ext cx="458470" cy="248285"/>
                    </a:xfrm>
                    <a:prstGeom prst="rect">
                      <a:avLst/>
                    </a:prstGeom>
                    <a:noFill/>
                    <a:ln>
                      <a:noFill/>
                    </a:ln>
                  </pic:spPr>
                </pic:pic>
              </a:graphicData>
            </a:graphic>
          </wp:inline>
        </w:drawing>
      </w:r>
      <w:r w:rsidRPr="00B50BF2">
        <w:rPr>
          <w:i/>
          <w:iCs/>
        </w:rPr>
        <w:t xml:space="preserve">is the number serving cells configured with Rel-16 PDCCH monitoring capability with SCS configuration j. </w:t>
      </w:r>
    </w:p>
    <w:p w14:paraId="70F68D2C" w14:textId="53CD5310" w:rsidR="00B50BF2" w:rsidRPr="00B50BF2" w:rsidRDefault="00B50BF2" w:rsidP="00B50BF2">
      <w:pPr>
        <w:numPr>
          <w:ilvl w:val="1"/>
          <w:numId w:val="27"/>
        </w:numPr>
        <w:adjustRightInd/>
        <w:spacing w:beforeLines="50" w:before="120"/>
        <w:ind w:left="1434" w:hanging="357"/>
        <w:rPr>
          <w:i/>
          <w:iCs/>
        </w:rPr>
      </w:pPr>
      <w:r w:rsidRPr="00B50BF2">
        <w:rPr>
          <w:i/>
          <w:iCs/>
        </w:rPr>
        <w:t xml:space="preserve">If a UE is configured with multiple carriers with a mix of Rel-15 and Rel-16 PDCCH monitoring capability, </w:t>
      </w:r>
      <m:oMath>
        <m:sSubSup>
          <m:sSubSupPr>
            <m:ctrlPr>
              <w:rPr>
                <w:rFonts w:ascii="Cambria Math" w:hAnsi="Cambria Math"/>
                <w:i/>
                <w:iCs/>
                <w:color w:val="000000"/>
              </w:rPr>
            </m:ctrlPr>
          </m:sSubSupPr>
          <m:e>
            <m:r>
              <w:rPr>
                <w:rFonts w:ascii="Cambria Math" w:hAnsi="Cambria Math"/>
                <w:color w:val="000000"/>
                <w:lang w:val="en-GB"/>
              </w:rPr>
              <m:t>N</m:t>
            </m:r>
          </m:e>
          <m:sub>
            <m:r>
              <m:rPr>
                <m:sty m:val="p"/>
              </m:rPr>
              <w:rPr>
                <w:rFonts w:ascii="Cambria Math" w:hAnsi="Cambria Math"/>
                <w:color w:val="000000"/>
                <w:lang w:val="en-GB"/>
              </w:rPr>
              <m:t>cells</m:t>
            </m:r>
            <m:ctrlPr>
              <w:rPr>
                <w:rFonts w:ascii="Cambria Math" w:hAnsi="Cambria Math"/>
                <w:color w:val="000000"/>
              </w:rPr>
            </m:ctrlPr>
          </m:sub>
          <m:sup>
            <m:r>
              <m:rPr>
                <m:sty m:val="p"/>
              </m:rPr>
              <w:rPr>
                <w:rFonts w:ascii="Cambria Math" w:hAnsi="Cambria Math"/>
                <w:color w:val="000000"/>
                <w:lang w:val="en-GB"/>
              </w:rPr>
              <m:t>cap-r16</m:t>
            </m:r>
            <m:ctrlPr>
              <w:rPr>
                <w:rFonts w:ascii="Cambria Math" w:hAnsi="Cambria Math"/>
                <w:color w:val="000000"/>
              </w:rPr>
            </m:ctrlPr>
          </m:sup>
        </m:sSubSup>
      </m:oMath>
      <w:r w:rsidRPr="00B50BF2">
        <w:rPr>
          <w:i/>
          <w:iCs/>
        </w:rPr>
        <w:t xml:space="preserve"> is replaced by</w:t>
      </w:r>
      <w:r w:rsidRPr="00B50BF2">
        <w:rPr>
          <w:i/>
          <w:iCs/>
          <w:noProof/>
          <w:position w:val="-14"/>
          <w:lang w:eastAsia="zh-CN"/>
        </w:rPr>
        <w:drawing>
          <wp:inline distT="0" distB="0" distL="0" distR="0" wp14:anchorId="02E12686" wp14:editId="55FFDCFA">
            <wp:extent cx="506095" cy="248285"/>
            <wp:effectExtent l="0" t="0" r="8255" b="0"/>
            <wp:docPr id="134" name="图片 134" descr="cid:image036.png@01D5F0E9.2648A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cid:image036.png@01D5F0E9.2648A940"/>
                    <pic:cNvPicPr>
                      <a:picLocks noChangeAspect="1" noChangeArrowheads="1"/>
                    </pic:cNvPicPr>
                  </pic:nvPicPr>
                  <pic:blipFill>
                    <a:blip r:embed="rId122" r:link="rId123">
                      <a:extLst>
                        <a:ext uri="{28A0092B-C50C-407E-A947-70E740481C1C}">
                          <a14:useLocalDpi xmlns:a14="http://schemas.microsoft.com/office/drawing/2010/main" val="0"/>
                        </a:ext>
                      </a:extLst>
                    </a:blip>
                    <a:srcRect/>
                    <a:stretch>
                      <a:fillRect/>
                    </a:stretch>
                  </pic:blipFill>
                  <pic:spPr bwMode="auto">
                    <a:xfrm>
                      <a:off x="0" y="0"/>
                      <a:ext cx="506095" cy="248285"/>
                    </a:xfrm>
                    <a:prstGeom prst="rect">
                      <a:avLst/>
                    </a:prstGeom>
                    <a:noFill/>
                    <a:ln>
                      <a:noFill/>
                    </a:ln>
                  </pic:spPr>
                </pic:pic>
              </a:graphicData>
            </a:graphic>
          </wp:inline>
        </w:drawing>
      </w:r>
      <w:r w:rsidRPr="00B50BF2">
        <w:rPr>
          <w:i/>
          <w:iCs/>
        </w:rPr>
        <w:t xml:space="preserve">. </w:t>
      </w:r>
    </w:p>
    <w:p w14:paraId="3D92C1C0" w14:textId="77777777" w:rsidR="00B50BF2" w:rsidRPr="00B50BF2" w:rsidRDefault="00B50BF2" w:rsidP="00B50BF2">
      <w:pPr>
        <w:numPr>
          <w:ilvl w:val="1"/>
          <w:numId w:val="27"/>
        </w:numPr>
        <w:adjustRightInd/>
        <w:spacing w:beforeLines="50" w:before="120"/>
        <w:ind w:left="1434" w:hanging="357"/>
        <w:rPr>
          <w:i/>
          <w:iCs/>
        </w:rPr>
      </w:pPr>
      <w:r w:rsidRPr="00B50BF2">
        <w:rPr>
          <w:i/>
          <w:iCs/>
        </w:rPr>
        <w:t xml:space="preserve">The associated combination (X, Y) is the combination (X, Y) associated with largest maximum number of </w:t>
      </w:r>
      <m:oMath>
        <m:sSubSup>
          <m:sSubSupPr>
            <m:ctrlPr>
              <w:rPr>
                <w:rFonts w:ascii="Cambria Math" w:hAnsi="Cambria Math"/>
                <w:i/>
                <w:iCs/>
                <w:color w:val="000000"/>
              </w:rPr>
            </m:ctrlPr>
          </m:sSubSupPr>
          <m:e>
            <m:r>
              <w:rPr>
                <w:rFonts w:ascii="Cambria Math" w:hAnsi="Cambria Math"/>
                <w:color w:val="000000"/>
                <w:lang w:val="en-GB"/>
              </w:rPr>
              <m:t>M</m:t>
            </m:r>
          </m:e>
          <m:sub>
            <m:r>
              <m:rPr>
                <m:sty m:val="p"/>
              </m:rPr>
              <w:rPr>
                <w:rFonts w:ascii="Cambria Math" w:hAnsi="Cambria Math"/>
                <w:color w:val="000000"/>
                <w:lang w:val="en-GB"/>
              </w:rPr>
              <m:t>PDCCH</m:t>
            </m:r>
            <m:ctrlPr>
              <w:rPr>
                <w:rFonts w:ascii="Cambria Math" w:hAnsi="Cambria Math"/>
                <w:color w:val="000000"/>
              </w:rPr>
            </m:ctrlPr>
          </m:sub>
          <m:sup>
            <m:r>
              <m:rPr>
                <m:sty m:val="p"/>
              </m:rPr>
              <w:rPr>
                <w:rFonts w:ascii="Cambria Math" w:hAnsi="Cambria Math"/>
                <w:color w:val="000000"/>
                <w:lang w:val="en-GB"/>
              </w:rPr>
              <m:t>max,(X,Y),</m:t>
            </m:r>
            <m:r>
              <w:rPr>
                <w:rFonts w:ascii="Cambria Math" w:hAnsi="Cambria Math"/>
                <w:color w:val="000000"/>
                <w:lang w:val="en-GB"/>
              </w:rPr>
              <m:t>μ</m:t>
            </m:r>
            <m:ctrlPr>
              <w:rPr>
                <w:rFonts w:ascii="Cambria Math" w:hAnsi="Cambria Math"/>
                <w:color w:val="000000"/>
              </w:rPr>
            </m:ctrlPr>
          </m:sup>
        </m:sSubSup>
      </m:oMath>
      <w:r w:rsidRPr="00B50BF2">
        <w:rPr>
          <w:i/>
          <w:iCs/>
        </w:rPr>
        <w:t xml:space="preserve">, if the UE indicates a capability to monitor PDCCH according to multiple (X, Y) combinations and a configuration of search space sets to the UE results in a span pattern with a separation of any two consecutive PDCCH monitoring spans that is equal to or larger than the value of X for two or more of the (X, Y) combinations.   </w:t>
      </w:r>
    </w:p>
    <w:p w14:paraId="421FCAD3" w14:textId="77777777" w:rsidR="00B50BF2" w:rsidRPr="00B50BF2" w:rsidRDefault="00B50BF2" w:rsidP="00B50BF2"/>
    <w:p w14:paraId="58B4E5F4" w14:textId="77777777" w:rsidR="00B50BF2" w:rsidRPr="00B50BF2" w:rsidRDefault="00B50BF2" w:rsidP="00B50BF2">
      <w:r w:rsidRPr="00B50BF2">
        <w:rPr>
          <w:rStyle w:val="af5"/>
        </w:rPr>
        <w:t>Reasons as given to proposal #1a above.  </w:t>
      </w:r>
    </w:p>
    <w:tbl>
      <w:tblPr>
        <w:tblW w:w="0" w:type="auto"/>
        <w:tblCellMar>
          <w:left w:w="0" w:type="dxa"/>
          <w:right w:w="0" w:type="dxa"/>
        </w:tblCellMar>
        <w:tblLook w:val="04A0" w:firstRow="1" w:lastRow="0" w:firstColumn="1" w:lastColumn="0" w:noHBand="0" w:noVBand="1"/>
      </w:tblPr>
      <w:tblGrid>
        <w:gridCol w:w="2112"/>
        <w:gridCol w:w="7185"/>
      </w:tblGrid>
      <w:tr w:rsidR="00B50BF2" w:rsidRPr="00B50BF2" w14:paraId="52DDDF15" w14:textId="77777777" w:rsidTr="00B50BF2">
        <w:tc>
          <w:tcPr>
            <w:tcW w:w="2113" w:type="dxa"/>
            <w:tcBorders>
              <w:top w:val="single" w:sz="8" w:space="0" w:color="auto"/>
              <w:left w:val="single" w:sz="8" w:space="0" w:color="auto"/>
              <w:bottom w:val="single" w:sz="8" w:space="0" w:color="auto"/>
              <w:right w:val="single" w:sz="8" w:space="0" w:color="auto"/>
            </w:tcBorders>
            <w:shd w:val="clear" w:color="auto" w:fill="8DB3E2"/>
            <w:tcMar>
              <w:top w:w="0" w:type="dxa"/>
              <w:left w:w="108" w:type="dxa"/>
              <w:bottom w:w="0" w:type="dxa"/>
              <w:right w:w="108" w:type="dxa"/>
            </w:tcMar>
            <w:hideMark/>
          </w:tcPr>
          <w:p w14:paraId="2EE6B1A9" w14:textId="77777777" w:rsidR="00B50BF2" w:rsidRPr="00B50BF2" w:rsidRDefault="00B50BF2">
            <w:pPr>
              <w:spacing w:beforeLines="50" w:before="120"/>
              <w:rPr>
                <w:i/>
                <w:iCs/>
              </w:rPr>
            </w:pPr>
            <w:r w:rsidRPr="00B50BF2">
              <w:rPr>
                <w:i/>
                <w:iCs/>
              </w:rPr>
              <w:t>Company</w:t>
            </w:r>
          </w:p>
        </w:tc>
        <w:tc>
          <w:tcPr>
            <w:tcW w:w="7194" w:type="dxa"/>
            <w:tcBorders>
              <w:top w:val="single" w:sz="8" w:space="0" w:color="auto"/>
              <w:left w:val="nil"/>
              <w:bottom w:val="single" w:sz="8" w:space="0" w:color="auto"/>
              <w:right w:val="single" w:sz="8" w:space="0" w:color="auto"/>
            </w:tcBorders>
            <w:shd w:val="clear" w:color="auto" w:fill="8DB3E2"/>
            <w:tcMar>
              <w:top w:w="0" w:type="dxa"/>
              <w:left w:w="108" w:type="dxa"/>
              <w:bottom w:w="0" w:type="dxa"/>
              <w:right w:w="108" w:type="dxa"/>
            </w:tcMar>
            <w:hideMark/>
          </w:tcPr>
          <w:p w14:paraId="633A6913" w14:textId="77777777" w:rsidR="00B50BF2" w:rsidRPr="00B50BF2" w:rsidRDefault="00B50BF2">
            <w:pPr>
              <w:spacing w:beforeLines="50" w:before="120"/>
              <w:rPr>
                <w:i/>
                <w:iCs/>
              </w:rPr>
            </w:pPr>
            <w:r w:rsidRPr="00B50BF2">
              <w:rPr>
                <w:i/>
                <w:iCs/>
                <w:color w:val="000000"/>
              </w:rPr>
              <w:t>View</w:t>
            </w:r>
          </w:p>
        </w:tc>
      </w:tr>
      <w:tr w:rsidR="00B50BF2" w:rsidRPr="00B50BF2" w14:paraId="41DF962F" w14:textId="77777777" w:rsidTr="00B50BF2">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C41906" w14:textId="77777777" w:rsidR="00B50BF2" w:rsidRPr="00B50BF2" w:rsidRDefault="00B50BF2">
            <w:pPr>
              <w:spacing w:beforeLines="50" w:before="120"/>
              <w:rPr>
                <w:i/>
                <w:iCs/>
              </w:rPr>
            </w:pPr>
          </w:p>
        </w:tc>
        <w:tc>
          <w:tcPr>
            <w:tcW w:w="7194" w:type="dxa"/>
            <w:tcBorders>
              <w:top w:val="nil"/>
              <w:left w:val="nil"/>
              <w:bottom w:val="single" w:sz="8" w:space="0" w:color="auto"/>
              <w:right w:val="single" w:sz="8" w:space="0" w:color="auto"/>
            </w:tcBorders>
            <w:tcMar>
              <w:top w:w="0" w:type="dxa"/>
              <w:left w:w="108" w:type="dxa"/>
              <w:bottom w:w="0" w:type="dxa"/>
              <w:right w:w="108" w:type="dxa"/>
            </w:tcMar>
          </w:tcPr>
          <w:p w14:paraId="1200C057" w14:textId="77777777" w:rsidR="00B50BF2" w:rsidRPr="00B50BF2" w:rsidRDefault="00B50BF2">
            <w:pPr>
              <w:spacing w:beforeLines="50" w:before="120"/>
              <w:rPr>
                <w:i/>
                <w:iCs/>
              </w:rPr>
            </w:pPr>
          </w:p>
        </w:tc>
      </w:tr>
      <w:tr w:rsidR="00B50BF2" w:rsidRPr="00B50BF2" w14:paraId="1E6F08F0" w14:textId="77777777" w:rsidTr="00B50BF2">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99154FA" w14:textId="77777777" w:rsidR="00B50BF2" w:rsidRPr="00B50BF2" w:rsidRDefault="00B50BF2">
            <w:pPr>
              <w:spacing w:beforeLines="50" w:before="120"/>
              <w:rPr>
                <w:i/>
                <w:iCs/>
              </w:rPr>
            </w:pPr>
          </w:p>
        </w:tc>
        <w:tc>
          <w:tcPr>
            <w:tcW w:w="7194" w:type="dxa"/>
            <w:tcBorders>
              <w:top w:val="nil"/>
              <w:left w:val="nil"/>
              <w:bottom w:val="single" w:sz="8" w:space="0" w:color="auto"/>
              <w:right w:val="single" w:sz="8" w:space="0" w:color="auto"/>
            </w:tcBorders>
            <w:tcMar>
              <w:top w:w="0" w:type="dxa"/>
              <w:left w:w="108" w:type="dxa"/>
              <w:bottom w:w="0" w:type="dxa"/>
              <w:right w:w="108" w:type="dxa"/>
            </w:tcMar>
          </w:tcPr>
          <w:p w14:paraId="1775D4BD" w14:textId="77777777" w:rsidR="00B50BF2" w:rsidRPr="00B50BF2" w:rsidRDefault="00B50BF2">
            <w:pPr>
              <w:spacing w:beforeLines="50" w:before="120"/>
              <w:rPr>
                <w:i/>
                <w:iCs/>
              </w:rPr>
            </w:pPr>
          </w:p>
        </w:tc>
      </w:tr>
    </w:tbl>
    <w:p w14:paraId="4335FA2B" w14:textId="77777777" w:rsidR="00B50BF2" w:rsidRDefault="00B50BF2" w:rsidP="003A1507">
      <w:pPr>
        <w:rPr>
          <w:color w:val="1F497D"/>
          <w:sz w:val="21"/>
          <w:szCs w:val="21"/>
        </w:rPr>
      </w:pPr>
    </w:p>
    <w:p w14:paraId="7DB0D123" w14:textId="6EE060FA" w:rsidR="003E7DFA" w:rsidRDefault="003E7DFA" w:rsidP="003A1507">
      <w:pPr>
        <w:rPr>
          <w:color w:val="000000" w:themeColor="text1"/>
          <w:sz w:val="21"/>
          <w:szCs w:val="21"/>
          <w:lang w:eastAsia="zh-CN"/>
        </w:rPr>
      </w:pPr>
      <w:r w:rsidRPr="003E7DFA">
        <w:rPr>
          <w:rFonts w:hint="eastAsia"/>
          <w:color w:val="000000" w:themeColor="text1"/>
          <w:sz w:val="21"/>
          <w:szCs w:val="21"/>
          <w:lang w:eastAsia="zh-CN"/>
        </w:rPr>
        <w:t>B</w:t>
      </w:r>
      <w:r>
        <w:rPr>
          <w:color w:val="000000" w:themeColor="text1"/>
          <w:sz w:val="21"/>
          <w:szCs w:val="21"/>
          <w:lang w:eastAsia="zh-CN"/>
        </w:rPr>
        <w:t>ased on the above proposal, companies started to discuss what we could achieve for this meeting, and some potential way forward is observed</w:t>
      </w:r>
      <w:r w:rsidR="00C62BAC">
        <w:rPr>
          <w:color w:val="000000" w:themeColor="text1"/>
          <w:sz w:val="21"/>
          <w:szCs w:val="21"/>
          <w:lang w:eastAsia="zh-CN"/>
        </w:rPr>
        <w:t>, which set the direct</w:t>
      </w:r>
      <w:r w:rsidR="00B9154D">
        <w:rPr>
          <w:color w:val="000000" w:themeColor="text1"/>
          <w:sz w:val="21"/>
          <w:szCs w:val="21"/>
          <w:lang w:eastAsia="zh-CN"/>
        </w:rPr>
        <w:t>ion</w:t>
      </w:r>
      <w:r w:rsidR="00C62BAC">
        <w:rPr>
          <w:color w:val="000000" w:themeColor="text1"/>
          <w:sz w:val="21"/>
          <w:szCs w:val="21"/>
          <w:lang w:eastAsia="zh-CN"/>
        </w:rPr>
        <w:t xml:space="preserve"> for the sixth round email discussion as below.</w:t>
      </w:r>
    </w:p>
    <w:p w14:paraId="581F1153" w14:textId="77777777" w:rsidR="00716368" w:rsidRPr="00C62BAC" w:rsidRDefault="00716368" w:rsidP="003A1507">
      <w:pPr>
        <w:rPr>
          <w:rFonts w:hint="eastAsia"/>
          <w:color w:val="000000" w:themeColor="text1"/>
          <w:sz w:val="21"/>
          <w:szCs w:val="21"/>
          <w:lang w:eastAsia="zh-CN"/>
        </w:rPr>
      </w:pPr>
    </w:p>
    <w:p w14:paraId="30B1C2B6" w14:textId="2429F7EE" w:rsidR="00BD6337" w:rsidRDefault="00BD6337" w:rsidP="00BD6337">
      <w:pPr>
        <w:pStyle w:val="2"/>
        <w:tabs>
          <w:tab w:val="num" w:pos="576"/>
        </w:tabs>
        <w:rPr>
          <w:lang w:eastAsia="zh-CN"/>
        </w:rPr>
      </w:pPr>
      <w:r>
        <w:rPr>
          <w:lang w:eastAsia="zh-CN"/>
        </w:rPr>
        <w:t xml:space="preserve">Summary of sixth round email discussion </w:t>
      </w:r>
      <w:r>
        <w:rPr>
          <w:rFonts w:hint="eastAsia"/>
          <w:lang w:eastAsia="zh-CN"/>
        </w:rPr>
        <w:t xml:space="preserve"> </w:t>
      </w:r>
      <w:r>
        <w:rPr>
          <w:lang w:eastAsia="zh-CN"/>
        </w:rPr>
        <w:t xml:space="preserve">   </w:t>
      </w:r>
    </w:p>
    <w:p w14:paraId="11A54A4F" w14:textId="7FA9CC8C" w:rsidR="00BD6337" w:rsidRDefault="00F97D94" w:rsidP="00F97D94">
      <w:pPr>
        <w:rPr>
          <w:color w:val="000000" w:themeColor="text1"/>
          <w:sz w:val="21"/>
          <w:szCs w:val="21"/>
        </w:rPr>
      </w:pPr>
      <w:r>
        <w:rPr>
          <w:color w:val="000000" w:themeColor="text1"/>
          <w:sz w:val="21"/>
          <w:szCs w:val="21"/>
        </w:rPr>
        <w:t>After many emails exchanges again, the rough status is summarized as below:</w:t>
      </w:r>
    </w:p>
    <w:p w14:paraId="4C25D71B" w14:textId="77777777" w:rsidR="00716368" w:rsidRPr="00716368" w:rsidRDefault="00716368" w:rsidP="00716368">
      <w:pPr>
        <w:numPr>
          <w:ilvl w:val="0"/>
          <w:numId w:val="28"/>
        </w:numPr>
        <w:autoSpaceDE/>
        <w:autoSpaceDN/>
        <w:adjustRightInd/>
        <w:snapToGrid/>
        <w:spacing w:after="0"/>
        <w:ind w:leftChars="64" w:left="501"/>
        <w:jc w:val="left"/>
        <w:rPr>
          <w:color w:val="000000" w:themeColor="text1"/>
        </w:rPr>
      </w:pPr>
      <w:r w:rsidRPr="00716368">
        <w:rPr>
          <w:b/>
          <w:bCs/>
          <w:color w:val="000000" w:themeColor="text1"/>
        </w:rPr>
        <w:t>Proposal #1a and proposal # 2a are for span aligned case</w:t>
      </w:r>
      <w:r w:rsidRPr="00716368">
        <w:rPr>
          <w:color w:val="000000" w:themeColor="text1"/>
        </w:rPr>
        <w:t>, it seems people all agree with it in principle. But some want to leave some room at this stage and thus feel probably we could make a working assumption for proposal #1a and proposal #2a. I agree with this approach. Hopefully all are ok with it.   </w:t>
      </w:r>
    </w:p>
    <w:p w14:paraId="62BA0DD5" w14:textId="77777777" w:rsidR="00716368" w:rsidRDefault="00716368" w:rsidP="00716368">
      <w:pPr>
        <w:numPr>
          <w:ilvl w:val="0"/>
          <w:numId w:val="28"/>
        </w:numPr>
        <w:autoSpaceDE/>
        <w:autoSpaceDN/>
        <w:adjustRightInd/>
        <w:snapToGrid/>
        <w:spacing w:after="0"/>
        <w:ind w:leftChars="64" w:left="501"/>
        <w:jc w:val="left"/>
        <w:rPr>
          <w:color w:val="1F497D"/>
          <w:sz w:val="21"/>
          <w:szCs w:val="21"/>
        </w:rPr>
      </w:pPr>
      <w:r w:rsidRPr="00716368">
        <w:rPr>
          <w:b/>
          <w:bCs/>
          <w:color w:val="000000" w:themeColor="text1"/>
        </w:rPr>
        <w:t>Proposal #1 and proposal # 2 are for non-aligned span case</w:t>
      </w:r>
      <w:r w:rsidRPr="00716368">
        <w:rPr>
          <w:color w:val="000000" w:themeColor="text1"/>
        </w:rPr>
        <w:t>, the main idea is clear to all I think or I hope. But some may have concern on the restriction it will bring. So the remaining question is whether/how to do further optimization for non-aligned spans case. Kianoush and Debdeep raised the question if we can also make these two proposals as working assumption. Ericsson, DCM, Samsung and MTK prefer to keep it open at this stage. Personally I do understand Kianoush and Debdeep considering all the effort here. But I doubt we will be able to go that far based on all the views here so far. Probably one thing we can do at this stage is to continue the discussion if we still have time.  </w:t>
      </w:r>
      <w:r>
        <w:rPr>
          <w:color w:val="1F497D"/>
          <w:sz w:val="21"/>
          <w:szCs w:val="21"/>
        </w:rPr>
        <w:t> </w:t>
      </w:r>
    </w:p>
    <w:p w14:paraId="66247AD3" w14:textId="77777777" w:rsidR="00644DEE" w:rsidRPr="00644DEE" w:rsidRDefault="00644DEE" w:rsidP="00716368">
      <w:pPr>
        <w:autoSpaceDE/>
        <w:autoSpaceDN/>
        <w:adjustRightInd/>
        <w:snapToGrid/>
        <w:spacing w:after="0"/>
        <w:ind w:left="501"/>
        <w:jc w:val="left"/>
        <w:rPr>
          <w:rFonts w:hint="eastAsia"/>
          <w:color w:val="000000" w:themeColor="text1"/>
          <w:sz w:val="21"/>
          <w:szCs w:val="21"/>
        </w:rPr>
      </w:pPr>
    </w:p>
    <w:p w14:paraId="69B851CF" w14:textId="57093D4F" w:rsidR="00716368" w:rsidRDefault="00716368" w:rsidP="00716368">
      <w:pPr>
        <w:rPr>
          <w:color w:val="000000"/>
          <w:sz w:val="21"/>
          <w:szCs w:val="21"/>
        </w:rPr>
      </w:pPr>
      <w:r>
        <w:rPr>
          <w:b/>
          <w:bCs/>
          <w:color w:val="000000"/>
          <w:sz w:val="21"/>
          <w:szCs w:val="21"/>
          <w:highlight w:val="yellow"/>
        </w:rPr>
        <w:t>Recommendation #1</w:t>
      </w:r>
      <w:r>
        <w:rPr>
          <w:color w:val="000000"/>
          <w:sz w:val="21"/>
          <w:szCs w:val="21"/>
          <w:highlight w:val="yellow"/>
        </w:rPr>
        <w:t>: Take the following (i.e. proposal #1a and proposal #2a) as working assumption</w:t>
      </w:r>
      <w:r>
        <w:rPr>
          <w:color w:val="000000"/>
          <w:sz w:val="21"/>
          <w:szCs w:val="21"/>
        </w:rPr>
        <w:t>:     </w:t>
      </w:r>
    </w:p>
    <w:p w14:paraId="5F276B5B" w14:textId="77777777" w:rsidR="00716368" w:rsidRDefault="00716368" w:rsidP="00716368">
      <w:pPr>
        <w:rPr>
          <w:i/>
          <w:iCs/>
        </w:rPr>
      </w:pPr>
      <w:r>
        <w:rPr>
          <w:b/>
          <w:bCs/>
          <w:i/>
          <w:iCs/>
          <w:color w:val="000000"/>
        </w:rPr>
        <w:t>Proposal #1a</w:t>
      </w:r>
      <w:r>
        <w:rPr>
          <w:i/>
          <w:iCs/>
          <w:color w:val="000000"/>
        </w:rPr>
        <w:t xml:space="preserve">: </w:t>
      </w:r>
      <w:r>
        <w:rPr>
          <w:i/>
          <w:iCs/>
        </w:rPr>
        <w:t xml:space="preserve">If a UE is configured with </w:t>
      </w: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cells,r16</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DL,(X,Y),</m:t>
            </m:r>
            <m:r>
              <w:rPr>
                <w:rFonts w:ascii="Cambria Math" w:hAnsi="Cambria Math"/>
                <w:color w:val="000000"/>
                <w:sz w:val="21"/>
                <w:szCs w:val="21"/>
                <w:lang w:val="en-GB"/>
              </w:rPr>
              <m:t>μ</m:t>
            </m:r>
            <m:ctrlPr>
              <w:rPr>
                <w:rFonts w:ascii="Cambria Math" w:hAnsi="Cambria Math" w:cs="Calibri"/>
                <w:color w:val="000000"/>
                <w:sz w:val="21"/>
                <w:szCs w:val="21"/>
              </w:rPr>
            </m:ctrlPr>
          </m:sup>
        </m:sSubSup>
      </m:oMath>
      <w:r>
        <w:rPr>
          <w:i/>
          <w:iCs/>
        </w:rPr>
        <w:t xml:space="preserve"> downlink cells with Rel-16 PDCCH monitoring capability with an associated combination (X, Y) and SCS configuration µ, where </w:t>
      </w:r>
      <m:oMath>
        <m:nary>
          <m:naryPr>
            <m:chr m:val="∑"/>
            <m:ctrlPr>
              <w:rPr>
                <w:rFonts w:ascii="Cambria Math" w:hAnsi="Cambria Math" w:cs="Calibri"/>
                <w:i/>
                <w:iCs/>
              </w:rPr>
            </m:ctrlPr>
          </m:naryPr>
          <m:sub>
            <m:r>
              <w:rPr>
                <w:rFonts w:ascii="Cambria Math" w:hAnsi="Cambria Math"/>
              </w:rPr>
              <m:t>μ=0</m:t>
            </m:r>
          </m:sub>
          <m:sup>
            <m:r>
              <w:rPr>
                <w:rFonts w:ascii="Cambria Math" w:hAnsi="Cambria Math"/>
              </w:rPr>
              <m:t>1</m:t>
            </m:r>
          </m:sup>
          <m:e>
            <m:sSubSup>
              <m:sSubSupPr>
                <m:ctrlPr>
                  <w:rPr>
                    <w:rFonts w:ascii="Cambria Math" w:hAnsi="Cambria Math" w:cs="Calibri"/>
                    <w:i/>
                    <w:iCs/>
                  </w:rPr>
                </m:ctrlPr>
              </m:sSubSupPr>
              <m:e>
                <m:r>
                  <w:rPr>
                    <w:rFonts w:ascii="Cambria Math" w:hAnsi="Cambria Math"/>
                  </w:rPr>
                  <m:t>N</m:t>
                </m:r>
              </m:e>
              <m:sub>
                <m:r>
                  <w:rPr>
                    <w:rFonts w:ascii="Cambria Math" w:hAnsi="Cambria Math"/>
                  </w:rPr>
                  <m:t>cells,r16</m:t>
                </m:r>
              </m:sub>
              <m:sup>
                <m:r>
                  <w:rPr>
                    <w:rFonts w:ascii="Cambria Math" w:hAnsi="Cambria Math"/>
                  </w:rPr>
                  <m:t>DL,μ</m:t>
                </m:r>
              </m:sup>
            </m:sSubSup>
          </m:e>
        </m:nary>
        <m:r>
          <w:rPr>
            <w:rFonts w:ascii="Cambria Math" w:hAnsi="Cambria Math"/>
          </w:rPr>
          <m:t>&gt;</m:t>
        </m:r>
        <m:sSubSup>
          <m:sSubSupPr>
            <m:ctrlPr>
              <w:rPr>
                <w:rFonts w:ascii="Cambria Math" w:hAnsi="Cambria Math" w:cs="Calibri"/>
                <w:i/>
                <w:iCs/>
              </w:rPr>
            </m:ctrlPr>
          </m:sSubSupPr>
          <m:e>
            <m:r>
              <w:rPr>
                <w:rFonts w:ascii="Cambria Math" w:hAnsi="Cambria Math"/>
              </w:rPr>
              <m:t>N</m:t>
            </m:r>
          </m:e>
          <m:sub>
            <m:r>
              <w:rPr>
                <w:rFonts w:ascii="Cambria Math" w:hAnsi="Cambria Math"/>
              </w:rPr>
              <m:t>cells</m:t>
            </m:r>
          </m:sub>
          <m:sup>
            <m:r>
              <w:rPr>
                <w:rFonts w:ascii="Cambria Math" w:hAnsi="Cambria Math"/>
              </w:rPr>
              <m:t>cap-r16</m:t>
            </m:r>
          </m:sup>
        </m:sSubSup>
      </m:oMath>
      <w:r>
        <w:rPr>
          <w:lang w:val="x-none"/>
        </w:rPr>
        <w:t xml:space="preserve">, </w:t>
      </w:r>
      <w:r>
        <w:rPr>
          <w:i/>
          <w:iCs/>
        </w:rPr>
        <w:t xml:space="preserve">the UE is not required to monitor more than </w:t>
      </w: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C</m:t>
            </m:r>
          </m:e>
          <m:sub>
            <m:r>
              <m:rPr>
                <m:sty m:val="p"/>
              </m:rPr>
              <w:rPr>
                <w:rFonts w:ascii="Cambria Math" w:hAnsi="Cambria Math"/>
                <w:color w:val="000000"/>
                <w:sz w:val="21"/>
                <w:szCs w:val="21"/>
                <w:lang w:val="en-GB"/>
              </w:rPr>
              <m:t>PDCCH</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total,(X,Y),</m:t>
            </m:r>
            <m:r>
              <w:rPr>
                <w:rFonts w:ascii="Cambria Math" w:hAnsi="Cambria Math"/>
                <w:color w:val="000000"/>
                <w:sz w:val="21"/>
                <w:szCs w:val="21"/>
                <w:lang w:val="en-GB"/>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Pr>
          <w:i/>
          <w:iCs/>
        </w:rPr>
        <w:t xml:space="preserve">non-overlapping CCEs per span on the active DL BWP(s) of scheduling cell(s) from the </w:t>
      </w: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cells,r16</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DL,(X,Y),</m:t>
            </m:r>
            <m:r>
              <w:rPr>
                <w:rFonts w:ascii="Cambria Math" w:hAnsi="Cambria Math"/>
                <w:color w:val="000000"/>
                <w:sz w:val="21"/>
                <w:szCs w:val="21"/>
                <w:lang w:val="en-GB"/>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Pr>
          <w:i/>
          <w:iCs/>
        </w:rPr>
        <w:t xml:space="preserve">downlink cells </w:t>
      </w:r>
      <w:r>
        <w:rPr>
          <w:i/>
          <w:iCs/>
          <w:color w:val="0070C0"/>
        </w:rPr>
        <w:t xml:space="preserve">if the spans on different downlink cells from the </w:t>
      </w:r>
      <m:oMath>
        <m:sSubSup>
          <m:sSubSupPr>
            <m:ctrlPr>
              <w:rPr>
                <w:rFonts w:ascii="Cambria Math" w:hAnsi="Cambria Math" w:cs="Calibri"/>
                <w:i/>
                <w:iCs/>
                <w:color w:val="0070C0"/>
                <w:sz w:val="21"/>
                <w:szCs w:val="21"/>
              </w:rPr>
            </m:ctrlPr>
          </m:sSubSupPr>
          <m:e>
            <m:r>
              <w:rPr>
                <w:rFonts w:ascii="Cambria Math" w:hAnsi="Cambria Math"/>
                <w:color w:val="0070C0"/>
                <w:sz w:val="21"/>
                <w:szCs w:val="21"/>
                <w:lang w:val="en-GB"/>
              </w:rPr>
              <m:t>N</m:t>
            </m:r>
          </m:e>
          <m:sub>
            <m:r>
              <m:rPr>
                <m:sty m:val="p"/>
              </m:rPr>
              <w:rPr>
                <w:rFonts w:ascii="Cambria Math" w:hAnsi="Cambria Math"/>
                <w:color w:val="0070C0"/>
                <w:sz w:val="21"/>
                <w:szCs w:val="21"/>
                <w:lang w:val="en-GB"/>
              </w:rPr>
              <m:t>cells,r16</m:t>
            </m:r>
            <m:ctrlPr>
              <w:rPr>
                <w:rFonts w:ascii="Cambria Math" w:hAnsi="Cambria Math" w:cs="Calibri"/>
                <w:color w:val="0070C0"/>
                <w:sz w:val="21"/>
                <w:szCs w:val="21"/>
              </w:rPr>
            </m:ctrlPr>
          </m:sub>
          <m:sup>
            <m:r>
              <m:rPr>
                <m:sty m:val="p"/>
              </m:rPr>
              <w:rPr>
                <w:rFonts w:ascii="Cambria Math" w:hAnsi="Cambria Math"/>
                <w:color w:val="0070C0"/>
                <w:sz w:val="21"/>
                <w:szCs w:val="21"/>
                <w:lang w:val="en-GB"/>
              </w:rPr>
              <m:t>DL,(X,Y),</m:t>
            </m:r>
            <m:r>
              <w:rPr>
                <w:rFonts w:ascii="Cambria Math" w:hAnsi="Cambria Math"/>
                <w:color w:val="0070C0"/>
                <w:sz w:val="21"/>
                <w:szCs w:val="21"/>
                <w:lang w:val="en-GB"/>
              </w:rPr>
              <m:t>μ</m:t>
            </m:r>
            <m:ctrlPr>
              <w:rPr>
                <w:rFonts w:ascii="Cambria Math" w:hAnsi="Cambria Math" w:cs="Calibri"/>
                <w:color w:val="0070C0"/>
                <w:sz w:val="21"/>
                <w:szCs w:val="21"/>
              </w:rPr>
            </m:ctrlPr>
          </m:sup>
        </m:sSubSup>
      </m:oMath>
      <w:r>
        <w:rPr>
          <w:i/>
          <w:iCs/>
          <w:color w:val="0070C0"/>
        </w:rPr>
        <w:t xml:space="preserve"> downlink cells are aligned,</w:t>
      </w:r>
      <w:r>
        <w:rPr>
          <w:i/>
          <w:iCs/>
        </w:rPr>
        <w:t xml:space="preserve"> where</w:t>
      </w:r>
    </w:p>
    <w:p w14:paraId="064E7740" w14:textId="77777777" w:rsidR="00716368" w:rsidRDefault="00716368" w:rsidP="00716368">
      <w:pPr>
        <w:spacing w:beforeLines="50" w:before="120"/>
        <w:rPr>
          <w:i/>
          <w:iCs/>
          <w:color w:val="000000"/>
          <w:sz w:val="21"/>
          <w:szCs w:val="21"/>
        </w:rPr>
      </w:pPr>
      <m:oMathPara>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C</m:t>
              </m:r>
            </m:e>
            <m:sub>
              <m:r>
                <m:rPr>
                  <m:sty m:val="p"/>
                </m:rPr>
                <w:rPr>
                  <w:rFonts w:ascii="Cambria Math" w:hAnsi="Cambria Math"/>
                  <w:color w:val="000000"/>
                  <w:sz w:val="21"/>
                  <w:szCs w:val="21"/>
                  <w:lang w:val="en-GB"/>
                </w:rPr>
                <m:t>PDCCH</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total,(X,Y),</m:t>
              </m:r>
              <m:r>
                <w:rPr>
                  <w:rFonts w:ascii="Cambria Math" w:hAnsi="Cambria Math"/>
                  <w:color w:val="000000"/>
                  <w:sz w:val="21"/>
                  <w:szCs w:val="21"/>
                  <w:lang w:val="en-GB"/>
                </w:rPr>
                <m:t>μ</m:t>
              </m:r>
              <m:ctrlPr>
                <w:rPr>
                  <w:rFonts w:ascii="Cambria Math" w:hAnsi="Cambria Math" w:cs="Calibri"/>
                  <w:color w:val="000000"/>
                  <w:sz w:val="21"/>
                  <w:szCs w:val="21"/>
                </w:rPr>
              </m:ctrlPr>
            </m:sup>
          </m:sSubSup>
          <m:r>
            <w:rPr>
              <w:rFonts w:ascii="Cambria Math" w:hAnsi="Cambria Math"/>
              <w:color w:val="000000"/>
              <w:sz w:val="21"/>
              <w:szCs w:val="21"/>
              <w:lang w:val="en-GB"/>
            </w:rPr>
            <m:t>=</m:t>
          </m:r>
          <m:d>
            <m:dPr>
              <m:begChr m:val="⌊"/>
              <m:endChr m:val="⌋"/>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cap-r16</m:t>
                  </m:r>
                  <m:ctrlPr>
                    <w:rPr>
                      <w:rFonts w:ascii="Cambria Math" w:hAnsi="Cambria Math" w:cs="Calibri"/>
                      <w:color w:val="000000"/>
                      <w:sz w:val="21"/>
                      <w:szCs w:val="21"/>
                    </w:rPr>
                  </m:ctrlPr>
                </m:sup>
              </m:sSubSup>
              <m:r>
                <w:rPr>
                  <w:rFonts w:ascii="Cambria Math" w:hAnsi="Cambria Math"/>
                  <w:color w:val="000000"/>
                  <w:sz w:val="21"/>
                  <w:szCs w:val="21"/>
                  <w:lang w:val="en-GB"/>
                </w:rPr>
                <m:t>⋅</m:t>
              </m:r>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C</m:t>
                  </m:r>
                </m:e>
                <m:sub>
                  <m:r>
                    <m:rPr>
                      <m:sty m:val="p"/>
                    </m:rPr>
                    <w:rPr>
                      <w:rFonts w:ascii="Cambria Math" w:hAnsi="Cambria Math"/>
                      <w:color w:val="000000"/>
                      <w:sz w:val="21"/>
                      <w:szCs w:val="21"/>
                      <w:lang w:val="en-GB"/>
                    </w:rPr>
                    <m:t>PDCCH</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max,(X,Y),</m:t>
                  </m:r>
                  <m:r>
                    <w:rPr>
                      <w:rFonts w:ascii="Cambria Math" w:hAnsi="Cambria Math"/>
                      <w:color w:val="000000"/>
                      <w:sz w:val="21"/>
                      <w:szCs w:val="21"/>
                      <w:lang w:val="en-GB"/>
                    </w:rPr>
                    <m:t>μ</m:t>
                  </m:r>
                  <m:ctrlPr>
                    <w:rPr>
                      <w:rFonts w:ascii="Cambria Math" w:hAnsi="Cambria Math" w:cs="Calibri"/>
                      <w:color w:val="000000"/>
                      <w:sz w:val="21"/>
                      <w:szCs w:val="21"/>
                    </w:rPr>
                  </m:ctrlPr>
                </m:sup>
              </m:sSubSup>
              <m:r>
                <w:rPr>
                  <w:rFonts w:ascii="Cambria Math" w:hAnsi="Cambria Math"/>
                  <w:color w:val="000000"/>
                  <w:sz w:val="21"/>
                  <w:szCs w:val="21"/>
                  <w:lang w:val="en-GB"/>
                </w:rPr>
                <m:t>⋅</m:t>
              </m:r>
              <m:f>
                <m:fPr>
                  <m:type m:val="lin"/>
                  <m:ctrlPr>
                    <w:rPr>
                      <w:rFonts w:ascii="Cambria Math" w:hAnsi="Cambria Math" w:cs="Calibri"/>
                      <w:i/>
                      <w:iCs/>
                      <w:color w:val="000000"/>
                      <w:sz w:val="21"/>
                      <w:szCs w:val="21"/>
                    </w:rPr>
                  </m:ctrlPr>
                </m:fPr>
                <m:num>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cells,r16</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DL,(X,Y),</m:t>
                          </m:r>
                          <m:r>
                            <w:rPr>
                              <w:rFonts w:ascii="Cambria Math" w:hAnsi="Cambria Math"/>
                              <w:color w:val="000000"/>
                              <w:sz w:val="21"/>
                              <w:szCs w:val="21"/>
                              <w:lang w:val="en-GB"/>
                            </w:rPr>
                            <m:t>μ</m:t>
                          </m:r>
                          <m:ctrlPr>
                            <w:rPr>
                              <w:rFonts w:ascii="Cambria Math" w:hAnsi="Cambria Math" w:cs="Calibri"/>
                              <w:color w:val="000000"/>
                              <w:sz w:val="21"/>
                              <w:szCs w:val="21"/>
                            </w:rPr>
                          </m:ctrlPr>
                        </m:sup>
                      </m:sSubSup>
                    </m:e>
                  </m:d>
                </m:num>
                <m:den>
                  <m:nary>
                    <m:naryPr>
                      <m:chr m:val="∑"/>
                      <m:ctrlPr>
                        <w:rPr>
                          <w:rFonts w:ascii="Cambria Math" w:hAnsi="Cambria Math" w:cs="Calibri"/>
                          <w:i/>
                          <w:iCs/>
                          <w:color w:val="000000"/>
                          <w:sz w:val="21"/>
                          <w:szCs w:val="21"/>
                        </w:rPr>
                      </m:ctrlPr>
                    </m:naryPr>
                    <m:sub>
                      <m:r>
                        <w:rPr>
                          <w:rFonts w:ascii="Cambria Math" w:hAnsi="Cambria Math"/>
                          <w:color w:val="000000"/>
                          <w:sz w:val="21"/>
                          <w:szCs w:val="21"/>
                          <w:lang w:val="en-GB"/>
                        </w:rPr>
                        <m:t>j=0</m:t>
                      </m:r>
                    </m:sub>
                    <m:sup>
                      <m:r>
                        <w:rPr>
                          <w:rFonts w:ascii="Cambria Math" w:hAnsi="Cambria Math"/>
                          <w:color w:val="000000"/>
                          <w:sz w:val="21"/>
                          <w:szCs w:val="21"/>
                          <w:lang w:val="en-GB"/>
                        </w:rPr>
                        <m:t>1</m:t>
                      </m:r>
                    </m:sup>
                    <m:e>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cells,r16</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DL,</m:t>
                              </m:r>
                              <m:r>
                                <w:rPr>
                                  <w:rFonts w:ascii="Cambria Math" w:hAnsi="Cambria Math"/>
                                  <w:color w:val="000000"/>
                                  <w:sz w:val="21"/>
                                  <w:szCs w:val="21"/>
                                  <w:lang w:val="en-GB"/>
                                </w:rPr>
                                <m:t>j</m:t>
                              </m:r>
                              <m:ctrlPr>
                                <w:rPr>
                                  <w:rFonts w:ascii="Cambria Math" w:hAnsi="Cambria Math" w:cs="Calibri"/>
                                  <w:color w:val="000000"/>
                                  <w:sz w:val="21"/>
                                  <w:szCs w:val="21"/>
                                </w:rPr>
                              </m:ctrlPr>
                            </m:sup>
                          </m:sSubSup>
                        </m:e>
                      </m:d>
                    </m:e>
                  </m:nary>
                </m:den>
              </m:f>
            </m:e>
          </m:d>
        </m:oMath>
      </m:oMathPara>
    </w:p>
    <w:p w14:paraId="0B418907" w14:textId="7168A830" w:rsidR="00716368" w:rsidRDefault="00716368" w:rsidP="00716368">
      <w:pPr>
        <w:numPr>
          <w:ilvl w:val="1"/>
          <w:numId w:val="27"/>
        </w:numPr>
        <w:adjustRightInd/>
        <w:rPr>
          <w:i/>
          <w:iCs/>
        </w:rPr>
      </w:pPr>
      <w:r>
        <w:rPr>
          <w:i/>
          <w:iCs/>
          <w:noProof/>
          <w:position w:val="-14"/>
          <w:lang w:eastAsia="zh-CN"/>
        </w:rPr>
        <w:drawing>
          <wp:inline distT="0" distB="0" distL="0" distR="0" wp14:anchorId="4EF48CB8" wp14:editId="25FCE1A1">
            <wp:extent cx="458470" cy="248285"/>
            <wp:effectExtent l="0" t="0" r="0" b="0"/>
            <wp:docPr id="156" name="图片 156" descr="cid:image023.png@01D5F088.C5CC80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cid:image023.png@01D5F088.C5CC80B0"/>
                    <pic:cNvPicPr>
                      <a:picLocks noChangeAspect="1" noChangeArrowheads="1"/>
                    </pic:cNvPicPr>
                  </pic:nvPicPr>
                  <pic:blipFill>
                    <a:blip r:embed="rId112" r:link="rId124">
                      <a:extLst>
                        <a:ext uri="{28A0092B-C50C-407E-A947-70E740481C1C}">
                          <a14:useLocalDpi xmlns:a14="http://schemas.microsoft.com/office/drawing/2010/main" val="0"/>
                        </a:ext>
                      </a:extLst>
                    </a:blip>
                    <a:srcRect/>
                    <a:stretch>
                      <a:fillRect/>
                    </a:stretch>
                  </pic:blipFill>
                  <pic:spPr bwMode="auto">
                    <a:xfrm>
                      <a:off x="0" y="0"/>
                      <a:ext cx="458470" cy="248285"/>
                    </a:xfrm>
                    <a:prstGeom prst="rect">
                      <a:avLst/>
                    </a:prstGeom>
                    <a:noFill/>
                    <a:ln>
                      <a:noFill/>
                    </a:ln>
                  </pic:spPr>
                </pic:pic>
              </a:graphicData>
            </a:graphic>
          </wp:inline>
        </w:drawing>
      </w:r>
      <w:r>
        <w:rPr>
          <w:i/>
          <w:iCs/>
        </w:rPr>
        <w:t xml:space="preserve">is the number serving cells configured with Rel-16 PDCCH monitoring capability with SCS configuration j. </w:t>
      </w:r>
    </w:p>
    <w:p w14:paraId="6C327C8D" w14:textId="5E02D15B" w:rsidR="00716368" w:rsidRDefault="00716368" w:rsidP="00716368">
      <w:pPr>
        <w:numPr>
          <w:ilvl w:val="1"/>
          <w:numId w:val="27"/>
        </w:numPr>
        <w:adjustRightInd/>
        <w:spacing w:beforeLines="50" w:before="120"/>
        <w:ind w:left="1434" w:hanging="357"/>
        <w:rPr>
          <w:i/>
          <w:iCs/>
        </w:rPr>
      </w:pPr>
      <w:r>
        <w:rPr>
          <w:i/>
          <w:iCs/>
        </w:rPr>
        <w:t xml:space="preserve">If a UE is configured with multiple carriers with a mix of Rel-15 and Rel-16 PDCCH monitoring capability, </w:t>
      </w: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cap-r16</m:t>
            </m:r>
            <m:ctrlPr>
              <w:rPr>
                <w:rFonts w:ascii="Cambria Math" w:hAnsi="Cambria Math" w:cs="Calibri"/>
                <w:color w:val="000000"/>
                <w:sz w:val="21"/>
                <w:szCs w:val="21"/>
              </w:rPr>
            </m:ctrlPr>
          </m:sup>
        </m:sSubSup>
      </m:oMath>
      <w:r>
        <w:rPr>
          <w:i/>
          <w:iCs/>
        </w:rPr>
        <w:t xml:space="preserve"> is replaced by</w:t>
      </w:r>
      <w:r>
        <w:rPr>
          <w:i/>
          <w:iCs/>
          <w:noProof/>
          <w:position w:val="-14"/>
          <w:lang w:eastAsia="zh-CN"/>
        </w:rPr>
        <w:drawing>
          <wp:inline distT="0" distB="0" distL="0" distR="0" wp14:anchorId="16C75F50" wp14:editId="2952869C">
            <wp:extent cx="506095" cy="248285"/>
            <wp:effectExtent l="0" t="0" r="8255" b="0"/>
            <wp:docPr id="155" name="图片 155" descr="cid:image024.png@01D5F088.C5CC80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cid:image024.png@01D5F088.C5CC80B0"/>
                    <pic:cNvPicPr>
                      <a:picLocks noChangeAspect="1" noChangeArrowheads="1"/>
                    </pic:cNvPicPr>
                  </pic:nvPicPr>
                  <pic:blipFill>
                    <a:blip r:embed="rId114" r:link="rId125">
                      <a:extLst>
                        <a:ext uri="{28A0092B-C50C-407E-A947-70E740481C1C}">
                          <a14:useLocalDpi xmlns:a14="http://schemas.microsoft.com/office/drawing/2010/main" val="0"/>
                        </a:ext>
                      </a:extLst>
                    </a:blip>
                    <a:srcRect/>
                    <a:stretch>
                      <a:fillRect/>
                    </a:stretch>
                  </pic:blipFill>
                  <pic:spPr bwMode="auto">
                    <a:xfrm>
                      <a:off x="0" y="0"/>
                      <a:ext cx="506095" cy="248285"/>
                    </a:xfrm>
                    <a:prstGeom prst="rect">
                      <a:avLst/>
                    </a:prstGeom>
                    <a:noFill/>
                    <a:ln>
                      <a:noFill/>
                    </a:ln>
                  </pic:spPr>
                </pic:pic>
              </a:graphicData>
            </a:graphic>
          </wp:inline>
        </w:drawing>
      </w:r>
      <w:r>
        <w:rPr>
          <w:i/>
          <w:iCs/>
        </w:rPr>
        <w:t xml:space="preserve">. </w:t>
      </w:r>
    </w:p>
    <w:p w14:paraId="67E1111A" w14:textId="77777777" w:rsidR="00716368" w:rsidRDefault="00716368" w:rsidP="00716368">
      <w:pPr>
        <w:numPr>
          <w:ilvl w:val="1"/>
          <w:numId w:val="27"/>
        </w:numPr>
        <w:adjustRightInd/>
        <w:spacing w:beforeLines="50" w:before="120"/>
        <w:ind w:left="1434" w:hanging="357"/>
        <w:rPr>
          <w:rFonts w:ascii="Calibri" w:hAnsi="Calibri" w:cs="Calibri"/>
          <w:color w:val="1F497D"/>
          <w:sz w:val="21"/>
          <w:szCs w:val="21"/>
        </w:rPr>
      </w:pPr>
      <w:r>
        <w:rPr>
          <w:i/>
          <w:iCs/>
        </w:rPr>
        <w:t xml:space="preserve">The associated combination (X, Y) is the combination (X, Y) associated with largest maximum number of </w:t>
      </w:r>
      <m:oMath>
        <m:sSubSup>
          <m:sSubSupPr>
            <m:ctrlPr>
              <w:rPr>
                <w:rFonts w:ascii="Cambria Math" w:hAnsi="Cambria Math" w:cs="Calibri"/>
                <w:i/>
                <w:iCs/>
              </w:rPr>
            </m:ctrlPr>
          </m:sSubSupPr>
          <m:e>
            <m:r>
              <w:rPr>
                <w:rFonts w:ascii="Cambria Math" w:hAnsi="Cambria Math"/>
                <w:sz w:val="20"/>
                <w:szCs w:val="20"/>
              </w:rPr>
              <m:t>C</m:t>
            </m:r>
          </m:e>
          <m:sub>
            <m:r>
              <m:rPr>
                <m:sty m:val="p"/>
              </m:rPr>
              <w:rPr>
                <w:rFonts w:ascii="Cambria Math" w:hAnsi="Cambria Math"/>
                <w:sz w:val="20"/>
                <w:szCs w:val="20"/>
              </w:rPr>
              <m:t>PDCCH</m:t>
            </m:r>
          </m:sub>
          <m:sup>
            <m:r>
              <w:rPr>
                <w:rFonts w:ascii="Cambria Math" w:hAnsi="Cambria Math"/>
                <w:sz w:val="20"/>
                <w:szCs w:val="20"/>
              </w:rPr>
              <m:t>max,</m:t>
            </m:r>
            <m:d>
              <m:dPr>
                <m:ctrlPr>
                  <w:rPr>
                    <w:rFonts w:ascii="Cambria Math" w:hAnsi="Cambria Math" w:cs="Calibri"/>
                    <w:i/>
                    <w:iCs/>
                  </w:rPr>
                </m:ctrlPr>
              </m:dPr>
              <m:e>
                <m:r>
                  <w:rPr>
                    <w:rFonts w:ascii="Cambria Math" w:hAnsi="Cambria Math"/>
                    <w:sz w:val="20"/>
                    <w:szCs w:val="20"/>
                  </w:rPr>
                  <m:t>X,Y</m:t>
                </m:r>
              </m:e>
            </m:d>
            <m:r>
              <w:rPr>
                <w:rFonts w:ascii="Cambria Math" w:hAnsi="Cambria Math"/>
                <w:sz w:val="20"/>
                <w:szCs w:val="20"/>
              </w:rPr>
              <m:t>,μ</m:t>
            </m:r>
          </m:sup>
        </m:sSubSup>
      </m:oMath>
      <w:r>
        <w:rPr>
          <w:i/>
          <w:iCs/>
        </w:rPr>
        <w:t xml:space="preserve"> , if the UE indicates a capability to monitor PDCCH according to multiple (X, Y) combinations and a configuration of search space sets to the UE results in a span pattern with a separation of any two consecutive PDCCH monitoring spans that is equal to or larger than the value of X for two or more of the (X, Y) combinations.</w:t>
      </w:r>
    </w:p>
    <w:p w14:paraId="4059F13B" w14:textId="77777777" w:rsidR="00716368" w:rsidRDefault="00716368" w:rsidP="00716368">
      <w:pPr>
        <w:rPr>
          <w:b/>
          <w:bCs/>
          <w:i/>
          <w:iCs/>
          <w:color w:val="000000"/>
          <w:highlight w:val="yellow"/>
        </w:rPr>
      </w:pPr>
    </w:p>
    <w:p w14:paraId="558835A8" w14:textId="77777777" w:rsidR="00716368" w:rsidRDefault="00716368" w:rsidP="00716368">
      <w:pPr>
        <w:rPr>
          <w:i/>
          <w:iCs/>
        </w:rPr>
      </w:pPr>
      <w:r>
        <w:rPr>
          <w:b/>
          <w:bCs/>
          <w:i/>
          <w:iCs/>
          <w:color w:val="000000"/>
        </w:rPr>
        <w:t>Proposal #2a</w:t>
      </w:r>
      <w:r>
        <w:rPr>
          <w:i/>
          <w:iCs/>
          <w:color w:val="000000"/>
        </w:rPr>
        <w:t xml:space="preserve">: </w:t>
      </w:r>
      <w:r>
        <w:rPr>
          <w:i/>
          <w:iCs/>
        </w:rPr>
        <w:t xml:space="preserve">If a UE is configured with </w:t>
      </w: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cells,r16</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DL,(X,Y),</m:t>
            </m:r>
            <m:r>
              <w:rPr>
                <w:rFonts w:ascii="Cambria Math" w:hAnsi="Cambria Math"/>
                <w:color w:val="000000"/>
                <w:sz w:val="21"/>
                <w:szCs w:val="21"/>
                <w:lang w:val="en-GB"/>
              </w:rPr>
              <m:t>μ</m:t>
            </m:r>
            <m:ctrlPr>
              <w:rPr>
                <w:rFonts w:ascii="Cambria Math" w:hAnsi="Cambria Math" w:cs="Calibri"/>
                <w:color w:val="000000"/>
                <w:sz w:val="21"/>
                <w:szCs w:val="21"/>
              </w:rPr>
            </m:ctrlPr>
          </m:sup>
        </m:sSubSup>
      </m:oMath>
      <w:r>
        <w:rPr>
          <w:i/>
          <w:iCs/>
        </w:rPr>
        <w:t xml:space="preserve"> downlink cells with Rel-16 PDCCH monitoring capability with an associated combination (X, Y) and SCS configuration µ, where </w:t>
      </w:r>
      <m:oMath>
        <m:nary>
          <m:naryPr>
            <m:chr m:val="∑"/>
            <m:ctrlPr>
              <w:rPr>
                <w:rFonts w:ascii="Cambria Math" w:hAnsi="Cambria Math" w:cs="Calibri"/>
                <w:i/>
                <w:iCs/>
              </w:rPr>
            </m:ctrlPr>
          </m:naryPr>
          <m:sub>
            <m:r>
              <w:rPr>
                <w:rFonts w:ascii="Cambria Math" w:hAnsi="Cambria Math"/>
              </w:rPr>
              <m:t>μ=0</m:t>
            </m:r>
          </m:sub>
          <m:sup>
            <m:r>
              <w:rPr>
                <w:rFonts w:ascii="Cambria Math" w:hAnsi="Cambria Math"/>
              </w:rPr>
              <m:t>1</m:t>
            </m:r>
          </m:sup>
          <m:e>
            <m:sSubSup>
              <m:sSubSupPr>
                <m:ctrlPr>
                  <w:rPr>
                    <w:rFonts w:ascii="Cambria Math" w:hAnsi="Cambria Math" w:cs="Calibri"/>
                    <w:i/>
                    <w:iCs/>
                  </w:rPr>
                </m:ctrlPr>
              </m:sSubSupPr>
              <m:e>
                <m:r>
                  <w:rPr>
                    <w:rFonts w:ascii="Cambria Math" w:hAnsi="Cambria Math"/>
                  </w:rPr>
                  <m:t>N</m:t>
                </m:r>
              </m:e>
              <m:sub>
                <m:r>
                  <w:rPr>
                    <w:rFonts w:ascii="Cambria Math" w:hAnsi="Cambria Math"/>
                  </w:rPr>
                  <m:t>cells,r16</m:t>
                </m:r>
              </m:sub>
              <m:sup>
                <m:r>
                  <w:rPr>
                    <w:rFonts w:ascii="Cambria Math" w:hAnsi="Cambria Math"/>
                  </w:rPr>
                  <m:t>DL,μ</m:t>
                </m:r>
              </m:sup>
            </m:sSubSup>
          </m:e>
        </m:nary>
        <m:r>
          <w:rPr>
            <w:rFonts w:ascii="Cambria Math" w:hAnsi="Cambria Math"/>
          </w:rPr>
          <m:t>&gt;</m:t>
        </m:r>
        <m:sSubSup>
          <m:sSubSupPr>
            <m:ctrlPr>
              <w:rPr>
                <w:rFonts w:ascii="Cambria Math" w:hAnsi="Cambria Math" w:cs="Calibri"/>
                <w:i/>
                <w:iCs/>
              </w:rPr>
            </m:ctrlPr>
          </m:sSubSupPr>
          <m:e>
            <m:r>
              <w:rPr>
                <w:rFonts w:ascii="Cambria Math" w:hAnsi="Cambria Math"/>
              </w:rPr>
              <m:t>N</m:t>
            </m:r>
          </m:e>
          <m:sub>
            <m:r>
              <w:rPr>
                <w:rFonts w:ascii="Cambria Math" w:hAnsi="Cambria Math"/>
              </w:rPr>
              <m:t>cells</m:t>
            </m:r>
          </m:sub>
          <m:sup>
            <m:r>
              <w:rPr>
                <w:rFonts w:ascii="Cambria Math" w:hAnsi="Cambria Math"/>
              </w:rPr>
              <m:t>cap-r16</m:t>
            </m:r>
          </m:sup>
        </m:sSubSup>
      </m:oMath>
      <w:r>
        <w:rPr>
          <w:lang w:val="x-none"/>
        </w:rPr>
        <w:t xml:space="preserve">, </w:t>
      </w:r>
      <w:r>
        <w:rPr>
          <w:i/>
          <w:iCs/>
        </w:rPr>
        <w:t xml:space="preserve">the UE is not required to monitor more than </w:t>
      </w: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M</m:t>
            </m:r>
          </m:e>
          <m:sub>
            <m:r>
              <m:rPr>
                <m:sty m:val="p"/>
              </m:rPr>
              <w:rPr>
                <w:rFonts w:ascii="Cambria Math" w:hAnsi="Cambria Math"/>
                <w:color w:val="000000"/>
                <w:sz w:val="21"/>
                <w:szCs w:val="21"/>
                <w:lang w:val="en-GB"/>
              </w:rPr>
              <m:t>PDCCH</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total,(X,Y),</m:t>
            </m:r>
            <m:r>
              <w:rPr>
                <w:rFonts w:ascii="Cambria Math" w:hAnsi="Cambria Math"/>
                <w:color w:val="000000"/>
                <w:sz w:val="21"/>
                <w:szCs w:val="21"/>
                <w:lang w:val="en-GB"/>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Pr>
          <w:i/>
          <w:iCs/>
        </w:rPr>
        <w:t xml:space="preserve">PDCCH candidates per span on the active DL BWP(s) of scheduling cell(s) from the </w:t>
      </w: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cells,r16</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DL,(X,Y),</m:t>
            </m:r>
            <m:r>
              <w:rPr>
                <w:rFonts w:ascii="Cambria Math" w:hAnsi="Cambria Math"/>
                <w:color w:val="000000"/>
                <w:sz w:val="21"/>
                <w:szCs w:val="21"/>
                <w:lang w:val="en-GB"/>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Pr>
          <w:i/>
          <w:iCs/>
        </w:rPr>
        <w:t xml:space="preserve">serving cells </w:t>
      </w:r>
      <w:r>
        <w:rPr>
          <w:i/>
          <w:iCs/>
          <w:color w:val="0070C0"/>
        </w:rPr>
        <w:t xml:space="preserve">if the spans on different downlink cells from the </w:t>
      </w:r>
      <m:oMath>
        <m:sSubSup>
          <m:sSubSupPr>
            <m:ctrlPr>
              <w:rPr>
                <w:rFonts w:ascii="Cambria Math" w:hAnsi="Cambria Math" w:cs="Calibri"/>
                <w:i/>
                <w:iCs/>
                <w:color w:val="0070C0"/>
                <w:sz w:val="21"/>
                <w:szCs w:val="21"/>
              </w:rPr>
            </m:ctrlPr>
          </m:sSubSupPr>
          <m:e>
            <m:r>
              <w:rPr>
                <w:rFonts w:ascii="Cambria Math" w:hAnsi="Cambria Math"/>
                <w:color w:val="0070C0"/>
                <w:sz w:val="21"/>
                <w:szCs w:val="21"/>
                <w:lang w:val="en-GB"/>
              </w:rPr>
              <m:t>N</m:t>
            </m:r>
          </m:e>
          <m:sub>
            <m:r>
              <m:rPr>
                <m:sty m:val="p"/>
              </m:rPr>
              <w:rPr>
                <w:rFonts w:ascii="Cambria Math" w:hAnsi="Cambria Math"/>
                <w:color w:val="0070C0"/>
                <w:sz w:val="21"/>
                <w:szCs w:val="21"/>
                <w:lang w:val="en-GB"/>
              </w:rPr>
              <m:t>cells,r16</m:t>
            </m:r>
            <m:ctrlPr>
              <w:rPr>
                <w:rFonts w:ascii="Cambria Math" w:hAnsi="Cambria Math" w:cs="Calibri"/>
                <w:color w:val="0070C0"/>
                <w:sz w:val="21"/>
                <w:szCs w:val="21"/>
              </w:rPr>
            </m:ctrlPr>
          </m:sub>
          <m:sup>
            <m:r>
              <m:rPr>
                <m:sty m:val="p"/>
              </m:rPr>
              <w:rPr>
                <w:rFonts w:ascii="Cambria Math" w:hAnsi="Cambria Math"/>
                <w:color w:val="0070C0"/>
                <w:sz w:val="21"/>
                <w:szCs w:val="21"/>
                <w:lang w:val="en-GB"/>
              </w:rPr>
              <m:t>DL,(X,Y),</m:t>
            </m:r>
            <m:r>
              <w:rPr>
                <w:rFonts w:ascii="Cambria Math" w:hAnsi="Cambria Math"/>
                <w:color w:val="0070C0"/>
                <w:sz w:val="21"/>
                <w:szCs w:val="21"/>
                <w:lang w:val="en-GB"/>
              </w:rPr>
              <m:t>μ</m:t>
            </m:r>
            <m:ctrlPr>
              <w:rPr>
                <w:rFonts w:ascii="Cambria Math" w:hAnsi="Cambria Math" w:cs="Calibri"/>
                <w:color w:val="0070C0"/>
                <w:sz w:val="21"/>
                <w:szCs w:val="21"/>
              </w:rPr>
            </m:ctrlPr>
          </m:sup>
        </m:sSubSup>
      </m:oMath>
      <w:r>
        <w:rPr>
          <w:i/>
          <w:iCs/>
          <w:color w:val="0070C0"/>
        </w:rPr>
        <w:t xml:space="preserve"> downlink cells are aligned</w:t>
      </w:r>
      <w:r>
        <w:rPr>
          <w:i/>
          <w:iCs/>
        </w:rPr>
        <w:t>, where</w:t>
      </w:r>
    </w:p>
    <w:p w14:paraId="657F43F9" w14:textId="77777777" w:rsidR="00716368" w:rsidRDefault="00716368" w:rsidP="00716368">
      <w:pPr>
        <w:spacing w:beforeLines="50" w:before="120"/>
        <w:rPr>
          <w:i/>
          <w:iCs/>
          <w:color w:val="000000"/>
          <w:sz w:val="21"/>
          <w:szCs w:val="21"/>
        </w:rPr>
      </w:pPr>
      <m:oMathPara>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M</m:t>
              </m:r>
            </m:e>
            <m:sub>
              <m:r>
                <m:rPr>
                  <m:sty m:val="p"/>
                </m:rPr>
                <w:rPr>
                  <w:rFonts w:ascii="Cambria Math" w:hAnsi="Cambria Math"/>
                  <w:color w:val="000000"/>
                  <w:sz w:val="21"/>
                  <w:szCs w:val="21"/>
                  <w:lang w:val="en-GB"/>
                </w:rPr>
                <m:t>PDCCH</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total,(X,Y),</m:t>
              </m:r>
              <m:r>
                <w:rPr>
                  <w:rFonts w:ascii="Cambria Math" w:hAnsi="Cambria Math"/>
                  <w:color w:val="000000"/>
                  <w:sz w:val="21"/>
                  <w:szCs w:val="21"/>
                  <w:lang w:val="en-GB"/>
                </w:rPr>
                <m:t>μ</m:t>
              </m:r>
              <m:ctrlPr>
                <w:rPr>
                  <w:rFonts w:ascii="Cambria Math" w:hAnsi="Cambria Math" w:cs="Calibri"/>
                  <w:color w:val="000000"/>
                  <w:sz w:val="21"/>
                  <w:szCs w:val="21"/>
                </w:rPr>
              </m:ctrlPr>
            </m:sup>
          </m:sSubSup>
          <m:r>
            <w:rPr>
              <w:rFonts w:ascii="Cambria Math" w:hAnsi="Cambria Math"/>
              <w:color w:val="000000"/>
              <w:sz w:val="21"/>
              <w:szCs w:val="21"/>
              <w:lang w:val="en-GB"/>
            </w:rPr>
            <m:t>=</m:t>
          </m:r>
          <m:d>
            <m:dPr>
              <m:begChr m:val="⌊"/>
              <m:endChr m:val="⌋"/>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cap-r16</m:t>
                  </m:r>
                  <m:ctrlPr>
                    <w:rPr>
                      <w:rFonts w:ascii="Cambria Math" w:hAnsi="Cambria Math" w:cs="Calibri"/>
                      <w:color w:val="000000"/>
                      <w:sz w:val="21"/>
                      <w:szCs w:val="21"/>
                    </w:rPr>
                  </m:ctrlPr>
                </m:sup>
              </m:sSubSup>
              <m:r>
                <w:rPr>
                  <w:rFonts w:ascii="Cambria Math" w:hAnsi="Cambria Math"/>
                  <w:color w:val="000000"/>
                  <w:sz w:val="21"/>
                  <w:szCs w:val="21"/>
                  <w:lang w:val="en-GB"/>
                </w:rPr>
                <m:t>⋅</m:t>
              </m:r>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M</m:t>
                  </m:r>
                </m:e>
                <m:sub>
                  <m:r>
                    <m:rPr>
                      <m:sty m:val="p"/>
                    </m:rPr>
                    <w:rPr>
                      <w:rFonts w:ascii="Cambria Math" w:hAnsi="Cambria Math"/>
                      <w:color w:val="000000"/>
                      <w:sz w:val="21"/>
                      <w:szCs w:val="21"/>
                      <w:lang w:val="en-GB"/>
                    </w:rPr>
                    <m:t>PDCCH</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max,(X,Y),</m:t>
                  </m:r>
                  <m:r>
                    <w:rPr>
                      <w:rFonts w:ascii="Cambria Math" w:hAnsi="Cambria Math"/>
                      <w:color w:val="000000"/>
                      <w:sz w:val="21"/>
                      <w:szCs w:val="21"/>
                      <w:lang w:val="en-GB"/>
                    </w:rPr>
                    <m:t>μ</m:t>
                  </m:r>
                  <m:ctrlPr>
                    <w:rPr>
                      <w:rFonts w:ascii="Cambria Math" w:hAnsi="Cambria Math" w:cs="Calibri"/>
                      <w:color w:val="000000"/>
                      <w:sz w:val="21"/>
                      <w:szCs w:val="21"/>
                    </w:rPr>
                  </m:ctrlPr>
                </m:sup>
              </m:sSubSup>
              <m:r>
                <w:rPr>
                  <w:rFonts w:ascii="Cambria Math" w:hAnsi="Cambria Math"/>
                  <w:color w:val="000000"/>
                  <w:sz w:val="21"/>
                  <w:szCs w:val="21"/>
                  <w:lang w:val="en-GB"/>
                </w:rPr>
                <m:t>⋅</m:t>
              </m:r>
              <m:f>
                <m:fPr>
                  <m:type m:val="lin"/>
                  <m:ctrlPr>
                    <w:rPr>
                      <w:rFonts w:ascii="Cambria Math" w:hAnsi="Cambria Math" w:cs="Calibri"/>
                      <w:i/>
                      <w:iCs/>
                      <w:color w:val="000000"/>
                      <w:sz w:val="21"/>
                      <w:szCs w:val="21"/>
                    </w:rPr>
                  </m:ctrlPr>
                </m:fPr>
                <m:num>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cells,r16</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DL,(X,Y),</m:t>
                          </m:r>
                          <m:r>
                            <w:rPr>
                              <w:rFonts w:ascii="Cambria Math" w:hAnsi="Cambria Math"/>
                              <w:color w:val="000000"/>
                              <w:sz w:val="21"/>
                              <w:szCs w:val="21"/>
                              <w:lang w:val="en-GB"/>
                            </w:rPr>
                            <m:t>μ</m:t>
                          </m:r>
                          <m:ctrlPr>
                            <w:rPr>
                              <w:rFonts w:ascii="Cambria Math" w:hAnsi="Cambria Math" w:cs="Calibri"/>
                              <w:color w:val="000000"/>
                              <w:sz w:val="21"/>
                              <w:szCs w:val="21"/>
                            </w:rPr>
                          </m:ctrlPr>
                        </m:sup>
                      </m:sSubSup>
                    </m:e>
                  </m:d>
                </m:num>
                <m:den>
                  <m:nary>
                    <m:naryPr>
                      <m:chr m:val="∑"/>
                      <m:ctrlPr>
                        <w:rPr>
                          <w:rFonts w:ascii="Cambria Math" w:hAnsi="Cambria Math" w:cs="Calibri"/>
                          <w:i/>
                          <w:iCs/>
                          <w:color w:val="000000"/>
                          <w:sz w:val="21"/>
                          <w:szCs w:val="21"/>
                        </w:rPr>
                      </m:ctrlPr>
                    </m:naryPr>
                    <m:sub>
                      <m:r>
                        <w:rPr>
                          <w:rFonts w:ascii="Cambria Math" w:hAnsi="Cambria Math"/>
                          <w:color w:val="000000"/>
                          <w:sz w:val="21"/>
                          <w:szCs w:val="21"/>
                          <w:lang w:val="en-GB"/>
                        </w:rPr>
                        <m:t>j=0</m:t>
                      </m:r>
                    </m:sub>
                    <m:sup>
                      <m:r>
                        <w:rPr>
                          <w:rFonts w:ascii="Cambria Math" w:hAnsi="Cambria Math"/>
                          <w:color w:val="000000"/>
                          <w:sz w:val="21"/>
                          <w:szCs w:val="21"/>
                          <w:lang w:val="en-GB"/>
                        </w:rPr>
                        <m:t>1</m:t>
                      </m:r>
                    </m:sup>
                    <m:e>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cells,r16</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DL,</m:t>
                              </m:r>
                              <m:r>
                                <w:rPr>
                                  <w:rFonts w:ascii="Cambria Math" w:hAnsi="Cambria Math"/>
                                  <w:color w:val="000000"/>
                                  <w:sz w:val="21"/>
                                  <w:szCs w:val="21"/>
                                  <w:lang w:val="en-GB"/>
                                </w:rPr>
                                <m:t>j</m:t>
                              </m:r>
                              <m:ctrlPr>
                                <w:rPr>
                                  <w:rFonts w:ascii="Cambria Math" w:hAnsi="Cambria Math" w:cs="Calibri"/>
                                  <w:color w:val="000000"/>
                                  <w:sz w:val="21"/>
                                  <w:szCs w:val="21"/>
                                </w:rPr>
                              </m:ctrlPr>
                            </m:sup>
                          </m:sSubSup>
                        </m:e>
                      </m:d>
                    </m:e>
                  </m:nary>
                </m:den>
              </m:f>
            </m:e>
          </m:d>
        </m:oMath>
      </m:oMathPara>
    </w:p>
    <w:p w14:paraId="5E5F8E68" w14:textId="2AD59EEF" w:rsidR="00716368" w:rsidRDefault="00716368" w:rsidP="00716368">
      <w:pPr>
        <w:numPr>
          <w:ilvl w:val="1"/>
          <w:numId w:val="27"/>
        </w:numPr>
        <w:adjustRightInd/>
        <w:rPr>
          <w:i/>
          <w:iCs/>
        </w:rPr>
      </w:pPr>
      <w:r>
        <w:rPr>
          <w:i/>
          <w:iCs/>
          <w:noProof/>
          <w:position w:val="-14"/>
          <w:lang w:eastAsia="zh-CN"/>
        </w:rPr>
        <w:drawing>
          <wp:inline distT="0" distB="0" distL="0" distR="0" wp14:anchorId="79A04C30" wp14:editId="46865773">
            <wp:extent cx="458470" cy="248285"/>
            <wp:effectExtent l="0" t="0" r="0" b="0"/>
            <wp:docPr id="154" name="图片 154" descr="cid:image033.png@01D5F088.C5CC80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cid:image033.png@01D5F088.C5CC80B0"/>
                    <pic:cNvPicPr>
                      <a:picLocks noChangeAspect="1" noChangeArrowheads="1"/>
                    </pic:cNvPicPr>
                  </pic:nvPicPr>
                  <pic:blipFill>
                    <a:blip r:embed="rId120" r:link="rId126">
                      <a:extLst>
                        <a:ext uri="{28A0092B-C50C-407E-A947-70E740481C1C}">
                          <a14:useLocalDpi xmlns:a14="http://schemas.microsoft.com/office/drawing/2010/main" val="0"/>
                        </a:ext>
                      </a:extLst>
                    </a:blip>
                    <a:srcRect/>
                    <a:stretch>
                      <a:fillRect/>
                    </a:stretch>
                  </pic:blipFill>
                  <pic:spPr bwMode="auto">
                    <a:xfrm>
                      <a:off x="0" y="0"/>
                      <a:ext cx="458470" cy="248285"/>
                    </a:xfrm>
                    <a:prstGeom prst="rect">
                      <a:avLst/>
                    </a:prstGeom>
                    <a:noFill/>
                    <a:ln>
                      <a:noFill/>
                    </a:ln>
                  </pic:spPr>
                </pic:pic>
              </a:graphicData>
            </a:graphic>
          </wp:inline>
        </w:drawing>
      </w:r>
      <w:r>
        <w:rPr>
          <w:i/>
          <w:iCs/>
        </w:rPr>
        <w:t xml:space="preserve">is the number serving cells configured with Rel-16 PDCCH monitoring capability with SCS configuration j. </w:t>
      </w:r>
    </w:p>
    <w:p w14:paraId="12E71BA7" w14:textId="489B0AB3" w:rsidR="00716368" w:rsidRDefault="00716368" w:rsidP="00716368">
      <w:pPr>
        <w:numPr>
          <w:ilvl w:val="1"/>
          <w:numId w:val="27"/>
        </w:numPr>
        <w:adjustRightInd/>
        <w:spacing w:beforeLines="50" w:before="120"/>
        <w:ind w:left="1434" w:hanging="357"/>
        <w:rPr>
          <w:i/>
          <w:iCs/>
        </w:rPr>
      </w:pPr>
      <w:r>
        <w:rPr>
          <w:i/>
          <w:iCs/>
        </w:rPr>
        <w:t xml:space="preserve">If a UE is configured with multiple carriers with a mix of Rel-15 and Rel-16 PDCCH monitoring capability, </w:t>
      </w: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cap-r16</m:t>
            </m:r>
            <m:ctrlPr>
              <w:rPr>
                <w:rFonts w:ascii="Cambria Math" w:hAnsi="Cambria Math" w:cs="Calibri"/>
                <w:color w:val="000000"/>
                <w:sz w:val="21"/>
                <w:szCs w:val="21"/>
              </w:rPr>
            </m:ctrlPr>
          </m:sup>
        </m:sSubSup>
      </m:oMath>
      <w:r>
        <w:rPr>
          <w:i/>
          <w:iCs/>
        </w:rPr>
        <w:t xml:space="preserve"> is replaced by</w:t>
      </w:r>
      <w:r>
        <w:rPr>
          <w:i/>
          <w:iCs/>
          <w:noProof/>
          <w:position w:val="-14"/>
          <w:lang w:eastAsia="zh-CN"/>
        </w:rPr>
        <w:drawing>
          <wp:inline distT="0" distB="0" distL="0" distR="0" wp14:anchorId="1597BC42" wp14:editId="0ABB2585">
            <wp:extent cx="506095" cy="248285"/>
            <wp:effectExtent l="0" t="0" r="8255" b="0"/>
            <wp:docPr id="153" name="图片 153" descr="cid:image034.png@01D5F088.C5CC80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cid:image034.png@01D5F088.C5CC80B0"/>
                    <pic:cNvPicPr>
                      <a:picLocks noChangeAspect="1" noChangeArrowheads="1"/>
                    </pic:cNvPicPr>
                  </pic:nvPicPr>
                  <pic:blipFill>
                    <a:blip r:embed="rId122" r:link="rId127">
                      <a:extLst>
                        <a:ext uri="{28A0092B-C50C-407E-A947-70E740481C1C}">
                          <a14:useLocalDpi xmlns:a14="http://schemas.microsoft.com/office/drawing/2010/main" val="0"/>
                        </a:ext>
                      </a:extLst>
                    </a:blip>
                    <a:srcRect/>
                    <a:stretch>
                      <a:fillRect/>
                    </a:stretch>
                  </pic:blipFill>
                  <pic:spPr bwMode="auto">
                    <a:xfrm>
                      <a:off x="0" y="0"/>
                      <a:ext cx="506095" cy="248285"/>
                    </a:xfrm>
                    <a:prstGeom prst="rect">
                      <a:avLst/>
                    </a:prstGeom>
                    <a:noFill/>
                    <a:ln>
                      <a:noFill/>
                    </a:ln>
                  </pic:spPr>
                </pic:pic>
              </a:graphicData>
            </a:graphic>
          </wp:inline>
        </w:drawing>
      </w:r>
      <w:r>
        <w:rPr>
          <w:i/>
          <w:iCs/>
        </w:rPr>
        <w:t xml:space="preserve">. </w:t>
      </w:r>
    </w:p>
    <w:p w14:paraId="471C9069" w14:textId="77777777" w:rsidR="00716368" w:rsidRDefault="00716368" w:rsidP="00716368">
      <w:pPr>
        <w:numPr>
          <w:ilvl w:val="1"/>
          <w:numId w:val="27"/>
        </w:numPr>
        <w:adjustRightInd/>
        <w:spacing w:beforeLines="50" w:before="120"/>
        <w:ind w:left="1434" w:hanging="357"/>
        <w:rPr>
          <w:i/>
          <w:iCs/>
        </w:rPr>
      </w:pPr>
      <w:r>
        <w:rPr>
          <w:i/>
          <w:iCs/>
        </w:rPr>
        <w:t xml:space="preserve">The associated combination (X, Y) is the combination (X, Y) associated with largest maximum number of </w:t>
      </w: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M</m:t>
            </m:r>
          </m:e>
          <m:sub>
            <m:r>
              <m:rPr>
                <m:sty m:val="p"/>
              </m:rPr>
              <w:rPr>
                <w:rFonts w:ascii="Cambria Math" w:hAnsi="Cambria Math"/>
                <w:color w:val="000000"/>
                <w:sz w:val="21"/>
                <w:szCs w:val="21"/>
                <w:lang w:val="en-GB"/>
              </w:rPr>
              <m:t>PDCCH</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max,(X,Y),</m:t>
            </m:r>
            <m:r>
              <w:rPr>
                <w:rFonts w:ascii="Cambria Math" w:hAnsi="Cambria Math"/>
                <w:color w:val="000000"/>
                <w:sz w:val="21"/>
                <w:szCs w:val="21"/>
                <w:lang w:val="en-GB"/>
              </w:rPr>
              <m:t>μ</m:t>
            </m:r>
            <m:ctrlPr>
              <w:rPr>
                <w:rFonts w:ascii="Cambria Math" w:hAnsi="Cambria Math" w:cs="Calibri"/>
                <w:color w:val="000000"/>
                <w:sz w:val="21"/>
                <w:szCs w:val="21"/>
              </w:rPr>
            </m:ctrlPr>
          </m:sup>
        </m:sSubSup>
      </m:oMath>
      <w:r>
        <w:rPr>
          <w:i/>
          <w:iCs/>
        </w:rPr>
        <w:t xml:space="preserve">, if the UE indicates a capability to monitor PDCCH according to multiple (X, Y) combinations and a configuration of search space sets to the UE results in a span pattern with a separation of any two consecutive PDCCH monitoring spans that is equal to or larger than the value of X for two or more of the (X, Y) combinations.   </w:t>
      </w:r>
    </w:p>
    <w:p w14:paraId="2DDCF592" w14:textId="77777777" w:rsidR="00716368" w:rsidRDefault="00716368" w:rsidP="00716368">
      <w:pPr>
        <w:rPr>
          <w:rFonts w:ascii="Calibri" w:hAnsi="Calibri" w:cs="Calibri"/>
          <w:color w:val="1F497D"/>
          <w:sz w:val="21"/>
          <w:szCs w:val="21"/>
        </w:rPr>
      </w:pPr>
      <w:r>
        <w:rPr>
          <w:color w:val="1F497D"/>
          <w:sz w:val="21"/>
          <w:szCs w:val="21"/>
        </w:rPr>
        <w:t> </w:t>
      </w:r>
    </w:p>
    <w:p w14:paraId="10C5AB52" w14:textId="77777777" w:rsidR="00716368" w:rsidRDefault="00716368" w:rsidP="00716368">
      <w:r>
        <w:rPr>
          <w:rStyle w:val="af5"/>
        </w:rPr>
        <w:t xml:space="preserve">Please comment if the above recommendation is </w:t>
      </w:r>
      <w:r>
        <w:rPr>
          <w:rStyle w:val="af5"/>
          <w:color w:val="FF0000"/>
        </w:rPr>
        <w:t>NOT acceptable</w:t>
      </w:r>
      <w:r>
        <w:rPr>
          <w:rStyle w:val="af5"/>
        </w:rPr>
        <w:t>. Please provide your reason also.   </w:t>
      </w:r>
    </w:p>
    <w:tbl>
      <w:tblPr>
        <w:tblW w:w="0" w:type="auto"/>
        <w:tblCellMar>
          <w:left w:w="0" w:type="dxa"/>
          <w:right w:w="0" w:type="dxa"/>
        </w:tblCellMar>
        <w:tblLook w:val="04A0" w:firstRow="1" w:lastRow="0" w:firstColumn="1" w:lastColumn="0" w:noHBand="0" w:noVBand="1"/>
      </w:tblPr>
      <w:tblGrid>
        <w:gridCol w:w="2112"/>
        <w:gridCol w:w="7185"/>
      </w:tblGrid>
      <w:tr w:rsidR="00716368" w14:paraId="3263722F" w14:textId="77777777" w:rsidTr="00716368">
        <w:tc>
          <w:tcPr>
            <w:tcW w:w="2113" w:type="dxa"/>
            <w:tcBorders>
              <w:top w:val="single" w:sz="8" w:space="0" w:color="auto"/>
              <w:left w:val="single" w:sz="8" w:space="0" w:color="auto"/>
              <w:bottom w:val="single" w:sz="8" w:space="0" w:color="auto"/>
              <w:right w:val="single" w:sz="8" w:space="0" w:color="auto"/>
            </w:tcBorders>
            <w:shd w:val="clear" w:color="auto" w:fill="8DB3E2"/>
            <w:tcMar>
              <w:top w:w="0" w:type="dxa"/>
              <w:left w:w="108" w:type="dxa"/>
              <w:bottom w:w="0" w:type="dxa"/>
              <w:right w:w="108" w:type="dxa"/>
            </w:tcMar>
            <w:hideMark/>
          </w:tcPr>
          <w:p w14:paraId="0A4A34FF" w14:textId="77777777" w:rsidR="00716368" w:rsidRDefault="00716368">
            <w:pPr>
              <w:spacing w:beforeLines="50" w:before="120"/>
              <w:rPr>
                <w:i/>
                <w:iCs/>
              </w:rPr>
            </w:pPr>
            <w:r>
              <w:rPr>
                <w:i/>
                <w:iCs/>
              </w:rPr>
              <w:t>Company</w:t>
            </w:r>
          </w:p>
        </w:tc>
        <w:tc>
          <w:tcPr>
            <w:tcW w:w="7194" w:type="dxa"/>
            <w:tcBorders>
              <w:top w:val="single" w:sz="8" w:space="0" w:color="auto"/>
              <w:left w:val="nil"/>
              <w:bottom w:val="single" w:sz="8" w:space="0" w:color="auto"/>
              <w:right w:val="single" w:sz="8" w:space="0" w:color="auto"/>
            </w:tcBorders>
            <w:shd w:val="clear" w:color="auto" w:fill="8DB3E2"/>
            <w:tcMar>
              <w:top w:w="0" w:type="dxa"/>
              <w:left w:w="108" w:type="dxa"/>
              <w:bottom w:w="0" w:type="dxa"/>
              <w:right w:w="108" w:type="dxa"/>
            </w:tcMar>
            <w:hideMark/>
          </w:tcPr>
          <w:p w14:paraId="5BDFC3B2" w14:textId="77777777" w:rsidR="00716368" w:rsidRDefault="00716368">
            <w:pPr>
              <w:spacing w:beforeLines="50" w:before="120"/>
              <w:rPr>
                <w:i/>
                <w:iCs/>
              </w:rPr>
            </w:pPr>
            <w:r>
              <w:rPr>
                <w:i/>
                <w:iCs/>
                <w:color w:val="000000"/>
              </w:rPr>
              <w:t>View</w:t>
            </w:r>
          </w:p>
        </w:tc>
      </w:tr>
      <w:tr w:rsidR="00716368" w14:paraId="1EC44F16" w14:textId="77777777" w:rsidTr="00716368">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C204BD8" w14:textId="77777777" w:rsidR="00716368" w:rsidRDefault="00716368">
            <w:pPr>
              <w:spacing w:beforeLines="50" w:before="120"/>
              <w:rPr>
                <w:i/>
                <w:iCs/>
              </w:rPr>
            </w:pPr>
          </w:p>
        </w:tc>
        <w:tc>
          <w:tcPr>
            <w:tcW w:w="7194" w:type="dxa"/>
            <w:tcBorders>
              <w:top w:val="nil"/>
              <w:left w:val="nil"/>
              <w:bottom w:val="single" w:sz="8" w:space="0" w:color="auto"/>
              <w:right w:val="single" w:sz="8" w:space="0" w:color="auto"/>
            </w:tcBorders>
            <w:tcMar>
              <w:top w:w="0" w:type="dxa"/>
              <w:left w:w="108" w:type="dxa"/>
              <w:bottom w:w="0" w:type="dxa"/>
              <w:right w:w="108" w:type="dxa"/>
            </w:tcMar>
          </w:tcPr>
          <w:p w14:paraId="6E0A5DFB" w14:textId="77777777" w:rsidR="00716368" w:rsidRDefault="00716368">
            <w:pPr>
              <w:spacing w:beforeLines="50" w:before="120"/>
              <w:rPr>
                <w:i/>
                <w:iCs/>
              </w:rPr>
            </w:pPr>
          </w:p>
        </w:tc>
      </w:tr>
      <w:tr w:rsidR="00716368" w14:paraId="65E4249F" w14:textId="77777777" w:rsidTr="00716368">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C1ABDDB" w14:textId="77777777" w:rsidR="00716368" w:rsidRDefault="00716368">
            <w:pPr>
              <w:spacing w:beforeLines="50" w:before="120"/>
              <w:rPr>
                <w:i/>
                <w:iCs/>
              </w:rPr>
            </w:pPr>
          </w:p>
        </w:tc>
        <w:tc>
          <w:tcPr>
            <w:tcW w:w="7194" w:type="dxa"/>
            <w:tcBorders>
              <w:top w:val="nil"/>
              <w:left w:val="nil"/>
              <w:bottom w:val="single" w:sz="8" w:space="0" w:color="auto"/>
              <w:right w:val="single" w:sz="8" w:space="0" w:color="auto"/>
            </w:tcBorders>
            <w:tcMar>
              <w:top w:w="0" w:type="dxa"/>
              <w:left w:w="108" w:type="dxa"/>
              <w:bottom w:w="0" w:type="dxa"/>
              <w:right w:w="108" w:type="dxa"/>
            </w:tcMar>
          </w:tcPr>
          <w:p w14:paraId="58F2639B" w14:textId="77777777" w:rsidR="00716368" w:rsidRDefault="00716368">
            <w:pPr>
              <w:spacing w:beforeLines="50" w:before="120"/>
              <w:rPr>
                <w:i/>
                <w:iCs/>
              </w:rPr>
            </w:pPr>
          </w:p>
        </w:tc>
      </w:tr>
    </w:tbl>
    <w:p w14:paraId="7C5DD681" w14:textId="77777777" w:rsidR="00716368" w:rsidRDefault="00716368" w:rsidP="00716368">
      <w:pPr>
        <w:rPr>
          <w:rFonts w:ascii="Calibri" w:hAnsi="Calibri" w:cs="Calibri"/>
          <w:color w:val="1F497D"/>
          <w:sz w:val="21"/>
          <w:szCs w:val="21"/>
        </w:rPr>
      </w:pPr>
    </w:p>
    <w:p w14:paraId="36FAFE89" w14:textId="77777777" w:rsidR="00716368" w:rsidRDefault="00716368" w:rsidP="00716368">
      <w:pPr>
        <w:rPr>
          <w:color w:val="1F497D"/>
          <w:sz w:val="21"/>
          <w:szCs w:val="21"/>
        </w:rPr>
      </w:pPr>
    </w:p>
    <w:p w14:paraId="5603A85B" w14:textId="77777777" w:rsidR="00716368" w:rsidRDefault="00716368" w:rsidP="00716368">
      <w:pPr>
        <w:rPr>
          <w:color w:val="1F497D"/>
          <w:sz w:val="21"/>
          <w:szCs w:val="21"/>
        </w:rPr>
      </w:pPr>
    </w:p>
    <w:p w14:paraId="79957543" w14:textId="1881F3EA" w:rsidR="00716368" w:rsidRPr="00716368" w:rsidRDefault="00716368" w:rsidP="00716368">
      <w:pPr>
        <w:rPr>
          <w:color w:val="000000"/>
          <w:sz w:val="21"/>
          <w:szCs w:val="21"/>
        </w:rPr>
      </w:pPr>
      <w:r>
        <w:rPr>
          <w:b/>
          <w:bCs/>
          <w:color w:val="000000"/>
          <w:sz w:val="21"/>
          <w:szCs w:val="21"/>
          <w:highlight w:val="yellow"/>
        </w:rPr>
        <w:lastRenderedPageBreak/>
        <w:t>Question #1</w:t>
      </w:r>
      <w:r>
        <w:rPr>
          <w:color w:val="000000"/>
          <w:sz w:val="21"/>
          <w:szCs w:val="21"/>
          <w:highlight w:val="yellow"/>
        </w:rPr>
        <w:t>: Do you have any additional comment on the following proposal #1 and proposal #2?   </w:t>
      </w:r>
      <w:r>
        <w:rPr>
          <w:color w:val="000000"/>
          <w:sz w:val="21"/>
          <w:szCs w:val="21"/>
        </w:rPr>
        <w:t>   </w:t>
      </w:r>
    </w:p>
    <w:p w14:paraId="75C083AC" w14:textId="77777777" w:rsidR="00716368" w:rsidRDefault="00716368" w:rsidP="00716368">
      <w:pPr>
        <w:rPr>
          <w:i/>
          <w:iCs/>
        </w:rPr>
      </w:pPr>
      <w:r>
        <w:rPr>
          <w:b/>
          <w:bCs/>
          <w:i/>
          <w:iCs/>
          <w:color w:val="000000"/>
        </w:rPr>
        <w:t>Proposal #1</w:t>
      </w:r>
      <w:r>
        <w:rPr>
          <w:i/>
          <w:iCs/>
          <w:color w:val="000000"/>
        </w:rPr>
        <w:t xml:space="preserve">: </w:t>
      </w:r>
      <w:r>
        <w:rPr>
          <w:i/>
          <w:iCs/>
        </w:rPr>
        <w:t xml:space="preserve">If a UE is configured with </w:t>
      </w: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cells,r16</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DL,(X,Y),</m:t>
            </m:r>
            <m:r>
              <w:rPr>
                <w:rFonts w:ascii="Cambria Math" w:hAnsi="Cambria Math"/>
                <w:color w:val="000000"/>
                <w:sz w:val="21"/>
                <w:szCs w:val="21"/>
                <w:lang w:val="en-GB"/>
              </w:rPr>
              <m:t>μ</m:t>
            </m:r>
            <m:ctrlPr>
              <w:rPr>
                <w:rFonts w:ascii="Cambria Math" w:hAnsi="Cambria Math" w:cs="Calibri"/>
                <w:color w:val="000000"/>
                <w:sz w:val="21"/>
                <w:szCs w:val="21"/>
              </w:rPr>
            </m:ctrlPr>
          </m:sup>
        </m:sSubSup>
      </m:oMath>
      <w:r>
        <w:rPr>
          <w:i/>
          <w:iCs/>
        </w:rPr>
        <w:t xml:space="preserve"> downlink cells with Rel-16 PDCCH monitoring capability with an associated combination (X, Y) and SCS configuration µ, where </w:t>
      </w:r>
      <m:oMath>
        <m:nary>
          <m:naryPr>
            <m:chr m:val="∑"/>
            <m:ctrlPr>
              <w:rPr>
                <w:rFonts w:ascii="Cambria Math" w:hAnsi="Cambria Math" w:cs="Calibri"/>
                <w:i/>
                <w:iCs/>
              </w:rPr>
            </m:ctrlPr>
          </m:naryPr>
          <m:sub>
            <m:r>
              <w:rPr>
                <w:rFonts w:ascii="Cambria Math" w:hAnsi="Cambria Math"/>
              </w:rPr>
              <m:t>μ=0</m:t>
            </m:r>
          </m:sub>
          <m:sup>
            <m:r>
              <w:rPr>
                <w:rFonts w:ascii="Cambria Math" w:hAnsi="Cambria Math"/>
              </w:rPr>
              <m:t>1</m:t>
            </m:r>
          </m:sup>
          <m:e>
            <m:sSubSup>
              <m:sSubSupPr>
                <m:ctrlPr>
                  <w:rPr>
                    <w:rFonts w:ascii="Cambria Math" w:hAnsi="Cambria Math" w:cs="Calibri"/>
                    <w:i/>
                    <w:iCs/>
                  </w:rPr>
                </m:ctrlPr>
              </m:sSubSupPr>
              <m:e>
                <m:r>
                  <w:rPr>
                    <w:rFonts w:ascii="Cambria Math" w:hAnsi="Cambria Math"/>
                  </w:rPr>
                  <m:t>N</m:t>
                </m:r>
              </m:e>
              <m:sub>
                <m:r>
                  <w:rPr>
                    <w:rFonts w:ascii="Cambria Math" w:hAnsi="Cambria Math"/>
                  </w:rPr>
                  <m:t>cells,r16</m:t>
                </m:r>
              </m:sub>
              <m:sup>
                <m:r>
                  <w:rPr>
                    <w:rFonts w:ascii="Cambria Math" w:hAnsi="Cambria Math"/>
                  </w:rPr>
                  <m:t>DL,μ</m:t>
                </m:r>
              </m:sup>
            </m:sSubSup>
          </m:e>
        </m:nary>
        <m:r>
          <w:rPr>
            <w:rFonts w:ascii="Cambria Math" w:hAnsi="Cambria Math"/>
          </w:rPr>
          <m:t>&gt;</m:t>
        </m:r>
        <m:sSubSup>
          <m:sSubSupPr>
            <m:ctrlPr>
              <w:rPr>
                <w:rFonts w:ascii="Cambria Math" w:hAnsi="Cambria Math" w:cs="Calibri"/>
                <w:i/>
                <w:iCs/>
              </w:rPr>
            </m:ctrlPr>
          </m:sSubSupPr>
          <m:e>
            <m:r>
              <w:rPr>
                <w:rFonts w:ascii="Cambria Math" w:hAnsi="Cambria Math"/>
              </w:rPr>
              <m:t>N</m:t>
            </m:r>
          </m:e>
          <m:sub>
            <m:r>
              <w:rPr>
                <w:rFonts w:ascii="Cambria Math" w:hAnsi="Cambria Math"/>
              </w:rPr>
              <m:t>cells</m:t>
            </m:r>
          </m:sub>
          <m:sup>
            <m:r>
              <w:rPr>
                <w:rFonts w:ascii="Cambria Math" w:hAnsi="Cambria Math"/>
              </w:rPr>
              <m:t>cap-r16</m:t>
            </m:r>
          </m:sup>
        </m:sSubSup>
      </m:oMath>
      <w:r>
        <w:rPr>
          <w:lang w:val="x-none"/>
        </w:rPr>
        <w:t xml:space="preserve">, </w:t>
      </w:r>
      <w:r>
        <w:rPr>
          <w:i/>
          <w:iCs/>
        </w:rPr>
        <w:t xml:space="preserve">the UE is not required to monitor more than </w:t>
      </w: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C</m:t>
            </m:r>
          </m:e>
          <m:sub>
            <m:r>
              <m:rPr>
                <m:sty m:val="p"/>
              </m:rPr>
              <w:rPr>
                <w:rFonts w:ascii="Cambria Math" w:hAnsi="Cambria Math"/>
                <w:color w:val="000000"/>
                <w:sz w:val="21"/>
                <w:szCs w:val="21"/>
                <w:lang w:val="en-GB"/>
              </w:rPr>
              <m:t>PDCCH</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total,(X,Y),</m:t>
            </m:r>
            <m:r>
              <w:rPr>
                <w:rFonts w:ascii="Cambria Math" w:hAnsi="Cambria Math"/>
                <w:color w:val="000000"/>
                <w:sz w:val="21"/>
                <w:szCs w:val="21"/>
                <w:lang w:val="en-GB"/>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Pr>
          <w:i/>
          <w:iCs/>
        </w:rPr>
        <w:t xml:space="preserve">non-overlapping CCEs </w:t>
      </w:r>
      <w:r>
        <w:rPr>
          <w:i/>
          <w:iCs/>
          <w:color w:val="FF0000"/>
        </w:rPr>
        <w:t>for any set of spans across</w:t>
      </w:r>
      <w:r>
        <w:rPr>
          <w:i/>
          <w:iCs/>
        </w:rPr>
        <w:t xml:space="preserve"> the active DL BWP(s) of scheduling cell(s) from the </w:t>
      </w: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cells,r16</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DL,(X,Y),</m:t>
            </m:r>
            <m:r>
              <w:rPr>
                <w:rFonts w:ascii="Cambria Math" w:hAnsi="Cambria Math"/>
                <w:color w:val="000000"/>
                <w:sz w:val="21"/>
                <w:szCs w:val="21"/>
                <w:lang w:val="en-GB"/>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Pr>
          <w:i/>
          <w:iCs/>
        </w:rPr>
        <w:t xml:space="preserve">downlink cells </w:t>
      </w:r>
      <w:r>
        <w:rPr>
          <w:i/>
          <w:iCs/>
          <w:color w:val="0070C0"/>
        </w:rPr>
        <w:t xml:space="preserve">if the spans on different downlink cells from the </w:t>
      </w:r>
      <m:oMath>
        <m:sSubSup>
          <m:sSubSupPr>
            <m:ctrlPr>
              <w:rPr>
                <w:rFonts w:ascii="Cambria Math" w:hAnsi="Cambria Math" w:cs="Calibri"/>
                <w:i/>
                <w:iCs/>
                <w:color w:val="0070C0"/>
                <w:sz w:val="21"/>
                <w:szCs w:val="21"/>
              </w:rPr>
            </m:ctrlPr>
          </m:sSubSupPr>
          <m:e>
            <m:r>
              <w:rPr>
                <w:rFonts w:ascii="Cambria Math" w:hAnsi="Cambria Math"/>
                <w:color w:val="0070C0"/>
                <w:sz w:val="21"/>
                <w:szCs w:val="21"/>
                <w:lang w:val="en-GB"/>
              </w:rPr>
              <m:t>N</m:t>
            </m:r>
          </m:e>
          <m:sub>
            <m:r>
              <m:rPr>
                <m:sty m:val="p"/>
              </m:rPr>
              <w:rPr>
                <w:rFonts w:ascii="Cambria Math" w:hAnsi="Cambria Math"/>
                <w:color w:val="0070C0"/>
                <w:sz w:val="21"/>
                <w:szCs w:val="21"/>
                <w:lang w:val="en-GB"/>
              </w:rPr>
              <m:t>cells,r16</m:t>
            </m:r>
            <m:ctrlPr>
              <w:rPr>
                <w:rFonts w:ascii="Cambria Math" w:hAnsi="Cambria Math" w:cs="Calibri"/>
                <w:color w:val="0070C0"/>
                <w:sz w:val="21"/>
                <w:szCs w:val="21"/>
              </w:rPr>
            </m:ctrlPr>
          </m:sub>
          <m:sup>
            <m:r>
              <m:rPr>
                <m:sty m:val="p"/>
              </m:rPr>
              <w:rPr>
                <w:rFonts w:ascii="Cambria Math" w:hAnsi="Cambria Math"/>
                <w:color w:val="0070C0"/>
                <w:sz w:val="21"/>
                <w:szCs w:val="21"/>
                <w:lang w:val="en-GB"/>
              </w:rPr>
              <m:t>DL,(X,Y),</m:t>
            </m:r>
            <m:r>
              <w:rPr>
                <w:rFonts w:ascii="Cambria Math" w:hAnsi="Cambria Math"/>
                <w:color w:val="0070C0"/>
                <w:sz w:val="21"/>
                <w:szCs w:val="21"/>
                <w:lang w:val="en-GB"/>
              </w:rPr>
              <m:t>μ</m:t>
            </m:r>
            <m:ctrlPr>
              <w:rPr>
                <w:rFonts w:ascii="Cambria Math" w:hAnsi="Cambria Math" w:cs="Calibri"/>
                <w:color w:val="0070C0"/>
                <w:sz w:val="21"/>
                <w:szCs w:val="21"/>
              </w:rPr>
            </m:ctrlPr>
          </m:sup>
        </m:sSubSup>
      </m:oMath>
      <w:r>
        <w:rPr>
          <w:i/>
          <w:iCs/>
          <w:color w:val="0070C0"/>
        </w:rPr>
        <w:t xml:space="preserve"> downlink cells are not aligned, </w:t>
      </w:r>
      <w:r>
        <w:rPr>
          <w:i/>
          <w:iCs/>
          <w:color w:val="FF0000"/>
        </w:rPr>
        <w:t>with at most one span per scheduling cell for each set</w:t>
      </w:r>
      <w:r>
        <w:rPr>
          <w:i/>
          <w:iCs/>
        </w:rPr>
        <w:t>, where</w:t>
      </w:r>
    </w:p>
    <w:p w14:paraId="758852E5" w14:textId="77777777" w:rsidR="00716368" w:rsidRDefault="00716368" w:rsidP="00716368">
      <w:pPr>
        <w:spacing w:beforeLines="50" w:before="120"/>
        <w:rPr>
          <w:i/>
          <w:iCs/>
          <w:color w:val="000000"/>
          <w:sz w:val="21"/>
          <w:szCs w:val="21"/>
        </w:rPr>
      </w:pPr>
      <m:oMathPara>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C</m:t>
              </m:r>
            </m:e>
            <m:sub>
              <m:r>
                <m:rPr>
                  <m:sty m:val="p"/>
                </m:rPr>
                <w:rPr>
                  <w:rFonts w:ascii="Cambria Math" w:hAnsi="Cambria Math"/>
                  <w:color w:val="000000"/>
                  <w:sz w:val="21"/>
                  <w:szCs w:val="21"/>
                  <w:lang w:val="en-GB"/>
                </w:rPr>
                <m:t>PDCCH</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total,(X,Y),</m:t>
              </m:r>
              <m:r>
                <w:rPr>
                  <w:rFonts w:ascii="Cambria Math" w:hAnsi="Cambria Math"/>
                  <w:color w:val="000000"/>
                  <w:sz w:val="21"/>
                  <w:szCs w:val="21"/>
                  <w:lang w:val="en-GB"/>
                </w:rPr>
                <m:t>μ</m:t>
              </m:r>
              <m:ctrlPr>
                <w:rPr>
                  <w:rFonts w:ascii="Cambria Math" w:hAnsi="Cambria Math" w:cs="Calibri"/>
                  <w:color w:val="000000"/>
                  <w:sz w:val="21"/>
                  <w:szCs w:val="21"/>
                </w:rPr>
              </m:ctrlPr>
            </m:sup>
          </m:sSubSup>
          <m:r>
            <w:rPr>
              <w:rFonts w:ascii="Cambria Math" w:hAnsi="Cambria Math"/>
              <w:color w:val="000000"/>
              <w:sz w:val="21"/>
              <w:szCs w:val="21"/>
              <w:lang w:val="en-GB"/>
            </w:rPr>
            <m:t>=</m:t>
          </m:r>
          <m:d>
            <m:dPr>
              <m:begChr m:val="⌊"/>
              <m:endChr m:val="⌋"/>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cap-r16</m:t>
                  </m:r>
                  <m:ctrlPr>
                    <w:rPr>
                      <w:rFonts w:ascii="Cambria Math" w:hAnsi="Cambria Math" w:cs="Calibri"/>
                      <w:color w:val="000000"/>
                      <w:sz w:val="21"/>
                      <w:szCs w:val="21"/>
                    </w:rPr>
                  </m:ctrlPr>
                </m:sup>
              </m:sSubSup>
              <m:r>
                <w:rPr>
                  <w:rFonts w:ascii="Cambria Math" w:hAnsi="Cambria Math"/>
                  <w:color w:val="000000"/>
                  <w:sz w:val="21"/>
                  <w:szCs w:val="21"/>
                  <w:lang w:val="en-GB"/>
                </w:rPr>
                <m:t>⋅</m:t>
              </m:r>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C</m:t>
                  </m:r>
                </m:e>
                <m:sub>
                  <m:r>
                    <m:rPr>
                      <m:sty m:val="p"/>
                    </m:rPr>
                    <w:rPr>
                      <w:rFonts w:ascii="Cambria Math" w:hAnsi="Cambria Math"/>
                      <w:color w:val="000000"/>
                      <w:sz w:val="21"/>
                      <w:szCs w:val="21"/>
                      <w:lang w:val="en-GB"/>
                    </w:rPr>
                    <m:t>PDCCH</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max,(X,Y),</m:t>
                  </m:r>
                  <m:r>
                    <w:rPr>
                      <w:rFonts w:ascii="Cambria Math" w:hAnsi="Cambria Math"/>
                      <w:color w:val="000000"/>
                      <w:sz w:val="21"/>
                      <w:szCs w:val="21"/>
                      <w:lang w:val="en-GB"/>
                    </w:rPr>
                    <m:t>μ</m:t>
                  </m:r>
                  <m:ctrlPr>
                    <w:rPr>
                      <w:rFonts w:ascii="Cambria Math" w:hAnsi="Cambria Math" w:cs="Calibri"/>
                      <w:color w:val="000000"/>
                      <w:sz w:val="21"/>
                      <w:szCs w:val="21"/>
                    </w:rPr>
                  </m:ctrlPr>
                </m:sup>
              </m:sSubSup>
              <m:r>
                <w:rPr>
                  <w:rFonts w:ascii="Cambria Math" w:hAnsi="Cambria Math"/>
                  <w:color w:val="000000"/>
                  <w:sz w:val="21"/>
                  <w:szCs w:val="21"/>
                  <w:lang w:val="en-GB"/>
                </w:rPr>
                <m:t>⋅</m:t>
              </m:r>
              <m:f>
                <m:fPr>
                  <m:type m:val="lin"/>
                  <m:ctrlPr>
                    <w:rPr>
                      <w:rFonts w:ascii="Cambria Math" w:hAnsi="Cambria Math" w:cs="Calibri"/>
                      <w:i/>
                      <w:iCs/>
                      <w:color w:val="000000"/>
                      <w:sz w:val="21"/>
                      <w:szCs w:val="21"/>
                    </w:rPr>
                  </m:ctrlPr>
                </m:fPr>
                <m:num>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cells,r16</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DL,(X,Y),</m:t>
                          </m:r>
                          <m:r>
                            <w:rPr>
                              <w:rFonts w:ascii="Cambria Math" w:hAnsi="Cambria Math"/>
                              <w:color w:val="000000"/>
                              <w:sz w:val="21"/>
                              <w:szCs w:val="21"/>
                              <w:lang w:val="en-GB"/>
                            </w:rPr>
                            <m:t>μ</m:t>
                          </m:r>
                          <m:ctrlPr>
                            <w:rPr>
                              <w:rFonts w:ascii="Cambria Math" w:hAnsi="Cambria Math" w:cs="Calibri"/>
                              <w:color w:val="000000"/>
                              <w:sz w:val="21"/>
                              <w:szCs w:val="21"/>
                            </w:rPr>
                          </m:ctrlPr>
                        </m:sup>
                      </m:sSubSup>
                    </m:e>
                  </m:d>
                </m:num>
                <m:den>
                  <m:nary>
                    <m:naryPr>
                      <m:chr m:val="∑"/>
                      <m:ctrlPr>
                        <w:rPr>
                          <w:rFonts w:ascii="Cambria Math" w:hAnsi="Cambria Math" w:cs="Calibri"/>
                          <w:i/>
                          <w:iCs/>
                          <w:color w:val="000000"/>
                          <w:sz w:val="21"/>
                          <w:szCs w:val="21"/>
                        </w:rPr>
                      </m:ctrlPr>
                    </m:naryPr>
                    <m:sub>
                      <m:r>
                        <w:rPr>
                          <w:rFonts w:ascii="Cambria Math" w:hAnsi="Cambria Math"/>
                          <w:color w:val="000000"/>
                          <w:sz w:val="21"/>
                          <w:szCs w:val="21"/>
                          <w:lang w:val="en-GB"/>
                        </w:rPr>
                        <m:t>j=0</m:t>
                      </m:r>
                    </m:sub>
                    <m:sup>
                      <m:r>
                        <w:rPr>
                          <w:rFonts w:ascii="Cambria Math" w:hAnsi="Cambria Math"/>
                          <w:color w:val="000000"/>
                          <w:sz w:val="21"/>
                          <w:szCs w:val="21"/>
                          <w:lang w:val="en-GB"/>
                        </w:rPr>
                        <m:t>1</m:t>
                      </m:r>
                    </m:sup>
                    <m:e>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cells,r16</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DL,</m:t>
                              </m:r>
                              <m:r>
                                <w:rPr>
                                  <w:rFonts w:ascii="Cambria Math" w:hAnsi="Cambria Math"/>
                                  <w:color w:val="000000"/>
                                  <w:sz w:val="21"/>
                                  <w:szCs w:val="21"/>
                                  <w:lang w:val="en-GB"/>
                                </w:rPr>
                                <m:t>j</m:t>
                              </m:r>
                              <m:ctrlPr>
                                <w:rPr>
                                  <w:rFonts w:ascii="Cambria Math" w:hAnsi="Cambria Math" w:cs="Calibri"/>
                                  <w:color w:val="000000"/>
                                  <w:sz w:val="21"/>
                                  <w:szCs w:val="21"/>
                                </w:rPr>
                              </m:ctrlPr>
                            </m:sup>
                          </m:sSubSup>
                        </m:e>
                      </m:d>
                    </m:e>
                  </m:nary>
                </m:den>
              </m:f>
            </m:e>
          </m:d>
        </m:oMath>
      </m:oMathPara>
    </w:p>
    <w:p w14:paraId="09E10D50" w14:textId="5FC13EB6" w:rsidR="00716368" w:rsidRDefault="00716368" w:rsidP="00716368">
      <w:pPr>
        <w:numPr>
          <w:ilvl w:val="1"/>
          <w:numId w:val="27"/>
        </w:numPr>
        <w:adjustRightInd/>
        <w:rPr>
          <w:i/>
          <w:iCs/>
        </w:rPr>
      </w:pPr>
      <w:r>
        <w:rPr>
          <w:i/>
          <w:iCs/>
          <w:noProof/>
          <w:position w:val="-14"/>
          <w:lang w:eastAsia="zh-CN"/>
        </w:rPr>
        <w:drawing>
          <wp:inline distT="0" distB="0" distL="0" distR="0" wp14:anchorId="791DFC53" wp14:editId="6D75EAE5">
            <wp:extent cx="458470" cy="248285"/>
            <wp:effectExtent l="0" t="0" r="0" b="0"/>
            <wp:docPr id="152" name="图片 152" descr="cid:image014.png@01D5F088.C5CC80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14.png@01D5F088.C5CC80B0"/>
                    <pic:cNvPicPr>
                      <a:picLocks noChangeAspect="1" noChangeArrowheads="1"/>
                    </pic:cNvPicPr>
                  </pic:nvPicPr>
                  <pic:blipFill>
                    <a:blip r:embed="rId105" r:link="rId128">
                      <a:extLst>
                        <a:ext uri="{28A0092B-C50C-407E-A947-70E740481C1C}">
                          <a14:useLocalDpi xmlns:a14="http://schemas.microsoft.com/office/drawing/2010/main" val="0"/>
                        </a:ext>
                      </a:extLst>
                    </a:blip>
                    <a:srcRect/>
                    <a:stretch>
                      <a:fillRect/>
                    </a:stretch>
                  </pic:blipFill>
                  <pic:spPr bwMode="auto">
                    <a:xfrm>
                      <a:off x="0" y="0"/>
                      <a:ext cx="458470" cy="248285"/>
                    </a:xfrm>
                    <a:prstGeom prst="rect">
                      <a:avLst/>
                    </a:prstGeom>
                    <a:noFill/>
                    <a:ln>
                      <a:noFill/>
                    </a:ln>
                  </pic:spPr>
                </pic:pic>
              </a:graphicData>
            </a:graphic>
          </wp:inline>
        </w:drawing>
      </w:r>
      <w:r>
        <w:rPr>
          <w:i/>
          <w:iCs/>
        </w:rPr>
        <w:t xml:space="preserve">is the number serving cells configured with Rel-16 PDCCH monitoring capability with SCS configuration j. </w:t>
      </w:r>
    </w:p>
    <w:p w14:paraId="19C85BC1" w14:textId="5BC5F1D4" w:rsidR="00716368" w:rsidRDefault="00716368" w:rsidP="00716368">
      <w:pPr>
        <w:numPr>
          <w:ilvl w:val="1"/>
          <w:numId w:val="27"/>
        </w:numPr>
        <w:adjustRightInd/>
        <w:spacing w:beforeLines="50" w:before="120"/>
        <w:ind w:left="1434" w:hanging="357"/>
        <w:rPr>
          <w:i/>
          <w:iCs/>
        </w:rPr>
      </w:pPr>
      <w:r>
        <w:rPr>
          <w:i/>
          <w:iCs/>
        </w:rPr>
        <w:t xml:space="preserve">If a UE is configured with multiple carriers with a mix of Rel-15 and Rel-16 PDCCH monitoring capability, </w:t>
      </w: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cap-r16</m:t>
            </m:r>
            <m:ctrlPr>
              <w:rPr>
                <w:rFonts w:ascii="Cambria Math" w:hAnsi="Cambria Math" w:cs="Calibri"/>
                <w:color w:val="000000"/>
                <w:sz w:val="21"/>
                <w:szCs w:val="21"/>
              </w:rPr>
            </m:ctrlPr>
          </m:sup>
        </m:sSubSup>
      </m:oMath>
      <w:r>
        <w:rPr>
          <w:i/>
          <w:iCs/>
        </w:rPr>
        <w:t xml:space="preserve"> is replaced by</w:t>
      </w:r>
      <w:r>
        <w:rPr>
          <w:i/>
          <w:iCs/>
          <w:noProof/>
          <w:position w:val="-14"/>
          <w:lang w:eastAsia="zh-CN"/>
        </w:rPr>
        <w:drawing>
          <wp:inline distT="0" distB="0" distL="0" distR="0" wp14:anchorId="0E65FFE1" wp14:editId="78908833">
            <wp:extent cx="506095" cy="248285"/>
            <wp:effectExtent l="0" t="0" r="8255" b="0"/>
            <wp:docPr id="151" name="图片 151" descr="cid:image017.png@01D5F088.C5CC80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17.png@01D5F088.C5CC80B0"/>
                    <pic:cNvPicPr>
                      <a:picLocks noChangeAspect="1" noChangeArrowheads="1"/>
                    </pic:cNvPicPr>
                  </pic:nvPicPr>
                  <pic:blipFill>
                    <a:blip r:embed="rId107" r:link="rId129">
                      <a:extLst>
                        <a:ext uri="{28A0092B-C50C-407E-A947-70E740481C1C}">
                          <a14:useLocalDpi xmlns:a14="http://schemas.microsoft.com/office/drawing/2010/main" val="0"/>
                        </a:ext>
                      </a:extLst>
                    </a:blip>
                    <a:srcRect/>
                    <a:stretch>
                      <a:fillRect/>
                    </a:stretch>
                  </pic:blipFill>
                  <pic:spPr bwMode="auto">
                    <a:xfrm>
                      <a:off x="0" y="0"/>
                      <a:ext cx="506095" cy="248285"/>
                    </a:xfrm>
                    <a:prstGeom prst="rect">
                      <a:avLst/>
                    </a:prstGeom>
                    <a:noFill/>
                    <a:ln>
                      <a:noFill/>
                    </a:ln>
                  </pic:spPr>
                </pic:pic>
              </a:graphicData>
            </a:graphic>
          </wp:inline>
        </w:drawing>
      </w:r>
      <w:r>
        <w:rPr>
          <w:i/>
          <w:iCs/>
        </w:rPr>
        <w:t xml:space="preserve">. </w:t>
      </w:r>
    </w:p>
    <w:p w14:paraId="3674BC9A" w14:textId="77777777" w:rsidR="00716368" w:rsidRDefault="00716368" w:rsidP="00716368">
      <w:pPr>
        <w:numPr>
          <w:ilvl w:val="1"/>
          <w:numId w:val="27"/>
        </w:numPr>
        <w:adjustRightInd/>
        <w:spacing w:beforeLines="50" w:before="120"/>
        <w:ind w:left="1434" w:hanging="357"/>
        <w:rPr>
          <w:i/>
          <w:iCs/>
        </w:rPr>
      </w:pPr>
      <w:r>
        <w:rPr>
          <w:i/>
          <w:iCs/>
        </w:rPr>
        <w:t xml:space="preserve">The associated combination (X, Y) is the combination (X, Y) associated with largest maximum number of </w:t>
      </w:r>
      <m:oMath>
        <m:sSubSup>
          <m:sSubSupPr>
            <m:ctrlPr>
              <w:rPr>
                <w:rFonts w:ascii="Cambria Math" w:hAnsi="Cambria Math" w:cs="Calibri"/>
                <w:i/>
                <w:iCs/>
              </w:rPr>
            </m:ctrlPr>
          </m:sSubSupPr>
          <m:e>
            <m:r>
              <w:rPr>
                <w:rFonts w:ascii="Cambria Math" w:hAnsi="Cambria Math"/>
                <w:sz w:val="20"/>
                <w:szCs w:val="20"/>
              </w:rPr>
              <m:t>C</m:t>
            </m:r>
          </m:e>
          <m:sub>
            <m:r>
              <m:rPr>
                <m:sty m:val="p"/>
              </m:rPr>
              <w:rPr>
                <w:rFonts w:ascii="Cambria Math" w:hAnsi="Cambria Math"/>
                <w:sz w:val="20"/>
                <w:szCs w:val="20"/>
              </w:rPr>
              <m:t>PDCCH</m:t>
            </m:r>
          </m:sub>
          <m:sup>
            <m:r>
              <w:rPr>
                <w:rFonts w:ascii="Cambria Math" w:hAnsi="Cambria Math"/>
                <w:sz w:val="20"/>
                <w:szCs w:val="20"/>
              </w:rPr>
              <m:t>max,</m:t>
            </m:r>
            <m:d>
              <m:dPr>
                <m:ctrlPr>
                  <w:rPr>
                    <w:rFonts w:ascii="Cambria Math" w:hAnsi="Cambria Math" w:cs="Calibri"/>
                    <w:i/>
                    <w:iCs/>
                  </w:rPr>
                </m:ctrlPr>
              </m:dPr>
              <m:e>
                <m:r>
                  <w:rPr>
                    <w:rFonts w:ascii="Cambria Math" w:hAnsi="Cambria Math"/>
                    <w:sz w:val="20"/>
                    <w:szCs w:val="20"/>
                  </w:rPr>
                  <m:t>X,Y</m:t>
                </m:r>
              </m:e>
            </m:d>
            <m:r>
              <w:rPr>
                <w:rFonts w:ascii="Cambria Math" w:hAnsi="Cambria Math"/>
                <w:sz w:val="20"/>
                <w:szCs w:val="20"/>
              </w:rPr>
              <m:t>,μ</m:t>
            </m:r>
          </m:sup>
        </m:sSubSup>
      </m:oMath>
      <w:r>
        <w:rPr>
          <w:i/>
          <w:iCs/>
        </w:rPr>
        <w:t xml:space="preserve"> , if the UE indicates a capability to monitor PDCCH according to multiple (X, Y) combinations and a configuration of search space sets to the UE results in a span pattern with a separation of any two consecutive PDCCH monitoring spans that is equal to or larger than the value of X for two or more of the (X, Y) combinations.   </w:t>
      </w:r>
    </w:p>
    <w:p w14:paraId="37743058" w14:textId="77777777" w:rsidR="00716368" w:rsidRDefault="00716368" w:rsidP="00716368">
      <w:pPr>
        <w:rPr>
          <w:b/>
          <w:bCs/>
          <w:i/>
          <w:iCs/>
          <w:color w:val="000000"/>
          <w:highlight w:val="yellow"/>
        </w:rPr>
      </w:pPr>
    </w:p>
    <w:p w14:paraId="7F6F75FC" w14:textId="77777777" w:rsidR="00716368" w:rsidRDefault="00716368" w:rsidP="00716368">
      <w:r>
        <w:rPr>
          <w:rStyle w:val="af5"/>
        </w:rPr>
        <w:t>Please comment if you have concern or additional comment on the above proposal.</w:t>
      </w:r>
    </w:p>
    <w:tbl>
      <w:tblPr>
        <w:tblW w:w="0" w:type="auto"/>
        <w:tblCellMar>
          <w:left w:w="0" w:type="dxa"/>
          <w:right w:w="0" w:type="dxa"/>
        </w:tblCellMar>
        <w:tblLook w:val="04A0" w:firstRow="1" w:lastRow="0" w:firstColumn="1" w:lastColumn="0" w:noHBand="0" w:noVBand="1"/>
      </w:tblPr>
      <w:tblGrid>
        <w:gridCol w:w="2111"/>
        <w:gridCol w:w="7186"/>
      </w:tblGrid>
      <w:tr w:rsidR="00716368" w14:paraId="5BF03A3F" w14:textId="77777777" w:rsidTr="00716368">
        <w:tc>
          <w:tcPr>
            <w:tcW w:w="2113" w:type="dxa"/>
            <w:tcBorders>
              <w:top w:val="single" w:sz="8" w:space="0" w:color="auto"/>
              <w:left w:val="single" w:sz="8" w:space="0" w:color="auto"/>
              <w:bottom w:val="single" w:sz="8" w:space="0" w:color="auto"/>
              <w:right w:val="single" w:sz="8" w:space="0" w:color="auto"/>
            </w:tcBorders>
            <w:shd w:val="clear" w:color="auto" w:fill="8DB3E2"/>
            <w:tcMar>
              <w:top w:w="0" w:type="dxa"/>
              <w:left w:w="108" w:type="dxa"/>
              <w:bottom w:w="0" w:type="dxa"/>
              <w:right w:w="108" w:type="dxa"/>
            </w:tcMar>
            <w:hideMark/>
          </w:tcPr>
          <w:p w14:paraId="720E3277" w14:textId="77777777" w:rsidR="00716368" w:rsidRDefault="00716368">
            <w:pPr>
              <w:spacing w:beforeLines="50" w:before="120"/>
              <w:rPr>
                <w:i/>
                <w:iCs/>
              </w:rPr>
            </w:pPr>
            <w:r>
              <w:rPr>
                <w:i/>
                <w:iCs/>
              </w:rPr>
              <w:t>Company</w:t>
            </w:r>
          </w:p>
        </w:tc>
        <w:tc>
          <w:tcPr>
            <w:tcW w:w="7194" w:type="dxa"/>
            <w:tcBorders>
              <w:top w:val="single" w:sz="8" w:space="0" w:color="auto"/>
              <w:left w:val="nil"/>
              <w:bottom w:val="single" w:sz="8" w:space="0" w:color="auto"/>
              <w:right w:val="single" w:sz="8" w:space="0" w:color="auto"/>
            </w:tcBorders>
            <w:shd w:val="clear" w:color="auto" w:fill="8DB3E2"/>
            <w:tcMar>
              <w:top w:w="0" w:type="dxa"/>
              <w:left w:w="108" w:type="dxa"/>
              <w:bottom w:w="0" w:type="dxa"/>
              <w:right w:w="108" w:type="dxa"/>
            </w:tcMar>
            <w:hideMark/>
          </w:tcPr>
          <w:p w14:paraId="25B2EB0E" w14:textId="77777777" w:rsidR="00716368" w:rsidRDefault="00716368">
            <w:pPr>
              <w:spacing w:beforeLines="50" w:before="120"/>
              <w:rPr>
                <w:i/>
                <w:iCs/>
              </w:rPr>
            </w:pPr>
            <w:r>
              <w:rPr>
                <w:i/>
                <w:iCs/>
                <w:color w:val="000000"/>
              </w:rPr>
              <w:t>View</w:t>
            </w:r>
          </w:p>
        </w:tc>
      </w:tr>
      <w:tr w:rsidR="00716368" w14:paraId="74DD430D" w14:textId="77777777" w:rsidTr="00716368">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F76BA3" w14:textId="77777777" w:rsidR="00716368" w:rsidRDefault="00716368">
            <w:pPr>
              <w:spacing w:beforeLines="50" w:before="120"/>
            </w:pPr>
            <w:r>
              <w:t>Feature lead</w:t>
            </w:r>
          </w:p>
        </w:tc>
        <w:tc>
          <w:tcPr>
            <w:tcW w:w="7194" w:type="dxa"/>
            <w:tcBorders>
              <w:top w:val="nil"/>
              <w:left w:val="nil"/>
              <w:bottom w:val="single" w:sz="8" w:space="0" w:color="auto"/>
              <w:right w:val="single" w:sz="8" w:space="0" w:color="auto"/>
            </w:tcBorders>
            <w:tcMar>
              <w:top w:w="0" w:type="dxa"/>
              <w:left w:w="108" w:type="dxa"/>
              <w:bottom w:w="0" w:type="dxa"/>
              <w:right w:w="108" w:type="dxa"/>
            </w:tcMar>
            <w:hideMark/>
          </w:tcPr>
          <w:p w14:paraId="13E92382" w14:textId="77777777" w:rsidR="00716368" w:rsidRDefault="00716368">
            <w:pPr>
              <w:spacing w:beforeLines="50" w:before="120"/>
            </w:pPr>
            <w:r>
              <w:t xml:space="preserve">Qualcomm and Intel suggested to take as working assumption also. Ericsson, DCM, Samsung and MTK prefer to keep it open at this stage. </w:t>
            </w:r>
          </w:p>
          <w:p w14:paraId="7203FD27" w14:textId="77777777" w:rsidR="00716368" w:rsidRDefault="00716368">
            <w:pPr>
              <w:spacing w:beforeLines="50" w:before="120"/>
            </w:pPr>
            <w:r>
              <w:t>Some have concern on the restriction for PDCCH scheduling, and think it is very difficult to check for all combinations of “any set of spans…”, especially if there are large number of CCs.  </w:t>
            </w:r>
          </w:p>
          <w:p w14:paraId="1E13B396" w14:textId="77777777" w:rsidR="00716368" w:rsidRDefault="00716368">
            <w:pPr>
              <w:spacing w:beforeLines="50" w:before="120"/>
            </w:pPr>
            <w:r>
              <w:t xml:space="preserve">The remaining question is whether/how to do further optimization for non-aligned spans case. </w:t>
            </w:r>
          </w:p>
        </w:tc>
      </w:tr>
      <w:tr w:rsidR="00716368" w14:paraId="2459AA4F" w14:textId="77777777" w:rsidTr="00716368">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7624773" w14:textId="77777777" w:rsidR="00716368" w:rsidRDefault="00716368">
            <w:pPr>
              <w:spacing w:beforeLines="50" w:before="120"/>
              <w:rPr>
                <w:i/>
                <w:iCs/>
              </w:rPr>
            </w:pPr>
          </w:p>
        </w:tc>
        <w:tc>
          <w:tcPr>
            <w:tcW w:w="7194" w:type="dxa"/>
            <w:tcBorders>
              <w:top w:val="nil"/>
              <w:left w:val="nil"/>
              <w:bottom w:val="single" w:sz="8" w:space="0" w:color="auto"/>
              <w:right w:val="single" w:sz="8" w:space="0" w:color="auto"/>
            </w:tcBorders>
            <w:tcMar>
              <w:top w:w="0" w:type="dxa"/>
              <w:left w:w="108" w:type="dxa"/>
              <w:bottom w:w="0" w:type="dxa"/>
              <w:right w:w="108" w:type="dxa"/>
            </w:tcMar>
          </w:tcPr>
          <w:p w14:paraId="405BFF30" w14:textId="77777777" w:rsidR="00716368" w:rsidRDefault="00716368">
            <w:pPr>
              <w:spacing w:beforeLines="50" w:before="120"/>
              <w:rPr>
                <w:i/>
                <w:iCs/>
              </w:rPr>
            </w:pPr>
          </w:p>
        </w:tc>
      </w:tr>
    </w:tbl>
    <w:p w14:paraId="2B4DE16B" w14:textId="77777777" w:rsidR="00716368" w:rsidRDefault="00716368" w:rsidP="00716368">
      <w:pPr>
        <w:rPr>
          <w:b/>
          <w:bCs/>
          <w:i/>
          <w:iCs/>
          <w:color w:val="000000"/>
          <w:highlight w:val="yellow"/>
        </w:rPr>
      </w:pPr>
    </w:p>
    <w:p w14:paraId="65CD803D" w14:textId="77777777" w:rsidR="00716368" w:rsidRDefault="00716368" w:rsidP="00716368">
      <w:pPr>
        <w:rPr>
          <w:i/>
          <w:iCs/>
        </w:rPr>
      </w:pPr>
      <w:r>
        <w:rPr>
          <w:b/>
          <w:bCs/>
          <w:i/>
          <w:iCs/>
          <w:color w:val="000000"/>
        </w:rPr>
        <w:t>Proposal #2</w:t>
      </w:r>
      <w:r>
        <w:rPr>
          <w:i/>
          <w:iCs/>
          <w:color w:val="000000"/>
        </w:rPr>
        <w:t xml:space="preserve">: </w:t>
      </w:r>
      <w:r>
        <w:rPr>
          <w:i/>
          <w:iCs/>
        </w:rPr>
        <w:t xml:space="preserve">If a UE is configured with </w:t>
      </w: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cells,r16</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DL,(X,Y),</m:t>
            </m:r>
            <m:r>
              <w:rPr>
                <w:rFonts w:ascii="Cambria Math" w:hAnsi="Cambria Math"/>
                <w:color w:val="000000"/>
                <w:sz w:val="21"/>
                <w:szCs w:val="21"/>
                <w:lang w:val="en-GB"/>
              </w:rPr>
              <m:t>μ</m:t>
            </m:r>
            <m:ctrlPr>
              <w:rPr>
                <w:rFonts w:ascii="Cambria Math" w:hAnsi="Cambria Math" w:cs="Calibri"/>
                <w:color w:val="000000"/>
                <w:sz w:val="21"/>
                <w:szCs w:val="21"/>
              </w:rPr>
            </m:ctrlPr>
          </m:sup>
        </m:sSubSup>
      </m:oMath>
      <w:r>
        <w:rPr>
          <w:i/>
          <w:iCs/>
        </w:rPr>
        <w:t xml:space="preserve"> downlink cells with Rel-16 PDCCH monitoring capability with an associated combination (X, Y) and SCS configuration µ, where </w:t>
      </w:r>
      <m:oMath>
        <m:nary>
          <m:naryPr>
            <m:chr m:val="∑"/>
            <m:ctrlPr>
              <w:rPr>
                <w:rFonts w:ascii="Cambria Math" w:hAnsi="Cambria Math" w:cs="Calibri"/>
                <w:i/>
                <w:iCs/>
              </w:rPr>
            </m:ctrlPr>
          </m:naryPr>
          <m:sub>
            <m:r>
              <w:rPr>
                <w:rFonts w:ascii="Cambria Math" w:hAnsi="Cambria Math"/>
              </w:rPr>
              <m:t>μ=0</m:t>
            </m:r>
          </m:sub>
          <m:sup>
            <m:r>
              <w:rPr>
                <w:rFonts w:ascii="Cambria Math" w:hAnsi="Cambria Math"/>
              </w:rPr>
              <m:t>1</m:t>
            </m:r>
          </m:sup>
          <m:e>
            <m:sSubSup>
              <m:sSubSupPr>
                <m:ctrlPr>
                  <w:rPr>
                    <w:rFonts w:ascii="Cambria Math" w:hAnsi="Cambria Math" w:cs="Calibri"/>
                    <w:i/>
                    <w:iCs/>
                  </w:rPr>
                </m:ctrlPr>
              </m:sSubSupPr>
              <m:e>
                <m:r>
                  <w:rPr>
                    <w:rFonts w:ascii="Cambria Math" w:hAnsi="Cambria Math"/>
                  </w:rPr>
                  <m:t>N</m:t>
                </m:r>
              </m:e>
              <m:sub>
                <m:r>
                  <w:rPr>
                    <w:rFonts w:ascii="Cambria Math" w:hAnsi="Cambria Math"/>
                  </w:rPr>
                  <m:t>cells,r16</m:t>
                </m:r>
              </m:sub>
              <m:sup>
                <m:r>
                  <w:rPr>
                    <w:rFonts w:ascii="Cambria Math" w:hAnsi="Cambria Math"/>
                  </w:rPr>
                  <m:t>DL,μ</m:t>
                </m:r>
              </m:sup>
            </m:sSubSup>
          </m:e>
        </m:nary>
        <m:r>
          <w:rPr>
            <w:rFonts w:ascii="Cambria Math" w:hAnsi="Cambria Math"/>
          </w:rPr>
          <m:t>&gt;</m:t>
        </m:r>
        <m:sSubSup>
          <m:sSubSupPr>
            <m:ctrlPr>
              <w:rPr>
                <w:rFonts w:ascii="Cambria Math" w:hAnsi="Cambria Math" w:cs="Calibri"/>
                <w:i/>
                <w:iCs/>
              </w:rPr>
            </m:ctrlPr>
          </m:sSubSupPr>
          <m:e>
            <m:r>
              <w:rPr>
                <w:rFonts w:ascii="Cambria Math" w:hAnsi="Cambria Math"/>
              </w:rPr>
              <m:t>N</m:t>
            </m:r>
          </m:e>
          <m:sub>
            <m:r>
              <w:rPr>
                <w:rFonts w:ascii="Cambria Math" w:hAnsi="Cambria Math"/>
              </w:rPr>
              <m:t>cells</m:t>
            </m:r>
          </m:sub>
          <m:sup>
            <m:r>
              <w:rPr>
                <w:rFonts w:ascii="Cambria Math" w:hAnsi="Cambria Math"/>
              </w:rPr>
              <m:t>cap-r16</m:t>
            </m:r>
          </m:sup>
        </m:sSubSup>
      </m:oMath>
      <w:r>
        <w:rPr>
          <w:lang w:val="x-none"/>
        </w:rPr>
        <w:t xml:space="preserve">, </w:t>
      </w:r>
      <w:r>
        <w:rPr>
          <w:i/>
          <w:iCs/>
        </w:rPr>
        <w:t xml:space="preserve">the UE is not required to monitor more than </w:t>
      </w: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M</m:t>
            </m:r>
          </m:e>
          <m:sub>
            <m:r>
              <m:rPr>
                <m:sty m:val="p"/>
              </m:rPr>
              <w:rPr>
                <w:rFonts w:ascii="Cambria Math" w:hAnsi="Cambria Math"/>
                <w:color w:val="000000"/>
                <w:sz w:val="21"/>
                <w:szCs w:val="21"/>
                <w:lang w:val="en-GB"/>
              </w:rPr>
              <m:t>PDCCH</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total,(X,Y),</m:t>
            </m:r>
            <m:r>
              <w:rPr>
                <w:rFonts w:ascii="Cambria Math" w:hAnsi="Cambria Math"/>
                <w:color w:val="000000"/>
                <w:sz w:val="21"/>
                <w:szCs w:val="21"/>
                <w:lang w:val="en-GB"/>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Pr>
          <w:i/>
          <w:iCs/>
        </w:rPr>
        <w:t xml:space="preserve">PDCCH candidates </w:t>
      </w:r>
      <w:r>
        <w:rPr>
          <w:i/>
          <w:iCs/>
          <w:color w:val="FF0000"/>
        </w:rPr>
        <w:t>for any set of spans across</w:t>
      </w:r>
      <w:r>
        <w:rPr>
          <w:i/>
          <w:iCs/>
        </w:rPr>
        <w:t xml:space="preserve"> the active DL BWP(s) of scheduling cell(s) from the </w:t>
      </w: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cells,r16</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DL,(X,Y),</m:t>
            </m:r>
            <m:r>
              <w:rPr>
                <w:rFonts w:ascii="Cambria Math" w:hAnsi="Cambria Math"/>
                <w:color w:val="000000"/>
                <w:sz w:val="21"/>
                <w:szCs w:val="21"/>
                <w:lang w:val="en-GB"/>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Pr>
          <w:i/>
          <w:iCs/>
        </w:rPr>
        <w:t xml:space="preserve">downlink cells </w:t>
      </w:r>
      <w:r>
        <w:rPr>
          <w:i/>
          <w:iCs/>
          <w:color w:val="0070C0"/>
        </w:rPr>
        <w:t xml:space="preserve">if the spans on different downlink cells from the </w:t>
      </w:r>
      <m:oMath>
        <m:sSubSup>
          <m:sSubSupPr>
            <m:ctrlPr>
              <w:rPr>
                <w:rFonts w:ascii="Cambria Math" w:hAnsi="Cambria Math" w:cs="Calibri"/>
                <w:i/>
                <w:iCs/>
                <w:color w:val="0070C0"/>
                <w:sz w:val="21"/>
                <w:szCs w:val="21"/>
              </w:rPr>
            </m:ctrlPr>
          </m:sSubSupPr>
          <m:e>
            <m:r>
              <w:rPr>
                <w:rFonts w:ascii="Cambria Math" w:hAnsi="Cambria Math"/>
                <w:color w:val="0070C0"/>
                <w:sz w:val="21"/>
                <w:szCs w:val="21"/>
                <w:lang w:val="en-GB"/>
              </w:rPr>
              <m:t>N</m:t>
            </m:r>
          </m:e>
          <m:sub>
            <m:r>
              <m:rPr>
                <m:sty m:val="p"/>
              </m:rPr>
              <w:rPr>
                <w:rFonts w:ascii="Cambria Math" w:hAnsi="Cambria Math"/>
                <w:color w:val="0070C0"/>
                <w:sz w:val="21"/>
                <w:szCs w:val="21"/>
                <w:lang w:val="en-GB"/>
              </w:rPr>
              <m:t>cells,r16</m:t>
            </m:r>
            <m:ctrlPr>
              <w:rPr>
                <w:rFonts w:ascii="Cambria Math" w:hAnsi="Cambria Math" w:cs="Calibri"/>
                <w:color w:val="0070C0"/>
                <w:sz w:val="21"/>
                <w:szCs w:val="21"/>
              </w:rPr>
            </m:ctrlPr>
          </m:sub>
          <m:sup>
            <m:r>
              <m:rPr>
                <m:sty m:val="p"/>
              </m:rPr>
              <w:rPr>
                <w:rFonts w:ascii="Cambria Math" w:hAnsi="Cambria Math"/>
                <w:color w:val="0070C0"/>
                <w:sz w:val="21"/>
                <w:szCs w:val="21"/>
                <w:lang w:val="en-GB"/>
              </w:rPr>
              <m:t>DL,(X,Y),</m:t>
            </m:r>
            <m:r>
              <w:rPr>
                <w:rFonts w:ascii="Cambria Math" w:hAnsi="Cambria Math"/>
                <w:color w:val="0070C0"/>
                <w:sz w:val="21"/>
                <w:szCs w:val="21"/>
                <w:lang w:val="en-GB"/>
              </w:rPr>
              <m:t>μ</m:t>
            </m:r>
            <m:ctrlPr>
              <w:rPr>
                <w:rFonts w:ascii="Cambria Math" w:hAnsi="Cambria Math" w:cs="Calibri"/>
                <w:color w:val="0070C0"/>
                <w:sz w:val="21"/>
                <w:szCs w:val="21"/>
              </w:rPr>
            </m:ctrlPr>
          </m:sup>
        </m:sSubSup>
      </m:oMath>
      <w:r>
        <w:rPr>
          <w:i/>
          <w:iCs/>
          <w:color w:val="0070C0"/>
        </w:rPr>
        <w:t xml:space="preserve"> downlink cells are not aligned</w:t>
      </w:r>
      <w:r>
        <w:rPr>
          <w:i/>
          <w:iCs/>
        </w:rPr>
        <w:t xml:space="preserve">, </w:t>
      </w:r>
      <w:r>
        <w:rPr>
          <w:i/>
          <w:iCs/>
          <w:color w:val="FF0000"/>
        </w:rPr>
        <w:t>with at most one span per scheduling cell for each set,</w:t>
      </w:r>
      <w:r>
        <w:rPr>
          <w:i/>
          <w:iCs/>
        </w:rPr>
        <w:t xml:space="preserve"> where</w:t>
      </w:r>
    </w:p>
    <w:p w14:paraId="17BD911C" w14:textId="77777777" w:rsidR="00716368" w:rsidRDefault="00716368" w:rsidP="00716368">
      <w:pPr>
        <w:spacing w:beforeLines="50" w:before="120"/>
        <w:rPr>
          <w:i/>
          <w:iCs/>
          <w:color w:val="000000"/>
          <w:sz w:val="21"/>
          <w:szCs w:val="21"/>
        </w:rPr>
      </w:pPr>
      <m:oMathPara>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M</m:t>
              </m:r>
            </m:e>
            <m:sub>
              <m:r>
                <m:rPr>
                  <m:sty m:val="p"/>
                </m:rPr>
                <w:rPr>
                  <w:rFonts w:ascii="Cambria Math" w:hAnsi="Cambria Math"/>
                  <w:color w:val="000000"/>
                  <w:sz w:val="21"/>
                  <w:szCs w:val="21"/>
                  <w:lang w:val="en-GB"/>
                </w:rPr>
                <m:t>PDCCH</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total,(X,Y),</m:t>
              </m:r>
              <m:r>
                <w:rPr>
                  <w:rFonts w:ascii="Cambria Math" w:hAnsi="Cambria Math"/>
                  <w:color w:val="000000"/>
                  <w:sz w:val="21"/>
                  <w:szCs w:val="21"/>
                  <w:lang w:val="en-GB"/>
                </w:rPr>
                <m:t>μ</m:t>
              </m:r>
              <m:ctrlPr>
                <w:rPr>
                  <w:rFonts w:ascii="Cambria Math" w:hAnsi="Cambria Math" w:cs="Calibri"/>
                  <w:color w:val="000000"/>
                  <w:sz w:val="21"/>
                  <w:szCs w:val="21"/>
                </w:rPr>
              </m:ctrlPr>
            </m:sup>
          </m:sSubSup>
          <m:r>
            <w:rPr>
              <w:rFonts w:ascii="Cambria Math" w:hAnsi="Cambria Math"/>
              <w:color w:val="000000"/>
              <w:sz w:val="21"/>
              <w:szCs w:val="21"/>
              <w:lang w:val="en-GB"/>
            </w:rPr>
            <m:t>=</m:t>
          </m:r>
          <m:d>
            <m:dPr>
              <m:begChr m:val="⌊"/>
              <m:endChr m:val="⌋"/>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cap-r16</m:t>
                  </m:r>
                  <m:ctrlPr>
                    <w:rPr>
                      <w:rFonts w:ascii="Cambria Math" w:hAnsi="Cambria Math" w:cs="Calibri"/>
                      <w:color w:val="000000"/>
                      <w:sz w:val="21"/>
                      <w:szCs w:val="21"/>
                    </w:rPr>
                  </m:ctrlPr>
                </m:sup>
              </m:sSubSup>
              <m:r>
                <w:rPr>
                  <w:rFonts w:ascii="Cambria Math" w:hAnsi="Cambria Math"/>
                  <w:color w:val="000000"/>
                  <w:sz w:val="21"/>
                  <w:szCs w:val="21"/>
                  <w:lang w:val="en-GB"/>
                </w:rPr>
                <m:t>⋅</m:t>
              </m:r>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M</m:t>
                  </m:r>
                </m:e>
                <m:sub>
                  <m:r>
                    <m:rPr>
                      <m:sty m:val="p"/>
                    </m:rPr>
                    <w:rPr>
                      <w:rFonts w:ascii="Cambria Math" w:hAnsi="Cambria Math"/>
                      <w:color w:val="000000"/>
                      <w:sz w:val="21"/>
                      <w:szCs w:val="21"/>
                      <w:lang w:val="en-GB"/>
                    </w:rPr>
                    <m:t>PDCCH</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max,(X,Y),</m:t>
                  </m:r>
                  <m:r>
                    <w:rPr>
                      <w:rFonts w:ascii="Cambria Math" w:hAnsi="Cambria Math"/>
                      <w:color w:val="000000"/>
                      <w:sz w:val="21"/>
                      <w:szCs w:val="21"/>
                      <w:lang w:val="en-GB"/>
                    </w:rPr>
                    <m:t>μ</m:t>
                  </m:r>
                  <m:ctrlPr>
                    <w:rPr>
                      <w:rFonts w:ascii="Cambria Math" w:hAnsi="Cambria Math" w:cs="Calibri"/>
                      <w:color w:val="000000"/>
                      <w:sz w:val="21"/>
                      <w:szCs w:val="21"/>
                    </w:rPr>
                  </m:ctrlPr>
                </m:sup>
              </m:sSubSup>
              <m:r>
                <w:rPr>
                  <w:rFonts w:ascii="Cambria Math" w:hAnsi="Cambria Math"/>
                  <w:color w:val="000000"/>
                  <w:sz w:val="21"/>
                  <w:szCs w:val="21"/>
                  <w:lang w:val="en-GB"/>
                </w:rPr>
                <m:t>⋅</m:t>
              </m:r>
              <m:f>
                <m:fPr>
                  <m:type m:val="lin"/>
                  <m:ctrlPr>
                    <w:rPr>
                      <w:rFonts w:ascii="Cambria Math" w:hAnsi="Cambria Math" w:cs="Calibri"/>
                      <w:i/>
                      <w:iCs/>
                      <w:color w:val="000000"/>
                      <w:sz w:val="21"/>
                      <w:szCs w:val="21"/>
                    </w:rPr>
                  </m:ctrlPr>
                </m:fPr>
                <m:num>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cells,r16</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DL,(X,Y),</m:t>
                          </m:r>
                          <m:r>
                            <w:rPr>
                              <w:rFonts w:ascii="Cambria Math" w:hAnsi="Cambria Math"/>
                              <w:color w:val="000000"/>
                              <w:sz w:val="21"/>
                              <w:szCs w:val="21"/>
                              <w:lang w:val="en-GB"/>
                            </w:rPr>
                            <m:t>μ</m:t>
                          </m:r>
                          <m:ctrlPr>
                            <w:rPr>
                              <w:rFonts w:ascii="Cambria Math" w:hAnsi="Cambria Math" w:cs="Calibri"/>
                              <w:color w:val="000000"/>
                              <w:sz w:val="21"/>
                              <w:szCs w:val="21"/>
                            </w:rPr>
                          </m:ctrlPr>
                        </m:sup>
                      </m:sSubSup>
                    </m:e>
                  </m:d>
                </m:num>
                <m:den>
                  <m:nary>
                    <m:naryPr>
                      <m:chr m:val="∑"/>
                      <m:ctrlPr>
                        <w:rPr>
                          <w:rFonts w:ascii="Cambria Math" w:hAnsi="Cambria Math" w:cs="Calibri"/>
                          <w:i/>
                          <w:iCs/>
                          <w:color w:val="000000"/>
                          <w:sz w:val="21"/>
                          <w:szCs w:val="21"/>
                        </w:rPr>
                      </m:ctrlPr>
                    </m:naryPr>
                    <m:sub>
                      <m:r>
                        <w:rPr>
                          <w:rFonts w:ascii="Cambria Math" w:hAnsi="Cambria Math"/>
                          <w:color w:val="000000"/>
                          <w:sz w:val="21"/>
                          <w:szCs w:val="21"/>
                          <w:lang w:val="en-GB"/>
                        </w:rPr>
                        <m:t>j=0</m:t>
                      </m:r>
                    </m:sub>
                    <m:sup>
                      <m:r>
                        <w:rPr>
                          <w:rFonts w:ascii="Cambria Math" w:hAnsi="Cambria Math"/>
                          <w:color w:val="000000"/>
                          <w:sz w:val="21"/>
                          <w:szCs w:val="21"/>
                          <w:lang w:val="en-GB"/>
                        </w:rPr>
                        <m:t>1</m:t>
                      </m:r>
                    </m:sup>
                    <m:e>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cells,r16</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DL,</m:t>
                              </m:r>
                              <m:r>
                                <w:rPr>
                                  <w:rFonts w:ascii="Cambria Math" w:hAnsi="Cambria Math"/>
                                  <w:color w:val="000000"/>
                                  <w:sz w:val="21"/>
                                  <w:szCs w:val="21"/>
                                  <w:lang w:val="en-GB"/>
                                </w:rPr>
                                <m:t>j</m:t>
                              </m:r>
                              <m:ctrlPr>
                                <w:rPr>
                                  <w:rFonts w:ascii="Cambria Math" w:hAnsi="Cambria Math" w:cs="Calibri"/>
                                  <w:color w:val="000000"/>
                                  <w:sz w:val="21"/>
                                  <w:szCs w:val="21"/>
                                </w:rPr>
                              </m:ctrlPr>
                            </m:sup>
                          </m:sSubSup>
                        </m:e>
                      </m:d>
                    </m:e>
                  </m:nary>
                </m:den>
              </m:f>
            </m:e>
          </m:d>
        </m:oMath>
      </m:oMathPara>
    </w:p>
    <w:p w14:paraId="5E7496B1" w14:textId="61F59136" w:rsidR="00716368" w:rsidRDefault="00716368" w:rsidP="00716368">
      <w:pPr>
        <w:numPr>
          <w:ilvl w:val="1"/>
          <w:numId w:val="27"/>
        </w:numPr>
        <w:adjustRightInd/>
        <w:rPr>
          <w:i/>
          <w:iCs/>
        </w:rPr>
      </w:pPr>
      <w:r>
        <w:rPr>
          <w:i/>
          <w:iCs/>
          <w:noProof/>
          <w:position w:val="-14"/>
          <w:lang w:eastAsia="zh-CN"/>
        </w:rPr>
        <w:lastRenderedPageBreak/>
        <w:drawing>
          <wp:inline distT="0" distB="0" distL="0" distR="0" wp14:anchorId="7A161ACC" wp14:editId="58F8F5AB">
            <wp:extent cx="458470" cy="248285"/>
            <wp:effectExtent l="0" t="0" r="0" b="0"/>
            <wp:docPr id="150" name="图片 150" descr="cid:image029.png@01D5F088.C5CC80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id:image029.png@01D5F088.C5CC80B0"/>
                    <pic:cNvPicPr>
                      <a:picLocks noChangeAspect="1" noChangeArrowheads="1"/>
                    </pic:cNvPicPr>
                  </pic:nvPicPr>
                  <pic:blipFill>
                    <a:blip r:embed="rId116" r:link="rId130">
                      <a:extLst>
                        <a:ext uri="{28A0092B-C50C-407E-A947-70E740481C1C}">
                          <a14:useLocalDpi xmlns:a14="http://schemas.microsoft.com/office/drawing/2010/main" val="0"/>
                        </a:ext>
                      </a:extLst>
                    </a:blip>
                    <a:srcRect/>
                    <a:stretch>
                      <a:fillRect/>
                    </a:stretch>
                  </pic:blipFill>
                  <pic:spPr bwMode="auto">
                    <a:xfrm>
                      <a:off x="0" y="0"/>
                      <a:ext cx="458470" cy="248285"/>
                    </a:xfrm>
                    <a:prstGeom prst="rect">
                      <a:avLst/>
                    </a:prstGeom>
                    <a:noFill/>
                    <a:ln>
                      <a:noFill/>
                    </a:ln>
                  </pic:spPr>
                </pic:pic>
              </a:graphicData>
            </a:graphic>
          </wp:inline>
        </w:drawing>
      </w:r>
      <w:r>
        <w:rPr>
          <w:i/>
          <w:iCs/>
        </w:rPr>
        <w:t xml:space="preserve">is the number serving cells configured with Rel-16 PDCCH monitoring capability with SCS configuration j. </w:t>
      </w:r>
    </w:p>
    <w:p w14:paraId="39C5F4FE" w14:textId="27348CE7" w:rsidR="00716368" w:rsidRDefault="00716368" w:rsidP="00716368">
      <w:pPr>
        <w:numPr>
          <w:ilvl w:val="1"/>
          <w:numId w:val="27"/>
        </w:numPr>
        <w:adjustRightInd/>
        <w:spacing w:beforeLines="50" w:before="120"/>
        <w:ind w:left="1434" w:hanging="357"/>
        <w:rPr>
          <w:i/>
          <w:iCs/>
        </w:rPr>
      </w:pPr>
      <w:r>
        <w:rPr>
          <w:i/>
          <w:iCs/>
        </w:rPr>
        <w:t xml:space="preserve">If a UE is configured with multiple carriers with a mix of Rel-15 and Rel-16 PDCCH monitoring capability, </w:t>
      </w: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cap-r16</m:t>
            </m:r>
            <m:ctrlPr>
              <w:rPr>
                <w:rFonts w:ascii="Cambria Math" w:hAnsi="Cambria Math" w:cs="Calibri"/>
                <w:color w:val="000000"/>
                <w:sz w:val="21"/>
                <w:szCs w:val="21"/>
              </w:rPr>
            </m:ctrlPr>
          </m:sup>
        </m:sSubSup>
      </m:oMath>
      <w:r>
        <w:rPr>
          <w:i/>
          <w:iCs/>
        </w:rPr>
        <w:t xml:space="preserve"> is replaced by</w:t>
      </w:r>
      <w:r>
        <w:rPr>
          <w:i/>
          <w:iCs/>
          <w:noProof/>
          <w:position w:val="-14"/>
          <w:lang w:eastAsia="zh-CN"/>
        </w:rPr>
        <w:drawing>
          <wp:inline distT="0" distB="0" distL="0" distR="0" wp14:anchorId="3D0F0FED" wp14:editId="09734BEE">
            <wp:extent cx="506095" cy="248285"/>
            <wp:effectExtent l="0" t="0" r="8255" b="0"/>
            <wp:docPr id="149" name="图片 149" descr="cid:image030.png@01D5F088.C5CC80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id:image030.png@01D5F088.C5CC80B0"/>
                    <pic:cNvPicPr>
                      <a:picLocks noChangeAspect="1" noChangeArrowheads="1"/>
                    </pic:cNvPicPr>
                  </pic:nvPicPr>
                  <pic:blipFill>
                    <a:blip r:embed="rId118" r:link="rId131">
                      <a:extLst>
                        <a:ext uri="{28A0092B-C50C-407E-A947-70E740481C1C}">
                          <a14:useLocalDpi xmlns:a14="http://schemas.microsoft.com/office/drawing/2010/main" val="0"/>
                        </a:ext>
                      </a:extLst>
                    </a:blip>
                    <a:srcRect/>
                    <a:stretch>
                      <a:fillRect/>
                    </a:stretch>
                  </pic:blipFill>
                  <pic:spPr bwMode="auto">
                    <a:xfrm>
                      <a:off x="0" y="0"/>
                      <a:ext cx="506095" cy="248285"/>
                    </a:xfrm>
                    <a:prstGeom prst="rect">
                      <a:avLst/>
                    </a:prstGeom>
                    <a:noFill/>
                    <a:ln>
                      <a:noFill/>
                    </a:ln>
                  </pic:spPr>
                </pic:pic>
              </a:graphicData>
            </a:graphic>
          </wp:inline>
        </w:drawing>
      </w:r>
      <w:r>
        <w:rPr>
          <w:i/>
          <w:iCs/>
        </w:rPr>
        <w:t xml:space="preserve">. </w:t>
      </w:r>
    </w:p>
    <w:p w14:paraId="7A54954D" w14:textId="77777777" w:rsidR="00716368" w:rsidRDefault="00716368" w:rsidP="00716368">
      <w:pPr>
        <w:numPr>
          <w:ilvl w:val="1"/>
          <w:numId w:val="27"/>
        </w:numPr>
        <w:adjustRightInd/>
        <w:spacing w:beforeLines="50" w:before="120"/>
        <w:ind w:left="1434" w:hanging="357"/>
        <w:rPr>
          <w:rFonts w:ascii="Calibri" w:hAnsi="Calibri" w:cs="Calibri"/>
        </w:rPr>
      </w:pPr>
      <w:r>
        <w:rPr>
          <w:i/>
          <w:iCs/>
        </w:rPr>
        <w:t xml:space="preserve">The associated combination (X, Y) is the combination (X, Y) associated with largest maximum number of </w:t>
      </w: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M</m:t>
            </m:r>
          </m:e>
          <m:sub>
            <m:r>
              <m:rPr>
                <m:sty m:val="p"/>
              </m:rPr>
              <w:rPr>
                <w:rFonts w:ascii="Cambria Math" w:hAnsi="Cambria Math"/>
                <w:color w:val="000000"/>
                <w:sz w:val="21"/>
                <w:szCs w:val="21"/>
                <w:lang w:val="en-GB"/>
              </w:rPr>
              <m:t>PDCCH</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max,(X,Y),</m:t>
            </m:r>
            <m:r>
              <w:rPr>
                <w:rFonts w:ascii="Cambria Math" w:hAnsi="Cambria Math"/>
                <w:color w:val="000000"/>
                <w:sz w:val="21"/>
                <w:szCs w:val="21"/>
                <w:lang w:val="en-GB"/>
              </w:rPr>
              <m:t>μ</m:t>
            </m:r>
            <m:ctrlPr>
              <w:rPr>
                <w:rFonts w:ascii="Cambria Math" w:hAnsi="Cambria Math" w:cs="Calibri"/>
                <w:color w:val="000000"/>
                <w:sz w:val="21"/>
                <w:szCs w:val="21"/>
              </w:rPr>
            </m:ctrlPr>
          </m:sup>
        </m:sSubSup>
      </m:oMath>
      <w:r>
        <w:rPr>
          <w:i/>
          <w:iCs/>
        </w:rPr>
        <w:t xml:space="preserve">, if the UE indicates a capability to monitor PDCCH according to multiple (X, Y) combinations and a configuration of search space sets to the UE results in a span pattern with a separation of any two consecutive PDCCH monitoring spans that is equal to or larger than the value of X for two or more of the (X, Y) combinations.  </w:t>
      </w:r>
    </w:p>
    <w:p w14:paraId="19F0B3CB" w14:textId="77777777" w:rsidR="00716368" w:rsidRDefault="00716368" w:rsidP="00716368"/>
    <w:p w14:paraId="422E404C" w14:textId="77777777" w:rsidR="00716368" w:rsidRDefault="00716368" w:rsidP="00716368">
      <w:r>
        <w:rPr>
          <w:rStyle w:val="af5"/>
        </w:rPr>
        <w:t>Please comment if you have concern or additional comment on the above proposal.</w:t>
      </w:r>
    </w:p>
    <w:tbl>
      <w:tblPr>
        <w:tblW w:w="0" w:type="auto"/>
        <w:tblCellMar>
          <w:left w:w="0" w:type="dxa"/>
          <w:right w:w="0" w:type="dxa"/>
        </w:tblCellMar>
        <w:tblLook w:val="04A0" w:firstRow="1" w:lastRow="0" w:firstColumn="1" w:lastColumn="0" w:noHBand="0" w:noVBand="1"/>
      </w:tblPr>
      <w:tblGrid>
        <w:gridCol w:w="2111"/>
        <w:gridCol w:w="7186"/>
      </w:tblGrid>
      <w:tr w:rsidR="00716368" w14:paraId="57A88946" w14:textId="77777777" w:rsidTr="00716368">
        <w:tc>
          <w:tcPr>
            <w:tcW w:w="2113" w:type="dxa"/>
            <w:tcBorders>
              <w:top w:val="single" w:sz="8" w:space="0" w:color="auto"/>
              <w:left w:val="single" w:sz="8" w:space="0" w:color="auto"/>
              <w:bottom w:val="single" w:sz="8" w:space="0" w:color="auto"/>
              <w:right w:val="single" w:sz="8" w:space="0" w:color="auto"/>
            </w:tcBorders>
            <w:shd w:val="clear" w:color="auto" w:fill="8DB3E2"/>
            <w:tcMar>
              <w:top w:w="0" w:type="dxa"/>
              <w:left w:w="108" w:type="dxa"/>
              <w:bottom w:w="0" w:type="dxa"/>
              <w:right w:w="108" w:type="dxa"/>
            </w:tcMar>
            <w:hideMark/>
          </w:tcPr>
          <w:p w14:paraId="03657D61" w14:textId="77777777" w:rsidR="00716368" w:rsidRDefault="00716368">
            <w:pPr>
              <w:spacing w:beforeLines="50" w:before="120"/>
              <w:rPr>
                <w:i/>
                <w:iCs/>
              </w:rPr>
            </w:pPr>
            <w:r>
              <w:rPr>
                <w:i/>
                <w:iCs/>
              </w:rPr>
              <w:t>Company</w:t>
            </w:r>
          </w:p>
        </w:tc>
        <w:tc>
          <w:tcPr>
            <w:tcW w:w="7194" w:type="dxa"/>
            <w:tcBorders>
              <w:top w:val="single" w:sz="8" w:space="0" w:color="auto"/>
              <w:left w:val="nil"/>
              <w:bottom w:val="single" w:sz="8" w:space="0" w:color="auto"/>
              <w:right w:val="single" w:sz="8" w:space="0" w:color="auto"/>
            </w:tcBorders>
            <w:shd w:val="clear" w:color="auto" w:fill="8DB3E2"/>
            <w:tcMar>
              <w:top w:w="0" w:type="dxa"/>
              <w:left w:w="108" w:type="dxa"/>
              <w:bottom w:w="0" w:type="dxa"/>
              <w:right w:w="108" w:type="dxa"/>
            </w:tcMar>
            <w:hideMark/>
          </w:tcPr>
          <w:p w14:paraId="67879694" w14:textId="77777777" w:rsidR="00716368" w:rsidRDefault="00716368">
            <w:pPr>
              <w:spacing w:beforeLines="50" w:before="120"/>
              <w:rPr>
                <w:i/>
                <w:iCs/>
              </w:rPr>
            </w:pPr>
            <w:r>
              <w:rPr>
                <w:i/>
                <w:iCs/>
                <w:color w:val="000000"/>
              </w:rPr>
              <w:t>View</w:t>
            </w:r>
          </w:p>
        </w:tc>
      </w:tr>
      <w:tr w:rsidR="00716368" w14:paraId="28F71BB3" w14:textId="77777777" w:rsidTr="00716368">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A736A4" w14:textId="77777777" w:rsidR="00716368" w:rsidRDefault="00716368">
            <w:pPr>
              <w:spacing w:beforeLines="50" w:before="120"/>
            </w:pPr>
            <w:r>
              <w:t>Feature lead</w:t>
            </w:r>
          </w:p>
        </w:tc>
        <w:tc>
          <w:tcPr>
            <w:tcW w:w="7194" w:type="dxa"/>
            <w:tcBorders>
              <w:top w:val="nil"/>
              <w:left w:val="nil"/>
              <w:bottom w:val="single" w:sz="8" w:space="0" w:color="auto"/>
              <w:right w:val="single" w:sz="8" w:space="0" w:color="auto"/>
            </w:tcBorders>
            <w:tcMar>
              <w:top w:w="0" w:type="dxa"/>
              <w:left w:w="108" w:type="dxa"/>
              <w:bottom w:w="0" w:type="dxa"/>
              <w:right w:w="108" w:type="dxa"/>
            </w:tcMar>
            <w:hideMark/>
          </w:tcPr>
          <w:p w14:paraId="64E82737" w14:textId="77777777" w:rsidR="00716368" w:rsidRDefault="00716368">
            <w:pPr>
              <w:spacing w:beforeLines="50" w:before="120"/>
            </w:pPr>
            <w:r>
              <w:t xml:space="preserve">Qualcomm and Intel suggested to take as working assumption also. Ericsson, DCM, Samsung and MTK prefer to keep it open at this stage. </w:t>
            </w:r>
          </w:p>
          <w:p w14:paraId="393549B7" w14:textId="77777777" w:rsidR="00716368" w:rsidRDefault="00716368">
            <w:pPr>
              <w:spacing w:beforeLines="50" w:before="120"/>
            </w:pPr>
            <w:r>
              <w:t>Some have concern on the restriction for PDCCH scheduling, and think it is very difficult to check for all combinations of “any set of spans…”, especially if there are large number of CCs.  </w:t>
            </w:r>
          </w:p>
          <w:p w14:paraId="4C59B810" w14:textId="77777777" w:rsidR="00716368" w:rsidRDefault="00716368">
            <w:pPr>
              <w:spacing w:beforeLines="50" w:before="120"/>
            </w:pPr>
            <w:r>
              <w:t xml:space="preserve">The remaining question is whether/how to do further optimization for non-aligned spans case. </w:t>
            </w:r>
          </w:p>
        </w:tc>
      </w:tr>
      <w:tr w:rsidR="00716368" w14:paraId="323914D0" w14:textId="77777777" w:rsidTr="00716368">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EE6C5C" w14:textId="77777777" w:rsidR="00716368" w:rsidRDefault="00716368">
            <w:pPr>
              <w:spacing w:beforeLines="50" w:before="120"/>
              <w:rPr>
                <w:i/>
                <w:iCs/>
              </w:rPr>
            </w:pPr>
          </w:p>
        </w:tc>
        <w:tc>
          <w:tcPr>
            <w:tcW w:w="7194" w:type="dxa"/>
            <w:tcBorders>
              <w:top w:val="nil"/>
              <w:left w:val="nil"/>
              <w:bottom w:val="single" w:sz="8" w:space="0" w:color="auto"/>
              <w:right w:val="single" w:sz="8" w:space="0" w:color="auto"/>
            </w:tcBorders>
            <w:tcMar>
              <w:top w:w="0" w:type="dxa"/>
              <w:left w:w="108" w:type="dxa"/>
              <w:bottom w:w="0" w:type="dxa"/>
              <w:right w:w="108" w:type="dxa"/>
            </w:tcMar>
          </w:tcPr>
          <w:p w14:paraId="17BFC018" w14:textId="77777777" w:rsidR="00716368" w:rsidRDefault="00716368">
            <w:pPr>
              <w:spacing w:beforeLines="50" w:before="120"/>
              <w:rPr>
                <w:i/>
                <w:iCs/>
              </w:rPr>
            </w:pPr>
          </w:p>
        </w:tc>
      </w:tr>
    </w:tbl>
    <w:p w14:paraId="7F8F9B8E" w14:textId="77777777" w:rsidR="00716368" w:rsidRDefault="00716368" w:rsidP="00716368">
      <w:pPr>
        <w:rPr>
          <w:color w:val="1F497D"/>
          <w:sz w:val="21"/>
          <w:szCs w:val="21"/>
        </w:rPr>
      </w:pPr>
    </w:p>
    <w:p w14:paraId="5E502107" w14:textId="105692AC" w:rsidR="00716368" w:rsidRPr="00716368" w:rsidRDefault="00716368" w:rsidP="00716368">
      <w:pPr>
        <w:rPr>
          <w:color w:val="000000"/>
          <w:sz w:val="21"/>
          <w:szCs w:val="21"/>
        </w:rPr>
      </w:pPr>
      <w:r>
        <w:rPr>
          <w:b/>
          <w:bCs/>
          <w:color w:val="000000"/>
          <w:sz w:val="21"/>
          <w:szCs w:val="21"/>
          <w:highlight w:val="yellow"/>
        </w:rPr>
        <w:t>Question #2</w:t>
      </w:r>
      <w:r>
        <w:rPr>
          <w:color w:val="000000"/>
          <w:sz w:val="21"/>
          <w:szCs w:val="21"/>
          <w:highlight w:val="yellow"/>
        </w:rPr>
        <w:t>: Do you have any better wording to define aligned spans case and non-aligned spans case ?   </w:t>
      </w:r>
    </w:p>
    <w:tbl>
      <w:tblPr>
        <w:tblW w:w="0" w:type="auto"/>
        <w:tblCellMar>
          <w:left w:w="0" w:type="dxa"/>
          <w:right w:w="0" w:type="dxa"/>
        </w:tblCellMar>
        <w:tblLook w:val="04A0" w:firstRow="1" w:lastRow="0" w:firstColumn="1" w:lastColumn="0" w:noHBand="0" w:noVBand="1"/>
      </w:tblPr>
      <w:tblGrid>
        <w:gridCol w:w="1271"/>
        <w:gridCol w:w="8026"/>
      </w:tblGrid>
      <w:tr w:rsidR="00716368" w14:paraId="69B899DD" w14:textId="77777777" w:rsidTr="00716368">
        <w:tc>
          <w:tcPr>
            <w:tcW w:w="2113" w:type="dxa"/>
            <w:tcBorders>
              <w:top w:val="single" w:sz="8" w:space="0" w:color="auto"/>
              <w:left w:val="single" w:sz="8" w:space="0" w:color="auto"/>
              <w:bottom w:val="single" w:sz="8" w:space="0" w:color="auto"/>
              <w:right w:val="single" w:sz="8" w:space="0" w:color="auto"/>
            </w:tcBorders>
            <w:shd w:val="clear" w:color="auto" w:fill="8DB3E2"/>
            <w:tcMar>
              <w:top w:w="0" w:type="dxa"/>
              <w:left w:w="108" w:type="dxa"/>
              <w:bottom w:w="0" w:type="dxa"/>
              <w:right w:w="108" w:type="dxa"/>
            </w:tcMar>
            <w:hideMark/>
          </w:tcPr>
          <w:p w14:paraId="430FE568" w14:textId="77777777" w:rsidR="00716368" w:rsidRDefault="00716368">
            <w:pPr>
              <w:spacing w:beforeLines="50" w:before="120"/>
              <w:rPr>
                <w:i/>
                <w:iCs/>
              </w:rPr>
            </w:pPr>
            <w:r>
              <w:rPr>
                <w:i/>
                <w:iCs/>
              </w:rPr>
              <w:t>Company</w:t>
            </w:r>
          </w:p>
        </w:tc>
        <w:tc>
          <w:tcPr>
            <w:tcW w:w="7194" w:type="dxa"/>
            <w:tcBorders>
              <w:top w:val="single" w:sz="8" w:space="0" w:color="auto"/>
              <w:left w:val="nil"/>
              <w:bottom w:val="single" w:sz="8" w:space="0" w:color="auto"/>
              <w:right w:val="single" w:sz="8" w:space="0" w:color="auto"/>
            </w:tcBorders>
            <w:shd w:val="clear" w:color="auto" w:fill="8DB3E2"/>
            <w:tcMar>
              <w:top w:w="0" w:type="dxa"/>
              <w:left w:w="108" w:type="dxa"/>
              <w:bottom w:w="0" w:type="dxa"/>
              <w:right w:w="108" w:type="dxa"/>
            </w:tcMar>
            <w:hideMark/>
          </w:tcPr>
          <w:p w14:paraId="53E094C8" w14:textId="77777777" w:rsidR="00716368" w:rsidRDefault="00716368">
            <w:pPr>
              <w:spacing w:beforeLines="50" w:before="120"/>
              <w:rPr>
                <w:i/>
                <w:iCs/>
              </w:rPr>
            </w:pPr>
            <w:r>
              <w:rPr>
                <w:i/>
                <w:iCs/>
                <w:color w:val="000000"/>
              </w:rPr>
              <w:t>View</w:t>
            </w:r>
          </w:p>
        </w:tc>
      </w:tr>
      <w:tr w:rsidR="00716368" w14:paraId="378C8FD7" w14:textId="77777777" w:rsidTr="00716368">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F3B1FD" w14:textId="77777777" w:rsidR="00716368" w:rsidRDefault="00716368">
            <w:pPr>
              <w:spacing w:beforeLines="50" w:before="120"/>
              <w:rPr>
                <w:i/>
                <w:iCs/>
              </w:rPr>
            </w:pPr>
            <w:r>
              <w:t>Feature lead</w:t>
            </w:r>
          </w:p>
        </w:tc>
        <w:tc>
          <w:tcPr>
            <w:tcW w:w="7194" w:type="dxa"/>
            <w:tcBorders>
              <w:top w:val="nil"/>
              <w:left w:val="nil"/>
              <w:bottom w:val="single" w:sz="8" w:space="0" w:color="auto"/>
              <w:right w:val="single" w:sz="8" w:space="0" w:color="auto"/>
            </w:tcBorders>
            <w:tcMar>
              <w:top w:w="0" w:type="dxa"/>
              <w:left w:w="108" w:type="dxa"/>
              <w:bottom w:w="0" w:type="dxa"/>
              <w:right w:w="108" w:type="dxa"/>
            </w:tcMar>
          </w:tcPr>
          <w:p w14:paraId="2F727D35" w14:textId="608455DB" w:rsidR="00716368" w:rsidRDefault="00716368">
            <w:pPr>
              <w:spacing w:beforeLines="50" w:before="120"/>
            </w:pPr>
            <w:r>
              <w:t>I think the idea of aligned spans and non-aligned spans are clear based on the previous discussions. The remaining question is whether there is any better wording to define it to avoid ambiguity.</w:t>
            </w:r>
          </w:p>
          <w:p w14:paraId="563A20FC" w14:textId="3ECAF7A9" w:rsidR="00716368" w:rsidRDefault="00716368">
            <w:pPr>
              <w:rPr>
                <w:rFonts w:ascii="Calibri" w:hAnsi="Calibri" w:cs="Calibri"/>
                <w:color w:val="000000"/>
                <w:sz w:val="21"/>
                <w:szCs w:val="21"/>
              </w:rPr>
            </w:pPr>
            <w:r>
              <w:rPr>
                <w:b/>
                <w:bCs/>
                <w:color w:val="1F497D"/>
                <w:sz w:val="21"/>
                <w:szCs w:val="21"/>
              </w:rPr>
              <w:t>Example 1</w:t>
            </w:r>
            <w:r>
              <w:rPr>
                <w:color w:val="1F497D"/>
                <w:sz w:val="21"/>
                <w:szCs w:val="21"/>
              </w:rPr>
              <w:t xml:space="preserve">: </w:t>
            </w:r>
            <w:r>
              <w:rPr>
                <w:color w:val="000000"/>
                <w:sz w:val="21"/>
                <w:szCs w:val="21"/>
              </w:rPr>
              <w:t>Aligned spans case</w:t>
            </w:r>
            <w:r>
              <w:rPr>
                <w:color w:val="000000"/>
                <w:sz w:val="21"/>
                <w:szCs w:val="21"/>
              </w:rPr>
              <w:t xml:space="preserve"> (Note later people have question whether it belongs to aligned or non-aligned</w:t>
            </w:r>
            <w:r>
              <w:rPr>
                <w:rFonts w:hint="eastAsia"/>
                <w:color w:val="000000"/>
                <w:sz w:val="21"/>
                <w:szCs w:val="21"/>
                <w:lang w:eastAsia="zh-CN"/>
              </w:rPr>
              <w:t>)</w:t>
            </w:r>
          </w:p>
          <w:p w14:paraId="0F104F5F" w14:textId="542D2200" w:rsidR="00716368" w:rsidRDefault="00716368">
            <w:r>
              <w:rPr>
                <w:noProof/>
                <w:color w:val="000000"/>
                <w:sz w:val="21"/>
                <w:szCs w:val="21"/>
                <w:lang w:eastAsia="zh-CN"/>
              </w:rPr>
              <w:drawing>
                <wp:inline distT="0" distB="0" distL="0" distR="0" wp14:anchorId="05E2CED8" wp14:editId="37019E92">
                  <wp:extent cx="2725420" cy="2094865"/>
                  <wp:effectExtent l="0" t="0" r="0" b="635"/>
                  <wp:docPr id="148" name="图片 148" descr="cid:image006.png@01D5EBF3.37DA4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id:image006.png@01D5EBF3.37DA4790"/>
                          <pic:cNvPicPr>
                            <a:picLocks noChangeAspect="1" noChangeArrowheads="1"/>
                          </pic:cNvPicPr>
                        </pic:nvPicPr>
                        <pic:blipFill>
                          <a:blip r:embed="rId20" r:link="rId132">
                            <a:extLst>
                              <a:ext uri="{28A0092B-C50C-407E-A947-70E740481C1C}">
                                <a14:useLocalDpi xmlns:a14="http://schemas.microsoft.com/office/drawing/2010/main" val="0"/>
                              </a:ext>
                            </a:extLst>
                          </a:blip>
                          <a:srcRect/>
                          <a:stretch>
                            <a:fillRect/>
                          </a:stretch>
                        </pic:blipFill>
                        <pic:spPr bwMode="auto">
                          <a:xfrm>
                            <a:off x="0" y="0"/>
                            <a:ext cx="2725420" cy="2094865"/>
                          </a:xfrm>
                          <a:prstGeom prst="rect">
                            <a:avLst/>
                          </a:prstGeom>
                          <a:noFill/>
                          <a:ln>
                            <a:noFill/>
                          </a:ln>
                        </pic:spPr>
                      </pic:pic>
                    </a:graphicData>
                  </a:graphic>
                </wp:inline>
              </w:drawing>
            </w:r>
            <w:r>
              <w:rPr>
                <w:color w:val="000000"/>
                <w:sz w:val="21"/>
                <w:szCs w:val="21"/>
              </w:rPr>
              <w:t> </w:t>
            </w:r>
          </w:p>
          <w:p w14:paraId="7FC1B198" w14:textId="77777777" w:rsidR="00716368" w:rsidRDefault="00716368">
            <w:pPr>
              <w:spacing w:beforeLines="50" w:before="120"/>
            </w:pPr>
          </w:p>
          <w:p w14:paraId="44C71C5D" w14:textId="77777777" w:rsidR="00716368" w:rsidRDefault="00716368">
            <w:pPr>
              <w:rPr>
                <w:rFonts w:ascii="Calibri" w:hAnsi="Calibri" w:cs="Calibri"/>
                <w:color w:val="000000"/>
                <w:sz w:val="21"/>
                <w:szCs w:val="21"/>
              </w:rPr>
            </w:pPr>
            <w:r>
              <w:rPr>
                <w:b/>
                <w:bCs/>
                <w:color w:val="1F497D"/>
                <w:sz w:val="21"/>
                <w:szCs w:val="21"/>
              </w:rPr>
              <w:t>Example 2</w:t>
            </w:r>
            <w:r>
              <w:rPr>
                <w:color w:val="1F497D"/>
                <w:sz w:val="21"/>
                <w:szCs w:val="21"/>
              </w:rPr>
              <w:t>: Non-</w:t>
            </w:r>
            <w:r>
              <w:rPr>
                <w:color w:val="000000"/>
                <w:sz w:val="21"/>
                <w:szCs w:val="21"/>
              </w:rPr>
              <w:t>aligned spans case</w:t>
            </w:r>
          </w:p>
          <w:p w14:paraId="2597F746" w14:textId="40742466" w:rsidR="00716368" w:rsidRDefault="00716368">
            <w:pPr>
              <w:rPr>
                <w:color w:val="1F497D"/>
                <w:sz w:val="21"/>
                <w:szCs w:val="21"/>
              </w:rPr>
            </w:pPr>
            <w:r>
              <w:rPr>
                <w:noProof/>
                <w:color w:val="1F497D"/>
                <w:sz w:val="21"/>
                <w:szCs w:val="21"/>
                <w:lang w:eastAsia="zh-CN"/>
              </w:rPr>
              <w:drawing>
                <wp:inline distT="0" distB="0" distL="0" distR="0" wp14:anchorId="6925DC7A" wp14:editId="61EDFB9A">
                  <wp:extent cx="3124940" cy="1519115"/>
                  <wp:effectExtent l="0" t="0" r="0" b="5080"/>
                  <wp:docPr id="147" name="图片 147" descr="cid:image105.png@01D5EFBD.FDB8C5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id:image105.png@01D5EFBD.FDB8C5E0"/>
                          <pic:cNvPicPr>
                            <a:picLocks noChangeAspect="1" noChangeArrowheads="1"/>
                          </pic:cNvPicPr>
                        </pic:nvPicPr>
                        <pic:blipFill>
                          <a:blip r:embed="rId53" r:link="rId133">
                            <a:extLst>
                              <a:ext uri="{28A0092B-C50C-407E-A947-70E740481C1C}">
                                <a14:useLocalDpi xmlns:a14="http://schemas.microsoft.com/office/drawing/2010/main" val="0"/>
                              </a:ext>
                            </a:extLst>
                          </a:blip>
                          <a:srcRect/>
                          <a:stretch>
                            <a:fillRect/>
                          </a:stretch>
                        </pic:blipFill>
                        <pic:spPr bwMode="auto">
                          <a:xfrm>
                            <a:off x="0" y="0"/>
                            <a:ext cx="3125341" cy="1519310"/>
                          </a:xfrm>
                          <a:prstGeom prst="rect">
                            <a:avLst/>
                          </a:prstGeom>
                          <a:noFill/>
                          <a:ln>
                            <a:noFill/>
                          </a:ln>
                        </pic:spPr>
                      </pic:pic>
                    </a:graphicData>
                  </a:graphic>
                </wp:inline>
              </w:drawing>
            </w:r>
          </w:p>
          <w:p w14:paraId="51F609F3" w14:textId="77777777" w:rsidR="00716368" w:rsidRDefault="00716368">
            <w:pPr>
              <w:spacing w:beforeLines="50" w:before="120"/>
            </w:pPr>
          </w:p>
          <w:p w14:paraId="66E8A117" w14:textId="77777777" w:rsidR="00716368" w:rsidRDefault="00716368">
            <w:pPr>
              <w:rPr>
                <w:rFonts w:ascii="Calibri" w:hAnsi="Calibri" w:cs="Calibri"/>
                <w:color w:val="000000"/>
                <w:sz w:val="21"/>
                <w:szCs w:val="21"/>
              </w:rPr>
            </w:pPr>
            <w:r>
              <w:rPr>
                <w:b/>
                <w:bCs/>
                <w:color w:val="1F497D"/>
                <w:sz w:val="21"/>
                <w:szCs w:val="21"/>
              </w:rPr>
              <w:t>Example 3</w:t>
            </w:r>
            <w:r>
              <w:rPr>
                <w:color w:val="1F497D"/>
                <w:sz w:val="21"/>
                <w:szCs w:val="21"/>
              </w:rPr>
              <w:t>: Non-</w:t>
            </w:r>
            <w:r>
              <w:rPr>
                <w:color w:val="000000"/>
                <w:sz w:val="21"/>
                <w:szCs w:val="21"/>
              </w:rPr>
              <w:t>aligned spans case</w:t>
            </w:r>
          </w:p>
          <w:p w14:paraId="0578EC31" w14:textId="3677A59E" w:rsidR="00716368" w:rsidRDefault="00716368">
            <w:pPr>
              <w:spacing w:beforeLines="50" w:before="120"/>
            </w:pPr>
            <w:r>
              <w:rPr>
                <w:noProof/>
                <w:lang w:eastAsia="zh-CN"/>
              </w:rPr>
              <w:drawing>
                <wp:inline distT="0" distB="0" distL="0" distR="0" wp14:anchorId="6C88345F" wp14:editId="310B71ED">
                  <wp:extent cx="2539014" cy="1579354"/>
                  <wp:effectExtent l="0" t="0" r="0" b="1905"/>
                  <wp:docPr id="146" name="图片 146" descr="cid:image044.png@01D5EE7F.74CD5A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id:image044.png@01D5EE7F.74CD5A50"/>
                          <pic:cNvPicPr>
                            <a:picLocks noChangeAspect="1" noChangeArrowheads="1"/>
                          </pic:cNvPicPr>
                        </pic:nvPicPr>
                        <pic:blipFill>
                          <a:blip r:embed="rId101" r:link="rId134">
                            <a:extLst>
                              <a:ext uri="{28A0092B-C50C-407E-A947-70E740481C1C}">
                                <a14:useLocalDpi xmlns:a14="http://schemas.microsoft.com/office/drawing/2010/main" val="0"/>
                              </a:ext>
                            </a:extLst>
                          </a:blip>
                          <a:srcRect/>
                          <a:stretch>
                            <a:fillRect/>
                          </a:stretch>
                        </pic:blipFill>
                        <pic:spPr bwMode="auto">
                          <a:xfrm>
                            <a:off x="0" y="0"/>
                            <a:ext cx="2539298" cy="1579531"/>
                          </a:xfrm>
                          <a:prstGeom prst="rect">
                            <a:avLst/>
                          </a:prstGeom>
                          <a:noFill/>
                          <a:ln>
                            <a:noFill/>
                          </a:ln>
                        </pic:spPr>
                      </pic:pic>
                    </a:graphicData>
                  </a:graphic>
                </wp:inline>
              </w:drawing>
            </w:r>
          </w:p>
          <w:p w14:paraId="0B09B872" w14:textId="77777777" w:rsidR="00716368" w:rsidRDefault="00716368">
            <w:pPr>
              <w:spacing w:beforeLines="50" w:before="120"/>
            </w:pPr>
          </w:p>
          <w:p w14:paraId="0EF59A13" w14:textId="77777777" w:rsidR="00716368" w:rsidRDefault="00716368">
            <w:pPr>
              <w:rPr>
                <w:rFonts w:ascii="Calibri" w:hAnsi="Calibri" w:cs="Calibri"/>
                <w:color w:val="000000"/>
                <w:sz w:val="21"/>
                <w:szCs w:val="21"/>
              </w:rPr>
            </w:pPr>
            <w:r>
              <w:rPr>
                <w:b/>
                <w:bCs/>
                <w:color w:val="1F497D"/>
                <w:sz w:val="21"/>
                <w:szCs w:val="21"/>
              </w:rPr>
              <w:t>Example 4</w:t>
            </w:r>
            <w:r>
              <w:rPr>
                <w:color w:val="1F497D"/>
                <w:sz w:val="21"/>
                <w:szCs w:val="21"/>
              </w:rPr>
              <w:t>: Non-</w:t>
            </w:r>
            <w:r>
              <w:rPr>
                <w:color w:val="000000"/>
                <w:sz w:val="21"/>
                <w:szCs w:val="21"/>
              </w:rPr>
              <w:t>aligned spans case</w:t>
            </w:r>
          </w:p>
          <w:p w14:paraId="7F248844" w14:textId="51596AA4" w:rsidR="00716368" w:rsidRDefault="00716368">
            <w:pPr>
              <w:spacing w:beforeLines="50" w:before="120"/>
            </w:pPr>
            <w:r>
              <w:rPr>
                <w:noProof/>
                <w:lang w:eastAsia="zh-CN"/>
              </w:rPr>
              <w:drawing>
                <wp:inline distT="0" distB="0" distL="0" distR="0" wp14:anchorId="404E0A9C" wp14:editId="43F9C842">
                  <wp:extent cx="4959368" cy="1230445"/>
                  <wp:effectExtent l="0" t="0" r="0" b="8255"/>
                  <wp:docPr id="145" name="图片 145" descr="cid:image040.jpg@01D5EE7F.74CD5A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id:image040.jpg@01D5EE7F.74CD5A50"/>
                          <pic:cNvPicPr>
                            <a:picLocks noChangeAspect="1" noChangeArrowheads="1"/>
                          </pic:cNvPicPr>
                        </pic:nvPicPr>
                        <pic:blipFill>
                          <a:blip r:embed="rId135" r:link="rId136">
                            <a:extLst>
                              <a:ext uri="{28A0092B-C50C-407E-A947-70E740481C1C}">
                                <a14:useLocalDpi xmlns:a14="http://schemas.microsoft.com/office/drawing/2010/main" val="0"/>
                              </a:ext>
                            </a:extLst>
                          </a:blip>
                          <a:srcRect/>
                          <a:stretch>
                            <a:fillRect/>
                          </a:stretch>
                        </pic:blipFill>
                        <pic:spPr bwMode="auto">
                          <a:xfrm>
                            <a:off x="0" y="0"/>
                            <a:ext cx="4961799" cy="1231048"/>
                          </a:xfrm>
                          <a:prstGeom prst="rect">
                            <a:avLst/>
                          </a:prstGeom>
                          <a:noFill/>
                          <a:ln>
                            <a:noFill/>
                          </a:ln>
                        </pic:spPr>
                      </pic:pic>
                    </a:graphicData>
                  </a:graphic>
                </wp:inline>
              </w:drawing>
            </w:r>
          </w:p>
        </w:tc>
      </w:tr>
      <w:tr w:rsidR="00716368" w14:paraId="78146360" w14:textId="77777777" w:rsidTr="00716368">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676FDC1" w14:textId="77777777" w:rsidR="00716368" w:rsidRDefault="00716368">
            <w:pPr>
              <w:spacing w:beforeLines="50" w:before="120"/>
              <w:rPr>
                <w:i/>
                <w:iCs/>
              </w:rPr>
            </w:pPr>
          </w:p>
        </w:tc>
        <w:tc>
          <w:tcPr>
            <w:tcW w:w="7194" w:type="dxa"/>
            <w:tcBorders>
              <w:top w:val="nil"/>
              <w:left w:val="nil"/>
              <w:bottom w:val="single" w:sz="8" w:space="0" w:color="auto"/>
              <w:right w:val="single" w:sz="8" w:space="0" w:color="auto"/>
            </w:tcBorders>
            <w:tcMar>
              <w:top w:w="0" w:type="dxa"/>
              <w:left w:w="108" w:type="dxa"/>
              <w:bottom w:w="0" w:type="dxa"/>
              <w:right w:w="108" w:type="dxa"/>
            </w:tcMar>
          </w:tcPr>
          <w:p w14:paraId="3DF19600" w14:textId="77777777" w:rsidR="00716368" w:rsidRDefault="00716368">
            <w:pPr>
              <w:spacing w:beforeLines="50" w:before="120"/>
              <w:rPr>
                <w:i/>
                <w:iCs/>
              </w:rPr>
            </w:pPr>
          </w:p>
        </w:tc>
      </w:tr>
    </w:tbl>
    <w:p w14:paraId="7F621FDC" w14:textId="77777777" w:rsidR="00F97D94" w:rsidRDefault="00F97D94" w:rsidP="00F97D94">
      <w:pPr>
        <w:rPr>
          <w:rFonts w:ascii="Calibri" w:hAnsi="Calibri" w:cs="Calibri"/>
          <w:color w:val="1F497D"/>
          <w:sz w:val="21"/>
          <w:szCs w:val="21"/>
        </w:rPr>
      </w:pPr>
    </w:p>
    <w:p w14:paraId="16B19B38" w14:textId="3F2FDCE5" w:rsidR="00716368" w:rsidRPr="00716368" w:rsidRDefault="00716368" w:rsidP="00F97D94">
      <w:pPr>
        <w:rPr>
          <w:rFonts w:hint="eastAsia"/>
          <w:color w:val="000000" w:themeColor="text1"/>
          <w:sz w:val="21"/>
          <w:szCs w:val="21"/>
        </w:rPr>
      </w:pPr>
      <w:r w:rsidRPr="00716368">
        <w:rPr>
          <w:rFonts w:hint="eastAsia"/>
          <w:color w:val="000000" w:themeColor="text1"/>
          <w:sz w:val="21"/>
          <w:szCs w:val="21"/>
        </w:rPr>
        <w:t>Th</w:t>
      </w:r>
      <w:r w:rsidRPr="00716368">
        <w:rPr>
          <w:color w:val="000000" w:themeColor="text1"/>
          <w:sz w:val="21"/>
          <w:szCs w:val="21"/>
        </w:rPr>
        <w:t>en</w:t>
      </w:r>
      <w:r>
        <w:rPr>
          <w:color w:val="000000" w:themeColor="text1"/>
          <w:sz w:val="21"/>
          <w:szCs w:val="21"/>
        </w:rPr>
        <w:t xml:space="preserve"> further email discussion on whether example 1 should belong to aligned or non-aligned cases, no consensus achieved. </w:t>
      </w:r>
      <w:r w:rsidR="00966EA6">
        <w:rPr>
          <w:color w:val="000000" w:themeColor="text1"/>
          <w:sz w:val="21"/>
          <w:szCs w:val="21"/>
        </w:rPr>
        <w:t>The</w:t>
      </w:r>
      <w:r w:rsidR="007767DF">
        <w:rPr>
          <w:color w:val="000000" w:themeColor="text1"/>
          <w:sz w:val="21"/>
          <w:szCs w:val="21"/>
        </w:rPr>
        <w:t>n</w:t>
      </w:r>
      <w:r w:rsidR="00966EA6">
        <w:rPr>
          <w:color w:val="000000" w:themeColor="text1"/>
          <w:sz w:val="21"/>
          <w:szCs w:val="21"/>
        </w:rPr>
        <w:t xml:space="preserve"> for safe, Intel suggested some modification to the above proposals, which set the direction for the 7</w:t>
      </w:r>
      <w:r w:rsidR="00966EA6" w:rsidRPr="00966EA6">
        <w:rPr>
          <w:color w:val="000000" w:themeColor="text1"/>
          <w:sz w:val="21"/>
          <w:szCs w:val="21"/>
          <w:vertAlign w:val="superscript"/>
        </w:rPr>
        <w:t>th</w:t>
      </w:r>
      <w:r w:rsidR="00966EA6">
        <w:rPr>
          <w:color w:val="000000" w:themeColor="text1"/>
          <w:sz w:val="21"/>
          <w:szCs w:val="21"/>
        </w:rPr>
        <w:t xml:space="preserve"> round email discussion.</w:t>
      </w:r>
      <w:r w:rsidR="007767DF">
        <w:rPr>
          <w:color w:val="000000" w:themeColor="text1"/>
          <w:sz w:val="21"/>
          <w:szCs w:val="21"/>
        </w:rPr>
        <w:t xml:space="preserve"> People also discuss more on whether we can also take proposal #1 and proposal #2 as working assumption, but no consensus achieved. </w:t>
      </w:r>
      <w:r w:rsidR="00966EA6">
        <w:rPr>
          <w:color w:val="000000" w:themeColor="text1"/>
          <w:sz w:val="21"/>
          <w:szCs w:val="21"/>
        </w:rPr>
        <w:t xml:space="preserve"> </w:t>
      </w:r>
    </w:p>
    <w:p w14:paraId="369C69F8" w14:textId="77777777" w:rsidR="00716368" w:rsidRDefault="00716368" w:rsidP="00F97D94">
      <w:pPr>
        <w:rPr>
          <w:rFonts w:ascii="Calibri" w:hAnsi="Calibri" w:cs="Calibri"/>
          <w:color w:val="1F497D"/>
          <w:sz w:val="21"/>
          <w:szCs w:val="21"/>
        </w:rPr>
      </w:pPr>
    </w:p>
    <w:p w14:paraId="41B42F3B" w14:textId="5C854CA3" w:rsidR="00FB7637" w:rsidRDefault="00FB7637" w:rsidP="00FB7637">
      <w:pPr>
        <w:pStyle w:val="2"/>
        <w:tabs>
          <w:tab w:val="num" w:pos="576"/>
        </w:tabs>
        <w:rPr>
          <w:lang w:eastAsia="zh-CN"/>
        </w:rPr>
      </w:pPr>
      <w:r>
        <w:rPr>
          <w:lang w:eastAsia="zh-CN"/>
        </w:rPr>
        <w:t xml:space="preserve">Summary of seventh round email discussion </w:t>
      </w:r>
      <w:r>
        <w:rPr>
          <w:rFonts w:hint="eastAsia"/>
          <w:lang w:eastAsia="zh-CN"/>
        </w:rPr>
        <w:t xml:space="preserve"> </w:t>
      </w:r>
      <w:r>
        <w:rPr>
          <w:lang w:eastAsia="zh-CN"/>
        </w:rPr>
        <w:t xml:space="preserve">   </w:t>
      </w:r>
    </w:p>
    <w:p w14:paraId="3884B1FE" w14:textId="77777777" w:rsidR="00FB7637" w:rsidRDefault="00FB7637" w:rsidP="00FB7637">
      <w:pPr>
        <w:rPr>
          <w:color w:val="000000" w:themeColor="text1"/>
          <w:sz w:val="21"/>
          <w:szCs w:val="21"/>
        </w:rPr>
      </w:pPr>
      <w:r>
        <w:rPr>
          <w:color w:val="000000" w:themeColor="text1"/>
          <w:sz w:val="21"/>
          <w:szCs w:val="21"/>
        </w:rPr>
        <w:t>After many emails exchanges again, the rough status is summarized as below:</w:t>
      </w:r>
    </w:p>
    <w:p w14:paraId="24047A77" w14:textId="77777777" w:rsidR="00FB7637" w:rsidRPr="00FB7637" w:rsidRDefault="00FB7637" w:rsidP="00927347">
      <w:pPr>
        <w:numPr>
          <w:ilvl w:val="0"/>
          <w:numId w:val="23"/>
        </w:numPr>
        <w:autoSpaceDE/>
        <w:autoSpaceDN/>
        <w:adjustRightInd/>
        <w:snapToGrid/>
        <w:spacing w:afterLines="50"/>
        <w:ind w:leftChars="64" w:left="498" w:hanging="357"/>
        <w:jc w:val="left"/>
        <w:rPr>
          <w:color w:val="000000" w:themeColor="text1"/>
          <w:sz w:val="21"/>
          <w:szCs w:val="21"/>
        </w:rPr>
      </w:pPr>
      <w:r w:rsidRPr="00FB7637">
        <w:rPr>
          <w:color w:val="000000" w:themeColor="text1"/>
          <w:sz w:val="21"/>
          <w:szCs w:val="21"/>
        </w:rPr>
        <w:t>As to the definition of aligned spans and non-aligned spans, it seems we still need more time on two things: 1) Achieve consensus on the exact cases that can be considered as aligned spans and non-aligned spans; 2) Come up with a better wording to describe aligned spans and non-aligned spans clearly.    </w:t>
      </w:r>
    </w:p>
    <w:p w14:paraId="5ADAE4F8" w14:textId="77777777" w:rsidR="00FB7637" w:rsidRPr="00FB7637" w:rsidRDefault="00FB7637" w:rsidP="00927347">
      <w:pPr>
        <w:numPr>
          <w:ilvl w:val="0"/>
          <w:numId w:val="23"/>
        </w:numPr>
        <w:autoSpaceDE/>
        <w:autoSpaceDN/>
        <w:adjustRightInd/>
        <w:snapToGrid/>
        <w:spacing w:afterLines="50"/>
        <w:ind w:leftChars="64" w:left="498" w:hanging="357"/>
        <w:jc w:val="left"/>
        <w:rPr>
          <w:color w:val="000000" w:themeColor="text1"/>
          <w:sz w:val="21"/>
          <w:szCs w:val="21"/>
        </w:rPr>
      </w:pPr>
      <w:r w:rsidRPr="00FB7637">
        <w:rPr>
          <w:b/>
          <w:bCs/>
          <w:color w:val="000000" w:themeColor="text1"/>
          <w:sz w:val="21"/>
          <w:szCs w:val="21"/>
        </w:rPr>
        <w:t>Proposal #1a and proposal # 2a are for span aligned case</w:t>
      </w:r>
      <w:r w:rsidRPr="00FB7637">
        <w:rPr>
          <w:color w:val="000000" w:themeColor="text1"/>
          <w:sz w:val="21"/>
          <w:szCs w:val="21"/>
        </w:rPr>
        <w:t xml:space="preserve">: Further suggestion from Aris on deleting “a span pattern with” and suggestion from Debdeep on changing “different” to “all”  seems reasonable </w:t>
      </w:r>
      <w:r w:rsidRPr="00FB7637">
        <w:rPr>
          <w:color w:val="000000" w:themeColor="text1"/>
          <w:sz w:val="21"/>
          <w:szCs w:val="21"/>
        </w:rPr>
        <w:lastRenderedPageBreak/>
        <w:t>to me at this stage. It seems agreeable to take it as working assumption. Kianoush wants to make it as agreement instead. Based on the situation, I would suggest working assumption though I understand Kianoush, considering we may need more time to achieve consensus on the accurate definition of aligned spans and non-aligned spans.    </w:t>
      </w:r>
    </w:p>
    <w:p w14:paraId="1A8EF1B6" w14:textId="77777777" w:rsidR="00FB7637" w:rsidRPr="00FB7637" w:rsidRDefault="00FB7637" w:rsidP="00927347">
      <w:pPr>
        <w:numPr>
          <w:ilvl w:val="0"/>
          <w:numId w:val="23"/>
        </w:numPr>
        <w:autoSpaceDE/>
        <w:autoSpaceDN/>
        <w:adjustRightInd/>
        <w:snapToGrid/>
        <w:spacing w:after="0"/>
        <w:ind w:leftChars="64" w:left="501"/>
        <w:jc w:val="left"/>
        <w:rPr>
          <w:color w:val="000000" w:themeColor="text1"/>
          <w:sz w:val="21"/>
          <w:szCs w:val="21"/>
        </w:rPr>
      </w:pPr>
      <w:r w:rsidRPr="00FB7637">
        <w:rPr>
          <w:b/>
          <w:bCs/>
          <w:color w:val="000000" w:themeColor="text1"/>
          <w:sz w:val="21"/>
          <w:szCs w:val="21"/>
        </w:rPr>
        <w:t>Proposal #1 and proposal # 2 are for non-aligned span case</w:t>
      </w:r>
      <w:r w:rsidRPr="00FB7637">
        <w:rPr>
          <w:color w:val="000000" w:themeColor="text1"/>
          <w:sz w:val="21"/>
          <w:szCs w:val="21"/>
        </w:rPr>
        <w:t>, the main idea is clear to all I think or I hope. But some may have concern on the restriction it will bring. So the remaining question is whether/how to do further optimization for non-aligned spans case. Kianoush, Debdeep and Apple raised the question if we can also make these two proposals as working assumption. Ericsson, DCM, Samsung, MTK and Nokia prefer to keep it open at this stage. Based on the current situation, I would suggest to keep it open at this stage and we can continue the discussion if we still have time.   </w:t>
      </w:r>
    </w:p>
    <w:p w14:paraId="75362EE3" w14:textId="77777777" w:rsidR="00A14C6B" w:rsidRDefault="00A14C6B" w:rsidP="00F97D94">
      <w:pPr>
        <w:rPr>
          <w:rFonts w:hint="eastAsia"/>
          <w:lang w:eastAsia="zh-CN"/>
        </w:rPr>
      </w:pPr>
    </w:p>
    <w:p w14:paraId="4E520373" w14:textId="366D2A3D" w:rsidR="00A14C6B" w:rsidRDefault="00A14C6B" w:rsidP="00A14C6B">
      <w:pPr>
        <w:rPr>
          <w:color w:val="000000"/>
          <w:sz w:val="21"/>
          <w:szCs w:val="21"/>
        </w:rPr>
      </w:pPr>
      <w:r>
        <w:rPr>
          <w:b/>
          <w:bCs/>
          <w:color w:val="000000"/>
          <w:sz w:val="21"/>
          <w:szCs w:val="21"/>
          <w:highlight w:val="yellow"/>
        </w:rPr>
        <w:t>Recommendation #1</w:t>
      </w:r>
      <w:r>
        <w:rPr>
          <w:color w:val="000000"/>
          <w:sz w:val="21"/>
          <w:szCs w:val="21"/>
          <w:highlight w:val="yellow"/>
        </w:rPr>
        <w:t>: Take the following (i.e. proposal #1a and proposal #2a) as working assumption</w:t>
      </w:r>
      <w:r>
        <w:rPr>
          <w:color w:val="000000"/>
          <w:sz w:val="21"/>
          <w:szCs w:val="21"/>
        </w:rPr>
        <w:t>:     </w:t>
      </w:r>
    </w:p>
    <w:p w14:paraId="3B5B2E31" w14:textId="77777777" w:rsidR="00A14C6B" w:rsidRDefault="00A14C6B" w:rsidP="00A14C6B">
      <w:pPr>
        <w:rPr>
          <w:i/>
          <w:iCs/>
        </w:rPr>
      </w:pPr>
      <w:r>
        <w:rPr>
          <w:b/>
          <w:bCs/>
          <w:i/>
          <w:iCs/>
          <w:color w:val="000000"/>
        </w:rPr>
        <w:t>Proposal #1a</w:t>
      </w:r>
      <w:r>
        <w:rPr>
          <w:i/>
          <w:iCs/>
          <w:color w:val="000000"/>
        </w:rPr>
        <w:t xml:space="preserve">: </w:t>
      </w:r>
      <w:r>
        <w:rPr>
          <w:i/>
          <w:iCs/>
        </w:rPr>
        <w:t xml:space="preserve">If a UE is configured with </w:t>
      </w: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cells,r16</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DL,(X,Y),</m:t>
            </m:r>
            <m:r>
              <w:rPr>
                <w:rFonts w:ascii="Cambria Math" w:hAnsi="Cambria Math"/>
                <w:color w:val="000000"/>
                <w:sz w:val="21"/>
                <w:szCs w:val="21"/>
                <w:lang w:val="en-GB"/>
              </w:rPr>
              <m:t>μ</m:t>
            </m:r>
            <m:ctrlPr>
              <w:rPr>
                <w:rFonts w:ascii="Cambria Math" w:hAnsi="Cambria Math" w:cs="Calibri"/>
                <w:color w:val="000000"/>
                <w:sz w:val="21"/>
                <w:szCs w:val="21"/>
              </w:rPr>
            </m:ctrlPr>
          </m:sup>
        </m:sSubSup>
      </m:oMath>
      <w:r>
        <w:rPr>
          <w:i/>
          <w:iCs/>
        </w:rPr>
        <w:t xml:space="preserve"> downlink cells with Rel-16 PDCCH monitoring capability with an associated combination (X, Y) and SCS configuration µ, where </w:t>
      </w:r>
      <m:oMath>
        <m:nary>
          <m:naryPr>
            <m:chr m:val="∑"/>
            <m:ctrlPr>
              <w:rPr>
                <w:rFonts w:ascii="Cambria Math" w:hAnsi="Cambria Math" w:cs="Calibri"/>
                <w:i/>
                <w:iCs/>
              </w:rPr>
            </m:ctrlPr>
          </m:naryPr>
          <m:sub>
            <m:r>
              <w:rPr>
                <w:rFonts w:ascii="Cambria Math" w:hAnsi="Cambria Math"/>
              </w:rPr>
              <m:t>μ=0</m:t>
            </m:r>
          </m:sub>
          <m:sup>
            <m:r>
              <w:rPr>
                <w:rFonts w:ascii="Cambria Math" w:hAnsi="Cambria Math"/>
              </w:rPr>
              <m:t>1</m:t>
            </m:r>
          </m:sup>
          <m:e>
            <m:sSubSup>
              <m:sSubSupPr>
                <m:ctrlPr>
                  <w:rPr>
                    <w:rFonts w:ascii="Cambria Math" w:hAnsi="Cambria Math" w:cs="Calibri"/>
                    <w:i/>
                    <w:iCs/>
                  </w:rPr>
                </m:ctrlPr>
              </m:sSubSupPr>
              <m:e>
                <m:r>
                  <w:rPr>
                    <w:rFonts w:ascii="Cambria Math" w:hAnsi="Cambria Math"/>
                  </w:rPr>
                  <m:t>N</m:t>
                </m:r>
              </m:e>
              <m:sub>
                <m:r>
                  <w:rPr>
                    <w:rFonts w:ascii="Cambria Math" w:hAnsi="Cambria Math"/>
                  </w:rPr>
                  <m:t>cells,r16</m:t>
                </m:r>
              </m:sub>
              <m:sup>
                <m:r>
                  <w:rPr>
                    <w:rFonts w:ascii="Cambria Math" w:hAnsi="Cambria Math"/>
                  </w:rPr>
                  <m:t>DL,μ</m:t>
                </m:r>
              </m:sup>
            </m:sSubSup>
          </m:e>
        </m:nary>
        <m:r>
          <w:rPr>
            <w:rFonts w:ascii="Cambria Math" w:hAnsi="Cambria Math"/>
          </w:rPr>
          <m:t>&gt;</m:t>
        </m:r>
        <m:sSubSup>
          <m:sSubSupPr>
            <m:ctrlPr>
              <w:rPr>
                <w:rFonts w:ascii="Cambria Math" w:hAnsi="Cambria Math" w:cs="Calibri"/>
                <w:i/>
                <w:iCs/>
              </w:rPr>
            </m:ctrlPr>
          </m:sSubSupPr>
          <m:e>
            <m:r>
              <w:rPr>
                <w:rFonts w:ascii="Cambria Math" w:hAnsi="Cambria Math"/>
              </w:rPr>
              <m:t>N</m:t>
            </m:r>
          </m:e>
          <m:sub>
            <m:r>
              <w:rPr>
                <w:rFonts w:ascii="Cambria Math" w:hAnsi="Cambria Math"/>
              </w:rPr>
              <m:t>cells</m:t>
            </m:r>
          </m:sub>
          <m:sup>
            <m:r>
              <w:rPr>
                <w:rFonts w:ascii="Cambria Math" w:hAnsi="Cambria Math"/>
              </w:rPr>
              <m:t>cap-r16</m:t>
            </m:r>
          </m:sup>
        </m:sSubSup>
      </m:oMath>
      <w:r>
        <w:rPr>
          <w:lang w:val="x-none"/>
        </w:rPr>
        <w:t xml:space="preserve">, </w:t>
      </w:r>
      <w:r>
        <w:rPr>
          <w:i/>
          <w:iCs/>
        </w:rPr>
        <w:t xml:space="preserve">the UE is not required to monitor more than </w:t>
      </w: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C</m:t>
            </m:r>
          </m:e>
          <m:sub>
            <m:r>
              <m:rPr>
                <m:sty m:val="p"/>
              </m:rPr>
              <w:rPr>
                <w:rFonts w:ascii="Cambria Math" w:hAnsi="Cambria Math"/>
                <w:color w:val="000000"/>
                <w:sz w:val="21"/>
                <w:szCs w:val="21"/>
                <w:lang w:val="en-GB"/>
              </w:rPr>
              <m:t>PDCCH</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total,(X,Y),</m:t>
            </m:r>
            <m:r>
              <w:rPr>
                <w:rFonts w:ascii="Cambria Math" w:hAnsi="Cambria Math"/>
                <w:color w:val="000000"/>
                <w:sz w:val="21"/>
                <w:szCs w:val="21"/>
                <w:lang w:val="en-GB"/>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Pr>
          <w:i/>
          <w:iCs/>
        </w:rPr>
        <w:t xml:space="preserve">non-overlapping CCEs per span on the active DL BWP(s) of scheduling cell(s) from the </w:t>
      </w: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cells,r16</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DL,(X,Y),</m:t>
            </m:r>
            <m:r>
              <w:rPr>
                <w:rFonts w:ascii="Cambria Math" w:hAnsi="Cambria Math"/>
                <w:color w:val="000000"/>
                <w:sz w:val="21"/>
                <w:szCs w:val="21"/>
                <w:lang w:val="en-GB"/>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Pr>
          <w:i/>
          <w:iCs/>
        </w:rPr>
        <w:t xml:space="preserve">downlink cells </w:t>
      </w:r>
      <w:r>
        <w:rPr>
          <w:i/>
          <w:iCs/>
          <w:color w:val="0070C0"/>
        </w:rPr>
        <w:t xml:space="preserve">if the spans on </w:t>
      </w:r>
      <w:r>
        <w:rPr>
          <w:i/>
          <w:iCs/>
          <w:color w:val="FF0000"/>
        </w:rPr>
        <w:t>all</w:t>
      </w:r>
      <w:r>
        <w:rPr>
          <w:i/>
          <w:iCs/>
          <w:color w:val="0070C0"/>
        </w:rPr>
        <w:t xml:space="preserve"> downlink cells from the </w:t>
      </w:r>
      <m:oMath>
        <m:sSubSup>
          <m:sSubSupPr>
            <m:ctrlPr>
              <w:rPr>
                <w:rFonts w:ascii="Cambria Math" w:hAnsi="Cambria Math" w:cs="Calibri"/>
                <w:i/>
                <w:iCs/>
                <w:color w:val="0070C0"/>
                <w:sz w:val="21"/>
                <w:szCs w:val="21"/>
              </w:rPr>
            </m:ctrlPr>
          </m:sSubSupPr>
          <m:e>
            <m:r>
              <w:rPr>
                <w:rFonts w:ascii="Cambria Math" w:hAnsi="Cambria Math"/>
                <w:color w:val="0070C0"/>
                <w:sz w:val="21"/>
                <w:szCs w:val="21"/>
                <w:lang w:val="en-GB"/>
              </w:rPr>
              <m:t>N</m:t>
            </m:r>
          </m:e>
          <m:sub>
            <m:r>
              <m:rPr>
                <m:sty m:val="p"/>
              </m:rPr>
              <w:rPr>
                <w:rFonts w:ascii="Cambria Math" w:hAnsi="Cambria Math"/>
                <w:color w:val="0070C0"/>
                <w:sz w:val="21"/>
                <w:szCs w:val="21"/>
                <w:lang w:val="en-GB"/>
              </w:rPr>
              <m:t>cells,r16</m:t>
            </m:r>
            <m:ctrlPr>
              <w:rPr>
                <w:rFonts w:ascii="Cambria Math" w:hAnsi="Cambria Math" w:cs="Calibri"/>
                <w:color w:val="0070C0"/>
                <w:sz w:val="21"/>
                <w:szCs w:val="21"/>
              </w:rPr>
            </m:ctrlPr>
          </m:sub>
          <m:sup>
            <m:r>
              <m:rPr>
                <m:sty m:val="p"/>
              </m:rPr>
              <w:rPr>
                <w:rFonts w:ascii="Cambria Math" w:hAnsi="Cambria Math"/>
                <w:color w:val="0070C0"/>
                <w:sz w:val="21"/>
                <w:szCs w:val="21"/>
                <w:lang w:val="en-GB"/>
              </w:rPr>
              <m:t>DL,(X,Y),</m:t>
            </m:r>
            <m:r>
              <w:rPr>
                <w:rFonts w:ascii="Cambria Math" w:hAnsi="Cambria Math"/>
                <w:color w:val="0070C0"/>
                <w:sz w:val="21"/>
                <w:szCs w:val="21"/>
                <w:lang w:val="en-GB"/>
              </w:rPr>
              <m:t>μ</m:t>
            </m:r>
            <m:ctrlPr>
              <w:rPr>
                <w:rFonts w:ascii="Cambria Math" w:hAnsi="Cambria Math" w:cs="Calibri"/>
                <w:color w:val="0070C0"/>
                <w:sz w:val="21"/>
                <w:szCs w:val="21"/>
              </w:rPr>
            </m:ctrlPr>
          </m:sup>
        </m:sSubSup>
      </m:oMath>
      <w:r>
        <w:rPr>
          <w:i/>
          <w:iCs/>
          <w:color w:val="0070C0"/>
        </w:rPr>
        <w:t xml:space="preserve"> downlink cells are aligned,</w:t>
      </w:r>
      <w:r>
        <w:rPr>
          <w:i/>
          <w:iCs/>
        </w:rPr>
        <w:t xml:space="preserve"> where</w:t>
      </w:r>
    </w:p>
    <w:p w14:paraId="3407D85B" w14:textId="77777777" w:rsidR="00A14C6B" w:rsidRDefault="00603A35" w:rsidP="00A14C6B">
      <w:pPr>
        <w:spacing w:beforeLines="50" w:before="120"/>
        <w:rPr>
          <w:i/>
          <w:iCs/>
          <w:color w:val="000000"/>
          <w:sz w:val="21"/>
          <w:szCs w:val="21"/>
        </w:rPr>
      </w:pPr>
      <m:oMathPara>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C</m:t>
              </m:r>
            </m:e>
            <m:sub>
              <m:r>
                <m:rPr>
                  <m:sty m:val="p"/>
                </m:rPr>
                <w:rPr>
                  <w:rFonts w:ascii="Cambria Math" w:hAnsi="Cambria Math"/>
                  <w:color w:val="000000"/>
                  <w:sz w:val="21"/>
                  <w:szCs w:val="21"/>
                  <w:lang w:val="en-GB"/>
                </w:rPr>
                <m:t>PDCCH</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total,(X,Y),</m:t>
              </m:r>
              <m:r>
                <w:rPr>
                  <w:rFonts w:ascii="Cambria Math" w:hAnsi="Cambria Math"/>
                  <w:color w:val="000000"/>
                  <w:sz w:val="21"/>
                  <w:szCs w:val="21"/>
                  <w:lang w:val="en-GB"/>
                </w:rPr>
                <m:t>μ</m:t>
              </m:r>
              <m:ctrlPr>
                <w:rPr>
                  <w:rFonts w:ascii="Cambria Math" w:hAnsi="Cambria Math" w:cs="Calibri"/>
                  <w:color w:val="000000"/>
                  <w:sz w:val="21"/>
                  <w:szCs w:val="21"/>
                </w:rPr>
              </m:ctrlPr>
            </m:sup>
          </m:sSubSup>
          <m:r>
            <w:rPr>
              <w:rFonts w:ascii="Cambria Math" w:hAnsi="Cambria Math"/>
              <w:color w:val="000000"/>
              <w:sz w:val="21"/>
              <w:szCs w:val="21"/>
              <w:lang w:val="en-GB"/>
            </w:rPr>
            <m:t>=</m:t>
          </m:r>
          <m:d>
            <m:dPr>
              <m:begChr m:val="⌊"/>
              <m:endChr m:val="⌋"/>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cap-r16</m:t>
                  </m:r>
                  <m:ctrlPr>
                    <w:rPr>
                      <w:rFonts w:ascii="Cambria Math" w:hAnsi="Cambria Math" w:cs="Calibri"/>
                      <w:color w:val="000000"/>
                      <w:sz w:val="21"/>
                      <w:szCs w:val="21"/>
                    </w:rPr>
                  </m:ctrlPr>
                </m:sup>
              </m:sSubSup>
              <m:r>
                <w:rPr>
                  <w:rFonts w:ascii="Cambria Math" w:hAnsi="Cambria Math"/>
                  <w:color w:val="000000"/>
                  <w:sz w:val="21"/>
                  <w:szCs w:val="21"/>
                  <w:lang w:val="en-GB"/>
                </w:rPr>
                <m:t>⋅</m:t>
              </m:r>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C</m:t>
                  </m:r>
                </m:e>
                <m:sub>
                  <m:r>
                    <m:rPr>
                      <m:sty m:val="p"/>
                    </m:rPr>
                    <w:rPr>
                      <w:rFonts w:ascii="Cambria Math" w:hAnsi="Cambria Math"/>
                      <w:color w:val="000000"/>
                      <w:sz w:val="21"/>
                      <w:szCs w:val="21"/>
                      <w:lang w:val="en-GB"/>
                    </w:rPr>
                    <m:t>PDCCH</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max,(X,Y),</m:t>
                  </m:r>
                  <m:r>
                    <w:rPr>
                      <w:rFonts w:ascii="Cambria Math" w:hAnsi="Cambria Math"/>
                      <w:color w:val="000000"/>
                      <w:sz w:val="21"/>
                      <w:szCs w:val="21"/>
                      <w:lang w:val="en-GB"/>
                    </w:rPr>
                    <m:t>μ</m:t>
                  </m:r>
                  <m:ctrlPr>
                    <w:rPr>
                      <w:rFonts w:ascii="Cambria Math" w:hAnsi="Cambria Math" w:cs="Calibri"/>
                      <w:color w:val="000000"/>
                      <w:sz w:val="21"/>
                      <w:szCs w:val="21"/>
                    </w:rPr>
                  </m:ctrlPr>
                </m:sup>
              </m:sSubSup>
              <m:r>
                <w:rPr>
                  <w:rFonts w:ascii="Cambria Math" w:hAnsi="Cambria Math"/>
                  <w:color w:val="000000"/>
                  <w:sz w:val="21"/>
                  <w:szCs w:val="21"/>
                  <w:lang w:val="en-GB"/>
                </w:rPr>
                <m:t>⋅</m:t>
              </m:r>
              <m:f>
                <m:fPr>
                  <m:type m:val="lin"/>
                  <m:ctrlPr>
                    <w:rPr>
                      <w:rFonts w:ascii="Cambria Math" w:hAnsi="Cambria Math" w:cs="Calibri"/>
                      <w:i/>
                      <w:iCs/>
                      <w:color w:val="000000"/>
                      <w:sz w:val="21"/>
                      <w:szCs w:val="21"/>
                    </w:rPr>
                  </m:ctrlPr>
                </m:fPr>
                <m:num>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cells,r16</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DL,(X,Y),</m:t>
                          </m:r>
                          <m:r>
                            <w:rPr>
                              <w:rFonts w:ascii="Cambria Math" w:hAnsi="Cambria Math"/>
                              <w:color w:val="000000"/>
                              <w:sz w:val="21"/>
                              <w:szCs w:val="21"/>
                              <w:lang w:val="en-GB"/>
                            </w:rPr>
                            <m:t>μ</m:t>
                          </m:r>
                          <m:ctrlPr>
                            <w:rPr>
                              <w:rFonts w:ascii="Cambria Math" w:hAnsi="Cambria Math" w:cs="Calibri"/>
                              <w:color w:val="000000"/>
                              <w:sz w:val="21"/>
                              <w:szCs w:val="21"/>
                            </w:rPr>
                          </m:ctrlPr>
                        </m:sup>
                      </m:sSubSup>
                    </m:e>
                  </m:d>
                </m:num>
                <m:den>
                  <m:nary>
                    <m:naryPr>
                      <m:chr m:val="∑"/>
                      <m:ctrlPr>
                        <w:rPr>
                          <w:rFonts w:ascii="Cambria Math" w:hAnsi="Cambria Math" w:cs="Calibri"/>
                          <w:i/>
                          <w:iCs/>
                          <w:color w:val="000000"/>
                          <w:sz w:val="21"/>
                          <w:szCs w:val="21"/>
                        </w:rPr>
                      </m:ctrlPr>
                    </m:naryPr>
                    <m:sub>
                      <m:r>
                        <w:rPr>
                          <w:rFonts w:ascii="Cambria Math" w:hAnsi="Cambria Math"/>
                          <w:color w:val="000000"/>
                          <w:sz w:val="21"/>
                          <w:szCs w:val="21"/>
                          <w:lang w:val="en-GB"/>
                        </w:rPr>
                        <m:t>j=0</m:t>
                      </m:r>
                    </m:sub>
                    <m:sup>
                      <m:r>
                        <w:rPr>
                          <w:rFonts w:ascii="Cambria Math" w:hAnsi="Cambria Math"/>
                          <w:color w:val="000000"/>
                          <w:sz w:val="21"/>
                          <w:szCs w:val="21"/>
                          <w:lang w:val="en-GB"/>
                        </w:rPr>
                        <m:t>1</m:t>
                      </m:r>
                    </m:sup>
                    <m:e>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cells,r16</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DL,</m:t>
                              </m:r>
                              <m:r>
                                <w:rPr>
                                  <w:rFonts w:ascii="Cambria Math" w:hAnsi="Cambria Math"/>
                                  <w:color w:val="000000"/>
                                  <w:sz w:val="21"/>
                                  <w:szCs w:val="21"/>
                                  <w:lang w:val="en-GB"/>
                                </w:rPr>
                                <m:t>j</m:t>
                              </m:r>
                              <m:ctrlPr>
                                <w:rPr>
                                  <w:rFonts w:ascii="Cambria Math" w:hAnsi="Cambria Math" w:cs="Calibri"/>
                                  <w:color w:val="000000"/>
                                  <w:sz w:val="21"/>
                                  <w:szCs w:val="21"/>
                                </w:rPr>
                              </m:ctrlPr>
                            </m:sup>
                          </m:sSubSup>
                        </m:e>
                      </m:d>
                    </m:e>
                  </m:nary>
                </m:den>
              </m:f>
            </m:e>
          </m:d>
        </m:oMath>
      </m:oMathPara>
    </w:p>
    <w:p w14:paraId="2C03EAA2" w14:textId="4C5BE737" w:rsidR="00A14C6B" w:rsidRDefault="00A14C6B" w:rsidP="00927347">
      <w:pPr>
        <w:numPr>
          <w:ilvl w:val="1"/>
          <w:numId w:val="17"/>
        </w:numPr>
        <w:adjustRightInd/>
        <w:rPr>
          <w:i/>
          <w:iCs/>
        </w:rPr>
      </w:pPr>
      <w:r>
        <w:rPr>
          <w:i/>
          <w:iCs/>
          <w:noProof/>
          <w:position w:val="-14"/>
          <w:lang w:eastAsia="zh-CN"/>
        </w:rPr>
        <w:drawing>
          <wp:inline distT="0" distB="0" distL="0" distR="0" wp14:anchorId="0B378443" wp14:editId="74BB3136">
            <wp:extent cx="457200" cy="247015"/>
            <wp:effectExtent l="0" t="0" r="0" b="635"/>
            <wp:docPr id="108" name="图片 108" descr="cid:image023.png@01D5F088.C5CC80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cid:image023.png@01D5F088.C5CC80B0"/>
                    <pic:cNvPicPr>
                      <a:picLocks noChangeAspect="1" noChangeArrowheads="1"/>
                    </pic:cNvPicPr>
                  </pic:nvPicPr>
                  <pic:blipFill>
                    <a:blip r:embed="rId112" r:link="rId137">
                      <a:extLst>
                        <a:ext uri="{28A0092B-C50C-407E-A947-70E740481C1C}">
                          <a14:useLocalDpi xmlns:a14="http://schemas.microsoft.com/office/drawing/2010/main" val="0"/>
                        </a:ext>
                      </a:extLst>
                    </a:blip>
                    <a:srcRect/>
                    <a:stretch>
                      <a:fillRect/>
                    </a:stretch>
                  </pic:blipFill>
                  <pic:spPr bwMode="auto">
                    <a:xfrm>
                      <a:off x="0" y="0"/>
                      <a:ext cx="457200" cy="247015"/>
                    </a:xfrm>
                    <a:prstGeom prst="rect">
                      <a:avLst/>
                    </a:prstGeom>
                    <a:noFill/>
                    <a:ln>
                      <a:noFill/>
                    </a:ln>
                  </pic:spPr>
                </pic:pic>
              </a:graphicData>
            </a:graphic>
          </wp:inline>
        </w:drawing>
      </w:r>
      <w:r>
        <w:rPr>
          <w:i/>
          <w:iCs/>
        </w:rPr>
        <w:t xml:space="preserve">is the number serving cells configured with Rel-16 PDCCH monitoring capability with SCS configuration j. </w:t>
      </w:r>
    </w:p>
    <w:p w14:paraId="2D4D1EF2" w14:textId="694586B0" w:rsidR="00A14C6B" w:rsidRDefault="00A14C6B" w:rsidP="00927347">
      <w:pPr>
        <w:numPr>
          <w:ilvl w:val="1"/>
          <w:numId w:val="17"/>
        </w:numPr>
        <w:adjustRightInd/>
        <w:spacing w:beforeLines="50" w:before="120"/>
        <w:ind w:left="1434" w:hanging="357"/>
        <w:rPr>
          <w:i/>
          <w:iCs/>
        </w:rPr>
      </w:pPr>
      <w:r>
        <w:rPr>
          <w:i/>
          <w:iCs/>
        </w:rPr>
        <w:t xml:space="preserve">If a UE is configured with multiple carriers with a mix of Rel-15 and Rel-16 PDCCH monitoring capability, </w:t>
      </w: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cap-r16</m:t>
            </m:r>
            <m:ctrlPr>
              <w:rPr>
                <w:rFonts w:ascii="Cambria Math" w:hAnsi="Cambria Math" w:cs="Calibri"/>
                <w:color w:val="000000"/>
                <w:sz w:val="21"/>
                <w:szCs w:val="21"/>
              </w:rPr>
            </m:ctrlPr>
          </m:sup>
        </m:sSubSup>
      </m:oMath>
      <w:r>
        <w:rPr>
          <w:i/>
          <w:iCs/>
        </w:rPr>
        <w:t xml:space="preserve"> is replaced by</w:t>
      </w:r>
      <w:r>
        <w:rPr>
          <w:i/>
          <w:iCs/>
          <w:noProof/>
          <w:position w:val="-14"/>
          <w:lang w:eastAsia="zh-CN"/>
        </w:rPr>
        <w:drawing>
          <wp:inline distT="0" distB="0" distL="0" distR="0" wp14:anchorId="6BD9BEED" wp14:editId="009EDB09">
            <wp:extent cx="504190" cy="247015"/>
            <wp:effectExtent l="0" t="0" r="0" b="635"/>
            <wp:docPr id="107" name="图片 107" descr="cid:image024.png@01D5F088.C5CC80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descr="cid:image024.png@01D5F088.C5CC80B0"/>
                    <pic:cNvPicPr>
                      <a:picLocks noChangeAspect="1" noChangeArrowheads="1"/>
                    </pic:cNvPicPr>
                  </pic:nvPicPr>
                  <pic:blipFill>
                    <a:blip r:embed="rId114" r:link="rId138">
                      <a:extLst>
                        <a:ext uri="{28A0092B-C50C-407E-A947-70E740481C1C}">
                          <a14:useLocalDpi xmlns:a14="http://schemas.microsoft.com/office/drawing/2010/main" val="0"/>
                        </a:ext>
                      </a:extLst>
                    </a:blip>
                    <a:srcRect/>
                    <a:stretch>
                      <a:fillRect/>
                    </a:stretch>
                  </pic:blipFill>
                  <pic:spPr bwMode="auto">
                    <a:xfrm>
                      <a:off x="0" y="0"/>
                      <a:ext cx="504190" cy="247015"/>
                    </a:xfrm>
                    <a:prstGeom prst="rect">
                      <a:avLst/>
                    </a:prstGeom>
                    <a:noFill/>
                    <a:ln>
                      <a:noFill/>
                    </a:ln>
                  </pic:spPr>
                </pic:pic>
              </a:graphicData>
            </a:graphic>
          </wp:inline>
        </w:drawing>
      </w:r>
      <w:r>
        <w:rPr>
          <w:i/>
          <w:iCs/>
        </w:rPr>
        <w:t xml:space="preserve">. </w:t>
      </w:r>
    </w:p>
    <w:p w14:paraId="02A8F871" w14:textId="77777777" w:rsidR="00A14C6B" w:rsidRDefault="00A14C6B" w:rsidP="00927347">
      <w:pPr>
        <w:numPr>
          <w:ilvl w:val="1"/>
          <w:numId w:val="17"/>
        </w:numPr>
        <w:adjustRightInd/>
        <w:spacing w:beforeLines="50" w:before="120"/>
        <w:ind w:left="1434" w:hanging="357"/>
        <w:rPr>
          <w:rFonts w:ascii="Calibri" w:hAnsi="Calibri" w:cs="Calibri"/>
          <w:color w:val="1F497D"/>
          <w:sz w:val="21"/>
          <w:szCs w:val="21"/>
        </w:rPr>
      </w:pPr>
      <w:r>
        <w:rPr>
          <w:i/>
          <w:iCs/>
        </w:rPr>
        <w:t xml:space="preserve">The associated combination (X, Y) is the combination (X, Y) associated with largest maximum number of </w:t>
      </w:r>
      <m:oMath>
        <m:sSubSup>
          <m:sSubSupPr>
            <m:ctrlPr>
              <w:rPr>
                <w:rFonts w:ascii="Cambria Math" w:hAnsi="Cambria Math" w:cs="Calibri"/>
                <w:i/>
                <w:iCs/>
              </w:rPr>
            </m:ctrlPr>
          </m:sSubSupPr>
          <m:e>
            <m:r>
              <w:rPr>
                <w:rFonts w:ascii="Cambria Math" w:hAnsi="Cambria Math"/>
                <w:sz w:val="20"/>
                <w:szCs w:val="20"/>
              </w:rPr>
              <m:t>C</m:t>
            </m:r>
          </m:e>
          <m:sub>
            <m:r>
              <m:rPr>
                <m:sty m:val="p"/>
              </m:rPr>
              <w:rPr>
                <w:rFonts w:ascii="Cambria Math" w:hAnsi="Cambria Math"/>
                <w:sz w:val="20"/>
                <w:szCs w:val="20"/>
              </w:rPr>
              <m:t>PDCCH</m:t>
            </m:r>
          </m:sub>
          <m:sup>
            <m:r>
              <w:rPr>
                <w:rFonts w:ascii="Cambria Math" w:hAnsi="Cambria Math"/>
                <w:sz w:val="20"/>
                <w:szCs w:val="20"/>
              </w:rPr>
              <m:t>max,</m:t>
            </m:r>
            <m:d>
              <m:dPr>
                <m:ctrlPr>
                  <w:rPr>
                    <w:rFonts w:ascii="Cambria Math" w:hAnsi="Cambria Math" w:cs="Calibri"/>
                    <w:i/>
                    <w:iCs/>
                  </w:rPr>
                </m:ctrlPr>
              </m:dPr>
              <m:e>
                <m:r>
                  <w:rPr>
                    <w:rFonts w:ascii="Cambria Math" w:hAnsi="Cambria Math"/>
                    <w:sz w:val="20"/>
                    <w:szCs w:val="20"/>
                  </w:rPr>
                  <m:t>X,Y</m:t>
                </m:r>
              </m:e>
            </m:d>
            <m:r>
              <w:rPr>
                <w:rFonts w:ascii="Cambria Math" w:hAnsi="Cambria Math"/>
                <w:sz w:val="20"/>
                <w:szCs w:val="20"/>
              </w:rPr>
              <m:t>,μ</m:t>
            </m:r>
          </m:sup>
        </m:sSubSup>
      </m:oMath>
      <w:r>
        <w:rPr>
          <w:i/>
          <w:iCs/>
        </w:rPr>
        <w:t xml:space="preserve"> , if the UE indicates a capability to monitor PDCCH according to multiple (X, Y) combinations and a configuration of search space sets to the UE results in </w:t>
      </w:r>
      <w:r>
        <w:rPr>
          <w:i/>
          <w:iCs/>
          <w:strike/>
          <w:color w:val="FF0000"/>
        </w:rPr>
        <w:t>a span pattern with</w:t>
      </w:r>
      <w:r>
        <w:rPr>
          <w:i/>
          <w:iCs/>
        </w:rPr>
        <w:t xml:space="preserve"> a separation of any two consecutive PDCCH monitoring spans that is equal to or larger than the value of X for two or more of the (X, Y) combinations.</w:t>
      </w:r>
    </w:p>
    <w:p w14:paraId="274FC851" w14:textId="77777777" w:rsidR="00A14C6B" w:rsidRDefault="00A14C6B" w:rsidP="00A14C6B">
      <w:pPr>
        <w:rPr>
          <w:b/>
          <w:bCs/>
          <w:i/>
          <w:iCs/>
          <w:color w:val="000000"/>
          <w:highlight w:val="yellow"/>
        </w:rPr>
      </w:pPr>
    </w:p>
    <w:p w14:paraId="3AC486EC" w14:textId="77777777" w:rsidR="00A14C6B" w:rsidRDefault="00A14C6B" w:rsidP="00A14C6B">
      <w:pPr>
        <w:rPr>
          <w:i/>
          <w:iCs/>
        </w:rPr>
      </w:pPr>
      <w:r>
        <w:rPr>
          <w:b/>
          <w:bCs/>
          <w:i/>
          <w:iCs/>
          <w:color w:val="000000"/>
        </w:rPr>
        <w:t>Proposal #2a</w:t>
      </w:r>
      <w:r>
        <w:rPr>
          <w:i/>
          <w:iCs/>
          <w:color w:val="000000"/>
        </w:rPr>
        <w:t xml:space="preserve">: </w:t>
      </w:r>
      <w:r>
        <w:rPr>
          <w:i/>
          <w:iCs/>
        </w:rPr>
        <w:t xml:space="preserve">If a UE is configured with </w:t>
      </w: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cells,r16</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DL,(X,Y),</m:t>
            </m:r>
            <m:r>
              <w:rPr>
                <w:rFonts w:ascii="Cambria Math" w:hAnsi="Cambria Math"/>
                <w:color w:val="000000"/>
                <w:sz w:val="21"/>
                <w:szCs w:val="21"/>
                <w:lang w:val="en-GB"/>
              </w:rPr>
              <m:t>μ</m:t>
            </m:r>
            <m:ctrlPr>
              <w:rPr>
                <w:rFonts w:ascii="Cambria Math" w:hAnsi="Cambria Math" w:cs="Calibri"/>
                <w:color w:val="000000"/>
                <w:sz w:val="21"/>
                <w:szCs w:val="21"/>
              </w:rPr>
            </m:ctrlPr>
          </m:sup>
        </m:sSubSup>
      </m:oMath>
      <w:r>
        <w:rPr>
          <w:i/>
          <w:iCs/>
        </w:rPr>
        <w:t xml:space="preserve"> downlink cells with Rel-16 PDCCH monitoring capability with an associated combination (X, Y) and SCS configuration µ, where </w:t>
      </w:r>
      <m:oMath>
        <m:nary>
          <m:naryPr>
            <m:chr m:val="∑"/>
            <m:ctrlPr>
              <w:rPr>
                <w:rFonts w:ascii="Cambria Math" w:hAnsi="Cambria Math" w:cs="Calibri"/>
                <w:i/>
                <w:iCs/>
              </w:rPr>
            </m:ctrlPr>
          </m:naryPr>
          <m:sub>
            <m:r>
              <w:rPr>
                <w:rFonts w:ascii="Cambria Math" w:hAnsi="Cambria Math"/>
              </w:rPr>
              <m:t>μ=0</m:t>
            </m:r>
          </m:sub>
          <m:sup>
            <m:r>
              <w:rPr>
                <w:rFonts w:ascii="Cambria Math" w:hAnsi="Cambria Math"/>
              </w:rPr>
              <m:t>1</m:t>
            </m:r>
          </m:sup>
          <m:e>
            <m:sSubSup>
              <m:sSubSupPr>
                <m:ctrlPr>
                  <w:rPr>
                    <w:rFonts w:ascii="Cambria Math" w:hAnsi="Cambria Math" w:cs="Calibri"/>
                    <w:i/>
                    <w:iCs/>
                  </w:rPr>
                </m:ctrlPr>
              </m:sSubSupPr>
              <m:e>
                <m:r>
                  <w:rPr>
                    <w:rFonts w:ascii="Cambria Math" w:hAnsi="Cambria Math"/>
                  </w:rPr>
                  <m:t>N</m:t>
                </m:r>
              </m:e>
              <m:sub>
                <m:r>
                  <w:rPr>
                    <w:rFonts w:ascii="Cambria Math" w:hAnsi="Cambria Math"/>
                  </w:rPr>
                  <m:t>cells,r16</m:t>
                </m:r>
              </m:sub>
              <m:sup>
                <m:r>
                  <w:rPr>
                    <w:rFonts w:ascii="Cambria Math" w:hAnsi="Cambria Math"/>
                  </w:rPr>
                  <m:t>DL,μ</m:t>
                </m:r>
              </m:sup>
            </m:sSubSup>
          </m:e>
        </m:nary>
        <m:r>
          <w:rPr>
            <w:rFonts w:ascii="Cambria Math" w:hAnsi="Cambria Math"/>
          </w:rPr>
          <m:t>&gt;</m:t>
        </m:r>
        <m:sSubSup>
          <m:sSubSupPr>
            <m:ctrlPr>
              <w:rPr>
                <w:rFonts w:ascii="Cambria Math" w:hAnsi="Cambria Math" w:cs="Calibri"/>
                <w:i/>
                <w:iCs/>
              </w:rPr>
            </m:ctrlPr>
          </m:sSubSupPr>
          <m:e>
            <m:r>
              <w:rPr>
                <w:rFonts w:ascii="Cambria Math" w:hAnsi="Cambria Math"/>
              </w:rPr>
              <m:t>N</m:t>
            </m:r>
          </m:e>
          <m:sub>
            <m:r>
              <w:rPr>
                <w:rFonts w:ascii="Cambria Math" w:hAnsi="Cambria Math"/>
              </w:rPr>
              <m:t>cells</m:t>
            </m:r>
          </m:sub>
          <m:sup>
            <m:r>
              <w:rPr>
                <w:rFonts w:ascii="Cambria Math" w:hAnsi="Cambria Math"/>
              </w:rPr>
              <m:t>cap-r16</m:t>
            </m:r>
          </m:sup>
        </m:sSubSup>
      </m:oMath>
      <w:r>
        <w:rPr>
          <w:lang w:val="x-none"/>
        </w:rPr>
        <w:t xml:space="preserve">, </w:t>
      </w:r>
      <w:r>
        <w:rPr>
          <w:i/>
          <w:iCs/>
        </w:rPr>
        <w:t xml:space="preserve">the UE is not required to monitor more than </w:t>
      </w: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M</m:t>
            </m:r>
          </m:e>
          <m:sub>
            <m:r>
              <m:rPr>
                <m:sty m:val="p"/>
              </m:rPr>
              <w:rPr>
                <w:rFonts w:ascii="Cambria Math" w:hAnsi="Cambria Math"/>
                <w:color w:val="000000"/>
                <w:sz w:val="21"/>
                <w:szCs w:val="21"/>
                <w:lang w:val="en-GB"/>
              </w:rPr>
              <m:t>PDCCH</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total,(X,Y),</m:t>
            </m:r>
            <m:r>
              <w:rPr>
                <w:rFonts w:ascii="Cambria Math" w:hAnsi="Cambria Math"/>
                <w:color w:val="000000"/>
                <w:sz w:val="21"/>
                <w:szCs w:val="21"/>
                <w:lang w:val="en-GB"/>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Pr>
          <w:i/>
          <w:iCs/>
        </w:rPr>
        <w:t xml:space="preserve">PDCCH candidates per span on the active DL BWP(s) of scheduling cell(s) from the </w:t>
      </w: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cells,r16</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DL,(X,Y),</m:t>
            </m:r>
            <m:r>
              <w:rPr>
                <w:rFonts w:ascii="Cambria Math" w:hAnsi="Cambria Math"/>
                <w:color w:val="000000"/>
                <w:sz w:val="21"/>
                <w:szCs w:val="21"/>
                <w:lang w:val="en-GB"/>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Pr>
          <w:i/>
          <w:iCs/>
        </w:rPr>
        <w:t xml:space="preserve">serving cells </w:t>
      </w:r>
      <w:r>
        <w:rPr>
          <w:i/>
          <w:iCs/>
          <w:color w:val="0070C0"/>
        </w:rPr>
        <w:t xml:space="preserve">if the spans on </w:t>
      </w:r>
      <w:r>
        <w:rPr>
          <w:i/>
          <w:iCs/>
          <w:color w:val="FF0000"/>
        </w:rPr>
        <w:t>all</w:t>
      </w:r>
      <w:r>
        <w:rPr>
          <w:i/>
          <w:iCs/>
          <w:color w:val="0070C0"/>
        </w:rPr>
        <w:t xml:space="preserve"> downlink cells from the </w:t>
      </w:r>
      <m:oMath>
        <m:sSubSup>
          <m:sSubSupPr>
            <m:ctrlPr>
              <w:rPr>
                <w:rFonts w:ascii="Cambria Math" w:hAnsi="Cambria Math" w:cs="Calibri"/>
                <w:i/>
                <w:iCs/>
                <w:color w:val="0070C0"/>
                <w:sz w:val="21"/>
                <w:szCs w:val="21"/>
              </w:rPr>
            </m:ctrlPr>
          </m:sSubSupPr>
          <m:e>
            <m:r>
              <w:rPr>
                <w:rFonts w:ascii="Cambria Math" w:hAnsi="Cambria Math"/>
                <w:color w:val="0070C0"/>
                <w:sz w:val="21"/>
                <w:szCs w:val="21"/>
                <w:lang w:val="en-GB"/>
              </w:rPr>
              <m:t>N</m:t>
            </m:r>
          </m:e>
          <m:sub>
            <m:r>
              <m:rPr>
                <m:sty m:val="p"/>
              </m:rPr>
              <w:rPr>
                <w:rFonts w:ascii="Cambria Math" w:hAnsi="Cambria Math"/>
                <w:color w:val="0070C0"/>
                <w:sz w:val="21"/>
                <w:szCs w:val="21"/>
                <w:lang w:val="en-GB"/>
              </w:rPr>
              <m:t>cells,r16</m:t>
            </m:r>
            <m:ctrlPr>
              <w:rPr>
                <w:rFonts w:ascii="Cambria Math" w:hAnsi="Cambria Math" w:cs="Calibri"/>
                <w:color w:val="0070C0"/>
                <w:sz w:val="21"/>
                <w:szCs w:val="21"/>
              </w:rPr>
            </m:ctrlPr>
          </m:sub>
          <m:sup>
            <m:r>
              <m:rPr>
                <m:sty m:val="p"/>
              </m:rPr>
              <w:rPr>
                <w:rFonts w:ascii="Cambria Math" w:hAnsi="Cambria Math"/>
                <w:color w:val="0070C0"/>
                <w:sz w:val="21"/>
                <w:szCs w:val="21"/>
                <w:lang w:val="en-GB"/>
              </w:rPr>
              <m:t>DL,(X,Y),</m:t>
            </m:r>
            <m:r>
              <w:rPr>
                <w:rFonts w:ascii="Cambria Math" w:hAnsi="Cambria Math"/>
                <w:color w:val="0070C0"/>
                <w:sz w:val="21"/>
                <w:szCs w:val="21"/>
                <w:lang w:val="en-GB"/>
              </w:rPr>
              <m:t>μ</m:t>
            </m:r>
            <m:ctrlPr>
              <w:rPr>
                <w:rFonts w:ascii="Cambria Math" w:hAnsi="Cambria Math" w:cs="Calibri"/>
                <w:color w:val="0070C0"/>
                <w:sz w:val="21"/>
                <w:szCs w:val="21"/>
              </w:rPr>
            </m:ctrlPr>
          </m:sup>
        </m:sSubSup>
      </m:oMath>
      <w:r>
        <w:rPr>
          <w:i/>
          <w:iCs/>
          <w:color w:val="0070C0"/>
        </w:rPr>
        <w:t xml:space="preserve"> downlink cells are aligned</w:t>
      </w:r>
      <w:r>
        <w:rPr>
          <w:i/>
          <w:iCs/>
        </w:rPr>
        <w:t>, where</w:t>
      </w:r>
    </w:p>
    <w:p w14:paraId="2078DEC2" w14:textId="77777777" w:rsidR="00A14C6B" w:rsidRDefault="00603A35" w:rsidP="00A14C6B">
      <w:pPr>
        <w:spacing w:beforeLines="50" w:before="120"/>
        <w:rPr>
          <w:i/>
          <w:iCs/>
          <w:color w:val="000000"/>
          <w:sz w:val="21"/>
          <w:szCs w:val="21"/>
        </w:rPr>
      </w:pPr>
      <m:oMathPara>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M</m:t>
              </m:r>
            </m:e>
            <m:sub>
              <m:r>
                <m:rPr>
                  <m:sty m:val="p"/>
                </m:rPr>
                <w:rPr>
                  <w:rFonts w:ascii="Cambria Math" w:hAnsi="Cambria Math"/>
                  <w:color w:val="000000"/>
                  <w:sz w:val="21"/>
                  <w:szCs w:val="21"/>
                  <w:lang w:val="en-GB"/>
                </w:rPr>
                <m:t>PDCCH</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total,(X,Y),</m:t>
              </m:r>
              <m:r>
                <w:rPr>
                  <w:rFonts w:ascii="Cambria Math" w:hAnsi="Cambria Math"/>
                  <w:color w:val="000000"/>
                  <w:sz w:val="21"/>
                  <w:szCs w:val="21"/>
                  <w:lang w:val="en-GB"/>
                </w:rPr>
                <m:t>μ</m:t>
              </m:r>
              <m:ctrlPr>
                <w:rPr>
                  <w:rFonts w:ascii="Cambria Math" w:hAnsi="Cambria Math" w:cs="Calibri"/>
                  <w:color w:val="000000"/>
                  <w:sz w:val="21"/>
                  <w:szCs w:val="21"/>
                </w:rPr>
              </m:ctrlPr>
            </m:sup>
          </m:sSubSup>
          <m:r>
            <w:rPr>
              <w:rFonts w:ascii="Cambria Math" w:hAnsi="Cambria Math"/>
              <w:color w:val="000000"/>
              <w:sz w:val="21"/>
              <w:szCs w:val="21"/>
              <w:lang w:val="en-GB"/>
            </w:rPr>
            <m:t>=</m:t>
          </m:r>
          <m:d>
            <m:dPr>
              <m:begChr m:val="⌊"/>
              <m:endChr m:val="⌋"/>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cap-r16</m:t>
                  </m:r>
                  <m:ctrlPr>
                    <w:rPr>
                      <w:rFonts w:ascii="Cambria Math" w:hAnsi="Cambria Math" w:cs="Calibri"/>
                      <w:color w:val="000000"/>
                      <w:sz w:val="21"/>
                      <w:szCs w:val="21"/>
                    </w:rPr>
                  </m:ctrlPr>
                </m:sup>
              </m:sSubSup>
              <m:r>
                <w:rPr>
                  <w:rFonts w:ascii="Cambria Math" w:hAnsi="Cambria Math"/>
                  <w:color w:val="000000"/>
                  <w:sz w:val="21"/>
                  <w:szCs w:val="21"/>
                  <w:lang w:val="en-GB"/>
                </w:rPr>
                <m:t>⋅</m:t>
              </m:r>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M</m:t>
                  </m:r>
                </m:e>
                <m:sub>
                  <m:r>
                    <m:rPr>
                      <m:sty m:val="p"/>
                    </m:rPr>
                    <w:rPr>
                      <w:rFonts w:ascii="Cambria Math" w:hAnsi="Cambria Math"/>
                      <w:color w:val="000000"/>
                      <w:sz w:val="21"/>
                      <w:szCs w:val="21"/>
                      <w:lang w:val="en-GB"/>
                    </w:rPr>
                    <m:t>PDCCH</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max,(X,Y),</m:t>
                  </m:r>
                  <m:r>
                    <w:rPr>
                      <w:rFonts w:ascii="Cambria Math" w:hAnsi="Cambria Math"/>
                      <w:color w:val="000000"/>
                      <w:sz w:val="21"/>
                      <w:szCs w:val="21"/>
                      <w:lang w:val="en-GB"/>
                    </w:rPr>
                    <m:t>μ</m:t>
                  </m:r>
                  <m:ctrlPr>
                    <w:rPr>
                      <w:rFonts w:ascii="Cambria Math" w:hAnsi="Cambria Math" w:cs="Calibri"/>
                      <w:color w:val="000000"/>
                      <w:sz w:val="21"/>
                      <w:szCs w:val="21"/>
                    </w:rPr>
                  </m:ctrlPr>
                </m:sup>
              </m:sSubSup>
              <m:r>
                <w:rPr>
                  <w:rFonts w:ascii="Cambria Math" w:hAnsi="Cambria Math"/>
                  <w:color w:val="000000"/>
                  <w:sz w:val="21"/>
                  <w:szCs w:val="21"/>
                  <w:lang w:val="en-GB"/>
                </w:rPr>
                <m:t>⋅</m:t>
              </m:r>
              <m:f>
                <m:fPr>
                  <m:type m:val="lin"/>
                  <m:ctrlPr>
                    <w:rPr>
                      <w:rFonts w:ascii="Cambria Math" w:hAnsi="Cambria Math" w:cs="Calibri"/>
                      <w:i/>
                      <w:iCs/>
                      <w:color w:val="000000"/>
                      <w:sz w:val="21"/>
                      <w:szCs w:val="21"/>
                    </w:rPr>
                  </m:ctrlPr>
                </m:fPr>
                <m:num>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cells,r16</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DL,(X,Y),</m:t>
                          </m:r>
                          <m:r>
                            <w:rPr>
                              <w:rFonts w:ascii="Cambria Math" w:hAnsi="Cambria Math"/>
                              <w:color w:val="000000"/>
                              <w:sz w:val="21"/>
                              <w:szCs w:val="21"/>
                              <w:lang w:val="en-GB"/>
                            </w:rPr>
                            <m:t>μ</m:t>
                          </m:r>
                          <m:ctrlPr>
                            <w:rPr>
                              <w:rFonts w:ascii="Cambria Math" w:hAnsi="Cambria Math" w:cs="Calibri"/>
                              <w:color w:val="000000"/>
                              <w:sz w:val="21"/>
                              <w:szCs w:val="21"/>
                            </w:rPr>
                          </m:ctrlPr>
                        </m:sup>
                      </m:sSubSup>
                    </m:e>
                  </m:d>
                </m:num>
                <m:den>
                  <m:nary>
                    <m:naryPr>
                      <m:chr m:val="∑"/>
                      <m:ctrlPr>
                        <w:rPr>
                          <w:rFonts w:ascii="Cambria Math" w:hAnsi="Cambria Math" w:cs="Calibri"/>
                          <w:i/>
                          <w:iCs/>
                          <w:color w:val="000000"/>
                          <w:sz w:val="21"/>
                          <w:szCs w:val="21"/>
                        </w:rPr>
                      </m:ctrlPr>
                    </m:naryPr>
                    <m:sub>
                      <m:r>
                        <w:rPr>
                          <w:rFonts w:ascii="Cambria Math" w:hAnsi="Cambria Math"/>
                          <w:color w:val="000000"/>
                          <w:sz w:val="21"/>
                          <w:szCs w:val="21"/>
                          <w:lang w:val="en-GB"/>
                        </w:rPr>
                        <m:t>j=0</m:t>
                      </m:r>
                    </m:sub>
                    <m:sup>
                      <m:r>
                        <w:rPr>
                          <w:rFonts w:ascii="Cambria Math" w:hAnsi="Cambria Math"/>
                          <w:color w:val="000000"/>
                          <w:sz w:val="21"/>
                          <w:szCs w:val="21"/>
                          <w:lang w:val="en-GB"/>
                        </w:rPr>
                        <m:t>1</m:t>
                      </m:r>
                    </m:sup>
                    <m:e>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cells,r16</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DL,</m:t>
                              </m:r>
                              <m:r>
                                <w:rPr>
                                  <w:rFonts w:ascii="Cambria Math" w:hAnsi="Cambria Math"/>
                                  <w:color w:val="000000"/>
                                  <w:sz w:val="21"/>
                                  <w:szCs w:val="21"/>
                                  <w:lang w:val="en-GB"/>
                                </w:rPr>
                                <m:t>j</m:t>
                              </m:r>
                              <m:ctrlPr>
                                <w:rPr>
                                  <w:rFonts w:ascii="Cambria Math" w:hAnsi="Cambria Math" w:cs="Calibri"/>
                                  <w:color w:val="000000"/>
                                  <w:sz w:val="21"/>
                                  <w:szCs w:val="21"/>
                                </w:rPr>
                              </m:ctrlPr>
                            </m:sup>
                          </m:sSubSup>
                        </m:e>
                      </m:d>
                    </m:e>
                  </m:nary>
                </m:den>
              </m:f>
            </m:e>
          </m:d>
        </m:oMath>
      </m:oMathPara>
    </w:p>
    <w:p w14:paraId="580675D7" w14:textId="4E7A220B" w:rsidR="00A14C6B" w:rsidRDefault="00A14C6B" w:rsidP="00927347">
      <w:pPr>
        <w:numPr>
          <w:ilvl w:val="1"/>
          <w:numId w:val="17"/>
        </w:numPr>
        <w:adjustRightInd/>
        <w:rPr>
          <w:i/>
          <w:iCs/>
        </w:rPr>
      </w:pPr>
      <w:r>
        <w:rPr>
          <w:i/>
          <w:iCs/>
          <w:noProof/>
          <w:position w:val="-14"/>
          <w:lang w:eastAsia="zh-CN"/>
        </w:rPr>
        <w:drawing>
          <wp:inline distT="0" distB="0" distL="0" distR="0" wp14:anchorId="1B7E79F8" wp14:editId="04C6821C">
            <wp:extent cx="457200" cy="247015"/>
            <wp:effectExtent l="0" t="0" r="0" b="635"/>
            <wp:docPr id="106" name="图片 106" descr="cid:image033.png@01D5F088.C5CC80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cid:image033.png@01D5F088.C5CC80B0"/>
                    <pic:cNvPicPr>
                      <a:picLocks noChangeAspect="1" noChangeArrowheads="1"/>
                    </pic:cNvPicPr>
                  </pic:nvPicPr>
                  <pic:blipFill>
                    <a:blip r:embed="rId120" r:link="rId139">
                      <a:extLst>
                        <a:ext uri="{28A0092B-C50C-407E-A947-70E740481C1C}">
                          <a14:useLocalDpi xmlns:a14="http://schemas.microsoft.com/office/drawing/2010/main" val="0"/>
                        </a:ext>
                      </a:extLst>
                    </a:blip>
                    <a:srcRect/>
                    <a:stretch>
                      <a:fillRect/>
                    </a:stretch>
                  </pic:blipFill>
                  <pic:spPr bwMode="auto">
                    <a:xfrm>
                      <a:off x="0" y="0"/>
                      <a:ext cx="457200" cy="247015"/>
                    </a:xfrm>
                    <a:prstGeom prst="rect">
                      <a:avLst/>
                    </a:prstGeom>
                    <a:noFill/>
                    <a:ln>
                      <a:noFill/>
                    </a:ln>
                  </pic:spPr>
                </pic:pic>
              </a:graphicData>
            </a:graphic>
          </wp:inline>
        </w:drawing>
      </w:r>
      <w:r>
        <w:rPr>
          <w:i/>
          <w:iCs/>
        </w:rPr>
        <w:t xml:space="preserve">is the number serving cells configured with Rel-16 PDCCH monitoring capability with SCS configuration j. </w:t>
      </w:r>
    </w:p>
    <w:p w14:paraId="0AE3B03F" w14:textId="5745A6D1" w:rsidR="00A14C6B" w:rsidRDefault="00A14C6B" w:rsidP="00927347">
      <w:pPr>
        <w:numPr>
          <w:ilvl w:val="1"/>
          <w:numId w:val="17"/>
        </w:numPr>
        <w:adjustRightInd/>
        <w:spacing w:beforeLines="50" w:before="120"/>
        <w:ind w:left="1434" w:hanging="357"/>
        <w:rPr>
          <w:i/>
          <w:iCs/>
        </w:rPr>
      </w:pPr>
      <w:r>
        <w:rPr>
          <w:i/>
          <w:iCs/>
        </w:rPr>
        <w:t xml:space="preserve">If a UE is configured with multiple carriers with a mix of Rel-15 and Rel-16 PDCCH monitoring capability, </w:t>
      </w: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cap-r16</m:t>
            </m:r>
            <m:ctrlPr>
              <w:rPr>
                <w:rFonts w:ascii="Cambria Math" w:hAnsi="Cambria Math" w:cs="Calibri"/>
                <w:color w:val="000000"/>
                <w:sz w:val="21"/>
                <w:szCs w:val="21"/>
              </w:rPr>
            </m:ctrlPr>
          </m:sup>
        </m:sSubSup>
      </m:oMath>
      <w:r>
        <w:rPr>
          <w:i/>
          <w:iCs/>
        </w:rPr>
        <w:t xml:space="preserve"> is replaced by</w:t>
      </w:r>
      <w:r>
        <w:rPr>
          <w:i/>
          <w:iCs/>
          <w:noProof/>
          <w:position w:val="-14"/>
          <w:lang w:eastAsia="zh-CN"/>
        </w:rPr>
        <w:drawing>
          <wp:inline distT="0" distB="0" distL="0" distR="0" wp14:anchorId="5E19D9E9" wp14:editId="327BED26">
            <wp:extent cx="504190" cy="247015"/>
            <wp:effectExtent l="0" t="0" r="0" b="635"/>
            <wp:docPr id="105" name="图片 105" descr="cid:image034.png@01D5F088.C5CC80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cid:image034.png@01D5F088.C5CC80B0"/>
                    <pic:cNvPicPr>
                      <a:picLocks noChangeAspect="1" noChangeArrowheads="1"/>
                    </pic:cNvPicPr>
                  </pic:nvPicPr>
                  <pic:blipFill>
                    <a:blip r:embed="rId122" r:link="rId140">
                      <a:extLst>
                        <a:ext uri="{28A0092B-C50C-407E-A947-70E740481C1C}">
                          <a14:useLocalDpi xmlns:a14="http://schemas.microsoft.com/office/drawing/2010/main" val="0"/>
                        </a:ext>
                      </a:extLst>
                    </a:blip>
                    <a:srcRect/>
                    <a:stretch>
                      <a:fillRect/>
                    </a:stretch>
                  </pic:blipFill>
                  <pic:spPr bwMode="auto">
                    <a:xfrm>
                      <a:off x="0" y="0"/>
                      <a:ext cx="504190" cy="247015"/>
                    </a:xfrm>
                    <a:prstGeom prst="rect">
                      <a:avLst/>
                    </a:prstGeom>
                    <a:noFill/>
                    <a:ln>
                      <a:noFill/>
                    </a:ln>
                  </pic:spPr>
                </pic:pic>
              </a:graphicData>
            </a:graphic>
          </wp:inline>
        </w:drawing>
      </w:r>
      <w:r>
        <w:rPr>
          <w:i/>
          <w:iCs/>
        </w:rPr>
        <w:t xml:space="preserve">. </w:t>
      </w:r>
    </w:p>
    <w:p w14:paraId="5BED0D05" w14:textId="77777777" w:rsidR="00A14C6B" w:rsidRDefault="00A14C6B" w:rsidP="00927347">
      <w:pPr>
        <w:numPr>
          <w:ilvl w:val="1"/>
          <w:numId w:val="17"/>
        </w:numPr>
        <w:adjustRightInd/>
        <w:spacing w:beforeLines="50" w:before="120"/>
        <w:ind w:left="1434" w:hanging="357"/>
        <w:rPr>
          <w:i/>
          <w:iCs/>
        </w:rPr>
      </w:pPr>
      <w:r>
        <w:rPr>
          <w:i/>
          <w:iCs/>
        </w:rPr>
        <w:lastRenderedPageBreak/>
        <w:t xml:space="preserve">The associated combination (X, Y) is the combination (X, Y) associated with largest maximum number of </w:t>
      </w: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M</m:t>
            </m:r>
          </m:e>
          <m:sub>
            <m:r>
              <m:rPr>
                <m:sty m:val="p"/>
              </m:rPr>
              <w:rPr>
                <w:rFonts w:ascii="Cambria Math" w:hAnsi="Cambria Math"/>
                <w:color w:val="000000"/>
                <w:sz w:val="21"/>
                <w:szCs w:val="21"/>
                <w:lang w:val="en-GB"/>
              </w:rPr>
              <m:t>PDCCH</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max,(X,Y),</m:t>
            </m:r>
            <m:r>
              <w:rPr>
                <w:rFonts w:ascii="Cambria Math" w:hAnsi="Cambria Math"/>
                <w:color w:val="000000"/>
                <w:sz w:val="21"/>
                <w:szCs w:val="21"/>
                <w:lang w:val="en-GB"/>
              </w:rPr>
              <m:t>μ</m:t>
            </m:r>
            <m:ctrlPr>
              <w:rPr>
                <w:rFonts w:ascii="Cambria Math" w:hAnsi="Cambria Math" w:cs="Calibri"/>
                <w:color w:val="000000"/>
                <w:sz w:val="21"/>
                <w:szCs w:val="21"/>
              </w:rPr>
            </m:ctrlPr>
          </m:sup>
        </m:sSubSup>
      </m:oMath>
      <w:r>
        <w:rPr>
          <w:i/>
          <w:iCs/>
        </w:rPr>
        <w:t xml:space="preserve">, if the UE indicates a capability to monitor PDCCH according to multiple (X, Y) combinations and a configuration of search space sets to the UE results in </w:t>
      </w:r>
      <w:r>
        <w:rPr>
          <w:i/>
          <w:iCs/>
          <w:strike/>
          <w:color w:val="FF0000"/>
        </w:rPr>
        <w:t>a span pattern with</w:t>
      </w:r>
      <w:r>
        <w:rPr>
          <w:i/>
          <w:iCs/>
        </w:rPr>
        <w:t xml:space="preserve"> a separation of any two consecutive PDCCH monitoring spans that is equal to or larger than the value of X for two or more of the (X, Y) combinations.   </w:t>
      </w:r>
    </w:p>
    <w:p w14:paraId="30195222" w14:textId="77777777" w:rsidR="00A14C6B" w:rsidRDefault="00A14C6B" w:rsidP="00A14C6B">
      <w:pPr>
        <w:rPr>
          <w:rFonts w:ascii="Calibri" w:hAnsi="Calibri" w:cs="Calibri"/>
          <w:color w:val="1F497D"/>
          <w:sz w:val="21"/>
          <w:szCs w:val="21"/>
        </w:rPr>
      </w:pPr>
      <w:r>
        <w:rPr>
          <w:color w:val="1F497D"/>
          <w:sz w:val="21"/>
          <w:szCs w:val="21"/>
        </w:rPr>
        <w:t> </w:t>
      </w:r>
    </w:p>
    <w:p w14:paraId="5670A99B" w14:textId="77777777" w:rsidR="00A14C6B" w:rsidRDefault="00A14C6B" w:rsidP="00A14C6B">
      <w:r>
        <w:rPr>
          <w:rStyle w:val="af5"/>
        </w:rPr>
        <w:t xml:space="preserve">Please comment if the above recommendation is </w:t>
      </w:r>
      <w:r>
        <w:rPr>
          <w:rStyle w:val="af5"/>
          <w:color w:val="FF0000"/>
        </w:rPr>
        <w:t>NOT acceptable</w:t>
      </w:r>
      <w:r>
        <w:rPr>
          <w:rStyle w:val="af5"/>
        </w:rPr>
        <w:t>. Please provide your reason also.   </w:t>
      </w:r>
    </w:p>
    <w:tbl>
      <w:tblPr>
        <w:tblW w:w="0" w:type="auto"/>
        <w:tblCellMar>
          <w:left w:w="0" w:type="dxa"/>
          <w:right w:w="0" w:type="dxa"/>
        </w:tblCellMar>
        <w:tblLook w:val="04A0" w:firstRow="1" w:lastRow="0" w:firstColumn="1" w:lastColumn="0" w:noHBand="0" w:noVBand="1"/>
      </w:tblPr>
      <w:tblGrid>
        <w:gridCol w:w="2112"/>
        <w:gridCol w:w="7185"/>
      </w:tblGrid>
      <w:tr w:rsidR="00A14C6B" w14:paraId="4FDC7E45" w14:textId="77777777" w:rsidTr="00A14C6B">
        <w:tc>
          <w:tcPr>
            <w:tcW w:w="2113" w:type="dxa"/>
            <w:tcBorders>
              <w:top w:val="single" w:sz="8" w:space="0" w:color="auto"/>
              <w:left w:val="single" w:sz="8" w:space="0" w:color="auto"/>
              <w:bottom w:val="single" w:sz="8" w:space="0" w:color="auto"/>
              <w:right w:val="single" w:sz="8" w:space="0" w:color="auto"/>
            </w:tcBorders>
            <w:shd w:val="clear" w:color="auto" w:fill="8DB3E2"/>
            <w:tcMar>
              <w:top w:w="0" w:type="dxa"/>
              <w:left w:w="108" w:type="dxa"/>
              <w:bottom w:w="0" w:type="dxa"/>
              <w:right w:w="108" w:type="dxa"/>
            </w:tcMar>
            <w:hideMark/>
          </w:tcPr>
          <w:p w14:paraId="3B27958C" w14:textId="77777777" w:rsidR="00A14C6B" w:rsidRDefault="00A14C6B">
            <w:pPr>
              <w:spacing w:beforeLines="50" w:before="120"/>
              <w:rPr>
                <w:i/>
                <w:iCs/>
              </w:rPr>
            </w:pPr>
            <w:r>
              <w:rPr>
                <w:i/>
                <w:iCs/>
              </w:rPr>
              <w:t>Company</w:t>
            </w:r>
          </w:p>
        </w:tc>
        <w:tc>
          <w:tcPr>
            <w:tcW w:w="7194" w:type="dxa"/>
            <w:tcBorders>
              <w:top w:val="single" w:sz="8" w:space="0" w:color="auto"/>
              <w:left w:val="nil"/>
              <w:bottom w:val="single" w:sz="8" w:space="0" w:color="auto"/>
              <w:right w:val="single" w:sz="8" w:space="0" w:color="auto"/>
            </w:tcBorders>
            <w:shd w:val="clear" w:color="auto" w:fill="8DB3E2"/>
            <w:tcMar>
              <w:top w:w="0" w:type="dxa"/>
              <w:left w:w="108" w:type="dxa"/>
              <w:bottom w:w="0" w:type="dxa"/>
              <w:right w:w="108" w:type="dxa"/>
            </w:tcMar>
            <w:hideMark/>
          </w:tcPr>
          <w:p w14:paraId="78A0E775" w14:textId="77777777" w:rsidR="00A14C6B" w:rsidRDefault="00A14C6B">
            <w:pPr>
              <w:spacing w:beforeLines="50" w:before="120"/>
              <w:rPr>
                <w:i/>
                <w:iCs/>
              </w:rPr>
            </w:pPr>
            <w:r>
              <w:rPr>
                <w:i/>
                <w:iCs/>
                <w:color w:val="000000"/>
              </w:rPr>
              <w:t>View</w:t>
            </w:r>
          </w:p>
        </w:tc>
      </w:tr>
      <w:tr w:rsidR="00A14C6B" w14:paraId="4B1812BA" w14:textId="77777777" w:rsidTr="00A14C6B">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8E50631" w14:textId="77777777" w:rsidR="00A14C6B" w:rsidRDefault="00A14C6B">
            <w:pPr>
              <w:spacing w:beforeLines="50" w:before="120"/>
              <w:rPr>
                <w:i/>
                <w:iCs/>
              </w:rPr>
            </w:pPr>
          </w:p>
        </w:tc>
        <w:tc>
          <w:tcPr>
            <w:tcW w:w="7194" w:type="dxa"/>
            <w:tcBorders>
              <w:top w:val="nil"/>
              <w:left w:val="nil"/>
              <w:bottom w:val="single" w:sz="8" w:space="0" w:color="auto"/>
              <w:right w:val="single" w:sz="8" w:space="0" w:color="auto"/>
            </w:tcBorders>
            <w:tcMar>
              <w:top w:w="0" w:type="dxa"/>
              <w:left w:w="108" w:type="dxa"/>
              <w:bottom w:w="0" w:type="dxa"/>
              <w:right w:w="108" w:type="dxa"/>
            </w:tcMar>
          </w:tcPr>
          <w:p w14:paraId="652B5992" w14:textId="77777777" w:rsidR="00A14C6B" w:rsidRDefault="00A14C6B">
            <w:pPr>
              <w:spacing w:beforeLines="50" w:before="120"/>
              <w:rPr>
                <w:i/>
                <w:iCs/>
              </w:rPr>
            </w:pPr>
          </w:p>
        </w:tc>
      </w:tr>
      <w:tr w:rsidR="00A14C6B" w14:paraId="39D43AC7" w14:textId="77777777" w:rsidTr="00A14C6B">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593377E" w14:textId="77777777" w:rsidR="00A14C6B" w:rsidRDefault="00A14C6B">
            <w:pPr>
              <w:spacing w:beforeLines="50" w:before="120"/>
              <w:rPr>
                <w:i/>
                <w:iCs/>
              </w:rPr>
            </w:pPr>
          </w:p>
        </w:tc>
        <w:tc>
          <w:tcPr>
            <w:tcW w:w="7194" w:type="dxa"/>
            <w:tcBorders>
              <w:top w:val="nil"/>
              <w:left w:val="nil"/>
              <w:bottom w:val="single" w:sz="8" w:space="0" w:color="auto"/>
              <w:right w:val="single" w:sz="8" w:space="0" w:color="auto"/>
            </w:tcBorders>
            <w:tcMar>
              <w:top w:w="0" w:type="dxa"/>
              <w:left w:w="108" w:type="dxa"/>
              <w:bottom w:w="0" w:type="dxa"/>
              <w:right w:w="108" w:type="dxa"/>
            </w:tcMar>
          </w:tcPr>
          <w:p w14:paraId="2BC4D961" w14:textId="77777777" w:rsidR="00A14C6B" w:rsidRDefault="00A14C6B">
            <w:pPr>
              <w:spacing w:beforeLines="50" w:before="120"/>
              <w:rPr>
                <w:i/>
                <w:iCs/>
              </w:rPr>
            </w:pPr>
          </w:p>
        </w:tc>
      </w:tr>
    </w:tbl>
    <w:p w14:paraId="62593B4A" w14:textId="77777777" w:rsidR="00A14C6B" w:rsidRDefault="00A14C6B" w:rsidP="00A14C6B">
      <w:pPr>
        <w:rPr>
          <w:color w:val="1F497D"/>
          <w:sz w:val="21"/>
          <w:szCs w:val="21"/>
        </w:rPr>
      </w:pPr>
    </w:p>
    <w:p w14:paraId="1FFBF828" w14:textId="0CB676C8" w:rsidR="00A14C6B" w:rsidRPr="00EC223D" w:rsidRDefault="00A14C6B" w:rsidP="00A14C6B">
      <w:pPr>
        <w:rPr>
          <w:color w:val="000000"/>
          <w:sz w:val="21"/>
          <w:szCs w:val="21"/>
        </w:rPr>
      </w:pPr>
      <w:r>
        <w:rPr>
          <w:b/>
          <w:bCs/>
          <w:color w:val="000000"/>
          <w:sz w:val="21"/>
          <w:szCs w:val="21"/>
          <w:highlight w:val="yellow"/>
        </w:rPr>
        <w:t>Question #1</w:t>
      </w:r>
      <w:r>
        <w:rPr>
          <w:color w:val="000000"/>
          <w:sz w:val="21"/>
          <w:szCs w:val="21"/>
          <w:highlight w:val="yellow"/>
        </w:rPr>
        <w:t>: Do you have any additional comment on the following proposal #1 and proposal #2?   </w:t>
      </w:r>
      <w:r>
        <w:rPr>
          <w:color w:val="000000"/>
          <w:sz w:val="21"/>
          <w:szCs w:val="21"/>
        </w:rPr>
        <w:t>   </w:t>
      </w:r>
    </w:p>
    <w:p w14:paraId="206BC7C3" w14:textId="77777777" w:rsidR="00A14C6B" w:rsidRDefault="00A14C6B" w:rsidP="00A14C6B">
      <w:pPr>
        <w:rPr>
          <w:i/>
          <w:iCs/>
        </w:rPr>
      </w:pPr>
      <w:r>
        <w:rPr>
          <w:b/>
          <w:bCs/>
          <w:i/>
          <w:iCs/>
          <w:color w:val="000000"/>
        </w:rPr>
        <w:t>Proposal #1</w:t>
      </w:r>
      <w:r>
        <w:rPr>
          <w:i/>
          <w:iCs/>
          <w:color w:val="000000"/>
        </w:rPr>
        <w:t xml:space="preserve">: </w:t>
      </w:r>
      <w:r>
        <w:rPr>
          <w:i/>
          <w:iCs/>
        </w:rPr>
        <w:t xml:space="preserve">If a UE is configured with </w:t>
      </w: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cells,r16</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DL,(X,Y),</m:t>
            </m:r>
            <m:r>
              <w:rPr>
                <w:rFonts w:ascii="Cambria Math" w:hAnsi="Cambria Math"/>
                <w:color w:val="000000"/>
                <w:sz w:val="21"/>
                <w:szCs w:val="21"/>
                <w:lang w:val="en-GB"/>
              </w:rPr>
              <m:t>μ</m:t>
            </m:r>
            <m:ctrlPr>
              <w:rPr>
                <w:rFonts w:ascii="Cambria Math" w:hAnsi="Cambria Math" w:cs="Calibri"/>
                <w:color w:val="000000"/>
                <w:sz w:val="21"/>
                <w:szCs w:val="21"/>
              </w:rPr>
            </m:ctrlPr>
          </m:sup>
        </m:sSubSup>
      </m:oMath>
      <w:r>
        <w:rPr>
          <w:i/>
          <w:iCs/>
        </w:rPr>
        <w:t xml:space="preserve"> downlink cells with Rel-16 PDCCH monitoring capability with an associated combination (X, Y) and SCS configuration µ, where </w:t>
      </w:r>
      <m:oMath>
        <m:nary>
          <m:naryPr>
            <m:chr m:val="∑"/>
            <m:ctrlPr>
              <w:rPr>
                <w:rFonts w:ascii="Cambria Math" w:hAnsi="Cambria Math" w:cs="Calibri"/>
                <w:i/>
                <w:iCs/>
              </w:rPr>
            </m:ctrlPr>
          </m:naryPr>
          <m:sub>
            <m:r>
              <w:rPr>
                <w:rFonts w:ascii="Cambria Math" w:hAnsi="Cambria Math"/>
              </w:rPr>
              <m:t>μ=0</m:t>
            </m:r>
          </m:sub>
          <m:sup>
            <m:r>
              <w:rPr>
                <w:rFonts w:ascii="Cambria Math" w:hAnsi="Cambria Math"/>
              </w:rPr>
              <m:t>1</m:t>
            </m:r>
          </m:sup>
          <m:e>
            <m:sSubSup>
              <m:sSubSupPr>
                <m:ctrlPr>
                  <w:rPr>
                    <w:rFonts w:ascii="Cambria Math" w:hAnsi="Cambria Math" w:cs="Calibri"/>
                    <w:i/>
                    <w:iCs/>
                  </w:rPr>
                </m:ctrlPr>
              </m:sSubSupPr>
              <m:e>
                <m:r>
                  <w:rPr>
                    <w:rFonts w:ascii="Cambria Math" w:hAnsi="Cambria Math"/>
                  </w:rPr>
                  <m:t>N</m:t>
                </m:r>
              </m:e>
              <m:sub>
                <m:r>
                  <w:rPr>
                    <w:rFonts w:ascii="Cambria Math" w:hAnsi="Cambria Math"/>
                  </w:rPr>
                  <m:t>cells,r16</m:t>
                </m:r>
              </m:sub>
              <m:sup>
                <m:r>
                  <w:rPr>
                    <w:rFonts w:ascii="Cambria Math" w:hAnsi="Cambria Math"/>
                  </w:rPr>
                  <m:t>DL,μ</m:t>
                </m:r>
              </m:sup>
            </m:sSubSup>
          </m:e>
        </m:nary>
        <m:r>
          <w:rPr>
            <w:rFonts w:ascii="Cambria Math" w:hAnsi="Cambria Math"/>
          </w:rPr>
          <m:t>&gt;</m:t>
        </m:r>
        <m:sSubSup>
          <m:sSubSupPr>
            <m:ctrlPr>
              <w:rPr>
                <w:rFonts w:ascii="Cambria Math" w:hAnsi="Cambria Math" w:cs="Calibri"/>
                <w:i/>
                <w:iCs/>
              </w:rPr>
            </m:ctrlPr>
          </m:sSubSupPr>
          <m:e>
            <m:r>
              <w:rPr>
                <w:rFonts w:ascii="Cambria Math" w:hAnsi="Cambria Math"/>
              </w:rPr>
              <m:t>N</m:t>
            </m:r>
          </m:e>
          <m:sub>
            <m:r>
              <w:rPr>
                <w:rFonts w:ascii="Cambria Math" w:hAnsi="Cambria Math"/>
              </w:rPr>
              <m:t>cells</m:t>
            </m:r>
          </m:sub>
          <m:sup>
            <m:r>
              <w:rPr>
                <w:rFonts w:ascii="Cambria Math" w:hAnsi="Cambria Math"/>
              </w:rPr>
              <m:t>cap-r16</m:t>
            </m:r>
          </m:sup>
        </m:sSubSup>
      </m:oMath>
      <w:r>
        <w:rPr>
          <w:lang w:val="x-none"/>
        </w:rPr>
        <w:t xml:space="preserve">, </w:t>
      </w:r>
      <w:r>
        <w:rPr>
          <w:i/>
          <w:iCs/>
        </w:rPr>
        <w:t xml:space="preserve">the UE is not required to monitor more than </w:t>
      </w: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C</m:t>
            </m:r>
          </m:e>
          <m:sub>
            <m:r>
              <m:rPr>
                <m:sty m:val="p"/>
              </m:rPr>
              <w:rPr>
                <w:rFonts w:ascii="Cambria Math" w:hAnsi="Cambria Math"/>
                <w:color w:val="000000"/>
                <w:sz w:val="21"/>
                <w:szCs w:val="21"/>
                <w:lang w:val="en-GB"/>
              </w:rPr>
              <m:t>PDCCH</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total,(X,Y),</m:t>
            </m:r>
            <m:r>
              <w:rPr>
                <w:rFonts w:ascii="Cambria Math" w:hAnsi="Cambria Math"/>
                <w:color w:val="000000"/>
                <w:sz w:val="21"/>
                <w:szCs w:val="21"/>
                <w:lang w:val="en-GB"/>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Pr>
          <w:i/>
          <w:iCs/>
        </w:rPr>
        <w:t xml:space="preserve">non-overlapping CCEs </w:t>
      </w:r>
      <w:r>
        <w:rPr>
          <w:i/>
          <w:iCs/>
          <w:color w:val="FF0000"/>
        </w:rPr>
        <w:t>for any set of spans across</w:t>
      </w:r>
      <w:r>
        <w:rPr>
          <w:i/>
          <w:iCs/>
        </w:rPr>
        <w:t xml:space="preserve"> the active DL BWP(s) of scheduling cell(s) from the </w:t>
      </w: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cells,r16</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DL,(X,Y),</m:t>
            </m:r>
            <m:r>
              <w:rPr>
                <w:rFonts w:ascii="Cambria Math" w:hAnsi="Cambria Math"/>
                <w:color w:val="000000"/>
                <w:sz w:val="21"/>
                <w:szCs w:val="21"/>
                <w:lang w:val="en-GB"/>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Pr>
          <w:i/>
          <w:iCs/>
        </w:rPr>
        <w:t xml:space="preserve">downlink cells </w:t>
      </w:r>
      <w:r>
        <w:rPr>
          <w:i/>
          <w:iCs/>
          <w:color w:val="0070C0"/>
        </w:rPr>
        <w:t xml:space="preserve">if the spans on different downlink cells from the </w:t>
      </w:r>
      <m:oMath>
        <m:sSubSup>
          <m:sSubSupPr>
            <m:ctrlPr>
              <w:rPr>
                <w:rFonts w:ascii="Cambria Math" w:hAnsi="Cambria Math" w:cs="Calibri"/>
                <w:i/>
                <w:iCs/>
                <w:color w:val="0070C0"/>
                <w:sz w:val="21"/>
                <w:szCs w:val="21"/>
              </w:rPr>
            </m:ctrlPr>
          </m:sSubSupPr>
          <m:e>
            <m:r>
              <w:rPr>
                <w:rFonts w:ascii="Cambria Math" w:hAnsi="Cambria Math"/>
                <w:color w:val="0070C0"/>
                <w:sz w:val="21"/>
                <w:szCs w:val="21"/>
                <w:lang w:val="en-GB"/>
              </w:rPr>
              <m:t>N</m:t>
            </m:r>
          </m:e>
          <m:sub>
            <m:r>
              <m:rPr>
                <m:sty m:val="p"/>
              </m:rPr>
              <w:rPr>
                <w:rFonts w:ascii="Cambria Math" w:hAnsi="Cambria Math"/>
                <w:color w:val="0070C0"/>
                <w:sz w:val="21"/>
                <w:szCs w:val="21"/>
                <w:lang w:val="en-GB"/>
              </w:rPr>
              <m:t>cells,r16</m:t>
            </m:r>
            <m:ctrlPr>
              <w:rPr>
                <w:rFonts w:ascii="Cambria Math" w:hAnsi="Cambria Math" w:cs="Calibri"/>
                <w:color w:val="0070C0"/>
                <w:sz w:val="21"/>
                <w:szCs w:val="21"/>
              </w:rPr>
            </m:ctrlPr>
          </m:sub>
          <m:sup>
            <m:r>
              <m:rPr>
                <m:sty m:val="p"/>
              </m:rPr>
              <w:rPr>
                <w:rFonts w:ascii="Cambria Math" w:hAnsi="Cambria Math"/>
                <w:color w:val="0070C0"/>
                <w:sz w:val="21"/>
                <w:szCs w:val="21"/>
                <w:lang w:val="en-GB"/>
              </w:rPr>
              <m:t>DL,(X,Y),</m:t>
            </m:r>
            <m:r>
              <w:rPr>
                <w:rFonts w:ascii="Cambria Math" w:hAnsi="Cambria Math"/>
                <w:color w:val="0070C0"/>
                <w:sz w:val="21"/>
                <w:szCs w:val="21"/>
                <w:lang w:val="en-GB"/>
              </w:rPr>
              <m:t>μ</m:t>
            </m:r>
            <m:ctrlPr>
              <w:rPr>
                <w:rFonts w:ascii="Cambria Math" w:hAnsi="Cambria Math" w:cs="Calibri"/>
                <w:color w:val="0070C0"/>
                <w:sz w:val="21"/>
                <w:szCs w:val="21"/>
              </w:rPr>
            </m:ctrlPr>
          </m:sup>
        </m:sSubSup>
      </m:oMath>
      <w:r>
        <w:rPr>
          <w:i/>
          <w:iCs/>
          <w:color w:val="0070C0"/>
        </w:rPr>
        <w:t xml:space="preserve"> downlink cells are not aligned, </w:t>
      </w:r>
      <w:r>
        <w:rPr>
          <w:i/>
          <w:iCs/>
          <w:color w:val="FF0000"/>
        </w:rPr>
        <w:t>with at most one span per scheduling cell for each set</w:t>
      </w:r>
      <w:r>
        <w:rPr>
          <w:i/>
          <w:iCs/>
        </w:rPr>
        <w:t>, where</w:t>
      </w:r>
    </w:p>
    <w:p w14:paraId="61DB4447" w14:textId="77777777" w:rsidR="00A14C6B" w:rsidRDefault="00603A35" w:rsidP="00A14C6B">
      <w:pPr>
        <w:spacing w:beforeLines="50" w:before="120"/>
        <w:rPr>
          <w:i/>
          <w:iCs/>
          <w:color w:val="000000"/>
          <w:sz w:val="21"/>
          <w:szCs w:val="21"/>
        </w:rPr>
      </w:pPr>
      <m:oMathPara>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C</m:t>
              </m:r>
            </m:e>
            <m:sub>
              <m:r>
                <m:rPr>
                  <m:sty m:val="p"/>
                </m:rPr>
                <w:rPr>
                  <w:rFonts w:ascii="Cambria Math" w:hAnsi="Cambria Math"/>
                  <w:color w:val="000000"/>
                  <w:sz w:val="21"/>
                  <w:szCs w:val="21"/>
                  <w:lang w:val="en-GB"/>
                </w:rPr>
                <m:t>PDCCH</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total,(X,Y),</m:t>
              </m:r>
              <m:r>
                <w:rPr>
                  <w:rFonts w:ascii="Cambria Math" w:hAnsi="Cambria Math"/>
                  <w:color w:val="000000"/>
                  <w:sz w:val="21"/>
                  <w:szCs w:val="21"/>
                  <w:lang w:val="en-GB"/>
                </w:rPr>
                <m:t>μ</m:t>
              </m:r>
              <m:ctrlPr>
                <w:rPr>
                  <w:rFonts w:ascii="Cambria Math" w:hAnsi="Cambria Math" w:cs="Calibri"/>
                  <w:color w:val="000000"/>
                  <w:sz w:val="21"/>
                  <w:szCs w:val="21"/>
                </w:rPr>
              </m:ctrlPr>
            </m:sup>
          </m:sSubSup>
          <m:r>
            <w:rPr>
              <w:rFonts w:ascii="Cambria Math" w:hAnsi="Cambria Math"/>
              <w:color w:val="000000"/>
              <w:sz w:val="21"/>
              <w:szCs w:val="21"/>
              <w:lang w:val="en-GB"/>
            </w:rPr>
            <m:t>=</m:t>
          </m:r>
          <m:d>
            <m:dPr>
              <m:begChr m:val="⌊"/>
              <m:endChr m:val="⌋"/>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cap-r16</m:t>
                  </m:r>
                  <m:ctrlPr>
                    <w:rPr>
                      <w:rFonts w:ascii="Cambria Math" w:hAnsi="Cambria Math" w:cs="Calibri"/>
                      <w:color w:val="000000"/>
                      <w:sz w:val="21"/>
                      <w:szCs w:val="21"/>
                    </w:rPr>
                  </m:ctrlPr>
                </m:sup>
              </m:sSubSup>
              <m:r>
                <w:rPr>
                  <w:rFonts w:ascii="Cambria Math" w:hAnsi="Cambria Math"/>
                  <w:color w:val="000000"/>
                  <w:sz w:val="21"/>
                  <w:szCs w:val="21"/>
                  <w:lang w:val="en-GB"/>
                </w:rPr>
                <m:t>⋅</m:t>
              </m:r>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C</m:t>
                  </m:r>
                </m:e>
                <m:sub>
                  <m:r>
                    <m:rPr>
                      <m:sty m:val="p"/>
                    </m:rPr>
                    <w:rPr>
                      <w:rFonts w:ascii="Cambria Math" w:hAnsi="Cambria Math"/>
                      <w:color w:val="000000"/>
                      <w:sz w:val="21"/>
                      <w:szCs w:val="21"/>
                      <w:lang w:val="en-GB"/>
                    </w:rPr>
                    <m:t>PDCCH</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max,(X,Y),</m:t>
                  </m:r>
                  <m:r>
                    <w:rPr>
                      <w:rFonts w:ascii="Cambria Math" w:hAnsi="Cambria Math"/>
                      <w:color w:val="000000"/>
                      <w:sz w:val="21"/>
                      <w:szCs w:val="21"/>
                      <w:lang w:val="en-GB"/>
                    </w:rPr>
                    <m:t>μ</m:t>
                  </m:r>
                  <m:ctrlPr>
                    <w:rPr>
                      <w:rFonts w:ascii="Cambria Math" w:hAnsi="Cambria Math" w:cs="Calibri"/>
                      <w:color w:val="000000"/>
                      <w:sz w:val="21"/>
                      <w:szCs w:val="21"/>
                    </w:rPr>
                  </m:ctrlPr>
                </m:sup>
              </m:sSubSup>
              <m:r>
                <w:rPr>
                  <w:rFonts w:ascii="Cambria Math" w:hAnsi="Cambria Math"/>
                  <w:color w:val="000000"/>
                  <w:sz w:val="21"/>
                  <w:szCs w:val="21"/>
                  <w:lang w:val="en-GB"/>
                </w:rPr>
                <m:t>⋅</m:t>
              </m:r>
              <m:f>
                <m:fPr>
                  <m:type m:val="lin"/>
                  <m:ctrlPr>
                    <w:rPr>
                      <w:rFonts w:ascii="Cambria Math" w:hAnsi="Cambria Math" w:cs="Calibri"/>
                      <w:i/>
                      <w:iCs/>
                      <w:color w:val="000000"/>
                      <w:sz w:val="21"/>
                      <w:szCs w:val="21"/>
                    </w:rPr>
                  </m:ctrlPr>
                </m:fPr>
                <m:num>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cells,r16</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DL,(X,Y),</m:t>
                          </m:r>
                          <m:r>
                            <w:rPr>
                              <w:rFonts w:ascii="Cambria Math" w:hAnsi="Cambria Math"/>
                              <w:color w:val="000000"/>
                              <w:sz w:val="21"/>
                              <w:szCs w:val="21"/>
                              <w:lang w:val="en-GB"/>
                            </w:rPr>
                            <m:t>μ</m:t>
                          </m:r>
                          <m:ctrlPr>
                            <w:rPr>
                              <w:rFonts w:ascii="Cambria Math" w:hAnsi="Cambria Math" w:cs="Calibri"/>
                              <w:color w:val="000000"/>
                              <w:sz w:val="21"/>
                              <w:szCs w:val="21"/>
                            </w:rPr>
                          </m:ctrlPr>
                        </m:sup>
                      </m:sSubSup>
                    </m:e>
                  </m:d>
                </m:num>
                <m:den>
                  <m:nary>
                    <m:naryPr>
                      <m:chr m:val="∑"/>
                      <m:ctrlPr>
                        <w:rPr>
                          <w:rFonts w:ascii="Cambria Math" w:hAnsi="Cambria Math" w:cs="Calibri"/>
                          <w:i/>
                          <w:iCs/>
                          <w:color w:val="000000"/>
                          <w:sz w:val="21"/>
                          <w:szCs w:val="21"/>
                        </w:rPr>
                      </m:ctrlPr>
                    </m:naryPr>
                    <m:sub>
                      <m:r>
                        <w:rPr>
                          <w:rFonts w:ascii="Cambria Math" w:hAnsi="Cambria Math"/>
                          <w:color w:val="000000"/>
                          <w:sz w:val="21"/>
                          <w:szCs w:val="21"/>
                          <w:lang w:val="en-GB"/>
                        </w:rPr>
                        <m:t>j=0</m:t>
                      </m:r>
                    </m:sub>
                    <m:sup>
                      <m:r>
                        <w:rPr>
                          <w:rFonts w:ascii="Cambria Math" w:hAnsi="Cambria Math"/>
                          <w:color w:val="000000"/>
                          <w:sz w:val="21"/>
                          <w:szCs w:val="21"/>
                          <w:lang w:val="en-GB"/>
                        </w:rPr>
                        <m:t>1</m:t>
                      </m:r>
                    </m:sup>
                    <m:e>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cells,r16</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DL,</m:t>
                              </m:r>
                              <m:r>
                                <w:rPr>
                                  <w:rFonts w:ascii="Cambria Math" w:hAnsi="Cambria Math"/>
                                  <w:color w:val="000000"/>
                                  <w:sz w:val="21"/>
                                  <w:szCs w:val="21"/>
                                  <w:lang w:val="en-GB"/>
                                </w:rPr>
                                <m:t>j</m:t>
                              </m:r>
                              <m:ctrlPr>
                                <w:rPr>
                                  <w:rFonts w:ascii="Cambria Math" w:hAnsi="Cambria Math" w:cs="Calibri"/>
                                  <w:color w:val="000000"/>
                                  <w:sz w:val="21"/>
                                  <w:szCs w:val="21"/>
                                </w:rPr>
                              </m:ctrlPr>
                            </m:sup>
                          </m:sSubSup>
                        </m:e>
                      </m:d>
                    </m:e>
                  </m:nary>
                </m:den>
              </m:f>
            </m:e>
          </m:d>
        </m:oMath>
      </m:oMathPara>
    </w:p>
    <w:p w14:paraId="33D739BA" w14:textId="047D19F3" w:rsidR="00A14C6B" w:rsidRDefault="00A14C6B" w:rsidP="00927347">
      <w:pPr>
        <w:numPr>
          <w:ilvl w:val="1"/>
          <w:numId w:val="17"/>
        </w:numPr>
        <w:adjustRightInd/>
        <w:rPr>
          <w:i/>
          <w:iCs/>
        </w:rPr>
      </w:pPr>
      <w:r>
        <w:rPr>
          <w:i/>
          <w:iCs/>
          <w:noProof/>
          <w:position w:val="-14"/>
          <w:lang w:eastAsia="zh-CN"/>
        </w:rPr>
        <w:drawing>
          <wp:inline distT="0" distB="0" distL="0" distR="0" wp14:anchorId="20C9B00A" wp14:editId="32CD2E7C">
            <wp:extent cx="457200" cy="247015"/>
            <wp:effectExtent l="0" t="0" r="0" b="635"/>
            <wp:docPr id="104" name="图片 104" descr="cid:image014.png@01D5F088.C5CC80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cid:image014.png@01D5F088.C5CC80B0"/>
                    <pic:cNvPicPr>
                      <a:picLocks noChangeAspect="1" noChangeArrowheads="1"/>
                    </pic:cNvPicPr>
                  </pic:nvPicPr>
                  <pic:blipFill>
                    <a:blip r:embed="rId105" r:link="rId141">
                      <a:extLst>
                        <a:ext uri="{28A0092B-C50C-407E-A947-70E740481C1C}">
                          <a14:useLocalDpi xmlns:a14="http://schemas.microsoft.com/office/drawing/2010/main" val="0"/>
                        </a:ext>
                      </a:extLst>
                    </a:blip>
                    <a:srcRect/>
                    <a:stretch>
                      <a:fillRect/>
                    </a:stretch>
                  </pic:blipFill>
                  <pic:spPr bwMode="auto">
                    <a:xfrm>
                      <a:off x="0" y="0"/>
                      <a:ext cx="457200" cy="247015"/>
                    </a:xfrm>
                    <a:prstGeom prst="rect">
                      <a:avLst/>
                    </a:prstGeom>
                    <a:noFill/>
                    <a:ln>
                      <a:noFill/>
                    </a:ln>
                  </pic:spPr>
                </pic:pic>
              </a:graphicData>
            </a:graphic>
          </wp:inline>
        </w:drawing>
      </w:r>
      <w:r>
        <w:rPr>
          <w:i/>
          <w:iCs/>
        </w:rPr>
        <w:t xml:space="preserve">is the number serving cells configured with Rel-16 PDCCH monitoring capability with SCS configuration j. </w:t>
      </w:r>
    </w:p>
    <w:p w14:paraId="62CE578E" w14:textId="37E02F28" w:rsidR="00A14C6B" w:rsidRDefault="00A14C6B" w:rsidP="00927347">
      <w:pPr>
        <w:numPr>
          <w:ilvl w:val="1"/>
          <w:numId w:val="17"/>
        </w:numPr>
        <w:adjustRightInd/>
        <w:spacing w:beforeLines="50" w:before="120"/>
        <w:ind w:left="1434" w:hanging="357"/>
        <w:rPr>
          <w:i/>
          <w:iCs/>
        </w:rPr>
      </w:pPr>
      <w:r>
        <w:rPr>
          <w:i/>
          <w:iCs/>
        </w:rPr>
        <w:t xml:space="preserve">If a UE is configured with multiple carriers with a mix of Rel-15 and Rel-16 PDCCH monitoring capability, </w:t>
      </w: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cap-r16</m:t>
            </m:r>
            <m:ctrlPr>
              <w:rPr>
                <w:rFonts w:ascii="Cambria Math" w:hAnsi="Cambria Math" w:cs="Calibri"/>
                <w:color w:val="000000"/>
                <w:sz w:val="21"/>
                <w:szCs w:val="21"/>
              </w:rPr>
            </m:ctrlPr>
          </m:sup>
        </m:sSubSup>
      </m:oMath>
      <w:r>
        <w:rPr>
          <w:i/>
          <w:iCs/>
        </w:rPr>
        <w:t xml:space="preserve"> is replaced by</w:t>
      </w:r>
      <w:r>
        <w:rPr>
          <w:i/>
          <w:iCs/>
          <w:noProof/>
          <w:position w:val="-14"/>
          <w:lang w:eastAsia="zh-CN"/>
        </w:rPr>
        <w:drawing>
          <wp:inline distT="0" distB="0" distL="0" distR="0" wp14:anchorId="747334CA" wp14:editId="7B6DA1AC">
            <wp:extent cx="504190" cy="247015"/>
            <wp:effectExtent l="0" t="0" r="0" b="635"/>
            <wp:docPr id="103" name="图片 103" descr="cid:image017.png@01D5F088.C5CC80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descr="cid:image017.png@01D5F088.C5CC80B0"/>
                    <pic:cNvPicPr>
                      <a:picLocks noChangeAspect="1" noChangeArrowheads="1"/>
                    </pic:cNvPicPr>
                  </pic:nvPicPr>
                  <pic:blipFill>
                    <a:blip r:embed="rId107" r:link="rId142">
                      <a:extLst>
                        <a:ext uri="{28A0092B-C50C-407E-A947-70E740481C1C}">
                          <a14:useLocalDpi xmlns:a14="http://schemas.microsoft.com/office/drawing/2010/main" val="0"/>
                        </a:ext>
                      </a:extLst>
                    </a:blip>
                    <a:srcRect/>
                    <a:stretch>
                      <a:fillRect/>
                    </a:stretch>
                  </pic:blipFill>
                  <pic:spPr bwMode="auto">
                    <a:xfrm>
                      <a:off x="0" y="0"/>
                      <a:ext cx="504190" cy="247015"/>
                    </a:xfrm>
                    <a:prstGeom prst="rect">
                      <a:avLst/>
                    </a:prstGeom>
                    <a:noFill/>
                    <a:ln>
                      <a:noFill/>
                    </a:ln>
                  </pic:spPr>
                </pic:pic>
              </a:graphicData>
            </a:graphic>
          </wp:inline>
        </w:drawing>
      </w:r>
      <w:r>
        <w:rPr>
          <w:i/>
          <w:iCs/>
        </w:rPr>
        <w:t xml:space="preserve">. </w:t>
      </w:r>
    </w:p>
    <w:p w14:paraId="2101CB43" w14:textId="77777777" w:rsidR="00A14C6B" w:rsidRDefault="00A14C6B" w:rsidP="00927347">
      <w:pPr>
        <w:numPr>
          <w:ilvl w:val="1"/>
          <w:numId w:val="17"/>
        </w:numPr>
        <w:adjustRightInd/>
        <w:spacing w:beforeLines="50" w:before="120"/>
        <w:ind w:left="1434" w:hanging="357"/>
        <w:rPr>
          <w:i/>
          <w:iCs/>
        </w:rPr>
      </w:pPr>
      <w:r>
        <w:rPr>
          <w:i/>
          <w:iCs/>
        </w:rPr>
        <w:t xml:space="preserve">The associated combination (X, Y) is the combination (X, Y) associated with largest maximum number of </w:t>
      </w:r>
      <m:oMath>
        <m:sSubSup>
          <m:sSubSupPr>
            <m:ctrlPr>
              <w:rPr>
                <w:rFonts w:ascii="Cambria Math" w:hAnsi="Cambria Math" w:cs="Calibri"/>
                <w:i/>
                <w:iCs/>
              </w:rPr>
            </m:ctrlPr>
          </m:sSubSupPr>
          <m:e>
            <m:r>
              <w:rPr>
                <w:rFonts w:ascii="Cambria Math" w:hAnsi="Cambria Math"/>
                <w:sz w:val="20"/>
                <w:szCs w:val="20"/>
              </w:rPr>
              <m:t>C</m:t>
            </m:r>
          </m:e>
          <m:sub>
            <m:r>
              <m:rPr>
                <m:sty m:val="p"/>
              </m:rPr>
              <w:rPr>
                <w:rFonts w:ascii="Cambria Math" w:hAnsi="Cambria Math"/>
                <w:sz w:val="20"/>
                <w:szCs w:val="20"/>
              </w:rPr>
              <m:t>PDCCH</m:t>
            </m:r>
          </m:sub>
          <m:sup>
            <m:r>
              <w:rPr>
                <w:rFonts w:ascii="Cambria Math" w:hAnsi="Cambria Math"/>
                <w:sz w:val="20"/>
                <w:szCs w:val="20"/>
              </w:rPr>
              <m:t>max,</m:t>
            </m:r>
            <m:d>
              <m:dPr>
                <m:ctrlPr>
                  <w:rPr>
                    <w:rFonts w:ascii="Cambria Math" w:hAnsi="Cambria Math" w:cs="Calibri"/>
                    <w:i/>
                    <w:iCs/>
                  </w:rPr>
                </m:ctrlPr>
              </m:dPr>
              <m:e>
                <m:r>
                  <w:rPr>
                    <w:rFonts w:ascii="Cambria Math" w:hAnsi="Cambria Math"/>
                    <w:sz w:val="20"/>
                    <w:szCs w:val="20"/>
                  </w:rPr>
                  <m:t>X,Y</m:t>
                </m:r>
              </m:e>
            </m:d>
            <m:r>
              <w:rPr>
                <w:rFonts w:ascii="Cambria Math" w:hAnsi="Cambria Math"/>
                <w:sz w:val="20"/>
                <w:szCs w:val="20"/>
              </w:rPr>
              <m:t>,μ</m:t>
            </m:r>
          </m:sup>
        </m:sSubSup>
      </m:oMath>
      <w:r>
        <w:rPr>
          <w:i/>
          <w:iCs/>
        </w:rPr>
        <w:t xml:space="preserve"> , if the UE indicates a capability to monitor PDCCH according to multiple (X, Y) combinations and a configuration of search space sets to the UE results in a span pattern with a separation of any two consecutive PDCCH monitoring spans that is equal to or larger than the value of X for two or more of the (X, Y) combinations.   </w:t>
      </w:r>
    </w:p>
    <w:p w14:paraId="5CDF99A9" w14:textId="77777777" w:rsidR="00A14C6B" w:rsidRDefault="00A14C6B" w:rsidP="00A14C6B">
      <w:pPr>
        <w:rPr>
          <w:b/>
          <w:bCs/>
          <w:i/>
          <w:iCs/>
          <w:color w:val="000000"/>
          <w:highlight w:val="yellow"/>
        </w:rPr>
      </w:pPr>
    </w:p>
    <w:p w14:paraId="0916DDD0" w14:textId="77777777" w:rsidR="00A14C6B" w:rsidRDefault="00A14C6B" w:rsidP="00A14C6B">
      <w:r>
        <w:rPr>
          <w:rStyle w:val="af5"/>
        </w:rPr>
        <w:t>Please comment if you have concern or additional comment on the above proposal.</w:t>
      </w:r>
    </w:p>
    <w:tbl>
      <w:tblPr>
        <w:tblW w:w="0" w:type="auto"/>
        <w:tblCellMar>
          <w:left w:w="0" w:type="dxa"/>
          <w:right w:w="0" w:type="dxa"/>
        </w:tblCellMar>
        <w:tblLook w:val="04A0" w:firstRow="1" w:lastRow="0" w:firstColumn="1" w:lastColumn="0" w:noHBand="0" w:noVBand="1"/>
      </w:tblPr>
      <w:tblGrid>
        <w:gridCol w:w="2111"/>
        <w:gridCol w:w="7186"/>
      </w:tblGrid>
      <w:tr w:rsidR="00A14C6B" w14:paraId="70853163" w14:textId="77777777" w:rsidTr="00A14C6B">
        <w:tc>
          <w:tcPr>
            <w:tcW w:w="2113" w:type="dxa"/>
            <w:tcBorders>
              <w:top w:val="single" w:sz="8" w:space="0" w:color="auto"/>
              <w:left w:val="single" w:sz="8" w:space="0" w:color="auto"/>
              <w:bottom w:val="single" w:sz="8" w:space="0" w:color="auto"/>
              <w:right w:val="single" w:sz="8" w:space="0" w:color="auto"/>
            </w:tcBorders>
            <w:shd w:val="clear" w:color="auto" w:fill="8DB3E2"/>
            <w:tcMar>
              <w:top w:w="0" w:type="dxa"/>
              <w:left w:w="108" w:type="dxa"/>
              <w:bottom w:w="0" w:type="dxa"/>
              <w:right w:w="108" w:type="dxa"/>
            </w:tcMar>
            <w:hideMark/>
          </w:tcPr>
          <w:p w14:paraId="4D4819E0" w14:textId="77777777" w:rsidR="00A14C6B" w:rsidRDefault="00A14C6B">
            <w:pPr>
              <w:spacing w:beforeLines="50" w:before="120"/>
              <w:rPr>
                <w:i/>
                <w:iCs/>
              </w:rPr>
            </w:pPr>
            <w:r>
              <w:rPr>
                <w:i/>
                <w:iCs/>
              </w:rPr>
              <w:t>Company</w:t>
            </w:r>
          </w:p>
        </w:tc>
        <w:tc>
          <w:tcPr>
            <w:tcW w:w="7194" w:type="dxa"/>
            <w:tcBorders>
              <w:top w:val="single" w:sz="8" w:space="0" w:color="auto"/>
              <w:left w:val="nil"/>
              <w:bottom w:val="single" w:sz="8" w:space="0" w:color="auto"/>
              <w:right w:val="single" w:sz="8" w:space="0" w:color="auto"/>
            </w:tcBorders>
            <w:shd w:val="clear" w:color="auto" w:fill="8DB3E2"/>
            <w:tcMar>
              <w:top w:w="0" w:type="dxa"/>
              <w:left w:w="108" w:type="dxa"/>
              <w:bottom w:w="0" w:type="dxa"/>
              <w:right w:w="108" w:type="dxa"/>
            </w:tcMar>
            <w:hideMark/>
          </w:tcPr>
          <w:p w14:paraId="621591BF" w14:textId="77777777" w:rsidR="00A14C6B" w:rsidRDefault="00A14C6B">
            <w:pPr>
              <w:spacing w:beforeLines="50" w:before="120"/>
              <w:rPr>
                <w:i/>
                <w:iCs/>
              </w:rPr>
            </w:pPr>
            <w:r>
              <w:rPr>
                <w:i/>
                <w:iCs/>
                <w:color w:val="000000"/>
              </w:rPr>
              <w:t>View</w:t>
            </w:r>
          </w:p>
        </w:tc>
      </w:tr>
      <w:tr w:rsidR="00A14C6B" w14:paraId="2CF031F7" w14:textId="77777777" w:rsidTr="00A14C6B">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C49D79" w14:textId="77777777" w:rsidR="00A14C6B" w:rsidRDefault="00A14C6B">
            <w:pPr>
              <w:spacing w:beforeLines="50" w:before="120"/>
            </w:pPr>
            <w:r>
              <w:t>Feature lead</w:t>
            </w:r>
          </w:p>
        </w:tc>
        <w:tc>
          <w:tcPr>
            <w:tcW w:w="7194" w:type="dxa"/>
            <w:tcBorders>
              <w:top w:val="nil"/>
              <w:left w:val="nil"/>
              <w:bottom w:val="single" w:sz="8" w:space="0" w:color="auto"/>
              <w:right w:val="single" w:sz="8" w:space="0" w:color="auto"/>
            </w:tcBorders>
            <w:tcMar>
              <w:top w:w="0" w:type="dxa"/>
              <w:left w:w="108" w:type="dxa"/>
              <w:bottom w:w="0" w:type="dxa"/>
              <w:right w:w="108" w:type="dxa"/>
            </w:tcMar>
            <w:hideMark/>
          </w:tcPr>
          <w:p w14:paraId="51DA0432" w14:textId="77777777" w:rsidR="00A14C6B" w:rsidRDefault="00A14C6B">
            <w:pPr>
              <w:spacing w:beforeLines="50" w:before="120"/>
            </w:pPr>
            <w:r>
              <w:t xml:space="preserve">Qualcomm, Intel and Apple suggested to take as working assumption also. Ericsson, DCM, Samsung, Nokia and MTK prefer to keep it open at this stage. </w:t>
            </w:r>
          </w:p>
          <w:p w14:paraId="33DFD8D1" w14:textId="77777777" w:rsidR="00A14C6B" w:rsidRDefault="00A14C6B">
            <w:pPr>
              <w:spacing w:beforeLines="50" w:before="120"/>
            </w:pPr>
            <w:r>
              <w:t>Some have concern on the restriction for PDCCH scheduling, and think it is very difficult to check for all combinations of “any set of spans…”, especially if there are large number of CCs.  </w:t>
            </w:r>
          </w:p>
          <w:p w14:paraId="2D8D9DEC" w14:textId="77777777" w:rsidR="00A14C6B" w:rsidRDefault="00A14C6B">
            <w:pPr>
              <w:spacing w:beforeLines="50" w:before="120"/>
            </w:pPr>
            <w:r>
              <w:lastRenderedPageBreak/>
              <w:t xml:space="preserve">The remaining question is whether/how to do further optimization for non-aligned spans case. </w:t>
            </w:r>
          </w:p>
        </w:tc>
      </w:tr>
      <w:tr w:rsidR="00A14C6B" w14:paraId="03593EF0" w14:textId="77777777" w:rsidTr="00A14C6B">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B9924C" w14:textId="77777777" w:rsidR="00A14C6B" w:rsidRDefault="00A14C6B">
            <w:pPr>
              <w:spacing w:beforeLines="50" w:before="120"/>
              <w:rPr>
                <w:i/>
                <w:iCs/>
              </w:rPr>
            </w:pPr>
          </w:p>
        </w:tc>
        <w:tc>
          <w:tcPr>
            <w:tcW w:w="7194" w:type="dxa"/>
            <w:tcBorders>
              <w:top w:val="nil"/>
              <w:left w:val="nil"/>
              <w:bottom w:val="single" w:sz="8" w:space="0" w:color="auto"/>
              <w:right w:val="single" w:sz="8" w:space="0" w:color="auto"/>
            </w:tcBorders>
            <w:tcMar>
              <w:top w:w="0" w:type="dxa"/>
              <w:left w:w="108" w:type="dxa"/>
              <w:bottom w:w="0" w:type="dxa"/>
              <w:right w:w="108" w:type="dxa"/>
            </w:tcMar>
          </w:tcPr>
          <w:p w14:paraId="0B2E1E9E" w14:textId="77777777" w:rsidR="00A14C6B" w:rsidRDefault="00A14C6B">
            <w:pPr>
              <w:spacing w:beforeLines="50" w:before="120"/>
              <w:rPr>
                <w:i/>
                <w:iCs/>
              </w:rPr>
            </w:pPr>
          </w:p>
        </w:tc>
      </w:tr>
    </w:tbl>
    <w:p w14:paraId="7838BA56" w14:textId="77777777" w:rsidR="00A14C6B" w:rsidRDefault="00A14C6B" w:rsidP="00A14C6B">
      <w:pPr>
        <w:rPr>
          <w:b/>
          <w:bCs/>
          <w:i/>
          <w:iCs/>
          <w:color w:val="000000"/>
          <w:highlight w:val="yellow"/>
        </w:rPr>
      </w:pPr>
    </w:p>
    <w:p w14:paraId="3351687C" w14:textId="77777777" w:rsidR="00A14C6B" w:rsidRDefault="00A14C6B" w:rsidP="00A14C6B">
      <w:pPr>
        <w:rPr>
          <w:i/>
          <w:iCs/>
        </w:rPr>
      </w:pPr>
      <w:r>
        <w:rPr>
          <w:b/>
          <w:bCs/>
          <w:i/>
          <w:iCs/>
          <w:color w:val="000000"/>
        </w:rPr>
        <w:t>Proposal #2</w:t>
      </w:r>
      <w:r>
        <w:rPr>
          <w:i/>
          <w:iCs/>
          <w:color w:val="000000"/>
        </w:rPr>
        <w:t xml:space="preserve">: </w:t>
      </w:r>
      <w:r>
        <w:rPr>
          <w:i/>
          <w:iCs/>
        </w:rPr>
        <w:t xml:space="preserve">If a UE is configured with </w:t>
      </w: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cells,r16</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DL,(X,Y),</m:t>
            </m:r>
            <m:r>
              <w:rPr>
                <w:rFonts w:ascii="Cambria Math" w:hAnsi="Cambria Math"/>
                <w:color w:val="000000"/>
                <w:sz w:val="21"/>
                <w:szCs w:val="21"/>
                <w:lang w:val="en-GB"/>
              </w:rPr>
              <m:t>μ</m:t>
            </m:r>
            <m:ctrlPr>
              <w:rPr>
                <w:rFonts w:ascii="Cambria Math" w:hAnsi="Cambria Math" w:cs="Calibri"/>
                <w:color w:val="000000"/>
                <w:sz w:val="21"/>
                <w:szCs w:val="21"/>
              </w:rPr>
            </m:ctrlPr>
          </m:sup>
        </m:sSubSup>
      </m:oMath>
      <w:r>
        <w:rPr>
          <w:i/>
          <w:iCs/>
        </w:rPr>
        <w:t xml:space="preserve"> downlink cells with Rel-16 PDCCH monitoring capability with an associated combination (X, Y) and SCS configuration µ, where </w:t>
      </w:r>
      <m:oMath>
        <m:nary>
          <m:naryPr>
            <m:chr m:val="∑"/>
            <m:ctrlPr>
              <w:rPr>
                <w:rFonts w:ascii="Cambria Math" w:hAnsi="Cambria Math" w:cs="Calibri"/>
                <w:i/>
                <w:iCs/>
              </w:rPr>
            </m:ctrlPr>
          </m:naryPr>
          <m:sub>
            <m:r>
              <w:rPr>
                <w:rFonts w:ascii="Cambria Math" w:hAnsi="Cambria Math"/>
              </w:rPr>
              <m:t>μ=0</m:t>
            </m:r>
          </m:sub>
          <m:sup>
            <m:r>
              <w:rPr>
                <w:rFonts w:ascii="Cambria Math" w:hAnsi="Cambria Math"/>
              </w:rPr>
              <m:t>1</m:t>
            </m:r>
          </m:sup>
          <m:e>
            <m:sSubSup>
              <m:sSubSupPr>
                <m:ctrlPr>
                  <w:rPr>
                    <w:rFonts w:ascii="Cambria Math" w:hAnsi="Cambria Math" w:cs="Calibri"/>
                    <w:i/>
                    <w:iCs/>
                  </w:rPr>
                </m:ctrlPr>
              </m:sSubSupPr>
              <m:e>
                <m:r>
                  <w:rPr>
                    <w:rFonts w:ascii="Cambria Math" w:hAnsi="Cambria Math"/>
                  </w:rPr>
                  <m:t>N</m:t>
                </m:r>
              </m:e>
              <m:sub>
                <m:r>
                  <w:rPr>
                    <w:rFonts w:ascii="Cambria Math" w:hAnsi="Cambria Math"/>
                  </w:rPr>
                  <m:t>cells,r16</m:t>
                </m:r>
              </m:sub>
              <m:sup>
                <m:r>
                  <w:rPr>
                    <w:rFonts w:ascii="Cambria Math" w:hAnsi="Cambria Math"/>
                  </w:rPr>
                  <m:t>DL,μ</m:t>
                </m:r>
              </m:sup>
            </m:sSubSup>
          </m:e>
        </m:nary>
        <m:r>
          <w:rPr>
            <w:rFonts w:ascii="Cambria Math" w:hAnsi="Cambria Math"/>
          </w:rPr>
          <m:t>&gt;</m:t>
        </m:r>
        <m:sSubSup>
          <m:sSubSupPr>
            <m:ctrlPr>
              <w:rPr>
                <w:rFonts w:ascii="Cambria Math" w:hAnsi="Cambria Math" w:cs="Calibri"/>
                <w:i/>
                <w:iCs/>
              </w:rPr>
            </m:ctrlPr>
          </m:sSubSupPr>
          <m:e>
            <m:r>
              <w:rPr>
                <w:rFonts w:ascii="Cambria Math" w:hAnsi="Cambria Math"/>
              </w:rPr>
              <m:t>N</m:t>
            </m:r>
          </m:e>
          <m:sub>
            <m:r>
              <w:rPr>
                <w:rFonts w:ascii="Cambria Math" w:hAnsi="Cambria Math"/>
              </w:rPr>
              <m:t>cells</m:t>
            </m:r>
          </m:sub>
          <m:sup>
            <m:r>
              <w:rPr>
                <w:rFonts w:ascii="Cambria Math" w:hAnsi="Cambria Math"/>
              </w:rPr>
              <m:t>cap-r16</m:t>
            </m:r>
          </m:sup>
        </m:sSubSup>
      </m:oMath>
      <w:r>
        <w:rPr>
          <w:lang w:val="x-none"/>
        </w:rPr>
        <w:t xml:space="preserve">, </w:t>
      </w:r>
      <w:r>
        <w:rPr>
          <w:i/>
          <w:iCs/>
        </w:rPr>
        <w:t xml:space="preserve">the UE is not required to monitor more than </w:t>
      </w: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M</m:t>
            </m:r>
          </m:e>
          <m:sub>
            <m:r>
              <m:rPr>
                <m:sty m:val="p"/>
              </m:rPr>
              <w:rPr>
                <w:rFonts w:ascii="Cambria Math" w:hAnsi="Cambria Math"/>
                <w:color w:val="000000"/>
                <w:sz w:val="21"/>
                <w:szCs w:val="21"/>
                <w:lang w:val="en-GB"/>
              </w:rPr>
              <m:t>PDCCH</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total,(X,Y),</m:t>
            </m:r>
            <m:r>
              <w:rPr>
                <w:rFonts w:ascii="Cambria Math" w:hAnsi="Cambria Math"/>
                <w:color w:val="000000"/>
                <w:sz w:val="21"/>
                <w:szCs w:val="21"/>
                <w:lang w:val="en-GB"/>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Pr>
          <w:i/>
          <w:iCs/>
        </w:rPr>
        <w:t xml:space="preserve">PDCCH candidates </w:t>
      </w:r>
      <w:r>
        <w:rPr>
          <w:i/>
          <w:iCs/>
          <w:color w:val="FF0000"/>
        </w:rPr>
        <w:t>for any set of spans across</w:t>
      </w:r>
      <w:r>
        <w:rPr>
          <w:i/>
          <w:iCs/>
        </w:rPr>
        <w:t xml:space="preserve"> the active DL BWP(s) of scheduling cell(s) from the </w:t>
      </w: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cells,r16</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DL,(X,Y),</m:t>
            </m:r>
            <m:r>
              <w:rPr>
                <w:rFonts w:ascii="Cambria Math" w:hAnsi="Cambria Math"/>
                <w:color w:val="000000"/>
                <w:sz w:val="21"/>
                <w:szCs w:val="21"/>
                <w:lang w:val="en-GB"/>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Pr>
          <w:i/>
          <w:iCs/>
        </w:rPr>
        <w:t xml:space="preserve">downlink cells </w:t>
      </w:r>
      <w:r>
        <w:rPr>
          <w:i/>
          <w:iCs/>
          <w:color w:val="0070C0"/>
        </w:rPr>
        <w:t xml:space="preserve">if the spans on different downlink cells from the </w:t>
      </w:r>
      <m:oMath>
        <m:sSubSup>
          <m:sSubSupPr>
            <m:ctrlPr>
              <w:rPr>
                <w:rFonts w:ascii="Cambria Math" w:hAnsi="Cambria Math" w:cs="Calibri"/>
                <w:i/>
                <w:iCs/>
                <w:color w:val="0070C0"/>
                <w:sz w:val="21"/>
                <w:szCs w:val="21"/>
              </w:rPr>
            </m:ctrlPr>
          </m:sSubSupPr>
          <m:e>
            <m:r>
              <w:rPr>
                <w:rFonts w:ascii="Cambria Math" w:hAnsi="Cambria Math"/>
                <w:color w:val="0070C0"/>
                <w:sz w:val="21"/>
                <w:szCs w:val="21"/>
                <w:lang w:val="en-GB"/>
              </w:rPr>
              <m:t>N</m:t>
            </m:r>
          </m:e>
          <m:sub>
            <m:r>
              <m:rPr>
                <m:sty m:val="p"/>
              </m:rPr>
              <w:rPr>
                <w:rFonts w:ascii="Cambria Math" w:hAnsi="Cambria Math"/>
                <w:color w:val="0070C0"/>
                <w:sz w:val="21"/>
                <w:szCs w:val="21"/>
                <w:lang w:val="en-GB"/>
              </w:rPr>
              <m:t>cells,r16</m:t>
            </m:r>
            <m:ctrlPr>
              <w:rPr>
                <w:rFonts w:ascii="Cambria Math" w:hAnsi="Cambria Math" w:cs="Calibri"/>
                <w:color w:val="0070C0"/>
                <w:sz w:val="21"/>
                <w:szCs w:val="21"/>
              </w:rPr>
            </m:ctrlPr>
          </m:sub>
          <m:sup>
            <m:r>
              <m:rPr>
                <m:sty m:val="p"/>
              </m:rPr>
              <w:rPr>
                <w:rFonts w:ascii="Cambria Math" w:hAnsi="Cambria Math"/>
                <w:color w:val="0070C0"/>
                <w:sz w:val="21"/>
                <w:szCs w:val="21"/>
                <w:lang w:val="en-GB"/>
              </w:rPr>
              <m:t>DL,(X,Y),</m:t>
            </m:r>
            <m:r>
              <w:rPr>
                <w:rFonts w:ascii="Cambria Math" w:hAnsi="Cambria Math"/>
                <w:color w:val="0070C0"/>
                <w:sz w:val="21"/>
                <w:szCs w:val="21"/>
                <w:lang w:val="en-GB"/>
              </w:rPr>
              <m:t>μ</m:t>
            </m:r>
            <m:ctrlPr>
              <w:rPr>
                <w:rFonts w:ascii="Cambria Math" w:hAnsi="Cambria Math" w:cs="Calibri"/>
                <w:color w:val="0070C0"/>
                <w:sz w:val="21"/>
                <w:szCs w:val="21"/>
              </w:rPr>
            </m:ctrlPr>
          </m:sup>
        </m:sSubSup>
      </m:oMath>
      <w:r>
        <w:rPr>
          <w:i/>
          <w:iCs/>
          <w:color w:val="0070C0"/>
        </w:rPr>
        <w:t xml:space="preserve"> downlink cells are not aligned</w:t>
      </w:r>
      <w:r>
        <w:rPr>
          <w:i/>
          <w:iCs/>
        </w:rPr>
        <w:t xml:space="preserve">, </w:t>
      </w:r>
      <w:r>
        <w:rPr>
          <w:i/>
          <w:iCs/>
          <w:color w:val="FF0000"/>
        </w:rPr>
        <w:t>with at most one span per scheduling cell for each set,</w:t>
      </w:r>
      <w:r>
        <w:rPr>
          <w:i/>
          <w:iCs/>
        </w:rPr>
        <w:t xml:space="preserve"> where</w:t>
      </w:r>
    </w:p>
    <w:p w14:paraId="55221E9C" w14:textId="77777777" w:rsidR="00A14C6B" w:rsidRDefault="00603A35" w:rsidP="00A14C6B">
      <w:pPr>
        <w:spacing w:beforeLines="50" w:before="120"/>
        <w:rPr>
          <w:i/>
          <w:iCs/>
          <w:color w:val="000000"/>
          <w:sz w:val="21"/>
          <w:szCs w:val="21"/>
        </w:rPr>
      </w:pPr>
      <m:oMathPara>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M</m:t>
              </m:r>
            </m:e>
            <m:sub>
              <m:r>
                <m:rPr>
                  <m:sty m:val="p"/>
                </m:rPr>
                <w:rPr>
                  <w:rFonts w:ascii="Cambria Math" w:hAnsi="Cambria Math"/>
                  <w:color w:val="000000"/>
                  <w:sz w:val="21"/>
                  <w:szCs w:val="21"/>
                  <w:lang w:val="en-GB"/>
                </w:rPr>
                <m:t>PDCCH</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total,(X,Y),</m:t>
              </m:r>
              <m:r>
                <w:rPr>
                  <w:rFonts w:ascii="Cambria Math" w:hAnsi="Cambria Math"/>
                  <w:color w:val="000000"/>
                  <w:sz w:val="21"/>
                  <w:szCs w:val="21"/>
                  <w:lang w:val="en-GB"/>
                </w:rPr>
                <m:t>μ</m:t>
              </m:r>
              <m:ctrlPr>
                <w:rPr>
                  <w:rFonts w:ascii="Cambria Math" w:hAnsi="Cambria Math" w:cs="Calibri"/>
                  <w:color w:val="000000"/>
                  <w:sz w:val="21"/>
                  <w:szCs w:val="21"/>
                </w:rPr>
              </m:ctrlPr>
            </m:sup>
          </m:sSubSup>
          <m:r>
            <w:rPr>
              <w:rFonts w:ascii="Cambria Math" w:hAnsi="Cambria Math"/>
              <w:color w:val="000000"/>
              <w:sz w:val="21"/>
              <w:szCs w:val="21"/>
              <w:lang w:val="en-GB"/>
            </w:rPr>
            <m:t>=</m:t>
          </m:r>
          <m:d>
            <m:dPr>
              <m:begChr m:val="⌊"/>
              <m:endChr m:val="⌋"/>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cap-r16</m:t>
                  </m:r>
                  <m:ctrlPr>
                    <w:rPr>
                      <w:rFonts w:ascii="Cambria Math" w:hAnsi="Cambria Math" w:cs="Calibri"/>
                      <w:color w:val="000000"/>
                      <w:sz w:val="21"/>
                      <w:szCs w:val="21"/>
                    </w:rPr>
                  </m:ctrlPr>
                </m:sup>
              </m:sSubSup>
              <m:r>
                <w:rPr>
                  <w:rFonts w:ascii="Cambria Math" w:hAnsi="Cambria Math"/>
                  <w:color w:val="000000"/>
                  <w:sz w:val="21"/>
                  <w:szCs w:val="21"/>
                  <w:lang w:val="en-GB"/>
                </w:rPr>
                <m:t>⋅</m:t>
              </m:r>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M</m:t>
                  </m:r>
                </m:e>
                <m:sub>
                  <m:r>
                    <m:rPr>
                      <m:sty m:val="p"/>
                    </m:rPr>
                    <w:rPr>
                      <w:rFonts w:ascii="Cambria Math" w:hAnsi="Cambria Math"/>
                      <w:color w:val="000000"/>
                      <w:sz w:val="21"/>
                      <w:szCs w:val="21"/>
                      <w:lang w:val="en-GB"/>
                    </w:rPr>
                    <m:t>PDCCH</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max,(X,Y),</m:t>
                  </m:r>
                  <m:r>
                    <w:rPr>
                      <w:rFonts w:ascii="Cambria Math" w:hAnsi="Cambria Math"/>
                      <w:color w:val="000000"/>
                      <w:sz w:val="21"/>
                      <w:szCs w:val="21"/>
                      <w:lang w:val="en-GB"/>
                    </w:rPr>
                    <m:t>μ</m:t>
                  </m:r>
                  <m:ctrlPr>
                    <w:rPr>
                      <w:rFonts w:ascii="Cambria Math" w:hAnsi="Cambria Math" w:cs="Calibri"/>
                      <w:color w:val="000000"/>
                      <w:sz w:val="21"/>
                      <w:szCs w:val="21"/>
                    </w:rPr>
                  </m:ctrlPr>
                </m:sup>
              </m:sSubSup>
              <m:r>
                <w:rPr>
                  <w:rFonts w:ascii="Cambria Math" w:hAnsi="Cambria Math"/>
                  <w:color w:val="000000"/>
                  <w:sz w:val="21"/>
                  <w:szCs w:val="21"/>
                  <w:lang w:val="en-GB"/>
                </w:rPr>
                <m:t>⋅</m:t>
              </m:r>
              <m:f>
                <m:fPr>
                  <m:type m:val="lin"/>
                  <m:ctrlPr>
                    <w:rPr>
                      <w:rFonts w:ascii="Cambria Math" w:hAnsi="Cambria Math" w:cs="Calibri"/>
                      <w:i/>
                      <w:iCs/>
                      <w:color w:val="000000"/>
                      <w:sz w:val="21"/>
                      <w:szCs w:val="21"/>
                    </w:rPr>
                  </m:ctrlPr>
                </m:fPr>
                <m:num>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cells,r16</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DL,(X,Y),</m:t>
                          </m:r>
                          <m:r>
                            <w:rPr>
                              <w:rFonts w:ascii="Cambria Math" w:hAnsi="Cambria Math"/>
                              <w:color w:val="000000"/>
                              <w:sz w:val="21"/>
                              <w:szCs w:val="21"/>
                              <w:lang w:val="en-GB"/>
                            </w:rPr>
                            <m:t>μ</m:t>
                          </m:r>
                          <m:ctrlPr>
                            <w:rPr>
                              <w:rFonts w:ascii="Cambria Math" w:hAnsi="Cambria Math" w:cs="Calibri"/>
                              <w:color w:val="000000"/>
                              <w:sz w:val="21"/>
                              <w:szCs w:val="21"/>
                            </w:rPr>
                          </m:ctrlPr>
                        </m:sup>
                      </m:sSubSup>
                    </m:e>
                  </m:d>
                </m:num>
                <m:den>
                  <m:nary>
                    <m:naryPr>
                      <m:chr m:val="∑"/>
                      <m:ctrlPr>
                        <w:rPr>
                          <w:rFonts w:ascii="Cambria Math" w:hAnsi="Cambria Math" w:cs="Calibri"/>
                          <w:i/>
                          <w:iCs/>
                          <w:color w:val="000000"/>
                          <w:sz w:val="21"/>
                          <w:szCs w:val="21"/>
                        </w:rPr>
                      </m:ctrlPr>
                    </m:naryPr>
                    <m:sub>
                      <m:r>
                        <w:rPr>
                          <w:rFonts w:ascii="Cambria Math" w:hAnsi="Cambria Math"/>
                          <w:color w:val="000000"/>
                          <w:sz w:val="21"/>
                          <w:szCs w:val="21"/>
                          <w:lang w:val="en-GB"/>
                        </w:rPr>
                        <m:t>j=0</m:t>
                      </m:r>
                    </m:sub>
                    <m:sup>
                      <m:r>
                        <w:rPr>
                          <w:rFonts w:ascii="Cambria Math" w:hAnsi="Cambria Math"/>
                          <w:color w:val="000000"/>
                          <w:sz w:val="21"/>
                          <w:szCs w:val="21"/>
                          <w:lang w:val="en-GB"/>
                        </w:rPr>
                        <m:t>1</m:t>
                      </m:r>
                    </m:sup>
                    <m:e>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cells,r16</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DL,</m:t>
                              </m:r>
                              <m:r>
                                <w:rPr>
                                  <w:rFonts w:ascii="Cambria Math" w:hAnsi="Cambria Math"/>
                                  <w:color w:val="000000"/>
                                  <w:sz w:val="21"/>
                                  <w:szCs w:val="21"/>
                                  <w:lang w:val="en-GB"/>
                                </w:rPr>
                                <m:t>j</m:t>
                              </m:r>
                              <m:ctrlPr>
                                <w:rPr>
                                  <w:rFonts w:ascii="Cambria Math" w:hAnsi="Cambria Math" w:cs="Calibri"/>
                                  <w:color w:val="000000"/>
                                  <w:sz w:val="21"/>
                                  <w:szCs w:val="21"/>
                                </w:rPr>
                              </m:ctrlPr>
                            </m:sup>
                          </m:sSubSup>
                        </m:e>
                      </m:d>
                    </m:e>
                  </m:nary>
                </m:den>
              </m:f>
            </m:e>
          </m:d>
        </m:oMath>
      </m:oMathPara>
    </w:p>
    <w:p w14:paraId="18FD1E0A" w14:textId="14F75AC7" w:rsidR="00A14C6B" w:rsidRDefault="00A14C6B" w:rsidP="00927347">
      <w:pPr>
        <w:numPr>
          <w:ilvl w:val="1"/>
          <w:numId w:val="17"/>
        </w:numPr>
        <w:adjustRightInd/>
        <w:rPr>
          <w:i/>
          <w:iCs/>
        </w:rPr>
      </w:pPr>
      <w:r>
        <w:rPr>
          <w:i/>
          <w:iCs/>
          <w:noProof/>
          <w:position w:val="-14"/>
          <w:lang w:eastAsia="zh-CN"/>
        </w:rPr>
        <w:drawing>
          <wp:inline distT="0" distB="0" distL="0" distR="0" wp14:anchorId="02BD1C54" wp14:editId="66603C54">
            <wp:extent cx="457200" cy="247015"/>
            <wp:effectExtent l="0" t="0" r="0" b="635"/>
            <wp:docPr id="102" name="图片 102" descr="cid:image029.png@01D5F088.C5CC80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id:image029.png@01D5F088.C5CC80B0"/>
                    <pic:cNvPicPr>
                      <a:picLocks noChangeAspect="1" noChangeArrowheads="1"/>
                    </pic:cNvPicPr>
                  </pic:nvPicPr>
                  <pic:blipFill>
                    <a:blip r:embed="rId116" r:link="rId143">
                      <a:extLst>
                        <a:ext uri="{28A0092B-C50C-407E-A947-70E740481C1C}">
                          <a14:useLocalDpi xmlns:a14="http://schemas.microsoft.com/office/drawing/2010/main" val="0"/>
                        </a:ext>
                      </a:extLst>
                    </a:blip>
                    <a:srcRect/>
                    <a:stretch>
                      <a:fillRect/>
                    </a:stretch>
                  </pic:blipFill>
                  <pic:spPr bwMode="auto">
                    <a:xfrm>
                      <a:off x="0" y="0"/>
                      <a:ext cx="457200" cy="247015"/>
                    </a:xfrm>
                    <a:prstGeom prst="rect">
                      <a:avLst/>
                    </a:prstGeom>
                    <a:noFill/>
                    <a:ln>
                      <a:noFill/>
                    </a:ln>
                  </pic:spPr>
                </pic:pic>
              </a:graphicData>
            </a:graphic>
          </wp:inline>
        </w:drawing>
      </w:r>
      <w:r>
        <w:rPr>
          <w:i/>
          <w:iCs/>
        </w:rPr>
        <w:t xml:space="preserve">is the number serving cells configured with Rel-16 PDCCH monitoring capability with SCS configuration j. </w:t>
      </w:r>
    </w:p>
    <w:p w14:paraId="41763788" w14:textId="1506C10A" w:rsidR="00A14C6B" w:rsidRDefault="00A14C6B" w:rsidP="00927347">
      <w:pPr>
        <w:numPr>
          <w:ilvl w:val="1"/>
          <w:numId w:val="17"/>
        </w:numPr>
        <w:adjustRightInd/>
        <w:spacing w:beforeLines="50" w:before="120"/>
        <w:ind w:left="1434" w:hanging="357"/>
        <w:rPr>
          <w:i/>
          <w:iCs/>
        </w:rPr>
      </w:pPr>
      <w:r>
        <w:rPr>
          <w:i/>
          <w:iCs/>
        </w:rPr>
        <w:t xml:space="preserve">If a UE is configured with multiple carriers with a mix of Rel-15 and Rel-16 PDCCH monitoring capability, </w:t>
      </w: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cap-r16</m:t>
            </m:r>
            <m:ctrlPr>
              <w:rPr>
                <w:rFonts w:ascii="Cambria Math" w:hAnsi="Cambria Math" w:cs="Calibri"/>
                <w:color w:val="000000"/>
                <w:sz w:val="21"/>
                <w:szCs w:val="21"/>
              </w:rPr>
            </m:ctrlPr>
          </m:sup>
        </m:sSubSup>
      </m:oMath>
      <w:r>
        <w:rPr>
          <w:i/>
          <w:iCs/>
        </w:rPr>
        <w:t xml:space="preserve"> is replaced by</w:t>
      </w:r>
      <w:r>
        <w:rPr>
          <w:i/>
          <w:iCs/>
          <w:noProof/>
          <w:position w:val="-14"/>
          <w:lang w:eastAsia="zh-CN"/>
        </w:rPr>
        <w:drawing>
          <wp:inline distT="0" distB="0" distL="0" distR="0" wp14:anchorId="2BF46835" wp14:editId="23C699CB">
            <wp:extent cx="504190" cy="247015"/>
            <wp:effectExtent l="0" t="0" r="0" b="635"/>
            <wp:docPr id="101" name="图片 101" descr="cid:image030.png@01D5F088.C5CC80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id:image030.png@01D5F088.C5CC80B0"/>
                    <pic:cNvPicPr>
                      <a:picLocks noChangeAspect="1" noChangeArrowheads="1"/>
                    </pic:cNvPicPr>
                  </pic:nvPicPr>
                  <pic:blipFill>
                    <a:blip r:embed="rId118" r:link="rId144">
                      <a:extLst>
                        <a:ext uri="{28A0092B-C50C-407E-A947-70E740481C1C}">
                          <a14:useLocalDpi xmlns:a14="http://schemas.microsoft.com/office/drawing/2010/main" val="0"/>
                        </a:ext>
                      </a:extLst>
                    </a:blip>
                    <a:srcRect/>
                    <a:stretch>
                      <a:fillRect/>
                    </a:stretch>
                  </pic:blipFill>
                  <pic:spPr bwMode="auto">
                    <a:xfrm>
                      <a:off x="0" y="0"/>
                      <a:ext cx="504190" cy="247015"/>
                    </a:xfrm>
                    <a:prstGeom prst="rect">
                      <a:avLst/>
                    </a:prstGeom>
                    <a:noFill/>
                    <a:ln>
                      <a:noFill/>
                    </a:ln>
                  </pic:spPr>
                </pic:pic>
              </a:graphicData>
            </a:graphic>
          </wp:inline>
        </w:drawing>
      </w:r>
      <w:r>
        <w:rPr>
          <w:i/>
          <w:iCs/>
        </w:rPr>
        <w:t xml:space="preserve">. </w:t>
      </w:r>
    </w:p>
    <w:p w14:paraId="6F3D2456" w14:textId="77777777" w:rsidR="00A14C6B" w:rsidRDefault="00A14C6B" w:rsidP="00927347">
      <w:pPr>
        <w:numPr>
          <w:ilvl w:val="1"/>
          <w:numId w:val="17"/>
        </w:numPr>
        <w:adjustRightInd/>
        <w:spacing w:beforeLines="50" w:before="120"/>
        <w:ind w:left="1434" w:hanging="357"/>
        <w:rPr>
          <w:rFonts w:ascii="Calibri" w:hAnsi="Calibri" w:cs="Calibri"/>
        </w:rPr>
      </w:pPr>
      <w:r>
        <w:rPr>
          <w:i/>
          <w:iCs/>
        </w:rPr>
        <w:t xml:space="preserve">The associated combination (X, Y) is the combination (X, Y) associated with largest maximum number of </w:t>
      </w: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M</m:t>
            </m:r>
          </m:e>
          <m:sub>
            <m:r>
              <m:rPr>
                <m:sty m:val="p"/>
              </m:rPr>
              <w:rPr>
                <w:rFonts w:ascii="Cambria Math" w:hAnsi="Cambria Math"/>
                <w:color w:val="000000"/>
                <w:sz w:val="21"/>
                <w:szCs w:val="21"/>
                <w:lang w:val="en-GB"/>
              </w:rPr>
              <m:t>PDCCH</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max,(X,Y),</m:t>
            </m:r>
            <m:r>
              <w:rPr>
                <w:rFonts w:ascii="Cambria Math" w:hAnsi="Cambria Math"/>
                <w:color w:val="000000"/>
                <w:sz w:val="21"/>
                <w:szCs w:val="21"/>
                <w:lang w:val="en-GB"/>
              </w:rPr>
              <m:t>μ</m:t>
            </m:r>
            <m:ctrlPr>
              <w:rPr>
                <w:rFonts w:ascii="Cambria Math" w:hAnsi="Cambria Math" w:cs="Calibri"/>
                <w:color w:val="000000"/>
                <w:sz w:val="21"/>
                <w:szCs w:val="21"/>
              </w:rPr>
            </m:ctrlPr>
          </m:sup>
        </m:sSubSup>
      </m:oMath>
      <w:r>
        <w:rPr>
          <w:i/>
          <w:iCs/>
        </w:rPr>
        <w:t xml:space="preserve">, if the UE indicates a capability to monitor PDCCH according to multiple (X, Y) combinations and a configuration of search space sets to the UE results in a span pattern with a separation of any two consecutive PDCCH monitoring spans that is equal to or larger than the value of X for two or more of the (X, Y) combinations.  </w:t>
      </w:r>
    </w:p>
    <w:p w14:paraId="17A7DF78" w14:textId="77777777" w:rsidR="00A14C6B" w:rsidRDefault="00A14C6B" w:rsidP="00A14C6B"/>
    <w:p w14:paraId="1E34CB8C" w14:textId="77777777" w:rsidR="00A14C6B" w:rsidRDefault="00A14C6B" w:rsidP="00A14C6B">
      <w:r>
        <w:rPr>
          <w:rStyle w:val="af5"/>
        </w:rPr>
        <w:t>Please comment if you have concern or additional comment on the above proposal.</w:t>
      </w:r>
    </w:p>
    <w:tbl>
      <w:tblPr>
        <w:tblW w:w="0" w:type="auto"/>
        <w:tblCellMar>
          <w:left w:w="0" w:type="dxa"/>
          <w:right w:w="0" w:type="dxa"/>
        </w:tblCellMar>
        <w:tblLook w:val="04A0" w:firstRow="1" w:lastRow="0" w:firstColumn="1" w:lastColumn="0" w:noHBand="0" w:noVBand="1"/>
      </w:tblPr>
      <w:tblGrid>
        <w:gridCol w:w="2111"/>
        <w:gridCol w:w="7186"/>
      </w:tblGrid>
      <w:tr w:rsidR="00A14C6B" w14:paraId="16834AE5" w14:textId="77777777" w:rsidTr="00A14C6B">
        <w:tc>
          <w:tcPr>
            <w:tcW w:w="2113" w:type="dxa"/>
            <w:tcBorders>
              <w:top w:val="single" w:sz="8" w:space="0" w:color="auto"/>
              <w:left w:val="single" w:sz="8" w:space="0" w:color="auto"/>
              <w:bottom w:val="single" w:sz="8" w:space="0" w:color="auto"/>
              <w:right w:val="single" w:sz="8" w:space="0" w:color="auto"/>
            </w:tcBorders>
            <w:shd w:val="clear" w:color="auto" w:fill="8DB3E2"/>
            <w:tcMar>
              <w:top w:w="0" w:type="dxa"/>
              <w:left w:w="108" w:type="dxa"/>
              <w:bottom w:w="0" w:type="dxa"/>
              <w:right w:w="108" w:type="dxa"/>
            </w:tcMar>
            <w:hideMark/>
          </w:tcPr>
          <w:p w14:paraId="6A71823D" w14:textId="77777777" w:rsidR="00A14C6B" w:rsidRDefault="00A14C6B">
            <w:pPr>
              <w:spacing w:beforeLines="50" w:before="120"/>
              <w:rPr>
                <w:i/>
                <w:iCs/>
              </w:rPr>
            </w:pPr>
            <w:r>
              <w:rPr>
                <w:i/>
                <w:iCs/>
              </w:rPr>
              <w:t>Company</w:t>
            </w:r>
          </w:p>
        </w:tc>
        <w:tc>
          <w:tcPr>
            <w:tcW w:w="7194" w:type="dxa"/>
            <w:tcBorders>
              <w:top w:val="single" w:sz="8" w:space="0" w:color="auto"/>
              <w:left w:val="nil"/>
              <w:bottom w:val="single" w:sz="8" w:space="0" w:color="auto"/>
              <w:right w:val="single" w:sz="8" w:space="0" w:color="auto"/>
            </w:tcBorders>
            <w:shd w:val="clear" w:color="auto" w:fill="8DB3E2"/>
            <w:tcMar>
              <w:top w:w="0" w:type="dxa"/>
              <w:left w:w="108" w:type="dxa"/>
              <w:bottom w:w="0" w:type="dxa"/>
              <w:right w:w="108" w:type="dxa"/>
            </w:tcMar>
            <w:hideMark/>
          </w:tcPr>
          <w:p w14:paraId="1F9E49D6" w14:textId="77777777" w:rsidR="00A14C6B" w:rsidRDefault="00A14C6B">
            <w:pPr>
              <w:spacing w:beforeLines="50" w:before="120"/>
              <w:rPr>
                <w:i/>
                <w:iCs/>
              </w:rPr>
            </w:pPr>
            <w:r>
              <w:rPr>
                <w:i/>
                <w:iCs/>
                <w:color w:val="000000"/>
              </w:rPr>
              <w:t>View</w:t>
            </w:r>
          </w:p>
        </w:tc>
      </w:tr>
      <w:tr w:rsidR="00A14C6B" w14:paraId="55112501" w14:textId="77777777" w:rsidTr="00A14C6B">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DCF6DA" w14:textId="77777777" w:rsidR="00A14C6B" w:rsidRDefault="00A14C6B">
            <w:pPr>
              <w:spacing w:beforeLines="50" w:before="120"/>
            </w:pPr>
            <w:r>
              <w:t>Feature lead</w:t>
            </w:r>
          </w:p>
        </w:tc>
        <w:tc>
          <w:tcPr>
            <w:tcW w:w="7194" w:type="dxa"/>
            <w:tcBorders>
              <w:top w:val="nil"/>
              <w:left w:val="nil"/>
              <w:bottom w:val="single" w:sz="8" w:space="0" w:color="auto"/>
              <w:right w:val="single" w:sz="8" w:space="0" w:color="auto"/>
            </w:tcBorders>
            <w:tcMar>
              <w:top w:w="0" w:type="dxa"/>
              <w:left w:w="108" w:type="dxa"/>
              <w:bottom w:w="0" w:type="dxa"/>
              <w:right w:w="108" w:type="dxa"/>
            </w:tcMar>
            <w:hideMark/>
          </w:tcPr>
          <w:p w14:paraId="48F6E3DC" w14:textId="77777777" w:rsidR="00A14C6B" w:rsidRDefault="00A14C6B">
            <w:pPr>
              <w:spacing w:beforeLines="50" w:before="120"/>
            </w:pPr>
            <w:r>
              <w:t xml:space="preserve">Qualcomm, Intel and Apple suggested to take as working assumption also. Ericsson, DCM, Samsung, Nokia and MTK prefer to keep it open at this stage. </w:t>
            </w:r>
          </w:p>
          <w:p w14:paraId="42904085" w14:textId="77777777" w:rsidR="00A14C6B" w:rsidRDefault="00A14C6B">
            <w:pPr>
              <w:spacing w:beforeLines="50" w:before="120"/>
            </w:pPr>
            <w:r>
              <w:t>Some have concern on the restriction for PDCCH scheduling, and think it is very difficult to check for all combinations of “any set of spans…”, especially if there are large number of CCs.  </w:t>
            </w:r>
          </w:p>
          <w:p w14:paraId="330800BD" w14:textId="77777777" w:rsidR="00A14C6B" w:rsidRDefault="00A14C6B">
            <w:pPr>
              <w:spacing w:beforeLines="50" w:before="120"/>
            </w:pPr>
            <w:r>
              <w:t>The remaining question is whether/how to do further optimization for non-aligned spans case.</w:t>
            </w:r>
          </w:p>
        </w:tc>
      </w:tr>
      <w:tr w:rsidR="00A14C6B" w14:paraId="4DF7C5D3" w14:textId="77777777" w:rsidTr="00A14C6B">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DC5891C" w14:textId="77777777" w:rsidR="00A14C6B" w:rsidRDefault="00A14C6B">
            <w:pPr>
              <w:spacing w:beforeLines="50" w:before="120"/>
              <w:rPr>
                <w:i/>
                <w:iCs/>
              </w:rPr>
            </w:pPr>
          </w:p>
        </w:tc>
        <w:tc>
          <w:tcPr>
            <w:tcW w:w="7194" w:type="dxa"/>
            <w:tcBorders>
              <w:top w:val="nil"/>
              <w:left w:val="nil"/>
              <w:bottom w:val="single" w:sz="8" w:space="0" w:color="auto"/>
              <w:right w:val="single" w:sz="8" w:space="0" w:color="auto"/>
            </w:tcBorders>
            <w:tcMar>
              <w:top w:w="0" w:type="dxa"/>
              <w:left w:w="108" w:type="dxa"/>
              <w:bottom w:w="0" w:type="dxa"/>
              <w:right w:w="108" w:type="dxa"/>
            </w:tcMar>
          </w:tcPr>
          <w:p w14:paraId="6E29A04E" w14:textId="77777777" w:rsidR="00A14C6B" w:rsidRDefault="00A14C6B">
            <w:pPr>
              <w:spacing w:beforeLines="50" w:before="120"/>
              <w:rPr>
                <w:i/>
                <w:iCs/>
              </w:rPr>
            </w:pPr>
          </w:p>
        </w:tc>
      </w:tr>
    </w:tbl>
    <w:p w14:paraId="31FE04DD" w14:textId="77777777" w:rsidR="00A14C6B" w:rsidRDefault="00A14C6B" w:rsidP="00A14C6B">
      <w:pPr>
        <w:rPr>
          <w:color w:val="1F497D"/>
          <w:sz w:val="21"/>
          <w:szCs w:val="21"/>
        </w:rPr>
      </w:pPr>
    </w:p>
    <w:p w14:paraId="0EF4C799" w14:textId="1CE6CDA5" w:rsidR="00A14C6B" w:rsidRPr="00A14C6B" w:rsidRDefault="00A14C6B" w:rsidP="00A14C6B">
      <w:pPr>
        <w:rPr>
          <w:color w:val="000000"/>
          <w:sz w:val="21"/>
          <w:szCs w:val="21"/>
        </w:rPr>
      </w:pPr>
      <w:r>
        <w:rPr>
          <w:b/>
          <w:bCs/>
          <w:color w:val="000000"/>
          <w:sz w:val="21"/>
          <w:szCs w:val="21"/>
          <w:highlight w:val="yellow"/>
        </w:rPr>
        <w:t>Question #2</w:t>
      </w:r>
      <w:r>
        <w:rPr>
          <w:color w:val="000000"/>
          <w:sz w:val="21"/>
          <w:szCs w:val="21"/>
          <w:highlight w:val="yellow"/>
        </w:rPr>
        <w:t>: Do you have any better wording to define aligned spans case and non-aligned spans case?  </w:t>
      </w:r>
    </w:p>
    <w:tbl>
      <w:tblPr>
        <w:tblW w:w="0" w:type="auto"/>
        <w:tblCellMar>
          <w:left w:w="0" w:type="dxa"/>
          <w:right w:w="0" w:type="dxa"/>
        </w:tblCellMar>
        <w:tblLook w:val="04A0" w:firstRow="1" w:lastRow="0" w:firstColumn="1" w:lastColumn="0" w:noHBand="0" w:noVBand="1"/>
      </w:tblPr>
      <w:tblGrid>
        <w:gridCol w:w="2107"/>
        <w:gridCol w:w="7190"/>
      </w:tblGrid>
      <w:tr w:rsidR="00A14C6B" w14:paraId="29DD46B9" w14:textId="77777777" w:rsidTr="00AA1D26">
        <w:tc>
          <w:tcPr>
            <w:tcW w:w="2107" w:type="dxa"/>
            <w:tcBorders>
              <w:top w:val="single" w:sz="8" w:space="0" w:color="auto"/>
              <w:left w:val="single" w:sz="8" w:space="0" w:color="auto"/>
              <w:bottom w:val="single" w:sz="8" w:space="0" w:color="auto"/>
              <w:right w:val="single" w:sz="8" w:space="0" w:color="auto"/>
            </w:tcBorders>
            <w:shd w:val="clear" w:color="auto" w:fill="8DB3E2"/>
            <w:tcMar>
              <w:top w:w="0" w:type="dxa"/>
              <w:left w:w="108" w:type="dxa"/>
              <w:bottom w:w="0" w:type="dxa"/>
              <w:right w:w="108" w:type="dxa"/>
            </w:tcMar>
            <w:hideMark/>
          </w:tcPr>
          <w:p w14:paraId="5F99FD24" w14:textId="77777777" w:rsidR="00A14C6B" w:rsidRDefault="00A14C6B">
            <w:pPr>
              <w:spacing w:beforeLines="50" w:before="120"/>
              <w:rPr>
                <w:i/>
                <w:iCs/>
              </w:rPr>
            </w:pPr>
            <w:r>
              <w:rPr>
                <w:i/>
                <w:iCs/>
              </w:rPr>
              <w:t>Company</w:t>
            </w:r>
          </w:p>
        </w:tc>
        <w:tc>
          <w:tcPr>
            <w:tcW w:w="7190" w:type="dxa"/>
            <w:tcBorders>
              <w:top w:val="single" w:sz="8" w:space="0" w:color="auto"/>
              <w:left w:val="nil"/>
              <w:bottom w:val="single" w:sz="8" w:space="0" w:color="auto"/>
              <w:right w:val="single" w:sz="8" w:space="0" w:color="auto"/>
            </w:tcBorders>
            <w:shd w:val="clear" w:color="auto" w:fill="8DB3E2"/>
            <w:tcMar>
              <w:top w:w="0" w:type="dxa"/>
              <w:left w:w="108" w:type="dxa"/>
              <w:bottom w:w="0" w:type="dxa"/>
              <w:right w:w="108" w:type="dxa"/>
            </w:tcMar>
            <w:hideMark/>
          </w:tcPr>
          <w:p w14:paraId="31912FA3" w14:textId="77777777" w:rsidR="00A14C6B" w:rsidRDefault="00A14C6B">
            <w:pPr>
              <w:spacing w:beforeLines="50" w:before="120"/>
              <w:rPr>
                <w:i/>
                <w:iCs/>
              </w:rPr>
            </w:pPr>
            <w:r>
              <w:rPr>
                <w:i/>
                <w:iCs/>
                <w:color w:val="000000"/>
              </w:rPr>
              <w:t>View</w:t>
            </w:r>
          </w:p>
        </w:tc>
      </w:tr>
      <w:tr w:rsidR="00A14C6B" w14:paraId="17466CE0" w14:textId="77777777" w:rsidTr="00AA1D26">
        <w:tc>
          <w:tcPr>
            <w:tcW w:w="21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EEFE20" w14:textId="77777777" w:rsidR="00A14C6B" w:rsidRDefault="00A14C6B">
            <w:pPr>
              <w:spacing w:beforeLines="50" w:before="120"/>
              <w:rPr>
                <w:i/>
                <w:iCs/>
              </w:rPr>
            </w:pPr>
            <w:r>
              <w:t>Feature lead</w:t>
            </w:r>
          </w:p>
        </w:tc>
        <w:tc>
          <w:tcPr>
            <w:tcW w:w="7190" w:type="dxa"/>
            <w:tcBorders>
              <w:top w:val="nil"/>
              <w:left w:val="nil"/>
              <w:bottom w:val="single" w:sz="8" w:space="0" w:color="auto"/>
              <w:right w:val="single" w:sz="8" w:space="0" w:color="auto"/>
            </w:tcBorders>
            <w:tcMar>
              <w:top w:w="0" w:type="dxa"/>
              <w:left w:w="108" w:type="dxa"/>
              <w:bottom w:w="0" w:type="dxa"/>
              <w:right w:w="108" w:type="dxa"/>
            </w:tcMar>
          </w:tcPr>
          <w:p w14:paraId="7397E012" w14:textId="77777777" w:rsidR="00A14C6B" w:rsidRDefault="00A14C6B">
            <w:pPr>
              <w:spacing w:beforeLines="50" w:before="120"/>
            </w:pPr>
            <w:r>
              <w:rPr>
                <w:b/>
                <w:bCs/>
              </w:rPr>
              <w:t>Question 1</w:t>
            </w:r>
            <w:r>
              <w:t xml:space="preserve">: Do you consider the example below as aligned spans or non-aligned spans? </w:t>
            </w:r>
          </w:p>
          <w:p w14:paraId="247C1990" w14:textId="77777777" w:rsidR="00A14C6B" w:rsidRDefault="00A14C6B">
            <w:pPr>
              <w:rPr>
                <w:rFonts w:ascii="Calibri" w:hAnsi="Calibri" w:cs="Calibri"/>
                <w:color w:val="000000"/>
                <w:sz w:val="21"/>
                <w:szCs w:val="21"/>
              </w:rPr>
            </w:pPr>
            <w:r>
              <w:rPr>
                <w:b/>
                <w:bCs/>
                <w:color w:val="1F497D"/>
                <w:sz w:val="21"/>
                <w:szCs w:val="21"/>
              </w:rPr>
              <w:lastRenderedPageBreak/>
              <w:t>Example 1</w:t>
            </w:r>
            <w:r>
              <w:rPr>
                <w:color w:val="1F497D"/>
                <w:sz w:val="21"/>
                <w:szCs w:val="21"/>
              </w:rPr>
              <w:t xml:space="preserve">: </w:t>
            </w:r>
            <w:r>
              <w:rPr>
                <w:color w:val="000000"/>
                <w:sz w:val="21"/>
                <w:szCs w:val="21"/>
              </w:rPr>
              <w:t>Aligned spans case</w:t>
            </w:r>
          </w:p>
          <w:p w14:paraId="47ED6914" w14:textId="2D9BF4DB" w:rsidR="00A14C6B" w:rsidRDefault="00A14C6B">
            <w:r>
              <w:rPr>
                <w:noProof/>
                <w:color w:val="000000"/>
                <w:sz w:val="21"/>
                <w:szCs w:val="21"/>
                <w:lang w:eastAsia="zh-CN"/>
              </w:rPr>
              <w:drawing>
                <wp:inline distT="0" distB="0" distL="0" distR="0" wp14:anchorId="5A4E7ABE" wp14:editId="49B1306F">
                  <wp:extent cx="2724785" cy="2097405"/>
                  <wp:effectExtent l="0" t="0" r="0" b="0"/>
                  <wp:docPr id="100" name="图片 100" descr="cid:image006.png@01D5EBF3.37DA4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descr="cid:image006.png@01D5EBF3.37DA4790"/>
                          <pic:cNvPicPr>
                            <a:picLocks noChangeAspect="1" noChangeArrowheads="1"/>
                          </pic:cNvPicPr>
                        </pic:nvPicPr>
                        <pic:blipFill>
                          <a:blip r:embed="rId20" r:link="rId145">
                            <a:extLst>
                              <a:ext uri="{28A0092B-C50C-407E-A947-70E740481C1C}">
                                <a14:useLocalDpi xmlns:a14="http://schemas.microsoft.com/office/drawing/2010/main" val="0"/>
                              </a:ext>
                            </a:extLst>
                          </a:blip>
                          <a:srcRect/>
                          <a:stretch>
                            <a:fillRect/>
                          </a:stretch>
                        </pic:blipFill>
                        <pic:spPr bwMode="auto">
                          <a:xfrm>
                            <a:off x="0" y="0"/>
                            <a:ext cx="2724785" cy="2097405"/>
                          </a:xfrm>
                          <a:prstGeom prst="rect">
                            <a:avLst/>
                          </a:prstGeom>
                          <a:noFill/>
                          <a:ln>
                            <a:noFill/>
                          </a:ln>
                        </pic:spPr>
                      </pic:pic>
                    </a:graphicData>
                  </a:graphic>
                </wp:inline>
              </w:drawing>
            </w:r>
            <w:r>
              <w:rPr>
                <w:color w:val="000000"/>
                <w:sz w:val="21"/>
                <w:szCs w:val="21"/>
              </w:rPr>
              <w:t> </w:t>
            </w:r>
          </w:p>
          <w:p w14:paraId="79E4EDD8" w14:textId="77777777" w:rsidR="00A14C6B" w:rsidRDefault="00A14C6B">
            <w:pPr>
              <w:spacing w:beforeLines="50" w:before="120"/>
            </w:pPr>
          </w:p>
          <w:p w14:paraId="5E855F8B" w14:textId="77777777" w:rsidR="00A14C6B" w:rsidRDefault="00A14C6B">
            <w:pPr>
              <w:spacing w:beforeLines="50" w:before="120"/>
            </w:pPr>
            <w:r>
              <w:rPr>
                <w:b/>
                <w:bCs/>
              </w:rPr>
              <w:t>Question 2</w:t>
            </w:r>
            <w:r>
              <w:t>: Is there any better wording to define the aligned spans and non-aligned spans to avoid ambiguity?</w:t>
            </w:r>
          </w:p>
          <w:p w14:paraId="3DAF3CE0" w14:textId="77777777" w:rsidR="00A14C6B" w:rsidRDefault="00A14C6B">
            <w:pPr>
              <w:spacing w:beforeLines="50" w:before="120"/>
            </w:pPr>
          </w:p>
          <w:p w14:paraId="06BF2E00" w14:textId="77777777" w:rsidR="00A14C6B" w:rsidRDefault="00A14C6B">
            <w:pPr>
              <w:rPr>
                <w:rFonts w:ascii="Calibri" w:hAnsi="Calibri" w:cs="Calibri"/>
                <w:color w:val="000000"/>
                <w:sz w:val="21"/>
                <w:szCs w:val="21"/>
              </w:rPr>
            </w:pPr>
            <w:r>
              <w:rPr>
                <w:b/>
                <w:bCs/>
                <w:color w:val="1F497D"/>
                <w:sz w:val="21"/>
                <w:szCs w:val="21"/>
              </w:rPr>
              <w:t>Example 1</w:t>
            </w:r>
            <w:r>
              <w:rPr>
                <w:color w:val="1F497D"/>
                <w:sz w:val="21"/>
                <w:szCs w:val="21"/>
              </w:rPr>
              <w:t xml:space="preserve">: </w:t>
            </w:r>
            <w:r>
              <w:rPr>
                <w:color w:val="000000"/>
                <w:sz w:val="21"/>
                <w:szCs w:val="21"/>
              </w:rPr>
              <w:t xml:space="preserve">Aligned spans case? </w:t>
            </w:r>
          </w:p>
          <w:p w14:paraId="6F547A8F" w14:textId="031D7F6E" w:rsidR="00A14C6B" w:rsidRDefault="00A14C6B">
            <w:r>
              <w:rPr>
                <w:noProof/>
                <w:color w:val="000000"/>
                <w:sz w:val="21"/>
                <w:szCs w:val="21"/>
                <w:lang w:eastAsia="zh-CN"/>
              </w:rPr>
              <w:drawing>
                <wp:inline distT="0" distB="0" distL="0" distR="0" wp14:anchorId="0FC7B26E" wp14:editId="531260EE">
                  <wp:extent cx="2724785" cy="2097405"/>
                  <wp:effectExtent l="0" t="0" r="0" b="0"/>
                  <wp:docPr id="99" name="图片 99" descr="cid:image006.png@01D5EBF3.37DA4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id:image006.png@01D5EBF3.37DA4790"/>
                          <pic:cNvPicPr>
                            <a:picLocks noChangeAspect="1" noChangeArrowheads="1"/>
                          </pic:cNvPicPr>
                        </pic:nvPicPr>
                        <pic:blipFill>
                          <a:blip r:embed="rId20" r:link="rId145">
                            <a:extLst>
                              <a:ext uri="{28A0092B-C50C-407E-A947-70E740481C1C}">
                                <a14:useLocalDpi xmlns:a14="http://schemas.microsoft.com/office/drawing/2010/main" val="0"/>
                              </a:ext>
                            </a:extLst>
                          </a:blip>
                          <a:srcRect/>
                          <a:stretch>
                            <a:fillRect/>
                          </a:stretch>
                        </pic:blipFill>
                        <pic:spPr bwMode="auto">
                          <a:xfrm>
                            <a:off x="0" y="0"/>
                            <a:ext cx="2724785" cy="2097405"/>
                          </a:xfrm>
                          <a:prstGeom prst="rect">
                            <a:avLst/>
                          </a:prstGeom>
                          <a:noFill/>
                          <a:ln>
                            <a:noFill/>
                          </a:ln>
                        </pic:spPr>
                      </pic:pic>
                    </a:graphicData>
                  </a:graphic>
                </wp:inline>
              </w:drawing>
            </w:r>
            <w:r>
              <w:rPr>
                <w:color w:val="000000"/>
                <w:sz w:val="21"/>
                <w:szCs w:val="21"/>
              </w:rPr>
              <w:t> </w:t>
            </w:r>
          </w:p>
          <w:p w14:paraId="16EEA182" w14:textId="77777777" w:rsidR="00A14C6B" w:rsidRDefault="00A14C6B">
            <w:pPr>
              <w:spacing w:beforeLines="50" w:before="120"/>
            </w:pPr>
          </w:p>
          <w:p w14:paraId="5BB6BEE2" w14:textId="77777777" w:rsidR="00A14C6B" w:rsidRDefault="00A14C6B">
            <w:pPr>
              <w:rPr>
                <w:rFonts w:ascii="Calibri" w:hAnsi="Calibri" w:cs="Calibri"/>
                <w:color w:val="000000"/>
                <w:sz w:val="21"/>
                <w:szCs w:val="21"/>
              </w:rPr>
            </w:pPr>
            <w:r>
              <w:rPr>
                <w:b/>
                <w:bCs/>
                <w:color w:val="1F497D"/>
                <w:sz w:val="21"/>
                <w:szCs w:val="21"/>
              </w:rPr>
              <w:t>Example 2</w:t>
            </w:r>
            <w:r>
              <w:rPr>
                <w:color w:val="1F497D"/>
                <w:sz w:val="21"/>
                <w:szCs w:val="21"/>
              </w:rPr>
              <w:t>: Non-</w:t>
            </w:r>
            <w:r>
              <w:rPr>
                <w:color w:val="000000"/>
                <w:sz w:val="21"/>
                <w:szCs w:val="21"/>
              </w:rPr>
              <w:t>aligned spans case</w:t>
            </w:r>
          </w:p>
          <w:p w14:paraId="0CC5C8F5" w14:textId="226C3389" w:rsidR="00A14C6B" w:rsidRDefault="00A14C6B">
            <w:pPr>
              <w:rPr>
                <w:color w:val="1F497D"/>
                <w:sz w:val="21"/>
                <w:szCs w:val="21"/>
              </w:rPr>
            </w:pPr>
            <w:r>
              <w:rPr>
                <w:noProof/>
                <w:color w:val="1F497D"/>
                <w:sz w:val="21"/>
                <w:szCs w:val="21"/>
                <w:lang w:eastAsia="zh-CN"/>
              </w:rPr>
              <w:drawing>
                <wp:inline distT="0" distB="0" distL="0" distR="0" wp14:anchorId="7B14CC8C" wp14:editId="56840978">
                  <wp:extent cx="3523615" cy="1716405"/>
                  <wp:effectExtent l="0" t="0" r="635" b="0"/>
                  <wp:docPr id="98" name="图片 98" descr="cid:image105.png@01D5EFBD.FDB8C5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id:image105.png@01D5EFBD.FDB8C5E0"/>
                          <pic:cNvPicPr>
                            <a:picLocks noChangeAspect="1" noChangeArrowheads="1"/>
                          </pic:cNvPicPr>
                        </pic:nvPicPr>
                        <pic:blipFill>
                          <a:blip r:embed="rId53" r:link="rId146">
                            <a:extLst>
                              <a:ext uri="{28A0092B-C50C-407E-A947-70E740481C1C}">
                                <a14:useLocalDpi xmlns:a14="http://schemas.microsoft.com/office/drawing/2010/main" val="0"/>
                              </a:ext>
                            </a:extLst>
                          </a:blip>
                          <a:srcRect/>
                          <a:stretch>
                            <a:fillRect/>
                          </a:stretch>
                        </pic:blipFill>
                        <pic:spPr bwMode="auto">
                          <a:xfrm>
                            <a:off x="0" y="0"/>
                            <a:ext cx="3523615" cy="1716405"/>
                          </a:xfrm>
                          <a:prstGeom prst="rect">
                            <a:avLst/>
                          </a:prstGeom>
                          <a:noFill/>
                          <a:ln>
                            <a:noFill/>
                          </a:ln>
                        </pic:spPr>
                      </pic:pic>
                    </a:graphicData>
                  </a:graphic>
                </wp:inline>
              </w:drawing>
            </w:r>
          </w:p>
          <w:p w14:paraId="1ABB2537" w14:textId="77777777" w:rsidR="00A14C6B" w:rsidRDefault="00A14C6B">
            <w:pPr>
              <w:spacing w:beforeLines="50" w:before="120"/>
            </w:pPr>
          </w:p>
          <w:p w14:paraId="188F6A07" w14:textId="77777777" w:rsidR="00A14C6B" w:rsidRDefault="00A14C6B">
            <w:pPr>
              <w:rPr>
                <w:rFonts w:ascii="Calibri" w:hAnsi="Calibri" w:cs="Calibri"/>
                <w:color w:val="000000"/>
                <w:sz w:val="21"/>
                <w:szCs w:val="21"/>
              </w:rPr>
            </w:pPr>
            <w:r>
              <w:rPr>
                <w:b/>
                <w:bCs/>
                <w:color w:val="1F497D"/>
                <w:sz w:val="21"/>
                <w:szCs w:val="21"/>
              </w:rPr>
              <w:t>Example 3</w:t>
            </w:r>
            <w:r>
              <w:rPr>
                <w:color w:val="1F497D"/>
                <w:sz w:val="21"/>
                <w:szCs w:val="21"/>
              </w:rPr>
              <w:t>: Non-</w:t>
            </w:r>
            <w:r>
              <w:rPr>
                <w:color w:val="000000"/>
                <w:sz w:val="21"/>
                <w:szCs w:val="21"/>
              </w:rPr>
              <w:t>aligned spans case</w:t>
            </w:r>
          </w:p>
          <w:p w14:paraId="50E3471D" w14:textId="55A35248" w:rsidR="00A14C6B" w:rsidRDefault="00A14C6B">
            <w:pPr>
              <w:spacing w:beforeLines="50" w:before="120"/>
            </w:pPr>
            <w:r>
              <w:rPr>
                <w:noProof/>
                <w:lang w:eastAsia="zh-CN"/>
              </w:rPr>
              <w:lastRenderedPageBreak/>
              <w:drawing>
                <wp:inline distT="0" distB="0" distL="0" distR="0" wp14:anchorId="67F8059A" wp14:editId="25EECFB6">
                  <wp:extent cx="3077210" cy="1915795"/>
                  <wp:effectExtent l="0" t="0" r="8890" b="8255"/>
                  <wp:docPr id="97" name="图片 97" descr="cid:image044.png@01D5EE7F.74CD5A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id:image044.png@01D5EE7F.74CD5A50"/>
                          <pic:cNvPicPr>
                            <a:picLocks noChangeAspect="1" noChangeArrowheads="1"/>
                          </pic:cNvPicPr>
                        </pic:nvPicPr>
                        <pic:blipFill>
                          <a:blip r:embed="rId101" r:link="rId147">
                            <a:extLst>
                              <a:ext uri="{28A0092B-C50C-407E-A947-70E740481C1C}">
                                <a14:useLocalDpi xmlns:a14="http://schemas.microsoft.com/office/drawing/2010/main" val="0"/>
                              </a:ext>
                            </a:extLst>
                          </a:blip>
                          <a:srcRect/>
                          <a:stretch>
                            <a:fillRect/>
                          </a:stretch>
                        </pic:blipFill>
                        <pic:spPr bwMode="auto">
                          <a:xfrm>
                            <a:off x="0" y="0"/>
                            <a:ext cx="3077210" cy="1915795"/>
                          </a:xfrm>
                          <a:prstGeom prst="rect">
                            <a:avLst/>
                          </a:prstGeom>
                          <a:noFill/>
                          <a:ln>
                            <a:noFill/>
                          </a:ln>
                        </pic:spPr>
                      </pic:pic>
                    </a:graphicData>
                  </a:graphic>
                </wp:inline>
              </w:drawing>
            </w:r>
          </w:p>
          <w:p w14:paraId="3A2C02B2" w14:textId="77777777" w:rsidR="00A14C6B" w:rsidRDefault="00A14C6B">
            <w:pPr>
              <w:spacing w:beforeLines="50" w:before="120"/>
            </w:pPr>
          </w:p>
          <w:p w14:paraId="4570345D" w14:textId="77777777" w:rsidR="00A14C6B" w:rsidRDefault="00A14C6B">
            <w:pPr>
              <w:rPr>
                <w:rFonts w:ascii="Calibri" w:hAnsi="Calibri" w:cs="Calibri"/>
                <w:color w:val="000000"/>
                <w:sz w:val="21"/>
                <w:szCs w:val="21"/>
              </w:rPr>
            </w:pPr>
            <w:r>
              <w:rPr>
                <w:b/>
                <w:bCs/>
                <w:color w:val="1F497D"/>
                <w:sz w:val="21"/>
                <w:szCs w:val="21"/>
              </w:rPr>
              <w:t>Example 4</w:t>
            </w:r>
            <w:r>
              <w:rPr>
                <w:color w:val="1F497D"/>
                <w:sz w:val="21"/>
                <w:szCs w:val="21"/>
              </w:rPr>
              <w:t>: Non-</w:t>
            </w:r>
            <w:r>
              <w:rPr>
                <w:color w:val="000000"/>
                <w:sz w:val="21"/>
                <w:szCs w:val="21"/>
              </w:rPr>
              <w:t>aligned spans case</w:t>
            </w:r>
          </w:p>
          <w:p w14:paraId="7C95BB7C" w14:textId="65118CAC" w:rsidR="00A14C6B" w:rsidRDefault="00A14C6B">
            <w:pPr>
              <w:spacing w:beforeLines="50" w:before="120"/>
            </w:pPr>
            <w:r>
              <w:rPr>
                <w:noProof/>
                <w:lang w:eastAsia="zh-CN"/>
              </w:rPr>
              <w:drawing>
                <wp:inline distT="0" distB="0" distL="0" distR="0" wp14:anchorId="30FBD0C5" wp14:editId="40F6DED4">
                  <wp:extent cx="4027987" cy="998443"/>
                  <wp:effectExtent l="0" t="0" r="0" b="0"/>
                  <wp:docPr id="96" name="图片 96" descr="cid:image040.jpg@01D5EE7F.74CD5A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id:image040.jpg@01D5EE7F.74CD5A50"/>
                          <pic:cNvPicPr>
                            <a:picLocks noChangeAspect="1" noChangeArrowheads="1"/>
                          </pic:cNvPicPr>
                        </pic:nvPicPr>
                        <pic:blipFill>
                          <a:blip r:embed="rId135" r:link="rId148">
                            <a:extLst>
                              <a:ext uri="{28A0092B-C50C-407E-A947-70E740481C1C}">
                                <a14:useLocalDpi xmlns:a14="http://schemas.microsoft.com/office/drawing/2010/main" val="0"/>
                              </a:ext>
                            </a:extLst>
                          </a:blip>
                          <a:srcRect/>
                          <a:stretch>
                            <a:fillRect/>
                          </a:stretch>
                        </pic:blipFill>
                        <pic:spPr bwMode="auto">
                          <a:xfrm>
                            <a:off x="0" y="0"/>
                            <a:ext cx="4093603" cy="1014708"/>
                          </a:xfrm>
                          <a:prstGeom prst="rect">
                            <a:avLst/>
                          </a:prstGeom>
                          <a:noFill/>
                          <a:ln>
                            <a:noFill/>
                          </a:ln>
                        </pic:spPr>
                      </pic:pic>
                    </a:graphicData>
                  </a:graphic>
                </wp:inline>
              </w:drawing>
            </w:r>
          </w:p>
        </w:tc>
      </w:tr>
    </w:tbl>
    <w:p w14:paraId="1D65FDAA" w14:textId="2575AF29" w:rsidR="007767DF" w:rsidRDefault="007767DF" w:rsidP="00F97D94">
      <w:pPr>
        <w:rPr>
          <w:lang w:eastAsia="zh-CN"/>
        </w:rPr>
      </w:pPr>
    </w:p>
    <w:p w14:paraId="2ECD7915" w14:textId="56B9D525" w:rsidR="007767DF" w:rsidRDefault="007A7F90" w:rsidP="00F97D94">
      <w:pPr>
        <w:rPr>
          <w:lang w:eastAsia="zh-CN"/>
        </w:rPr>
      </w:pPr>
      <w:r>
        <w:rPr>
          <w:lang w:eastAsia="zh-CN"/>
        </w:rPr>
        <w:t xml:space="preserve">Finally, proposal #1a and proposal #2a above are agreed as working assumption. </w:t>
      </w:r>
      <w:r w:rsidR="007767DF">
        <w:rPr>
          <w:lang w:eastAsia="zh-CN"/>
        </w:rPr>
        <w:t xml:space="preserve"> </w:t>
      </w:r>
    </w:p>
    <w:p w14:paraId="36F045EB" w14:textId="77777777" w:rsidR="007767DF" w:rsidRDefault="007767DF" w:rsidP="00F97D94">
      <w:pPr>
        <w:rPr>
          <w:rFonts w:hint="eastAsia"/>
          <w:lang w:eastAsia="zh-CN"/>
        </w:rPr>
      </w:pPr>
    </w:p>
    <w:p w14:paraId="1528463F" w14:textId="4356E92E" w:rsidR="00AA1D26" w:rsidRDefault="00AA1D26" w:rsidP="007A7F90">
      <w:pPr>
        <w:pStyle w:val="1"/>
        <w:spacing w:before="240"/>
        <w:ind w:left="431" w:hanging="431"/>
        <w:rPr>
          <w:lang w:eastAsia="zh-CN"/>
        </w:rPr>
      </w:pPr>
      <w:r>
        <w:rPr>
          <w:lang w:eastAsia="zh-CN"/>
        </w:rPr>
        <w:t xml:space="preserve">Conclusion from the email discussion </w:t>
      </w:r>
      <w:r>
        <w:rPr>
          <w:rFonts w:hint="eastAsia"/>
          <w:lang w:eastAsia="zh-CN"/>
        </w:rPr>
        <w:t xml:space="preserve"> </w:t>
      </w:r>
      <w:r>
        <w:rPr>
          <w:lang w:eastAsia="zh-CN"/>
        </w:rPr>
        <w:t xml:space="preserve">   </w:t>
      </w:r>
    </w:p>
    <w:p w14:paraId="7CE47943" w14:textId="207EB609" w:rsidR="00990989" w:rsidRDefault="006F1E71" w:rsidP="00BD2B6D">
      <w:pPr>
        <w:rPr>
          <w:color w:val="000000" w:themeColor="text1"/>
          <w:sz w:val="21"/>
          <w:szCs w:val="21"/>
        </w:rPr>
      </w:pPr>
      <w:r>
        <w:rPr>
          <w:color w:val="000000" w:themeColor="text1"/>
          <w:sz w:val="21"/>
          <w:szCs w:val="21"/>
        </w:rPr>
        <w:t>Based on the email discussion, the outcome is as below:</w:t>
      </w:r>
    </w:p>
    <w:p w14:paraId="381A4C50" w14:textId="77777777" w:rsidR="00EB6D5F" w:rsidRPr="00BD2B6D" w:rsidRDefault="00EB6D5F" w:rsidP="00BD2B6D">
      <w:pPr>
        <w:rPr>
          <w:color w:val="000000" w:themeColor="text1"/>
          <w:sz w:val="21"/>
          <w:szCs w:val="21"/>
        </w:rPr>
      </w:pPr>
    </w:p>
    <w:p w14:paraId="016B7820" w14:textId="4EA96EDB" w:rsidR="00BD2B6D" w:rsidRPr="00EB6D5F" w:rsidRDefault="00BD2B6D" w:rsidP="00BD2B6D">
      <w:pPr>
        <w:rPr>
          <w:szCs w:val="20"/>
          <w:highlight w:val="darkYellow"/>
          <w:lang w:eastAsia="x-none"/>
        </w:rPr>
      </w:pPr>
      <w:r w:rsidRPr="002B0A52">
        <w:rPr>
          <w:szCs w:val="20"/>
          <w:highlight w:val="darkYellow"/>
          <w:lang w:eastAsia="x-none"/>
        </w:rPr>
        <w:t>Working assumption:</w:t>
      </w:r>
      <w:r w:rsidRPr="00BD2B6D">
        <w:rPr>
          <w:color w:val="000000" w:themeColor="text1"/>
          <w:sz w:val="21"/>
          <w:szCs w:val="21"/>
        </w:rPr>
        <w:t>  </w:t>
      </w:r>
      <w:r>
        <w:rPr>
          <w:color w:val="000000"/>
          <w:sz w:val="21"/>
          <w:szCs w:val="21"/>
        </w:rPr>
        <w:t>  </w:t>
      </w:r>
    </w:p>
    <w:p w14:paraId="12EC07D2" w14:textId="550EA42B" w:rsidR="00BD2B6D" w:rsidRDefault="00BD2B6D" w:rsidP="00BD2B6D">
      <w:pPr>
        <w:rPr>
          <w:i/>
          <w:iCs/>
        </w:rPr>
      </w:pPr>
      <w:r>
        <w:rPr>
          <w:i/>
          <w:iCs/>
        </w:rPr>
        <w:t xml:space="preserve">If a UE is configured with </w:t>
      </w: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cells,r16</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DL,(X,Y),</m:t>
            </m:r>
            <m:r>
              <w:rPr>
                <w:rFonts w:ascii="Cambria Math" w:hAnsi="Cambria Math"/>
                <w:color w:val="000000"/>
                <w:sz w:val="21"/>
                <w:szCs w:val="21"/>
                <w:lang w:val="en-GB"/>
              </w:rPr>
              <m:t>μ</m:t>
            </m:r>
            <m:ctrlPr>
              <w:rPr>
                <w:rFonts w:ascii="Cambria Math" w:hAnsi="Cambria Math" w:cs="Calibri"/>
                <w:color w:val="000000"/>
                <w:sz w:val="21"/>
                <w:szCs w:val="21"/>
              </w:rPr>
            </m:ctrlPr>
          </m:sup>
        </m:sSubSup>
      </m:oMath>
      <w:r>
        <w:rPr>
          <w:i/>
          <w:iCs/>
        </w:rPr>
        <w:t xml:space="preserve"> downlink cells with Rel-16 PDCCH monitoring capability with an associated combination (X, Y) and SCS configuration µ, where </w:t>
      </w:r>
      <m:oMath>
        <m:nary>
          <m:naryPr>
            <m:chr m:val="∑"/>
            <m:ctrlPr>
              <w:rPr>
                <w:rFonts w:ascii="Cambria Math" w:hAnsi="Cambria Math" w:cs="Calibri"/>
                <w:i/>
                <w:iCs/>
              </w:rPr>
            </m:ctrlPr>
          </m:naryPr>
          <m:sub>
            <m:r>
              <w:rPr>
                <w:rFonts w:ascii="Cambria Math" w:hAnsi="Cambria Math"/>
              </w:rPr>
              <m:t>μ=0</m:t>
            </m:r>
          </m:sub>
          <m:sup>
            <m:r>
              <w:rPr>
                <w:rFonts w:ascii="Cambria Math" w:hAnsi="Cambria Math"/>
              </w:rPr>
              <m:t>1</m:t>
            </m:r>
          </m:sup>
          <m:e>
            <m:sSubSup>
              <m:sSubSupPr>
                <m:ctrlPr>
                  <w:rPr>
                    <w:rFonts w:ascii="Cambria Math" w:hAnsi="Cambria Math" w:cs="Calibri"/>
                    <w:i/>
                    <w:iCs/>
                  </w:rPr>
                </m:ctrlPr>
              </m:sSubSupPr>
              <m:e>
                <m:r>
                  <w:rPr>
                    <w:rFonts w:ascii="Cambria Math" w:hAnsi="Cambria Math"/>
                  </w:rPr>
                  <m:t>N</m:t>
                </m:r>
              </m:e>
              <m:sub>
                <m:r>
                  <w:rPr>
                    <w:rFonts w:ascii="Cambria Math" w:hAnsi="Cambria Math"/>
                  </w:rPr>
                  <m:t>cells,r16</m:t>
                </m:r>
              </m:sub>
              <m:sup>
                <m:r>
                  <w:rPr>
                    <w:rFonts w:ascii="Cambria Math" w:hAnsi="Cambria Math"/>
                  </w:rPr>
                  <m:t>DL,μ</m:t>
                </m:r>
              </m:sup>
            </m:sSubSup>
          </m:e>
        </m:nary>
        <m:r>
          <w:rPr>
            <w:rFonts w:ascii="Cambria Math" w:hAnsi="Cambria Math"/>
          </w:rPr>
          <m:t>&gt;</m:t>
        </m:r>
        <m:sSubSup>
          <m:sSubSupPr>
            <m:ctrlPr>
              <w:rPr>
                <w:rFonts w:ascii="Cambria Math" w:hAnsi="Cambria Math" w:cs="Calibri"/>
                <w:i/>
                <w:iCs/>
              </w:rPr>
            </m:ctrlPr>
          </m:sSubSupPr>
          <m:e>
            <m:r>
              <w:rPr>
                <w:rFonts w:ascii="Cambria Math" w:hAnsi="Cambria Math"/>
              </w:rPr>
              <m:t>N</m:t>
            </m:r>
          </m:e>
          <m:sub>
            <m:r>
              <w:rPr>
                <w:rFonts w:ascii="Cambria Math" w:hAnsi="Cambria Math"/>
              </w:rPr>
              <m:t>cells</m:t>
            </m:r>
          </m:sub>
          <m:sup>
            <m:r>
              <w:rPr>
                <w:rFonts w:ascii="Cambria Math" w:hAnsi="Cambria Math"/>
              </w:rPr>
              <m:t>cap-r16</m:t>
            </m:r>
          </m:sup>
        </m:sSubSup>
      </m:oMath>
      <w:r>
        <w:rPr>
          <w:lang w:val="x-none"/>
        </w:rPr>
        <w:t xml:space="preserve">, </w:t>
      </w:r>
      <w:r>
        <w:rPr>
          <w:i/>
          <w:iCs/>
        </w:rPr>
        <w:t xml:space="preserve">the UE is not required to monitor more than </w:t>
      </w: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C</m:t>
            </m:r>
          </m:e>
          <m:sub>
            <m:r>
              <m:rPr>
                <m:sty m:val="p"/>
              </m:rPr>
              <w:rPr>
                <w:rFonts w:ascii="Cambria Math" w:hAnsi="Cambria Math"/>
                <w:color w:val="000000"/>
                <w:sz w:val="21"/>
                <w:szCs w:val="21"/>
                <w:lang w:val="en-GB"/>
              </w:rPr>
              <m:t>PDCCH</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total,(X,Y),</m:t>
            </m:r>
            <m:r>
              <w:rPr>
                <w:rFonts w:ascii="Cambria Math" w:hAnsi="Cambria Math"/>
                <w:color w:val="000000"/>
                <w:sz w:val="21"/>
                <w:szCs w:val="21"/>
                <w:lang w:val="en-GB"/>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Pr>
          <w:i/>
          <w:iCs/>
        </w:rPr>
        <w:t xml:space="preserve">non-overlapping CCEs per span on the active DL BWP(s) of scheduling cell(s) from the </w:t>
      </w: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cells,r16</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DL,(X,Y),</m:t>
            </m:r>
            <m:r>
              <w:rPr>
                <w:rFonts w:ascii="Cambria Math" w:hAnsi="Cambria Math"/>
                <w:color w:val="000000"/>
                <w:sz w:val="21"/>
                <w:szCs w:val="21"/>
                <w:lang w:val="en-GB"/>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Pr>
          <w:i/>
          <w:iCs/>
        </w:rPr>
        <w:t xml:space="preserve">downlink cells </w:t>
      </w:r>
      <w:r>
        <w:rPr>
          <w:i/>
          <w:iCs/>
          <w:color w:val="0070C0"/>
        </w:rPr>
        <w:t xml:space="preserve">if the spans on </w:t>
      </w:r>
      <w:r>
        <w:rPr>
          <w:i/>
          <w:iCs/>
          <w:color w:val="FF0000"/>
        </w:rPr>
        <w:t>all</w:t>
      </w:r>
      <w:r>
        <w:rPr>
          <w:i/>
          <w:iCs/>
          <w:color w:val="0070C0"/>
        </w:rPr>
        <w:t xml:space="preserve"> downlink cells from the </w:t>
      </w:r>
      <m:oMath>
        <m:sSubSup>
          <m:sSubSupPr>
            <m:ctrlPr>
              <w:rPr>
                <w:rFonts w:ascii="Cambria Math" w:hAnsi="Cambria Math" w:cs="Calibri"/>
                <w:i/>
                <w:iCs/>
                <w:color w:val="0070C0"/>
                <w:sz w:val="21"/>
                <w:szCs w:val="21"/>
              </w:rPr>
            </m:ctrlPr>
          </m:sSubSupPr>
          <m:e>
            <m:r>
              <w:rPr>
                <w:rFonts w:ascii="Cambria Math" w:hAnsi="Cambria Math"/>
                <w:color w:val="0070C0"/>
                <w:sz w:val="21"/>
                <w:szCs w:val="21"/>
                <w:lang w:val="en-GB"/>
              </w:rPr>
              <m:t>N</m:t>
            </m:r>
          </m:e>
          <m:sub>
            <m:r>
              <m:rPr>
                <m:sty m:val="p"/>
              </m:rPr>
              <w:rPr>
                <w:rFonts w:ascii="Cambria Math" w:hAnsi="Cambria Math"/>
                <w:color w:val="0070C0"/>
                <w:sz w:val="21"/>
                <w:szCs w:val="21"/>
                <w:lang w:val="en-GB"/>
              </w:rPr>
              <m:t>cells,r16</m:t>
            </m:r>
            <m:ctrlPr>
              <w:rPr>
                <w:rFonts w:ascii="Cambria Math" w:hAnsi="Cambria Math" w:cs="Calibri"/>
                <w:color w:val="0070C0"/>
                <w:sz w:val="21"/>
                <w:szCs w:val="21"/>
              </w:rPr>
            </m:ctrlPr>
          </m:sub>
          <m:sup>
            <m:r>
              <m:rPr>
                <m:sty m:val="p"/>
              </m:rPr>
              <w:rPr>
                <w:rFonts w:ascii="Cambria Math" w:hAnsi="Cambria Math"/>
                <w:color w:val="0070C0"/>
                <w:sz w:val="21"/>
                <w:szCs w:val="21"/>
                <w:lang w:val="en-GB"/>
              </w:rPr>
              <m:t>DL,(X,Y),</m:t>
            </m:r>
            <m:r>
              <w:rPr>
                <w:rFonts w:ascii="Cambria Math" w:hAnsi="Cambria Math"/>
                <w:color w:val="0070C0"/>
                <w:sz w:val="21"/>
                <w:szCs w:val="21"/>
                <w:lang w:val="en-GB"/>
              </w:rPr>
              <m:t>μ</m:t>
            </m:r>
            <m:ctrlPr>
              <w:rPr>
                <w:rFonts w:ascii="Cambria Math" w:hAnsi="Cambria Math" w:cs="Calibri"/>
                <w:color w:val="0070C0"/>
                <w:sz w:val="21"/>
                <w:szCs w:val="21"/>
              </w:rPr>
            </m:ctrlPr>
          </m:sup>
        </m:sSubSup>
      </m:oMath>
      <w:r>
        <w:rPr>
          <w:i/>
          <w:iCs/>
          <w:color w:val="0070C0"/>
        </w:rPr>
        <w:t xml:space="preserve"> downlink cells are aligned,</w:t>
      </w:r>
      <w:r>
        <w:rPr>
          <w:i/>
          <w:iCs/>
        </w:rPr>
        <w:t xml:space="preserve"> where</w:t>
      </w:r>
    </w:p>
    <w:p w14:paraId="03F4AC81" w14:textId="77777777" w:rsidR="00BD2B6D" w:rsidRDefault="00603A35" w:rsidP="00BD2B6D">
      <w:pPr>
        <w:spacing w:beforeLines="50" w:before="120"/>
        <w:rPr>
          <w:i/>
          <w:iCs/>
          <w:color w:val="000000"/>
          <w:sz w:val="21"/>
          <w:szCs w:val="21"/>
        </w:rPr>
      </w:pPr>
      <m:oMathPara>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C</m:t>
              </m:r>
            </m:e>
            <m:sub>
              <m:r>
                <m:rPr>
                  <m:sty m:val="p"/>
                </m:rPr>
                <w:rPr>
                  <w:rFonts w:ascii="Cambria Math" w:hAnsi="Cambria Math"/>
                  <w:color w:val="000000"/>
                  <w:sz w:val="21"/>
                  <w:szCs w:val="21"/>
                  <w:lang w:val="en-GB"/>
                </w:rPr>
                <m:t>PDCCH</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total,(X,Y),</m:t>
              </m:r>
              <m:r>
                <w:rPr>
                  <w:rFonts w:ascii="Cambria Math" w:hAnsi="Cambria Math"/>
                  <w:color w:val="000000"/>
                  <w:sz w:val="21"/>
                  <w:szCs w:val="21"/>
                  <w:lang w:val="en-GB"/>
                </w:rPr>
                <m:t>μ</m:t>
              </m:r>
              <m:ctrlPr>
                <w:rPr>
                  <w:rFonts w:ascii="Cambria Math" w:hAnsi="Cambria Math" w:cs="Calibri"/>
                  <w:color w:val="000000"/>
                  <w:sz w:val="21"/>
                  <w:szCs w:val="21"/>
                </w:rPr>
              </m:ctrlPr>
            </m:sup>
          </m:sSubSup>
          <m:r>
            <w:rPr>
              <w:rFonts w:ascii="Cambria Math" w:hAnsi="Cambria Math"/>
              <w:color w:val="000000"/>
              <w:sz w:val="21"/>
              <w:szCs w:val="21"/>
              <w:lang w:val="en-GB"/>
            </w:rPr>
            <m:t>=</m:t>
          </m:r>
          <m:d>
            <m:dPr>
              <m:begChr m:val="⌊"/>
              <m:endChr m:val="⌋"/>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cap-r16</m:t>
                  </m:r>
                  <m:ctrlPr>
                    <w:rPr>
                      <w:rFonts w:ascii="Cambria Math" w:hAnsi="Cambria Math" w:cs="Calibri"/>
                      <w:color w:val="000000"/>
                      <w:sz w:val="21"/>
                      <w:szCs w:val="21"/>
                    </w:rPr>
                  </m:ctrlPr>
                </m:sup>
              </m:sSubSup>
              <m:r>
                <w:rPr>
                  <w:rFonts w:ascii="Cambria Math" w:hAnsi="Cambria Math"/>
                  <w:color w:val="000000"/>
                  <w:sz w:val="21"/>
                  <w:szCs w:val="21"/>
                  <w:lang w:val="en-GB"/>
                </w:rPr>
                <m:t>⋅</m:t>
              </m:r>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C</m:t>
                  </m:r>
                </m:e>
                <m:sub>
                  <m:r>
                    <m:rPr>
                      <m:sty m:val="p"/>
                    </m:rPr>
                    <w:rPr>
                      <w:rFonts w:ascii="Cambria Math" w:hAnsi="Cambria Math"/>
                      <w:color w:val="000000"/>
                      <w:sz w:val="21"/>
                      <w:szCs w:val="21"/>
                      <w:lang w:val="en-GB"/>
                    </w:rPr>
                    <m:t>PDCCH</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max,(X,Y),</m:t>
                  </m:r>
                  <m:r>
                    <w:rPr>
                      <w:rFonts w:ascii="Cambria Math" w:hAnsi="Cambria Math"/>
                      <w:color w:val="000000"/>
                      <w:sz w:val="21"/>
                      <w:szCs w:val="21"/>
                      <w:lang w:val="en-GB"/>
                    </w:rPr>
                    <m:t>μ</m:t>
                  </m:r>
                  <m:ctrlPr>
                    <w:rPr>
                      <w:rFonts w:ascii="Cambria Math" w:hAnsi="Cambria Math" w:cs="Calibri"/>
                      <w:color w:val="000000"/>
                      <w:sz w:val="21"/>
                      <w:szCs w:val="21"/>
                    </w:rPr>
                  </m:ctrlPr>
                </m:sup>
              </m:sSubSup>
              <m:r>
                <w:rPr>
                  <w:rFonts w:ascii="Cambria Math" w:hAnsi="Cambria Math"/>
                  <w:color w:val="000000"/>
                  <w:sz w:val="21"/>
                  <w:szCs w:val="21"/>
                  <w:lang w:val="en-GB"/>
                </w:rPr>
                <m:t>⋅</m:t>
              </m:r>
              <m:f>
                <m:fPr>
                  <m:type m:val="lin"/>
                  <m:ctrlPr>
                    <w:rPr>
                      <w:rFonts w:ascii="Cambria Math" w:hAnsi="Cambria Math" w:cs="Calibri"/>
                      <w:i/>
                      <w:iCs/>
                      <w:color w:val="000000"/>
                      <w:sz w:val="21"/>
                      <w:szCs w:val="21"/>
                    </w:rPr>
                  </m:ctrlPr>
                </m:fPr>
                <m:num>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cells,r16</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DL,(X,Y),</m:t>
                          </m:r>
                          <m:r>
                            <w:rPr>
                              <w:rFonts w:ascii="Cambria Math" w:hAnsi="Cambria Math"/>
                              <w:color w:val="000000"/>
                              <w:sz w:val="21"/>
                              <w:szCs w:val="21"/>
                              <w:lang w:val="en-GB"/>
                            </w:rPr>
                            <m:t>μ</m:t>
                          </m:r>
                          <m:ctrlPr>
                            <w:rPr>
                              <w:rFonts w:ascii="Cambria Math" w:hAnsi="Cambria Math" w:cs="Calibri"/>
                              <w:color w:val="000000"/>
                              <w:sz w:val="21"/>
                              <w:szCs w:val="21"/>
                            </w:rPr>
                          </m:ctrlPr>
                        </m:sup>
                      </m:sSubSup>
                    </m:e>
                  </m:d>
                </m:num>
                <m:den>
                  <m:nary>
                    <m:naryPr>
                      <m:chr m:val="∑"/>
                      <m:ctrlPr>
                        <w:rPr>
                          <w:rFonts w:ascii="Cambria Math" w:hAnsi="Cambria Math" w:cs="Calibri"/>
                          <w:i/>
                          <w:iCs/>
                          <w:color w:val="000000"/>
                          <w:sz w:val="21"/>
                          <w:szCs w:val="21"/>
                        </w:rPr>
                      </m:ctrlPr>
                    </m:naryPr>
                    <m:sub>
                      <m:r>
                        <w:rPr>
                          <w:rFonts w:ascii="Cambria Math" w:hAnsi="Cambria Math"/>
                          <w:color w:val="000000"/>
                          <w:sz w:val="21"/>
                          <w:szCs w:val="21"/>
                          <w:lang w:val="en-GB"/>
                        </w:rPr>
                        <m:t>j=0</m:t>
                      </m:r>
                    </m:sub>
                    <m:sup>
                      <m:r>
                        <w:rPr>
                          <w:rFonts w:ascii="Cambria Math" w:hAnsi="Cambria Math"/>
                          <w:color w:val="000000"/>
                          <w:sz w:val="21"/>
                          <w:szCs w:val="21"/>
                          <w:lang w:val="en-GB"/>
                        </w:rPr>
                        <m:t>1</m:t>
                      </m:r>
                    </m:sup>
                    <m:e>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cells,r16</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DL,</m:t>
                              </m:r>
                              <m:r>
                                <w:rPr>
                                  <w:rFonts w:ascii="Cambria Math" w:hAnsi="Cambria Math"/>
                                  <w:color w:val="000000"/>
                                  <w:sz w:val="21"/>
                                  <w:szCs w:val="21"/>
                                  <w:lang w:val="en-GB"/>
                                </w:rPr>
                                <m:t>j</m:t>
                              </m:r>
                              <m:ctrlPr>
                                <w:rPr>
                                  <w:rFonts w:ascii="Cambria Math" w:hAnsi="Cambria Math" w:cs="Calibri"/>
                                  <w:color w:val="000000"/>
                                  <w:sz w:val="21"/>
                                  <w:szCs w:val="21"/>
                                </w:rPr>
                              </m:ctrlPr>
                            </m:sup>
                          </m:sSubSup>
                        </m:e>
                      </m:d>
                    </m:e>
                  </m:nary>
                </m:den>
              </m:f>
            </m:e>
          </m:d>
        </m:oMath>
      </m:oMathPara>
    </w:p>
    <w:p w14:paraId="5C8A8C18" w14:textId="77777777" w:rsidR="00BD2B6D" w:rsidRDefault="00BD2B6D" w:rsidP="00927347">
      <w:pPr>
        <w:numPr>
          <w:ilvl w:val="1"/>
          <w:numId w:val="17"/>
        </w:numPr>
        <w:adjustRightInd/>
        <w:rPr>
          <w:i/>
          <w:iCs/>
        </w:rPr>
      </w:pPr>
      <w:r>
        <w:rPr>
          <w:i/>
          <w:iCs/>
          <w:noProof/>
          <w:position w:val="-14"/>
          <w:lang w:eastAsia="zh-CN"/>
        </w:rPr>
        <w:drawing>
          <wp:inline distT="0" distB="0" distL="0" distR="0" wp14:anchorId="4626EFE6" wp14:editId="5ECE30C1">
            <wp:extent cx="457200" cy="247015"/>
            <wp:effectExtent l="0" t="0" r="0" b="635"/>
            <wp:docPr id="109" name="图片 109" descr="cid:image023.png@01D5F088.C5CC80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cid:image023.png@01D5F088.C5CC80B0"/>
                    <pic:cNvPicPr>
                      <a:picLocks noChangeAspect="1" noChangeArrowheads="1"/>
                    </pic:cNvPicPr>
                  </pic:nvPicPr>
                  <pic:blipFill>
                    <a:blip r:embed="rId112" r:link="rId137">
                      <a:extLst>
                        <a:ext uri="{28A0092B-C50C-407E-A947-70E740481C1C}">
                          <a14:useLocalDpi xmlns:a14="http://schemas.microsoft.com/office/drawing/2010/main" val="0"/>
                        </a:ext>
                      </a:extLst>
                    </a:blip>
                    <a:srcRect/>
                    <a:stretch>
                      <a:fillRect/>
                    </a:stretch>
                  </pic:blipFill>
                  <pic:spPr bwMode="auto">
                    <a:xfrm>
                      <a:off x="0" y="0"/>
                      <a:ext cx="457200" cy="247015"/>
                    </a:xfrm>
                    <a:prstGeom prst="rect">
                      <a:avLst/>
                    </a:prstGeom>
                    <a:noFill/>
                    <a:ln>
                      <a:noFill/>
                    </a:ln>
                  </pic:spPr>
                </pic:pic>
              </a:graphicData>
            </a:graphic>
          </wp:inline>
        </w:drawing>
      </w:r>
      <w:r>
        <w:rPr>
          <w:i/>
          <w:iCs/>
        </w:rPr>
        <w:t xml:space="preserve">is the number serving cells configured with Rel-16 PDCCH monitoring capability with SCS configuration j. </w:t>
      </w:r>
    </w:p>
    <w:p w14:paraId="4A2D51E4" w14:textId="77777777" w:rsidR="00BD2B6D" w:rsidRDefault="00BD2B6D" w:rsidP="00927347">
      <w:pPr>
        <w:numPr>
          <w:ilvl w:val="1"/>
          <w:numId w:val="17"/>
        </w:numPr>
        <w:adjustRightInd/>
        <w:spacing w:beforeLines="50" w:before="120"/>
        <w:ind w:left="1434" w:hanging="357"/>
        <w:rPr>
          <w:i/>
          <w:iCs/>
        </w:rPr>
      </w:pPr>
      <w:r>
        <w:rPr>
          <w:i/>
          <w:iCs/>
        </w:rPr>
        <w:t xml:space="preserve">If a UE is configured with multiple carriers with a mix of Rel-15 and Rel-16 PDCCH monitoring capability, </w:t>
      </w: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cap-r16</m:t>
            </m:r>
            <m:ctrlPr>
              <w:rPr>
                <w:rFonts w:ascii="Cambria Math" w:hAnsi="Cambria Math" w:cs="Calibri"/>
                <w:color w:val="000000"/>
                <w:sz w:val="21"/>
                <w:szCs w:val="21"/>
              </w:rPr>
            </m:ctrlPr>
          </m:sup>
        </m:sSubSup>
      </m:oMath>
      <w:r>
        <w:rPr>
          <w:i/>
          <w:iCs/>
        </w:rPr>
        <w:t xml:space="preserve"> is replaced by</w:t>
      </w:r>
      <w:r>
        <w:rPr>
          <w:i/>
          <w:iCs/>
          <w:noProof/>
          <w:position w:val="-14"/>
          <w:lang w:eastAsia="zh-CN"/>
        </w:rPr>
        <w:drawing>
          <wp:inline distT="0" distB="0" distL="0" distR="0" wp14:anchorId="27315307" wp14:editId="2A4AF123">
            <wp:extent cx="504190" cy="247015"/>
            <wp:effectExtent l="0" t="0" r="0" b="635"/>
            <wp:docPr id="110" name="图片 110" descr="cid:image024.png@01D5F088.C5CC80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descr="cid:image024.png@01D5F088.C5CC80B0"/>
                    <pic:cNvPicPr>
                      <a:picLocks noChangeAspect="1" noChangeArrowheads="1"/>
                    </pic:cNvPicPr>
                  </pic:nvPicPr>
                  <pic:blipFill>
                    <a:blip r:embed="rId114" r:link="rId138">
                      <a:extLst>
                        <a:ext uri="{28A0092B-C50C-407E-A947-70E740481C1C}">
                          <a14:useLocalDpi xmlns:a14="http://schemas.microsoft.com/office/drawing/2010/main" val="0"/>
                        </a:ext>
                      </a:extLst>
                    </a:blip>
                    <a:srcRect/>
                    <a:stretch>
                      <a:fillRect/>
                    </a:stretch>
                  </pic:blipFill>
                  <pic:spPr bwMode="auto">
                    <a:xfrm>
                      <a:off x="0" y="0"/>
                      <a:ext cx="504190" cy="247015"/>
                    </a:xfrm>
                    <a:prstGeom prst="rect">
                      <a:avLst/>
                    </a:prstGeom>
                    <a:noFill/>
                    <a:ln>
                      <a:noFill/>
                    </a:ln>
                  </pic:spPr>
                </pic:pic>
              </a:graphicData>
            </a:graphic>
          </wp:inline>
        </w:drawing>
      </w:r>
      <w:r>
        <w:rPr>
          <w:i/>
          <w:iCs/>
        </w:rPr>
        <w:t xml:space="preserve">. </w:t>
      </w:r>
    </w:p>
    <w:p w14:paraId="47AB7FD4" w14:textId="77777777" w:rsidR="00BD2B6D" w:rsidRDefault="00BD2B6D" w:rsidP="00927347">
      <w:pPr>
        <w:numPr>
          <w:ilvl w:val="1"/>
          <w:numId w:val="17"/>
        </w:numPr>
        <w:adjustRightInd/>
        <w:spacing w:beforeLines="50" w:before="120"/>
        <w:ind w:left="1434" w:hanging="357"/>
        <w:rPr>
          <w:rFonts w:ascii="Calibri" w:hAnsi="Calibri" w:cs="Calibri"/>
          <w:color w:val="1F497D"/>
          <w:sz w:val="21"/>
          <w:szCs w:val="21"/>
        </w:rPr>
      </w:pPr>
      <w:r>
        <w:rPr>
          <w:i/>
          <w:iCs/>
        </w:rPr>
        <w:t xml:space="preserve">The associated combination (X, Y) is the combination (X, Y) associated with largest maximum number of </w:t>
      </w:r>
      <m:oMath>
        <m:sSubSup>
          <m:sSubSupPr>
            <m:ctrlPr>
              <w:rPr>
                <w:rFonts w:ascii="Cambria Math" w:hAnsi="Cambria Math" w:cs="Calibri"/>
                <w:i/>
                <w:iCs/>
              </w:rPr>
            </m:ctrlPr>
          </m:sSubSupPr>
          <m:e>
            <m:r>
              <w:rPr>
                <w:rFonts w:ascii="Cambria Math" w:hAnsi="Cambria Math"/>
                <w:sz w:val="20"/>
                <w:szCs w:val="20"/>
              </w:rPr>
              <m:t>C</m:t>
            </m:r>
          </m:e>
          <m:sub>
            <m:r>
              <m:rPr>
                <m:sty m:val="p"/>
              </m:rPr>
              <w:rPr>
                <w:rFonts w:ascii="Cambria Math" w:hAnsi="Cambria Math"/>
                <w:sz w:val="20"/>
                <w:szCs w:val="20"/>
              </w:rPr>
              <m:t>PDCCH</m:t>
            </m:r>
          </m:sub>
          <m:sup>
            <m:r>
              <w:rPr>
                <w:rFonts w:ascii="Cambria Math" w:hAnsi="Cambria Math"/>
                <w:sz w:val="20"/>
                <w:szCs w:val="20"/>
              </w:rPr>
              <m:t>max,</m:t>
            </m:r>
            <m:d>
              <m:dPr>
                <m:ctrlPr>
                  <w:rPr>
                    <w:rFonts w:ascii="Cambria Math" w:hAnsi="Cambria Math" w:cs="Calibri"/>
                    <w:i/>
                    <w:iCs/>
                  </w:rPr>
                </m:ctrlPr>
              </m:dPr>
              <m:e>
                <m:r>
                  <w:rPr>
                    <w:rFonts w:ascii="Cambria Math" w:hAnsi="Cambria Math"/>
                    <w:sz w:val="20"/>
                    <w:szCs w:val="20"/>
                  </w:rPr>
                  <m:t>X,Y</m:t>
                </m:r>
              </m:e>
            </m:d>
            <m:r>
              <w:rPr>
                <w:rFonts w:ascii="Cambria Math" w:hAnsi="Cambria Math"/>
                <w:sz w:val="20"/>
                <w:szCs w:val="20"/>
              </w:rPr>
              <m:t>,μ</m:t>
            </m:r>
          </m:sup>
        </m:sSubSup>
      </m:oMath>
      <w:r>
        <w:rPr>
          <w:i/>
          <w:iCs/>
        </w:rPr>
        <w:t xml:space="preserve"> , if the UE indicates a capability to monitor PDCCH according to multiple (X, Y) combinations and a configuration of search space sets to the UE results in </w:t>
      </w:r>
      <w:r>
        <w:rPr>
          <w:i/>
          <w:iCs/>
          <w:strike/>
          <w:color w:val="FF0000"/>
        </w:rPr>
        <w:t>a span pattern with</w:t>
      </w:r>
      <w:r>
        <w:rPr>
          <w:i/>
          <w:iCs/>
        </w:rPr>
        <w:t xml:space="preserve"> a separation of any two consecutive PDCCH monitoring </w:t>
      </w:r>
      <w:r>
        <w:rPr>
          <w:i/>
          <w:iCs/>
        </w:rPr>
        <w:lastRenderedPageBreak/>
        <w:t>spans that is equal to or larger than the value of X for two or more of the (X, Y) combinations.</w:t>
      </w:r>
    </w:p>
    <w:p w14:paraId="1953C65A" w14:textId="77777777" w:rsidR="00BD2B6D" w:rsidRDefault="00BD2B6D" w:rsidP="00BD2B6D">
      <w:pPr>
        <w:rPr>
          <w:b/>
          <w:bCs/>
          <w:i/>
          <w:iCs/>
          <w:color w:val="000000"/>
          <w:highlight w:val="yellow"/>
        </w:rPr>
      </w:pPr>
    </w:p>
    <w:p w14:paraId="3DED3879" w14:textId="2DBCF2F1" w:rsidR="00BD2B6D" w:rsidRDefault="00BD2B6D" w:rsidP="00BD2B6D">
      <w:pPr>
        <w:rPr>
          <w:i/>
          <w:iCs/>
        </w:rPr>
      </w:pPr>
      <w:bookmarkStart w:id="5" w:name="_GoBack"/>
      <w:bookmarkEnd w:id="5"/>
      <w:r>
        <w:rPr>
          <w:i/>
          <w:iCs/>
        </w:rPr>
        <w:t xml:space="preserve">If a UE is configured with </w:t>
      </w: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cells,r16</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DL,(X,Y),</m:t>
            </m:r>
            <m:r>
              <w:rPr>
                <w:rFonts w:ascii="Cambria Math" w:hAnsi="Cambria Math"/>
                <w:color w:val="000000"/>
                <w:sz w:val="21"/>
                <w:szCs w:val="21"/>
                <w:lang w:val="en-GB"/>
              </w:rPr>
              <m:t>μ</m:t>
            </m:r>
            <m:ctrlPr>
              <w:rPr>
                <w:rFonts w:ascii="Cambria Math" w:hAnsi="Cambria Math" w:cs="Calibri"/>
                <w:color w:val="000000"/>
                <w:sz w:val="21"/>
                <w:szCs w:val="21"/>
              </w:rPr>
            </m:ctrlPr>
          </m:sup>
        </m:sSubSup>
      </m:oMath>
      <w:r>
        <w:rPr>
          <w:i/>
          <w:iCs/>
        </w:rPr>
        <w:t xml:space="preserve"> downlink cells with Rel-16 PDCCH monitoring capability with an associated combination (X, Y) and SCS configuration µ, where </w:t>
      </w:r>
      <m:oMath>
        <m:nary>
          <m:naryPr>
            <m:chr m:val="∑"/>
            <m:ctrlPr>
              <w:rPr>
                <w:rFonts w:ascii="Cambria Math" w:hAnsi="Cambria Math" w:cs="Calibri"/>
                <w:i/>
                <w:iCs/>
              </w:rPr>
            </m:ctrlPr>
          </m:naryPr>
          <m:sub>
            <m:r>
              <w:rPr>
                <w:rFonts w:ascii="Cambria Math" w:hAnsi="Cambria Math"/>
              </w:rPr>
              <m:t>μ=0</m:t>
            </m:r>
          </m:sub>
          <m:sup>
            <m:r>
              <w:rPr>
                <w:rFonts w:ascii="Cambria Math" w:hAnsi="Cambria Math"/>
              </w:rPr>
              <m:t>1</m:t>
            </m:r>
          </m:sup>
          <m:e>
            <m:sSubSup>
              <m:sSubSupPr>
                <m:ctrlPr>
                  <w:rPr>
                    <w:rFonts w:ascii="Cambria Math" w:hAnsi="Cambria Math" w:cs="Calibri"/>
                    <w:i/>
                    <w:iCs/>
                  </w:rPr>
                </m:ctrlPr>
              </m:sSubSupPr>
              <m:e>
                <m:r>
                  <w:rPr>
                    <w:rFonts w:ascii="Cambria Math" w:hAnsi="Cambria Math"/>
                  </w:rPr>
                  <m:t>N</m:t>
                </m:r>
              </m:e>
              <m:sub>
                <m:r>
                  <w:rPr>
                    <w:rFonts w:ascii="Cambria Math" w:hAnsi="Cambria Math"/>
                  </w:rPr>
                  <m:t>cells,r16</m:t>
                </m:r>
              </m:sub>
              <m:sup>
                <m:r>
                  <w:rPr>
                    <w:rFonts w:ascii="Cambria Math" w:hAnsi="Cambria Math"/>
                  </w:rPr>
                  <m:t>DL,μ</m:t>
                </m:r>
              </m:sup>
            </m:sSubSup>
          </m:e>
        </m:nary>
        <m:r>
          <w:rPr>
            <w:rFonts w:ascii="Cambria Math" w:hAnsi="Cambria Math"/>
          </w:rPr>
          <m:t>&gt;</m:t>
        </m:r>
        <m:sSubSup>
          <m:sSubSupPr>
            <m:ctrlPr>
              <w:rPr>
                <w:rFonts w:ascii="Cambria Math" w:hAnsi="Cambria Math" w:cs="Calibri"/>
                <w:i/>
                <w:iCs/>
              </w:rPr>
            </m:ctrlPr>
          </m:sSubSupPr>
          <m:e>
            <m:r>
              <w:rPr>
                <w:rFonts w:ascii="Cambria Math" w:hAnsi="Cambria Math"/>
              </w:rPr>
              <m:t>N</m:t>
            </m:r>
          </m:e>
          <m:sub>
            <m:r>
              <w:rPr>
                <w:rFonts w:ascii="Cambria Math" w:hAnsi="Cambria Math"/>
              </w:rPr>
              <m:t>cells</m:t>
            </m:r>
          </m:sub>
          <m:sup>
            <m:r>
              <w:rPr>
                <w:rFonts w:ascii="Cambria Math" w:hAnsi="Cambria Math"/>
              </w:rPr>
              <m:t>cap-r16</m:t>
            </m:r>
          </m:sup>
        </m:sSubSup>
      </m:oMath>
      <w:r>
        <w:rPr>
          <w:lang w:val="x-none"/>
        </w:rPr>
        <w:t xml:space="preserve">, </w:t>
      </w:r>
      <w:r>
        <w:rPr>
          <w:i/>
          <w:iCs/>
        </w:rPr>
        <w:t xml:space="preserve">the UE is not required to monitor more than </w:t>
      </w: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M</m:t>
            </m:r>
          </m:e>
          <m:sub>
            <m:r>
              <m:rPr>
                <m:sty m:val="p"/>
              </m:rPr>
              <w:rPr>
                <w:rFonts w:ascii="Cambria Math" w:hAnsi="Cambria Math"/>
                <w:color w:val="000000"/>
                <w:sz w:val="21"/>
                <w:szCs w:val="21"/>
                <w:lang w:val="en-GB"/>
              </w:rPr>
              <m:t>PDCCH</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total,(X,Y),</m:t>
            </m:r>
            <m:r>
              <w:rPr>
                <w:rFonts w:ascii="Cambria Math" w:hAnsi="Cambria Math"/>
                <w:color w:val="000000"/>
                <w:sz w:val="21"/>
                <w:szCs w:val="21"/>
                <w:lang w:val="en-GB"/>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Pr>
          <w:i/>
          <w:iCs/>
        </w:rPr>
        <w:t xml:space="preserve">PDCCH candidates per span on the active DL BWP(s) of scheduling cell(s) from the </w:t>
      </w: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cells,r16</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DL,(X,Y),</m:t>
            </m:r>
            <m:r>
              <w:rPr>
                <w:rFonts w:ascii="Cambria Math" w:hAnsi="Cambria Math"/>
                <w:color w:val="000000"/>
                <w:sz w:val="21"/>
                <w:szCs w:val="21"/>
                <w:lang w:val="en-GB"/>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Pr>
          <w:i/>
          <w:iCs/>
        </w:rPr>
        <w:t xml:space="preserve">serving cells </w:t>
      </w:r>
      <w:r>
        <w:rPr>
          <w:i/>
          <w:iCs/>
          <w:color w:val="0070C0"/>
        </w:rPr>
        <w:t xml:space="preserve">if the spans on </w:t>
      </w:r>
      <w:r>
        <w:rPr>
          <w:i/>
          <w:iCs/>
          <w:color w:val="FF0000"/>
        </w:rPr>
        <w:t>all</w:t>
      </w:r>
      <w:r>
        <w:rPr>
          <w:i/>
          <w:iCs/>
          <w:color w:val="0070C0"/>
        </w:rPr>
        <w:t xml:space="preserve"> downlink cells from the </w:t>
      </w:r>
      <m:oMath>
        <m:sSubSup>
          <m:sSubSupPr>
            <m:ctrlPr>
              <w:rPr>
                <w:rFonts w:ascii="Cambria Math" w:hAnsi="Cambria Math" w:cs="Calibri"/>
                <w:i/>
                <w:iCs/>
                <w:color w:val="0070C0"/>
                <w:sz w:val="21"/>
                <w:szCs w:val="21"/>
              </w:rPr>
            </m:ctrlPr>
          </m:sSubSupPr>
          <m:e>
            <m:r>
              <w:rPr>
                <w:rFonts w:ascii="Cambria Math" w:hAnsi="Cambria Math"/>
                <w:color w:val="0070C0"/>
                <w:sz w:val="21"/>
                <w:szCs w:val="21"/>
                <w:lang w:val="en-GB"/>
              </w:rPr>
              <m:t>N</m:t>
            </m:r>
          </m:e>
          <m:sub>
            <m:r>
              <m:rPr>
                <m:sty m:val="p"/>
              </m:rPr>
              <w:rPr>
                <w:rFonts w:ascii="Cambria Math" w:hAnsi="Cambria Math"/>
                <w:color w:val="0070C0"/>
                <w:sz w:val="21"/>
                <w:szCs w:val="21"/>
                <w:lang w:val="en-GB"/>
              </w:rPr>
              <m:t>cells,r16</m:t>
            </m:r>
            <m:ctrlPr>
              <w:rPr>
                <w:rFonts w:ascii="Cambria Math" w:hAnsi="Cambria Math" w:cs="Calibri"/>
                <w:color w:val="0070C0"/>
                <w:sz w:val="21"/>
                <w:szCs w:val="21"/>
              </w:rPr>
            </m:ctrlPr>
          </m:sub>
          <m:sup>
            <m:r>
              <m:rPr>
                <m:sty m:val="p"/>
              </m:rPr>
              <w:rPr>
                <w:rFonts w:ascii="Cambria Math" w:hAnsi="Cambria Math"/>
                <w:color w:val="0070C0"/>
                <w:sz w:val="21"/>
                <w:szCs w:val="21"/>
                <w:lang w:val="en-GB"/>
              </w:rPr>
              <m:t>DL,(X,Y),</m:t>
            </m:r>
            <m:r>
              <w:rPr>
                <w:rFonts w:ascii="Cambria Math" w:hAnsi="Cambria Math"/>
                <w:color w:val="0070C0"/>
                <w:sz w:val="21"/>
                <w:szCs w:val="21"/>
                <w:lang w:val="en-GB"/>
              </w:rPr>
              <m:t>μ</m:t>
            </m:r>
            <m:ctrlPr>
              <w:rPr>
                <w:rFonts w:ascii="Cambria Math" w:hAnsi="Cambria Math" w:cs="Calibri"/>
                <w:color w:val="0070C0"/>
                <w:sz w:val="21"/>
                <w:szCs w:val="21"/>
              </w:rPr>
            </m:ctrlPr>
          </m:sup>
        </m:sSubSup>
      </m:oMath>
      <w:r>
        <w:rPr>
          <w:i/>
          <w:iCs/>
          <w:color w:val="0070C0"/>
        </w:rPr>
        <w:t xml:space="preserve"> downlink cells are aligned</w:t>
      </w:r>
      <w:r>
        <w:rPr>
          <w:i/>
          <w:iCs/>
        </w:rPr>
        <w:t>, where</w:t>
      </w:r>
    </w:p>
    <w:p w14:paraId="509C4243" w14:textId="77777777" w:rsidR="00BD2B6D" w:rsidRDefault="00603A35" w:rsidP="00BD2B6D">
      <w:pPr>
        <w:spacing w:beforeLines="50" w:before="120"/>
        <w:rPr>
          <w:i/>
          <w:iCs/>
          <w:color w:val="000000"/>
          <w:sz w:val="21"/>
          <w:szCs w:val="21"/>
        </w:rPr>
      </w:pPr>
      <m:oMathPara>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M</m:t>
              </m:r>
            </m:e>
            <m:sub>
              <m:r>
                <m:rPr>
                  <m:sty m:val="p"/>
                </m:rPr>
                <w:rPr>
                  <w:rFonts w:ascii="Cambria Math" w:hAnsi="Cambria Math"/>
                  <w:color w:val="000000"/>
                  <w:sz w:val="21"/>
                  <w:szCs w:val="21"/>
                  <w:lang w:val="en-GB"/>
                </w:rPr>
                <m:t>PDCCH</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total,(X,Y),</m:t>
              </m:r>
              <m:r>
                <w:rPr>
                  <w:rFonts w:ascii="Cambria Math" w:hAnsi="Cambria Math"/>
                  <w:color w:val="000000"/>
                  <w:sz w:val="21"/>
                  <w:szCs w:val="21"/>
                  <w:lang w:val="en-GB"/>
                </w:rPr>
                <m:t>μ</m:t>
              </m:r>
              <m:ctrlPr>
                <w:rPr>
                  <w:rFonts w:ascii="Cambria Math" w:hAnsi="Cambria Math" w:cs="Calibri"/>
                  <w:color w:val="000000"/>
                  <w:sz w:val="21"/>
                  <w:szCs w:val="21"/>
                </w:rPr>
              </m:ctrlPr>
            </m:sup>
          </m:sSubSup>
          <m:r>
            <w:rPr>
              <w:rFonts w:ascii="Cambria Math" w:hAnsi="Cambria Math"/>
              <w:color w:val="000000"/>
              <w:sz w:val="21"/>
              <w:szCs w:val="21"/>
              <w:lang w:val="en-GB"/>
            </w:rPr>
            <m:t>=</m:t>
          </m:r>
          <m:d>
            <m:dPr>
              <m:begChr m:val="⌊"/>
              <m:endChr m:val="⌋"/>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cap-r16</m:t>
                  </m:r>
                  <m:ctrlPr>
                    <w:rPr>
                      <w:rFonts w:ascii="Cambria Math" w:hAnsi="Cambria Math" w:cs="Calibri"/>
                      <w:color w:val="000000"/>
                      <w:sz w:val="21"/>
                      <w:szCs w:val="21"/>
                    </w:rPr>
                  </m:ctrlPr>
                </m:sup>
              </m:sSubSup>
              <m:r>
                <w:rPr>
                  <w:rFonts w:ascii="Cambria Math" w:hAnsi="Cambria Math"/>
                  <w:color w:val="000000"/>
                  <w:sz w:val="21"/>
                  <w:szCs w:val="21"/>
                  <w:lang w:val="en-GB"/>
                </w:rPr>
                <m:t>⋅</m:t>
              </m:r>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M</m:t>
                  </m:r>
                </m:e>
                <m:sub>
                  <m:r>
                    <m:rPr>
                      <m:sty m:val="p"/>
                    </m:rPr>
                    <w:rPr>
                      <w:rFonts w:ascii="Cambria Math" w:hAnsi="Cambria Math"/>
                      <w:color w:val="000000"/>
                      <w:sz w:val="21"/>
                      <w:szCs w:val="21"/>
                      <w:lang w:val="en-GB"/>
                    </w:rPr>
                    <m:t>PDCCH</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max,(X,Y),</m:t>
                  </m:r>
                  <m:r>
                    <w:rPr>
                      <w:rFonts w:ascii="Cambria Math" w:hAnsi="Cambria Math"/>
                      <w:color w:val="000000"/>
                      <w:sz w:val="21"/>
                      <w:szCs w:val="21"/>
                      <w:lang w:val="en-GB"/>
                    </w:rPr>
                    <m:t>μ</m:t>
                  </m:r>
                  <m:ctrlPr>
                    <w:rPr>
                      <w:rFonts w:ascii="Cambria Math" w:hAnsi="Cambria Math" w:cs="Calibri"/>
                      <w:color w:val="000000"/>
                      <w:sz w:val="21"/>
                      <w:szCs w:val="21"/>
                    </w:rPr>
                  </m:ctrlPr>
                </m:sup>
              </m:sSubSup>
              <m:r>
                <w:rPr>
                  <w:rFonts w:ascii="Cambria Math" w:hAnsi="Cambria Math"/>
                  <w:color w:val="000000"/>
                  <w:sz w:val="21"/>
                  <w:szCs w:val="21"/>
                  <w:lang w:val="en-GB"/>
                </w:rPr>
                <m:t>⋅</m:t>
              </m:r>
              <m:f>
                <m:fPr>
                  <m:type m:val="lin"/>
                  <m:ctrlPr>
                    <w:rPr>
                      <w:rFonts w:ascii="Cambria Math" w:hAnsi="Cambria Math" w:cs="Calibri"/>
                      <w:i/>
                      <w:iCs/>
                      <w:color w:val="000000"/>
                      <w:sz w:val="21"/>
                      <w:szCs w:val="21"/>
                    </w:rPr>
                  </m:ctrlPr>
                </m:fPr>
                <m:num>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cells,r16</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DL,(X,Y),</m:t>
                          </m:r>
                          <m:r>
                            <w:rPr>
                              <w:rFonts w:ascii="Cambria Math" w:hAnsi="Cambria Math"/>
                              <w:color w:val="000000"/>
                              <w:sz w:val="21"/>
                              <w:szCs w:val="21"/>
                              <w:lang w:val="en-GB"/>
                            </w:rPr>
                            <m:t>μ</m:t>
                          </m:r>
                          <m:ctrlPr>
                            <w:rPr>
                              <w:rFonts w:ascii="Cambria Math" w:hAnsi="Cambria Math" w:cs="Calibri"/>
                              <w:color w:val="000000"/>
                              <w:sz w:val="21"/>
                              <w:szCs w:val="21"/>
                            </w:rPr>
                          </m:ctrlPr>
                        </m:sup>
                      </m:sSubSup>
                    </m:e>
                  </m:d>
                </m:num>
                <m:den>
                  <m:nary>
                    <m:naryPr>
                      <m:chr m:val="∑"/>
                      <m:ctrlPr>
                        <w:rPr>
                          <w:rFonts w:ascii="Cambria Math" w:hAnsi="Cambria Math" w:cs="Calibri"/>
                          <w:i/>
                          <w:iCs/>
                          <w:color w:val="000000"/>
                          <w:sz w:val="21"/>
                          <w:szCs w:val="21"/>
                        </w:rPr>
                      </m:ctrlPr>
                    </m:naryPr>
                    <m:sub>
                      <m:r>
                        <w:rPr>
                          <w:rFonts w:ascii="Cambria Math" w:hAnsi="Cambria Math"/>
                          <w:color w:val="000000"/>
                          <w:sz w:val="21"/>
                          <w:szCs w:val="21"/>
                          <w:lang w:val="en-GB"/>
                        </w:rPr>
                        <m:t>j=0</m:t>
                      </m:r>
                    </m:sub>
                    <m:sup>
                      <m:r>
                        <w:rPr>
                          <w:rFonts w:ascii="Cambria Math" w:hAnsi="Cambria Math"/>
                          <w:color w:val="000000"/>
                          <w:sz w:val="21"/>
                          <w:szCs w:val="21"/>
                          <w:lang w:val="en-GB"/>
                        </w:rPr>
                        <m:t>1</m:t>
                      </m:r>
                    </m:sup>
                    <m:e>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cells,r16</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DL,</m:t>
                              </m:r>
                              <m:r>
                                <w:rPr>
                                  <w:rFonts w:ascii="Cambria Math" w:hAnsi="Cambria Math"/>
                                  <w:color w:val="000000"/>
                                  <w:sz w:val="21"/>
                                  <w:szCs w:val="21"/>
                                  <w:lang w:val="en-GB"/>
                                </w:rPr>
                                <m:t>j</m:t>
                              </m:r>
                              <m:ctrlPr>
                                <w:rPr>
                                  <w:rFonts w:ascii="Cambria Math" w:hAnsi="Cambria Math" w:cs="Calibri"/>
                                  <w:color w:val="000000"/>
                                  <w:sz w:val="21"/>
                                  <w:szCs w:val="21"/>
                                </w:rPr>
                              </m:ctrlPr>
                            </m:sup>
                          </m:sSubSup>
                        </m:e>
                      </m:d>
                    </m:e>
                  </m:nary>
                </m:den>
              </m:f>
            </m:e>
          </m:d>
        </m:oMath>
      </m:oMathPara>
    </w:p>
    <w:p w14:paraId="15A6E90C" w14:textId="77777777" w:rsidR="00BD2B6D" w:rsidRDefault="00BD2B6D" w:rsidP="00927347">
      <w:pPr>
        <w:numPr>
          <w:ilvl w:val="1"/>
          <w:numId w:val="17"/>
        </w:numPr>
        <w:adjustRightInd/>
        <w:rPr>
          <w:i/>
          <w:iCs/>
        </w:rPr>
      </w:pPr>
      <w:r>
        <w:rPr>
          <w:i/>
          <w:iCs/>
          <w:noProof/>
          <w:position w:val="-14"/>
          <w:lang w:eastAsia="zh-CN"/>
        </w:rPr>
        <w:drawing>
          <wp:inline distT="0" distB="0" distL="0" distR="0" wp14:anchorId="18118B08" wp14:editId="740F7809">
            <wp:extent cx="457200" cy="247015"/>
            <wp:effectExtent l="0" t="0" r="0" b="635"/>
            <wp:docPr id="111" name="图片 111" descr="cid:image033.png@01D5F088.C5CC80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cid:image033.png@01D5F088.C5CC80B0"/>
                    <pic:cNvPicPr>
                      <a:picLocks noChangeAspect="1" noChangeArrowheads="1"/>
                    </pic:cNvPicPr>
                  </pic:nvPicPr>
                  <pic:blipFill>
                    <a:blip r:embed="rId120" r:link="rId139">
                      <a:extLst>
                        <a:ext uri="{28A0092B-C50C-407E-A947-70E740481C1C}">
                          <a14:useLocalDpi xmlns:a14="http://schemas.microsoft.com/office/drawing/2010/main" val="0"/>
                        </a:ext>
                      </a:extLst>
                    </a:blip>
                    <a:srcRect/>
                    <a:stretch>
                      <a:fillRect/>
                    </a:stretch>
                  </pic:blipFill>
                  <pic:spPr bwMode="auto">
                    <a:xfrm>
                      <a:off x="0" y="0"/>
                      <a:ext cx="457200" cy="247015"/>
                    </a:xfrm>
                    <a:prstGeom prst="rect">
                      <a:avLst/>
                    </a:prstGeom>
                    <a:noFill/>
                    <a:ln>
                      <a:noFill/>
                    </a:ln>
                  </pic:spPr>
                </pic:pic>
              </a:graphicData>
            </a:graphic>
          </wp:inline>
        </w:drawing>
      </w:r>
      <w:r>
        <w:rPr>
          <w:i/>
          <w:iCs/>
        </w:rPr>
        <w:t xml:space="preserve">is the number serving cells configured with Rel-16 PDCCH monitoring capability with SCS configuration j. </w:t>
      </w:r>
    </w:p>
    <w:p w14:paraId="3F4729A2" w14:textId="77777777" w:rsidR="00BD2B6D" w:rsidRDefault="00BD2B6D" w:rsidP="00927347">
      <w:pPr>
        <w:numPr>
          <w:ilvl w:val="1"/>
          <w:numId w:val="17"/>
        </w:numPr>
        <w:adjustRightInd/>
        <w:spacing w:beforeLines="50" w:before="120"/>
        <w:ind w:left="1434" w:hanging="357"/>
        <w:rPr>
          <w:i/>
          <w:iCs/>
        </w:rPr>
      </w:pPr>
      <w:r>
        <w:rPr>
          <w:i/>
          <w:iCs/>
        </w:rPr>
        <w:t xml:space="preserve">If a UE is configured with multiple carriers with a mix of Rel-15 and Rel-16 PDCCH monitoring capability, </w:t>
      </w: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cap-r16</m:t>
            </m:r>
            <m:ctrlPr>
              <w:rPr>
                <w:rFonts w:ascii="Cambria Math" w:hAnsi="Cambria Math" w:cs="Calibri"/>
                <w:color w:val="000000"/>
                <w:sz w:val="21"/>
                <w:szCs w:val="21"/>
              </w:rPr>
            </m:ctrlPr>
          </m:sup>
        </m:sSubSup>
      </m:oMath>
      <w:r>
        <w:rPr>
          <w:i/>
          <w:iCs/>
        </w:rPr>
        <w:t xml:space="preserve"> is replaced by</w:t>
      </w:r>
      <w:r>
        <w:rPr>
          <w:i/>
          <w:iCs/>
          <w:noProof/>
          <w:position w:val="-14"/>
          <w:lang w:eastAsia="zh-CN"/>
        </w:rPr>
        <w:drawing>
          <wp:inline distT="0" distB="0" distL="0" distR="0" wp14:anchorId="107CF213" wp14:editId="245F7FAC">
            <wp:extent cx="504190" cy="247015"/>
            <wp:effectExtent l="0" t="0" r="0" b="635"/>
            <wp:docPr id="112" name="图片 112" descr="cid:image034.png@01D5F088.C5CC80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cid:image034.png@01D5F088.C5CC80B0"/>
                    <pic:cNvPicPr>
                      <a:picLocks noChangeAspect="1" noChangeArrowheads="1"/>
                    </pic:cNvPicPr>
                  </pic:nvPicPr>
                  <pic:blipFill>
                    <a:blip r:embed="rId122" r:link="rId140">
                      <a:extLst>
                        <a:ext uri="{28A0092B-C50C-407E-A947-70E740481C1C}">
                          <a14:useLocalDpi xmlns:a14="http://schemas.microsoft.com/office/drawing/2010/main" val="0"/>
                        </a:ext>
                      </a:extLst>
                    </a:blip>
                    <a:srcRect/>
                    <a:stretch>
                      <a:fillRect/>
                    </a:stretch>
                  </pic:blipFill>
                  <pic:spPr bwMode="auto">
                    <a:xfrm>
                      <a:off x="0" y="0"/>
                      <a:ext cx="504190" cy="247015"/>
                    </a:xfrm>
                    <a:prstGeom prst="rect">
                      <a:avLst/>
                    </a:prstGeom>
                    <a:noFill/>
                    <a:ln>
                      <a:noFill/>
                    </a:ln>
                  </pic:spPr>
                </pic:pic>
              </a:graphicData>
            </a:graphic>
          </wp:inline>
        </w:drawing>
      </w:r>
      <w:r>
        <w:rPr>
          <w:i/>
          <w:iCs/>
        </w:rPr>
        <w:t xml:space="preserve">. </w:t>
      </w:r>
    </w:p>
    <w:p w14:paraId="2814EF24" w14:textId="77777777" w:rsidR="00BD2B6D" w:rsidRDefault="00BD2B6D" w:rsidP="00927347">
      <w:pPr>
        <w:numPr>
          <w:ilvl w:val="1"/>
          <w:numId w:val="17"/>
        </w:numPr>
        <w:adjustRightInd/>
        <w:spacing w:beforeLines="50" w:before="120"/>
        <w:ind w:left="1434" w:hanging="357"/>
        <w:rPr>
          <w:i/>
          <w:iCs/>
        </w:rPr>
      </w:pPr>
      <w:r>
        <w:rPr>
          <w:i/>
          <w:iCs/>
        </w:rPr>
        <w:t xml:space="preserve">The associated combination (X, Y) is the combination (X, Y) associated with largest maximum number of </w:t>
      </w: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M</m:t>
            </m:r>
          </m:e>
          <m:sub>
            <m:r>
              <m:rPr>
                <m:sty m:val="p"/>
              </m:rPr>
              <w:rPr>
                <w:rFonts w:ascii="Cambria Math" w:hAnsi="Cambria Math"/>
                <w:color w:val="000000"/>
                <w:sz w:val="21"/>
                <w:szCs w:val="21"/>
                <w:lang w:val="en-GB"/>
              </w:rPr>
              <m:t>PDCCH</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max,(X,Y),</m:t>
            </m:r>
            <m:r>
              <w:rPr>
                <w:rFonts w:ascii="Cambria Math" w:hAnsi="Cambria Math"/>
                <w:color w:val="000000"/>
                <w:sz w:val="21"/>
                <w:szCs w:val="21"/>
                <w:lang w:val="en-GB"/>
              </w:rPr>
              <m:t>μ</m:t>
            </m:r>
            <m:ctrlPr>
              <w:rPr>
                <w:rFonts w:ascii="Cambria Math" w:hAnsi="Cambria Math" w:cs="Calibri"/>
                <w:color w:val="000000"/>
                <w:sz w:val="21"/>
                <w:szCs w:val="21"/>
              </w:rPr>
            </m:ctrlPr>
          </m:sup>
        </m:sSubSup>
      </m:oMath>
      <w:r>
        <w:rPr>
          <w:i/>
          <w:iCs/>
        </w:rPr>
        <w:t xml:space="preserve">, if the UE indicates a capability to monitor PDCCH according to multiple (X, Y) combinations and a configuration of search space sets to the UE results in </w:t>
      </w:r>
      <w:r>
        <w:rPr>
          <w:i/>
          <w:iCs/>
          <w:strike/>
          <w:color w:val="FF0000"/>
        </w:rPr>
        <w:t>a span pattern with</w:t>
      </w:r>
      <w:r>
        <w:rPr>
          <w:i/>
          <w:iCs/>
        </w:rPr>
        <w:t xml:space="preserve"> a separation of any two consecutive PDCCH monitoring spans that is equal to or larger than the value of X for two or more of the (X, Y) combinations.   </w:t>
      </w:r>
    </w:p>
    <w:p w14:paraId="3AF2F185" w14:textId="77777777" w:rsidR="00AA1D26" w:rsidRPr="00BD2B6D" w:rsidRDefault="00AA1D26" w:rsidP="00F97D94">
      <w:pPr>
        <w:rPr>
          <w:lang w:eastAsia="zh-CN"/>
        </w:rPr>
      </w:pPr>
    </w:p>
    <w:sectPr w:rsidR="00AA1D26" w:rsidRPr="00BD2B6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7917E6" w14:textId="77777777" w:rsidR="00603A35" w:rsidRDefault="00603A35">
      <w:r>
        <w:separator/>
      </w:r>
    </w:p>
  </w:endnote>
  <w:endnote w:type="continuationSeparator" w:id="0">
    <w:p w14:paraId="6986A83B" w14:textId="77777777" w:rsidR="00603A35" w:rsidRDefault="00603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4F8C18" w14:textId="77777777" w:rsidR="00603A35" w:rsidRDefault="00603A35">
      <w:r>
        <w:separator/>
      </w:r>
    </w:p>
  </w:footnote>
  <w:footnote w:type="continuationSeparator" w:id="0">
    <w:p w14:paraId="0BD32CE7" w14:textId="77777777" w:rsidR="00603A35" w:rsidRDefault="00603A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23D5C"/>
    <w:multiLevelType w:val="hybridMultilevel"/>
    <w:tmpl w:val="20CE0258"/>
    <w:lvl w:ilvl="0" w:tplc="EEDAC650">
      <w:start w:val="7"/>
      <w:numFmt w:val="bullet"/>
      <w:lvlText w:val="-"/>
      <w:lvlJc w:val="left"/>
      <w:pPr>
        <w:ind w:left="360" w:hanging="360"/>
      </w:pPr>
      <w:rPr>
        <w:rFonts w:ascii="Calibri" w:eastAsia="宋体"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 w15:restartNumberingAfterBreak="0">
    <w:nsid w:val="11523BED"/>
    <w:multiLevelType w:val="multilevel"/>
    <w:tmpl w:val="858E2E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8EC5036"/>
    <w:multiLevelType w:val="multilevel"/>
    <w:tmpl w:val="75C69C5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8F23218"/>
    <w:multiLevelType w:val="hybridMultilevel"/>
    <w:tmpl w:val="63C272DC"/>
    <w:lvl w:ilvl="0" w:tplc="C9CC4E76">
      <w:start w:val="1"/>
      <w:numFmt w:val="decimal"/>
      <w:lvlText w:val="%1."/>
      <w:lvlJc w:val="left"/>
      <w:pPr>
        <w:ind w:left="360" w:hanging="360"/>
      </w:pPr>
      <w:rPr>
        <w:rFonts w:ascii="Calibri" w:eastAsia="宋体" w:hAnsi="Calibri"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5" w15:restartNumberingAfterBreak="0">
    <w:nsid w:val="27CD0C31"/>
    <w:multiLevelType w:val="hybridMultilevel"/>
    <w:tmpl w:val="CC961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06B3D5C"/>
    <w:multiLevelType w:val="multilevel"/>
    <w:tmpl w:val="737CC4C4"/>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845544"/>
    <w:multiLevelType w:val="hybridMultilevel"/>
    <w:tmpl w:val="34002E52"/>
    <w:lvl w:ilvl="0" w:tplc="03564C5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383B645E"/>
    <w:multiLevelType w:val="hybridMultilevel"/>
    <w:tmpl w:val="7C66E5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C715F2"/>
    <w:multiLevelType w:val="multilevel"/>
    <w:tmpl w:val="2E304A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F8B4283"/>
    <w:multiLevelType w:val="multilevel"/>
    <w:tmpl w:val="CB7AB44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50691F29"/>
    <w:multiLevelType w:val="multilevel"/>
    <w:tmpl w:val="5FD604BC"/>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F32F1E"/>
    <w:multiLevelType w:val="multilevel"/>
    <w:tmpl w:val="94F281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6896ED5"/>
    <w:multiLevelType w:val="multilevel"/>
    <w:tmpl w:val="41A0240C"/>
    <w:lvl w:ilvl="0">
      <w:start w:val="2"/>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22" w15:restartNumberingAfterBreak="0">
    <w:nsid w:val="71FE757A"/>
    <w:multiLevelType w:val="hybridMultilevel"/>
    <w:tmpl w:val="87F0A112"/>
    <w:lvl w:ilvl="0" w:tplc="F368878C">
      <w:start w:val="1"/>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E0A21F5"/>
    <w:multiLevelType w:val="hybridMultilevel"/>
    <w:tmpl w:val="E8D0FA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2"/>
  </w:num>
  <w:num w:numId="2">
    <w:abstractNumId w:val="8"/>
  </w:num>
  <w:num w:numId="3">
    <w:abstractNumId w:val="4"/>
  </w:num>
  <w:num w:numId="4">
    <w:abstractNumId w:val="19"/>
  </w:num>
  <w:num w:numId="5">
    <w:abstractNumId w:val="9"/>
  </w:num>
  <w:num w:numId="6">
    <w:abstractNumId w:val="6"/>
  </w:num>
  <w:num w:numId="7">
    <w:abstractNumId w:val="13"/>
  </w:num>
  <w:num w:numId="8">
    <w:abstractNumId w:val="17"/>
  </w:num>
  <w:num w:numId="9">
    <w:abstractNumId w:val="11"/>
  </w:num>
  <w:num w:numId="10">
    <w:abstractNumId w:val="21"/>
  </w:num>
  <w:num w:numId="11">
    <w:abstractNumId w:val="7"/>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8"/>
  </w:num>
  <w:num w:numId="19">
    <w:abstractNumId w:val="14"/>
  </w:num>
  <w:num w:numId="20">
    <w:abstractNumId w:val="5"/>
  </w:num>
  <w:num w:numId="21">
    <w:abstractNumId w:val="0"/>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lvlOverride w:ilvl="1"/>
    <w:lvlOverride w:ilvl="2"/>
    <w:lvlOverride w:ilvl="3"/>
    <w:lvlOverride w:ilvl="4"/>
    <w:lvlOverride w:ilvl="5"/>
    <w:lvlOverride w:ilvl="6"/>
    <w:lvlOverride w:ilvl="7"/>
    <w:lvlOverride w:ilvl="8"/>
  </w:num>
  <w:num w:numId="26">
    <w:abstractNumId w:val="23"/>
    <w:lvlOverride w:ilvl="0"/>
    <w:lvlOverride w:ilvl="1"/>
    <w:lvlOverride w:ilvl="2"/>
    <w:lvlOverride w:ilvl="3"/>
    <w:lvlOverride w:ilvl="4"/>
    <w:lvlOverride w:ilvl="5"/>
    <w:lvlOverride w:ilvl="6"/>
    <w:lvlOverride w:ilvl="7"/>
    <w:lvlOverride w:ilvl="8"/>
  </w:num>
  <w:num w:numId="27">
    <w:abstractNumId w:val="11"/>
    <w:lvlOverride w:ilvl="0"/>
    <w:lvlOverride w:ilvl="1"/>
    <w:lvlOverride w:ilvl="2"/>
    <w:lvlOverride w:ilvl="3"/>
    <w:lvlOverride w:ilvl="4"/>
    <w:lvlOverride w:ilvl="5"/>
    <w:lvlOverride w:ilvl="6"/>
    <w:lvlOverride w:ilvl="7"/>
    <w:lvlOverride w:ilvl="8"/>
  </w:num>
  <w:num w:numId="28">
    <w:abstractNumId w:val="22"/>
    <w:lvlOverride w:ilvl="0"/>
    <w:lvlOverride w:ilvl="1"/>
    <w:lvlOverride w:ilvl="2"/>
    <w:lvlOverride w:ilvl="3"/>
    <w:lvlOverride w:ilvl="4"/>
    <w:lvlOverride w:ilvl="5"/>
    <w:lvlOverride w:ilvl="6"/>
    <w:lvlOverride w:ilvl="7"/>
    <w:lvlOverride w:ilvl="8"/>
  </w:num>
  <w:num w:numId="29">
    <w:abstractNumId w:va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1"/>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3A6"/>
    <w:rsid w:val="00003605"/>
    <w:rsid w:val="00003BA7"/>
    <w:rsid w:val="00003C56"/>
    <w:rsid w:val="00003EC2"/>
    <w:rsid w:val="000040A9"/>
    <w:rsid w:val="0000458E"/>
    <w:rsid w:val="00004E70"/>
    <w:rsid w:val="000055CB"/>
    <w:rsid w:val="00005B41"/>
    <w:rsid w:val="00006032"/>
    <w:rsid w:val="00006C8C"/>
    <w:rsid w:val="000072B6"/>
    <w:rsid w:val="00007813"/>
    <w:rsid w:val="000109E6"/>
    <w:rsid w:val="00011C55"/>
    <w:rsid w:val="00011E9B"/>
    <w:rsid w:val="00011F67"/>
    <w:rsid w:val="00012862"/>
    <w:rsid w:val="000128E6"/>
    <w:rsid w:val="000147E9"/>
    <w:rsid w:val="00015CC2"/>
    <w:rsid w:val="00015EFB"/>
    <w:rsid w:val="000165E2"/>
    <w:rsid w:val="000172BE"/>
    <w:rsid w:val="00017D8A"/>
    <w:rsid w:val="000211BF"/>
    <w:rsid w:val="000211DA"/>
    <w:rsid w:val="000215A5"/>
    <w:rsid w:val="00023388"/>
    <w:rsid w:val="00023425"/>
    <w:rsid w:val="00024003"/>
    <w:rsid w:val="000241BE"/>
    <w:rsid w:val="000242F2"/>
    <w:rsid w:val="00025B1E"/>
    <w:rsid w:val="00025EB1"/>
    <w:rsid w:val="00026D4B"/>
    <w:rsid w:val="000275C6"/>
    <w:rsid w:val="00027AD6"/>
    <w:rsid w:val="0003024C"/>
    <w:rsid w:val="0003090E"/>
    <w:rsid w:val="00030EBD"/>
    <w:rsid w:val="00031ADB"/>
    <w:rsid w:val="00031B5C"/>
    <w:rsid w:val="00032056"/>
    <w:rsid w:val="000328CA"/>
    <w:rsid w:val="00032E40"/>
    <w:rsid w:val="0003376B"/>
    <w:rsid w:val="000345B9"/>
    <w:rsid w:val="00034676"/>
    <w:rsid w:val="000346E6"/>
    <w:rsid w:val="000352B3"/>
    <w:rsid w:val="00035B74"/>
    <w:rsid w:val="000365DE"/>
    <w:rsid w:val="000369AA"/>
    <w:rsid w:val="0003776E"/>
    <w:rsid w:val="0004023E"/>
    <w:rsid w:val="0004024B"/>
    <w:rsid w:val="00040379"/>
    <w:rsid w:val="00041C57"/>
    <w:rsid w:val="0004310C"/>
    <w:rsid w:val="000434B7"/>
    <w:rsid w:val="000435E4"/>
    <w:rsid w:val="00046796"/>
    <w:rsid w:val="000467FD"/>
    <w:rsid w:val="00046AAF"/>
    <w:rsid w:val="00047225"/>
    <w:rsid w:val="00047E60"/>
    <w:rsid w:val="0005144F"/>
    <w:rsid w:val="00051D3A"/>
    <w:rsid w:val="00052AD2"/>
    <w:rsid w:val="000530DF"/>
    <w:rsid w:val="00054E0C"/>
    <w:rsid w:val="0005541D"/>
    <w:rsid w:val="000559CB"/>
    <w:rsid w:val="000565C8"/>
    <w:rsid w:val="00057516"/>
    <w:rsid w:val="00057DC8"/>
    <w:rsid w:val="000612E1"/>
    <w:rsid w:val="000614FE"/>
    <w:rsid w:val="00061638"/>
    <w:rsid w:val="00065D38"/>
    <w:rsid w:val="00067DD1"/>
    <w:rsid w:val="00070447"/>
    <w:rsid w:val="00070627"/>
    <w:rsid w:val="000706E7"/>
    <w:rsid w:val="00070EF8"/>
    <w:rsid w:val="00071192"/>
    <w:rsid w:val="000713A7"/>
    <w:rsid w:val="00071B90"/>
    <w:rsid w:val="00072A80"/>
    <w:rsid w:val="000731A0"/>
    <w:rsid w:val="000736C1"/>
    <w:rsid w:val="00073797"/>
    <w:rsid w:val="00073DEC"/>
    <w:rsid w:val="00073E1D"/>
    <w:rsid w:val="000745AA"/>
    <w:rsid w:val="00074E86"/>
    <w:rsid w:val="00075F35"/>
    <w:rsid w:val="00076097"/>
    <w:rsid w:val="00076541"/>
    <w:rsid w:val="000772F4"/>
    <w:rsid w:val="000774CF"/>
    <w:rsid w:val="000776EB"/>
    <w:rsid w:val="000779D7"/>
    <w:rsid w:val="0008007E"/>
    <w:rsid w:val="00080EBC"/>
    <w:rsid w:val="00081A3E"/>
    <w:rsid w:val="000823B0"/>
    <w:rsid w:val="0008335B"/>
    <w:rsid w:val="00083379"/>
    <w:rsid w:val="00083587"/>
    <w:rsid w:val="00083838"/>
    <w:rsid w:val="000838E3"/>
    <w:rsid w:val="00083B6A"/>
    <w:rsid w:val="00085E04"/>
    <w:rsid w:val="00086508"/>
    <w:rsid w:val="00086800"/>
    <w:rsid w:val="00087913"/>
    <w:rsid w:val="00087C24"/>
    <w:rsid w:val="000902DC"/>
    <w:rsid w:val="000911AE"/>
    <w:rsid w:val="00092FBD"/>
    <w:rsid w:val="00093697"/>
    <w:rsid w:val="00093D42"/>
    <w:rsid w:val="00093DD0"/>
    <w:rsid w:val="00094A16"/>
    <w:rsid w:val="00094DE6"/>
    <w:rsid w:val="00095151"/>
    <w:rsid w:val="0009543B"/>
    <w:rsid w:val="00096356"/>
    <w:rsid w:val="000969B8"/>
    <w:rsid w:val="00096CF8"/>
    <w:rsid w:val="00096FDA"/>
    <w:rsid w:val="00097C99"/>
    <w:rsid w:val="000A070D"/>
    <w:rsid w:val="000A0F14"/>
    <w:rsid w:val="000A1441"/>
    <w:rsid w:val="000A1A06"/>
    <w:rsid w:val="000A1B60"/>
    <w:rsid w:val="000A21B4"/>
    <w:rsid w:val="000A2CC7"/>
    <w:rsid w:val="000A2ED6"/>
    <w:rsid w:val="000A4205"/>
    <w:rsid w:val="000A4804"/>
    <w:rsid w:val="000A4A19"/>
    <w:rsid w:val="000A5110"/>
    <w:rsid w:val="000A6351"/>
    <w:rsid w:val="000A63D6"/>
    <w:rsid w:val="000A7B38"/>
    <w:rsid w:val="000B0343"/>
    <w:rsid w:val="000B2985"/>
    <w:rsid w:val="000B2C88"/>
    <w:rsid w:val="000B3342"/>
    <w:rsid w:val="000B359E"/>
    <w:rsid w:val="000B51FA"/>
    <w:rsid w:val="000B5905"/>
    <w:rsid w:val="000B5975"/>
    <w:rsid w:val="000B6146"/>
    <w:rsid w:val="000B689A"/>
    <w:rsid w:val="000B6C8E"/>
    <w:rsid w:val="000B6E2C"/>
    <w:rsid w:val="000B76C5"/>
    <w:rsid w:val="000B7A10"/>
    <w:rsid w:val="000C115D"/>
    <w:rsid w:val="000C1535"/>
    <w:rsid w:val="000C1ADD"/>
    <w:rsid w:val="000C252B"/>
    <w:rsid w:val="000C2FBD"/>
    <w:rsid w:val="000C3B0C"/>
    <w:rsid w:val="000C41DE"/>
    <w:rsid w:val="000C422D"/>
    <w:rsid w:val="000C5F91"/>
    <w:rsid w:val="000C6025"/>
    <w:rsid w:val="000C7751"/>
    <w:rsid w:val="000D0565"/>
    <w:rsid w:val="000D08B0"/>
    <w:rsid w:val="000D0B18"/>
    <w:rsid w:val="000D0E27"/>
    <w:rsid w:val="000D0E4E"/>
    <w:rsid w:val="000D113C"/>
    <w:rsid w:val="000D12D1"/>
    <w:rsid w:val="000D1310"/>
    <w:rsid w:val="000D13F9"/>
    <w:rsid w:val="000D159A"/>
    <w:rsid w:val="000D1796"/>
    <w:rsid w:val="000D22CC"/>
    <w:rsid w:val="000D36AE"/>
    <w:rsid w:val="000D38A1"/>
    <w:rsid w:val="000D4C4E"/>
    <w:rsid w:val="000D5077"/>
    <w:rsid w:val="000D5362"/>
    <w:rsid w:val="000D57F8"/>
    <w:rsid w:val="000D5851"/>
    <w:rsid w:val="000D5C60"/>
    <w:rsid w:val="000D617D"/>
    <w:rsid w:val="000D71E2"/>
    <w:rsid w:val="000D73A5"/>
    <w:rsid w:val="000E0203"/>
    <w:rsid w:val="000E07D6"/>
    <w:rsid w:val="000E1380"/>
    <w:rsid w:val="000E18DF"/>
    <w:rsid w:val="000E273B"/>
    <w:rsid w:val="000E376B"/>
    <w:rsid w:val="000E48AA"/>
    <w:rsid w:val="000E59A0"/>
    <w:rsid w:val="000E70AC"/>
    <w:rsid w:val="000E7A84"/>
    <w:rsid w:val="000F09FB"/>
    <w:rsid w:val="000F15BC"/>
    <w:rsid w:val="000F180A"/>
    <w:rsid w:val="000F1C92"/>
    <w:rsid w:val="000F2EEE"/>
    <w:rsid w:val="000F3697"/>
    <w:rsid w:val="000F56E8"/>
    <w:rsid w:val="000F7F58"/>
    <w:rsid w:val="00100128"/>
    <w:rsid w:val="00100FF3"/>
    <w:rsid w:val="00102655"/>
    <w:rsid w:val="001026CA"/>
    <w:rsid w:val="001043C2"/>
    <w:rsid w:val="001043E1"/>
    <w:rsid w:val="00104F9B"/>
    <w:rsid w:val="0010505A"/>
    <w:rsid w:val="00105CC7"/>
    <w:rsid w:val="00107779"/>
    <w:rsid w:val="001078C2"/>
    <w:rsid w:val="00107E1C"/>
    <w:rsid w:val="00110243"/>
    <w:rsid w:val="00111031"/>
    <w:rsid w:val="001112C4"/>
    <w:rsid w:val="00111444"/>
    <w:rsid w:val="00111723"/>
    <w:rsid w:val="001129B5"/>
    <w:rsid w:val="00112BE6"/>
    <w:rsid w:val="001141E3"/>
    <w:rsid w:val="001144DF"/>
    <w:rsid w:val="0011557B"/>
    <w:rsid w:val="00117C85"/>
    <w:rsid w:val="00120B13"/>
    <w:rsid w:val="0012228B"/>
    <w:rsid w:val="00123258"/>
    <w:rsid w:val="001234AC"/>
    <w:rsid w:val="001242D7"/>
    <w:rsid w:val="00124937"/>
    <w:rsid w:val="00124985"/>
    <w:rsid w:val="00124D84"/>
    <w:rsid w:val="001250DD"/>
    <w:rsid w:val="00125733"/>
    <w:rsid w:val="001263AA"/>
    <w:rsid w:val="001264C4"/>
    <w:rsid w:val="001268C3"/>
    <w:rsid w:val="0012761C"/>
    <w:rsid w:val="00127785"/>
    <w:rsid w:val="001278D7"/>
    <w:rsid w:val="00130779"/>
    <w:rsid w:val="001307A1"/>
    <w:rsid w:val="00130CAB"/>
    <w:rsid w:val="001313A8"/>
    <w:rsid w:val="0013198E"/>
    <w:rsid w:val="001321D3"/>
    <w:rsid w:val="00133599"/>
    <w:rsid w:val="00133BF7"/>
    <w:rsid w:val="00134B88"/>
    <w:rsid w:val="00136A23"/>
    <w:rsid w:val="00136B99"/>
    <w:rsid w:val="00136D7D"/>
    <w:rsid w:val="0014063E"/>
    <w:rsid w:val="00140740"/>
    <w:rsid w:val="0014087D"/>
    <w:rsid w:val="00140F74"/>
    <w:rsid w:val="00141191"/>
    <w:rsid w:val="0014159C"/>
    <w:rsid w:val="00142665"/>
    <w:rsid w:val="00142953"/>
    <w:rsid w:val="00143807"/>
    <w:rsid w:val="0014384A"/>
    <w:rsid w:val="0014450F"/>
    <w:rsid w:val="00144D8F"/>
    <w:rsid w:val="001459D1"/>
    <w:rsid w:val="00145C74"/>
    <w:rsid w:val="00145E6D"/>
    <w:rsid w:val="001462C1"/>
    <w:rsid w:val="001462E9"/>
    <w:rsid w:val="00146E32"/>
    <w:rsid w:val="0014703B"/>
    <w:rsid w:val="00151619"/>
    <w:rsid w:val="00152835"/>
    <w:rsid w:val="00153534"/>
    <w:rsid w:val="001559FA"/>
    <w:rsid w:val="00156374"/>
    <w:rsid w:val="0015671E"/>
    <w:rsid w:val="0015703E"/>
    <w:rsid w:val="001577D8"/>
    <w:rsid w:val="001578AD"/>
    <w:rsid w:val="00157FC3"/>
    <w:rsid w:val="001604DE"/>
    <w:rsid w:val="00160739"/>
    <w:rsid w:val="001620D4"/>
    <w:rsid w:val="0016271E"/>
    <w:rsid w:val="00162D7A"/>
    <w:rsid w:val="00164DAB"/>
    <w:rsid w:val="00165BBB"/>
    <w:rsid w:val="0016613F"/>
    <w:rsid w:val="00166215"/>
    <w:rsid w:val="00166591"/>
    <w:rsid w:val="00167B58"/>
    <w:rsid w:val="00167B9A"/>
    <w:rsid w:val="00167FBE"/>
    <w:rsid w:val="00171096"/>
    <w:rsid w:val="00171143"/>
    <w:rsid w:val="00172864"/>
    <w:rsid w:val="00172A26"/>
    <w:rsid w:val="00172B82"/>
    <w:rsid w:val="00172EFA"/>
    <w:rsid w:val="00173608"/>
    <w:rsid w:val="00173D15"/>
    <w:rsid w:val="001745EC"/>
    <w:rsid w:val="001747B7"/>
    <w:rsid w:val="0017507C"/>
    <w:rsid w:val="00175C30"/>
    <w:rsid w:val="00177069"/>
    <w:rsid w:val="001770A8"/>
    <w:rsid w:val="00177FC1"/>
    <w:rsid w:val="00180669"/>
    <w:rsid w:val="00180A72"/>
    <w:rsid w:val="001815A2"/>
    <w:rsid w:val="00181FC1"/>
    <w:rsid w:val="00182A00"/>
    <w:rsid w:val="00183034"/>
    <w:rsid w:val="001830F7"/>
    <w:rsid w:val="00183767"/>
    <w:rsid w:val="00183EE6"/>
    <w:rsid w:val="0018588A"/>
    <w:rsid w:val="00186E11"/>
    <w:rsid w:val="00187252"/>
    <w:rsid w:val="00191142"/>
    <w:rsid w:val="00191A81"/>
    <w:rsid w:val="00191C91"/>
    <w:rsid w:val="00192DD9"/>
    <w:rsid w:val="00193FCA"/>
    <w:rsid w:val="00194339"/>
    <w:rsid w:val="001946FC"/>
    <w:rsid w:val="00194848"/>
    <w:rsid w:val="001958EA"/>
    <w:rsid w:val="00195E0E"/>
    <w:rsid w:val="001A0AA0"/>
    <w:rsid w:val="001A180D"/>
    <w:rsid w:val="001A1BAC"/>
    <w:rsid w:val="001A23CE"/>
    <w:rsid w:val="001A2C89"/>
    <w:rsid w:val="001A6717"/>
    <w:rsid w:val="001A673E"/>
    <w:rsid w:val="001A6F16"/>
    <w:rsid w:val="001A760F"/>
    <w:rsid w:val="001A7763"/>
    <w:rsid w:val="001B1F04"/>
    <w:rsid w:val="001B2039"/>
    <w:rsid w:val="001B344E"/>
    <w:rsid w:val="001B3964"/>
    <w:rsid w:val="001B4191"/>
    <w:rsid w:val="001B4452"/>
    <w:rsid w:val="001B466C"/>
    <w:rsid w:val="001B4B1D"/>
    <w:rsid w:val="001B4F34"/>
    <w:rsid w:val="001B52EC"/>
    <w:rsid w:val="001B554A"/>
    <w:rsid w:val="001B6564"/>
    <w:rsid w:val="001B691A"/>
    <w:rsid w:val="001C02D8"/>
    <w:rsid w:val="001C04E3"/>
    <w:rsid w:val="001C1F68"/>
    <w:rsid w:val="001C2378"/>
    <w:rsid w:val="001C2D91"/>
    <w:rsid w:val="001C3EE9"/>
    <w:rsid w:val="001C3FA4"/>
    <w:rsid w:val="001C40F9"/>
    <w:rsid w:val="001C458B"/>
    <w:rsid w:val="001C4BDF"/>
    <w:rsid w:val="001C5D4F"/>
    <w:rsid w:val="001C64C0"/>
    <w:rsid w:val="001C654C"/>
    <w:rsid w:val="001C68B7"/>
    <w:rsid w:val="001C69DA"/>
    <w:rsid w:val="001C6D10"/>
    <w:rsid w:val="001C6F06"/>
    <w:rsid w:val="001C7B26"/>
    <w:rsid w:val="001D0988"/>
    <w:rsid w:val="001D1827"/>
    <w:rsid w:val="001D2360"/>
    <w:rsid w:val="001D3109"/>
    <w:rsid w:val="001D332E"/>
    <w:rsid w:val="001D3715"/>
    <w:rsid w:val="001D5033"/>
    <w:rsid w:val="001D5442"/>
    <w:rsid w:val="001D54E7"/>
    <w:rsid w:val="001D5C88"/>
    <w:rsid w:val="001D6567"/>
    <w:rsid w:val="001D695C"/>
    <w:rsid w:val="001D6CDB"/>
    <w:rsid w:val="001D6FD9"/>
    <w:rsid w:val="001D780E"/>
    <w:rsid w:val="001E05C3"/>
    <w:rsid w:val="001E0AD3"/>
    <w:rsid w:val="001E36E4"/>
    <w:rsid w:val="001E379D"/>
    <w:rsid w:val="001E3820"/>
    <w:rsid w:val="001E3A3C"/>
    <w:rsid w:val="001E499A"/>
    <w:rsid w:val="001E5C23"/>
    <w:rsid w:val="001E7504"/>
    <w:rsid w:val="001E76DF"/>
    <w:rsid w:val="001F1308"/>
    <w:rsid w:val="001F136F"/>
    <w:rsid w:val="001F1525"/>
    <w:rsid w:val="001F1E87"/>
    <w:rsid w:val="001F1EB6"/>
    <w:rsid w:val="001F2E23"/>
    <w:rsid w:val="001F341F"/>
    <w:rsid w:val="001F3751"/>
    <w:rsid w:val="001F3911"/>
    <w:rsid w:val="001F3F1A"/>
    <w:rsid w:val="001F4CBD"/>
    <w:rsid w:val="001F5545"/>
    <w:rsid w:val="001F5777"/>
    <w:rsid w:val="001F5937"/>
    <w:rsid w:val="001F59E3"/>
    <w:rsid w:val="001F59ED"/>
    <w:rsid w:val="001F7121"/>
    <w:rsid w:val="00200D2C"/>
    <w:rsid w:val="00200F9B"/>
    <w:rsid w:val="00201312"/>
    <w:rsid w:val="002019D8"/>
    <w:rsid w:val="00201A28"/>
    <w:rsid w:val="00201C5A"/>
    <w:rsid w:val="00201EC7"/>
    <w:rsid w:val="0020349A"/>
    <w:rsid w:val="002034B4"/>
    <w:rsid w:val="00204032"/>
    <w:rsid w:val="00204BAD"/>
    <w:rsid w:val="00204D60"/>
    <w:rsid w:val="00205627"/>
    <w:rsid w:val="002056D0"/>
    <w:rsid w:val="00206392"/>
    <w:rsid w:val="0020655A"/>
    <w:rsid w:val="00206AA1"/>
    <w:rsid w:val="00206FE2"/>
    <w:rsid w:val="00210860"/>
    <w:rsid w:val="00210B6A"/>
    <w:rsid w:val="00211914"/>
    <w:rsid w:val="00212991"/>
    <w:rsid w:val="00212CB6"/>
    <w:rsid w:val="00212E37"/>
    <w:rsid w:val="00213C10"/>
    <w:rsid w:val="002140FF"/>
    <w:rsid w:val="00214C52"/>
    <w:rsid w:val="00216F40"/>
    <w:rsid w:val="00220894"/>
    <w:rsid w:val="0022179A"/>
    <w:rsid w:val="002228A5"/>
    <w:rsid w:val="00222B09"/>
    <w:rsid w:val="00224520"/>
    <w:rsid w:val="00224952"/>
    <w:rsid w:val="00224DD2"/>
    <w:rsid w:val="00225A6A"/>
    <w:rsid w:val="00225AC7"/>
    <w:rsid w:val="00225ACC"/>
    <w:rsid w:val="00227757"/>
    <w:rsid w:val="002300D8"/>
    <w:rsid w:val="0023113E"/>
    <w:rsid w:val="00231933"/>
    <w:rsid w:val="00231C25"/>
    <w:rsid w:val="00231C6F"/>
    <w:rsid w:val="00232A90"/>
    <w:rsid w:val="0023374E"/>
    <w:rsid w:val="00234151"/>
    <w:rsid w:val="00234F8C"/>
    <w:rsid w:val="00235127"/>
    <w:rsid w:val="00235421"/>
    <w:rsid w:val="00235542"/>
    <w:rsid w:val="002369B0"/>
    <w:rsid w:val="00236AD8"/>
    <w:rsid w:val="00237954"/>
    <w:rsid w:val="002401F5"/>
    <w:rsid w:val="00240E54"/>
    <w:rsid w:val="00241029"/>
    <w:rsid w:val="00241365"/>
    <w:rsid w:val="00241896"/>
    <w:rsid w:val="00241E27"/>
    <w:rsid w:val="00243B94"/>
    <w:rsid w:val="002451C5"/>
    <w:rsid w:val="00245F1F"/>
    <w:rsid w:val="0024663B"/>
    <w:rsid w:val="00247103"/>
    <w:rsid w:val="00250067"/>
    <w:rsid w:val="002516DE"/>
    <w:rsid w:val="00251F81"/>
    <w:rsid w:val="00252BE0"/>
    <w:rsid w:val="00253212"/>
    <w:rsid w:val="00253588"/>
    <w:rsid w:val="00254073"/>
    <w:rsid w:val="00254161"/>
    <w:rsid w:val="002546F4"/>
    <w:rsid w:val="002551D0"/>
    <w:rsid w:val="00255374"/>
    <w:rsid w:val="002577A5"/>
    <w:rsid w:val="00257BF4"/>
    <w:rsid w:val="00260003"/>
    <w:rsid w:val="0026035D"/>
    <w:rsid w:val="002606D6"/>
    <w:rsid w:val="00260FB5"/>
    <w:rsid w:val="00261C98"/>
    <w:rsid w:val="002622D1"/>
    <w:rsid w:val="0026248E"/>
    <w:rsid w:val="00262914"/>
    <w:rsid w:val="00263BB6"/>
    <w:rsid w:val="002647BF"/>
    <w:rsid w:val="002647D5"/>
    <w:rsid w:val="00265032"/>
    <w:rsid w:val="002651FB"/>
    <w:rsid w:val="0026538C"/>
    <w:rsid w:val="00265781"/>
    <w:rsid w:val="002665BF"/>
    <w:rsid w:val="00266B13"/>
    <w:rsid w:val="00267486"/>
    <w:rsid w:val="00270728"/>
    <w:rsid w:val="00270D42"/>
    <w:rsid w:val="00270EAC"/>
    <w:rsid w:val="0027195D"/>
    <w:rsid w:val="00272B03"/>
    <w:rsid w:val="002733E2"/>
    <w:rsid w:val="00274587"/>
    <w:rsid w:val="002748D1"/>
    <w:rsid w:val="002750B1"/>
    <w:rsid w:val="00276407"/>
    <w:rsid w:val="0027652C"/>
    <w:rsid w:val="00276A35"/>
    <w:rsid w:val="00276BAC"/>
    <w:rsid w:val="0027777F"/>
    <w:rsid w:val="00277835"/>
    <w:rsid w:val="00280AB1"/>
    <w:rsid w:val="00284BAE"/>
    <w:rsid w:val="00284DCC"/>
    <w:rsid w:val="002859AF"/>
    <w:rsid w:val="00286833"/>
    <w:rsid w:val="00286AE7"/>
    <w:rsid w:val="00287243"/>
    <w:rsid w:val="00290647"/>
    <w:rsid w:val="00291385"/>
    <w:rsid w:val="00291422"/>
    <w:rsid w:val="0029237F"/>
    <w:rsid w:val="00292715"/>
    <w:rsid w:val="00293E57"/>
    <w:rsid w:val="002947D1"/>
    <w:rsid w:val="002948DF"/>
    <w:rsid w:val="00294D90"/>
    <w:rsid w:val="00296A48"/>
    <w:rsid w:val="00297609"/>
    <w:rsid w:val="002A0650"/>
    <w:rsid w:val="002A0855"/>
    <w:rsid w:val="002A0F99"/>
    <w:rsid w:val="002A119A"/>
    <w:rsid w:val="002A11B9"/>
    <w:rsid w:val="002A15B1"/>
    <w:rsid w:val="002A1E92"/>
    <w:rsid w:val="002A204D"/>
    <w:rsid w:val="002A2616"/>
    <w:rsid w:val="002A26E1"/>
    <w:rsid w:val="002A296C"/>
    <w:rsid w:val="002A368A"/>
    <w:rsid w:val="002A3D4A"/>
    <w:rsid w:val="002A4065"/>
    <w:rsid w:val="002A4D12"/>
    <w:rsid w:val="002A5778"/>
    <w:rsid w:val="002A59F0"/>
    <w:rsid w:val="002A6432"/>
    <w:rsid w:val="002A67D1"/>
    <w:rsid w:val="002A689E"/>
    <w:rsid w:val="002A6DBD"/>
    <w:rsid w:val="002A6F25"/>
    <w:rsid w:val="002A6FD3"/>
    <w:rsid w:val="002B0A7D"/>
    <w:rsid w:val="002B1A69"/>
    <w:rsid w:val="002B1C3D"/>
    <w:rsid w:val="002B2723"/>
    <w:rsid w:val="002B2B56"/>
    <w:rsid w:val="002B303A"/>
    <w:rsid w:val="002B538E"/>
    <w:rsid w:val="002B5DCA"/>
    <w:rsid w:val="002B6BDC"/>
    <w:rsid w:val="002B6CB5"/>
    <w:rsid w:val="002B75B0"/>
    <w:rsid w:val="002B7EAF"/>
    <w:rsid w:val="002C0278"/>
    <w:rsid w:val="002C099C"/>
    <w:rsid w:val="002C0A53"/>
    <w:rsid w:val="002C0B74"/>
    <w:rsid w:val="002C0C8B"/>
    <w:rsid w:val="002C0CBB"/>
    <w:rsid w:val="002C1201"/>
    <w:rsid w:val="002C1460"/>
    <w:rsid w:val="002C195E"/>
    <w:rsid w:val="002C20F2"/>
    <w:rsid w:val="002C27AF"/>
    <w:rsid w:val="002C38B2"/>
    <w:rsid w:val="002C3F9C"/>
    <w:rsid w:val="002C5AFA"/>
    <w:rsid w:val="002C641A"/>
    <w:rsid w:val="002C7BBF"/>
    <w:rsid w:val="002D0068"/>
    <w:rsid w:val="002D0439"/>
    <w:rsid w:val="002D0764"/>
    <w:rsid w:val="002D11B7"/>
    <w:rsid w:val="002D3BBC"/>
    <w:rsid w:val="002D438A"/>
    <w:rsid w:val="002D5391"/>
    <w:rsid w:val="002D5738"/>
    <w:rsid w:val="002D5E53"/>
    <w:rsid w:val="002D73BB"/>
    <w:rsid w:val="002E0319"/>
    <w:rsid w:val="002E179B"/>
    <w:rsid w:val="002E1C9E"/>
    <w:rsid w:val="002E257B"/>
    <w:rsid w:val="002E2A77"/>
    <w:rsid w:val="002E3C65"/>
    <w:rsid w:val="002E3F5B"/>
    <w:rsid w:val="002E429F"/>
    <w:rsid w:val="002E4362"/>
    <w:rsid w:val="002E63D9"/>
    <w:rsid w:val="002E640E"/>
    <w:rsid w:val="002E6DA6"/>
    <w:rsid w:val="002F0651"/>
    <w:rsid w:val="002F0C28"/>
    <w:rsid w:val="002F18E7"/>
    <w:rsid w:val="002F2E0B"/>
    <w:rsid w:val="002F3CDE"/>
    <w:rsid w:val="002F55FD"/>
    <w:rsid w:val="002F574C"/>
    <w:rsid w:val="002F5DD6"/>
    <w:rsid w:val="002F5FEA"/>
    <w:rsid w:val="002F63E7"/>
    <w:rsid w:val="002F7BE3"/>
    <w:rsid w:val="002F7E6A"/>
    <w:rsid w:val="00300165"/>
    <w:rsid w:val="003010CF"/>
    <w:rsid w:val="00302642"/>
    <w:rsid w:val="00303440"/>
    <w:rsid w:val="00304D9B"/>
    <w:rsid w:val="0030568A"/>
    <w:rsid w:val="00305FF9"/>
    <w:rsid w:val="003064AF"/>
    <w:rsid w:val="00306E6B"/>
    <w:rsid w:val="00307CCF"/>
    <w:rsid w:val="003100C8"/>
    <w:rsid w:val="00311161"/>
    <w:rsid w:val="00311F68"/>
    <w:rsid w:val="00312400"/>
    <w:rsid w:val="00312739"/>
    <w:rsid w:val="00312B65"/>
    <w:rsid w:val="00312D10"/>
    <w:rsid w:val="00312FFE"/>
    <w:rsid w:val="003178DA"/>
    <w:rsid w:val="00317DB8"/>
    <w:rsid w:val="00320618"/>
    <w:rsid w:val="0032100B"/>
    <w:rsid w:val="00321BD7"/>
    <w:rsid w:val="00321C8F"/>
    <w:rsid w:val="0032260F"/>
    <w:rsid w:val="003228DA"/>
    <w:rsid w:val="00323D6B"/>
    <w:rsid w:val="00324CD3"/>
    <w:rsid w:val="00325C45"/>
    <w:rsid w:val="00326957"/>
    <w:rsid w:val="003269BE"/>
    <w:rsid w:val="00326AE2"/>
    <w:rsid w:val="003277EB"/>
    <w:rsid w:val="00330622"/>
    <w:rsid w:val="00331426"/>
    <w:rsid w:val="0033171D"/>
    <w:rsid w:val="00331FC3"/>
    <w:rsid w:val="003336B3"/>
    <w:rsid w:val="00335B75"/>
    <w:rsid w:val="00335D8C"/>
    <w:rsid w:val="00336072"/>
    <w:rsid w:val="003363A1"/>
    <w:rsid w:val="00340F94"/>
    <w:rsid w:val="003420DD"/>
    <w:rsid w:val="0034226D"/>
    <w:rsid w:val="00342972"/>
    <w:rsid w:val="00342FDD"/>
    <w:rsid w:val="00343BA3"/>
    <w:rsid w:val="0034429B"/>
    <w:rsid w:val="00344866"/>
    <w:rsid w:val="003458FA"/>
    <w:rsid w:val="0034638C"/>
    <w:rsid w:val="00346F7F"/>
    <w:rsid w:val="00350108"/>
    <w:rsid w:val="00350762"/>
    <w:rsid w:val="003507C4"/>
    <w:rsid w:val="00351131"/>
    <w:rsid w:val="003519A1"/>
    <w:rsid w:val="00352480"/>
    <w:rsid w:val="003530D2"/>
    <w:rsid w:val="0035331A"/>
    <w:rsid w:val="003534E1"/>
    <w:rsid w:val="003548D8"/>
    <w:rsid w:val="003554CA"/>
    <w:rsid w:val="00360180"/>
    <w:rsid w:val="00360232"/>
    <w:rsid w:val="003602E0"/>
    <w:rsid w:val="00360D01"/>
    <w:rsid w:val="0036209C"/>
    <w:rsid w:val="00362569"/>
    <w:rsid w:val="00362D90"/>
    <w:rsid w:val="003636CD"/>
    <w:rsid w:val="00364284"/>
    <w:rsid w:val="0036487C"/>
    <w:rsid w:val="00365411"/>
    <w:rsid w:val="00365FA2"/>
    <w:rsid w:val="003665A2"/>
    <w:rsid w:val="00366C69"/>
    <w:rsid w:val="00367441"/>
    <w:rsid w:val="003675C3"/>
    <w:rsid w:val="00367B1D"/>
    <w:rsid w:val="00370E4F"/>
    <w:rsid w:val="00371215"/>
    <w:rsid w:val="00372F0D"/>
    <w:rsid w:val="00374059"/>
    <w:rsid w:val="00374F09"/>
    <w:rsid w:val="0037535B"/>
    <w:rsid w:val="0037552D"/>
    <w:rsid w:val="003756DB"/>
    <w:rsid w:val="003770BB"/>
    <w:rsid w:val="0037771A"/>
    <w:rsid w:val="003802DC"/>
    <w:rsid w:val="00380E4E"/>
    <w:rsid w:val="00380FBF"/>
    <w:rsid w:val="00382A43"/>
    <w:rsid w:val="00382A57"/>
    <w:rsid w:val="00382BEA"/>
    <w:rsid w:val="00382D60"/>
    <w:rsid w:val="00382F29"/>
    <w:rsid w:val="00383847"/>
    <w:rsid w:val="00383C8D"/>
    <w:rsid w:val="003851F4"/>
    <w:rsid w:val="003852FB"/>
    <w:rsid w:val="00385429"/>
    <w:rsid w:val="00385B05"/>
    <w:rsid w:val="00386382"/>
    <w:rsid w:val="003865EF"/>
    <w:rsid w:val="00386B10"/>
    <w:rsid w:val="00386BA9"/>
    <w:rsid w:val="00390017"/>
    <w:rsid w:val="003901A3"/>
    <w:rsid w:val="0039060D"/>
    <w:rsid w:val="0039072F"/>
    <w:rsid w:val="00391481"/>
    <w:rsid w:val="003934F8"/>
    <w:rsid w:val="003940CE"/>
    <w:rsid w:val="003959CB"/>
    <w:rsid w:val="00397C1D"/>
    <w:rsid w:val="003A0559"/>
    <w:rsid w:val="003A0C62"/>
    <w:rsid w:val="003A1507"/>
    <w:rsid w:val="003A180F"/>
    <w:rsid w:val="003A18DD"/>
    <w:rsid w:val="003A20C8"/>
    <w:rsid w:val="003A24C4"/>
    <w:rsid w:val="003A2825"/>
    <w:rsid w:val="003A2AF3"/>
    <w:rsid w:val="003A2C29"/>
    <w:rsid w:val="003A2EC3"/>
    <w:rsid w:val="003A36F2"/>
    <w:rsid w:val="003A3D39"/>
    <w:rsid w:val="003A3EC7"/>
    <w:rsid w:val="003A40B4"/>
    <w:rsid w:val="003A4708"/>
    <w:rsid w:val="003A7834"/>
    <w:rsid w:val="003B074D"/>
    <w:rsid w:val="003B0B5B"/>
    <w:rsid w:val="003B0E79"/>
    <w:rsid w:val="003B19A2"/>
    <w:rsid w:val="003B23D6"/>
    <w:rsid w:val="003B2B94"/>
    <w:rsid w:val="003B3575"/>
    <w:rsid w:val="003B3B40"/>
    <w:rsid w:val="003B4648"/>
    <w:rsid w:val="003B50BC"/>
    <w:rsid w:val="003B5628"/>
    <w:rsid w:val="003B5D97"/>
    <w:rsid w:val="003B63A4"/>
    <w:rsid w:val="003B672B"/>
    <w:rsid w:val="003B68FE"/>
    <w:rsid w:val="003B69CD"/>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848"/>
    <w:rsid w:val="003D3DDD"/>
    <w:rsid w:val="003D5CBF"/>
    <w:rsid w:val="003D66D2"/>
    <w:rsid w:val="003E0593"/>
    <w:rsid w:val="003E07AE"/>
    <w:rsid w:val="003E14FC"/>
    <w:rsid w:val="003E2976"/>
    <w:rsid w:val="003E4858"/>
    <w:rsid w:val="003E6316"/>
    <w:rsid w:val="003E663E"/>
    <w:rsid w:val="003E6884"/>
    <w:rsid w:val="003E6AC5"/>
    <w:rsid w:val="003E7832"/>
    <w:rsid w:val="003E7DFA"/>
    <w:rsid w:val="003F0096"/>
    <w:rsid w:val="003F0850"/>
    <w:rsid w:val="003F0D12"/>
    <w:rsid w:val="003F160C"/>
    <w:rsid w:val="003F2563"/>
    <w:rsid w:val="003F2E6C"/>
    <w:rsid w:val="003F324F"/>
    <w:rsid w:val="003F33BC"/>
    <w:rsid w:val="003F3D4E"/>
    <w:rsid w:val="003F3FB2"/>
    <w:rsid w:val="003F477E"/>
    <w:rsid w:val="003F5280"/>
    <w:rsid w:val="003F5E62"/>
    <w:rsid w:val="003F6CD2"/>
    <w:rsid w:val="003F788D"/>
    <w:rsid w:val="0040126E"/>
    <w:rsid w:val="00401AF6"/>
    <w:rsid w:val="004020D4"/>
    <w:rsid w:val="004021B6"/>
    <w:rsid w:val="004025A6"/>
    <w:rsid w:val="00403178"/>
    <w:rsid w:val="00403943"/>
    <w:rsid w:val="004047C4"/>
    <w:rsid w:val="0040570B"/>
    <w:rsid w:val="00405EDB"/>
    <w:rsid w:val="00405FB1"/>
    <w:rsid w:val="00406460"/>
    <w:rsid w:val="00406778"/>
    <w:rsid w:val="00407616"/>
    <w:rsid w:val="004118BF"/>
    <w:rsid w:val="00412461"/>
    <w:rsid w:val="00412546"/>
    <w:rsid w:val="00412B7A"/>
    <w:rsid w:val="00413053"/>
    <w:rsid w:val="0041319C"/>
    <w:rsid w:val="004137B6"/>
    <w:rsid w:val="00413A54"/>
    <w:rsid w:val="00413C10"/>
    <w:rsid w:val="00413CD9"/>
    <w:rsid w:val="00413D78"/>
    <w:rsid w:val="00413F9A"/>
    <w:rsid w:val="00414019"/>
    <w:rsid w:val="004140CA"/>
    <w:rsid w:val="00414C65"/>
    <w:rsid w:val="0041570F"/>
    <w:rsid w:val="00415D76"/>
    <w:rsid w:val="00416665"/>
    <w:rsid w:val="00416A67"/>
    <w:rsid w:val="00416ACB"/>
    <w:rsid w:val="00417EA7"/>
    <w:rsid w:val="00421DCF"/>
    <w:rsid w:val="00422341"/>
    <w:rsid w:val="0042352F"/>
    <w:rsid w:val="00423641"/>
    <w:rsid w:val="00426266"/>
    <w:rsid w:val="0042661A"/>
    <w:rsid w:val="00426D45"/>
    <w:rsid w:val="00426FDD"/>
    <w:rsid w:val="004276D5"/>
    <w:rsid w:val="00430222"/>
    <w:rsid w:val="00430A2D"/>
    <w:rsid w:val="00431505"/>
    <w:rsid w:val="00431AF0"/>
    <w:rsid w:val="0043213A"/>
    <w:rsid w:val="004330F4"/>
    <w:rsid w:val="00433590"/>
    <w:rsid w:val="0043393D"/>
    <w:rsid w:val="004344C7"/>
    <w:rsid w:val="004349BF"/>
    <w:rsid w:val="00434A99"/>
    <w:rsid w:val="00435274"/>
    <w:rsid w:val="004352AD"/>
    <w:rsid w:val="0043545D"/>
    <w:rsid w:val="00435619"/>
    <w:rsid w:val="00435FE2"/>
    <w:rsid w:val="004369E8"/>
    <w:rsid w:val="00436CBD"/>
    <w:rsid w:val="00436E2F"/>
    <w:rsid w:val="00436EAB"/>
    <w:rsid w:val="00445E06"/>
    <w:rsid w:val="00445FD3"/>
    <w:rsid w:val="004461D9"/>
    <w:rsid w:val="00446AC6"/>
    <w:rsid w:val="0044759B"/>
    <w:rsid w:val="004479A9"/>
    <w:rsid w:val="00447F54"/>
    <w:rsid w:val="00450B7E"/>
    <w:rsid w:val="0045136B"/>
    <w:rsid w:val="00451C7E"/>
    <w:rsid w:val="00453BB6"/>
    <w:rsid w:val="00453CAA"/>
    <w:rsid w:val="00455113"/>
    <w:rsid w:val="00456421"/>
    <w:rsid w:val="00456DAB"/>
    <w:rsid w:val="004574AC"/>
    <w:rsid w:val="00457B3D"/>
    <w:rsid w:val="00460CC3"/>
    <w:rsid w:val="00460E86"/>
    <w:rsid w:val="00461BC2"/>
    <w:rsid w:val="004646B4"/>
    <w:rsid w:val="00464A88"/>
    <w:rsid w:val="004651A0"/>
    <w:rsid w:val="00466532"/>
    <w:rsid w:val="00466702"/>
    <w:rsid w:val="00466824"/>
    <w:rsid w:val="00467488"/>
    <w:rsid w:val="0047083E"/>
    <w:rsid w:val="00470EB5"/>
    <w:rsid w:val="00471A6A"/>
    <w:rsid w:val="0047286B"/>
    <w:rsid w:val="00472E27"/>
    <w:rsid w:val="004734BF"/>
    <w:rsid w:val="00474220"/>
    <w:rsid w:val="004752D3"/>
    <w:rsid w:val="004754E1"/>
    <w:rsid w:val="00475CE0"/>
    <w:rsid w:val="00476827"/>
    <w:rsid w:val="00476BD4"/>
    <w:rsid w:val="00476C54"/>
    <w:rsid w:val="00477800"/>
    <w:rsid w:val="00477C35"/>
    <w:rsid w:val="0048021B"/>
    <w:rsid w:val="00480988"/>
    <w:rsid w:val="00480E05"/>
    <w:rsid w:val="00482BBE"/>
    <w:rsid w:val="00483A12"/>
    <w:rsid w:val="00483CD7"/>
    <w:rsid w:val="00484A77"/>
    <w:rsid w:val="0048540F"/>
    <w:rsid w:val="00485970"/>
    <w:rsid w:val="00485C0D"/>
    <w:rsid w:val="00486575"/>
    <w:rsid w:val="004866D0"/>
    <w:rsid w:val="00486936"/>
    <w:rsid w:val="004873FB"/>
    <w:rsid w:val="00491286"/>
    <w:rsid w:val="00493040"/>
    <w:rsid w:val="004933BF"/>
    <w:rsid w:val="00493D81"/>
    <w:rsid w:val="00494242"/>
    <w:rsid w:val="00494AC7"/>
    <w:rsid w:val="00494E8E"/>
    <w:rsid w:val="004951AE"/>
    <w:rsid w:val="004955BC"/>
    <w:rsid w:val="00495D63"/>
    <w:rsid w:val="0049648F"/>
    <w:rsid w:val="00496606"/>
    <w:rsid w:val="00496F05"/>
    <w:rsid w:val="00497319"/>
    <w:rsid w:val="00497370"/>
    <w:rsid w:val="004A02A2"/>
    <w:rsid w:val="004A0F39"/>
    <w:rsid w:val="004A251F"/>
    <w:rsid w:val="004A3BF1"/>
    <w:rsid w:val="004A3E42"/>
    <w:rsid w:val="004A4715"/>
    <w:rsid w:val="004A5046"/>
    <w:rsid w:val="004A565E"/>
    <w:rsid w:val="004A5DF3"/>
    <w:rsid w:val="004A6134"/>
    <w:rsid w:val="004A7092"/>
    <w:rsid w:val="004B197F"/>
    <w:rsid w:val="004B27A1"/>
    <w:rsid w:val="004B3902"/>
    <w:rsid w:val="004B49E6"/>
    <w:rsid w:val="004B4AF4"/>
    <w:rsid w:val="004B4D69"/>
    <w:rsid w:val="004B6CF7"/>
    <w:rsid w:val="004B785A"/>
    <w:rsid w:val="004C016B"/>
    <w:rsid w:val="004C01A8"/>
    <w:rsid w:val="004C1840"/>
    <w:rsid w:val="004C1AE5"/>
    <w:rsid w:val="004C1B6E"/>
    <w:rsid w:val="004C24C9"/>
    <w:rsid w:val="004C31B6"/>
    <w:rsid w:val="004C3358"/>
    <w:rsid w:val="004C3D7E"/>
    <w:rsid w:val="004C5319"/>
    <w:rsid w:val="004C57C2"/>
    <w:rsid w:val="004C621F"/>
    <w:rsid w:val="004C7948"/>
    <w:rsid w:val="004C7BB8"/>
    <w:rsid w:val="004C7C60"/>
    <w:rsid w:val="004D0DFE"/>
    <w:rsid w:val="004D1D91"/>
    <w:rsid w:val="004D22C3"/>
    <w:rsid w:val="004D3F82"/>
    <w:rsid w:val="004D655D"/>
    <w:rsid w:val="004D6F4D"/>
    <w:rsid w:val="004D6F95"/>
    <w:rsid w:val="004D717B"/>
    <w:rsid w:val="004D72FE"/>
    <w:rsid w:val="004D7E91"/>
    <w:rsid w:val="004D7EA1"/>
    <w:rsid w:val="004E003A"/>
    <w:rsid w:val="004E0743"/>
    <w:rsid w:val="004E0768"/>
    <w:rsid w:val="004E0D90"/>
    <w:rsid w:val="004E1A31"/>
    <w:rsid w:val="004E2554"/>
    <w:rsid w:val="004E29AE"/>
    <w:rsid w:val="004E2DE0"/>
    <w:rsid w:val="004E36EB"/>
    <w:rsid w:val="004E3802"/>
    <w:rsid w:val="004E4060"/>
    <w:rsid w:val="004E409A"/>
    <w:rsid w:val="004F0FB9"/>
    <w:rsid w:val="004F175F"/>
    <w:rsid w:val="004F2F7E"/>
    <w:rsid w:val="004F32B5"/>
    <w:rsid w:val="004F407E"/>
    <w:rsid w:val="004F5479"/>
    <w:rsid w:val="004F6228"/>
    <w:rsid w:val="004F6D31"/>
    <w:rsid w:val="004F72F1"/>
    <w:rsid w:val="004F7528"/>
    <w:rsid w:val="004F7BCA"/>
    <w:rsid w:val="004F7D89"/>
    <w:rsid w:val="00500178"/>
    <w:rsid w:val="00501981"/>
    <w:rsid w:val="00501A85"/>
    <w:rsid w:val="00501BB3"/>
    <w:rsid w:val="005021DD"/>
    <w:rsid w:val="005026CA"/>
    <w:rsid w:val="00502B72"/>
    <w:rsid w:val="0050391E"/>
    <w:rsid w:val="00503CC0"/>
    <w:rsid w:val="00504140"/>
    <w:rsid w:val="00504BC1"/>
    <w:rsid w:val="00505100"/>
    <w:rsid w:val="00505134"/>
    <w:rsid w:val="00505C04"/>
    <w:rsid w:val="0050697F"/>
    <w:rsid w:val="00507765"/>
    <w:rsid w:val="00510979"/>
    <w:rsid w:val="00510B11"/>
    <w:rsid w:val="00511F15"/>
    <w:rsid w:val="0051318C"/>
    <w:rsid w:val="00513E36"/>
    <w:rsid w:val="00513FD8"/>
    <w:rsid w:val="005142CD"/>
    <w:rsid w:val="005143C9"/>
    <w:rsid w:val="005157A9"/>
    <w:rsid w:val="00516FD1"/>
    <w:rsid w:val="005173A7"/>
    <w:rsid w:val="005177E1"/>
    <w:rsid w:val="00517B8E"/>
    <w:rsid w:val="0052007E"/>
    <w:rsid w:val="00520C0A"/>
    <w:rsid w:val="005218B6"/>
    <w:rsid w:val="00522589"/>
    <w:rsid w:val="00524545"/>
    <w:rsid w:val="005255BF"/>
    <w:rsid w:val="005257DE"/>
    <w:rsid w:val="00527200"/>
    <w:rsid w:val="00530157"/>
    <w:rsid w:val="0053064A"/>
    <w:rsid w:val="005312E8"/>
    <w:rsid w:val="00531EBE"/>
    <w:rsid w:val="00532F8B"/>
    <w:rsid w:val="00533737"/>
    <w:rsid w:val="00533970"/>
    <w:rsid w:val="00533988"/>
    <w:rsid w:val="00535B79"/>
    <w:rsid w:val="00535BB2"/>
    <w:rsid w:val="00535D7C"/>
    <w:rsid w:val="00536579"/>
    <w:rsid w:val="00536C1E"/>
    <w:rsid w:val="005411DB"/>
    <w:rsid w:val="005419EC"/>
    <w:rsid w:val="0054343A"/>
    <w:rsid w:val="00543974"/>
    <w:rsid w:val="00543EBF"/>
    <w:rsid w:val="00544ABA"/>
    <w:rsid w:val="0054593A"/>
    <w:rsid w:val="005461DB"/>
    <w:rsid w:val="005467FB"/>
    <w:rsid w:val="00546AE9"/>
    <w:rsid w:val="00546EA0"/>
    <w:rsid w:val="00547989"/>
    <w:rsid w:val="00551320"/>
    <w:rsid w:val="005518A4"/>
    <w:rsid w:val="00552768"/>
    <w:rsid w:val="00552935"/>
    <w:rsid w:val="00552E93"/>
    <w:rsid w:val="00553127"/>
    <w:rsid w:val="00553794"/>
    <w:rsid w:val="005537D5"/>
    <w:rsid w:val="00554BE7"/>
    <w:rsid w:val="00556D68"/>
    <w:rsid w:val="00557173"/>
    <w:rsid w:val="005576A1"/>
    <w:rsid w:val="005576CC"/>
    <w:rsid w:val="00557A64"/>
    <w:rsid w:val="005605C0"/>
    <w:rsid w:val="00560802"/>
    <w:rsid w:val="00560D23"/>
    <w:rsid w:val="00560D8A"/>
    <w:rsid w:val="0056107C"/>
    <w:rsid w:val="005615D8"/>
    <w:rsid w:val="005615FD"/>
    <w:rsid w:val="005626D6"/>
    <w:rsid w:val="005638D4"/>
    <w:rsid w:val="00563F47"/>
    <w:rsid w:val="00564DA2"/>
    <w:rsid w:val="005656ED"/>
    <w:rsid w:val="00565EA8"/>
    <w:rsid w:val="0056633C"/>
    <w:rsid w:val="00566544"/>
    <w:rsid w:val="00566608"/>
    <w:rsid w:val="00566C83"/>
    <w:rsid w:val="005700FE"/>
    <w:rsid w:val="00570E24"/>
    <w:rsid w:val="005710F7"/>
    <w:rsid w:val="005711D9"/>
    <w:rsid w:val="00572760"/>
    <w:rsid w:val="005743DE"/>
    <w:rsid w:val="005743E7"/>
    <w:rsid w:val="00574942"/>
    <w:rsid w:val="00574F3F"/>
    <w:rsid w:val="0057562C"/>
    <w:rsid w:val="005759F6"/>
    <w:rsid w:val="00575E3E"/>
    <w:rsid w:val="005765F5"/>
    <w:rsid w:val="00576D6C"/>
    <w:rsid w:val="00577979"/>
    <w:rsid w:val="00577A2E"/>
    <w:rsid w:val="00580E48"/>
    <w:rsid w:val="00580F0A"/>
    <w:rsid w:val="00581246"/>
    <w:rsid w:val="00581CB7"/>
    <w:rsid w:val="00582169"/>
    <w:rsid w:val="00582C3A"/>
    <w:rsid w:val="00582E1A"/>
    <w:rsid w:val="00583147"/>
    <w:rsid w:val="0058339A"/>
    <w:rsid w:val="005834D6"/>
    <w:rsid w:val="00584416"/>
    <w:rsid w:val="00584B39"/>
    <w:rsid w:val="00585028"/>
    <w:rsid w:val="005854D1"/>
    <w:rsid w:val="00585F5B"/>
    <w:rsid w:val="0058620A"/>
    <w:rsid w:val="0058708C"/>
    <w:rsid w:val="00587650"/>
    <w:rsid w:val="00587FC0"/>
    <w:rsid w:val="005906AD"/>
    <w:rsid w:val="00590DA6"/>
    <w:rsid w:val="00591C7D"/>
    <w:rsid w:val="00592B03"/>
    <w:rsid w:val="00593AB9"/>
    <w:rsid w:val="00594ABB"/>
    <w:rsid w:val="00594D1C"/>
    <w:rsid w:val="00594E36"/>
    <w:rsid w:val="00594F0A"/>
    <w:rsid w:val="00594F58"/>
    <w:rsid w:val="0059525E"/>
    <w:rsid w:val="00595887"/>
    <w:rsid w:val="005961F7"/>
    <w:rsid w:val="00596B9C"/>
    <w:rsid w:val="005A054D"/>
    <w:rsid w:val="005A0A46"/>
    <w:rsid w:val="005A10B9"/>
    <w:rsid w:val="005A11EA"/>
    <w:rsid w:val="005A269F"/>
    <w:rsid w:val="005A305E"/>
    <w:rsid w:val="005A30BB"/>
    <w:rsid w:val="005A311A"/>
    <w:rsid w:val="005A3887"/>
    <w:rsid w:val="005A3E75"/>
    <w:rsid w:val="005A4A85"/>
    <w:rsid w:val="005A711A"/>
    <w:rsid w:val="005B0542"/>
    <w:rsid w:val="005B2225"/>
    <w:rsid w:val="005B2799"/>
    <w:rsid w:val="005B2B77"/>
    <w:rsid w:val="005B304D"/>
    <w:rsid w:val="005B3D4A"/>
    <w:rsid w:val="005B4C33"/>
    <w:rsid w:val="005B4D87"/>
    <w:rsid w:val="005B668A"/>
    <w:rsid w:val="005B6967"/>
    <w:rsid w:val="005B7DD1"/>
    <w:rsid w:val="005C00A0"/>
    <w:rsid w:val="005C18DD"/>
    <w:rsid w:val="005C28FA"/>
    <w:rsid w:val="005C3C02"/>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6525"/>
    <w:rsid w:val="005D7E0D"/>
    <w:rsid w:val="005E234A"/>
    <w:rsid w:val="005E27EA"/>
    <w:rsid w:val="005E35CC"/>
    <w:rsid w:val="005E371E"/>
    <w:rsid w:val="005E4C88"/>
    <w:rsid w:val="005E53F9"/>
    <w:rsid w:val="005E775D"/>
    <w:rsid w:val="005E7CCB"/>
    <w:rsid w:val="005F0A43"/>
    <w:rsid w:val="005F27BF"/>
    <w:rsid w:val="005F4171"/>
    <w:rsid w:val="005F46D6"/>
    <w:rsid w:val="005F4801"/>
    <w:rsid w:val="005F4DD6"/>
    <w:rsid w:val="005F50D8"/>
    <w:rsid w:val="005F53A1"/>
    <w:rsid w:val="005F5B2C"/>
    <w:rsid w:val="005F6986"/>
    <w:rsid w:val="005F6B77"/>
    <w:rsid w:val="005F7487"/>
    <w:rsid w:val="006002C7"/>
    <w:rsid w:val="00600F95"/>
    <w:rsid w:val="00601395"/>
    <w:rsid w:val="0060164D"/>
    <w:rsid w:val="006016AB"/>
    <w:rsid w:val="00601839"/>
    <w:rsid w:val="00602759"/>
    <w:rsid w:val="0060277A"/>
    <w:rsid w:val="00602B7C"/>
    <w:rsid w:val="00603312"/>
    <w:rsid w:val="006034B1"/>
    <w:rsid w:val="00603A35"/>
    <w:rsid w:val="00604DC7"/>
    <w:rsid w:val="00604E47"/>
    <w:rsid w:val="00605441"/>
    <w:rsid w:val="0060556D"/>
    <w:rsid w:val="00606788"/>
    <w:rsid w:val="00606970"/>
    <w:rsid w:val="00606A20"/>
    <w:rsid w:val="006072C6"/>
    <w:rsid w:val="006073A4"/>
    <w:rsid w:val="00607A2E"/>
    <w:rsid w:val="00607C40"/>
    <w:rsid w:val="00610649"/>
    <w:rsid w:val="006130F7"/>
    <w:rsid w:val="00613AF8"/>
    <w:rsid w:val="00613AFA"/>
    <w:rsid w:val="00613D8E"/>
    <w:rsid w:val="006142E0"/>
    <w:rsid w:val="00616112"/>
    <w:rsid w:val="006161A9"/>
    <w:rsid w:val="00616CF1"/>
    <w:rsid w:val="006205CA"/>
    <w:rsid w:val="00621F53"/>
    <w:rsid w:val="006221CC"/>
    <w:rsid w:val="0062221B"/>
    <w:rsid w:val="00622E2A"/>
    <w:rsid w:val="00623064"/>
    <w:rsid w:val="00623089"/>
    <w:rsid w:val="0062308E"/>
    <w:rsid w:val="006233B9"/>
    <w:rsid w:val="006234C4"/>
    <w:rsid w:val="006238D5"/>
    <w:rsid w:val="00624181"/>
    <w:rsid w:val="006244C9"/>
    <w:rsid w:val="006245F6"/>
    <w:rsid w:val="0062475D"/>
    <w:rsid w:val="0062495F"/>
    <w:rsid w:val="0062660B"/>
    <w:rsid w:val="00626AD1"/>
    <w:rsid w:val="00626C9B"/>
    <w:rsid w:val="0063006F"/>
    <w:rsid w:val="006304BC"/>
    <w:rsid w:val="0063059A"/>
    <w:rsid w:val="00630D84"/>
    <w:rsid w:val="00630DCE"/>
    <w:rsid w:val="0063120A"/>
    <w:rsid w:val="0063150B"/>
    <w:rsid w:val="00631585"/>
    <w:rsid w:val="00632EF1"/>
    <w:rsid w:val="00634ACF"/>
    <w:rsid w:val="00635035"/>
    <w:rsid w:val="006356C4"/>
    <w:rsid w:val="0063580D"/>
    <w:rsid w:val="00635CAE"/>
    <w:rsid w:val="00637240"/>
    <w:rsid w:val="006412A9"/>
    <w:rsid w:val="00642AA1"/>
    <w:rsid w:val="00643660"/>
    <w:rsid w:val="00643BBE"/>
    <w:rsid w:val="00644138"/>
    <w:rsid w:val="00644620"/>
    <w:rsid w:val="00644DEE"/>
    <w:rsid w:val="0064657E"/>
    <w:rsid w:val="00647C77"/>
    <w:rsid w:val="00650139"/>
    <w:rsid w:val="00652756"/>
    <w:rsid w:val="00652AD8"/>
    <w:rsid w:val="00652B79"/>
    <w:rsid w:val="006533C3"/>
    <w:rsid w:val="00654068"/>
    <w:rsid w:val="0065427A"/>
    <w:rsid w:val="00654775"/>
    <w:rsid w:val="00654B38"/>
    <w:rsid w:val="00654B83"/>
    <w:rsid w:val="00655061"/>
    <w:rsid w:val="0065510C"/>
    <w:rsid w:val="00655B63"/>
    <w:rsid w:val="006571F6"/>
    <w:rsid w:val="00657FFE"/>
    <w:rsid w:val="006618CC"/>
    <w:rsid w:val="00662111"/>
    <w:rsid w:val="00662118"/>
    <w:rsid w:val="00663497"/>
    <w:rsid w:val="006638AD"/>
    <w:rsid w:val="006667B2"/>
    <w:rsid w:val="00667109"/>
    <w:rsid w:val="0066732C"/>
    <w:rsid w:val="0066785B"/>
    <w:rsid w:val="006679F5"/>
    <w:rsid w:val="00667B77"/>
    <w:rsid w:val="00667F47"/>
    <w:rsid w:val="00670EEA"/>
    <w:rsid w:val="006716DA"/>
    <w:rsid w:val="0067182F"/>
    <w:rsid w:val="006728ED"/>
    <w:rsid w:val="006732B1"/>
    <w:rsid w:val="0067446F"/>
    <w:rsid w:val="006746A4"/>
    <w:rsid w:val="00675558"/>
    <w:rsid w:val="00675611"/>
    <w:rsid w:val="00675A60"/>
    <w:rsid w:val="0067655B"/>
    <w:rsid w:val="0067697E"/>
    <w:rsid w:val="00677443"/>
    <w:rsid w:val="0067769A"/>
    <w:rsid w:val="00680475"/>
    <w:rsid w:val="006806A3"/>
    <w:rsid w:val="006806A6"/>
    <w:rsid w:val="00680B20"/>
    <w:rsid w:val="00680C61"/>
    <w:rsid w:val="00681211"/>
    <w:rsid w:val="00681B36"/>
    <w:rsid w:val="00682E14"/>
    <w:rsid w:val="0068436C"/>
    <w:rsid w:val="0068545E"/>
    <w:rsid w:val="0068598B"/>
    <w:rsid w:val="00685EE7"/>
    <w:rsid w:val="00685FD4"/>
    <w:rsid w:val="00686612"/>
    <w:rsid w:val="0068661E"/>
    <w:rsid w:val="00690A49"/>
    <w:rsid w:val="00690BB6"/>
    <w:rsid w:val="00691B30"/>
    <w:rsid w:val="00693E1F"/>
    <w:rsid w:val="00693ECB"/>
    <w:rsid w:val="00694797"/>
    <w:rsid w:val="00695887"/>
    <w:rsid w:val="00697733"/>
    <w:rsid w:val="00697B6C"/>
    <w:rsid w:val="006A1F6E"/>
    <w:rsid w:val="006A254E"/>
    <w:rsid w:val="006A2C30"/>
    <w:rsid w:val="006A301C"/>
    <w:rsid w:val="006A3E2B"/>
    <w:rsid w:val="006A47BC"/>
    <w:rsid w:val="006A62BF"/>
    <w:rsid w:val="006A6CA1"/>
    <w:rsid w:val="006A6E17"/>
    <w:rsid w:val="006B0FFC"/>
    <w:rsid w:val="006B120D"/>
    <w:rsid w:val="006B17E7"/>
    <w:rsid w:val="006B19E8"/>
    <w:rsid w:val="006B1A8A"/>
    <w:rsid w:val="006B1FD5"/>
    <w:rsid w:val="006B555A"/>
    <w:rsid w:val="006B600A"/>
    <w:rsid w:val="006B6635"/>
    <w:rsid w:val="006B7D22"/>
    <w:rsid w:val="006B7D2C"/>
    <w:rsid w:val="006C1019"/>
    <w:rsid w:val="006C2BB5"/>
    <w:rsid w:val="006C2BEE"/>
    <w:rsid w:val="006C34C5"/>
    <w:rsid w:val="006C34DD"/>
    <w:rsid w:val="006C3AD8"/>
    <w:rsid w:val="006C4516"/>
    <w:rsid w:val="006C455E"/>
    <w:rsid w:val="006C5958"/>
    <w:rsid w:val="006C5B4F"/>
    <w:rsid w:val="006C60BC"/>
    <w:rsid w:val="006C643C"/>
    <w:rsid w:val="006C6E3A"/>
    <w:rsid w:val="006C6FD7"/>
    <w:rsid w:val="006D00DB"/>
    <w:rsid w:val="006D01D3"/>
    <w:rsid w:val="006D0361"/>
    <w:rsid w:val="006D0382"/>
    <w:rsid w:val="006D0E21"/>
    <w:rsid w:val="006D16B0"/>
    <w:rsid w:val="006D2182"/>
    <w:rsid w:val="006D2444"/>
    <w:rsid w:val="006D24C8"/>
    <w:rsid w:val="006D254B"/>
    <w:rsid w:val="006D289B"/>
    <w:rsid w:val="006D3BE1"/>
    <w:rsid w:val="006D48FC"/>
    <w:rsid w:val="006D53DB"/>
    <w:rsid w:val="006D62BC"/>
    <w:rsid w:val="006D6450"/>
    <w:rsid w:val="006D6939"/>
    <w:rsid w:val="006D7EB0"/>
    <w:rsid w:val="006E0138"/>
    <w:rsid w:val="006E0BB0"/>
    <w:rsid w:val="006E12C3"/>
    <w:rsid w:val="006E1464"/>
    <w:rsid w:val="006E2529"/>
    <w:rsid w:val="006E39F0"/>
    <w:rsid w:val="006E45F3"/>
    <w:rsid w:val="006E4A2F"/>
    <w:rsid w:val="006E4B25"/>
    <w:rsid w:val="006E4ED4"/>
    <w:rsid w:val="006E5A12"/>
    <w:rsid w:val="006E5E19"/>
    <w:rsid w:val="006E61C3"/>
    <w:rsid w:val="006E6428"/>
    <w:rsid w:val="006E799D"/>
    <w:rsid w:val="006F0593"/>
    <w:rsid w:val="006F0646"/>
    <w:rsid w:val="006F1064"/>
    <w:rsid w:val="006F14C9"/>
    <w:rsid w:val="006F1E71"/>
    <w:rsid w:val="006F1EB7"/>
    <w:rsid w:val="006F52E5"/>
    <w:rsid w:val="006F6066"/>
    <w:rsid w:val="006F6850"/>
    <w:rsid w:val="006F707E"/>
    <w:rsid w:val="007001DC"/>
    <w:rsid w:val="00701A0C"/>
    <w:rsid w:val="007025CB"/>
    <w:rsid w:val="0070290E"/>
    <w:rsid w:val="007034AA"/>
    <w:rsid w:val="00703C9D"/>
    <w:rsid w:val="0070490C"/>
    <w:rsid w:val="00705ADB"/>
    <w:rsid w:val="00705C38"/>
    <w:rsid w:val="007061DD"/>
    <w:rsid w:val="00706465"/>
    <w:rsid w:val="0070695A"/>
    <w:rsid w:val="0070782D"/>
    <w:rsid w:val="007109C2"/>
    <w:rsid w:val="00710E83"/>
    <w:rsid w:val="00711340"/>
    <w:rsid w:val="00712C42"/>
    <w:rsid w:val="00713DE4"/>
    <w:rsid w:val="00714660"/>
    <w:rsid w:val="00714C47"/>
    <w:rsid w:val="00716368"/>
    <w:rsid w:val="00716462"/>
    <w:rsid w:val="00717675"/>
    <w:rsid w:val="00721084"/>
    <w:rsid w:val="00721262"/>
    <w:rsid w:val="00721D9B"/>
    <w:rsid w:val="00722121"/>
    <w:rsid w:val="007224B9"/>
    <w:rsid w:val="00722F94"/>
    <w:rsid w:val="00723141"/>
    <w:rsid w:val="00723AA7"/>
    <w:rsid w:val="0072432E"/>
    <w:rsid w:val="00726036"/>
    <w:rsid w:val="00726279"/>
    <w:rsid w:val="00726A9B"/>
    <w:rsid w:val="00727530"/>
    <w:rsid w:val="00731E7C"/>
    <w:rsid w:val="007329EF"/>
    <w:rsid w:val="0073327A"/>
    <w:rsid w:val="00733B41"/>
    <w:rsid w:val="00734EBE"/>
    <w:rsid w:val="00735DE5"/>
    <w:rsid w:val="00736D14"/>
    <w:rsid w:val="00736DD8"/>
    <w:rsid w:val="007405FA"/>
    <w:rsid w:val="0074076A"/>
    <w:rsid w:val="00741AF4"/>
    <w:rsid w:val="00741DCC"/>
    <w:rsid w:val="0074203A"/>
    <w:rsid w:val="007427B5"/>
    <w:rsid w:val="00742865"/>
    <w:rsid w:val="0074296C"/>
    <w:rsid w:val="00742C83"/>
    <w:rsid w:val="0074360F"/>
    <w:rsid w:val="007442A6"/>
    <w:rsid w:val="00744746"/>
    <w:rsid w:val="00744A64"/>
    <w:rsid w:val="00744D47"/>
    <w:rsid w:val="00744EA0"/>
    <w:rsid w:val="0074638D"/>
    <w:rsid w:val="00746484"/>
    <w:rsid w:val="0074704F"/>
    <w:rsid w:val="00747F48"/>
    <w:rsid w:val="00747F4C"/>
    <w:rsid w:val="00750EF1"/>
    <w:rsid w:val="00751091"/>
    <w:rsid w:val="007515FB"/>
    <w:rsid w:val="00751B83"/>
    <w:rsid w:val="00754359"/>
    <w:rsid w:val="00754411"/>
    <w:rsid w:val="00754BD9"/>
    <w:rsid w:val="00754E7A"/>
    <w:rsid w:val="0075540C"/>
    <w:rsid w:val="00755DB1"/>
    <w:rsid w:val="00755E40"/>
    <w:rsid w:val="007574FC"/>
    <w:rsid w:val="007600D3"/>
    <w:rsid w:val="00760975"/>
    <w:rsid w:val="00760E6E"/>
    <w:rsid w:val="00761732"/>
    <w:rsid w:val="00761FDA"/>
    <w:rsid w:val="007621FF"/>
    <w:rsid w:val="00762F39"/>
    <w:rsid w:val="007634E3"/>
    <w:rsid w:val="00764194"/>
    <w:rsid w:val="00764262"/>
    <w:rsid w:val="00765ED3"/>
    <w:rsid w:val="00766253"/>
    <w:rsid w:val="0076681D"/>
    <w:rsid w:val="00766A65"/>
    <w:rsid w:val="007671F5"/>
    <w:rsid w:val="007676B8"/>
    <w:rsid w:val="00770C67"/>
    <w:rsid w:val="0077175C"/>
    <w:rsid w:val="00771870"/>
    <w:rsid w:val="00771BF9"/>
    <w:rsid w:val="00772E81"/>
    <w:rsid w:val="00772F8A"/>
    <w:rsid w:val="007739C6"/>
    <w:rsid w:val="00774452"/>
    <w:rsid w:val="00774889"/>
    <w:rsid w:val="00774FF5"/>
    <w:rsid w:val="007750B3"/>
    <w:rsid w:val="00775D20"/>
    <w:rsid w:val="00775F76"/>
    <w:rsid w:val="007765BF"/>
    <w:rsid w:val="007767DF"/>
    <w:rsid w:val="00776A15"/>
    <w:rsid w:val="00776AEA"/>
    <w:rsid w:val="00777BA0"/>
    <w:rsid w:val="00777F46"/>
    <w:rsid w:val="007803BD"/>
    <w:rsid w:val="00780BF9"/>
    <w:rsid w:val="00780ED5"/>
    <w:rsid w:val="007811DC"/>
    <w:rsid w:val="00781BAB"/>
    <w:rsid w:val="007820FA"/>
    <w:rsid w:val="00782731"/>
    <w:rsid w:val="0078285F"/>
    <w:rsid w:val="00783207"/>
    <w:rsid w:val="00783E1D"/>
    <w:rsid w:val="0078483B"/>
    <w:rsid w:val="00784EED"/>
    <w:rsid w:val="00785900"/>
    <w:rsid w:val="0078596E"/>
    <w:rsid w:val="00785F6C"/>
    <w:rsid w:val="00786958"/>
    <w:rsid w:val="00786E71"/>
    <w:rsid w:val="0079162F"/>
    <w:rsid w:val="007930E9"/>
    <w:rsid w:val="00793943"/>
    <w:rsid w:val="00794924"/>
    <w:rsid w:val="007965DC"/>
    <w:rsid w:val="00796FAF"/>
    <w:rsid w:val="00797EEE"/>
    <w:rsid w:val="007A0BC2"/>
    <w:rsid w:val="007A1F44"/>
    <w:rsid w:val="007A23FF"/>
    <w:rsid w:val="007A2446"/>
    <w:rsid w:val="007A295B"/>
    <w:rsid w:val="007A3424"/>
    <w:rsid w:val="007A3457"/>
    <w:rsid w:val="007A35EF"/>
    <w:rsid w:val="007A43A2"/>
    <w:rsid w:val="007A491F"/>
    <w:rsid w:val="007A4D04"/>
    <w:rsid w:val="007A7A96"/>
    <w:rsid w:val="007A7F90"/>
    <w:rsid w:val="007B03AF"/>
    <w:rsid w:val="007B09BB"/>
    <w:rsid w:val="007B1543"/>
    <w:rsid w:val="007B191C"/>
    <w:rsid w:val="007B1AC0"/>
    <w:rsid w:val="007B270A"/>
    <w:rsid w:val="007B2D3B"/>
    <w:rsid w:val="007B3F0C"/>
    <w:rsid w:val="007B52CD"/>
    <w:rsid w:val="007B58AA"/>
    <w:rsid w:val="007B7DC1"/>
    <w:rsid w:val="007B7EDB"/>
    <w:rsid w:val="007C0B18"/>
    <w:rsid w:val="007C0E44"/>
    <w:rsid w:val="007C1087"/>
    <w:rsid w:val="007C13D0"/>
    <w:rsid w:val="007C19AD"/>
    <w:rsid w:val="007C3598"/>
    <w:rsid w:val="007C3FA8"/>
    <w:rsid w:val="007C5DA2"/>
    <w:rsid w:val="007C68DA"/>
    <w:rsid w:val="007C6F32"/>
    <w:rsid w:val="007D0733"/>
    <w:rsid w:val="007D18B9"/>
    <w:rsid w:val="007D1DEB"/>
    <w:rsid w:val="007D229A"/>
    <w:rsid w:val="007D2A1F"/>
    <w:rsid w:val="007D2E21"/>
    <w:rsid w:val="007D2EB7"/>
    <w:rsid w:val="007D2F44"/>
    <w:rsid w:val="007D2F4D"/>
    <w:rsid w:val="007D3F1F"/>
    <w:rsid w:val="007D4178"/>
    <w:rsid w:val="007D4D33"/>
    <w:rsid w:val="007D55D4"/>
    <w:rsid w:val="007D60AC"/>
    <w:rsid w:val="007D6A24"/>
    <w:rsid w:val="007D7175"/>
    <w:rsid w:val="007E1369"/>
    <w:rsid w:val="007E1A1B"/>
    <w:rsid w:val="007E1A88"/>
    <w:rsid w:val="007E26ED"/>
    <w:rsid w:val="007E467F"/>
    <w:rsid w:val="007E4C88"/>
    <w:rsid w:val="007E585E"/>
    <w:rsid w:val="007E5C50"/>
    <w:rsid w:val="007E6525"/>
    <w:rsid w:val="007E709F"/>
    <w:rsid w:val="007E7DDF"/>
    <w:rsid w:val="007F1005"/>
    <w:rsid w:val="007F1073"/>
    <w:rsid w:val="007F11C8"/>
    <w:rsid w:val="007F1213"/>
    <w:rsid w:val="007F1CFB"/>
    <w:rsid w:val="007F2092"/>
    <w:rsid w:val="007F220B"/>
    <w:rsid w:val="007F27DD"/>
    <w:rsid w:val="007F6880"/>
    <w:rsid w:val="007F694B"/>
    <w:rsid w:val="007F76B4"/>
    <w:rsid w:val="007F7A69"/>
    <w:rsid w:val="008001B4"/>
    <w:rsid w:val="00800769"/>
    <w:rsid w:val="00800C55"/>
    <w:rsid w:val="00800ED2"/>
    <w:rsid w:val="0080221D"/>
    <w:rsid w:val="0080229D"/>
    <w:rsid w:val="00802B8D"/>
    <w:rsid w:val="00802DAE"/>
    <w:rsid w:val="00802E74"/>
    <w:rsid w:val="00804B92"/>
    <w:rsid w:val="00804E21"/>
    <w:rsid w:val="00805092"/>
    <w:rsid w:val="00805789"/>
    <w:rsid w:val="00806AAF"/>
    <w:rsid w:val="00806FE0"/>
    <w:rsid w:val="008070AC"/>
    <w:rsid w:val="008101FD"/>
    <w:rsid w:val="00810D8D"/>
    <w:rsid w:val="00811835"/>
    <w:rsid w:val="008127E2"/>
    <w:rsid w:val="0081581D"/>
    <w:rsid w:val="008172BE"/>
    <w:rsid w:val="00817B71"/>
    <w:rsid w:val="00820244"/>
    <w:rsid w:val="008218BE"/>
    <w:rsid w:val="00821BA0"/>
    <w:rsid w:val="008221B3"/>
    <w:rsid w:val="008221FE"/>
    <w:rsid w:val="0082248E"/>
    <w:rsid w:val="00822FAA"/>
    <w:rsid w:val="00823FA5"/>
    <w:rsid w:val="008240D6"/>
    <w:rsid w:val="00824D02"/>
    <w:rsid w:val="00824FDF"/>
    <w:rsid w:val="00825125"/>
    <w:rsid w:val="008257CC"/>
    <w:rsid w:val="008273B8"/>
    <w:rsid w:val="008274BF"/>
    <w:rsid w:val="008278D2"/>
    <w:rsid w:val="00830CB6"/>
    <w:rsid w:val="00830DC3"/>
    <w:rsid w:val="00831555"/>
    <w:rsid w:val="00831DD1"/>
    <w:rsid w:val="00831F52"/>
    <w:rsid w:val="00832154"/>
    <w:rsid w:val="00832F5C"/>
    <w:rsid w:val="008338AB"/>
    <w:rsid w:val="00834DEA"/>
    <w:rsid w:val="008354C8"/>
    <w:rsid w:val="008359E0"/>
    <w:rsid w:val="0083610C"/>
    <w:rsid w:val="008376F6"/>
    <w:rsid w:val="00837D5B"/>
    <w:rsid w:val="00840237"/>
    <w:rsid w:val="00840607"/>
    <w:rsid w:val="00841CD2"/>
    <w:rsid w:val="00842B77"/>
    <w:rsid w:val="0084309F"/>
    <w:rsid w:val="008438C6"/>
    <w:rsid w:val="008439D9"/>
    <w:rsid w:val="008451B0"/>
    <w:rsid w:val="00845C12"/>
    <w:rsid w:val="00845C4A"/>
    <w:rsid w:val="008469D9"/>
    <w:rsid w:val="00846DC0"/>
    <w:rsid w:val="008474A7"/>
    <w:rsid w:val="00847834"/>
    <w:rsid w:val="008506B6"/>
    <w:rsid w:val="00850AE0"/>
    <w:rsid w:val="00851E3B"/>
    <w:rsid w:val="008524D2"/>
    <w:rsid w:val="00852E19"/>
    <w:rsid w:val="0085475E"/>
    <w:rsid w:val="0085638A"/>
    <w:rsid w:val="00856833"/>
    <w:rsid w:val="00856840"/>
    <w:rsid w:val="00857F48"/>
    <w:rsid w:val="0086087C"/>
    <w:rsid w:val="00860D8E"/>
    <w:rsid w:val="0086275E"/>
    <w:rsid w:val="00862C89"/>
    <w:rsid w:val="00864440"/>
    <w:rsid w:val="00864D76"/>
    <w:rsid w:val="008650FC"/>
    <w:rsid w:val="00865489"/>
    <w:rsid w:val="008654CD"/>
    <w:rsid w:val="00866CD5"/>
    <w:rsid w:val="00866EB3"/>
    <w:rsid w:val="0086701A"/>
    <w:rsid w:val="008675E4"/>
    <w:rsid w:val="00867BD2"/>
    <w:rsid w:val="008701B9"/>
    <w:rsid w:val="008712FD"/>
    <w:rsid w:val="008716A1"/>
    <w:rsid w:val="00872D3F"/>
    <w:rsid w:val="008733E4"/>
    <w:rsid w:val="00873F15"/>
    <w:rsid w:val="00874096"/>
    <w:rsid w:val="008756A4"/>
    <w:rsid w:val="00875A10"/>
    <w:rsid w:val="00875F73"/>
    <w:rsid w:val="00880341"/>
    <w:rsid w:val="00880F30"/>
    <w:rsid w:val="00883365"/>
    <w:rsid w:val="008833E8"/>
    <w:rsid w:val="008874D9"/>
    <w:rsid w:val="00887B48"/>
    <w:rsid w:val="0089176E"/>
    <w:rsid w:val="008917E0"/>
    <w:rsid w:val="008918B3"/>
    <w:rsid w:val="00892365"/>
    <w:rsid w:val="00892BE5"/>
    <w:rsid w:val="0089387C"/>
    <w:rsid w:val="00893ECE"/>
    <w:rsid w:val="0089444E"/>
    <w:rsid w:val="008949DF"/>
    <w:rsid w:val="008951DB"/>
    <w:rsid w:val="00895D29"/>
    <w:rsid w:val="00896C81"/>
    <w:rsid w:val="00896D83"/>
    <w:rsid w:val="008A0AB2"/>
    <w:rsid w:val="008A0CFC"/>
    <w:rsid w:val="008A12FE"/>
    <w:rsid w:val="008A1F31"/>
    <w:rsid w:val="008A28B6"/>
    <w:rsid w:val="008A2BB1"/>
    <w:rsid w:val="008A3466"/>
    <w:rsid w:val="008A389F"/>
    <w:rsid w:val="008A3D02"/>
    <w:rsid w:val="008A5940"/>
    <w:rsid w:val="008A73B2"/>
    <w:rsid w:val="008B043F"/>
    <w:rsid w:val="008B0808"/>
    <w:rsid w:val="008B0AEC"/>
    <w:rsid w:val="008B0D2F"/>
    <w:rsid w:val="008B1DAE"/>
    <w:rsid w:val="008B1E53"/>
    <w:rsid w:val="008B1E5B"/>
    <w:rsid w:val="008B389D"/>
    <w:rsid w:val="008B3C5C"/>
    <w:rsid w:val="008B504F"/>
    <w:rsid w:val="008B5299"/>
    <w:rsid w:val="008B5A5F"/>
    <w:rsid w:val="008B5AB0"/>
    <w:rsid w:val="008B6054"/>
    <w:rsid w:val="008B6387"/>
    <w:rsid w:val="008B6FA7"/>
    <w:rsid w:val="008B7793"/>
    <w:rsid w:val="008B7B08"/>
    <w:rsid w:val="008B7F95"/>
    <w:rsid w:val="008C0B6B"/>
    <w:rsid w:val="008C13F0"/>
    <w:rsid w:val="008C1F26"/>
    <w:rsid w:val="008C2A3A"/>
    <w:rsid w:val="008C4B4E"/>
    <w:rsid w:val="008C4C7E"/>
    <w:rsid w:val="008C5584"/>
    <w:rsid w:val="008C5C46"/>
    <w:rsid w:val="008C6184"/>
    <w:rsid w:val="008C694F"/>
    <w:rsid w:val="008C77E6"/>
    <w:rsid w:val="008C7808"/>
    <w:rsid w:val="008C785E"/>
    <w:rsid w:val="008D07AA"/>
    <w:rsid w:val="008D0AFB"/>
    <w:rsid w:val="008D0E12"/>
    <w:rsid w:val="008D1511"/>
    <w:rsid w:val="008D29F9"/>
    <w:rsid w:val="008D32DF"/>
    <w:rsid w:val="008D35E9"/>
    <w:rsid w:val="008D3959"/>
    <w:rsid w:val="008D3966"/>
    <w:rsid w:val="008D4352"/>
    <w:rsid w:val="008D48FA"/>
    <w:rsid w:val="008D5BAF"/>
    <w:rsid w:val="008D60BC"/>
    <w:rsid w:val="008D6D7B"/>
    <w:rsid w:val="008D7953"/>
    <w:rsid w:val="008D7C73"/>
    <w:rsid w:val="008D7E18"/>
    <w:rsid w:val="008D7EB7"/>
    <w:rsid w:val="008E0C2C"/>
    <w:rsid w:val="008E0EB8"/>
    <w:rsid w:val="008E10A6"/>
    <w:rsid w:val="008E1271"/>
    <w:rsid w:val="008E1AE3"/>
    <w:rsid w:val="008E2251"/>
    <w:rsid w:val="008E2378"/>
    <w:rsid w:val="008E24B3"/>
    <w:rsid w:val="008E24CA"/>
    <w:rsid w:val="008E2F6E"/>
    <w:rsid w:val="008E38AD"/>
    <w:rsid w:val="008E3EEC"/>
    <w:rsid w:val="008E5BF2"/>
    <w:rsid w:val="008E5C81"/>
    <w:rsid w:val="008F0A38"/>
    <w:rsid w:val="008F0F84"/>
    <w:rsid w:val="008F1014"/>
    <w:rsid w:val="008F11C9"/>
    <w:rsid w:val="008F12B6"/>
    <w:rsid w:val="008F23D8"/>
    <w:rsid w:val="008F2EAF"/>
    <w:rsid w:val="008F2FD5"/>
    <w:rsid w:val="008F37E5"/>
    <w:rsid w:val="008F3D38"/>
    <w:rsid w:val="008F48C2"/>
    <w:rsid w:val="008F5840"/>
    <w:rsid w:val="008F5EEF"/>
    <w:rsid w:val="008F66FE"/>
    <w:rsid w:val="008F72CC"/>
    <w:rsid w:val="008F72CD"/>
    <w:rsid w:val="00903802"/>
    <w:rsid w:val="00904879"/>
    <w:rsid w:val="00904C6D"/>
    <w:rsid w:val="00904E64"/>
    <w:rsid w:val="00905E93"/>
    <w:rsid w:val="0090696D"/>
    <w:rsid w:val="00906CD6"/>
    <w:rsid w:val="00906E4D"/>
    <w:rsid w:val="00906F31"/>
    <w:rsid w:val="009078B3"/>
    <w:rsid w:val="00907A77"/>
    <w:rsid w:val="00907E00"/>
    <w:rsid w:val="0091088D"/>
    <w:rsid w:val="00910FC9"/>
    <w:rsid w:val="0091291A"/>
    <w:rsid w:val="00913612"/>
    <w:rsid w:val="0091366A"/>
    <w:rsid w:val="00913728"/>
    <w:rsid w:val="00913824"/>
    <w:rsid w:val="00915757"/>
    <w:rsid w:val="009159B3"/>
    <w:rsid w:val="00916181"/>
    <w:rsid w:val="009204C5"/>
    <w:rsid w:val="0092177E"/>
    <w:rsid w:val="0092180D"/>
    <w:rsid w:val="0092246A"/>
    <w:rsid w:val="009232C9"/>
    <w:rsid w:val="00923608"/>
    <w:rsid w:val="009238E5"/>
    <w:rsid w:val="00923F01"/>
    <w:rsid w:val="00923F12"/>
    <w:rsid w:val="009246FD"/>
    <w:rsid w:val="00924FF8"/>
    <w:rsid w:val="00925430"/>
    <w:rsid w:val="00925BA8"/>
    <w:rsid w:val="00926DA7"/>
    <w:rsid w:val="00927347"/>
    <w:rsid w:val="00927F8B"/>
    <w:rsid w:val="0093094D"/>
    <w:rsid w:val="00930BB8"/>
    <w:rsid w:val="009328C7"/>
    <w:rsid w:val="009336EC"/>
    <w:rsid w:val="00933F56"/>
    <w:rsid w:val="00934C13"/>
    <w:rsid w:val="00934EFC"/>
    <w:rsid w:val="00935228"/>
    <w:rsid w:val="009355A2"/>
    <w:rsid w:val="00935F9E"/>
    <w:rsid w:val="0093610B"/>
    <w:rsid w:val="00936D98"/>
    <w:rsid w:val="00940E2C"/>
    <w:rsid w:val="00941DA5"/>
    <w:rsid w:val="00942BB0"/>
    <w:rsid w:val="00942C80"/>
    <w:rsid w:val="00943197"/>
    <w:rsid w:val="009435F2"/>
    <w:rsid w:val="00945180"/>
    <w:rsid w:val="00945444"/>
    <w:rsid w:val="0094590C"/>
    <w:rsid w:val="00946355"/>
    <w:rsid w:val="009468B7"/>
    <w:rsid w:val="0094724E"/>
    <w:rsid w:val="00947973"/>
    <w:rsid w:val="00947BE6"/>
    <w:rsid w:val="0095048D"/>
    <w:rsid w:val="00951ADB"/>
    <w:rsid w:val="00951D87"/>
    <w:rsid w:val="00951EEF"/>
    <w:rsid w:val="0095380C"/>
    <w:rsid w:val="00954353"/>
    <w:rsid w:val="00955C0A"/>
    <w:rsid w:val="00955C4F"/>
    <w:rsid w:val="00960BC0"/>
    <w:rsid w:val="009616D3"/>
    <w:rsid w:val="009657F1"/>
    <w:rsid w:val="0096625D"/>
    <w:rsid w:val="00966EA6"/>
    <w:rsid w:val="009673F1"/>
    <w:rsid w:val="009709F8"/>
    <w:rsid w:val="009723AA"/>
    <w:rsid w:val="00972929"/>
    <w:rsid w:val="00972F91"/>
    <w:rsid w:val="00973827"/>
    <w:rsid w:val="009742D3"/>
    <w:rsid w:val="0097732F"/>
    <w:rsid w:val="00977BA7"/>
    <w:rsid w:val="00977D33"/>
    <w:rsid w:val="0098024B"/>
    <w:rsid w:val="00980517"/>
    <w:rsid w:val="00980D28"/>
    <w:rsid w:val="009811F2"/>
    <w:rsid w:val="0098194F"/>
    <w:rsid w:val="00981C0E"/>
    <w:rsid w:val="009826C8"/>
    <w:rsid w:val="009836E4"/>
    <w:rsid w:val="0098412F"/>
    <w:rsid w:val="00985F28"/>
    <w:rsid w:val="00986149"/>
    <w:rsid w:val="00986176"/>
    <w:rsid w:val="00986E7F"/>
    <w:rsid w:val="00987536"/>
    <w:rsid w:val="009904F1"/>
    <w:rsid w:val="00990989"/>
    <w:rsid w:val="00990BD5"/>
    <w:rsid w:val="0099196F"/>
    <w:rsid w:val="00991DEE"/>
    <w:rsid w:val="00992B98"/>
    <w:rsid w:val="0099359F"/>
    <w:rsid w:val="00994871"/>
    <w:rsid w:val="00994E08"/>
    <w:rsid w:val="009951F9"/>
    <w:rsid w:val="00995C95"/>
    <w:rsid w:val="00995E85"/>
    <w:rsid w:val="00996468"/>
    <w:rsid w:val="00996876"/>
    <w:rsid w:val="00996F51"/>
    <w:rsid w:val="00996FFA"/>
    <w:rsid w:val="009973F1"/>
    <w:rsid w:val="009973F3"/>
    <w:rsid w:val="00997E42"/>
    <w:rsid w:val="009A010D"/>
    <w:rsid w:val="009A0C6F"/>
    <w:rsid w:val="009A115B"/>
    <w:rsid w:val="009A14EF"/>
    <w:rsid w:val="009A2DF9"/>
    <w:rsid w:val="009A37D7"/>
    <w:rsid w:val="009A3A86"/>
    <w:rsid w:val="009A4869"/>
    <w:rsid w:val="009A5D3A"/>
    <w:rsid w:val="009A6A6B"/>
    <w:rsid w:val="009A6C96"/>
    <w:rsid w:val="009B1EF9"/>
    <w:rsid w:val="009B26AC"/>
    <w:rsid w:val="009B37E2"/>
    <w:rsid w:val="009B4519"/>
    <w:rsid w:val="009B4634"/>
    <w:rsid w:val="009B506B"/>
    <w:rsid w:val="009B57EF"/>
    <w:rsid w:val="009B5B85"/>
    <w:rsid w:val="009B6AFD"/>
    <w:rsid w:val="009B7204"/>
    <w:rsid w:val="009C0074"/>
    <w:rsid w:val="009C0564"/>
    <w:rsid w:val="009C0A78"/>
    <w:rsid w:val="009C2169"/>
    <w:rsid w:val="009C2685"/>
    <w:rsid w:val="009C26A1"/>
    <w:rsid w:val="009C39BC"/>
    <w:rsid w:val="009C4BC2"/>
    <w:rsid w:val="009C4D22"/>
    <w:rsid w:val="009C698F"/>
    <w:rsid w:val="009C7320"/>
    <w:rsid w:val="009C7965"/>
    <w:rsid w:val="009D0729"/>
    <w:rsid w:val="009D08EF"/>
    <w:rsid w:val="009D0F66"/>
    <w:rsid w:val="009D1A06"/>
    <w:rsid w:val="009D1BA4"/>
    <w:rsid w:val="009D22E4"/>
    <w:rsid w:val="009D22F7"/>
    <w:rsid w:val="009D2EB6"/>
    <w:rsid w:val="009D319C"/>
    <w:rsid w:val="009D48F9"/>
    <w:rsid w:val="009D59DC"/>
    <w:rsid w:val="009D5BAB"/>
    <w:rsid w:val="009D6A0A"/>
    <w:rsid w:val="009D6F3E"/>
    <w:rsid w:val="009E058F"/>
    <w:rsid w:val="009E0A9E"/>
    <w:rsid w:val="009E1294"/>
    <w:rsid w:val="009E19A2"/>
    <w:rsid w:val="009E3AFD"/>
    <w:rsid w:val="009E3CDD"/>
    <w:rsid w:val="009E4B16"/>
    <w:rsid w:val="009E5C60"/>
    <w:rsid w:val="009E5D7E"/>
    <w:rsid w:val="009E64DB"/>
    <w:rsid w:val="009E66DA"/>
    <w:rsid w:val="009E6794"/>
    <w:rsid w:val="009E7189"/>
    <w:rsid w:val="009E7E46"/>
    <w:rsid w:val="009E7ECD"/>
    <w:rsid w:val="009E7FC1"/>
    <w:rsid w:val="009F01E1"/>
    <w:rsid w:val="009F0B4D"/>
    <w:rsid w:val="009F1096"/>
    <w:rsid w:val="009F150E"/>
    <w:rsid w:val="009F1CB6"/>
    <w:rsid w:val="009F2791"/>
    <w:rsid w:val="009F27AD"/>
    <w:rsid w:val="009F3FB5"/>
    <w:rsid w:val="009F521F"/>
    <w:rsid w:val="009F553C"/>
    <w:rsid w:val="009F59F8"/>
    <w:rsid w:val="009F7223"/>
    <w:rsid w:val="00A005B0"/>
    <w:rsid w:val="00A017B4"/>
    <w:rsid w:val="00A01F17"/>
    <w:rsid w:val="00A022A5"/>
    <w:rsid w:val="00A02B38"/>
    <w:rsid w:val="00A02D00"/>
    <w:rsid w:val="00A03A22"/>
    <w:rsid w:val="00A04634"/>
    <w:rsid w:val="00A05461"/>
    <w:rsid w:val="00A05EE6"/>
    <w:rsid w:val="00A06119"/>
    <w:rsid w:val="00A06127"/>
    <w:rsid w:val="00A07A48"/>
    <w:rsid w:val="00A108EE"/>
    <w:rsid w:val="00A10BB8"/>
    <w:rsid w:val="00A11CFF"/>
    <w:rsid w:val="00A1200D"/>
    <w:rsid w:val="00A130E4"/>
    <w:rsid w:val="00A137E4"/>
    <w:rsid w:val="00A14813"/>
    <w:rsid w:val="00A14C6B"/>
    <w:rsid w:val="00A14FDA"/>
    <w:rsid w:val="00A1566A"/>
    <w:rsid w:val="00A165BF"/>
    <w:rsid w:val="00A16B51"/>
    <w:rsid w:val="00A172E8"/>
    <w:rsid w:val="00A179FF"/>
    <w:rsid w:val="00A208D2"/>
    <w:rsid w:val="00A21A36"/>
    <w:rsid w:val="00A21BC1"/>
    <w:rsid w:val="00A22C97"/>
    <w:rsid w:val="00A2309F"/>
    <w:rsid w:val="00A241D5"/>
    <w:rsid w:val="00A25294"/>
    <w:rsid w:val="00A254EE"/>
    <w:rsid w:val="00A25BE7"/>
    <w:rsid w:val="00A27008"/>
    <w:rsid w:val="00A273FA"/>
    <w:rsid w:val="00A27CDF"/>
    <w:rsid w:val="00A309C6"/>
    <w:rsid w:val="00A30D13"/>
    <w:rsid w:val="00A314F9"/>
    <w:rsid w:val="00A319D0"/>
    <w:rsid w:val="00A31D89"/>
    <w:rsid w:val="00A32316"/>
    <w:rsid w:val="00A33172"/>
    <w:rsid w:val="00A34128"/>
    <w:rsid w:val="00A3432B"/>
    <w:rsid w:val="00A346BA"/>
    <w:rsid w:val="00A34939"/>
    <w:rsid w:val="00A34C67"/>
    <w:rsid w:val="00A34D62"/>
    <w:rsid w:val="00A35C07"/>
    <w:rsid w:val="00A35CA2"/>
    <w:rsid w:val="00A36025"/>
    <w:rsid w:val="00A360D1"/>
    <w:rsid w:val="00A3611D"/>
    <w:rsid w:val="00A36339"/>
    <w:rsid w:val="00A366E4"/>
    <w:rsid w:val="00A41347"/>
    <w:rsid w:val="00A4376F"/>
    <w:rsid w:val="00A44284"/>
    <w:rsid w:val="00A4549F"/>
    <w:rsid w:val="00A45B9B"/>
    <w:rsid w:val="00A462FE"/>
    <w:rsid w:val="00A501C9"/>
    <w:rsid w:val="00A50506"/>
    <w:rsid w:val="00A53F55"/>
    <w:rsid w:val="00A5417B"/>
    <w:rsid w:val="00A54599"/>
    <w:rsid w:val="00A54B82"/>
    <w:rsid w:val="00A569D4"/>
    <w:rsid w:val="00A574C8"/>
    <w:rsid w:val="00A57F1A"/>
    <w:rsid w:val="00A60163"/>
    <w:rsid w:val="00A6038D"/>
    <w:rsid w:val="00A60CF0"/>
    <w:rsid w:val="00A61429"/>
    <w:rsid w:val="00A61514"/>
    <w:rsid w:val="00A61645"/>
    <w:rsid w:val="00A62080"/>
    <w:rsid w:val="00A630A2"/>
    <w:rsid w:val="00A632B8"/>
    <w:rsid w:val="00A63BF3"/>
    <w:rsid w:val="00A6402B"/>
    <w:rsid w:val="00A64942"/>
    <w:rsid w:val="00A65911"/>
    <w:rsid w:val="00A65B05"/>
    <w:rsid w:val="00A6643C"/>
    <w:rsid w:val="00A67061"/>
    <w:rsid w:val="00A67544"/>
    <w:rsid w:val="00A7075B"/>
    <w:rsid w:val="00A71CE6"/>
    <w:rsid w:val="00A71D23"/>
    <w:rsid w:val="00A73182"/>
    <w:rsid w:val="00A7333A"/>
    <w:rsid w:val="00A73D0D"/>
    <w:rsid w:val="00A74A92"/>
    <w:rsid w:val="00A75CC1"/>
    <w:rsid w:val="00A75E88"/>
    <w:rsid w:val="00A8056E"/>
    <w:rsid w:val="00A8094B"/>
    <w:rsid w:val="00A82D58"/>
    <w:rsid w:val="00A8399D"/>
    <w:rsid w:val="00A83E3D"/>
    <w:rsid w:val="00A84057"/>
    <w:rsid w:val="00A8443A"/>
    <w:rsid w:val="00A8479C"/>
    <w:rsid w:val="00A8557B"/>
    <w:rsid w:val="00A85A05"/>
    <w:rsid w:val="00A86D63"/>
    <w:rsid w:val="00A87797"/>
    <w:rsid w:val="00A90E72"/>
    <w:rsid w:val="00A90E8A"/>
    <w:rsid w:val="00A922A2"/>
    <w:rsid w:val="00A9327B"/>
    <w:rsid w:val="00A93B69"/>
    <w:rsid w:val="00A94EB5"/>
    <w:rsid w:val="00A95BE3"/>
    <w:rsid w:val="00A95BF0"/>
    <w:rsid w:val="00A963C7"/>
    <w:rsid w:val="00A96F5E"/>
    <w:rsid w:val="00AA1626"/>
    <w:rsid w:val="00AA1C25"/>
    <w:rsid w:val="00AA1D26"/>
    <w:rsid w:val="00AA2B0D"/>
    <w:rsid w:val="00AA3DB7"/>
    <w:rsid w:val="00AA51F5"/>
    <w:rsid w:val="00AA5E3B"/>
    <w:rsid w:val="00AA68B4"/>
    <w:rsid w:val="00AA768A"/>
    <w:rsid w:val="00AB0543"/>
    <w:rsid w:val="00AB0AC9"/>
    <w:rsid w:val="00AB185A"/>
    <w:rsid w:val="00AB1BA7"/>
    <w:rsid w:val="00AB1E04"/>
    <w:rsid w:val="00AB279F"/>
    <w:rsid w:val="00AB29CF"/>
    <w:rsid w:val="00AB3113"/>
    <w:rsid w:val="00AB348A"/>
    <w:rsid w:val="00AB3903"/>
    <w:rsid w:val="00AB3F38"/>
    <w:rsid w:val="00AB403C"/>
    <w:rsid w:val="00AB41AA"/>
    <w:rsid w:val="00AB43EC"/>
    <w:rsid w:val="00AB4BF4"/>
    <w:rsid w:val="00AB5ADF"/>
    <w:rsid w:val="00AB5E57"/>
    <w:rsid w:val="00AB725F"/>
    <w:rsid w:val="00AC0220"/>
    <w:rsid w:val="00AC0705"/>
    <w:rsid w:val="00AC109B"/>
    <w:rsid w:val="00AC28C5"/>
    <w:rsid w:val="00AC5445"/>
    <w:rsid w:val="00AC6C44"/>
    <w:rsid w:val="00AC74DA"/>
    <w:rsid w:val="00AC7A2B"/>
    <w:rsid w:val="00AC7C25"/>
    <w:rsid w:val="00AD0A51"/>
    <w:rsid w:val="00AD0B37"/>
    <w:rsid w:val="00AD11F7"/>
    <w:rsid w:val="00AD1DB7"/>
    <w:rsid w:val="00AD2852"/>
    <w:rsid w:val="00AD3976"/>
    <w:rsid w:val="00AD3A49"/>
    <w:rsid w:val="00AD4D2A"/>
    <w:rsid w:val="00AD542F"/>
    <w:rsid w:val="00AD7305"/>
    <w:rsid w:val="00AD790F"/>
    <w:rsid w:val="00AD7E64"/>
    <w:rsid w:val="00AD7F39"/>
    <w:rsid w:val="00AE0C56"/>
    <w:rsid w:val="00AE0FEE"/>
    <w:rsid w:val="00AE149E"/>
    <w:rsid w:val="00AE22F2"/>
    <w:rsid w:val="00AE29FC"/>
    <w:rsid w:val="00AE2F3F"/>
    <w:rsid w:val="00AE3B4E"/>
    <w:rsid w:val="00AE59EC"/>
    <w:rsid w:val="00AE5CF7"/>
    <w:rsid w:val="00AE67B3"/>
    <w:rsid w:val="00AE761D"/>
    <w:rsid w:val="00AE7864"/>
    <w:rsid w:val="00AE7949"/>
    <w:rsid w:val="00AE7D42"/>
    <w:rsid w:val="00AF1462"/>
    <w:rsid w:val="00AF227F"/>
    <w:rsid w:val="00AF25D5"/>
    <w:rsid w:val="00AF2ED2"/>
    <w:rsid w:val="00AF3DBB"/>
    <w:rsid w:val="00AF5194"/>
    <w:rsid w:val="00AF53EF"/>
    <w:rsid w:val="00AF62C1"/>
    <w:rsid w:val="00AF63EE"/>
    <w:rsid w:val="00AF73C3"/>
    <w:rsid w:val="00AF752B"/>
    <w:rsid w:val="00AF795C"/>
    <w:rsid w:val="00B00752"/>
    <w:rsid w:val="00B01A2C"/>
    <w:rsid w:val="00B01B9B"/>
    <w:rsid w:val="00B021A0"/>
    <w:rsid w:val="00B026C1"/>
    <w:rsid w:val="00B02B9C"/>
    <w:rsid w:val="00B03470"/>
    <w:rsid w:val="00B0353B"/>
    <w:rsid w:val="00B040B2"/>
    <w:rsid w:val="00B04CDD"/>
    <w:rsid w:val="00B061E2"/>
    <w:rsid w:val="00B06B29"/>
    <w:rsid w:val="00B10558"/>
    <w:rsid w:val="00B156A9"/>
    <w:rsid w:val="00B15E92"/>
    <w:rsid w:val="00B15F83"/>
    <w:rsid w:val="00B160FF"/>
    <w:rsid w:val="00B16322"/>
    <w:rsid w:val="00B1662E"/>
    <w:rsid w:val="00B169A6"/>
    <w:rsid w:val="00B16A6F"/>
    <w:rsid w:val="00B17988"/>
    <w:rsid w:val="00B22C0D"/>
    <w:rsid w:val="00B23AF4"/>
    <w:rsid w:val="00B23C15"/>
    <w:rsid w:val="00B2545F"/>
    <w:rsid w:val="00B25762"/>
    <w:rsid w:val="00B25B40"/>
    <w:rsid w:val="00B25FDE"/>
    <w:rsid w:val="00B26AB0"/>
    <w:rsid w:val="00B26AD2"/>
    <w:rsid w:val="00B26CA2"/>
    <w:rsid w:val="00B30B4E"/>
    <w:rsid w:val="00B31246"/>
    <w:rsid w:val="00B326FF"/>
    <w:rsid w:val="00B340AA"/>
    <w:rsid w:val="00B34A9F"/>
    <w:rsid w:val="00B34B80"/>
    <w:rsid w:val="00B354A6"/>
    <w:rsid w:val="00B35CDA"/>
    <w:rsid w:val="00B37D97"/>
    <w:rsid w:val="00B411BD"/>
    <w:rsid w:val="00B41559"/>
    <w:rsid w:val="00B418E8"/>
    <w:rsid w:val="00B41EFC"/>
    <w:rsid w:val="00B42285"/>
    <w:rsid w:val="00B4274B"/>
    <w:rsid w:val="00B435B1"/>
    <w:rsid w:val="00B4367F"/>
    <w:rsid w:val="00B438BA"/>
    <w:rsid w:val="00B44F99"/>
    <w:rsid w:val="00B45876"/>
    <w:rsid w:val="00B45C38"/>
    <w:rsid w:val="00B50BF2"/>
    <w:rsid w:val="00B51542"/>
    <w:rsid w:val="00B5176D"/>
    <w:rsid w:val="00B51D1D"/>
    <w:rsid w:val="00B5310E"/>
    <w:rsid w:val="00B542D4"/>
    <w:rsid w:val="00B54ACC"/>
    <w:rsid w:val="00B54DCB"/>
    <w:rsid w:val="00B55AC2"/>
    <w:rsid w:val="00B560C9"/>
    <w:rsid w:val="00B56533"/>
    <w:rsid w:val="00B5680D"/>
    <w:rsid w:val="00B56CFC"/>
    <w:rsid w:val="00B57165"/>
    <w:rsid w:val="00B57588"/>
    <w:rsid w:val="00B57777"/>
    <w:rsid w:val="00B57A17"/>
    <w:rsid w:val="00B57AFC"/>
    <w:rsid w:val="00B60630"/>
    <w:rsid w:val="00B61BE2"/>
    <w:rsid w:val="00B6266F"/>
    <w:rsid w:val="00B6285E"/>
    <w:rsid w:val="00B62E0B"/>
    <w:rsid w:val="00B63755"/>
    <w:rsid w:val="00B63C32"/>
    <w:rsid w:val="00B64434"/>
    <w:rsid w:val="00B6497B"/>
    <w:rsid w:val="00B657B4"/>
    <w:rsid w:val="00B66FFA"/>
    <w:rsid w:val="00B674EE"/>
    <w:rsid w:val="00B67BA4"/>
    <w:rsid w:val="00B67C53"/>
    <w:rsid w:val="00B67FBF"/>
    <w:rsid w:val="00B711CE"/>
    <w:rsid w:val="00B71DC8"/>
    <w:rsid w:val="00B726B1"/>
    <w:rsid w:val="00B746C6"/>
    <w:rsid w:val="00B7478B"/>
    <w:rsid w:val="00B753D2"/>
    <w:rsid w:val="00B75464"/>
    <w:rsid w:val="00B75D51"/>
    <w:rsid w:val="00B7604C"/>
    <w:rsid w:val="00B7652C"/>
    <w:rsid w:val="00B766BF"/>
    <w:rsid w:val="00B76BD3"/>
    <w:rsid w:val="00B76FA6"/>
    <w:rsid w:val="00B77BD8"/>
    <w:rsid w:val="00B77E2D"/>
    <w:rsid w:val="00B80052"/>
    <w:rsid w:val="00B80910"/>
    <w:rsid w:val="00B818F4"/>
    <w:rsid w:val="00B81BC9"/>
    <w:rsid w:val="00B8222F"/>
    <w:rsid w:val="00B82615"/>
    <w:rsid w:val="00B83444"/>
    <w:rsid w:val="00B836ED"/>
    <w:rsid w:val="00B842B9"/>
    <w:rsid w:val="00B84E67"/>
    <w:rsid w:val="00B853BE"/>
    <w:rsid w:val="00B85B51"/>
    <w:rsid w:val="00B86476"/>
    <w:rsid w:val="00B86A3D"/>
    <w:rsid w:val="00B875C7"/>
    <w:rsid w:val="00B90943"/>
    <w:rsid w:val="00B90D10"/>
    <w:rsid w:val="00B90FE5"/>
    <w:rsid w:val="00B9154D"/>
    <w:rsid w:val="00B919AD"/>
    <w:rsid w:val="00B91A2B"/>
    <w:rsid w:val="00B91B60"/>
    <w:rsid w:val="00B93204"/>
    <w:rsid w:val="00B945AB"/>
    <w:rsid w:val="00B945C7"/>
    <w:rsid w:val="00B9484A"/>
    <w:rsid w:val="00B94911"/>
    <w:rsid w:val="00B94E17"/>
    <w:rsid w:val="00B957FE"/>
    <w:rsid w:val="00B95F02"/>
    <w:rsid w:val="00B966DB"/>
    <w:rsid w:val="00B966FA"/>
    <w:rsid w:val="00B96BEF"/>
    <w:rsid w:val="00B96FC0"/>
    <w:rsid w:val="00B97055"/>
    <w:rsid w:val="00B97260"/>
    <w:rsid w:val="00B97A69"/>
    <w:rsid w:val="00BA0632"/>
    <w:rsid w:val="00BA0AAA"/>
    <w:rsid w:val="00BA0DFB"/>
    <w:rsid w:val="00BA1583"/>
    <w:rsid w:val="00BA1587"/>
    <w:rsid w:val="00BA2217"/>
    <w:rsid w:val="00BA28C9"/>
    <w:rsid w:val="00BA2FEF"/>
    <w:rsid w:val="00BA33ED"/>
    <w:rsid w:val="00BA477E"/>
    <w:rsid w:val="00BA68BE"/>
    <w:rsid w:val="00BA7ED7"/>
    <w:rsid w:val="00BB1548"/>
    <w:rsid w:val="00BB1CE7"/>
    <w:rsid w:val="00BB2FD3"/>
    <w:rsid w:val="00BB2FDF"/>
    <w:rsid w:val="00BB2FFF"/>
    <w:rsid w:val="00BB32DB"/>
    <w:rsid w:val="00BB4B88"/>
    <w:rsid w:val="00BB5FCB"/>
    <w:rsid w:val="00BB604B"/>
    <w:rsid w:val="00BB71EE"/>
    <w:rsid w:val="00BC00EC"/>
    <w:rsid w:val="00BC08C5"/>
    <w:rsid w:val="00BC12FB"/>
    <w:rsid w:val="00BC1C3C"/>
    <w:rsid w:val="00BC307F"/>
    <w:rsid w:val="00BC3159"/>
    <w:rsid w:val="00BC3257"/>
    <w:rsid w:val="00BC39DB"/>
    <w:rsid w:val="00BC3A32"/>
    <w:rsid w:val="00BC3B07"/>
    <w:rsid w:val="00BC3E4F"/>
    <w:rsid w:val="00BC46EF"/>
    <w:rsid w:val="00BC6FD6"/>
    <w:rsid w:val="00BD008E"/>
    <w:rsid w:val="00BD21CE"/>
    <w:rsid w:val="00BD2B6D"/>
    <w:rsid w:val="00BD2F3B"/>
    <w:rsid w:val="00BD3372"/>
    <w:rsid w:val="00BD4787"/>
    <w:rsid w:val="00BD50AA"/>
    <w:rsid w:val="00BD5135"/>
    <w:rsid w:val="00BD517A"/>
    <w:rsid w:val="00BD61FB"/>
    <w:rsid w:val="00BD6337"/>
    <w:rsid w:val="00BD7291"/>
    <w:rsid w:val="00BD7EA3"/>
    <w:rsid w:val="00BD7FE2"/>
    <w:rsid w:val="00BE0B19"/>
    <w:rsid w:val="00BE0DD8"/>
    <w:rsid w:val="00BE13F0"/>
    <w:rsid w:val="00BE1D82"/>
    <w:rsid w:val="00BE1EA8"/>
    <w:rsid w:val="00BE1EE4"/>
    <w:rsid w:val="00BE1F7F"/>
    <w:rsid w:val="00BE1F8B"/>
    <w:rsid w:val="00BE2445"/>
    <w:rsid w:val="00BE2B4F"/>
    <w:rsid w:val="00BE2F39"/>
    <w:rsid w:val="00BE332D"/>
    <w:rsid w:val="00BE3CF1"/>
    <w:rsid w:val="00BE4B20"/>
    <w:rsid w:val="00BE5FC4"/>
    <w:rsid w:val="00BE60B7"/>
    <w:rsid w:val="00BE7BDF"/>
    <w:rsid w:val="00BE7C4D"/>
    <w:rsid w:val="00BE7F6A"/>
    <w:rsid w:val="00BF0274"/>
    <w:rsid w:val="00BF08C4"/>
    <w:rsid w:val="00BF0920"/>
    <w:rsid w:val="00BF0BAF"/>
    <w:rsid w:val="00BF19CE"/>
    <w:rsid w:val="00BF276C"/>
    <w:rsid w:val="00BF2B6F"/>
    <w:rsid w:val="00BF351A"/>
    <w:rsid w:val="00BF3757"/>
    <w:rsid w:val="00BF3914"/>
    <w:rsid w:val="00BF49B1"/>
    <w:rsid w:val="00BF515B"/>
    <w:rsid w:val="00BF5552"/>
    <w:rsid w:val="00BF5FCA"/>
    <w:rsid w:val="00BF73F2"/>
    <w:rsid w:val="00C005FF"/>
    <w:rsid w:val="00C01671"/>
    <w:rsid w:val="00C0176B"/>
    <w:rsid w:val="00C01973"/>
    <w:rsid w:val="00C02419"/>
    <w:rsid w:val="00C02766"/>
    <w:rsid w:val="00C03EE8"/>
    <w:rsid w:val="00C05BEC"/>
    <w:rsid w:val="00C06496"/>
    <w:rsid w:val="00C06E7D"/>
    <w:rsid w:val="00C1112B"/>
    <w:rsid w:val="00C11A88"/>
    <w:rsid w:val="00C12012"/>
    <w:rsid w:val="00C12874"/>
    <w:rsid w:val="00C12940"/>
    <w:rsid w:val="00C12BC1"/>
    <w:rsid w:val="00C13BDA"/>
    <w:rsid w:val="00C13FFD"/>
    <w:rsid w:val="00C14632"/>
    <w:rsid w:val="00C16C30"/>
    <w:rsid w:val="00C174C3"/>
    <w:rsid w:val="00C20A00"/>
    <w:rsid w:val="00C21673"/>
    <w:rsid w:val="00C21C7A"/>
    <w:rsid w:val="00C21DE1"/>
    <w:rsid w:val="00C23130"/>
    <w:rsid w:val="00C255A5"/>
    <w:rsid w:val="00C2584B"/>
    <w:rsid w:val="00C25942"/>
    <w:rsid w:val="00C25BA9"/>
    <w:rsid w:val="00C25DD9"/>
    <w:rsid w:val="00C2663F"/>
    <w:rsid w:val="00C26DB8"/>
    <w:rsid w:val="00C326F0"/>
    <w:rsid w:val="00C3335F"/>
    <w:rsid w:val="00C3400F"/>
    <w:rsid w:val="00C34B64"/>
    <w:rsid w:val="00C34C36"/>
    <w:rsid w:val="00C34F88"/>
    <w:rsid w:val="00C352B3"/>
    <w:rsid w:val="00C3654C"/>
    <w:rsid w:val="00C36BF5"/>
    <w:rsid w:val="00C36DBC"/>
    <w:rsid w:val="00C36F94"/>
    <w:rsid w:val="00C376BA"/>
    <w:rsid w:val="00C377D9"/>
    <w:rsid w:val="00C40373"/>
    <w:rsid w:val="00C4082D"/>
    <w:rsid w:val="00C40AE6"/>
    <w:rsid w:val="00C411AF"/>
    <w:rsid w:val="00C4138D"/>
    <w:rsid w:val="00C41E3A"/>
    <w:rsid w:val="00C42122"/>
    <w:rsid w:val="00C4304C"/>
    <w:rsid w:val="00C43315"/>
    <w:rsid w:val="00C43690"/>
    <w:rsid w:val="00C43BBB"/>
    <w:rsid w:val="00C44268"/>
    <w:rsid w:val="00C452F5"/>
    <w:rsid w:val="00C45327"/>
    <w:rsid w:val="00C4532A"/>
    <w:rsid w:val="00C45EEE"/>
    <w:rsid w:val="00C46555"/>
    <w:rsid w:val="00C46B15"/>
    <w:rsid w:val="00C46F7D"/>
    <w:rsid w:val="00C479B5"/>
    <w:rsid w:val="00C50242"/>
    <w:rsid w:val="00C5034D"/>
    <w:rsid w:val="00C5050E"/>
    <w:rsid w:val="00C5066A"/>
    <w:rsid w:val="00C50E99"/>
    <w:rsid w:val="00C51878"/>
    <w:rsid w:val="00C52744"/>
    <w:rsid w:val="00C53B5E"/>
    <w:rsid w:val="00C53EB3"/>
    <w:rsid w:val="00C542D4"/>
    <w:rsid w:val="00C5489D"/>
    <w:rsid w:val="00C54D71"/>
    <w:rsid w:val="00C551F4"/>
    <w:rsid w:val="00C563F5"/>
    <w:rsid w:val="00C56E43"/>
    <w:rsid w:val="00C570F7"/>
    <w:rsid w:val="00C62BAC"/>
    <w:rsid w:val="00C62CD5"/>
    <w:rsid w:val="00C62EA9"/>
    <w:rsid w:val="00C636E6"/>
    <w:rsid w:val="00C639D6"/>
    <w:rsid w:val="00C63F8E"/>
    <w:rsid w:val="00C6471D"/>
    <w:rsid w:val="00C647FB"/>
    <w:rsid w:val="00C654E0"/>
    <w:rsid w:val="00C66C18"/>
    <w:rsid w:val="00C67EAB"/>
    <w:rsid w:val="00C70AC1"/>
    <w:rsid w:val="00C70DFF"/>
    <w:rsid w:val="00C710F2"/>
    <w:rsid w:val="00C72222"/>
    <w:rsid w:val="00C75A6B"/>
    <w:rsid w:val="00C75DF9"/>
    <w:rsid w:val="00C763B6"/>
    <w:rsid w:val="00C7644F"/>
    <w:rsid w:val="00C768F6"/>
    <w:rsid w:val="00C80073"/>
    <w:rsid w:val="00C80DEA"/>
    <w:rsid w:val="00C832DC"/>
    <w:rsid w:val="00C8377F"/>
    <w:rsid w:val="00C83DEB"/>
    <w:rsid w:val="00C853EE"/>
    <w:rsid w:val="00C8646D"/>
    <w:rsid w:val="00C87288"/>
    <w:rsid w:val="00C872D3"/>
    <w:rsid w:val="00C87A3C"/>
    <w:rsid w:val="00C87B06"/>
    <w:rsid w:val="00C91DE3"/>
    <w:rsid w:val="00C92C7F"/>
    <w:rsid w:val="00C92FCE"/>
    <w:rsid w:val="00C93130"/>
    <w:rsid w:val="00C9369D"/>
    <w:rsid w:val="00C944FA"/>
    <w:rsid w:val="00C947D4"/>
    <w:rsid w:val="00C95854"/>
    <w:rsid w:val="00C95ADA"/>
    <w:rsid w:val="00C95EFF"/>
    <w:rsid w:val="00C96CC6"/>
    <w:rsid w:val="00C96E6F"/>
    <w:rsid w:val="00C97872"/>
    <w:rsid w:val="00CA02BC"/>
    <w:rsid w:val="00CA0532"/>
    <w:rsid w:val="00CA2241"/>
    <w:rsid w:val="00CA3CDD"/>
    <w:rsid w:val="00CA403B"/>
    <w:rsid w:val="00CA505A"/>
    <w:rsid w:val="00CA5579"/>
    <w:rsid w:val="00CA59DD"/>
    <w:rsid w:val="00CB008E"/>
    <w:rsid w:val="00CB01FA"/>
    <w:rsid w:val="00CB0737"/>
    <w:rsid w:val="00CB097A"/>
    <w:rsid w:val="00CB26EC"/>
    <w:rsid w:val="00CB2D2A"/>
    <w:rsid w:val="00CB3738"/>
    <w:rsid w:val="00CB3851"/>
    <w:rsid w:val="00CB5A25"/>
    <w:rsid w:val="00CB5AF6"/>
    <w:rsid w:val="00CB5B1E"/>
    <w:rsid w:val="00CB5C87"/>
    <w:rsid w:val="00CB6A62"/>
    <w:rsid w:val="00CB787A"/>
    <w:rsid w:val="00CC0C4A"/>
    <w:rsid w:val="00CC17F0"/>
    <w:rsid w:val="00CC1853"/>
    <w:rsid w:val="00CC1FAE"/>
    <w:rsid w:val="00CC3A23"/>
    <w:rsid w:val="00CC6C46"/>
    <w:rsid w:val="00CC737C"/>
    <w:rsid w:val="00CD087D"/>
    <w:rsid w:val="00CD0F5D"/>
    <w:rsid w:val="00CD1C0B"/>
    <w:rsid w:val="00CD1C78"/>
    <w:rsid w:val="00CD239A"/>
    <w:rsid w:val="00CD5512"/>
    <w:rsid w:val="00CD6E3D"/>
    <w:rsid w:val="00CD71AB"/>
    <w:rsid w:val="00CD7BD3"/>
    <w:rsid w:val="00CE0109"/>
    <w:rsid w:val="00CE139C"/>
    <w:rsid w:val="00CE1FC5"/>
    <w:rsid w:val="00CE2E1B"/>
    <w:rsid w:val="00CE37E7"/>
    <w:rsid w:val="00CE46E5"/>
    <w:rsid w:val="00CE485A"/>
    <w:rsid w:val="00CE5279"/>
    <w:rsid w:val="00CE5A78"/>
    <w:rsid w:val="00CE78AE"/>
    <w:rsid w:val="00CE7E62"/>
    <w:rsid w:val="00CF195E"/>
    <w:rsid w:val="00CF19DA"/>
    <w:rsid w:val="00CF1C7F"/>
    <w:rsid w:val="00CF1CC0"/>
    <w:rsid w:val="00CF1E61"/>
    <w:rsid w:val="00CF2483"/>
    <w:rsid w:val="00CF24F8"/>
    <w:rsid w:val="00CF2653"/>
    <w:rsid w:val="00CF3DD1"/>
    <w:rsid w:val="00CF4247"/>
    <w:rsid w:val="00CF4B0E"/>
    <w:rsid w:val="00CF4C74"/>
    <w:rsid w:val="00CF4CBF"/>
    <w:rsid w:val="00CF5263"/>
    <w:rsid w:val="00CF60B5"/>
    <w:rsid w:val="00CF6823"/>
    <w:rsid w:val="00D004FA"/>
    <w:rsid w:val="00D00E76"/>
    <w:rsid w:val="00D010DD"/>
    <w:rsid w:val="00D01B21"/>
    <w:rsid w:val="00D01E2F"/>
    <w:rsid w:val="00D03102"/>
    <w:rsid w:val="00D03727"/>
    <w:rsid w:val="00D0378A"/>
    <w:rsid w:val="00D03A78"/>
    <w:rsid w:val="00D047AE"/>
    <w:rsid w:val="00D05132"/>
    <w:rsid w:val="00D054E6"/>
    <w:rsid w:val="00D056F7"/>
    <w:rsid w:val="00D05EA9"/>
    <w:rsid w:val="00D0622B"/>
    <w:rsid w:val="00D07020"/>
    <w:rsid w:val="00D071F8"/>
    <w:rsid w:val="00D07252"/>
    <w:rsid w:val="00D074F4"/>
    <w:rsid w:val="00D07CE1"/>
    <w:rsid w:val="00D1026A"/>
    <w:rsid w:val="00D107CF"/>
    <w:rsid w:val="00D11B0B"/>
    <w:rsid w:val="00D12293"/>
    <w:rsid w:val="00D12F51"/>
    <w:rsid w:val="00D14236"/>
    <w:rsid w:val="00D14553"/>
    <w:rsid w:val="00D14DB1"/>
    <w:rsid w:val="00D15F43"/>
    <w:rsid w:val="00D16E87"/>
    <w:rsid w:val="00D17E84"/>
    <w:rsid w:val="00D20B8B"/>
    <w:rsid w:val="00D2122E"/>
    <w:rsid w:val="00D2162C"/>
    <w:rsid w:val="00D21A3C"/>
    <w:rsid w:val="00D2278B"/>
    <w:rsid w:val="00D22990"/>
    <w:rsid w:val="00D22FF3"/>
    <w:rsid w:val="00D233F1"/>
    <w:rsid w:val="00D23DA4"/>
    <w:rsid w:val="00D256F8"/>
    <w:rsid w:val="00D2685C"/>
    <w:rsid w:val="00D26A3B"/>
    <w:rsid w:val="00D302FD"/>
    <w:rsid w:val="00D3038A"/>
    <w:rsid w:val="00D30832"/>
    <w:rsid w:val="00D3098D"/>
    <w:rsid w:val="00D31A02"/>
    <w:rsid w:val="00D327EB"/>
    <w:rsid w:val="00D331E8"/>
    <w:rsid w:val="00D3323C"/>
    <w:rsid w:val="00D33456"/>
    <w:rsid w:val="00D3396F"/>
    <w:rsid w:val="00D33C73"/>
    <w:rsid w:val="00D33D4D"/>
    <w:rsid w:val="00D34A0B"/>
    <w:rsid w:val="00D35845"/>
    <w:rsid w:val="00D3596E"/>
    <w:rsid w:val="00D35BD7"/>
    <w:rsid w:val="00D36234"/>
    <w:rsid w:val="00D36371"/>
    <w:rsid w:val="00D3689C"/>
    <w:rsid w:val="00D41CF7"/>
    <w:rsid w:val="00D4294C"/>
    <w:rsid w:val="00D42CA3"/>
    <w:rsid w:val="00D43580"/>
    <w:rsid w:val="00D437D8"/>
    <w:rsid w:val="00D43DFD"/>
    <w:rsid w:val="00D44994"/>
    <w:rsid w:val="00D4585A"/>
    <w:rsid w:val="00D45D71"/>
    <w:rsid w:val="00D45DF3"/>
    <w:rsid w:val="00D46174"/>
    <w:rsid w:val="00D463FB"/>
    <w:rsid w:val="00D46BC0"/>
    <w:rsid w:val="00D470E6"/>
    <w:rsid w:val="00D47DD0"/>
    <w:rsid w:val="00D50183"/>
    <w:rsid w:val="00D51B6D"/>
    <w:rsid w:val="00D51D12"/>
    <w:rsid w:val="00D5362B"/>
    <w:rsid w:val="00D53D77"/>
    <w:rsid w:val="00D55072"/>
    <w:rsid w:val="00D551B5"/>
    <w:rsid w:val="00D55C5B"/>
    <w:rsid w:val="00D56DB2"/>
    <w:rsid w:val="00D56E4F"/>
    <w:rsid w:val="00D5747F"/>
    <w:rsid w:val="00D57495"/>
    <w:rsid w:val="00D574FA"/>
    <w:rsid w:val="00D57A53"/>
    <w:rsid w:val="00D57B10"/>
    <w:rsid w:val="00D60714"/>
    <w:rsid w:val="00D60A52"/>
    <w:rsid w:val="00D60C65"/>
    <w:rsid w:val="00D60C8D"/>
    <w:rsid w:val="00D61374"/>
    <w:rsid w:val="00D6168A"/>
    <w:rsid w:val="00D616A5"/>
    <w:rsid w:val="00D61FF0"/>
    <w:rsid w:val="00D62055"/>
    <w:rsid w:val="00D6211D"/>
    <w:rsid w:val="00D62C97"/>
    <w:rsid w:val="00D63517"/>
    <w:rsid w:val="00D63B75"/>
    <w:rsid w:val="00D659B1"/>
    <w:rsid w:val="00D661DE"/>
    <w:rsid w:val="00D66E18"/>
    <w:rsid w:val="00D6734D"/>
    <w:rsid w:val="00D679CF"/>
    <w:rsid w:val="00D679D3"/>
    <w:rsid w:val="00D67F64"/>
    <w:rsid w:val="00D70C2C"/>
    <w:rsid w:val="00D712E3"/>
    <w:rsid w:val="00D71BAE"/>
    <w:rsid w:val="00D72E10"/>
    <w:rsid w:val="00D7356F"/>
    <w:rsid w:val="00D73587"/>
    <w:rsid w:val="00D73EBB"/>
    <w:rsid w:val="00D751FB"/>
    <w:rsid w:val="00D754D6"/>
    <w:rsid w:val="00D75B88"/>
    <w:rsid w:val="00D761AA"/>
    <w:rsid w:val="00D76FAE"/>
    <w:rsid w:val="00D77111"/>
    <w:rsid w:val="00D777D7"/>
    <w:rsid w:val="00D80AB8"/>
    <w:rsid w:val="00D81792"/>
    <w:rsid w:val="00D819B1"/>
    <w:rsid w:val="00D82046"/>
    <w:rsid w:val="00D82494"/>
    <w:rsid w:val="00D824AD"/>
    <w:rsid w:val="00D82A96"/>
    <w:rsid w:val="00D83AE9"/>
    <w:rsid w:val="00D842E3"/>
    <w:rsid w:val="00D84FE2"/>
    <w:rsid w:val="00D857B8"/>
    <w:rsid w:val="00D8588E"/>
    <w:rsid w:val="00D87175"/>
    <w:rsid w:val="00D87ABF"/>
    <w:rsid w:val="00D90CD3"/>
    <w:rsid w:val="00D90F24"/>
    <w:rsid w:val="00D919E6"/>
    <w:rsid w:val="00D91BE1"/>
    <w:rsid w:val="00D92C29"/>
    <w:rsid w:val="00D93035"/>
    <w:rsid w:val="00D936E2"/>
    <w:rsid w:val="00D93C1E"/>
    <w:rsid w:val="00D95104"/>
    <w:rsid w:val="00D954DC"/>
    <w:rsid w:val="00D95600"/>
    <w:rsid w:val="00D9683C"/>
    <w:rsid w:val="00D97657"/>
    <w:rsid w:val="00D97884"/>
    <w:rsid w:val="00DA0A7F"/>
    <w:rsid w:val="00DA0B0A"/>
    <w:rsid w:val="00DA1C31"/>
    <w:rsid w:val="00DA20BC"/>
    <w:rsid w:val="00DA2ED7"/>
    <w:rsid w:val="00DA3E7A"/>
    <w:rsid w:val="00DA430C"/>
    <w:rsid w:val="00DA4456"/>
    <w:rsid w:val="00DA615D"/>
    <w:rsid w:val="00DA6598"/>
    <w:rsid w:val="00DA6C0F"/>
    <w:rsid w:val="00DA702F"/>
    <w:rsid w:val="00DA7147"/>
    <w:rsid w:val="00DA7524"/>
    <w:rsid w:val="00DA7F8A"/>
    <w:rsid w:val="00DB007A"/>
    <w:rsid w:val="00DB0176"/>
    <w:rsid w:val="00DB0404"/>
    <w:rsid w:val="00DB06AA"/>
    <w:rsid w:val="00DB11F8"/>
    <w:rsid w:val="00DB1215"/>
    <w:rsid w:val="00DB18F8"/>
    <w:rsid w:val="00DB1F2A"/>
    <w:rsid w:val="00DB297F"/>
    <w:rsid w:val="00DB3153"/>
    <w:rsid w:val="00DB317A"/>
    <w:rsid w:val="00DB392B"/>
    <w:rsid w:val="00DB3B82"/>
    <w:rsid w:val="00DB485D"/>
    <w:rsid w:val="00DC1327"/>
    <w:rsid w:val="00DC1350"/>
    <w:rsid w:val="00DC2068"/>
    <w:rsid w:val="00DC3237"/>
    <w:rsid w:val="00DC38C0"/>
    <w:rsid w:val="00DC41A4"/>
    <w:rsid w:val="00DC54CD"/>
    <w:rsid w:val="00DC5672"/>
    <w:rsid w:val="00DC60A2"/>
    <w:rsid w:val="00DC6600"/>
    <w:rsid w:val="00DC67BD"/>
    <w:rsid w:val="00DC67F5"/>
    <w:rsid w:val="00DC6924"/>
    <w:rsid w:val="00DC6DA9"/>
    <w:rsid w:val="00DC71F2"/>
    <w:rsid w:val="00DD2025"/>
    <w:rsid w:val="00DD22EA"/>
    <w:rsid w:val="00DD23A0"/>
    <w:rsid w:val="00DD3A53"/>
    <w:rsid w:val="00DD3EF5"/>
    <w:rsid w:val="00DD53FA"/>
    <w:rsid w:val="00DD5967"/>
    <w:rsid w:val="00DD5F42"/>
    <w:rsid w:val="00DD617B"/>
    <w:rsid w:val="00DE0E59"/>
    <w:rsid w:val="00DE0F6C"/>
    <w:rsid w:val="00DE219B"/>
    <w:rsid w:val="00DE4CEA"/>
    <w:rsid w:val="00DE52E3"/>
    <w:rsid w:val="00DE7C00"/>
    <w:rsid w:val="00DF03E9"/>
    <w:rsid w:val="00DF03ED"/>
    <w:rsid w:val="00DF04EE"/>
    <w:rsid w:val="00DF0BF4"/>
    <w:rsid w:val="00DF1287"/>
    <w:rsid w:val="00DF179D"/>
    <w:rsid w:val="00DF191D"/>
    <w:rsid w:val="00DF1E9C"/>
    <w:rsid w:val="00DF1ED5"/>
    <w:rsid w:val="00DF4572"/>
    <w:rsid w:val="00DF4658"/>
    <w:rsid w:val="00DF6C8B"/>
    <w:rsid w:val="00DF6F17"/>
    <w:rsid w:val="00DF78FA"/>
    <w:rsid w:val="00DF7EDE"/>
    <w:rsid w:val="00E002F1"/>
    <w:rsid w:val="00E0082C"/>
    <w:rsid w:val="00E01DAA"/>
    <w:rsid w:val="00E023E5"/>
    <w:rsid w:val="00E02432"/>
    <w:rsid w:val="00E02635"/>
    <w:rsid w:val="00E04022"/>
    <w:rsid w:val="00E04496"/>
    <w:rsid w:val="00E0728F"/>
    <w:rsid w:val="00E0755C"/>
    <w:rsid w:val="00E07C4F"/>
    <w:rsid w:val="00E13A78"/>
    <w:rsid w:val="00E14A7E"/>
    <w:rsid w:val="00E151E1"/>
    <w:rsid w:val="00E1557B"/>
    <w:rsid w:val="00E17221"/>
    <w:rsid w:val="00E172F3"/>
    <w:rsid w:val="00E17619"/>
    <w:rsid w:val="00E17805"/>
    <w:rsid w:val="00E208CB"/>
    <w:rsid w:val="00E20F79"/>
    <w:rsid w:val="00E21278"/>
    <w:rsid w:val="00E2228E"/>
    <w:rsid w:val="00E22C6E"/>
    <w:rsid w:val="00E22CCD"/>
    <w:rsid w:val="00E23844"/>
    <w:rsid w:val="00E23A11"/>
    <w:rsid w:val="00E23FB7"/>
    <w:rsid w:val="00E24A27"/>
    <w:rsid w:val="00E25F89"/>
    <w:rsid w:val="00E27830"/>
    <w:rsid w:val="00E319FC"/>
    <w:rsid w:val="00E32D62"/>
    <w:rsid w:val="00E339DC"/>
    <w:rsid w:val="00E33E15"/>
    <w:rsid w:val="00E35DE2"/>
    <w:rsid w:val="00E361B8"/>
    <w:rsid w:val="00E36A1B"/>
    <w:rsid w:val="00E429ED"/>
    <w:rsid w:val="00E43989"/>
    <w:rsid w:val="00E43F37"/>
    <w:rsid w:val="00E442F7"/>
    <w:rsid w:val="00E450ED"/>
    <w:rsid w:val="00E4562C"/>
    <w:rsid w:val="00E477DF"/>
    <w:rsid w:val="00E4791B"/>
    <w:rsid w:val="00E47E31"/>
    <w:rsid w:val="00E50AC6"/>
    <w:rsid w:val="00E51DDD"/>
    <w:rsid w:val="00E51FDD"/>
    <w:rsid w:val="00E52435"/>
    <w:rsid w:val="00E52A33"/>
    <w:rsid w:val="00E52D20"/>
    <w:rsid w:val="00E53122"/>
    <w:rsid w:val="00E53364"/>
    <w:rsid w:val="00E5351B"/>
    <w:rsid w:val="00E53FA9"/>
    <w:rsid w:val="00E5414C"/>
    <w:rsid w:val="00E547B3"/>
    <w:rsid w:val="00E55A8C"/>
    <w:rsid w:val="00E5733D"/>
    <w:rsid w:val="00E61CC0"/>
    <w:rsid w:val="00E62343"/>
    <w:rsid w:val="00E6277B"/>
    <w:rsid w:val="00E63D2B"/>
    <w:rsid w:val="00E64424"/>
    <w:rsid w:val="00E64C99"/>
    <w:rsid w:val="00E64CD3"/>
    <w:rsid w:val="00E671C9"/>
    <w:rsid w:val="00E6743F"/>
    <w:rsid w:val="00E6758E"/>
    <w:rsid w:val="00E67E23"/>
    <w:rsid w:val="00E70016"/>
    <w:rsid w:val="00E700D5"/>
    <w:rsid w:val="00E70BC7"/>
    <w:rsid w:val="00E70FBC"/>
    <w:rsid w:val="00E72C01"/>
    <w:rsid w:val="00E741AC"/>
    <w:rsid w:val="00E7462E"/>
    <w:rsid w:val="00E75082"/>
    <w:rsid w:val="00E75174"/>
    <w:rsid w:val="00E75EBA"/>
    <w:rsid w:val="00E763B4"/>
    <w:rsid w:val="00E766B1"/>
    <w:rsid w:val="00E77848"/>
    <w:rsid w:val="00E77A94"/>
    <w:rsid w:val="00E80009"/>
    <w:rsid w:val="00E80514"/>
    <w:rsid w:val="00E80E5B"/>
    <w:rsid w:val="00E80F39"/>
    <w:rsid w:val="00E816C5"/>
    <w:rsid w:val="00E81787"/>
    <w:rsid w:val="00E81CE0"/>
    <w:rsid w:val="00E81E7C"/>
    <w:rsid w:val="00E8224D"/>
    <w:rsid w:val="00E843B7"/>
    <w:rsid w:val="00E8466F"/>
    <w:rsid w:val="00E84CEE"/>
    <w:rsid w:val="00E8519F"/>
    <w:rsid w:val="00E85CC3"/>
    <w:rsid w:val="00E8644A"/>
    <w:rsid w:val="00E86949"/>
    <w:rsid w:val="00E87344"/>
    <w:rsid w:val="00E87BF4"/>
    <w:rsid w:val="00E9003B"/>
    <w:rsid w:val="00E90279"/>
    <w:rsid w:val="00E90635"/>
    <w:rsid w:val="00E909A1"/>
    <w:rsid w:val="00E90BFF"/>
    <w:rsid w:val="00E9130E"/>
    <w:rsid w:val="00E91526"/>
    <w:rsid w:val="00E91F04"/>
    <w:rsid w:val="00E91F35"/>
    <w:rsid w:val="00E948F2"/>
    <w:rsid w:val="00E95B0C"/>
    <w:rsid w:val="00E95BA6"/>
    <w:rsid w:val="00E95BF0"/>
    <w:rsid w:val="00E97591"/>
    <w:rsid w:val="00E97648"/>
    <w:rsid w:val="00EA005C"/>
    <w:rsid w:val="00EA0B65"/>
    <w:rsid w:val="00EA0E4A"/>
    <w:rsid w:val="00EA1A54"/>
    <w:rsid w:val="00EA2226"/>
    <w:rsid w:val="00EA26FC"/>
    <w:rsid w:val="00EA3B5A"/>
    <w:rsid w:val="00EA3BE1"/>
    <w:rsid w:val="00EA410E"/>
    <w:rsid w:val="00EA4B8F"/>
    <w:rsid w:val="00EA4FD1"/>
    <w:rsid w:val="00EA53C2"/>
    <w:rsid w:val="00EA5695"/>
    <w:rsid w:val="00EA5B0A"/>
    <w:rsid w:val="00EA65AD"/>
    <w:rsid w:val="00EA7FCF"/>
    <w:rsid w:val="00EB0A59"/>
    <w:rsid w:val="00EB0CA3"/>
    <w:rsid w:val="00EB104F"/>
    <w:rsid w:val="00EB1B27"/>
    <w:rsid w:val="00EB1DA8"/>
    <w:rsid w:val="00EB4CFF"/>
    <w:rsid w:val="00EB5476"/>
    <w:rsid w:val="00EB600B"/>
    <w:rsid w:val="00EB6D5F"/>
    <w:rsid w:val="00EB70B0"/>
    <w:rsid w:val="00EB7633"/>
    <w:rsid w:val="00EB7736"/>
    <w:rsid w:val="00EB79F6"/>
    <w:rsid w:val="00EB7A92"/>
    <w:rsid w:val="00EC1092"/>
    <w:rsid w:val="00EC21B2"/>
    <w:rsid w:val="00EC223D"/>
    <w:rsid w:val="00EC2E2D"/>
    <w:rsid w:val="00EC4256"/>
    <w:rsid w:val="00EC4515"/>
    <w:rsid w:val="00EC462B"/>
    <w:rsid w:val="00EC4723"/>
    <w:rsid w:val="00EC56E0"/>
    <w:rsid w:val="00EC6057"/>
    <w:rsid w:val="00EC6847"/>
    <w:rsid w:val="00EC7DB6"/>
    <w:rsid w:val="00ED07DC"/>
    <w:rsid w:val="00ED0818"/>
    <w:rsid w:val="00ED162F"/>
    <w:rsid w:val="00ED18D7"/>
    <w:rsid w:val="00ED2E52"/>
    <w:rsid w:val="00ED3024"/>
    <w:rsid w:val="00ED32C8"/>
    <w:rsid w:val="00ED4432"/>
    <w:rsid w:val="00ED4B44"/>
    <w:rsid w:val="00ED5C96"/>
    <w:rsid w:val="00ED5FE4"/>
    <w:rsid w:val="00ED6AA2"/>
    <w:rsid w:val="00ED71C5"/>
    <w:rsid w:val="00ED7FAD"/>
    <w:rsid w:val="00EE16FA"/>
    <w:rsid w:val="00EE1970"/>
    <w:rsid w:val="00EE1CE3"/>
    <w:rsid w:val="00EE21EC"/>
    <w:rsid w:val="00EE3C42"/>
    <w:rsid w:val="00EE3D4F"/>
    <w:rsid w:val="00EE534D"/>
    <w:rsid w:val="00EE5560"/>
    <w:rsid w:val="00EE6F1E"/>
    <w:rsid w:val="00EF0348"/>
    <w:rsid w:val="00EF11F9"/>
    <w:rsid w:val="00EF1F9C"/>
    <w:rsid w:val="00EF4366"/>
    <w:rsid w:val="00EF4CD6"/>
    <w:rsid w:val="00EF55A0"/>
    <w:rsid w:val="00EF63D1"/>
    <w:rsid w:val="00EF6513"/>
    <w:rsid w:val="00EF6683"/>
    <w:rsid w:val="00EF6F10"/>
    <w:rsid w:val="00EF7002"/>
    <w:rsid w:val="00EF769B"/>
    <w:rsid w:val="00F01317"/>
    <w:rsid w:val="00F027BA"/>
    <w:rsid w:val="00F03E79"/>
    <w:rsid w:val="00F04669"/>
    <w:rsid w:val="00F0628D"/>
    <w:rsid w:val="00F06651"/>
    <w:rsid w:val="00F07DE6"/>
    <w:rsid w:val="00F1056C"/>
    <w:rsid w:val="00F107F1"/>
    <w:rsid w:val="00F10B02"/>
    <w:rsid w:val="00F10FC1"/>
    <w:rsid w:val="00F112FD"/>
    <w:rsid w:val="00F1237A"/>
    <w:rsid w:val="00F133A1"/>
    <w:rsid w:val="00F133E2"/>
    <w:rsid w:val="00F13ECD"/>
    <w:rsid w:val="00F1495D"/>
    <w:rsid w:val="00F155CE"/>
    <w:rsid w:val="00F15CCE"/>
    <w:rsid w:val="00F16948"/>
    <w:rsid w:val="00F16BF2"/>
    <w:rsid w:val="00F17EAE"/>
    <w:rsid w:val="00F20E26"/>
    <w:rsid w:val="00F218D4"/>
    <w:rsid w:val="00F2250A"/>
    <w:rsid w:val="00F24788"/>
    <w:rsid w:val="00F2640F"/>
    <w:rsid w:val="00F26700"/>
    <w:rsid w:val="00F26761"/>
    <w:rsid w:val="00F27C34"/>
    <w:rsid w:val="00F27E46"/>
    <w:rsid w:val="00F301C2"/>
    <w:rsid w:val="00F302E1"/>
    <w:rsid w:val="00F31B22"/>
    <w:rsid w:val="00F31B49"/>
    <w:rsid w:val="00F328BB"/>
    <w:rsid w:val="00F32F56"/>
    <w:rsid w:val="00F3312B"/>
    <w:rsid w:val="00F33D4F"/>
    <w:rsid w:val="00F34CD6"/>
    <w:rsid w:val="00F35873"/>
    <w:rsid w:val="00F35920"/>
    <w:rsid w:val="00F36222"/>
    <w:rsid w:val="00F366A5"/>
    <w:rsid w:val="00F36C5F"/>
    <w:rsid w:val="00F37259"/>
    <w:rsid w:val="00F400F0"/>
    <w:rsid w:val="00F405A4"/>
    <w:rsid w:val="00F41C9C"/>
    <w:rsid w:val="00F41F05"/>
    <w:rsid w:val="00F4224F"/>
    <w:rsid w:val="00F43265"/>
    <w:rsid w:val="00F433BD"/>
    <w:rsid w:val="00F44EC5"/>
    <w:rsid w:val="00F47498"/>
    <w:rsid w:val="00F512B2"/>
    <w:rsid w:val="00F520E6"/>
    <w:rsid w:val="00F5283D"/>
    <w:rsid w:val="00F52ABA"/>
    <w:rsid w:val="00F52BC7"/>
    <w:rsid w:val="00F53BF4"/>
    <w:rsid w:val="00F54266"/>
    <w:rsid w:val="00F55043"/>
    <w:rsid w:val="00F56D1A"/>
    <w:rsid w:val="00F56DCF"/>
    <w:rsid w:val="00F57034"/>
    <w:rsid w:val="00F60860"/>
    <w:rsid w:val="00F60BE9"/>
    <w:rsid w:val="00F61FD8"/>
    <w:rsid w:val="00F62DBF"/>
    <w:rsid w:val="00F633BB"/>
    <w:rsid w:val="00F635B8"/>
    <w:rsid w:val="00F641FC"/>
    <w:rsid w:val="00F647F7"/>
    <w:rsid w:val="00F65538"/>
    <w:rsid w:val="00F6583C"/>
    <w:rsid w:val="00F6589A"/>
    <w:rsid w:val="00F672DA"/>
    <w:rsid w:val="00F675B7"/>
    <w:rsid w:val="00F6783E"/>
    <w:rsid w:val="00F70DBE"/>
    <w:rsid w:val="00F71124"/>
    <w:rsid w:val="00F71888"/>
    <w:rsid w:val="00F719CD"/>
    <w:rsid w:val="00F71BB8"/>
    <w:rsid w:val="00F72312"/>
    <w:rsid w:val="00F72584"/>
    <w:rsid w:val="00F7290D"/>
    <w:rsid w:val="00F729A0"/>
    <w:rsid w:val="00F7302F"/>
    <w:rsid w:val="00F732EC"/>
    <w:rsid w:val="00F73D08"/>
    <w:rsid w:val="00F7402C"/>
    <w:rsid w:val="00F7586B"/>
    <w:rsid w:val="00F75986"/>
    <w:rsid w:val="00F75E0A"/>
    <w:rsid w:val="00F75F2F"/>
    <w:rsid w:val="00F76445"/>
    <w:rsid w:val="00F76ECC"/>
    <w:rsid w:val="00F7704C"/>
    <w:rsid w:val="00F7710C"/>
    <w:rsid w:val="00F80399"/>
    <w:rsid w:val="00F812C8"/>
    <w:rsid w:val="00F8132D"/>
    <w:rsid w:val="00F816A1"/>
    <w:rsid w:val="00F818AE"/>
    <w:rsid w:val="00F81B40"/>
    <w:rsid w:val="00F820C4"/>
    <w:rsid w:val="00F83829"/>
    <w:rsid w:val="00F84069"/>
    <w:rsid w:val="00F843D7"/>
    <w:rsid w:val="00F85536"/>
    <w:rsid w:val="00F85842"/>
    <w:rsid w:val="00F85BCA"/>
    <w:rsid w:val="00F8657A"/>
    <w:rsid w:val="00F8679A"/>
    <w:rsid w:val="00F86C90"/>
    <w:rsid w:val="00F87117"/>
    <w:rsid w:val="00F8736C"/>
    <w:rsid w:val="00F9030E"/>
    <w:rsid w:val="00F90ADB"/>
    <w:rsid w:val="00F90E78"/>
    <w:rsid w:val="00F91209"/>
    <w:rsid w:val="00F9153E"/>
    <w:rsid w:val="00F9221F"/>
    <w:rsid w:val="00F931C7"/>
    <w:rsid w:val="00F93559"/>
    <w:rsid w:val="00F93D72"/>
    <w:rsid w:val="00F93E65"/>
    <w:rsid w:val="00F94070"/>
    <w:rsid w:val="00F950B5"/>
    <w:rsid w:val="00F9513F"/>
    <w:rsid w:val="00F96509"/>
    <w:rsid w:val="00F97748"/>
    <w:rsid w:val="00F97908"/>
    <w:rsid w:val="00F97B43"/>
    <w:rsid w:val="00F97D94"/>
    <w:rsid w:val="00FA07F8"/>
    <w:rsid w:val="00FA105C"/>
    <w:rsid w:val="00FA1475"/>
    <w:rsid w:val="00FA148A"/>
    <w:rsid w:val="00FA1C7E"/>
    <w:rsid w:val="00FA2394"/>
    <w:rsid w:val="00FA27C8"/>
    <w:rsid w:val="00FA305D"/>
    <w:rsid w:val="00FA3B76"/>
    <w:rsid w:val="00FA4D66"/>
    <w:rsid w:val="00FA5A4E"/>
    <w:rsid w:val="00FA6917"/>
    <w:rsid w:val="00FA72C0"/>
    <w:rsid w:val="00FB0082"/>
    <w:rsid w:val="00FB0243"/>
    <w:rsid w:val="00FB1527"/>
    <w:rsid w:val="00FB15C8"/>
    <w:rsid w:val="00FB1C53"/>
    <w:rsid w:val="00FB2537"/>
    <w:rsid w:val="00FB33DC"/>
    <w:rsid w:val="00FB4338"/>
    <w:rsid w:val="00FB477E"/>
    <w:rsid w:val="00FB4C9C"/>
    <w:rsid w:val="00FB5A8F"/>
    <w:rsid w:val="00FB6165"/>
    <w:rsid w:val="00FB6D0D"/>
    <w:rsid w:val="00FB6D10"/>
    <w:rsid w:val="00FB6D89"/>
    <w:rsid w:val="00FB7637"/>
    <w:rsid w:val="00FC0150"/>
    <w:rsid w:val="00FC03AB"/>
    <w:rsid w:val="00FC2246"/>
    <w:rsid w:val="00FC2F79"/>
    <w:rsid w:val="00FC40F8"/>
    <w:rsid w:val="00FC468A"/>
    <w:rsid w:val="00FC4729"/>
    <w:rsid w:val="00FC4A8C"/>
    <w:rsid w:val="00FC4E8F"/>
    <w:rsid w:val="00FC53DB"/>
    <w:rsid w:val="00FC5FC2"/>
    <w:rsid w:val="00FC6177"/>
    <w:rsid w:val="00FC628F"/>
    <w:rsid w:val="00FC63D1"/>
    <w:rsid w:val="00FC6B1A"/>
    <w:rsid w:val="00FC7528"/>
    <w:rsid w:val="00FD0572"/>
    <w:rsid w:val="00FD1A97"/>
    <w:rsid w:val="00FD2D7B"/>
    <w:rsid w:val="00FD37F6"/>
    <w:rsid w:val="00FD4589"/>
    <w:rsid w:val="00FD473E"/>
    <w:rsid w:val="00FD4DF7"/>
    <w:rsid w:val="00FD67C9"/>
    <w:rsid w:val="00FD7684"/>
    <w:rsid w:val="00FD7DF9"/>
    <w:rsid w:val="00FE0B51"/>
    <w:rsid w:val="00FE0B78"/>
    <w:rsid w:val="00FE0ED4"/>
    <w:rsid w:val="00FE1512"/>
    <w:rsid w:val="00FE1EAB"/>
    <w:rsid w:val="00FE22DA"/>
    <w:rsid w:val="00FE3465"/>
    <w:rsid w:val="00FE67CF"/>
    <w:rsid w:val="00FE6D20"/>
    <w:rsid w:val="00FE6FB9"/>
    <w:rsid w:val="00FE7187"/>
    <w:rsid w:val="00FE7549"/>
    <w:rsid w:val="00FE754E"/>
    <w:rsid w:val="00FE7BCC"/>
    <w:rsid w:val="00FF126D"/>
    <w:rsid w:val="00FF14AA"/>
    <w:rsid w:val="00FF1860"/>
    <w:rsid w:val="00FF1BFF"/>
    <w:rsid w:val="00FF2310"/>
    <w:rsid w:val="00FF2E73"/>
    <w:rsid w:val="00FF404B"/>
    <w:rsid w:val="00FF4AE2"/>
    <w:rsid w:val="00FF50A8"/>
    <w:rsid w:val="00FF571E"/>
    <w:rsid w:val="00FF6301"/>
    <w:rsid w:val="00FF6988"/>
    <w:rsid w:val="00FF6BD1"/>
    <w:rsid w:val="00FF6CC0"/>
    <w:rsid w:val="00FF703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E44602"/>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31DD1"/>
    <w:pPr>
      <w:autoSpaceDE w:val="0"/>
      <w:autoSpaceDN w:val="0"/>
      <w:adjustRightInd w:val="0"/>
      <w:snapToGrid w:val="0"/>
      <w:spacing w:after="120"/>
      <w:jc w:val="both"/>
    </w:pPr>
    <w:rPr>
      <w:sz w:val="22"/>
      <w:szCs w:val="22"/>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0"/>
    <w:next w:val="a0"/>
    <w:link w:val="1Char"/>
    <w:qFormat/>
    <w:pPr>
      <w:keepNext/>
      <w:numPr>
        <w:numId w:val="2"/>
      </w:numPr>
      <w:spacing w:before="120"/>
      <w:outlineLvl w:val="0"/>
    </w:pPr>
    <w:rPr>
      <w:b/>
      <w:bCs/>
      <w:sz w:val="28"/>
      <w:szCs w:val="28"/>
    </w:rPr>
  </w:style>
  <w:style w:type="paragraph" w:styleId="2">
    <w:name w:val="heading 2"/>
    <w:aliases w:val="DO NOT USE_h2,h2,h21,H2,Head2A,2,UNDERRUBRIK 1-2,Header 2,Header2,22,heading2,2nd level,H21,H22,H23,H24,H25,R2,E2,†berschrift 2,õberschrift 2"/>
    <w:basedOn w:val="a0"/>
    <w:next w:val="a0"/>
    <w:link w:val="2Char"/>
    <w:qFormat/>
    <w:pPr>
      <w:keepNext/>
      <w:numPr>
        <w:ilvl w:val="1"/>
        <w:numId w:val="2"/>
      </w:numPr>
      <w:tabs>
        <w:tab w:val="clear" w:pos="576"/>
      </w:tabs>
      <w:spacing w:before="120"/>
      <w:outlineLvl w:val="1"/>
    </w:pPr>
    <w:rPr>
      <w:b/>
      <w:bCs/>
      <w:sz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qFormat/>
    <w:pPr>
      <w:keepNext/>
      <w:numPr>
        <w:ilvl w:val="2"/>
        <w:numId w:val="2"/>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0"/>
    <w:next w:val="a0"/>
    <w:qFormat/>
    <w:pPr>
      <w:keepNext/>
      <w:numPr>
        <w:ilvl w:val="3"/>
        <w:numId w:val="2"/>
      </w:numPr>
      <w:tabs>
        <w:tab w:val="clear" w:pos="864"/>
      </w:tabs>
      <w:spacing w:before="120"/>
      <w:ind w:left="720" w:hanging="720"/>
      <w:outlineLvl w:val="3"/>
    </w:pPr>
    <w:rPr>
      <w:b/>
      <w:bCs/>
      <w:szCs w:val="28"/>
    </w:rPr>
  </w:style>
  <w:style w:type="paragraph" w:styleId="5">
    <w:name w:val="heading 5"/>
    <w:aliases w:val="H5,h5,Heading5"/>
    <w:basedOn w:val="a0"/>
    <w:next w:val="a0"/>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qFormat/>
    <w:pPr>
      <w:numPr>
        <w:ilvl w:val="5"/>
        <w:numId w:val="2"/>
      </w:numPr>
      <w:spacing w:before="240" w:after="60"/>
      <w:outlineLvl w:val="5"/>
    </w:pPr>
    <w:rPr>
      <w:b/>
      <w:bCs/>
    </w:rPr>
  </w:style>
  <w:style w:type="paragraph" w:styleId="7">
    <w:name w:val="heading 7"/>
    <w:basedOn w:val="a0"/>
    <w:next w:val="a0"/>
    <w:qFormat/>
    <w:pPr>
      <w:numPr>
        <w:ilvl w:val="6"/>
        <w:numId w:val="2"/>
      </w:numPr>
      <w:spacing w:before="240" w:after="60"/>
      <w:outlineLvl w:val="6"/>
    </w:pPr>
    <w:rPr>
      <w:sz w:val="24"/>
      <w:szCs w:val="24"/>
    </w:rPr>
  </w:style>
  <w:style w:type="paragraph" w:styleId="8">
    <w:name w:val="heading 8"/>
    <w:aliases w:val="Table Heading"/>
    <w:basedOn w:val="a0"/>
    <w:next w:val="a0"/>
    <w:qFormat/>
    <w:pPr>
      <w:numPr>
        <w:ilvl w:val="7"/>
        <w:numId w:val="2"/>
      </w:numPr>
      <w:spacing w:before="240" w:after="60"/>
      <w:outlineLvl w:val="7"/>
    </w:pPr>
    <w:rPr>
      <w:i/>
      <w:iCs/>
      <w:sz w:val="24"/>
      <w:szCs w:val="24"/>
    </w:rPr>
  </w:style>
  <w:style w:type="paragraph" w:styleId="9">
    <w:name w:val="heading 9"/>
    <w:aliases w:val="Figure Heading,FH,标题 91"/>
    <w:basedOn w:val="a0"/>
    <w:next w:val="a0"/>
    <w:qFormat/>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Pr>
      <w:sz w:val="20"/>
      <w:szCs w:val="20"/>
    </w:rPr>
  </w:style>
  <w:style w:type="character" w:customStyle="1" w:styleId="Char">
    <w:name w:val="正文文本 Char"/>
    <w:basedOn w:val="a1"/>
    <w:link w:val="a4"/>
    <w:rsid w:val="00CF195E"/>
  </w:style>
  <w:style w:type="character" w:styleId="a5">
    <w:name w:val="Hyperlink"/>
    <w:basedOn w:val="a1"/>
    <w:uiPriority w:val="99"/>
    <w:rPr>
      <w:color w:val="0000FF"/>
      <w:u w:val="single"/>
    </w:rPr>
  </w:style>
  <w:style w:type="paragraph" w:styleId="a6">
    <w:name w:val="caption"/>
    <w:aliases w:val="cap,cap Char Char Char Char Char Char Char,Caption Char1,Caption Char Char,Caption Char1 Char,Caption Char2,Caption Char Char Char,Caption Char Char1,fig and tbl,fighead2,Table Caption,fighead21,fighead22,fighead23,Table Caption1,fighead211,cap1,cap2"/>
    <w:basedOn w:val="a0"/>
    <w:next w:val="a0"/>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1"/>
    <w:link w:val="a6"/>
    <w:uiPriority w:val="35"/>
    <w:rsid w:val="00C411AF"/>
    <w:rPr>
      <w:b/>
      <w:bCs/>
    </w:rPr>
  </w:style>
  <w:style w:type="paragraph" w:styleId="a7">
    <w:name w:val="List Bullet"/>
    <w:basedOn w:val="a8"/>
    <w:pPr>
      <w:autoSpaceDE/>
      <w:autoSpaceDN/>
      <w:adjustRightInd/>
      <w:spacing w:after="180"/>
      <w:ind w:left="568" w:hanging="284"/>
      <w:jc w:val="left"/>
    </w:pPr>
    <w:rPr>
      <w:sz w:val="20"/>
      <w:szCs w:val="20"/>
      <w:lang w:val="en-GB"/>
    </w:rPr>
  </w:style>
  <w:style w:type="paragraph" w:styleId="a8">
    <w:name w:val="List"/>
    <w:basedOn w:val="a0"/>
    <w:pPr>
      <w:ind w:left="360" w:hanging="360"/>
    </w:pPr>
  </w:style>
  <w:style w:type="paragraph" w:styleId="20">
    <w:name w:val="Body Text 2"/>
    <w:basedOn w:val="a0"/>
    <w:pPr>
      <w:spacing w:after="0"/>
      <w:jc w:val="left"/>
    </w:pPr>
    <w:rPr>
      <w:szCs w:val="20"/>
    </w:rPr>
  </w:style>
  <w:style w:type="paragraph" w:styleId="a9">
    <w:name w:val="Balloon Text"/>
    <w:basedOn w:val="a0"/>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a">
    <w:name w:val="FollowedHyperlink"/>
    <w:basedOn w:val="a1"/>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semiHidden/>
    <w:rPr>
      <w:sz w:val="20"/>
      <w:szCs w:val="20"/>
    </w:rPr>
  </w:style>
  <w:style w:type="character" w:styleId="ac">
    <w:name w:val="footnote reference"/>
    <w:basedOn w:val="a1"/>
    <w:semiHidden/>
    <w:rPr>
      <w:vertAlign w:val="superscript"/>
    </w:rPr>
  </w:style>
  <w:style w:type="table" w:styleId="ad">
    <w:name w:val="Table Grid"/>
    <w:basedOn w:val="a2"/>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1"/>
    <w:rsid w:val="00AB3F38"/>
    <w:pPr>
      <w:tabs>
        <w:tab w:val="center" w:pos="4680"/>
        <w:tab w:val="right" w:pos="9360"/>
      </w:tabs>
    </w:pPr>
  </w:style>
  <w:style w:type="character" w:customStyle="1" w:styleId="Char1">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f"/>
    <w:rsid w:val="00AB3F38"/>
    <w:rPr>
      <w:sz w:val="22"/>
      <w:szCs w:val="22"/>
    </w:rPr>
  </w:style>
  <w:style w:type="paragraph" w:styleId="af0">
    <w:name w:val="footer"/>
    <w:basedOn w:val="a0"/>
    <w:link w:val="Char2"/>
    <w:rsid w:val="00AB3F38"/>
    <w:pPr>
      <w:tabs>
        <w:tab w:val="center" w:pos="4680"/>
        <w:tab w:val="right" w:pos="9360"/>
      </w:tabs>
    </w:pPr>
  </w:style>
  <w:style w:type="character" w:customStyle="1" w:styleId="Char2">
    <w:name w:val="页脚 Char"/>
    <w:basedOn w:val="a1"/>
    <w:link w:val="af0"/>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8"/>
    <w:link w:val="B1Char1"/>
    <w:qFormat/>
    <w:rsid w:val="00276BAC"/>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1"/>
    <w:link w:val="B2Char"/>
    <w:qFormat/>
    <w:rsid w:val="00276BAC"/>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sid w:val="00276BAC"/>
    <w:rPr>
      <w:rFonts w:eastAsia="Times New Roman"/>
      <w:lang w:val="en-GB"/>
    </w:rPr>
  </w:style>
  <w:style w:type="character" w:customStyle="1" w:styleId="B2Char">
    <w:name w:val="B2 Char"/>
    <w:link w:val="B2"/>
    <w:qFormat/>
    <w:locked/>
    <w:rsid w:val="00276BAC"/>
    <w:rPr>
      <w:rFonts w:eastAsia="Times New Roman"/>
      <w:lang w:val="en-GB"/>
    </w:rPr>
  </w:style>
  <w:style w:type="paragraph" w:styleId="21">
    <w:name w:val="List 2"/>
    <w:basedOn w:val="a0"/>
    <w:unhideWhenUsed/>
    <w:rsid w:val="00276BAC"/>
    <w:pPr>
      <w:ind w:left="566" w:hanging="283"/>
      <w:contextualSpacing/>
    </w:pPr>
  </w:style>
  <w:style w:type="paragraph" w:customStyle="1" w:styleId="EX">
    <w:name w:val="EX"/>
    <w:basedOn w:val="a0"/>
    <w:rsid w:val="008918B3"/>
    <w:pPr>
      <w:keepLines/>
      <w:autoSpaceDE/>
      <w:autoSpaceDN/>
      <w:adjustRightInd/>
      <w:snapToGrid/>
      <w:spacing w:after="180"/>
      <w:ind w:left="1702" w:hanging="1418"/>
      <w:jc w:val="left"/>
    </w:pPr>
    <w:rPr>
      <w:rFonts w:eastAsia="Times New Roman"/>
      <w:sz w:val="20"/>
      <w:szCs w:val="20"/>
      <w:lang w:val="en-GB"/>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3"/>
    <w:uiPriority w:val="34"/>
    <w:qFormat/>
    <w:rsid w:val="0015703E"/>
    <w:pPr>
      <w:ind w:left="720"/>
      <w:contextualSpacing/>
    </w:pPr>
  </w:style>
  <w:style w:type="character" w:styleId="af2">
    <w:name w:val="annotation reference"/>
    <w:basedOn w:val="a1"/>
    <w:uiPriority w:val="99"/>
    <w:unhideWhenUsed/>
    <w:qFormat/>
    <w:rsid w:val="00DC38C0"/>
    <w:rPr>
      <w:sz w:val="16"/>
      <w:szCs w:val="16"/>
    </w:rPr>
  </w:style>
  <w:style w:type="paragraph" w:styleId="af3">
    <w:name w:val="annotation text"/>
    <w:basedOn w:val="a0"/>
    <w:link w:val="Char4"/>
    <w:uiPriority w:val="99"/>
    <w:unhideWhenUsed/>
    <w:qFormat/>
    <w:rsid w:val="00DC38C0"/>
    <w:rPr>
      <w:sz w:val="20"/>
      <w:szCs w:val="20"/>
    </w:rPr>
  </w:style>
  <w:style w:type="character" w:customStyle="1" w:styleId="Char4">
    <w:name w:val="批注文字 Char"/>
    <w:basedOn w:val="a1"/>
    <w:link w:val="af3"/>
    <w:uiPriority w:val="99"/>
    <w:qFormat/>
    <w:rsid w:val="00DC38C0"/>
  </w:style>
  <w:style w:type="paragraph" w:styleId="af4">
    <w:name w:val="annotation subject"/>
    <w:basedOn w:val="af3"/>
    <w:next w:val="af3"/>
    <w:link w:val="Char5"/>
    <w:unhideWhenUsed/>
    <w:rsid w:val="00DC38C0"/>
    <w:rPr>
      <w:b/>
      <w:bCs/>
    </w:rPr>
  </w:style>
  <w:style w:type="character" w:customStyle="1" w:styleId="Char5">
    <w:name w:val="批注主题 Char"/>
    <w:basedOn w:val="Char4"/>
    <w:link w:val="af4"/>
    <w:semiHidden/>
    <w:rsid w:val="00DC38C0"/>
    <w:rPr>
      <w:b/>
      <w:bCs/>
    </w:rPr>
  </w:style>
  <w:style w:type="character" w:styleId="af5">
    <w:name w:val="Strong"/>
    <w:basedOn w:val="a1"/>
    <w:uiPriority w:val="22"/>
    <w:qFormat/>
    <w:rsid w:val="00DC38C0"/>
    <w:rPr>
      <w:b/>
      <w:bCs/>
    </w:rPr>
  </w:style>
  <w:style w:type="paragraph" w:styleId="af6">
    <w:name w:val="Revision"/>
    <w:hidden/>
    <w:uiPriority w:val="99"/>
    <w:semiHidden/>
    <w:rsid w:val="004574AC"/>
    <w:rPr>
      <w:sz w:val="22"/>
      <w:szCs w:val="22"/>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E766B1"/>
    <w:rPr>
      <w:sz w:val="22"/>
      <w:szCs w:val="22"/>
    </w:rPr>
  </w:style>
  <w:style w:type="character" w:customStyle="1" w:styleId="B3Char">
    <w:name w:val="B3 Char"/>
    <w:link w:val="B3"/>
    <w:locked/>
    <w:rsid w:val="00005B41"/>
    <w:rPr>
      <w:rFonts w:eastAsia="Times New Roman"/>
    </w:rPr>
  </w:style>
  <w:style w:type="paragraph" w:customStyle="1" w:styleId="B3">
    <w:name w:val="B3"/>
    <w:basedOn w:val="30"/>
    <w:link w:val="B3Char"/>
    <w:qFormat/>
    <w:rsid w:val="00005B41"/>
    <w:pPr>
      <w:overflowPunct w:val="0"/>
      <w:snapToGrid/>
      <w:spacing w:after="180"/>
      <w:ind w:leftChars="0" w:left="1135" w:firstLineChars="0" w:hanging="284"/>
      <w:contextualSpacing w:val="0"/>
      <w:jc w:val="left"/>
    </w:pPr>
    <w:rPr>
      <w:rFonts w:eastAsia="Times New Roman"/>
      <w:sz w:val="20"/>
      <w:szCs w:val="20"/>
    </w:rPr>
  </w:style>
  <w:style w:type="paragraph" w:styleId="30">
    <w:name w:val="List 3"/>
    <w:basedOn w:val="a0"/>
    <w:unhideWhenUsed/>
    <w:rsid w:val="00005B41"/>
    <w:pPr>
      <w:ind w:leftChars="400" w:left="100" w:hangingChars="200" w:hanging="200"/>
      <w:contextualSpacing/>
    </w:pPr>
  </w:style>
  <w:style w:type="character" w:customStyle="1" w:styleId="1Char">
    <w:name w:val="标题 1 Char"/>
    <w:aliases w:val="H1 Char,h1 Char,app heading 1 Char,l1 Char,Memo Heading 1 Char,h11 Char,h12 Char,h13 Char,h14 Char,h15 Char,h16 Char,NMP Heading 1 Char,Heading 1_a Char,heading 1 Char,h17 Char,h111 Char,h121 Char,h131 Char,h141 Char,h151 Char,h161 Char"/>
    <w:basedOn w:val="a1"/>
    <w:link w:val="1"/>
    <w:rsid w:val="00005B41"/>
    <w:rPr>
      <w:b/>
      <w:bCs/>
      <w:sz w:val="28"/>
      <w:szCs w:val="28"/>
    </w:rPr>
  </w:style>
  <w:style w:type="character" w:styleId="af7">
    <w:name w:val="Placeholder Text"/>
    <w:basedOn w:val="a1"/>
    <w:uiPriority w:val="99"/>
    <w:semiHidden/>
    <w:rsid w:val="001F3751"/>
    <w:rPr>
      <w:color w:val="808080"/>
    </w:rPr>
  </w:style>
  <w:style w:type="paragraph" w:customStyle="1" w:styleId="TAH">
    <w:name w:val="TAH"/>
    <w:basedOn w:val="TAC"/>
    <w:link w:val="TAHCar"/>
    <w:qFormat/>
    <w:rsid w:val="002B1C3D"/>
    <w:rPr>
      <w:b/>
    </w:rPr>
  </w:style>
  <w:style w:type="paragraph" w:customStyle="1" w:styleId="TAC">
    <w:name w:val="TAC"/>
    <w:basedOn w:val="a0"/>
    <w:link w:val="TACChar"/>
    <w:qFormat/>
    <w:rsid w:val="002B1C3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a0"/>
    <w:link w:val="THChar"/>
    <w:qFormat/>
    <w:rsid w:val="002B1C3D"/>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2B1C3D"/>
    <w:rPr>
      <w:rFonts w:ascii="Arial" w:eastAsia="Times New Roman" w:hAnsi="Arial"/>
      <w:b/>
      <w:lang w:val="en-GB"/>
    </w:rPr>
  </w:style>
  <w:style w:type="character" w:customStyle="1" w:styleId="TACChar">
    <w:name w:val="TAC Char"/>
    <w:link w:val="TAC"/>
    <w:qFormat/>
    <w:locked/>
    <w:rsid w:val="002B1C3D"/>
    <w:rPr>
      <w:rFonts w:ascii="Arial" w:eastAsia="Times New Roman" w:hAnsi="Arial"/>
      <w:sz w:val="18"/>
      <w:lang w:val="en-GB"/>
    </w:rPr>
  </w:style>
  <w:style w:type="character" w:customStyle="1" w:styleId="TAHCar">
    <w:name w:val="TAH Car"/>
    <w:link w:val="TAH"/>
    <w:qFormat/>
    <w:rsid w:val="002B1C3D"/>
    <w:rPr>
      <w:rFonts w:ascii="Arial" w:eastAsia="Times New Roman" w:hAnsi="Arial"/>
      <w:b/>
      <w:sz w:val="18"/>
      <w:lang w:val="en-GB"/>
    </w:rPr>
  </w:style>
  <w:style w:type="paragraph" w:customStyle="1" w:styleId="TAL">
    <w:name w:val="TAL"/>
    <w:basedOn w:val="a0"/>
    <w:link w:val="TALCar"/>
    <w:qFormat/>
    <w:rsid w:val="00C377D9"/>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1"/>
    <w:link w:val="TAL"/>
    <w:qFormat/>
    <w:locked/>
    <w:rsid w:val="00C377D9"/>
    <w:rPr>
      <w:rFonts w:ascii="Arial" w:eastAsiaTheme="minorEastAsia" w:hAnsi="Arial"/>
      <w:sz w:val="18"/>
      <w:lang w:val="en-GB"/>
    </w:rPr>
  </w:style>
  <w:style w:type="paragraph" w:customStyle="1" w:styleId="Default">
    <w:name w:val="Default"/>
    <w:rsid w:val="00D712E3"/>
    <w:pPr>
      <w:autoSpaceDE w:val="0"/>
      <w:autoSpaceDN w:val="0"/>
      <w:adjustRightInd w:val="0"/>
    </w:pPr>
    <w:rPr>
      <w:rFonts w:ascii="Arial" w:eastAsiaTheme="minorEastAsia" w:hAnsi="Arial" w:cs="Arial"/>
      <w:color w:val="000000"/>
      <w:sz w:val="24"/>
      <w:szCs w:val="24"/>
      <w:lang w:eastAsia="ja-JP"/>
    </w:rPr>
  </w:style>
  <w:style w:type="paragraph" w:customStyle="1" w:styleId="3GPPNormalText">
    <w:name w:val="3GPP Normal Text"/>
    <w:basedOn w:val="a4"/>
    <w:link w:val="3GPPNormalTextChar"/>
    <w:qFormat/>
    <w:rsid w:val="00BA2217"/>
    <w:pPr>
      <w:autoSpaceDE/>
      <w:autoSpaceDN/>
      <w:adjustRightInd/>
      <w:snapToGrid/>
      <w:spacing w:after="60"/>
    </w:pPr>
    <w:rPr>
      <w:rFonts w:eastAsia="MS Mincho"/>
      <w:szCs w:val="24"/>
    </w:rPr>
  </w:style>
  <w:style w:type="character" w:customStyle="1" w:styleId="3GPPNormalTextChar">
    <w:name w:val="3GPP Normal Text Char"/>
    <w:link w:val="3GPPNormalText"/>
    <w:rsid w:val="00BA2217"/>
    <w:rPr>
      <w:rFonts w:eastAsia="MS Mincho"/>
      <w:szCs w:val="24"/>
    </w:rPr>
  </w:style>
  <w:style w:type="character" w:customStyle="1" w:styleId="B10">
    <w:name w:val="B1 (文字)"/>
    <w:qFormat/>
    <w:rsid w:val="00F72312"/>
    <w:rPr>
      <w:rFonts w:ascii="Times New Roman" w:eastAsia="MS Mincho" w:hAnsi="Times New Roman" w:cs="Times New Roman"/>
      <w:sz w:val="20"/>
      <w:szCs w:val="20"/>
      <w:lang w:val="en-GB"/>
    </w:rPr>
  </w:style>
  <w:style w:type="paragraph" w:customStyle="1" w:styleId="textintend2">
    <w:name w:val="text intend 2"/>
    <w:basedOn w:val="a0"/>
    <w:rsid w:val="000F56E8"/>
    <w:pPr>
      <w:numPr>
        <w:numId w:val="3"/>
      </w:numPr>
      <w:overflowPunct w:val="0"/>
      <w:snapToGrid/>
      <w:textAlignment w:val="baseline"/>
    </w:pPr>
    <w:rPr>
      <w:rFonts w:eastAsia="MS Mincho"/>
      <w:sz w:val="24"/>
      <w:szCs w:val="20"/>
      <w:lang w:eastAsia="en-GB"/>
    </w:rPr>
  </w:style>
  <w:style w:type="paragraph" w:customStyle="1" w:styleId="Heading1unnumbered">
    <w:name w:val="Heading 1 unnumbered"/>
    <w:basedOn w:val="1"/>
    <w:next w:val="a4"/>
    <w:rsid w:val="005411DB"/>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styleId="af8">
    <w:name w:val="Body Text Indent"/>
    <w:basedOn w:val="a0"/>
    <w:link w:val="Char6"/>
    <w:rsid w:val="005411DB"/>
    <w:pPr>
      <w:autoSpaceDE/>
      <w:autoSpaceDN/>
      <w:adjustRightInd/>
      <w:snapToGrid/>
      <w:spacing w:after="0"/>
      <w:ind w:left="360"/>
      <w:jc w:val="left"/>
    </w:pPr>
    <w:rPr>
      <w:rFonts w:eastAsia="MS Gothic"/>
      <w:sz w:val="24"/>
      <w:szCs w:val="20"/>
      <w:lang w:val="en-GB" w:eastAsia="ja-JP"/>
    </w:rPr>
  </w:style>
  <w:style w:type="character" w:customStyle="1" w:styleId="Char6">
    <w:name w:val="正文文本缩进 Char"/>
    <w:basedOn w:val="a1"/>
    <w:link w:val="af8"/>
    <w:rsid w:val="005411DB"/>
    <w:rPr>
      <w:rFonts w:eastAsia="MS Gothic"/>
      <w:sz w:val="24"/>
      <w:lang w:val="en-GB" w:eastAsia="ja-JP"/>
    </w:rPr>
  </w:style>
  <w:style w:type="paragraph" w:styleId="af9">
    <w:name w:val="Document Map"/>
    <w:basedOn w:val="a0"/>
    <w:link w:val="Char7"/>
    <w:semiHidden/>
    <w:rsid w:val="005411DB"/>
    <w:pPr>
      <w:shd w:val="clear" w:color="auto" w:fill="000080"/>
      <w:autoSpaceDE/>
      <w:autoSpaceDN/>
      <w:adjustRightInd/>
      <w:snapToGrid/>
      <w:spacing w:after="0"/>
      <w:jc w:val="left"/>
    </w:pPr>
    <w:rPr>
      <w:rFonts w:ascii="Tahoma" w:eastAsia="MS Gothic" w:hAnsi="Tahoma"/>
      <w:sz w:val="24"/>
      <w:szCs w:val="20"/>
      <w:lang w:val="en-GB" w:eastAsia="ja-JP"/>
    </w:rPr>
  </w:style>
  <w:style w:type="character" w:customStyle="1" w:styleId="Char7">
    <w:name w:val="文档结构图 Char"/>
    <w:basedOn w:val="a1"/>
    <w:link w:val="af9"/>
    <w:semiHidden/>
    <w:rsid w:val="005411DB"/>
    <w:rPr>
      <w:rFonts w:ascii="Tahoma" w:eastAsia="MS Gothic" w:hAnsi="Tahoma"/>
      <w:sz w:val="24"/>
      <w:shd w:val="clear" w:color="auto" w:fill="000080"/>
      <w:lang w:val="en-GB" w:eastAsia="ja-JP"/>
    </w:rPr>
  </w:style>
  <w:style w:type="paragraph" w:styleId="afa">
    <w:name w:val="Plain Text"/>
    <w:basedOn w:val="a0"/>
    <w:link w:val="Char8"/>
    <w:uiPriority w:val="99"/>
    <w:rsid w:val="005411DB"/>
    <w:pPr>
      <w:autoSpaceDE/>
      <w:autoSpaceDN/>
      <w:adjustRightInd/>
      <w:snapToGrid/>
      <w:spacing w:after="0"/>
      <w:jc w:val="left"/>
    </w:pPr>
    <w:rPr>
      <w:rFonts w:ascii="Courier New" w:eastAsia="MS Gothic" w:hAnsi="Courier New"/>
      <w:sz w:val="24"/>
      <w:szCs w:val="20"/>
      <w:lang w:val="en-GB" w:eastAsia="ja-JP"/>
    </w:rPr>
  </w:style>
  <w:style w:type="character" w:customStyle="1" w:styleId="Char8">
    <w:name w:val="纯文本 Char"/>
    <w:basedOn w:val="a1"/>
    <w:link w:val="afa"/>
    <w:uiPriority w:val="99"/>
    <w:rsid w:val="005411DB"/>
    <w:rPr>
      <w:rFonts w:ascii="Courier New" w:eastAsia="MS Gothic" w:hAnsi="Courier New"/>
      <w:sz w:val="24"/>
      <w:lang w:val="en-GB" w:eastAsia="ja-JP"/>
    </w:rPr>
  </w:style>
  <w:style w:type="paragraph" w:customStyle="1" w:styleId="ZT">
    <w:name w:val="ZT"/>
    <w:rsid w:val="005411DB"/>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rsid w:val="005411DB"/>
  </w:style>
  <w:style w:type="paragraph" w:customStyle="1" w:styleId="TF">
    <w:name w:val="TF"/>
    <w:basedOn w:val="TH"/>
    <w:rsid w:val="005411DB"/>
    <w:pPr>
      <w:keepNext w:val="0"/>
      <w:spacing w:before="0" w:after="240"/>
    </w:pPr>
    <w:rPr>
      <w:rFonts w:eastAsia="MS Gothic"/>
      <w:sz w:val="24"/>
      <w:lang w:eastAsia="ja-JP"/>
    </w:rPr>
  </w:style>
  <w:style w:type="paragraph" w:customStyle="1" w:styleId="EQ">
    <w:name w:val="EQ"/>
    <w:basedOn w:val="a0"/>
    <w:next w:val="a0"/>
    <w:rsid w:val="005411DB"/>
    <w:pPr>
      <w:keepLines/>
      <w:tabs>
        <w:tab w:val="center" w:pos="4536"/>
        <w:tab w:val="right" w:pos="9072"/>
      </w:tabs>
      <w:autoSpaceDE/>
      <w:autoSpaceDN/>
      <w:adjustRightInd/>
      <w:snapToGrid/>
      <w:spacing w:after="180"/>
      <w:jc w:val="left"/>
    </w:pPr>
    <w:rPr>
      <w:rFonts w:eastAsia="MS Gothic"/>
      <w:noProof/>
      <w:sz w:val="24"/>
      <w:szCs w:val="20"/>
      <w:lang w:val="en-GB" w:eastAsia="ja-JP"/>
    </w:rPr>
  </w:style>
  <w:style w:type="paragraph" w:customStyle="1" w:styleId="lptext">
    <w:name w:val="lˆptext"/>
    <w:basedOn w:val="a0"/>
    <w:rsid w:val="005411DB"/>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5411DB"/>
    <w:pPr>
      <w:numPr>
        <w:numId w:val="5"/>
      </w:numPr>
      <w:autoSpaceDE/>
      <w:autoSpaceDN/>
      <w:adjustRightInd/>
      <w:snapToGrid/>
      <w:spacing w:after="180"/>
      <w:jc w:val="left"/>
    </w:pPr>
    <w:rPr>
      <w:rFonts w:eastAsia="MS Gothic"/>
      <w:sz w:val="24"/>
      <w:szCs w:val="20"/>
      <w:lang w:val="en-GB" w:eastAsia="ja-JP"/>
    </w:rPr>
  </w:style>
  <w:style w:type="paragraph" w:styleId="22">
    <w:name w:val="Body Text Indent 2"/>
    <w:basedOn w:val="a0"/>
    <w:link w:val="2Char0"/>
    <w:rsid w:val="005411DB"/>
    <w:pPr>
      <w:widowControl w:val="0"/>
      <w:snapToGrid/>
      <w:spacing w:after="0"/>
      <w:ind w:left="1656"/>
      <w:textAlignment w:val="baseline"/>
    </w:pPr>
    <w:rPr>
      <w:rFonts w:eastAsia="MS Gothic"/>
      <w:kern w:val="2"/>
      <w:sz w:val="24"/>
      <w:szCs w:val="20"/>
      <w:lang w:val="en-GB" w:eastAsia="ja-JP"/>
    </w:rPr>
  </w:style>
  <w:style w:type="character" w:customStyle="1" w:styleId="2Char0">
    <w:name w:val="正文文本缩进 2 Char"/>
    <w:basedOn w:val="a1"/>
    <w:link w:val="22"/>
    <w:rsid w:val="005411DB"/>
    <w:rPr>
      <w:rFonts w:eastAsia="MS Gothic"/>
      <w:kern w:val="2"/>
      <w:sz w:val="24"/>
      <w:lang w:val="en-GB" w:eastAsia="ja-JP"/>
    </w:rPr>
  </w:style>
  <w:style w:type="paragraph" w:styleId="23">
    <w:name w:val="List Bullet 2"/>
    <w:aliases w:val="lb2"/>
    <w:basedOn w:val="a7"/>
    <w:autoRedefine/>
    <w:rsid w:val="005411DB"/>
    <w:pPr>
      <w:snapToGrid/>
      <w:spacing w:after="60"/>
      <w:ind w:left="1080" w:hanging="357"/>
    </w:pPr>
    <w:rPr>
      <w:rFonts w:ascii="Arial" w:eastAsia="MS Gothic" w:hAnsi="Arial"/>
      <w:sz w:val="24"/>
      <w:lang w:eastAsia="ja-JP"/>
    </w:rPr>
  </w:style>
  <w:style w:type="paragraph" w:customStyle="1" w:styleId="ListBulletLast">
    <w:name w:val="List Bullet Last"/>
    <w:aliases w:val="lbl"/>
    <w:basedOn w:val="a7"/>
    <w:next w:val="a4"/>
    <w:rsid w:val="005411DB"/>
    <w:pPr>
      <w:snapToGrid/>
      <w:spacing w:after="240"/>
      <w:ind w:left="714" w:hanging="357"/>
    </w:pPr>
    <w:rPr>
      <w:rFonts w:ascii="Arial" w:eastAsia="MS Gothic" w:hAnsi="Arial"/>
      <w:sz w:val="24"/>
      <w:lang w:eastAsia="ja-JP"/>
    </w:rPr>
  </w:style>
  <w:style w:type="paragraph" w:customStyle="1" w:styleId="TitleText">
    <w:name w:val="Title Text"/>
    <w:basedOn w:val="a0"/>
    <w:next w:val="a0"/>
    <w:rsid w:val="005411DB"/>
    <w:pPr>
      <w:autoSpaceDE/>
      <w:autoSpaceDN/>
      <w:adjustRightInd/>
      <w:snapToGrid/>
      <w:spacing w:after="220"/>
      <w:jc w:val="left"/>
    </w:pPr>
    <w:rPr>
      <w:rFonts w:ascii="Arial" w:eastAsia="MS Gothic" w:hAnsi="Arial"/>
      <w:b/>
      <w:szCs w:val="20"/>
      <w:lang w:val="en-GB" w:eastAsia="ja-JP"/>
    </w:rPr>
  </w:style>
  <w:style w:type="paragraph" w:styleId="afb">
    <w:name w:val="Title"/>
    <w:basedOn w:val="a0"/>
    <w:link w:val="Char9"/>
    <w:qFormat/>
    <w:rsid w:val="005411DB"/>
    <w:pPr>
      <w:autoSpaceDE/>
      <w:autoSpaceDN/>
      <w:adjustRightInd/>
      <w:snapToGrid/>
      <w:spacing w:after="0"/>
      <w:jc w:val="center"/>
    </w:pPr>
    <w:rPr>
      <w:rFonts w:ascii="Arial" w:eastAsia="MS Gothic" w:hAnsi="Arial"/>
      <w:b/>
      <w:sz w:val="24"/>
      <w:szCs w:val="20"/>
      <w:lang w:val="en-GB" w:eastAsia="ja-JP"/>
    </w:rPr>
  </w:style>
  <w:style w:type="character" w:customStyle="1" w:styleId="Char9">
    <w:name w:val="标题 Char"/>
    <w:basedOn w:val="a1"/>
    <w:link w:val="afb"/>
    <w:rsid w:val="005411DB"/>
    <w:rPr>
      <w:rFonts w:ascii="Arial" w:eastAsia="MS Gothic" w:hAnsi="Arial"/>
      <w:b/>
      <w:sz w:val="24"/>
      <w:lang w:val="en-GB" w:eastAsia="ja-JP"/>
    </w:rPr>
  </w:style>
  <w:style w:type="paragraph" w:styleId="afc">
    <w:name w:val="table of figures"/>
    <w:basedOn w:val="10"/>
    <w:next w:val="a0"/>
    <w:semiHidden/>
    <w:rsid w:val="005411DB"/>
    <w:pPr>
      <w:tabs>
        <w:tab w:val="right" w:leader="dot" w:pos="9360"/>
      </w:tabs>
      <w:spacing w:before="120" w:after="120"/>
    </w:pPr>
    <w:rPr>
      <w:caps/>
    </w:rPr>
  </w:style>
  <w:style w:type="paragraph" w:styleId="10">
    <w:name w:val="toc 1"/>
    <w:basedOn w:val="a0"/>
    <w:next w:val="a0"/>
    <w:autoRedefine/>
    <w:semiHidden/>
    <w:rsid w:val="005411DB"/>
    <w:pPr>
      <w:autoSpaceDE/>
      <w:autoSpaceDN/>
      <w:adjustRightInd/>
      <w:snapToGrid/>
      <w:spacing w:after="0"/>
      <w:jc w:val="left"/>
    </w:pPr>
    <w:rPr>
      <w:rFonts w:eastAsia="MS Gothic"/>
      <w:sz w:val="24"/>
      <w:szCs w:val="20"/>
      <w:lang w:val="en-GB" w:eastAsia="ja-JP"/>
    </w:rPr>
  </w:style>
  <w:style w:type="character" w:styleId="afd">
    <w:name w:val="page number"/>
    <w:rsid w:val="005411DB"/>
    <w:rPr>
      <w:rFonts w:eastAsia="Times New Roman"/>
      <w:noProof w:val="0"/>
      <w:kern w:val="2"/>
      <w:sz w:val="21"/>
      <w:lang w:val="en-GB"/>
    </w:rPr>
  </w:style>
  <w:style w:type="paragraph" w:styleId="31">
    <w:name w:val="Body Text 3"/>
    <w:basedOn w:val="a0"/>
    <w:link w:val="3Char"/>
    <w:rsid w:val="005411DB"/>
    <w:pPr>
      <w:autoSpaceDE/>
      <w:autoSpaceDN/>
      <w:adjustRightInd/>
      <w:snapToGrid/>
      <w:spacing w:after="0"/>
    </w:pPr>
    <w:rPr>
      <w:rFonts w:eastAsia="MS Gothic"/>
      <w:sz w:val="24"/>
      <w:szCs w:val="20"/>
      <w:lang w:val="en-GB" w:eastAsia="ja-JP"/>
    </w:rPr>
  </w:style>
  <w:style w:type="character" w:customStyle="1" w:styleId="3Char">
    <w:name w:val="正文文本 3 Char"/>
    <w:basedOn w:val="a1"/>
    <w:link w:val="31"/>
    <w:rsid w:val="005411DB"/>
    <w:rPr>
      <w:rFonts w:eastAsia="MS Gothic"/>
      <w:sz w:val="24"/>
      <w:lang w:val="en-GB" w:eastAsia="ja-JP"/>
    </w:rPr>
  </w:style>
  <w:style w:type="paragraph" w:customStyle="1" w:styleId="TableText">
    <w:name w:val="Table_Text"/>
    <w:basedOn w:val="a0"/>
    <w:rsid w:val="005411DB"/>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
    <w:name w:val="text"/>
    <w:basedOn w:val="a0"/>
    <w:link w:val="textChar"/>
    <w:qFormat/>
    <w:rsid w:val="005411DB"/>
    <w:pPr>
      <w:autoSpaceDE/>
      <w:autoSpaceDN/>
      <w:adjustRightInd/>
      <w:snapToGrid/>
      <w:spacing w:after="240"/>
    </w:pPr>
    <w:rPr>
      <w:rFonts w:eastAsia="MS Gothic"/>
      <w:sz w:val="24"/>
      <w:szCs w:val="20"/>
      <w:lang w:eastAsia="ja-JP"/>
    </w:rPr>
  </w:style>
  <w:style w:type="paragraph" w:customStyle="1" w:styleId="textintend1">
    <w:name w:val="text intend 1"/>
    <w:basedOn w:val="text"/>
    <w:rsid w:val="005411DB"/>
    <w:pPr>
      <w:numPr>
        <w:numId w:val="4"/>
      </w:numPr>
      <w:tabs>
        <w:tab w:val="clear" w:pos="992"/>
        <w:tab w:val="num" w:pos="360"/>
      </w:tabs>
      <w:spacing w:after="120"/>
      <w:ind w:left="360" w:hanging="360"/>
    </w:pPr>
  </w:style>
  <w:style w:type="paragraph" w:customStyle="1" w:styleId="shortcode">
    <w:name w:val="shortcode"/>
    <w:basedOn w:val="a4"/>
    <w:rsid w:val="005411DB"/>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rsid w:val="005411DB"/>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rsid w:val="005411DB"/>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rsid w:val="005411DB"/>
    <w:pPr>
      <w:widowControl w:val="0"/>
      <w:autoSpaceDE w:val="0"/>
      <w:autoSpaceDN w:val="0"/>
      <w:adjustRightInd w:val="0"/>
    </w:pPr>
    <w:rPr>
      <w:rFonts w:ascii="MS PGothic" w:eastAsia="MS PGothic" w:hAnsi="Century"/>
      <w:lang w:eastAsia="ja-JP"/>
    </w:rPr>
  </w:style>
  <w:style w:type="character" w:customStyle="1" w:styleId="afe">
    <w:name w:val="図表番号 (文字)"/>
    <w:aliases w:val="cap (文字),cap Char (文字) (文字)1"/>
    <w:rsid w:val="005411DB"/>
    <w:rPr>
      <w:rFonts w:eastAsia="MS Gothic"/>
      <w:b/>
      <w:noProof w:val="0"/>
      <w:kern w:val="2"/>
      <w:sz w:val="24"/>
      <w:lang w:val="en-GB"/>
    </w:rPr>
  </w:style>
  <w:style w:type="paragraph" w:customStyle="1" w:styleId="Normal1CharChar">
    <w:name w:val="Normal1 Char Char"/>
    <w:rsid w:val="005411DB"/>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5411DB"/>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411D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411D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411D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aff">
    <w:name w:val="Normal (Web)"/>
    <w:basedOn w:val="a0"/>
    <w:uiPriority w:val="99"/>
    <w:unhideWhenUsed/>
    <w:rsid w:val="005411DB"/>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customStyle="1" w:styleId="81">
    <w:name w:val="表 (赤)  81"/>
    <w:basedOn w:val="a0"/>
    <w:uiPriority w:val="34"/>
    <w:qFormat/>
    <w:rsid w:val="005411DB"/>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5411DB"/>
    <w:rPr>
      <w:rFonts w:eastAsia="MS Gothic"/>
      <w:sz w:val="24"/>
      <w:lang w:val="en-GB" w:eastAsia="ja-JP"/>
    </w:rPr>
  </w:style>
  <w:style w:type="paragraph" w:customStyle="1" w:styleId="Doc-title">
    <w:name w:val="Doc-title"/>
    <w:basedOn w:val="a0"/>
    <w:next w:val="Doc-text2"/>
    <w:link w:val="Doc-titleChar"/>
    <w:qFormat/>
    <w:rsid w:val="005411DB"/>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rsid w:val="005411D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5411DB"/>
    <w:rPr>
      <w:rFonts w:ascii="Arial" w:eastAsia="MS Mincho" w:hAnsi="Arial"/>
      <w:szCs w:val="24"/>
      <w:lang w:val="en-GB" w:eastAsia="en-GB"/>
    </w:rPr>
  </w:style>
  <w:style w:type="character" w:customStyle="1" w:styleId="Doc-titleChar">
    <w:name w:val="Doc-title Char"/>
    <w:link w:val="Doc-title"/>
    <w:rsid w:val="005411DB"/>
    <w:rPr>
      <w:rFonts w:ascii="Arial" w:eastAsia="MS Mincho" w:hAnsi="Arial"/>
      <w:szCs w:val="24"/>
      <w:lang w:val="en-GB" w:eastAsia="en-GB"/>
    </w:rPr>
  </w:style>
  <w:style w:type="character" w:customStyle="1" w:styleId="textChar">
    <w:name w:val="text Char"/>
    <w:basedOn w:val="a1"/>
    <w:link w:val="text"/>
    <w:rsid w:val="005411DB"/>
    <w:rPr>
      <w:rFonts w:eastAsia="MS Gothic"/>
      <w:sz w:val="24"/>
      <w:lang w:eastAsia="ja-JP"/>
    </w:rPr>
  </w:style>
  <w:style w:type="paragraph" w:customStyle="1" w:styleId="bullet">
    <w:name w:val="bullet"/>
    <w:basedOn w:val="af1"/>
    <w:link w:val="bulletChar"/>
    <w:qFormat/>
    <w:rsid w:val="005411DB"/>
    <w:pPr>
      <w:widowControl w:val="0"/>
      <w:numPr>
        <w:numId w:val="6"/>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rsid w:val="005411DB"/>
    <w:rPr>
      <w:rFonts w:ascii="Calibri" w:eastAsia="Times New Roman" w:hAnsi="Calibri"/>
      <w:kern w:val="2"/>
      <w:szCs w:val="24"/>
      <w:lang w:eastAsia="zh-CN"/>
    </w:rPr>
  </w:style>
  <w:style w:type="table" w:customStyle="1" w:styleId="11">
    <w:name w:val="网格型1"/>
    <w:basedOn w:val="a2"/>
    <w:next w:val="ad"/>
    <w:rsid w:val="005411D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rsid w:val="005411DB"/>
    <w:rPr>
      <w:rFonts w:ascii="Times New Roman" w:eastAsia="MS Gothic" w:hAnsi="Times New Roman"/>
      <w:sz w:val="24"/>
      <w:lang w:val="en-GB"/>
    </w:rPr>
  </w:style>
  <w:style w:type="paragraph" w:customStyle="1" w:styleId="PL">
    <w:name w:val="PL"/>
    <w:link w:val="PLChar"/>
    <w:qFormat/>
    <w:rsid w:val="005411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411DB"/>
    <w:rPr>
      <w:rFonts w:ascii="Courier New" w:eastAsia="Batang" w:hAnsi="Courier New"/>
      <w:noProof/>
      <w:sz w:val="16"/>
      <w:shd w:val="clear" w:color="auto" w:fill="E6E6E6"/>
      <w:lang w:val="en-GB" w:eastAsia="sv-SE"/>
    </w:rPr>
  </w:style>
  <w:style w:type="character" w:customStyle="1" w:styleId="2Char">
    <w:name w:val="标题 2 Char"/>
    <w:aliases w:val="DO NOT USE_h2 Char,h2 Char,h21 Char,H2 Char,Head2A Char,2 Char,UNDERRUBRIK 1-2 Char,Header 2 Char,Header2 Char,22 Char,heading2 Char,2nd level Char,H21 Char,H22 Char,H23 Char,H24 Char,H25 Char,R2 Char,E2 Char,†berschrift 2 Char"/>
    <w:basedOn w:val="a1"/>
    <w:link w:val="2"/>
    <w:rsid w:val="005411DB"/>
    <w:rPr>
      <w:b/>
      <w:bCs/>
      <w:sz w:val="24"/>
      <w:szCs w:val="22"/>
    </w:rPr>
  </w:style>
  <w:style w:type="table" w:customStyle="1" w:styleId="12">
    <w:name w:val="表 (格子)1"/>
    <w:basedOn w:val="a2"/>
    <w:next w:val="ad"/>
    <w:qFormat/>
    <w:rsid w:val="005411DB"/>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411DB"/>
    <w:rPr>
      <w:rFonts w:ascii="Arial" w:eastAsia="MS Mincho" w:hAnsi="Arial"/>
      <w:kern w:val="2"/>
      <w:sz w:val="21"/>
      <w:lang w:val="de-DE" w:eastAsia="ja-JP"/>
    </w:rPr>
  </w:style>
  <w:style w:type="table" w:customStyle="1" w:styleId="24">
    <w:name w:val="表 (格子)2"/>
    <w:basedOn w:val="a2"/>
    <w:next w:val="ad"/>
    <w:qFormat/>
    <w:rsid w:val="005411DB"/>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4"/>
    <w:link w:val="ProposalChar"/>
    <w:rsid w:val="00183767"/>
    <w:pPr>
      <w:numPr>
        <w:numId w:val="7"/>
      </w:numPr>
      <w:tabs>
        <w:tab w:val="clear" w:pos="1304"/>
        <w:tab w:val="left" w:pos="1701"/>
      </w:tabs>
      <w:autoSpaceDE/>
      <w:autoSpaceDN/>
      <w:adjustRightInd/>
      <w:snapToGrid/>
      <w:spacing w:line="259" w:lineRule="auto"/>
      <w:ind w:left="1701" w:hanging="1701"/>
    </w:pPr>
    <w:rPr>
      <w:rFonts w:ascii="Arial" w:eastAsiaTheme="minorHAnsi" w:hAnsi="Arial" w:cstheme="minorBidi"/>
      <w:b/>
      <w:bCs/>
      <w:sz w:val="22"/>
      <w:szCs w:val="22"/>
    </w:rPr>
  </w:style>
  <w:style w:type="character" w:customStyle="1" w:styleId="ProposalChar">
    <w:name w:val="Proposal Char"/>
    <w:basedOn w:val="a1"/>
    <w:link w:val="Proposal"/>
    <w:locked/>
    <w:rsid w:val="00183767"/>
    <w:rPr>
      <w:rFonts w:ascii="Arial" w:eastAsiaTheme="minorHAnsi" w:hAnsi="Arial" w:cstheme="minorBidi"/>
      <w:b/>
      <w:bCs/>
      <w:sz w:val="22"/>
      <w:szCs w:val="22"/>
    </w:rPr>
  </w:style>
  <w:style w:type="paragraph" w:customStyle="1" w:styleId="Observation">
    <w:name w:val="Observation"/>
    <w:basedOn w:val="Proposal"/>
    <w:qFormat/>
    <w:rsid w:val="00183767"/>
    <w:pPr>
      <w:numPr>
        <w:numId w:val="8"/>
      </w:numPr>
      <w:ind w:left="1701" w:hanging="1701"/>
    </w:pPr>
    <w:rPr>
      <w:lang w:eastAsia="ja-JP"/>
    </w:rPr>
  </w:style>
  <w:style w:type="paragraph" w:styleId="80">
    <w:name w:val="toc 8"/>
    <w:basedOn w:val="a0"/>
    <w:next w:val="a0"/>
    <w:autoRedefine/>
    <w:semiHidden/>
    <w:unhideWhenUsed/>
    <w:rsid w:val="00B97055"/>
    <w:pPr>
      <w:ind w:leftChars="1400" w:left="2940"/>
    </w:pPr>
  </w:style>
  <w:style w:type="paragraph" w:customStyle="1" w:styleId="Agreement">
    <w:name w:val="Agreement"/>
    <w:basedOn w:val="a0"/>
    <w:next w:val="a0"/>
    <w:rsid w:val="00EB0A59"/>
    <w:pPr>
      <w:numPr>
        <w:numId w:val="10"/>
      </w:numPr>
      <w:autoSpaceDE/>
      <w:autoSpaceDN/>
      <w:adjustRightInd/>
      <w:snapToGrid/>
      <w:spacing w:before="60" w:after="0"/>
      <w:jc w:val="left"/>
    </w:pPr>
    <w:rPr>
      <w:rFonts w:ascii="Arial" w:eastAsia="MS Mincho" w:hAnsi="Arial"/>
      <w:b/>
      <w:sz w:val="20"/>
      <w:szCs w:val="24"/>
      <w:lang w:val="en-GB" w:eastAsia="en-GB"/>
    </w:rPr>
  </w:style>
  <w:style w:type="character" w:styleId="aff0">
    <w:name w:val="Emphasis"/>
    <w:basedOn w:val="a1"/>
    <w:uiPriority w:val="20"/>
    <w:qFormat/>
    <w:rsid w:val="000838E3"/>
    <w:rPr>
      <w:i/>
      <w:iCs/>
    </w:rPr>
  </w:style>
  <w:style w:type="character" w:customStyle="1" w:styleId="apple-converted-space">
    <w:name w:val="apple-converted-space"/>
    <w:basedOn w:val="a1"/>
    <w:rsid w:val="00CB6A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53846">
      <w:bodyDiv w:val="1"/>
      <w:marLeft w:val="0"/>
      <w:marRight w:val="0"/>
      <w:marTop w:val="0"/>
      <w:marBottom w:val="0"/>
      <w:divBdr>
        <w:top w:val="none" w:sz="0" w:space="0" w:color="auto"/>
        <w:left w:val="none" w:sz="0" w:space="0" w:color="auto"/>
        <w:bottom w:val="none" w:sz="0" w:space="0" w:color="auto"/>
        <w:right w:val="none" w:sz="0" w:space="0" w:color="auto"/>
      </w:divBdr>
    </w:div>
    <w:div w:id="160393320">
      <w:bodyDiv w:val="1"/>
      <w:marLeft w:val="0"/>
      <w:marRight w:val="0"/>
      <w:marTop w:val="0"/>
      <w:marBottom w:val="0"/>
      <w:divBdr>
        <w:top w:val="none" w:sz="0" w:space="0" w:color="auto"/>
        <w:left w:val="none" w:sz="0" w:space="0" w:color="auto"/>
        <w:bottom w:val="none" w:sz="0" w:space="0" w:color="auto"/>
        <w:right w:val="none" w:sz="0" w:space="0" w:color="auto"/>
      </w:divBdr>
    </w:div>
    <w:div w:id="201746629">
      <w:bodyDiv w:val="1"/>
      <w:marLeft w:val="0"/>
      <w:marRight w:val="0"/>
      <w:marTop w:val="0"/>
      <w:marBottom w:val="0"/>
      <w:divBdr>
        <w:top w:val="none" w:sz="0" w:space="0" w:color="auto"/>
        <w:left w:val="none" w:sz="0" w:space="0" w:color="auto"/>
        <w:bottom w:val="none" w:sz="0" w:space="0" w:color="auto"/>
        <w:right w:val="none" w:sz="0" w:space="0" w:color="auto"/>
      </w:divBdr>
    </w:div>
    <w:div w:id="201790988">
      <w:bodyDiv w:val="1"/>
      <w:marLeft w:val="0"/>
      <w:marRight w:val="0"/>
      <w:marTop w:val="0"/>
      <w:marBottom w:val="0"/>
      <w:divBdr>
        <w:top w:val="none" w:sz="0" w:space="0" w:color="auto"/>
        <w:left w:val="none" w:sz="0" w:space="0" w:color="auto"/>
        <w:bottom w:val="none" w:sz="0" w:space="0" w:color="auto"/>
        <w:right w:val="none" w:sz="0" w:space="0" w:color="auto"/>
      </w:divBdr>
    </w:div>
    <w:div w:id="224730674">
      <w:bodyDiv w:val="1"/>
      <w:marLeft w:val="0"/>
      <w:marRight w:val="0"/>
      <w:marTop w:val="0"/>
      <w:marBottom w:val="0"/>
      <w:divBdr>
        <w:top w:val="none" w:sz="0" w:space="0" w:color="auto"/>
        <w:left w:val="none" w:sz="0" w:space="0" w:color="auto"/>
        <w:bottom w:val="none" w:sz="0" w:space="0" w:color="auto"/>
        <w:right w:val="none" w:sz="0" w:space="0" w:color="auto"/>
      </w:divBdr>
    </w:div>
    <w:div w:id="23987767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221893">
      <w:bodyDiv w:val="1"/>
      <w:marLeft w:val="0"/>
      <w:marRight w:val="0"/>
      <w:marTop w:val="0"/>
      <w:marBottom w:val="0"/>
      <w:divBdr>
        <w:top w:val="none" w:sz="0" w:space="0" w:color="auto"/>
        <w:left w:val="none" w:sz="0" w:space="0" w:color="auto"/>
        <w:bottom w:val="none" w:sz="0" w:space="0" w:color="auto"/>
        <w:right w:val="none" w:sz="0" w:space="0" w:color="auto"/>
      </w:divBdr>
    </w:div>
    <w:div w:id="294601509">
      <w:bodyDiv w:val="1"/>
      <w:marLeft w:val="0"/>
      <w:marRight w:val="0"/>
      <w:marTop w:val="0"/>
      <w:marBottom w:val="0"/>
      <w:divBdr>
        <w:top w:val="none" w:sz="0" w:space="0" w:color="auto"/>
        <w:left w:val="none" w:sz="0" w:space="0" w:color="auto"/>
        <w:bottom w:val="none" w:sz="0" w:space="0" w:color="auto"/>
        <w:right w:val="none" w:sz="0" w:space="0" w:color="auto"/>
      </w:divBdr>
    </w:div>
    <w:div w:id="33399492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7145345">
      <w:bodyDiv w:val="1"/>
      <w:marLeft w:val="0"/>
      <w:marRight w:val="0"/>
      <w:marTop w:val="0"/>
      <w:marBottom w:val="0"/>
      <w:divBdr>
        <w:top w:val="none" w:sz="0" w:space="0" w:color="auto"/>
        <w:left w:val="none" w:sz="0" w:space="0" w:color="auto"/>
        <w:bottom w:val="none" w:sz="0" w:space="0" w:color="auto"/>
        <w:right w:val="none" w:sz="0" w:space="0" w:color="auto"/>
      </w:divBdr>
    </w:div>
    <w:div w:id="35797305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4278593">
      <w:bodyDiv w:val="1"/>
      <w:marLeft w:val="0"/>
      <w:marRight w:val="0"/>
      <w:marTop w:val="0"/>
      <w:marBottom w:val="0"/>
      <w:divBdr>
        <w:top w:val="none" w:sz="0" w:space="0" w:color="auto"/>
        <w:left w:val="none" w:sz="0" w:space="0" w:color="auto"/>
        <w:bottom w:val="none" w:sz="0" w:space="0" w:color="auto"/>
        <w:right w:val="none" w:sz="0" w:space="0" w:color="auto"/>
      </w:divBdr>
    </w:div>
    <w:div w:id="423653140">
      <w:bodyDiv w:val="1"/>
      <w:marLeft w:val="0"/>
      <w:marRight w:val="0"/>
      <w:marTop w:val="0"/>
      <w:marBottom w:val="0"/>
      <w:divBdr>
        <w:top w:val="none" w:sz="0" w:space="0" w:color="auto"/>
        <w:left w:val="none" w:sz="0" w:space="0" w:color="auto"/>
        <w:bottom w:val="none" w:sz="0" w:space="0" w:color="auto"/>
        <w:right w:val="none" w:sz="0" w:space="0" w:color="auto"/>
      </w:divBdr>
    </w:div>
    <w:div w:id="433129931">
      <w:bodyDiv w:val="1"/>
      <w:marLeft w:val="0"/>
      <w:marRight w:val="0"/>
      <w:marTop w:val="0"/>
      <w:marBottom w:val="0"/>
      <w:divBdr>
        <w:top w:val="none" w:sz="0" w:space="0" w:color="auto"/>
        <w:left w:val="none" w:sz="0" w:space="0" w:color="auto"/>
        <w:bottom w:val="none" w:sz="0" w:space="0" w:color="auto"/>
        <w:right w:val="none" w:sz="0" w:space="0" w:color="auto"/>
      </w:divBdr>
    </w:div>
    <w:div w:id="447547353">
      <w:bodyDiv w:val="1"/>
      <w:marLeft w:val="0"/>
      <w:marRight w:val="0"/>
      <w:marTop w:val="0"/>
      <w:marBottom w:val="0"/>
      <w:divBdr>
        <w:top w:val="none" w:sz="0" w:space="0" w:color="auto"/>
        <w:left w:val="none" w:sz="0" w:space="0" w:color="auto"/>
        <w:bottom w:val="none" w:sz="0" w:space="0" w:color="auto"/>
        <w:right w:val="none" w:sz="0" w:space="0" w:color="auto"/>
      </w:divBdr>
    </w:div>
    <w:div w:id="482699704">
      <w:bodyDiv w:val="1"/>
      <w:marLeft w:val="0"/>
      <w:marRight w:val="0"/>
      <w:marTop w:val="0"/>
      <w:marBottom w:val="0"/>
      <w:divBdr>
        <w:top w:val="none" w:sz="0" w:space="0" w:color="auto"/>
        <w:left w:val="none" w:sz="0" w:space="0" w:color="auto"/>
        <w:bottom w:val="none" w:sz="0" w:space="0" w:color="auto"/>
        <w:right w:val="none" w:sz="0" w:space="0" w:color="auto"/>
      </w:divBdr>
    </w:div>
    <w:div w:id="485634582">
      <w:bodyDiv w:val="1"/>
      <w:marLeft w:val="0"/>
      <w:marRight w:val="0"/>
      <w:marTop w:val="0"/>
      <w:marBottom w:val="0"/>
      <w:divBdr>
        <w:top w:val="none" w:sz="0" w:space="0" w:color="auto"/>
        <w:left w:val="none" w:sz="0" w:space="0" w:color="auto"/>
        <w:bottom w:val="none" w:sz="0" w:space="0" w:color="auto"/>
        <w:right w:val="none" w:sz="0" w:space="0" w:color="auto"/>
      </w:divBdr>
    </w:div>
    <w:div w:id="512302645">
      <w:bodyDiv w:val="1"/>
      <w:marLeft w:val="0"/>
      <w:marRight w:val="0"/>
      <w:marTop w:val="0"/>
      <w:marBottom w:val="0"/>
      <w:divBdr>
        <w:top w:val="none" w:sz="0" w:space="0" w:color="auto"/>
        <w:left w:val="none" w:sz="0" w:space="0" w:color="auto"/>
        <w:bottom w:val="none" w:sz="0" w:space="0" w:color="auto"/>
        <w:right w:val="none" w:sz="0" w:space="0" w:color="auto"/>
      </w:divBdr>
    </w:div>
    <w:div w:id="538399364">
      <w:bodyDiv w:val="1"/>
      <w:marLeft w:val="0"/>
      <w:marRight w:val="0"/>
      <w:marTop w:val="0"/>
      <w:marBottom w:val="0"/>
      <w:divBdr>
        <w:top w:val="none" w:sz="0" w:space="0" w:color="auto"/>
        <w:left w:val="none" w:sz="0" w:space="0" w:color="auto"/>
        <w:bottom w:val="none" w:sz="0" w:space="0" w:color="auto"/>
        <w:right w:val="none" w:sz="0" w:space="0" w:color="auto"/>
      </w:divBdr>
    </w:div>
    <w:div w:id="540169008">
      <w:bodyDiv w:val="1"/>
      <w:marLeft w:val="0"/>
      <w:marRight w:val="0"/>
      <w:marTop w:val="0"/>
      <w:marBottom w:val="0"/>
      <w:divBdr>
        <w:top w:val="none" w:sz="0" w:space="0" w:color="auto"/>
        <w:left w:val="none" w:sz="0" w:space="0" w:color="auto"/>
        <w:bottom w:val="none" w:sz="0" w:space="0" w:color="auto"/>
        <w:right w:val="none" w:sz="0" w:space="0" w:color="auto"/>
      </w:divBdr>
    </w:div>
    <w:div w:id="564951118">
      <w:bodyDiv w:val="1"/>
      <w:marLeft w:val="0"/>
      <w:marRight w:val="0"/>
      <w:marTop w:val="0"/>
      <w:marBottom w:val="0"/>
      <w:divBdr>
        <w:top w:val="none" w:sz="0" w:space="0" w:color="auto"/>
        <w:left w:val="none" w:sz="0" w:space="0" w:color="auto"/>
        <w:bottom w:val="none" w:sz="0" w:space="0" w:color="auto"/>
        <w:right w:val="none" w:sz="0" w:space="0" w:color="auto"/>
      </w:divBdr>
    </w:div>
    <w:div w:id="57451321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5040939">
      <w:bodyDiv w:val="1"/>
      <w:marLeft w:val="0"/>
      <w:marRight w:val="0"/>
      <w:marTop w:val="0"/>
      <w:marBottom w:val="0"/>
      <w:divBdr>
        <w:top w:val="none" w:sz="0" w:space="0" w:color="auto"/>
        <w:left w:val="none" w:sz="0" w:space="0" w:color="auto"/>
        <w:bottom w:val="none" w:sz="0" w:space="0" w:color="auto"/>
        <w:right w:val="none" w:sz="0" w:space="0" w:color="auto"/>
      </w:divBdr>
    </w:div>
    <w:div w:id="630013251">
      <w:bodyDiv w:val="1"/>
      <w:marLeft w:val="0"/>
      <w:marRight w:val="0"/>
      <w:marTop w:val="0"/>
      <w:marBottom w:val="0"/>
      <w:divBdr>
        <w:top w:val="none" w:sz="0" w:space="0" w:color="auto"/>
        <w:left w:val="none" w:sz="0" w:space="0" w:color="auto"/>
        <w:bottom w:val="none" w:sz="0" w:space="0" w:color="auto"/>
        <w:right w:val="none" w:sz="0" w:space="0" w:color="auto"/>
      </w:divBdr>
    </w:div>
    <w:div w:id="747925194">
      <w:bodyDiv w:val="1"/>
      <w:marLeft w:val="0"/>
      <w:marRight w:val="0"/>
      <w:marTop w:val="0"/>
      <w:marBottom w:val="0"/>
      <w:divBdr>
        <w:top w:val="none" w:sz="0" w:space="0" w:color="auto"/>
        <w:left w:val="none" w:sz="0" w:space="0" w:color="auto"/>
        <w:bottom w:val="none" w:sz="0" w:space="0" w:color="auto"/>
        <w:right w:val="none" w:sz="0" w:space="0" w:color="auto"/>
      </w:divBdr>
    </w:div>
    <w:div w:id="833762683">
      <w:bodyDiv w:val="1"/>
      <w:marLeft w:val="0"/>
      <w:marRight w:val="0"/>
      <w:marTop w:val="0"/>
      <w:marBottom w:val="0"/>
      <w:divBdr>
        <w:top w:val="none" w:sz="0" w:space="0" w:color="auto"/>
        <w:left w:val="none" w:sz="0" w:space="0" w:color="auto"/>
        <w:bottom w:val="none" w:sz="0" w:space="0" w:color="auto"/>
        <w:right w:val="none" w:sz="0" w:space="0" w:color="auto"/>
      </w:divBdr>
    </w:div>
    <w:div w:id="855924259">
      <w:bodyDiv w:val="1"/>
      <w:marLeft w:val="0"/>
      <w:marRight w:val="0"/>
      <w:marTop w:val="0"/>
      <w:marBottom w:val="0"/>
      <w:divBdr>
        <w:top w:val="none" w:sz="0" w:space="0" w:color="auto"/>
        <w:left w:val="none" w:sz="0" w:space="0" w:color="auto"/>
        <w:bottom w:val="none" w:sz="0" w:space="0" w:color="auto"/>
        <w:right w:val="none" w:sz="0" w:space="0" w:color="auto"/>
      </w:divBdr>
    </w:div>
    <w:div w:id="865994054">
      <w:bodyDiv w:val="1"/>
      <w:marLeft w:val="0"/>
      <w:marRight w:val="0"/>
      <w:marTop w:val="0"/>
      <w:marBottom w:val="0"/>
      <w:divBdr>
        <w:top w:val="none" w:sz="0" w:space="0" w:color="auto"/>
        <w:left w:val="none" w:sz="0" w:space="0" w:color="auto"/>
        <w:bottom w:val="none" w:sz="0" w:space="0" w:color="auto"/>
        <w:right w:val="none" w:sz="0" w:space="0" w:color="auto"/>
      </w:divBdr>
    </w:div>
    <w:div w:id="914903094">
      <w:bodyDiv w:val="1"/>
      <w:marLeft w:val="0"/>
      <w:marRight w:val="0"/>
      <w:marTop w:val="0"/>
      <w:marBottom w:val="0"/>
      <w:divBdr>
        <w:top w:val="none" w:sz="0" w:space="0" w:color="auto"/>
        <w:left w:val="none" w:sz="0" w:space="0" w:color="auto"/>
        <w:bottom w:val="none" w:sz="0" w:space="0" w:color="auto"/>
        <w:right w:val="none" w:sz="0" w:space="0" w:color="auto"/>
      </w:divBdr>
    </w:div>
    <w:div w:id="95802666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132375">
      <w:bodyDiv w:val="1"/>
      <w:marLeft w:val="0"/>
      <w:marRight w:val="0"/>
      <w:marTop w:val="0"/>
      <w:marBottom w:val="0"/>
      <w:divBdr>
        <w:top w:val="none" w:sz="0" w:space="0" w:color="auto"/>
        <w:left w:val="none" w:sz="0" w:space="0" w:color="auto"/>
        <w:bottom w:val="none" w:sz="0" w:space="0" w:color="auto"/>
        <w:right w:val="none" w:sz="0" w:space="0" w:color="auto"/>
      </w:divBdr>
    </w:div>
    <w:div w:id="1098989406">
      <w:bodyDiv w:val="1"/>
      <w:marLeft w:val="0"/>
      <w:marRight w:val="0"/>
      <w:marTop w:val="0"/>
      <w:marBottom w:val="0"/>
      <w:divBdr>
        <w:top w:val="none" w:sz="0" w:space="0" w:color="auto"/>
        <w:left w:val="none" w:sz="0" w:space="0" w:color="auto"/>
        <w:bottom w:val="none" w:sz="0" w:space="0" w:color="auto"/>
        <w:right w:val="none" w:sz="0" w:space="0" w:color="auto"/>
      </w:divBdr>
    </w:div>
    <w:div w:id="1195386165">
      <w:bodyDiv w:val="1"/>
      <w:marLeft w:val="0"/>
      <w:marRight w:val="0"/>
      <w:marTop w:val="0"/>
      <w:marBottom w:val="0"/>
      <w:divBdr>
        <w:top w:val="none" w:sz="0" w:space="0" w:color="auto"/>
        <w:left w:val="none" w:sz="0" w:space="0" w:color="auto"/>
        <w:bottom w:val="none" w:sz="0" w:space="0" w:color="auto"/>
        <w:right w:val="none" w:sz="0" w:space="0" w:color="auto"/>
      </w:divBdr>
    </w:div>
    <w:div w:id="1204564605">
      <w:bodyDiv w:val="1"/>
      <w:marLeft w:val="0"/>
      <w:marRight w:val="0"/>
      <w:marTop w:val="0"/>
      <w:marBottom w:val="0"/>
      <w:divBdr>
        <w:top w:val="none" w:sz="0" w:space="0" w:color="auto"/>
        <w:left w:val="none" w:sz="0" w:space="0" w:color="auto"/>
        <w:bottom w:val="none" w:sz="0" w:space="0" w:color="auto"/>
        <w:right w:val="none" w:sz="0" w:space="0" w:color="auto"/>
      </w:divBdr>
    </w:div>
    <w:div w:id="1305044194">
      <w:bodyDiv w:val="1"/>
      <w:marLeft w:val="0"/>
      <w:marRight w:val="0"/>
      <w:marTop w:val="0"/>
      <w:marBottom w:val="0"/>
      <w:divBdr>
        <w:top w:val="none" w:sz="0" w:space="0" w:color="auto"/>
        <w:left w:val="none" w:sz="0" w:space="0" w:color="auto"/>
        <w:bottom w:val="none" w:sz="0" w:space="0" w:color="auto"/>
        <w:right w:val="none" w:sz="0" w:space="0" w:color="auto"/>
      </w:divBdr>
    </w:div>
    <w:div w:id="1330521550">
      <w:bodyDiv w:val="1"/>
      <w:marLeft w:val="0"/>
      <w:marRight w:val="0"/>
      <w:marTop w:val="0"/>
      <w:marBottom w:val="0"/>
      <w:divBdr>
        <w:top w:val="none" w:sz="0" w:space="0" w:color="auto"/>
        <w:left w:val="none" w:sz="0" w:space="0" w:color="auto"/>
        <w:bottom w:val="none" w:sz="0" w:space="0" w:color="auto"/>
        <w:right w:val="none" w:sz="0" w:space="0" w:color="auto"/>
      </w:divBdr>
    </w:div>
    <w:div w:id="1407217014">
      <w:bodyDiv w:val="1"/>
      <w:marLeft w:val="0"/>
      <w:marRight w:val="0"/>
      <w:marTop w:val="0"/>
      <w:marBottom w:val="0"/>
      <w:divBdr>
        <w:top w:val="none" w:sz="0" w:space="0" w:color="auto"/>
        <w:left w:val="none" w:sz="0" w:space="0" w:color="auto"/>
        <w:bottom w:val="none" w:sz="0" w:space="0" w:color="auto"/>
        <w:right w:val="none" w:sz="0" w:space="0" w:color="auto"/>
      </w:divBdr>
    </w:div>
    <w:div w:id="1564826395">
      <w:bodyDiv w:val="1"/>
      <w:marLeft w:val="0"/>
      <w:marRight w:val="0"/>
      <w:marTop w:val="0"/>
      <w:marBottom w:val="0"/>
      <w:divBdr>
        <w:top w:val="none" w:sz="0" w:space="0" w:color="auto"/>
        <w:left w:val="none" w:sz="0" w:space="0" w:color="auto"/>
        <w:bottom w:val="none" w:sz="0" w:space="0" w:color="auto"/>
        <w:right w:val="none" w:sz="0" w:space="0" w:color="auto"/>
      </w:divBdr>
    </w:div>
    <w:div w:id="1566724757">
      <w:bodyDiv w:val="1"/>
      <w:marLeft w:val="0"/>
      <w:marRight w:val="0"/>
      <w:marTop w:val="0"/>
      <w:marBottom w:val="0"/>
      <w:divBdr>
        <w:top w:val="none" w:sz="0" w:space="0" w:color="auto"/>
        <w:left w:val="none" w:sz="0" w:space="0" w:color="auto"/>
        <w:bottom w:val="none" w:sz="0" w:space="0" w:color="auto"/>
        <w:right w:val="none" w:sz="0" w:space="0" w:color="auto"/>
      </w:divBdr>
    </w:div>
    <w:div w:id="1588272774">
      <w:bodyDiv w:val="1"/>
      <w:marLeft w:val="0"/>
      <w:marRight w:val="0"/>
      <w:marTop w:val="0"/>
      <w:marBottom w:val="0"/>
      <w:divBdr>
        <w:top w:val="none" w:sz="0" w:space="0" w:color="auto"/>
        <w:left w:val="none" w:sz="0" w:space="0" w:color="auto"/>
        <w:bottom w:val="none" w:sz="0" w:space="0" w:color="auto"/>
        <w:right w:val="none" w:sz="0" w:space="0" w:color="auto"/>
      </w:divBdr>
    </w:div>
    <w:div w:id="170775849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953593">
      <w:bodyDiv w:val="1"/>
      <w:marLeft w:val="0"/>
      <w:marRight w:val="0"/>
      <w:marTop w:val="0"/>
      <w:marBottom w:val="0"/>
      <w:divBdr>
        <w:top w:val="none" w:sz="0" w:space="0" w:color="auto"/>
        <w:left w:val="none" w:sz="0" w:space="0" w:color="auto"/>
        <w:bottom w:val="none" w:sz="0" w:space="0" w:color="auto"/>
        <w:right w:val="none" w:sz="0" w:space="0" w:color="auto"/>
      </w:divBdr>
    </w:div>
    <w:div w:id="1780568461">
      <w:bodyDiv w:val="1"/>
      <w:marLeft w:val="0"/>
      <w:marRight w:val="0"/>
      <w:marTop w:val="0"/>
      <w:marBottom w:val="0"/>
      <w:divBdr>
        <w:top w:val="none" w:sz="0" w:space="0" w:color="auto"/>
        <w:left w:val="none" w:sz="0" w:space="0" w:color="auto"/>
        <w:bottom w:val="none" w:sz="0" w:space="0" w:color="auto"/>
        <w:right w:val="none" w:sz="0" w:space="0" w:color="auto"/>
      </w:divBdr>
    </w:div>
    <w:div w:id="1796487969">
      <w:bodyDiv w:val="1"/>
      <w:marLeft w:val="0"/>
      <w:marRight w:val="0"/>
      <w:marTop w:val="0"/>
      <w:marBottom w:val="0"/>
      <w:divBdr>
        <w:top w:val="none" w:sz="0" w:space="0" w:color="auto"/>
        <w:left w:val="none" w:sz="0" w:space="0" w:color="auto"/>
        <w:bottom w:val="none" w:sz="0" w:space="0" w:color="auto"/>
        <w:right w:val="none" w:sz="0" w:space="0" w:color="auto"/>
      </w:divBdr>
    </w:div>
    <w:div w:id="1834300676">
      <w:bodyDiv w:val="1"/>
      <w:marLeft w:val="0"/>
      <w:marRight w:val="0"/>
      <w:marTop w:val="0"/>
      <w:marBottom w:val="0"/>
      <w:divBdr>
        <w:top w:val="none" w:sz="0" w:space="0" w:color="auto"/>
        <w:left w:val="none" w:sz="0" w:space="0" w:color="auto"/>
        <w:bottom w:val="none" w:sz="0" w:space="0" w:color="auto"/>
        <w:right w:val="none" w:sz="0" w:space="0" w:color="auto"/>
      </w:divBdr>
    </w:div>
    <w:div w:id="185784089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7857859">
      <w:bodyDiv w:val="1"/>
      <w:marLeft w:val="0"/>
      <w:marRight w:val="0"/>
      <w:marTop w:val="0"/>
      <w:marBottom w:val="0"/>
      <w:divBdr>
        <w:top w:val="none" w:sz="0" w:space="0" w:color="auto"/>
        <w:left w:val="none" w:sz="0" w:space="0" w:color="auto"/>
        <w:bottom w:val="none" w:sz="0" w:space="0" w:color="auto"/>
        <w:right w:val="none" w:sz="0" w:space="0" w:color="auto"/>
      </w:divBdr>
    </w:div>
    <w:div w:id="1960718787">
      <w:bodyDiv w:val="1"/>
      <w:marLeft w:val="0"/>
      <w:marRight w:val="0"/>
      <w:marTop w:val="0"/>
      <w:marBottom w:val="0"/>
      <w:divBdr>
        <w:top w:val="none" w:sz="0" w:space="0" w:color="auto"/>
        <w:left w:val="none" w:sz="0" w:space="0" w:color="auto"/>
        <w:bottom w:val="none" w:sz="0" w:space="0" w:color="auto"/>
        <w:right w:val="none" w:sz="0" w:space="0" w:color="auto"/>
      </w:divBdr>
    </w:div>
    <w:div w:id="2020349267">
      <w:bodyDiv w:val="1"/>
      <w:marLeft w:val="0"/>
      <w:marRight w:val="0"/>
      <w:marTop w:val="0"/>
      <w:marBottom w:val="0"/>
      <w:divBdr>
        <w:top w:val="none" w:sz="0" w:space="0" w:color="auto"/>
        <w:left w:val="none" w:sz="0" w:space="0" w:color="auto"/>
        <w:bottom w:val="none" w:sz="0" w:space="0" w:color="auto"/>
        <w:right w:val="none" w:sz="0" w:space="0" w:color="auto"/>
      </w:divBdr>
    </w:div>
    <w:div w:id="2092238898">
      <w:bodyDiv w:val="1"/>
      <w:marLeft w:val="0"/>
      <w:marRight w:val="0"/>
      <w:marTop w:val="0"/>
      <w:marBottom w:val="0"/>
      <w:divBdr>
        <w:top w:val="none" w:sz="0" w:space="0" w:color="auto"/>
        <w:left w:val="none" w:sz="0" w:space="0" w:color="auto"/>
        <w:bottom w:val="none" w:sz="0" w:space="0" w:color="auto"/>
        <w:right w:val="none" w:sz="0" w:space="0" w:color="auto"/>
      </w:divBdr>
    </w:div>
    <w:div w:id="2106613744">
      <w:bodyDiv w:val="1"/>
      <w:marLeft w:val="0"/>
      <w:marRight w:val="0"/>
      <w:marTop w:val="0"/>
      <w:marBottom w:val="0"/>
      <w:divBdr>
        <w:top w:val="none" w:sz="0" w:space="0" w:color="auto"/>
        <w:left w:val="none" w:sz="0" w:space="0" w:color="auto"/>
        <w:bottom w:val="none" w:sz="0" w:space="0" w:color="auto"/>
        <w:right w:val="none" w:sz="0" w:space="0" w:color="auto"/>
      </w:divBdr>
    </w:div>
    <w:div w:id="2119329693">
      <w:bodyDiv w:val="1"/>
      <w:marLeft w:val="0"/>
      <w:marRight w:val="0"/>
      <w:marTop w:val="0"/>
      <w:marBottom w:val="0"/>
      <w:divBdr>
        <w:top w:val="none" w:sz="0" w:space="0" w:color="auto"/>
        <w:left w:val="none" w:sz="0" w:space="0" w:color="auto"/>
        <w:bottom w:val="none" w:sz="0" w:space="0" w:color="auto"/>
        <w:right w:val="none" w:sz="0" w:space="0" w:color="auto"/>
      </w:divBdr>
    </w:div>
    <w:div w:id="2123765205">
      <w:bodyDiv w:val="1"/>
      <w:marLeft w:val="0"/>
      <w:marRight w:val="0"/>
      <w:marTop w:val="0"/>
      <w:marBottom w:val="0"/>
      <w:divBdr>
        <w:top w:val="none" w:sz="0" w:space="0" w:color="auto"/>
        <w:left w:val="none" w:sz="0" w:space="0" w:color="auto"/>
        <w:bottom w:val="none" w:sz="0" w:space="0" w:color="auto"/>
        <w:right w:val="none" w:sz="0" w:space="0" w:color="auto"/>
      </w:divBdr>
    </w:div>
    <w:div w:id="2123767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cid:image033.png@01D5F0E9.2648A940" TargetMode="External"/><Relationship Id="rId21" Type="http://schemas.openxmlformats.org/officeDocument/2006/relationships/image" Target="cid:image007.png@01D5ECBB.C56FB6D0" TargetMode="External"/><Relationship Id="rId42" Type="http://schemas.openxmlformats.org/officeDocument/2006/relationships/oleObject" Target="embeddings/oleObject14.bin"/><Relationship Id="rId63" Type="http://schemas.openxmlformats.org/officeDocument/2006/relationships/image" Target="cid:image021.gif@01D5EDD7.87FBDF00" TargetMode="External"/><Relationship Id="rId84" Type="http://schemas.openxmlformats.org/officeDocument/2006/relationships/image" Target="cid:image011.png@01D5EFF7.96DAF430" TargetMode="External"/><Relationship Id="rId138" Type="http://schemas.openxmlformats.org/officeDocument/2006/relationships/image" Target="cid:image010.png@01D5F2E8.24645FB0" TargetMode="External"/><Relationship Id="rId107" Type="http://schemas.openxmlformats.org/officeDocument/2006/relationships/image" Target="media/image37.png"/><Relationship Id="rId11" Type="http://schemas.openxmlformats.org/officeDocument/2006/relationships/image" Target="media/image2.wmf"/><Relationship Id="rId32" Type="http://schemas.openxmlformats.org/officeDocument/2006/relationships/image" Target="media/image12.png"/><Relationship Id="rId53" Type="http://schemas.openxmlformats.org/officeDocument/2006/relationships/image" Target="media/image19.png"/><Relationship Id="rId74" Type="http://schemas.openxmlformats.org/officeDocument/2006/relationships/image" Target="cid:image049.gif@01D5EF0C.D7C07CE0" TargetMode="External"/><Relationship Id="rId128" Type="http://schemas.openxmlformats.org/officeDocument/2006/relationships/image" Target="cid:image012.png@01D5F26B.C5F72AB0" TargetMode="External"/><Relationship Id="rId149" Type="http://schemas.openxmlformats.org/officeDocument/2006/relationships/fontTable" Target="fontTable.xml"/><Relationship Id="rId5" Type="http://schemas.openxmlformats.org/officeDocument/2006/relationships/webSettings" Target="webSettings.xml"/><Relationship Id="rId95" Type="http://schemas.openxmlformats.org/officeDocument/2006/relationships/image" Target="media/image32.gif"/><Relationship Id="rId22" Type="http://schemas.openxmlformats.org/officeDocument/2006/relationships/image" Target="media/image7.png"/><Relationship Id="rId27" Type="http://schemas.openxmlformats.org/officeDocument/2006/relationships/image" Target="cid:image003.png@01D5ECBB.C56FB6D0" TargetMode="External"/><Relationship Id="rId43" Type="http://schemas.openxmlformats.org/officeDocument/2006/relationships/image" Target="media/image14.gif"/><Relationship Id="rId48" Type="http://schemas.openxmlformats.org/officeDocument/2006/relationships/image" Target="cid:image051.png@01D5EDD7.87FBDF00" TargetMode="External"/><Relationship Id="rId64" Type="http://schemas.openxmlformats.org/officeDocument/2006/relationships/image" Target="media/image23.gif"/><Relationship Id="rId69" Type="http://schemas.openxmlformats.org/officeDocument/2006/relationships/image" Target="cid:image050.gif@01D5ED7F.F71C6380" TargetMode="External"/><Relationship Id="rId113" Type="http://schemas.openxmlformats.org/officeDocument/2006/relationships/image" Target="cid:image027.png@01D5F0E9.2648A940" TargetMode="External"/><Relationship Id="rId118" Type="http://schemas.openxmlformats.org/officeDocument/2006/relationships/image" Target="media/image41.png"/><Relationship Id="rId134" Type="http://schemas.openxmlformats.org/officeDocument/2006/relationships/image" Target="cid:image055.png@01D5F27C.C6EF5DA0" TargetMode="External"/><Relationship Id="rId139" Type="http://schemas.openxmlformats.org/officeDocument/2006/relationships/image" Target="cid:image014.png@01D5F2E8.24645FB0" TargetMode="External"/><Relationship Id="rId80" Type="http://schemas.openxmlformats.org/officeDocument/2006/relationships/image" Target="cid:image064.png@01D5EDD7.87FBDF00" TargetMode="External"/><Relationship Id="rId85" Type="http://schemas.openxmlformats.org/officeDocument/2006/relationships/image" Target="media/image27.gif"/><Relationship Id="rId150" Type="http://schemas.openxmlformats.org/officeDocument/2006/relationships/theme" Target="theme/theme1.xml"/><Relationship Id="rId12" Type="http://schemas.openxmlformats.org/officeDocument/2006/relationships/oleObject" Target="embeddings/oleObject3.bin"/><Relationship Id="rId17" Type="http://schemas.openxmlformats.org/officeDocument/2006/relationships/oleObject" Target="embeddings/oleObject6.bin"/><Relationship Id="rId33" Type="http://schemas.openxmlformats.org/officeDocument/2006/relationships/image" Target="cid:image026.png@01D5ECBB.C56FB6D0" TargetMode="External"/><Relationship Id="rId38" Type="http://schemas.openxmlformats.org/officeDocument/2006/relationships/oleObject" Target="embeddings/oleObject10.bin"/><Relationship Id="rId59" Type="http://schemas.openxmlformats.org/officeDocument/2006/relationships/image" Target="media/image21.jpeg"/><Relationship Id="rId103" Type="http://schemas.openxmlformats.org/officeDocument/2006/relationships/hyperlink" Target="file:///C:\Users\merias\Documents\RAN1\TSGR1_95-USA\Docs\R1-1814310.zip" TargetMode="External"/><Relationship Id="rId108" Type="http://schemas.openxmlformats.org/officeDocument/2006/relationships/image" Target="cid:image021.png@01D5F0E9.2648A940" TargetMode="External"/><Relationship Id="rId124" Type="http://schemas.openxmlformats.org/officeDocument/2006/relationships/image" Target="cid:image028.png@01D5F26C.31929F20" TargetMode="External"/><Relationship Id="rId129" Type="http://schemas.openxmlformats.org/officeDocument/2006/relationships/image" Target="cid:image014.png@01D5F26B.C5F72AB0" TargetMode="External"/><Relationship Id="rId54" Type="http://schemas.openxmlformats.org/officeDocument/2006/relationships/image" Target="cid:image054.png@01D5EDD7.87FBDF00" TargetMode="External"/><Relationship Id="rId70" Type="http://schemas.openxmlformats.org/officeDocument/2006/relationships/image" Target="cid:image046.png@01D5EF0C.D7C07CE0" TargetMode="External"/><Relationship Id="rId75" Type="http://schemas.openxmlformats.org/officeDocument/2006/relationships/image" Target="cid:image050.gif@01D5EF0C.D7C07CE0" TargetMode="External"/><Relationship Id="rId91" Type="http://schemas.openxmlformats.org/officeDocument/2006/relationships/image" Target="media/image30.gif"/><Relationship Id="rId96" Type="http://schemas.openxmlformats.org/officeDocument/2006/relationships/image" Target="cid:image001.png@01D5EFF7.96DAF430" TargetMode="External"/><Relationship Id="rId140" Type="http://schemas.openxmlformats.org/officeDocument/2006/relationships/image" Target="cid:image015.png@01D5F2E8.24645FB0" TargetMode="External"/><Relationship Id="rId145" Type="http://schemas.openxmlformats.org/officeDocument/2006/relationships/image" Target="cid:image021.png@01D5F2E8.24645FB0"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cid:image008.png@01D5ECBB.C56FB6D0" TargetMode="External"/><Relationship Id="rId28" Type="http://schemas.openxmlformats.org/officeDocument/2006/relationships/image" Target="media/image10.png"/><Relationship Id="rId49" Type="http://schemas.openxmlformats.org/officeDocument/2006/relationships/image" Target="media/image17.gif"/><Relationship Id="rId114" Type="http://schemas.openxmlformats.org/officeDocument/2006/relationships/image" Target="media/image39.png"/><Relationship Id="rId119" Type="http://schemas.openxmlformats.org/officeDocument/2006/relationships/image" Target="cid:image034.png@01D5F0E9.2648A940" TargetMode="External"/><Relationship Id="rId44" Type="http://schemas.openxmlformats.org/officeDocument/2006/relationships/image" Target="cid:image005.png@01D5EDD7.87FBDF00" TargetMode="External"/><Relationship Id="rId60" Type="http://schemas.openxmlformats.org/officeDocument/2006/relationships/image" Target="cid:image019.jpg@01D5EDD7.87FBDF00" TargetMode="External"/><Relationship Id="rId65" Type="http://schemas.openxmlformats.org/officeDocument/2006/relationships/image" Target="cid:image022.gif@01D5EDD7.87FBDF00" TargetMode="External"/><Relationship Id="rId81" Type="http://schemas.openxmlformats.org/officeDocument/2006/relationships/oleObject" Target="embeddings/oleObject17.bin"/><Relationship Id="rId86" Type="http://schemas.openxmlformats.org/officeDocument/2006/relationships/image" Target="cid:image012.png@01D5EFF7.96DAF430" TargetMode="External"/><Relationship Id="rId130" Type="http://schemas.openxmlformats.org/officeDocument/2006/relationships/image" Target="cid:image046.png@01D5F273.C061E6A0" TargetMode="External"/><Relationship Id="rId135" Type="http://schemas.openxmlformats.org/officeDocument/2006/relationships/image" Target="media/image44.jpeg"/><Relationship Id="rId13" Type="http://schemas.openxmlformats.org/officeDocument/2006/relationships/image" Target="media/image3.wmf"/><Relationship Id="rId18" Type="http://schemas.openxmlformats.org/officeDocument/2006/relationships/image" Target="media/image5.png"/><Relationship Id="rId39" Type="http://schemas.openxmlformats.org/officeDocument/2006/relationships/oleObject" Target="embeddings/oleObject11.bin"/><Relationship Id="rId109" Type="http://schemas.openxmlformats.org/officeDocument/2006/relationships/image" Target="cid:image024.png@01D5F0E9.2648A940" TargetMode="External"/><Relationship Id="rId34" Type="http://schemas.openxmlformats.org/officeDocument/2006/relationships/oleObject" Target="embeddings/oleObject7.bin"/><Relationship Id="rId50" Type="http://schemas.openxmlformats.org/officeDocument/2006/relationships/image" Target="cid:image052.png@01D5EDD7.87FBDF00" TargetMode="External"/><Relationship Id="rId55" Type="http://schemas.openxmlformats.org/officeDocument/2006/relationships/oleObject" Target="embeddings/oleObject15.bin"/><Relationship Id="rId76" Type="http://schemas.openxmlformats.org/officeDocument/2006/relationships/image" Target="cid:image051.gif@01D5EF0C.D7C07CE0" TargetMode="External"/><Relationship Id="rId97" Type="http://schemas.openxmlformats.org/officeDocument/2006/relationships/oleObject" Target="embeddings/oleObject19.bin"/><Relationship Id="rId104" Type="http://schemas.openxmlformats.org/officeDocument/2006/relationships/hyperlink" Target="file:///C:\Users\merias\Documents\RAN1\TSGR1_95-USA\Docs\R1-1814310.zip" TargetMode="External"/><Relationship Id="rId120" Type="http://schemas.openxmlformats.org/officeDocument/2006/relationships/image" Target="media/image42.png"/><Relationship Id="rId125" Type="http://schemas.openxmlformats.org/officeDocument/2006/relationships/image" Target="cid:image031.png@01D5F26C.31929F20" TargetMode="External"/><Relationship Id="rId141" Type="http://schemas.openxmlformats.org/officeDocument/2006/relationships/image" Target="cid:image017.png@01D5F2E8.24645FB0" TargetMode="External"/><Relationship Id="rId146" Type="http://schemas.openxmlformats.org/officeDocument/2006/relationships/image" Target="cid:image022.png@01D5F2E8.24645FB0" TargetMode="External"/><Relationship Id="rId7" Type="http://schemas.openxmlformats.org/officeDocument/2006/relationships/endnotes" Target="endnotes.xml"/><Relationship Id="rId71" Type="http://schemas.openxmlformats.org/officeDocument/2006/relationships/image" Target="cid:image047.png@01D5EF0C.D7C07CE0" TargetMode="External"/><Relationship Id="rId92" Type="http://schemas.openxmlformats.org/officeDocument/2006/relationships/image" Target="cid:image015.png@01D5EFF7.96DAF430" TargetMode="External"/><Relationship Id="rId2" Type="http://schemas.openxmlformats.org/officeDocument/2006/relationships/numbering" Target="numbering.xml"/><Relationship Id="rId29" Type="http://schemas.openxmlformats.org/officeDocument/2006/relationships/image" Target="cid:image010.png@01D5ECBB.C56FB6D0" TargetMode="External"/><Relationship Id="rId24" Type="http://schemas.openxmlformats.org/officeDocument/2006/relationships/image" Target="media/image8.png"/><Relationship Id="rId40" Type="http://schemas.openxmlformats.org/officeDocument/2006/relationships/oleObject" Target="embeddings/oleObject12.bin"/><Relationship Id="rId45" Type="http://schemas.openxmlformats.org/officeDocument/2006/relationships/image" Target="media/image15.gif"/><Relationship Id="rId66" Type="http://schemas.openxmlformats.org/officeDocument/2006/relationships/image" Target="media/image24.jpeg"/><Relationship Id="rId87" Type="http://schemas.openxmlformats.org/officeDocument/2006/relationships/image" Target="media/image28.gif"/><Relationship Id="rId110" Type="http://schemas.openxmlformats.org/officeDocument/2006/relationships/image" Target="cid:image025.png@01D5F0E9.2648A940" TargetMode="External"/><Relationship Id="rId115" Type="http://schemas.openxmlformats.org/officeDocument/2006/relationships/image" Target="cid:image028.png@01D5F0E9.2648A940" TargetMode="External"/><Relationship Id="rId131" Type="http://schemas.openxmlformats.org/officeDocument/2006/relationships/image" Target="cid:image047.png@01D5F273.C061E6A0" TargetMode="External"/><Relationship Id="rId136" Type="http://schemas.openxmlformats.org/officeDocument/2006/relationships/image" Target="cid:image056.jpg@01D5F27C.C6EF5DA0" TargetMode="External"/><Relationship Id="rId61" Type="http://schemas.openxmlformats.org/officeDocument/2006/relationships/image" Target="media/image22.gif"/><Relationship Id="rId82" Type="http://schemas.openxmlformats.org/officeDocument/2006/relationships/oleObject" Target="embeddings/oleObject18.bin"/><Relationship Id="rId19" Type="http://schemas.openxmlformats.org/officeDocument/2006/relationships/image" Target="cid:image001.png@01D5ECBB.C56FB6D0" TargetMode="External"/><Relationship Id="rId14" Type="http://schemas.openxmlformats.org/officeDocument/2006/relationships/oleObject" Target="embeddings/oleObject4.bin"/><Relationship Id="rId30" Type="http://schemas.openxmlformats.org/officeDocument/2006/relationships/image" Target="media/image11.png"/><Relationship Id="rId35" Type="http://schemas.openxmlformats.org/officeDocument/2006/relationships/oleObject" Target="embeddings/oleObject8.bin"/><Relationship Id="rId56" Type="http://schemas.openxmlformats.org/officeDocument/2006/relationships/oleObject" Target="embeddings/oleObject16.bin"/><Relationship Id="rId77" Type="http://schemas.openxmlformats.org/officeDocument/2006/relationships/image" Target="cid:image052.jpg@01D5EF0C.D7C07CE0" TargetMode="External"/><Relationship Id="rId100" Type="http://schemas.openxmlformats.org/officeDocument/2006/relationships/image" Target="media/image34.wmf"/><Relationship Id="rId105" Type="http://schemas.openxmlformats.org/officeDocument/2006/relationships/image" Target="media/image36.png"/><Relationship Id="rId126" Type="http://schemas.openxmlformats.org/officeDocument/2006/relationships/image" Target="cid:image050.png@01D5F273.C061E6A0" TargetMode="External"/><Relationship Id="rId147" Type="http://schemas.openxmlformats.org/officeDocument/2006/relationships/image" Target="cid:image023.png@01D5F2E8.24645FB0" TargetMode="External"/><Relationship Id="rId8" Type="http://schemas.openxmlformats.org/officeDocument/2006/relationships/image" Target="media/image1.wmf"/><Relationship Id="rId51" Type="http://schemas.openxmlformats.org/officeDocument/2006/relationships/image" Target="media/image18.gif"/><Relationship Id="rId72" Type="http://schemas.openxmlformats.org/officeDocument/2006/relationships/image" Target="media/image25.jpeg"/><Relationship Id="rId93" Type="http://schemas.openxmlformats.org/officeDocument/2006/relationships/image" Target="media/image31.gif"/><Relationship Id="rId98" Type="http://schemas.openxmlformats.org/officeDocument/2006/relationships/oleObject" Target="embeddings/oleObject20.bin"/><Relationship Id="rId121" Type="http://schemas.openxmlformats.org/officeDocument/2006/relationships/image" Target="cid:image035.png@01D5F0E9.2648A940" TargetMode="External"/><Relationship Id="rId142" Type="http://schemas.openxmlformats.org/officeDocument/2006/relationships/image" Target="cid:image018.png@01D5F2E8.24645FB0" TargetMode="External"/><Relationship Id="rId3" Type="http://schemas.openxmlformats.org/officeDocument/2006/relationships/styles" Target="styles.xml"/><Relationship Id="rId25" Type="http://schemas.openxmlformats.org/officeDocument/2006/relationships/image" Target="cid:image009.png@01D5ECBB.C56FB6D0" TargetMode="External"/><Relationship Id="rId46" Type="http://schemas.openxmlformats.org/officeDocument/2006/relationships/image" Target="cid:image013.png@01D5EDD7.87FBDF00" TargetMode="External"/><Relationship Id="rId67" Type="http://schemas.openxmlformats.org/officeDocument/2006/relationships/image" Target="cid:image001.jpg@01D5ED7B.F437DE00" TargetMode="External"/><Relationship Id="rId116" Type="http://schemas.openxmlformats.org/officeDocument/2006/relationships/image" Target="media/image40.png"/><Relationship Id="rId137" Type="http://schemas.openxmlformats.org/officeDocument/2006/relationships/image" Target="cid:image008.png@01D5F2E8.24645FB0" TargetMode="External"/><Relationship Id="rId20" Type="http://schemas.openxmlformats.org/officeDocument/2006/relationships/image" Target="media/image6.png"/><Relationship Id="rId41" Type="http://schemas.openxmlformats.org/officeDocument/2006/relationships/oleObject" Target="embeddings/oleObject13.bin"/><Relationship Id="rId62" Type="http://schemas.openxmlformats.org/officeDocument/2006/relationships/image" Target="cid:image020.gif@01D5EDD7.87FBDF00" TargetMode="External"/><Relationship Id="rId83" Type="http://schemas.openxmlformats.org/officeDocument/2006/relationships/image" Target="media/image26.png"/><Relationship Id="rId88" Type="http://schemas.openxmlformats.org/officeDocument/2006/relationships/image" Target="cid:image013.png@01D5EFF7.96DAF430" TargetMode="External"/><Relationship Id="rId111" Type="http://schemas.openxmlformats.org/officeDocument/2006/relationships/image" Target="cid:image026.png@01D5F0E9.2648A940" TargetMode="External"/><Relationship Id="rId132" Type="http://schemas.openxmlformats.org/officeDocument/2006/relationships/image" Target="cid:image001.png@01D5F26B.C5F72AB0" TargetMode="External"/><Relationship Id="rId15" Type="http://schemas.openxmlformats.org/officeDocument/2006/relationships/oleObject" Target="embeddings/oleObject5.bin"/><Relationship Id="rId36" Type="http://schemas.openxmlformats.org/officeDocument/2006/relationships/image" Target="media/image13.wmf"/><Relationship Id="rId57" Type="http://schemas.openxmlformats.org/officeDocument/2006/relationships/image" Target="media/image20.png"/><Relationship Id="rId106" Type="http://schemas.openxmlformats.org/officeDocument/2006/relationships/image" Target="cid:image018.png@01D5F0E9.2648A940" TargetMode="External"/><Relationship Id="rId127" Type="http://schemas.openxmlformats.org/officeDocument/2006/relationships/image" Target="cid:image051.png@01D5F273.C061E6A0" TargetMode="External"/><Relationship Id="rId10" Type="http://schemas.openxmlformats.org/officeDocument/2006/relationships/oleObject" Target="embeddings/oleObject2.bin"/><Relationship Id="rId31" Type="http://schemas.openxmlformats.org/officeDocument/2006/relationships/image" Target="cid:image025.png@01D5ECBB.C56FB6D0" TargetMode="External"/><Relationship Id="rId52" Type="http://schemas.openxmlformats.org/officeDocument/2006/relationships/image" Target="cid:image053.png@01D5EDD7.87FBDF00" TargetMode="External"/><Relationship Id="rId73" Type="http://schemas.openxmlformats.org/officeDocument/2006/relationships/image" Target="cid:image048.jpg@01D5EF0C.D7C07CE0" TargetMode="External"/><Relationship Id="rId78" Type="http://schemas.openxmlformats.org/officeDocument/2006/relationships/image" Target="cid:image042.png@01D5EF0C.D7C07CE0" TargetMode="External"/><Relationship Id="rId94" Type="http://schemas.openxmlformats.org/officeDocument/2006/relationships/image" Target="cid:image016.png@01D5EFF7.96DAF430" TargetMode="External"/><Relationship Id="rId99" Type="http://schemas.openxmlformats.org/officeDocument/2006/relationships/image" Target="media/image33.wmf"/><Relationship Id="rId101" Type="http://schemas.openxmlformats.org/officeDocument/2006/relationships/image" Target="media/image35.png"/><Relationship Id="rId122" Type="http://schemas.openxmlformats.org/officeDocument/2006/relationships/image" Target="media/image43.png"/><Relationship Id="rId143" Type="http://schemas.openxmlformats.org/officeDocument/2006/relationships/image" Target="cid:image019.png@01D5F2E8.24645FB0" TargetMode="External"/><Relationship Id="rId148" Type="http://schemas.openxmlformats.org/officeDocument/2006/relationships/image" Target="cid:image024.jpg@01D5F2E8.24645FB0" TargetMode="External"/><Relationship Id="rId4" Type="http://schemas.openxmlformats.org/officeDocument/2006/relationships/settings" Target="settings.xml"/><Relationship Id="rId9" Type="http://schemas.openxmlformats.org/officeDocument/2006/relationships/oleObject" Target="embeddings/oleObject1.bin"/><Relationship Id="rId26" Type="http://schemas.openxmlformats.org/officeDocument/2006/relationships/image" Target="media/image9.png"/><Relationship Id="rId47" Type="http://schemas.openxmlformats.org/officeDocument/2006/relationships/image" Target="media/image16.png"/><Relationship Id="rId68" Type="http://schemas.openxmlformats.org/officeDocument/2006/relationships/image" Target="cid:image020.gif@01D5ED7B.F437DE00" TargetMode="External"/><Relationship Id="rId89" Type="http://schemas.openxmlformats.org/officeDocument/2006/relationships/image" Target="media/image29.gif"/><Relationship Id="rId112" Type="http://schemas.openxmlformats.org/officeDocument/2006/relationships/image" Target="media/image38.png"/><Relationship Id="rId133" Type="http://schemas.openxmlformats.org/officeDocument/2006/relationships/image" Target="cid:image003.png@01D5F26B.C5F72AB0" TargetMode="External"/><Relationship Id="rId16" Type="http://schemas.openxmlformats.org/officeDocument/2006/relationships/image" Target="media/image4.wmf"/><Relationship Id="rId37" Type="http://schemas.openxmlformats.org/officeDocument/2006/relationships/oleObject" Target="embeddings/oleObject9.bin"/><Relationship Id="rId58" Type="http://schemas.openxmlformats.org/officeDocument/2006/relationships/image" Target="cid:image003.png@01D5EDD7.87FBDF00" TargetMode="External"/><Relationship Id="rId79" Type="http://schemas.openxmlformats.org/officeDocument/2006/relationships/image" Target="cid:image053.gif@01D5EF0C.D7C07CE0" TargetMode="External"/><Relationship Id="rId102" Type="http://schemas.openxmlformats.org/officeDocument/2006/relationships/image" Target="cid:image024.png@01D5EFF7.96DAF430" TargetMode="External"/><Relationship Id="rId123" Type="http://schemas.openxmlformats.org/officeDocument/2006/relationships/image" Target="cid:image036.png@01D5F0E9.2648A940" TargetMode="External"/><Relationship Id="rId144" Type="http://schemas.openxmlformats.org/officeDocument/2006/relationships/image" Target="cid:image020.png@01D5F2E8.24645FB0" TargetMode="External"/><Relationship Id="rId90" Type="http://schemas.openxmlformats.org/officeDocument/2006/relationships/image" Target="cid:image014.png@01D5EFF7.96DAF43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CF253B-159E-4F82-AFA0-0F1334C51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43</Pages>
  <Words>14167</Words>
  <Characters>80752</Characters>
  <Application>Microsoft Office Word</Application>
  <DocSecurity>0</DocSecurity>
  <Lines>672</Lines>
  <Paragraphs>189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94730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122</cp:revision>
  <cp:lastPrinted>2007-06-18T22:08:00Z</cp:lastPrinted>
  <dcterms:created xsi:type="dcterms:W3CDTF">2020-03-05T15:28:00Z</dcterms:created>
  <dcterms:modified xsi:type="dcterms:W3CDTF">2020-03-06T09:39:00Z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(3)mwwgp/JERyBb7/UeZFlD00Fzj70wpXNuvi5Co6QCLXVU4drY3UlQ4Q0Dg7Yp7fFSmLyVMM5Y
OHx0rNhHqvPcoxOshwP3jimtRe3NJ8Jyxx3JOZfpwv6YwEK4qjjnpcd5Q/zZOcYoTkv3qcsO
1dD6XqPJ8ymILTC/fUSMPTbnGxgt4SpF1bEesaoVsh4C8ANi/v4QWHgLKyE0VK4V5HzUCTbp
40PI9BKxvwnjIirGed</vt:lpwstr>
  </property>
  <property fmtid="{D5CDD505-2E9C-101B-9397-08002B2CF9AE}" pid="13" name="_2015_ms_pID_725343_00">
    <vt:lpwstr>_2015_ms_pID_725343</vt:lpwstr>
  </property>
  <property fmtid="{D5CDD505-2E9C-101B-9397-08002B2CF9AE}" pid="14" name="_2015_ms_pID_7253431">
    <vt:lpwstr>36GWrlbyBHLIImpwZ41oVKtwtxDb16Xel5ZJ/NMLLd8sFQzzwH3rWt
79MGzN2IOclF+VvedRyCdCpx1gFLHQLoPJxjdHhJH2VYIi/iIsdQtJQ5KlHf5ocEK7Fdfu2v
ufLqe7UYu955wC+rKIJtLNkBFHLyN0OyV/v52wmasyIWAWJTjXvQRsi/jkkTazgkOEYOb7O+
RGwOoB+qF5/NerJKrcEFVIwcMvBIux0Ks8JH</vt:lpwstr>
  </property>
  <property fmtid="{D5CDD505-2E9C-101B-9397-08002B2CF9AE}" pid="15" name="_2015_ms_pID_7253431_00">
    <vt:lpwstr>_2015_ms_pID_7253431</vt:lpwstr>
  </property>
  <property fmtid="{D5CDD505-2E9C-101B-9397-08002B2CF9AE}" pid="16" name="_2015_ms_pID_7253432">
    <vt:lpwstr>bUMAj2rJrJUdB6cgUPr/SwD+83JbSdoo8MXJ
Nrgpp5t2R0ewbSvZ4c7BxaX7ldTyvg==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1581644558</vt:lpwstr>
  </property>
</Properties>
</file>