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35CAFA1"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100</w:t>
      </w:r>
      <w:r w:rsidR="002973FB" w:rsidRPr="0025565B">
        <w:rPr>
          <w:b/>
          <w:i/>
          <w:sz w:val="28"/>
          <w:lang w:val="en-US"/>
        </w:rPr>
        <w:tab/>
      </w:r>
      <w:r w:rsidR="00CE0F63" w:rsidRPr="00CE0F63">
        <w:rPr>
          <w:b/>
          <w:sz w:val="24"/>
          <w:lang w:val="en-US"/>
        </w:rPr>
        <w:t>R1-2000988</w:t>
      </w:r>
    </w:p>
    <w:p w14:paraId="669C49CA" w14:textId="0DB4DB1E" w:rsidR="002973FB" w:rsidRPr="0025565B" w:rsidRDefault="00AC51DA" w:rsidP="002973FB">
      <w:pPr>
        <w:pStyle w:val="CRCoverPage"/>
        <w:tabs>
          <w:tab w:val="right" w:pos="9639"/>
        </w:tabs>
        <w:spacing w:after="0"/>
        <w:rPr>
          <w:b/>
          <w:sz w:val="24"/>
          <w:lang w:val="en-US"/>
        </w:rPr>
      </w:pPr>
      <w:r w:rsidRPr="00AC51DA">
        <w:rPr>
          <w:b/>
          <w:sz w:val="24"/>
          <w:lang w:val="en-US"/>
        </w:rPr>
        <w:t>e-Meeting, February 24</w:t>
      </w:r>
      <w:r w:rsidRPr="00AC51DA">
        <w:rPr>
          <w:b/>
          <w:sz w:val="24"/>
          <w:vertAlign w:val="superscript"/>
          <w:lang w:val="en-US"/>
        </w:rPr>
        <w:t>th</w:t>
      </w:r>
      <w:r>
        <w:rPr>
          <w:b/>
          <w:sz w:val="24"/>
          <w:lang w:val="en-US"/>
        </w:rPr>
        <w:t xml:space="preserve"> </w:t>
      </w:r>
      <w:r w:rsidRPr="00AC51DA">
        <w:rPr>
          <w:b/>
          <w:sz w:val="24"/>
          <w:lang w:val="en-US"/>
        </w:rPr>
        <w:t>– March 6</w:t>
      </w:r>
      <w:r w:rsidRPr="00AC51DA">
        <w:rPr>
          <w:b/>
          <w:sz w:val="24"/>
          <w:vertAlign w:val="superscript"/>
          <w:lang w:val="en-US"/>
        </w:rPr>
        <w:t>th</w:t>
      </w:r>
      <w:r w:rsidRPr="00AC51DA">
        <w:rPr>
          <w:b/>
          <w:sz w:val="24"/>
          <w:lang w:val="en-US"/>
        </w:rPr>
        <w:t>, 2020</w:t>
      </w:r>
    </w:p>
    <w:p w14:paraId="2D9D38B8" w14:textId="77777777" w:rsidR="00AC51DA" w:rsidRDefault="00AC51DA" w:rsidP="002973FB">
      <w:pPr>
        <w:pStyle w:val="CRCoverPage"/>
        <w:rPr>
          <w:rFonts w:cs="Arial"/>
          <w:b/>
          <w:bCs/>
          <w:sz w:val="24"/>
          <w:lang w:val="en-US"/>
        </w:rPr>
      </w:pPr>
    </w:p>
    <w:p w14:paraId="14C7AAAB" w14:textId="66B8A14A"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0B6638">
        <w:rPr>
          <w:rFonts w:cs="Arial"/>
          <w:b/>
          <w:bCs/>
          <w:sz w:val="24"/>
          <w:lang w:val="en-US"/>
        </w:rPr>
        <w:t>6</w:t>
      </w:r>
      <w:r w:rsidR="008B3D6F">
        <w:rPr>
          <w:rFonts w:cs="Arial"/>
          <w:b/>
          <w:bCs/>
          <w:sz w:val="24"/>
          <w:lang w:val="en-US"/>
        </w:rPr>
        <w:t>.</w:t>
      </w:r>
      <w:r w:rsidR="000B6638">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8636FB8"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w:t>
      </w:r>
      <w:r w:rsidR="000B6638">
        <w:rPr>
          <w:rFonts w:ascii="Arial" w:hAnsi="Arial" w:cs="Arial"/>
          <w:b/>
          <w:bCs/>
          <w:sz w:val="24"/>
          <w:lang w:val="en-US"/>
        </w:rPr>
        <w:t xml:space="preserve">Multi-TRP operation </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2FFB99EE" w:rsidR="00D52AEC" w:rsidRDefault="00D52AEC" w:rsidP="00D97000">
      <w:pPr>
        <w:jc w:val="both"/>
        <w:rPr>
          <w:sz w:val="22"/>
          <w:lang w:val="en-US" w:eastAsia="zh-CN"/>
        </w:rPr>
      </w:pPr>
      <w:r>
        <w:rPr>
          <w:sz w:val="22"/>
          <w:lang w:val="en-US" w:eastAsia="zh-CN"/>
        </w:rPr>
        <w:t xml:space="preserve">In this contribution, we summarize our input to the maintenance discussions on </w:t>
      </w:r>
      <w:r w:rsidR="000B6638">
        <w:rPr>
          <w:sz w:val="22"/>
          <w:lang w:val="en-US" w:eastAsia="zh-CN"/>
        </w:rPr>
        <w:t xml:space="preserve">multi-TRP operation supported in Rel-16. </w:t>
      </w:r>
      <w:r w:rsidR="008B3D6F">
        <w:rPr>
          <w:sz w:val="22"/>
          <w:lang w:val="en-US" w:eastAsia="zh-CN"/>
        </w:rPr>
        <w:t xml:space="preserv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745E0E28" w14:textId="370D5882" w:rsidR="00E01D4E" w:rsidRDefault="00E01D4E" w:rsidP="00E01D4E">
      <w:pPr>
        <w:rPr>
          <w:sz w:val="22"/>
          <w:lang w:val="en-US" w:eastAsia="zh-CN"/>
        </w:rPr>
      </w:pPr>
      <w:r w:rsidRPr="00E01D4E">
        <w:rPr>
          <w:sz w:val="22"/>
          <w:lang w:val="en-US" w:eastAsia="zh-CN"/>
        </w:rPr>
        <w:t xml:space="preserve">Suggested changes on </w:t>
      </w:r>
      <w:r w:rsidR="00411C35">
        <w:rPr>
          <w:sz w:val="22"/>
          <w:lang w:val="en-US" w:eastAsia="zh-CN"/>
        </w:rPr>
        <w:t xml:space="preserve">the CRs on </w:t>
      </w:r>
      <w:r w:rsidRPr="00E01D4E">
        <w:rPr>
          <w:sz w:val="22"/>
          <w:lang w:val="en-US" w:eastAsia="zh-CN"/>
        </w:rPr>
        <w:t>38.21</w:t>
      </w:r>
      <w:r w:rsidR="000B6638">
        <w:rPr>
          <w:sz w:val="22"/>
          <w:lang w:val="en-US" w:eastAsia="zh-CN"/>
        </w:rPr>
        <w:t>4</w:t>
      </w:r>
      <w:r w:rsidR="00411C35">
        <w:rPr>
          <w:sz w:val="22"/>
          <w:lang w:val="en-US" w:eastAsia="zh-CN"/>
        </w:rPr>
        <w:t xml:space="preserve">, </w:t>
      </w:r>
      <w:r w:rsidR="003A3E85">
        <w:rPr>
          <w:sz w:val="22"/>
          <w:lang w:val="en-US" w:eastAsia="zh-CN"/>
        </w:rPr>
        <w:t>38.213</w:t>
      </w:r>
      <w:r w:rsidR="00411C35">
        <w:rPr>
          <w:sz w:val="22"/>
          <w:lang w:val="en-US" w:eastAsia="zh-CN"/>
        </w:rPr>
        <w:t>, and 38.212</w:t>
      </w:r>
      <w:r w:rsidRPr="00E01D4E">
        <w:rPr>
          <w:sz w:val="22"/>
          <w:lang w:val="en-US" w:eastAsia="zh-CN"/>
        </w:rPr>
        <w:t xml:space="preserve"> are highlighted as follows, </w:t>
      </w:r>
    </w:p>
    <w:p w14:paraId="62A2A9B3" w14:textId="56AC3845" w:rsidR="00D8094C" w:rsidRPr="00D8094C" w:rsidRDefault="00D8094C" w:rsidP="00D8094C">
      <w:pPr>
        <w:pStyle w:val="Heading3"/>
        <w:rPr>
          <w:lang w:val="en-US" w:eastAsia="zh-CN"/>
        </w:rPr>
      </w:pPr>
      <w:r>
        <w:rPr>
          <w:lang w:val="en-US" w:eastAsia="zh-CN"/>
        </w:rPr>
        <w:t xml:space="preserve">Correction 1: </w:t>
      </w:r>
      <w:r w:rsidR="000B6638">
        <w:rPr>
          <w:lang w:val="en-US" w:eastAsia="zh-CN"/>
        </w:rPr>
        <w:t>Selection of URLLC schemes</w:t>
      </w:r>
      <w:r>
        <w:rPr>
          <w:lang w:val="en-US" w:eastAsia="zh-CN"/>
        </w:rPr>
        <w:t xml:space="preserve"> </w:t>
      </w:r>
    </w:p>
    <w:p w14:paraId="3F0183EB" w14:textId="7DEF9611" w:rsidR="000B6638" w:rsidRDefault="000B6638" w:rsidP="00F37441">
      <w:pPr>
        <w:spacing w:after="0"/>
        <w:jc w:val="both"/>
        <w:rPr>
          <w:sz w:val="22"/>
          <w:szCs w:val="22"/>
          <w:lang w:val="en-US" w:eastAsia="zh-CN"/>
        </w:rPr>
      </w:pPr>
      <w:r>
        <w:rPr>
          <w:sz w:val="22"/>
          <w:szCs w:val="22"/>
          <w:lang w:val="en-US" w:eastAsia="zh-CN"/>
        </w:rPr>
        <w:t xml:space="preserve">In Rel-16, multi-TRP techniques for URLLC supports different schemes. Exact schemes to be supported in Rel-16 </w:t>
      </w:r>
      <w:r w:rsidR="00411C35">
        <w:rPr>
          <w:sz w:val="22"/>
          <w:szCs w:val="22"/>
          <w:lang w:val="en-US" w:eastAsia="zh-CN"/>
        </w:rPr>
        <w:t>are</w:t>
      </w:r>
      <w:r>
        <w:rPr>
          <w:sz w:val="22"/>
          <w:szCs w:val="22"/>
          <w:lang w:val="en-US" w:eastAsia="zh-CN"/>
        </w:rPr>
        <w:t xml:space="preserve"> </w:t>
      </w:r>
      <w:r w:rsidR="00411C35">
        <w:rPr>
          <w:sz w:val="22"/>
          <w:szCs w:val="22"/>
          <w:lang w:val="en-US" w:eastAsia="zh-CN"/>
        </w:rPr>
        <w:t xml:space="preserve">configured and/or indicated </w:t>
      </w:r>
      <w:r>
        <w:rPr>
          <w:sz w:val="22"/>
          <w:szCs w:val="22"/>
          <w:lang w:val="en-US" w:eastAsia="zh-CN"/>
        </w:rPr>
        <w:t xml:space="preserve">based on the RRC configuration and parameters used in the DCI. RAN1 #99 agreed on the following to further clarification of the supported schemes. </w:t>
      </w:r>
    </w:p>
    <w:p w14:paraId="6FCFDE9B" w14:textId="19383F56" w:rsidR="000B6638" w:rsidRDefault="000B6638" w:rsidP="00F37441">
      <w:pPr>
        <w:spacing w:after="0"/>
        <w:jc w:val="both"/>
        <w:rPr>
          <w:sz w:val="22"/>
          <w:szCs w:val="22"/>
          <w:lang w:val="en-US" w:eastAsia="zh-CN"/>
        </w:rPr>
      </w:pPr>
    </w:p>
    <w:p w14:paraId="3E6C8982" w14:textId="77777777" w:rsidR="000B6638" w:rsidRPr="000B6638" w:rsidRDefault="000B6638" w:rsidP="000B6638">
      <w:pPr>
        <w:spacing w:after="0"/>
        <w:ind w:left="720" w:hanging="720"/>
        <w:rPr>
          <w:rFonts w:eastAsia="Batang"/>
          <w:b/>
          <w:bCs/>
          <w:i/>
          <w:iCs/>
          <w:color w:val="365F91" w:themeColor="accent1" w:themeShade="BF"/>
          <w:highlight w:val="green"/>
          <w:lang w:eastAsia="x-none"/>
        </w:rPr>
      </w:pPr>
      <w:r w:rsidRPr="000B6638">
        <w:rPr>
          <w:rFonts w:eastAsia="Batang"/>
          <w:b/>
          <w:bCs/>
          <w:i/>
          <w:iCs/>
          <w:color w:val="365F91" w:themeColor="accent1" w:themeShade="BF"/>
          <w:highlight w:val="green"/>
          <w:lang w:eastAsia="x-none"/>
        </w:rPr>
        <w:t>Agreement</w:t>
      </w:r>
    </w:p>
    <w:p w14:paraId="64E422C1" w14:textId="77777777" w:rsidR="000B6638" w:rsidRPr="000B6638" w:rsidRDefault="000B6638" w:rsidP="000B6638">
      <w:pPr>
        <w:spacing w:after="0"/>
        <w:ind w:left="720" w:hanging="720"/>
        <w:jc w:val="both"/>
        <w:rPr>
          <w:rFonts w:eastAsia="Batang"/>
          <w:i/>
          <w:iCs/>
          <w:color w:val="365F91" w:themeColor="accent1" w:themeShade="BF"/>
        </w:rPr>
      </w:pPr>
      <w:r w:rsidRPr="000B6638">
        <w:rPr>
          <w:rFonts w:eastAsia="Batang"/>
          <w:i/>
          <w:iCs/>
          <w:color w:val="365F91" w:themeColor="accent1" w:themeShade="BF"/>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8B45E5" w:rsidRPr="008B45E5" w14:paraId="494BEAE1"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tcPr>
          <w:p w14:paraId="1F1640D9" w14:textId="77777777" w:rsidR="000B6638" w:rsidRPr="000B6638" w:rsidRDefault="000B6638" w:rsidP="000B6638">
            <w:pPr>
              <w:spacing w:after="0"/>
              <w:ind w:left="720" w:hanging="720"/>
              <w:rPr>
                <w:rFonts w:eastAsia="Batang"/>
                <w:i/>
                <w:iCs/>
                <w:color w:val="365F91" w:themeColor="accent1" w:themeShade="BF"/>
              </w:rPr>
            </w:pPr>
          </w:p>
        </w:tc>
        <w:tc>
          <w:tcPr>
            <w:tcW w:w="720" w:type="dxa"/>
            <w:tcBorders>
              <w:top w:val="single" w:sz="4" w:space="0" w:color="auto"/>
              <w:left w:val="single" w:sz="4" w:space="0" w:color="auto"/>
              <w:bottom w:val="single" w:sz="4" w:space="0" w:color="auto"/>
              <w:right w:val="single" w:sz="4" w:space="0" w:color="auto"/>
            </w:tcBorders>
            <w:hideMark/>
          </w:tcPr>
          <w:p w14:paraId="33C28C8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49965D74"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CDM groups</w:t>
            </w:r>
          </w:p>
        </w:tc>
        <w:tc>
          <w:tcPr>
            <w:tcW w:w="1620" w:type="dxa"/>
            <w:tcBorders>
              <w:top w:val="single" w:sz="4" w:space="0" w:color="auto"/>
              <w:left w:val="single" w:sz="4" w:space="0" w:color="auto"/>
              <w:bottom w:val="single" w:sz="4" w:space="0" w:color="auto"/>
              <w:right w:val="single" w:sz="4" w:space="0" w:color="auto"/>
            </w:tcBorders>
            <w:hideMark/>
          </w:tcPr>
          <w:p w14:paraId="288C0462"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URLLCRepNum</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1E90E3E4"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URLLCSchemeEnabler</w:t>
            </w:r>
            <w:proofErr w:type="spellEnd"/>
          </w:p>
        </w:tc>
        <w:tc>
          <w:tcPr>
            <w:tcW w:w="1952" w:type="dxa"/>
            <w:tcBorders>
              <w:top w:val="single" w:sz="4" w:space="0" w:color="auto"/>
              <w:left w:val="single" w:sz="4" w:space="0" w:color="auto"/>
              <w:bottom w:val="single" w:sz="4" w:space="0" w:color="auto"/>
              <w:right w:val="single" w:sz="4" w:space="0" w:color="auto"/>
            </w:tcBorders>
            <w:hideMark/>
          </w:tcPr>
          <w:p w14:paraId="378375D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UE </w:t>
            </w:r>
            <w:proofErr w:type="spellStart"/>
            <w:r w:rsidRPr="000B6638">
              <w:rPr>
                <w:rFonts w:eastAsia="Batang"/>
                <w:i/>
                <w:iCs/>
                <w:color w:val="365F91" w:themeColor="accent1" w:themeShade="BF"/>
              </w:rPr>
              <w:t>Behavior</w:t>
            </w:r>
            <w:proofErr w:type="spellEnd"/>
            <w:r w:rsidRPr="000B6638">
              <w:rPr>
                <w:rFonts w:eastAsia="Batang"/>
                <w:i/>
                <w:iCs/>
                <w:color w:val="365F91" w:themeColor="accent1" w:themeShade="BF"/>
              </w:rPr>
              <w:t xml:space="preserve"> </w:t>
            </w:r>
          </w:p>
        </w:tc>
      </w:tr>
      <w:tr w:rsidR="008B45E5" w:rsidRPr="008B45E5" w14:paraId="497C55C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007EA1A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0 (in spec draft)</w:t>
            </w:r>
          </w:p>
        </w:tc>
        <w:tc>
          <w:tcPr>
            <w:tcW w:w="720" w:type="dxa"/>
            <w:tcBorders>
              <w:top w:val="single" w:sz="4" w:space="0" w:color="auto"/>
              <w:left w:val="single" w:sz="4" w:space="0" w:color="auto"/>
              <w:bottom w:val="single" w:sz="4" w:space="0" w:color="auto"/>
              <w:right w:val="single" w:sz="4" w:space="0" w:color="auto"/>
            </w:tcBorders>
            <w:hideMark/>
          </w:tcPr>
          <w:p w14:paraId="150CCE2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274C738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3AF8AF1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7162BC0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73D4E5AF"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7D05291B"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41F44A4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A (one scheme)</w:t>
            </w:r>
          </w:p>
        </w:tc>
        <w:tc>
          <w:tcPr>
            <w:tcW w:w="720" w:type="dxa"/>
            <w:tcBorders>
              <w:top w:val="single" w:sz="4" w:space="0" w:color="auto"/>
              <w:left w:val="single" w:sz="4" w:space="0" w:color="auto"/>
              <w:bottom w:val="single" w:sz="4" w:space="0" w:color="auto"/>
              <w:right w:val="single" w:sz="4" w:space="0" w:color="auto"/>
            </w:tcBorders>
            <w:hideMark/>
          </w:tcPr>
          <w:p w14:paraId="53D15C9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21DA7A9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1620" w:type="dxa"/>
            <w:tcBorders>
              <w:top w:val="single" w:sz="4" w:space="0" w:color="auto"/>
              <w:left w:val="single" w:sz="4" w:space="0" w:color="auto"/>
              <w:bottom w:val="single" w:sz="4" w:space="0" w:color="auto"/>
              <w:right w:val="single" w:sz="4" w:space="0" w:color="auto"/>
            </w:tcBorders>
            <w:hideMark/>
          </w:tcPr>
          <w:p w14:paraId="559E4D0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1</w:t>
            </w:r>
          </w:p>
        </w:tc>
        <w:tc>
          <w:tcPr>
            <w:tcW w:w="1620" w:type="dxa"/>
            <w:tcBorders>
              <w:top w:val="single" w:sz="4" w:space="0" w:color="auto"/>
              <w:left w:val="single" w:sz="4" w:space="0" w:color="auto"/>
              <w:bottom w:val="single" w:sz="4" w:space="0" w:color="auto"/>
              <w:right w:val="single" w:sz="4" w:space="0" w:color="auto"/>
            </w:tcBorders>
            <w:hideMark/>
          </w:tcPr>
          <w:p w14:paraId="34FE9CC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26D23D5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"Scheme 4" with repetition from the same TRP</w:t>
            </w:r>
          </w:p>
          <w:p w14:paraId="6A87F66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Limitations agreed for Scheme 4 apply</w:t>
            </w:r>
          </w:p>
        </w:tc>
      </w:tr>
      <w:tr w:rsidR="008B45E5" w:rsidRPr="008B45E5" w14:paraId="27732277"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4A06E08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A’ (one scheme)</w:t>
            </w:r>
          </w:p>
        </w:tc>
        <w:tc>
          <w:tcPr>
            <w:tcW w:w="720" w:type="dxa"/>
            <w:tcBorders>
              <w:top w:val="single" w:sz="4" w:space="0" w:color="auto"/>
              <w:left w:val="single" w:sz="4" w:space="0" w:color="auto"/>
              <w:bottom w:val="single" w:sz="4" w:space="0" w:color="auto"/>
              <w:right w:val="single" w:sz="4" w:space="0" w:color="auto"/>
            </w:tcBorders>
            <w:hideMark/>
          </w:tcPr>
          <w:p w14:paraId="04E06E4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30F3DF2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16C4C5F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15EA822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090A0BB"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71194C55"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06FE04B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B (in spec draft)</w:t>
            </w:r>
          </w:p>
        </w:tc>
        <w:tc>
          <w:tcPr>
            <w:tcW w:w="720" w:type="dxa"/>
            <w:tcBorders>
              <w:top w:val="single" w:sz="4" w:space="0" w:color="auto"/>
              <w:left w:val="single" w:sz="4" w:space="0" w:color="auto"/>
              <w:bottom w:val="single" w:sz="4" w:space="0" w:color="auto"/>
              <w:right w:val="single" w:sz="4" w:space="0" w:color="auto"/>
            </w:tcBorders>
            <w:hideMark/>
          </w:tcPr>
          <w:p w14:paraId="5A0810B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275F85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1620" w:type="dxa"/>
            <w:tcBorders>
              <w:top w:val="single" w:sz="4" w:space="0" w:color="auto"/>
              <w:left w:val="single" w:sz="4" w:space="0" w:color="auto"/>
              <w:bottom w:val="single" w:sz="4" w:space="0" w:color="auto"/>
              <w:right w:val="single" w:sz="4" w:space="0" w:color="auto"/>
            </w:tcBorders>
            <w:hideMark/>
          </w:tcPr>
          <w:p w14:paraId="02C54D3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62F28FE"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3A44811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Scheme 4</w:t>
            </w:r>
          </w:p>
        </w:tc>
      </w:tr>
      <w:tr w:rsidR="008B45E5" w:rsidRPr="008B45E5" w14:paraId="55C233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7292582E"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 (in spec draft)</w:t>
            </w:r>
          </w:p>
        </w:tc>
        <w:tc>
          <w:tcPr>
            <w:tcW w:w="720" w:type="dxa"/>
            <w:tcBorders>
              <w:top w:val="single" w:sz="4" w:space="0" w:color="auto"/>
              <w:left w:val="single" w:sz="4" w:space="0" w:color="auto"/>
              <w:bottom w:val="single" w:sz="4" w:space="0" w:color="auto"/>
              <w:right w:val="single" w:sz="4" w:space="0" w:color="auto"/>
            </w:tcBorders>
            <w:hideMark/>
          </w:tcPr>
          <w:p w14:paraId="734DCDE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AE1E8A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17A5E86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52D1FD6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5CF2480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0DF903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164EB67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E (in spec draft)</w:t>
            </w:r>
          </w:p>
        </w:tc>
        <w:tc>
          <w:tcPr>
            <w:tcW w:w="720" w:type="dxa"/>
            <w:tcBorders>
              <w:top w:val="single" w:sz="4" w:space="0" w:color="auto"/>
              <w:left w:val="single" w:sz="4" w:space="0" w:color="auto"/>
              <w:bottom w:val="single" w:sz="4" w:space="0" w:color="auto"/>
              <w:right w:val="single" w:sz="4" w:space="0" w:color="auto"/>
            </w:tcBorders>
            <w:hideMark/>
          </w:tcPr>
          <w:p w14:paraId="64BB6D0A"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0553091B"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5D90F69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1D502DDC"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7FC1D3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18D2B7A8"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251838C5"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F (in spec draft)</w:t>
            </w:r>
          </w:p>
        </w:tc>
        <w:tc>
          <w:tcPr>
            <w:tcW w:w="720" w:type="dxa"/>
            <w:tcBorders>
              <w:top w:val="single" w:sz="4" w:space="0" w:color="auto"/>
              <w:left w:val="single" w:sz="4" w:space="0" w:color="auto"/>
              <w:bottom w:val="single" w:sz="4" w:space="0" w:color="auto"/>
              <w:right w:val="single" w:sz="4" w:space="0" w:color="auto"/>
            </w:tcBorders>
            <w:hideMark/>
          </w:tcPr>
          <w:p w14:paraId="2D46B4B6"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2</w:t>
            </w:r>
          </w:p>
        </w:tc>
        <w:tc>
          <w:tcPr>
            <w:tcW w:w="810" w:type="dxa"/>
            <w:tcBorders>
              <w:top w:val="single" w:sz="4" w:space="0" w:color="auto"/>
              <w:left w:val="single" w:sz="4" w:space="0" w:color="auto"/>
              <w:bottom w:val="single" w:sz="4" w:space="0" w:color="auto"/>
              <w:right w:val="single" w:sz="4" w:space="0" w:color="auto"/>
            </w:tcBorders>
            <w:hideMark/>
          </w:tcPr>
          <w:p w14:paraId="0C8F671D"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1</w:t>
            </w:r>
          </w:p>
        </w:tc>
        <w:tc>
          <w:tcPr>
            <w:tcW w:w="1620" w:type="dxa"/>
            <w:tcBorders>
              <w:top w:val="single" w:sz="4" w:space="0" w:color="auto"/>
              <w:left w:val="single" w:sz="4" w:space="0" w:color="auto"/>
              <w:bottom w:val="single" w:sz="4" w:space="0" w:color="auto"/>
              <w:right w:val="single" w:sz="4" w:space="0" w:color="auto"/>
            </w:tcBorders>
            <w:hideMark/>
          </w:tcPr>
          <w:p w14:paraId="74737177"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Condition 4</w:t>
            </w:r>
          </w:p>
        </w:tc>
        <w:tc>
          <w:tcPr>
            <w:tcW w:w="1620" w:type="dxa"/>
            <w:tcBorders>
              <w:top w:val="single" w:sz="4" w:space="0" w:color="auto"/>
              <w:left w:val="single" w:sz="4" w:space="0" w:color="auto"/>
              <w:bottom w:val="single" w:sz="4" w:space="0" w:color="auto"/>
              <w:right w:val="single" w:sz="4" w:space="0" w:color="auto"/>
            </w:tcBorders>
            <w:hideMark/>
          </w:tcPr>
          <w:p w14:paraId="0BD4C956"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7D3C9951" w14:textId="77777777" w:rsidR="000B6638" w:rsidRPr="000B6638" w:rsidRDefault="000B6638" w:rsidP="000B6638">
            <w:pPr>
              <w:spacing w:after="0"/>
              <w:ind w:left="720" w:hanging="720"/>
              <w:rPr>
                <w:rFonts w:eastAsia="Batang"/>
                <w:i/>
                <w:iCs/>
                <w:color w:val="365F91" w:themeColor="accent1" w:themeShade="BF"/>
                <w:highlight w:val="yellow"/>
              </w:rPr>
            </w:pPr>
            <w:r w:rsidRPr="000B6638">
              <w:rPr>
                <w:rFonts w:eastAsia="Batang"/>
                <w:i/>
                <w:iCs/>
                <w:color w:val="365F91" w:themeColor="accent1" w:themeShade="BF"/>
                <w:highlight w:val="yellow"/>
              </w:rPr>
              <w:t>Scheme 2a/2b/3</w:t>
            </w:r>
          </w:p>
        </w:tc>
      </w:tr>
      <w:tr w:rsidR="008B45E5" w:rsidRPr="008B45E5" w14:paraId="2A10B9E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66DC6BF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D’’ (one scheme)</w:t>
            </w:r>
          </w:p>
        </w:tc>
        <w:tc>
          <w:tcPr>
            <w:tcW w:w="720" w:type="dxa"/>
            <w:tcBorders>
              <w:top w:val="single" w:sz="4" w:space="0" w:color="auto"/>
              <w:left w:val="single" w:sz="4" w:space="0" w:color="auto"/>
              <w:bottom w:val="single" w:sz="4" w:space="0" w:color="auto"/>
              <w:right w:val="single" w:sz="4" w:space="0" w:color="auto"/>
            </w:tcBorders>
            <w:hideMark/>
          </w:tcPr>
          <w:p w14:paraId="3127BF7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810" w:type="dxa"/>
            <w:tcBorders>
              <w:top w:val="single" w:sz="4" w:space="0" w:color="auto"/>
              <w:left w:val="single" w:sz="4" w:space="0" w:color="auto"/>
              <w:bottom w:val="single" w:sz="4" w:space="0" w:color="auto"/>
              <w:right w:val="single" w:sz="4" w:space="0" w:color="auto"/>
            </w:tcBorders>
            <w:hideMark/>
          </w:tcPr>
          <w:p w14:paraId="5CE85FE3"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2</w:t>
            </w:r>
          </w:p>
        </w:tc>
        <w:tc>
          <w:tcPr>
            <w:tcW w:w="1620" w:type="dxa"/>
            <w:tcBorders>
              <w:top w:val="single" w:sz="4" w:space="0" w:color="auto"/>
              <w:left w:val="single" w:sz="4" w:space="0" w:color="auto"/>
              <w:bottom w:val="single" w:sz="4" w:space="0" w:color="auto"/>
              <w:right w:val="single" w:sz="4" w:space="0" w:color="auto"/>
            </w:tcBorders>
            <w:hideMark/>
          </w:tcPr>
          <w:p w14:paraId="59B381BF"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685670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56CDA3C6"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1a/NCJT</w:t>
            </w:r>
          </w:p>
        </w:tc>
      </w:tr>
      <w:tr w:rsidR="008B45E5" w:rsidRPr="008B45E5" w14:paraId="42BCC97D"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5EB9682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 (one scheme)</w:t>
            </w:r>
          </w:p>
        </w:tc>
        <w:tc>
          <w:tcPr>
            <w:tcW w:w="720" w:type="dxa"/>
            <w:tcBorders>
              <w:top w:val="single" w:sz="4" w:space="0" w:color="auto"/>
              <w:left w:val="single" w:sz="4" w:space="0" w:color="auto"/>
              <w:bottom w:val="single" w:sz="4" w:space="0" w:color="auto"/>
              <w:right w:val="single" w:sz="4" w:space="0" w:color="auto"/>
            </w:tcBorders>
            <w:hideMark/>
          </w:tcPr>
          <w:p w14:paraId="09DD7CB5"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1105EBBF"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2B31B68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2</w:t>
            </w:r>
          </w:p>
        </w:tc>
        <w:tc>
          <w:tcPr>
            <w:tcW w:w="1620" w:type="dxa"/>
            <w:tcBorders>
              <w:top w:val="single" w:sz="4" w:space="0" w:color="auto"/>
              <w:left w:val="single" w:sz="4" w:space="0" w:color="auto"/>
              <w:bottom w:val="single" w:sz="4" w:space="0" w:color="auto"/>
              <w:right w:val="single" w:sz="4" w:space="0" w:color="auto"/>
            </w:tcBorders>
            <w:hideMark/>
          </w:tcPr>
          <w:p w14:paraId="2D3374F1"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2A1A019E"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r w:rsidR="008B45E5" w:rsidRPr="008B45E5" w14:paraId="548193DC" w14:textId="77777777" w:rsidTr="00DC1EE5">
        <w:trPr>
          <w:jc w:val="center"/>
        </w:trPr>
        <w:tc>
          <w:tcPr>
            <w:tcW w:w="1908" w:type="dxa"/>
            <w:tcBorders>
              <w:top w:val="single" w:sz="4" w:space="0" w:color="auto"/>
              <w:left w:val="single" w:sz="4" w:space="0" w:color="auto"/>
              <w:bottom w:val="single" w:sz="4" w:space="0" w:color="auto"/>
              <w:right w:val="single" w:sz="4" w:space="0" w:color="auto"/>
            </w:tcBorders>
            <w:hideMark/>
          </w:tcPr>
          <w:p w14:paraId="5F8A9800"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 (one scheme)</w:t>
            </w:r>
          </w:p>
        </w:tc>
        <w:tc>
          <w:tcPr>
            <w:tcW w:w="720" w:type="dxa"/>
            <w:tcBorders>
              <w:top w:val="single" w:sz="4" w:space="0" w:color="auto"/>
              <w:left w:val="single" w:sz="4" w:space="0" w:color="auto"/>
              <w:bottom w:val="single" w:sz="4" w:space="0" w:color="auto"/>
              <w:right w:val="single" w:sz="4" w:space="0" w:color="auto"/>
            </w:tcBorders>
            <w:hideMark/>
          </w:tcPr>
          <w:p w14:paraId="62F61ECD"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1</w:t>
            </w:r>
          </w:p>
        </w:tc>
        <w:tc>
          <w:tcPr>
            <w:tcW w:w="810" w:type="dxa"/>
            <w:tcBorders>
              <w:top w:val="single" w:sz="4" w:space="0" w:color="auto"/>
              <w:left w:val="single" w:sz="4" w:space="0" w:color="auto"/>
              <w:bottom w:val="single" w:sz="4" w:space="0" w:color="auto"/>
              <w:right w:val="single" w:sz="4" w:space="0" w:color="auto"/>
            </w:tcBorders>
            <w:hideMark/>
          </w:tcPr>
          <w:p w14:paraId="17088068"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&gt;=1</w:t>
            </w:r>
          </w:p>
        </w:tc>
        <w:tc>
          <w:tcPr>
            <w:tcW w:w="1620" w:type="dxa"/>
            <w:tcBorders>
              <w:top w:val="single" w:sz="4" w:space="0" w:color="auto"/>
              <w:left w:val="single" w:sz="4" w:space="0" w:color="auto"/>
              <w:bottom w:val="single" w:sz="4" w:space="0" w:color="auto"/>
              <w:right w:val="single" w:sz="4" w:space="0" w:color="auto"/>
            </w:tcBorders>
            <w:hideMark/>
          </w:tcPr>
          <w:p w14:paraId="3C32D8C5"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Condition 4</w:t>
            </w:r>
          </w:p>
        </w:tc>
        <w:tc>
          <w:tcPr>
            <w:tcW w:w="1620" w:type="dxa"/>
            <w:tcBorders>
              <w:top w:val="single" w:sz="4" w:space="0" w:color="auto"/>
              <w:left w:val="single" w:sz="4" w:space="0" w:color="auto"/>
              <w:bottom w:val="single" w:sz="4" w:space="0" w:color="auto"/>
              <w:right w:val="single" w:sz="4" w:space="0" w:color="auto"/>
            </w:tcBorders>
            <w:hideMark/>
          </w:tcPr>
          <w:p w14:paraId="05B2BFE2"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577EB10" w14:textId="77777777" w:rsidR="000B6638" w:rsidRPr="000B6638" w:rsidRDefault="000B6638" w:rsidP="000B6638">
            <w:pPr>
              <w:spacing w:after="0"/>
              <w:ind w:left="720" w:hanging="720"/>
              <w:rPr>
                <w:rFonts w:eastAsia="Batang"/>
                <w:i/>
                <w:iCs/>
                <w:color w:val="365F91" w:themeColor="accent1" w:themeShade="BF"/>
              </w:rPr>
            </w:pPr>
            <w:proofErr w:type="spellStart"/>
            <w:r w:rsidRPr="000B6638">
              <w:rPr>
                <w:rFonts w:eastAsia="Batang"/>
                <w:i/>
                <w:iCs/>
                <w:color w:val="365F91" w:themeColor="accent1" w:themeShade="BF"/>
              </w:rPr>
              <w:t>Rel</w:t>
            </w:r>
            <w:proofErr w:type="spellEnd"/>
            <w:r w:rsidRPr="000B6638">
              <w:rPr>
                <w:rFonts w:eastAsia="Batang"/>
                <w:i/>
                <w:iCs/>
                <w:color w:val="365F91" w:themeColor="accent1" w:themeShade="BF"/>
              </w:rPr>
              <w:t xml:space="preserve"> 15 </w:t>
            </w:r>
          </w:p>
        </w:tc>
      </w:tr>
    </w:tbl>
    <w:p w14:paraId="0A1250F7" w14:textId="77777777" w:rsidR="000B6638" w:rsidRPr="000B6638" w:rsidRDefault="000B6638" w:rsidP="000B6638">
      <w:pPr>
        <w:spacing w:after="0"/>
        <w:ind w:left="720" w:hanging="720"/>
        <w:rPr>
          <w:rFonts w:eastAsia="Batang"/>
          <w:i/>
          <w:iCs/>
          <w:color w:val="365F91" w:themeColor="accent1" w:themeShade="BF"/>
        </w:rPr>
      </w:pPr>
      <w:r w:rsidRPr="000B6638">
        <w:rPr>
          <w:rFonts w:eastAsia="Batang"/>
          <w:i/>
          <w:iCs/>
          <w:color w:val="365F91" w:themeColor="accent1" w:themeShade="BF"/>
        </w:rPr>
        <w:t>Note:</w:t>
      </w:r>
    </w:p>
    <w:p w14:paraId="7BB8D8BC" w14:textId="77777777" w:rsidR="000B6638" w:rsidRPr="000B6638" w:rsidRDefault="000B6638" w:rsidP="000B6638">
      <w:pPr>
        <w:numPr>
          <w:ilvl w:val="0"/>
          <w:numId w:val="19"/>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1: indicates </w:t>
      </w:r>
      <w:r w:rsidRPr="000B6638">
        <w:rPr>
          <w:rFonts w:eastAsia="Batang"/>
          <w:i/>
          <w:iCs/>
          <w:strike/>
          <w:color w:val="365F91" w:themeColor="accent1" w:themeShade="BF"/>
          <w:lang w:eastAsia="x-none"/>
        </w:rPr>
        <w:t>at least</w:t>
      </w:r>
      <w:r w:rsidRPr="000B6638">
        <w:rPr>
          <w:rFonts w:eastAsia="Batang"/>
          <w:i/>
          <w:iCs/>
          <w:color w:val="365F91" w:themeColor="accent1" w:themeShade="BF"/>
          <w:lang w:eastAsia="x-none"/>
        </w:rPr>
        <w:t xml:space="preserve"> one entry in </w:t>
      </w:r>
      <w:proofErr w:type="spellStart"/>
      <w:r w:rsidRPr="000B6638">
        <w:rPr>
          <w:rFonts w:eastAsia="Batang"/>
          <w:i/>
          <w:iCs/>
          <w:color w:val="365F91" w:themeColor="accent1" w:themeShade="BF"/>
          <w:lang w:eastAsia="x-none"/>
        </w:rPr>
        <w:t>pdsch-TimeDomainAllocationList</w:t>
      </w:r>
      <w:proofErr w:type="spellEnd"/>
      <w:r w:rsidRPr="000B6638">
        <w:rPr>
          <w:rFonts w:eastAsia="Batang"/>
          <w:i/>
          <w:iCs/>
          <w:color w:val="365F91" w:themeColor="accent1" w:themeShade="BF"/>
          <w:lang w:eastAsia="x-none"/>
        </w:rPr>
        <w:t xml:space="preserve"> containing </w:t>
      </w:r>
      <w:proofErr w:type="spellStart"/>
      <w:r w:rsidRPr="000B6638">
        <w:rPr>
          <w:rFonts w:eastAsia="Batang"/>
          <w:i/>
          <w:iCs/>
          <w:color w:val="365F91" w:themeColor="accent1" w:themeShade="BF"/>
          <w:lang w:eastAsia="x-none"/>
        </w:rPr>
        <w:t>URLLCRepNum</w:t>
      </w:r>
      <w:proofErr w:type="spellEnd"/>
      <w:r w:rsidRPr="000B6638">
        <w:rPr>
          <w:rFonts w:eastAsia="Batang"/>
          <w:i/>
          <w:iCs/>
          <w:color w:val="365F91" w:themeColor="accent1" w:themeShade="BF"/>
          <w:lang w:eastAsia="x-none"/>
        </w:rPr>
        <w:t xml:space="preserve"> (&gt;1) in TDRA by DCI</w:t>
      </w:r>
    </w:p>
    <w:p w14:paraId="7D5FAFA9" w14:textId="77777777" w:rsidR="000B6638" w:rsidRPr="000B6638" w:rsidRDefault="000B6638" w:rsidP="000B6638">
      <w:pPr>
        <w:numPr>
          <w:ilvl w:val="0"/>
          <w:numId w:val="19"/>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2: indicates one entry in </w:t>
      </w:r>
      <w:proofErr w:type="spellStart"/>
      <w:r w:rsidRPr="000B6638">
        <w:rPr>
          <w:rFonts w:eastAsia="Batang"/>
          <w:i/>
          <w:iCs/>
          <w:color w:val="365F91" w:themeColor="accent1" w:themeShade="BF"/>
          <w:lang w:eastAsia="x-none"/>
        </w:rPr>
        <w:t>pdsch-TimeDomainAllocationList</w:t>
      </w:r>
      <w:proofErr w:type="spellEnd"/>
      <w:r w:rsidRPr="000B6638">
        <w:rPr>
          <w:rFonts w:eastAsia="Batang"/>
          <w:i/>
          <w:iCs/>
          <w:color w:val="365F91" w:themeColor="accent1" w:themeShade="BF"/>
          <w:lang w:eastAsia="x-none"/>
        </w:rPr>
        <w:t xml:space="preserve"> having no </w:t>
      </w:r>
      <w:proofErr w:type="spellStart"/>
      <w:r w:rsidRPr="000B6638">
        <w:rPr>
          <w:rFonts w:eastAsia="Batang"/>
          <w:i/>
          <w:iCs/>
          <w:color w:val="365F91" w:themeColor="accent1" w:themeShade="BF"/>
          <w:lang w:eastAsia="x-none"/>
        </w:rPr>
        <w:t>URLLCRepNum</w:t>
      </w:r>
      <w:proofErr w:type="spellEnd"/>
      <w:r w:rsidRPr="000B6638">
        <w:rPr>
          <w:rFonts w:eastAsia="Batang"/>
          <w:i/>
          <w:iCs/>
          <w:color w:val="365F91" w:themeColor="accent1" w:themeShade="BF"/>
          <w:lang w:eastAsia="x-none"/>
        </w:rPr>
        <w:t xml:space="preserve"> by DCI, but at least one entry having </w:t>
      </w:r>
      <w:proofErr w:type="spellStart"/>
      <w:r w:rsidRPr="000B6638">
        <w:rPr>
          <w:rFonts w:eastAsia="Batang"/>
          <w:i/>
          <w:iCs/>
          <w:color w:val="365F91" w:themeColor="accent1" w:themeShade="BF"/>
          <w:lang w:eastAsia="x-none"/>
        </w:rPr>
        <w:t>URLLCRepNum</w:t>
      </w:r>
      <w:proofErr w:type="spellEnd"/>
    </w:p>
    <w:p w14:paraId="5AE2E0E7" w14:textId="77777777" w:rsidR="000B6638" w:rsidRPr="000B6638" w:rsidRDefault="000B6638" w:rsidP="000B6638">
      <w:pPr>
        <w:numPr>
          <w:ilvl w:val="0"/>
          <w:numId w:val="19"/>
        </w:numPr>
        <w:spacing w:after="0"/>
        <w:contextualSpacing/>
        <w:rPr>
          <w:rFonts w:eastAsia="Batang"/>
          <w:i/>
          <w:iCs/>
          <w:color w:val="365F91" w:themeColor="accent1" w:themeShade="BF"/>
          <w:lang w:eastAsia="x-none"/>
        </w:rPr>
      </w:pPr>
      <w:r w:rsidRPr="000B6638">
        <w:rPr>
          <w:rFonts w:eastAsia="Batang"/>
          <w:i/>
          <w:iCs/>
          <w:color w:val="365F91" w:themeColor="accent1" w:themeShade="BF"/>
          <w:lang w:eastAsia="x-none"/>
        </w:rPr>
        <w:t xml:space="preserve">Condition 4: None of entry in TDRA contains </w:t>
      </w:r>
      <w:proofErr w:type="spellStart"/>
      <w:r w:rsidRPr="000B6638">
        <w:rPr>
          <w:rFonts w:eastAsia="Batang"/>
          <w:i/>
          <w:iCs/>
          <w:color w:val="365F91" w:themeColor="accent1" w:themeShade="BF"/>
          <w:lang w:eastAsia="x-none"/>
        </w:rPr>
        <w:t>URLLCRepNum</w:t>
      </w:r>
      <w:proofErr w:type="spellEnd"/>
    </w:p>
    <w:p w14:paraId="1DE28FE6" w14:textId="77777777" w:rsidR="000B6638" w:rsidRDefault="000B6638" w:rsidP="00F37441">
      <w:pPr>
        <w:spacing w:after="0"/>
        <w:jc w:val="both"/>
        <w:rPr>
          <w:sz w:val="22"/>
          <w:szCs w:val="22"/>
          <w:lang w:val="en-US" w:eastAsia="zh-CN"/>
        </w:rPr>
      </w:pPr>
    </w:p>
    <w:p w14:paraId="3B4E6FEC" w14:textId="77777777" w:rsidR="000B6638" w:rsidRDefault="000B6638" w:rsidP="00F37441">
      <w:pPr>
        <w:spacing w:after="0"/>
        <w:jc w:val="both"/>
        <w:rPr>
          <w:sz w:val="22"/>
          <w:szCs w:val="22"/>
          <w:lang w:val="en-US" w:eastAsia="zh-CN"/>
        </w:rPr>
      </w:pPr>
    </w:p>
    <w:p w14:paraId="20FB76F1" w14:textId="1320A738" w:rsidR="00E96905" w:rsidRDefault="000B6638" w:rsidP="000B6638">
      <w:pPr>
        <w:spacing w:after="0"/>
        <w:jc w:val="both"/>
        <w:rPr>
          <w:sz w:val="22"/>
          <w:szCs w:val="22"/>
          <w:lang w:val="en-US" w:eastAsia="zh-CN"/>
        </w:rPr>
      </w:pPr>
      <w:r>
        <w:rPr>
          <w:sz w:val="22"/>
          <w:szCs w:val="22"/>
          <w:lang w:val="en-US" w:eastAsia="zh-CN"/>
        </w:rPr>
        <w:t xml:space="preserve">However, there are certain questions </w:t>
      </w:r>
      <w:r w:rsidR="00DB132C">
        <w:rPr>
          <w:sz w:val="22"/>
          <w:szCs w:val="22"/>
          <w:lang w:val="en-US" w:eastAsia="zh-CN"/>
        </w:rPr>
        <w:t>on dynamic switching between Schemes 2a</w:t>
      </w:r>
      <w:r w:rsidR="00411C35">
        <w:rPr>
          <w:sz w:val="22"/>
          <w:szCs w:val="22"/>
          <w:lang w:val="en-US" w:eastAsia="zh-CN"/>
        </w:rPr>
        <w:t>/</w:t>
      </w:r>
      <w:r w:rsidR="00DB132C">
        <w:rPr>
          <w:sz w:val="22"/>
          <w:szCs w:val="22"/>
          <w:lang w:val="en-US" w:eastAsia="zh-CN"/>
        </w:rPr>
        <w:t xml:space="preserve">2b/3 and Scheme 4 </w:t>
      </w:r>
      <w:r w:rsidR="00411C35">
        <w:rPr>
          <w:sz w:val="22"/>
          <w:szCs w:val="22"/>
          <w:lang w:val="en-US" w:eastAsia="zh-CN"/>
        </w:rPr>
        <w:t xml:space="preserve">which was </w:t>
      </w:r>
      <w:r w:rsidR="00DB132C">
        <w:rPr>
          <w:sz w:val="22"/>
          <w:szCs w:val="22"/>
          <w:lang w:val="en-US" w:eastAsia="zh-CN"/>
        </w:rPr>
        <w:t xml:space="preserve">raised </w:t>
      </w:r>
      <w:r>
        <w:rPr>
          <w:sz w:val="22"/>
          <w:szCs w:val="22"/>
          <w:lang w:val="en-US" w:eastAsia="zh-CN"/>
        </w:rPr>
        <w:t xml:space="preserve">during the CR review stages, and further clarifications may be useful to understand the options.  </w:t>
      </w:r>
    </w:p>
    <w:p w14:paraId="3D0F5C5D" w14:textId="1165BE78" w:rsidR="00DB132C" w:rsidRDefault="00544A3F" w:rsidP="00DB132C">
      <w:pPr>
        <w:pStyle w:val="ListParagraph"/>
        <w:numPr>
          <w:ilvl w:val="0"/>
          <w:numId w:val="29"/>
        </w:numPr>
        <w:spacing w:after="0"/>
        <w:jc w:val="both"/>
        <w:rPr>
          <w:sz w:val="22"/>
          <w:szCs w:val="22"/>
          <w:lang w:val="en-US" w:eastAsia="zh-CN"/>
        </w:rPr>
      </w:pPr>
      <w:r w:rsidRPr="00544A3F">
        <w:rPr>
          <w:sz w:val="22"/>
          <w:szCs w:val="22"/>
          <w:highlight w:val="yellow"/>
          <w:lang w:val="en-US" w:eastAsia="zh-CN"/>
        </w:rPr>
        <w:t>Yellow</w:t>
      </w:r>
      <w:r w:rsidRPr="00544A3F">
        <w:rPr>
          <w:sz w:val="22"/>
          <w:szCs w:val="22"/>
          <w:lang w:val="en-US" w:eastAsia="zh-CN"/>
        </w:rPr>
        <w:t xml:space="preserve">: F </w:t>
      </w:r>
      <w:r w:rsidR="002906B3">
        <w:rPr>
          <w:sz w:val="22"/>
          <w:szCs w:val="22"/>
          <w:lang w:val="en-US" w:eastAsia="zh-CN"/>
        </w:rPr>
        <w:t xml:space="preserve">mentioned in the Table indicated </w:t>
      </w:r>
      <w:r w:rsidR="00411C35">
        <w:rPr>
          <w:sz w:val="22"/>
          <w:szCs w:val="22"/>
          <w:lang w:val="en-US" w:eastAsia="zh-CN"/>
        </w:rPr>
        <w:t>‘in spec draft”</w:t>
      </w:r>
      <w:r w:rsidR="002906B3">
        <w:rPr>
          <w:sz w:val="22"/>
          <w:szCs w:val="22"/>
          <w:lang w:val="en-US" w:eastAsia="zh-CN"/>
        </w:rPr>
        <w:t xml:space="preserve">. However, that is </w:t>
      </w:r>
      <w:r w:rsidRPr="00544A3F">
        <w:rPr>
          <w:sz w:val="22"/>
          <w:szCs w:val="22"/>
          <w:lang w:val="en-US" w:eastAsia="zh-CN"/>
        </w:rPr>
        <w:t>not</w:t>
      </w:r>
      <w:r w:rsidR="002906B3">
        <w:rPr>
          <w:sz w:val="22"/>
          <w:szCs w:val="22"/>
          <w:lang w:val="en-US" w:eastAsia="zh-CN"/>
        </w:rPr>
        <w:t xml:space="preserve"> </w:t>
      </w:r>
      <w:r w:rsidR="00411C35">
        <w:rPr>
          <w:sz w:val="22"/>
          <w:szCs w:val="22"/>
          <w:lang w:val="en-US" w:eastAsia="zh-CN"/>
        </w:rPr>
        <w:t>fully</w:t>
      </w:r>
      <w:r w:rsidRPr="00544A3F">
        <w:rPr>
          <w:sz w:val="22"/>
          <w:szCs w:val="22"/>
          <w:lang w:val="en-US" w:eastAsia="zh-CN"/>
        </w:rPr>
        <w:t xml:space="preserve"> correct as there was nothing about condition 4 in the spec draft</w:t>
      </w:r>
      <w:r w:rsidR="002906B3">
        <w:rPr>
          <w:sz w:val="22"/>
          <w:szCs w:val="22"/>
          <w:lang w:val="en-US" w:eastAsia="zh-CN"/>
        </w:rPr>
        <w:t xml:space="preserve"> (CR after RAN1 #98). </w:t>
      </w:r>
      <w:r w:rsidRPr="00544A3F">
        <w:rPr>
          <w:sz w:val="22"/>
          <w:szCs w:val="22"/>
          <w:lang w:val="en-US" w:eastAsia="zh-CN"/>
        </w:rPr>
        <w:t xml:space="preserve"> </w:t>
      </w:r>
      <w:r>
        <w:rPr>
          <w:sz w:val="22"/>
          <w:szCs w:val="22"/>
          <w:lang w:val="en-US" w:eastAsia="zh-CN"/>
        </w:rPr>
        <w:t>We think it is reasonable to support switching between Schemes 2a/2b/3 and Scheme 4 and</w:t>
      </w:r>
      <w:r w:rsidR="00411C35">
        <w:rPr>
          <w:sz w:val="22"/>
          <w:szCs w:val="22"/>
          <w:lang w:val="en-US" w:eastAsia="zh-CN"/>
        </w:rPr>
        <w:t xml:space="preserve"> in some company views</w:t>
      </w:r>
      <w:r>
        <w:rPr>
          <w:sz w:val="22"/>
          <w:szCs w:val="22"/>
          <w:lang w:val="en-US" w:eastAsia="zh-CN"/>
        </w:rPr>
        <w:t xml:space="preserve"> it is already supported in the spec draft. </w:t>
      </w:r>
      <w:r w:rsidR="00411C35">
        <w:rPr>
          <w:sz w:val="22"/>
          <w:szCs w:val="22"/>
          <w:lang w:val="en-US" w:eastAsia="zh-CN"/>
        </w:rPr>
        <w:t xml:space="preserve">From our point of view, it is reasonable to support dynamic switching between these schemes and </w:t>
      </w:r>
      <w:r w:rsidR="002906B3">
        <w:rPr>
          <w:sz w:val="22"/>
          <w:szCs w:val="22"/>
          <w:lang w:val="en-US" w:eastAsia="zh-CN"/>
        </w:rPr>
        <w:t>i</w:t>
      </w:r>
      <w:r>
        <w:rPr>
          <w:sz w:val="22"/>
          <w:szCs w:val="22"/>
          <w:lang w:val="en-US" w:eastAsia="zh-CN"/>
        </w:rPr>
        <w:t xml:space="preserve">t would be good to clarify </w:t>
      </w:r>
      <w:r w:rsidR="00411C35">
        <w:rPr>
          <w:sz w:val="22"/>
          <w:szCs w:val="22"/>
          <w:lang w:val="en-US" w:eastAsia="zh-CN"/>
        </w:rPr>
        <w:t xml:space="preserve">this </w:t>
      </w:r>
      <w:r>
        <w:rPr>
          <w:sz w:val="22"/>
          <w:szCs w:val="22"/>
          <w:lang w:val="en-US" w:eastAsia="zh-CN"/>
        </w:rPr>
        <w:t>further</w:t>
      </w:r>
      <w:r w:rsidR="00411C35">
        <w:rPr>
          <w:sz w:val="22"/>
          <w:szCs w:val="22"/>
          <w:lang w:val="en-US" w:eastAsia="zh-CN"/>
        </w:rPr>
        <w:t xml:space="preserve"> in the specs</w:t>
      </w:r>
      <w:r>
        <w:rPr>
          <w:sz w:val="22"/>
          <w:szCs w:val="22"/>
          <w:lang w:val="en-US" w:eastAsia="zh-CN"/>
        </w:rPr>
        <w:t xml:space="preserve">. </w:t>
      </w:r>
    </w:p>
    <w:p w14:paraId="322F1786" w14:textId="37ACF0EF" w:rsidR="00DB132C" w:rsidRDefault="00DB132C" w:rsidP="00DB132C">
      <w:pPr>
        <w:spacing w:after="0"/>
        <w:jc w:val="both"/>
        <w:rPr>
          <w:sz w:val="22"/>
          <w:szCs w:val="22"/>
          <w:lang w:val="en-US" w:eastAsia="zh-CN"/>
        </w:rPr>
      </w:pPr>
    </w:p>
    <w:p w14:paraId="1D80A8B0" w14:textId="2228EBB8" w:rsidR="00DB132C" w:rsidRDefault="00DB132C" w:rsidP="00DB132C">
      <w:pPr>
        <w:jc w:val="both"/>
        <w:rPr>
          <w:sz w:val="22"/>
          <w:lang w:val="en-US" w:eastAsia="zh-CN"/>
        </w:rPr>
      </w:pPr>
      <w:r w:rsidRPr="004B762A">
        <w:rPr>
          <w:b/>
          <w:sz w:val="22"/>
          <w:lang w:val="en-US" w:eastAsia="zh-CN"/>
        </w:rPr>
        <w:t xml:space="preserve">Proposal </w:t>
      </w:r>
      <w:r>
        <w:rPr>
          <w:b/>
          <w:sz w:val="22"/>
          <w:lang w:val="en-US" w:eastAsia="zh-CN"/>
        </w:rPr>
        <w:t>1</w:t>
      </w:r>
      <w:r w:rsidRPr="004B762A">
        <w:rPr>
          <w:b/>
          <w:sz w:val="22"/>
          <w:lang w:val="en-US" w:eastAsia="zh-CN"/>
        </w:rPr>
        <w:t xml:space="preserve">: </w:t>
      </w:r>
      <w:r w:rsidRPr="00445995">
        <w:rPr>
          <w:sz w:val="22"/>
          <w:lang w:val="en-US" w:eastAsia="zh-CN"/>
        </w:rPr>
        <w:t>Adopt the following text proposal</w:t>
      </w:r>
      <w:r w:rsidR="00B551B5">
        <w:rPr>
          <w:sz w:val="22"/>
          <w:lang w:val="en-US" w:eastAsia="zh-CN"/>
        </w:rPr>
        <w:t>s</w:t>
      </w:r>
      <w:r w:rsidRPr="00445995">
        <w:rPr>
          <w:sz w:val="22"/>
          <w:lang w:val="en-US" w:eastAsia="zh-CN"/>
        </w:rPr>
        <w:t xml:space="preserve"> to </w:t>
      </w:r>
      <w:r>
        <w:rPr>
          <w:sz w:val="22"/>
          <w:lang w:val="en-US" w:eastAsia="zh-CN"/>
        </w:rPr>
        <w:t xml:space="preserve">clarify the URLLC schemes in 38.214. </w:t>
      </w:r>
    </w:p>
    <w:p w14:paraId="24FE925C" w14:textId="6C07CA8B" w:rsidR="00DB132C" w:rsidRDefault="00DB132C" w:rsidP="00DB132C">
      <w:pPr>
        <w:pStyle w:val="ListParagraph"/>
        <w:numPr>
          <w:ilvl w:val="0"/>
          <w:numId w:val="30"/>
        </w:numPr>
        <w:jc w:val="both"/>
        <w:rPr>
          <w:sz w:val="22"/>
          <w:lang w:val="en-US" w:eastAsia="zh-CN"/>
        </w:rPr>
      </w:pPr>
      <w:r>
        <w:rPr>
          <w:sz w:val="22"/>
          <w:lang w:val="en-US" w:eastAsia="zh-CN"/>
        </w:rPr>
        <w:t>Allowing dynamic switching between Scheme 2a/2b/3 and Scheme 4</w:t>
      </w:r>
      <w:r w:rsidR="008B45E5">
        <w:rPr>
          <w:sz w:val="22"/>
          <w:lang w:val="en-US" w:eastAsia="zh-CN"/>
        </w:rPr>
        <w:t xml:space="preserve"> (Red). </w:t>
      </w:r>
    </w:p>
    <w:p w14:paraId="71E4F976" w14:textId="0748CEB3" w:rsidR="00DB132C" w:rsidRDefault="008B45E5" w:rsidP="00DB132C">
      <w:pPr>
        <w:pStyle w:val="ListParagraph"/>
        <w:numPr>
          <w:ilvl w:val="0"/>
          <w:numId w:val="30"/>
        </w:numPr>
        <w:jc w:val="both"/>
        <w:rPr>
          <w:sz w:val="22"/>
          <w:lang w:val="en-US" w:eastAsia="zh-CN"/>
        </w:rPr>
      </w:pPr>
      <w:r>
        <w:rPr>
          <w:sz w:val="22"/>
          <w:lang w:val="en-US" w:eastAsia="zh-CN"/>
        </w:rPr>
        <w:t xml:space="preserve">Moving the </w:t>
      </w:r>
      <w:r w:rsidR="003248B4">
        <w:rPr>
          <w:sz w:val="22"/>
          <w:lang w:val="en-US" w:eastAsia="zh-CN"/>
        </w:rPr>
        <w:t xml:space="preserve">Scheme </w:t>
      </w:r>
      <w:r>
        <w:rPr>
          <w:sz w:val="22"/>
          <w:lang w:val="en-US" w:eastAsia="zh-CN"/>
        </w:rPr>
        <w:t xml:space="preserve">4 description prior to the Scheme 2a/2b/3 (Green). </w:t>
      </w:r>
      <w:r w:rsidR="00DB132C" w:rsidRPr="00DB132C">
        <w:rPr>
          <w:sz w:val="22"/>
          <w:lang w:val="en-US" w:eastAsia="zh-CN"/>
        </w:rPr>
        <w:t xml:space="preserve"> </w:t>
      </w:r>
    </w:p>
    <w:p w14:paraId="29D5E8EC" w14:textId="77777777" w:rsidR="008B45E5" w:rsidRPr="00D8094C" w:rsidRDefault="008B45E5" w:rsidP="008B45E5">
      <w:pPr>
        <w:pStyle w:val="ListParagraph"/>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B45E5" w14:paraId="10237D23" w14:textId="77777777" w:rsidTr="00DC1EE5">
        <w:tc>
          <w:tcPr>
            <w:tcW w:w="9629" w:type="dxa"/>
          </w:tcPr>
          <w:p w14:paraId="0E556371" w14:textId="71D8C941" w:rsidR="008B45E5" w:rsidRPr="00445995" w:rsidRDefault="008B45E5" w:rsidP="00DC1EE5">
            <w:pPr>
              <w:rPr>
                <w:b/>
                <w:color w:val="0070C0"/>
                <w:sz w:val="22"/>
              </w:rPr>
            </w:pPr>
            <w:r w:rsidRPr="00445995">
              <w:rPr>
                <w:b/>
                <w:color w:val="0070C0"/>
                <w:sz w:val="22"/>
              </w:rPr>
              <w:t>TP to TS 38.21</w:t>
            </w:r>
            <w:r w:rsidR="00B551B5">
              <w:rPr>
                <w:b/>
                <w:color w:val="0070C0"/>
                <w:sz w:val="22"/>
              </w:rPr>
              <w:t>4</w:t>
            </w:r>
            <w:r w:rsidRPr="00445995">
              <w:rPr>
                <w:b/>
                <w:color w:val="0070C0"/>
                <w:sz w:val="22"/>
              </w:rPr>
              <w:t xml:space="preserve">, Sec. </w:t>
            </w:r>
            <w:r>
              <w:rPr>
                <w:b/>
                <w:color w:val="0070C0"/>
                <w:sz w:val="22"/>
              </w:rPr>
              <w:t>5.1</w:t>
            </w:r>
            <w:r w:rsidRPr="00445995">
              <w:rPr>
                <w:b/>
                <w:color w:val="0070C0"/>
                <w:sz w:val="22"/>
              </w:rPr>
              <w:t>:</w:t>
            </w:r>
          </w:p>
          <w:p w14:paraId="7CD49CA2" w14:textId="77777777" w:rsidR="008B45E5" w:rsidRDefault="008B45E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8C306BC" w14:textId="77777777" w:rsidR="008B45E5" w:rsidRPr="000B6638" w:rsidRDefault="008B45E5" w:rsidP="008B45E5">
            <w:pPr>
              <w:rPr>
                <w:rFonts w:eastAsia="Times New Roman"/>
                <w:color w:val="00B050"/>
              </w:rPr>
            </w:pPr>
            <w:r w:rsidRPr="000B6638">
              <w:rPr>
                <w:color w:val="00B050"/>
                <w:kern w:val="2"/>
                <w:lang w:eastAsia="zh-CN"/>
              </w:rPr>
              <w:t xml:space="preserve">When a UE is </w:t>
            </w:r>
            <w:r w:rsidRPr="000B6638">
              <w:rPr>
                <w:rFonts w:eastAsia="Times New Roman"/>
                <w:color w:val="00B050"/>
              </w:rPr>
              <w:t xml:space="preserve">configured by the higher layer parameter </w:t>
            </w:r>
            <w:r w:rsidRPr="000B6638">
              <w:rPr>
                <w:rFonts w:eastAsia="Times New Roman"/>
                <w:i/>
                <w:color w:val="00B050"/>
              </w:rPr>
              <w:t>PDSCH-config</w:t>
            </w:r>
            <w:r w:rsidRPr="000B6638">
              <w:rPr>
                <w:rFonts w:eastAsia="Times New Roman"/>
                <w:color w:val="00B050"/>
              </w:rPr>
              <w:t xml:space="preserve"> that indicates at least one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containing</w:t>
            </w:r>
            <w:r w:rsidRPr="000B6638">
              <w:rPr>
                <w:rFonts w:eastAsia="Times New Roman"/>
                <w:i/>
                <w:iCs/>
                <w:color w:val="00B050"/>
              </w:rPr>
              <w:t xml:space="preserve"> </w:t>
            </w:r>
            <w:r w:rsidRPr="000B6638">
              <w:rPr>
                <w:rFonts w:eastAsia="Times New Roman" w:cs="Calibri"/>
                <w:i/>
                <w:color w:val="00B050"/>
                <w:lang w:eastAsia="zh-CN"/>
              </w:rPr>
              <w:t>RepNumR16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w:t>
            </w:r>
            <w:r w:rsidRPr="000B6638">
              <w:rPr>
                <w:color w:val="00B050"/>
                <w:kern w:val="2"/>
                <w:lang w:eastAsia="zh-CN"/>
              </w:rPr>
              <w:t>the</w:t>
            </w:r>
            <w:r w:rsidRPr="000B6638">
              <w:rPr>
                <w:rFonts w:eastAsia="Times New Roman"/>
                <w:color w:val="00B050"/>
              </w:rPr>
              <w:t xml:space="preserve"> UE may expect to be indicated with one or two TCI states in a codepoint of the DCI field </w:t>
            </w:r>
            <w:r w:rsidRPr="000B6638">
              <w:rPr>
                <w:rFonts w:eastAsia="Times New Roman"/>
                <w:i/>
                <w:color w:val="00B050"/>
              </w:rPr>
              <w:t>'Transmission Configuration Indication'</w:t>
            </w:r>
            <w:r w:rsidRPr="000B6638">
              <w:rPr>
                <w:rFonts w:eastAsia="Times New Roman"/>
                <w:color w:val="00B050"/>
              </w:rPr>
              <w:t xml:space="preserve"> together with the DCI field “</w:t>
            </w:r>
            <w:r w:rsidRPr="000B6638">
              <w:rPr>
                <w:rFonts w:eastAsia="Times New Roman"/>
                <w:i/>
                <w:color w:val="00B050"/>
              </w:rPr>
              <w:t>Time domain resource assignment</w:t>
            </w:r>
            <w:r w:rsidRPr="000B6638">
              <w:rPr>
                <w:rFonts w:eastAsia="Times New Roman"/>
                <w:color w:val="00B050"/>
              </w:rPr>
              <w:t xml:space="preserve">’ indicating an entry in </w:t>
            </w:r>
            <w:proofErr w:type="spellStart"/>
            <w:r w:rsidRPr="000B6638">
              <w:rPr>
                <w:rFonts w:eastAsia="Times New Roman"/>
                <w:i/>
                <w:iCs/>
                <w:color w:val="00B050"/>
              </w:rPr>
              <w:t>pdsch-TimeDomainAllocationList</w:t>
            </w:r>
            <w:proofErr w:type="spellEnd"/>
            <w:r w:rsidRPr="000B6638">
              <w:rPr>
                <w:rFonts w:eastAsia="Times New Roman"/>
                <w:i/>
                <w:iCs/>
                <w:color w:val="00B050"/>
              </w:rPr>
              <w:t xml:space="preserve">  </w:t>
            </w:r>
            <w:r w:rsidRPr="000B6638">
              <w:rPr>
                <w:rFonts w:eastAsia="Times New Roman"/>
                <w:iCs/>
                <w:color w:val="00B050"/>
              </w:rPr>
              <w:t>which contain</w:t>
            </w:r>
            <w:r w:rsidRPr="000B6638">
              <w:rPr>
                <w:rFonts w:eastAsia="Times New Roman"/>
                <w:i/>
                <w:iCs/>
                <w:color w:val="00B050"/>
              </w:rPr>
              <w:t xml:space="preserve"> </w:t>
            </w:r>
            <w:r w:rsidRPr="000B6638">
              <w:rPr>
                <w:rFonts w:eastAsia="Times New Roman" w:cs="Calibri"/>
                <w:i/>
                <w:color w:val="00B050"/>
                <w:lang w:eastAsia="zh-CN"/>
              </w:rPr>
              <w:t>RepNum16</w:t>
            </w:r>
            <w:r w:rsidRPr="000B6638">
              <w:rPr>
                <w:rFonts w:eastAsia="Times New Roman"/>
                <w:color w:val="00B050"/>
              </w:rPr>
              <w:t xml:space="preserve"> in </w:t>
            </w:r>
            <w:r w:rsidRPr="000B6638">
              <w:rPr>
                <w:rFonts w:eastAsia="Times New Roman"/>
                <w:i/>
                <w:color w:val="00B050"/>
              </w:rPr>
              <w:t>PDSCH-</w:t>
            </w:r>
            <w:proofErr w:type="spellStart"/>
            <w:r w:rsidRPr="000B6638">
              <w:rPr>
                <w:rFonts w:eastAsia="Times New Roman"/>
                <w:i/>
                <w:color w:val="00B050"/>
              </w:rPr>
              <w:t>TimeDomainResourceAllocatio</w:t>
            </w:r>
            <w:r w:rsidRPr="000B6638">
              <w:rPr>
                <w:rFonts w:eastAsia="Times New Roman"/>
                <w:color w:val="00B050"/>
              </w:rPr>
              <w:t>n</w:t>
            </w:r>
            <w:proofErr w:type="spellEnd"/>
            <w:r w:rsidRPr="000B6638">
              <w:rPr>
                <w:rFonts w:eastAsia="Times New Roman"/>
                <w:color w:val="00B050"/>
              </w:rPr>
              <w:t xml:space="preserve"> and DM-RS port(s) within one CDM group in the DCI field “</w:t>
            </w:r>
            <w:r w:rsidRPr="000B6638">
              <w:rPr>
                <w:rFonts w:eastAsia="Times New Roman"/>
                <w:i/>
                <w:color w:val="00B050"/>
              </w:rPr>
              <w:t>Antenna Port(s)”</w:t>
            </w:r>
            <w:r w:rsidRPr="000B6638">
              <w:rPr>
                <w:rFonts w:eastAsia="Times New Roman"/>
                <w:color w:val="00B050"/>
              </w:rPr>
              <w:t xml:space="preserve">. </w:t>
            </w:r>
          </w:p>
          <w:p w14:paraId="0CE60828" w14:textId="77777777" w:rsidR="008B45E5" w:rsidRPr="000B6638" w:rsidRDefault="008B45E5" w:rsidP="008B45E5">
            <w:pPr>
              <w:ind w:left="567" w:hanging="283"/>
              <w:rPr>
                <w:rFonts w:eastAsia="Times New Roman"/>
                <w:color w:val="00B050"/>
              </w:rPr>
            </w:pPr>
            <w:r w:rsidRPr="000B6638">
              <w:rPr>
                <w:rFonts w:eastAsia="Times New Roman"/>
                <w:color w:val="00B050"/>
              </w:rPr>
              <w:t>-</w:t>
            </w:r>
            <w:r w:rsidRPr="000B6638">
              <w:rPr>
                <w:rFonts w:eastAsia="Times New Roman"/>
                <w:color w:val="00B050"/>
              </w:rPr>
              <w:tab/>
              <w:t>When two TCI states are indicated in a DCI with ‘</w:t>
            </w:r>
            <w:r w:rsidRPr="000B6638">
              <w:rPr>
                <w:rFonts w:eastAsia="Times New Roman"/>
                <w:i/>
                <w:color w:val="00B050"/>
              </w:rPr>
              <w:t>Transmission Configuration Indication</w:t>
            </w:r>
            <w:r w:rsidRPr="000B6638">
              <w:rPr>
                <w:rFonts w:eastAsia="Times New Roman"/>
                <w:color w:val="00B050"/>
              </w:rPr>
              <w:t xml:space="preserve">’ field, the UE may expect to receive multiple slot level PDSCH transmission occasions of the same TB with two TCI states used across multiple PDSCH transmission occasions as defined in Subclause 5.1.2.1. </w:t>
            </w:r>
          </w:p>
          <w:p w14:paraId="6FD3A04C" w14:textId="77777777" w:rsidR="008B45E5" w:rsidRPr="000B6638" w:rsidRDefault="008B45E5" w:rsidP="008B45E5">
            <w:pPr>
              <w:spacing w:after="240"/>
              <w:ind w:left="567" w:hanging="283"/>
              <w:rPr>
                <w:rFonts w:eastAsia="Times New Roman"/>
                <w:color w:val="00B050"/>
                <w:szCs w:val="22"/>
                <w:lang w:val="en-US"/>
              </w:rPr>
            </w:pPr>
            <w:r w:rsidRPr="000B6638">
              <w:rPr>
                <w:rFonts w:ascii="Calibri" w:eastAsia="Times New Roman" w:hAnsi="Calibri"/>
                <w:color w:val="00B050"/>
                <w:sz w:val="22"/>
                <w:szCs w:val="22"/>
                <w:lang w:val="en-US"/>
              </w:rPr>
              <w:t>-</w:t>
            </w:r>
            <w:r w:rsidRPr="000B6638">
              <w:rPr>
                <w:rFonts w:ascii="Calibri" w:eastAsia="Times New Roman" w:hAnsi="Calibri"/>
                <w:color w:val="00B050"/>
                <w:sz w:val="22"/>
                <w:szCs w:val="22"/>
                <w:lang w:val="en-US"/>
              </w:rPr>
              <w:tab/>
            </w:r>
            <w:r w:rsidRPr="000B6638">
              <w:rPr>
                <w:rFonts w:eastAsia="Times New Roman"/>
                <w:color w:val="00B050"/>
                <w:szCs w:val="22"/>
                <w:lang w:val="en-US"/>
              </w:rPr>
              <w:t>When one TCI state is indicated in a DCI with ‘</w:t>
            </w:r>
            <w:r w:rsidRPr="000B6638">
              <w:rPr>
                <w:rFonts w:eastAsia="Times New Roman"/>
                <w:i/>
                <w:color w:val="00B050"/>
                <w:szCs w:val="22"/>
                <w:lang w:val="en-US"/>
              </w:rPr>
              <w:t>Transmission Configuration Indication</w:t>
            </w:r>
            <w:r w:rsidRPr="000B6638">
              <w:rPr>
                <w:rFonts w:eastAsia="Times New Roman"/>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24B98589" w14:textId="77777777" w:rsidR="008B45E5" w:rsidRPr="000B6638" w:rsidRDefault="008B45E5" w:rsidP="008B45E5">
            <w:pPr>
              <w:rPr>
                <w:rFonts w:eastAsia="Times New Roman"/>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FE5B9D">
              <w:rPr>
                <w:rFonts w:eastAsia="Times New Roman"/>
                <w:i/>
                <w:iCs/>
                <w:color w:val="FF0000"/>
              </w:rPr>
              <w:t>pdsch-TimeDomainAllocationList</w:t>
            </w:r>
            <w:proofErr w:type="spellEnd"/>
            <w:r w:rsidRPr="00FE5B9D">
              <w:rPr>
                <w:rFonts w:eastAsia="Times New Roman"/>
                <w:i/>
                <w:iCs/>
                <w:color w:val="FF0000"/>
              </w:rPr>
              <w:t xml:space="preserve">  </w:t>
            </w:r>
            <w:r w:rsidRPr="00FE5B9D">
              <w:rPr>
                <w:rFonts w:eastAsia="Times New Roman"/>
                <w:iCs/>
                <w:color w:val="FF0000"/>
              </w:rPr>
              <w:t>which contain</w:t>
            </w:r>
            <w:r w:rsidRPr="00FE5B9D">
              <w:rPr>
                <w:rFonts w:eastAsia="Times New Roman"/>
                <w:i/>
                <w:iCs/>
                <w:color w:val="FF0000"/>
              </w:rPr>
              <w:t xml:space="preserve"> </w:t>
            </w:r>
            <w:r w:rsidRPr="00FE5B9D">
              <w:rPr>
                <w:rFonts w:eastAsia="Times New Roman" w:cs="Calibri"/>
                <w:i/>
                <w:color w:val="FF0000"/>
                <w:lang w:eastAsia="zh-CN"/>
              </w:rPr>
              <w:t>RepNumR16</w:t>
            </w:r>
            <w:r w:rsidRPr="00FE5B9D">
              <w:rPr>
                <w:rFonts w:eastAsia="Times New Roman"/>
                <w:color w:val="FF0000"/>
              </w:rPr>
              <w:t xml:space="preserve"> in </w:t>
            </w:r>
            <w:r w:rsidRPr="00FE5B9D">
              <w:rPr>
                <w:rFonts w:eastAsia="Times New Roman"/>
                <w:i/>
                <w:color w:val="FF0000"/>
              </w:rPr>
              <w:t>PDSCH-</w:t>
            </w:r>
            <w:proofErr w:type="spellStart"/>
            <w:r w:rsidRPr="00FE5B9D">
              <w:rPr>
                <w:rFonts w:eastAsia="Times New Roman"/>
                <w:i/>
                <w:color w:val="FF0000"/>
              </w:rPr>
              <w:t>TimeDomainResourceAllocatio</w:t>
            </w:r>
            <w:r w:rsidRPr="00FE5B9D">
              <w:rPr>
                <w:rFonts w:eastAsia="Times New Roman"/>
                <w:color w:val="FF0000"/>
              </w:rPr>
              <w:t>n</w:t>
            </w:r>
            <w:proofErr w:type="spellEnd"/>
            <w:r w:rsidRPr="00FE5B9D">
              <w:rPr>
                <w:rFonts w:eastAsia="Times New Roman"/>
                <w:color w:val="FF0000"/>
              </w:rPr>
              <w:t xml:space="preserve">, </w:t>
            </w:r>
            <w:r w:rsidRPr="00FE5B9D">
              <w:rPr>
                <w:strike/>
                <w:color w:val="FF0000"/>
                <w:kern w:val="2"/>
                <w:lang w:eastAsia="zh-CN"/>
              </w:rPr>
              <w:t>When a</w:t>
            </w:r>
            <w:r w:rsidRPr="00FE5B9D">
              <w:rPr>
                <w:color w:val="000000"/>
                <w:kern w:val="2"/>
                <w:lang w:eastAsia="zh-CN"/>
              </w:rPr>
              <w:t xml:space="preserve"> </w:t>
            </w:r>
            <w:r w:rsidRPr="00FE5B9D">
              <w:rPr>
                <w:color w:val="FF0000"/>
                <w:kern w:val="2"/>
                <w:lang w:eastAsia="zh-CN"/>
              </w:rPr>
              <w:t xml:space="preserve">and it </w:t>
            </w:r>
            <w:r w:rsidRPr="00FE5B9D">
              <w:rPr>
                <w:strike/>
                <w:color w:val="FF0000"/>
                <w:kern w:val="2"/>
                <w:lang w:eastAsia="zh-CN"/>
              </w:rPr>
              <w:t>UE</w:t>
            </w:r>
            <w:r w:rsidRPr="00FE5B9D">
              <w:rPr>
                <w:color w:val="000000"/>
                <w:kern w:val="2"/>
                <w:lang w:eastAsia="zh-CN"/>
              </w:rPr>
              <w:t xml:space="preserve"> is configured by higher layer parameter </w:t>
            </w:r>
            <w:proofErr w:type="spellStart"/>
            <w:r w:rsidRPr="00FE5B9D">
              <w:rPr>
                <w:i/>
                <w:color w:val="000000"/>
                <w:kern w:val="2"/>
                <w:lang w:eastAsia="zh-CN"/>
              </w:rPr>
              <w:t>RepSchemeEnabler</w:t>
            </w:r>
            <w:proofErr w:type="spellEnd"/>
            <w:r w:rsidRPr="00FE5B9D">
              <w:rPr>
                <w:color w:val="000000"/>
                <w:kern w:val="2"/>
                <w:lang w:eastAsia="zh-CN"/>
              </w:rPr>
              <w:t xml:space="preserve"> set to one of ‘</w:t>
            </w:r>
            <w:proofErr w:type="spellStart"/>
            <w:r w:rsidRPr="00FE5B9D">
              <w:rPr>
                <w:i/>
                <w:color w:val="000000"/>
                <w:kern w:val="2"/>
                <w:lang w:eastAsia="zh-CN"/>
              </w:rPr>
              <w:t>FDMSchemeA</w:t>
            </w:r>
            <w:proofErr w:type="spellEnd"/>
            <w:r w:rsidRPr="00FE5B9D">
              <w:rPr>
                <w:i/>
                <w:color w:val="000000"/>
                <w:kern w:val="2"/>
                <w:lang w:eastAsia="zh-CN"/>
              </w:rPr>
              <w:t>’</w:t>
            </w:r>
            <w:r w:rsidRPr="00FE5B9D">
              <w:rPr>
                <w:color w:val="000000"/>
                <w:kern w:val="2"/>
                <w:lang w:eastAsia="zh-CN"/>
              </w:rPr>
              <w:t>, ‘</w:t>
            </w:r>
            <w:proofErr w:type="spellStart"/>
            <w:r w:rsidRPr="00FE5B9D">
              <w:rPr>
                <w:i/>
                <w:color w:val="000000"/>
                <w:kern w:val="2"/>
                <w:lang w:eastAsia="zh-CN"/>
              </w:rPr>
              <w:t>FDMSchemeB</w:t>
            </w:r>
            <w:proofErr w:type="spellEnd"/>
            <w:r w:rsidRPr="00FE5B9D">
              <w:rPr>
                <w:i/>
                <w:color w:val="000000"/>
                <w:kern w:val="2"/>
                <w:lang w:eastAsia="zh-CN"/>
              </w:rPr>
              <w:t>’</w:t>
            </w:r>
            <w:r w:rsidRPr="000B6638">
              <w:rPr>
                <w:color w:val="000000"/>
                <w:kern w:val="2"/>
                <w:lang w:eastAsia="zh-CN"/>
              </w:rPr>
              <w:t>, ‘</w:t>
            </w:r>
            <w:proofErr w:type="spellStart"/>
            <w:r w:rsidRPr="000B6638">
              <w:rPr>
                <w:i/>
                <w:color w:val="000000"/>
                <w:kern w:val="2"/>
                <w:lang w:eastAsia="zh-CN"/>
              </w:rPr>
              <w:t>TDMSchemeA</w:t>
            </w:r>
            <w:proofErr w:type="spellEnd"/>
            <w:r w:rsidRPr="000B6638">
              <w:rPr>
                <w:i/>
                <w:color w:val="000000"/>
                <w:kern w:val="2"/>
                <w:lang w:eastAsia="zh-CN"/>
              </w:rPr>
              <w:t>’</w:t>
            </w:r>
            <w:r w:rsidRPr="000B6638">
              <w:rPr>
                <w:color w:val="000000"/>
                <w:kern w:val="2"/>
                <w:lang w:eastAsia="zh-CN"/>
              </w:rPr>
              <w:t>, if the UE is</w:t>
            </w:r>
            <w:r w:rsidRPr="000B6638">
              <w:rPr>
                <w:rFonts w:eastAsia="Times New Roman"/>
              </w:rPr>
              <w:t xml:space="preserve">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one CDM group in the DCI field “</w:t>
            </w:r>
            <w:r w:rsidRPr="000B6638">
              <w:rPr>
                <w:rFonts w:eastAsia="Times New Roman"/>
                <w:i/>
                <w:color w:val="000000"/>
              </w:rPr>
              <w:t>Antenna Port(s)”</w:t>
            </w:r>
            <w:r w:rsidRPr="000B6638">
              <w:rPr>
                <w:rFonts w:eastAsia="Times New Roman"/>
                <w:color w:val="000000"/>
              </w:rPr>
              <w:t xml:space="preserve">,  </w:t>
            </w:r>
          </w:p>
          <w:p w14:paraId="7C44B168"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FDMSchemeA</w:t>
            </w:r>
            <w:proofErr w:type="spellEnd"/>
            <w:r w:rsidRPr="000B6638">
              <w:rPr>
                <w:rFonts w:eastAsia="Times New Roman"/>
                <w:i/>
                <w:color w:val="000000"/>
                <w:lang w:val="en-US"/>
              </w:rPr>
              <w:t xml:space="preserve">’, </w:t>
            </w:r>
            <w:r w:rsidRPr="000B6638">
              <w:rPr>
                <w:rFonts w:eastAsia="Times New Roman"/>
                <w:color w:val="000000"/>
                <w:lang w:val="en-US"/>
              </w:rPr>
              <w:t xml:space="preserve">the UE shall receive a single PDSCH transmission occasion of the TB with each TCI state associated to a non-overlapping frequency domain resource allocation as described in Subclause 5.1.2.3. </w:t>
            </w:r>
          </w:p>
          <w:p w14:paraId="7256DE69"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FDMSchemeB</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Subclause 5.1.2.3. </w:t>
            </w:r>
          </w:p>
          <w:p w14:paraId="099F5743" w14:textId="77777777" w:rsidR="008B45E5" w:rsidRPr="000B6638" w:rsidRDefault="008B45E5" w:rsidP="008B45E5">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proofErr w:type="spellStart"/>
            <w:r w:rsidRPr="000B6638">
              <w:rPr>
                <w:rFonts w:eastAsia="Times New Roman"/>
                <w:i/>
                <w:color w:val="000000"/>
                <w:lang w:val="en-US"/>
              </w:rPr>
              <w:t>TDMSchemeA</w:t>
            </w:r>
            <w:proofErr w:type="spellEnd"/>
            <w:r w:rsidRPr="000B6638">
              <w:rPr>
                <w:rFonts w:eastAsia="Times New Roman"/>
                <w:i/>
                <w:color w:val="000000"/>
                <w:lang w:val="en-US"/>
              </w:rPr>
              <w:t>’</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Subclause 5.1.2.1. </w:t>
            </w:r>
          </w:p>
          <w:p w14:paraId="40E35538" w14:textId="77777777" w:rsidR="008B45E5" w:rsidRPr="000B6638" w:rsidRDefault="008B45E5" w:rsidP="008B45E5">
            <w:pPr>
              <w:rPr>
                <w:rFonts w:eastAsia="Times New Roman"/>
                <w:strike/>
                <w:color w:val="00B050"/>
              </w:rPr>
            </w:pPr>
            <w:r w:rsidRPr="000B6638">
              <w:rPr>
                <w:strike/>
                <w:color w:val="00B050"/>
                <w:kern w:val="2"/>
                <w:lang w:eastAsia="zh-CN"/>
              </w:rPr>
              <w:t xml:space="preserve">When a UE is </w:t>
            </w:r>
            <w:r w:rsidRPr="000B6638">
              <w:rPr>
                <w:rFonts w:eastAsia="Times New Roman"/>
                <w:strike/>
                <w:color w:val="00B050"/>
              </w:rPr>
              <w:t xml:space="preserve">configured by the higher layer parameter </w:t>
            </w:r>
            <w:r w:rsidRPr="000B6638">
              <w:rPr>
                <w:rFonts w:eastAsia="Times New Roman"/>
                <w:i/>
                <w:strike/>
                <w:color w:val="00B050"/>
              </w:rPr>
              <w:t>PDSCH-config</w:t>
            </w:r>
            <w:r w:rsidRPr="000B6638">
              <w:rPr>
                <w:rFonts w:eastAsia="Times New Roman"/>
                <w:strike/>
                <w:color w:val="00B050"/>
              </w:rPr>
              <w:t xml:space="preserve"> that indicates at least one entry in </w:t>
            </w:r>
            <w:proofErr w:type="spellStart"/>
            <w:r w:rsidRPr="000B6638">
              <w:rPr>
                <w:rFonts w:eastAsia="Times New Roman"/>
                <w:i/>
                <w:iCs/>
                <w:strike/>
                <w:color w:val="00B050"/>
              </w:rPr>
              <w:t>pdsch-TimeDomainAllocationList</w:t>
            </w:r>
            <w:proofErr w:type="spellEnd"/>
            <w:r w:rsidRPr="000B6638">
              <w:rPr>
                <w:rFonts w:eastAsia="Times New Roman"/>
                <w:i/>
                <w:iCs/>
                <w:strike/>
                <w:color w:val="00B050"/>
              </w:rPr>
              <w:t xml:space="preserve"> </w:t>
            </w:r>
            <w:r w:rsidRPr="000B6638">
              <w:rPr>
                <w:rFonts w:eastAsia="Times New Roman"/>
                <w:iCs/>
                <w:strike/>
                <w:color w:val="00B050"/>
              </w:rPr>
              <w:t>containing</w:t>
            </w:r>
            <w:r w:rsidRPr="000B6638">
              <w:rPr>
                <w:rFonts w:eastAsia="Times New Roman"/>
                <w:i/>
                <w:iCs/>
                <w:strike/>
                <w:color w:val="00B050"/>
              </w:rPr>
              <w:t xml:space="preserve"> </w:t>
            </w:r>
            <w:r w:rsidRPr="000B6638">
              <w:rPr>
                <w:rFonts w:eastAsia="Times New Roman" w:cs="Calibri"/>
                <w:i/>
                <w:strike/>
                <w:color w:val="00B050"/>
                <w:lang w:eastAsia="zh-CN"/>
              </w:rPr>
              <w:t>RepNumR16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w:t>
            </w:r>
            <w:r w:rsidRPr="000B6638">
              <w:rPr>
                <w:strike/>
                <w:color w:val="00B050"/>
                <w:kern w:val="2"/>
                <w:lang w:eastAsia="zh-CN"/>
              </w:rPr>
              <w:t>the</w:t>
            </w:r>
            <w:r w:rsidRPr="000B6638">
              <w:rPr>
                <w:rFonts w:eastAsia="Times New Roman"/>
                <w:strike/>
                <w:color w:val="00B050"/>
              </w:rPr>
              <w:t xml:space="preserve"> UE may expect to be indicated with one or two TCI states in a codepoint of the DCI field </w:t>
            </w:r>
            <w:r w:rsidRPr="000B6638">
              <w:rPr>
                <w:rFonts w:eastAsia="Times New Roman"/>
                <w:i/>
                <w:strike/>
                <w:color w:val="00B050"/>
              </w:rPr>
              <w:t>'Transmission Configuration Indication'</w:t>
            </w:r>
            <w:r w:rsidRPr="000B6638">
              <w:rPr>
                <w:rFonts w:eastAsia="Times New Roman"/>
                <w:strike/>
                <w:color w:val="00B050"/>
              </w:rPr>
              <w:t xml:space="preserve"> together with the DCI field “</w:t>
            </w:r>
            <w:r w:rsidRPr="000B6638">
              <w:rPr>
                <w:rFonts w:eastAsia="Times New Roman"/>
                <w:i/>
                <w:strike/>
                <w:color w:val="00B050"/>
              </w:rPr>
              <w:t>Time domain resource assignment</w:t>
            </w:r>
            <w:r w:rsidRPr="000B6638">
              <w:rPr>
                <w:rFonts w:eastAsia="Times New Roman"/>
                <w:strike/>
                <w:color w:val="00B050"/>
              </w:rPr>
              <w:t xml:space="preserve">’ indicating an entry in </w:t>
            </w:r>
            <w:proofErr w:type="spellStart"/>
            <w:r w:rsidRPr="000B6638">
              <w:rPr>
                <w:rFonts w:eastAsia="Times New Roman"/>
                <w:i/>
                <w:iCs/>
                <w:strike/>
                <w:color w:val="00B050"/>
              </w:rPr>
              <w:t>pdsch-</w:t>
            </w:r>
            <w:r w:rsidRPr="000B6638">
              <w:rPr>
                <w:rFonts w:eastAsia="Times New Roman"/>
                <w:i/>
                <w:iCs/>
                <w:strike/>
                <w:color w:val="00B050"/>
              </w:rPr>
              <w:lastRenderedPageBreak/>
              <w:t>TimeDomainAllocationList</w:t>
            </w:r>
            <w:proofErr w:type="spellEnd"/>
            <w:r w:rsidRPr="000B6638">
              <w:rPr>
                <w:rFonts w:eastAsia="Times New Roman"/>
                <w:i/>
                <w:iCs/>
                <w:strike/>
                <w:color w:val="00B050"/>
              </w:rPr>
              <w:t xml:space="preserve">  </w:t>
            </w:r>
            <w:r w:rsidRPr="000B6638">
              <w:rPr>
                <w:rFonts w:eastAsia="Times New Roman"/>
                <w:iCs/>
                <w:strike/>
                <w:color w:val="00B050"/>
              </w:rPr>
              <w:t>which contain</w:t>
            </w:r>
            <w:r w:rsidRPr="000B6638">
              <w:rPr>
                <w:rFonts w:eastAsia="Times New Roman"/>
                <w:i/>
                <w:iCs/>
                <w:strike/>
                <w:color w:val="00B050"/>
              </w:rPr>
              <w:t xml:space="preserve"> </w:t>
            </w:r>
            <w:r w:rsidRPr="000B6638">
              <w:rPr>
                <w:rFonts w:eastAsia="Times New Roman" w:cs="Calibri"/>
                <w:i/>
                <w:strike/>
                <w:color w:val="00B050"/>
                <w:lang w:eastAsia="zh-CN"/>
              </w:rPr>
              <w:t>RepNum16</w:t>
            </w:r>
            <w:r w:rsidRPr="000B6638">
              <w:rPr>
                <w:rFonts w:eastAsia="Times New Roman"/>
                <w:strike/>
                <w:color w:val="00B050"/>
              </w:rPr>
              <w:t xml:space="preserve"> in </w:t>
            </w:r>
            <w:r w:rsidRPr="000B6638">
              <w:rPr>
                <w:rFonts w:eastAsia="Times New Roman"/>
                <w:i/>
                <w:strike/>
                <w:color w:val="00B050"/>
              </w:rPr>
              <w:t>PDSCH-</w:t>
            </w:r>
            <w:proofErr w:type="spellStart"/>
            <w:r w:rsidRPr="000B6638">
              <w:rPr>
                <w:rFonts w:eastAsia="Times New Roman"/>
                <w:i/>
                <w:strike/>
                <w:color w:val="00B050"/>
              </w:rPr>
              <w:t>TimeDomainResourceAllocatio</w:t>
            </w:r>
            <w:r w:rsidRPr="000B6638">
              <w:rPr>
                <w:rFonts w:eastAsia="Times New Roman"/>
                <w:strike/>
                <w:color w:val="00B050"/>
              </w:rPr>
              <w:t>n</w:t>
            </w:r>
            <w:proofErr w:type="spellEnd"/>
            <w:r w:rsidRPr="000B6638">
              <w:rPr>
                <w:rFonts w:eastAsia="Times New Roman"/>
                <w:strike/>
                <w:color w:val="00B050"/>
              </w:rPr>
              <w:t xml:space="preserve"> and DM-RS port(s) within one CDM group in the DCI field “</w:t>
            </w:r>
            <w:r w:rsidRPr="000B6638">
              <w:rPr>
                <w:rFonts w:eastAsia="Times New Roman"/>
                <w:i/>
                <w:strike/>
                <w:color w:val="00B050"/>
              </w:rPr>
              <w:t>Antenna Port(s)”</w:t>
            </w:r>
            <w:r w:rsidRPr="000B6638">
              <w:rPr>
                <w:rFonts w:eastAsia="Times New Roman"/>
                <w:strike/>
                <w:color w:val="00B050"/>
              </w:rPr>
              <w:t xml:space="preserve">. </w:t>
            </w:r>
          </w:p>
          <w:p w14:paraId="6C4921CE" w14:textId="77777777" w:rsidR="008B45E5" w:rsidRPr="000B6638" w:rsidRDefault="008B45E5" w:rsidP="008B45E5">
            <w:pPr>
              <w:ind w:left="567" w:hanging="283"/>
              <w:rPr>
                <w:rFonts w:eastAsia="Times New Roman"/>
                <w:strike/>
                <w:color w:val="00B050"/>
              </w:rPr>
            </w:pPr>
            <w:r w:rsidRPr="000B6638">
              <w:rPr>
                <w:rFonts w:eastAsia="Times New Roman"/>
                <w:strike/>
                <w:color w:val="00B050"/>
              </w:rPr>
              <w:t>-</w:t>
            </w:r>
            <w:r w:rsidRPr="000B6638">
              <w:rPr>
                <w:rFonts w:eastAsia="Times New Roman"/>
                <w:strike/>
                <w:color w:val="00B050"/>
              </w:rPr>
              <w:tab/>
              <w:t>When two TCI states are indicated in a DCI with ‘</w:t>
            </w:r>
            <w:r w:rsidRPr="000B6638">
              <w:rPr>
                <w:rFonts w:eastAsia="Times New Roman"/>
                <w:i/>
                <w:strike/>
                <w:color w:val="00B050"/>
              </w:rPr>
              <w:t>Transmission Configuration Indication</w:t>
            </w:r>
            <w:r w:rsidRPr="000B6638">
              <w:rPr>
                <w:rFonts w:eastAsia="Times New Roman"/>
                <w:strike/>
                <w:color w:val="00B050"/>
              </w:rPr>
              <w:t xml:space="preserve">’ field, the UE may expect to receive multiple slot level PDSCH transmission occasions of the same TB with two TCI states used across multiple PDSCH transmission occasions as defined in Subclause 5.1.2.1. </w:t>
            </w:r>
          </w:p>
          <w:p w14:paraId="4CA2BB38" w14:textId="77777777" w:rsidR="008B45E5" w:rsidRPr="000B6638" w:rsidRDefault="008B45E5" w:rsidP="008B45E5">
            <w:pPr>
              <w:spacing w:after="240"/>
              <w:ind w:left="567" w:hanging="283"/>
              <w:rPr>
                <w:rFonts w:eastAsia="Times New Roman"/>
                <w:strike/>
                <w:color w:val="00B050"/>
                <w:szCs w:val="22"/>
                <w:lang w:val="en-US"/>
              </w:rPr>
            </w:pPr>
            <w:r w:rsidRPr="000B6638">
              <w:rPr>
                <w:rFonts w:ascii="Calibri" w:eastAsia="Times New Roman" w:hAnsi="Calibri"/>
                <w:strike/>
                <w:color w:val="00B050"/>
                <w:sz w:val="22"/>
                <w:szCs w:val="22"/>
                <w:lang w:val="en-US"/>
              </w:rPr>
              <w:t>-</w:t>
            </w:r>
            <w:r w:rsidRPr="000B6638">
              <w:rPr>
                <w:rFonts w:ascii="Calibri" w:eastAsia="Times New Roman" w:hAnsi="Calibri"/>
                <w:strike/>
                <w:color w:val="00B050"/>
                <w:sz w:val="22"/>
                <w:szCs w:val="22"/>
                <w:lang w:val="en-US"/>
              </w:rPr>
              <w:tab/>
            </w:r>
            <w:r w:rsidRPr="000B6638">
              <w:rPr>
                <w:rFonts w:eastAsia="Times New Roman"/>
                <w:strike/>
                <w:color w:val="00B050"/>
                <w:szCs w:val="22"/>
                <w:lang w:val="en-US"/>
              </w:rPr>
              <w:t>When one TCI state is indicated in a DCI with ‘</w:t>
            </w:r>
            <w:r w:rsidRPr="000B6638">
              <w:rPr>
                <w:rFonts w:eastAsia="Times New Roman"/>
                <w:i/>
                <w:strike/>
                <w:color w:val="00B050"/>
                <w:szCs w:val="22"/>
                <w:lang w:val="en-US"/>
              </w:rPr>
              <w:t>Transmission Configuration Indication</w:t>
            </w:r>
            <w:r w:rsidRPr="000B6638">
              <w:rPr>
                <w:rFonts w:eastAsia="Times New Roman"/>
                <w:strike/>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19F53607" w14:textId="77777777" w:rsidR="008B45E5" w:rsidRPr="000B6638" w:rsidRDefault="008B45E5" w:rsidP="008B45E5">
            <w:pPr>
              <w:rPr>
                <w:rFonts w:eastAsia="Times New Roman"/>
                <w:color w:val="000000"/>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lang w:eastAsia="zh-CN"/>
              </w:rPr>
              <w:t>RepNumR16</w:t>
            </w:r>
            <w:r w:rsidRPr="000B6638">
              <w:rPr>
                <w:rFonts w:eastAsia="Times New Roman"/>
                <w:color w:val="000000"/>
              </w:rPr>
              <w:t xml:space="preserve"> 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w:t>
            </w:r>
            <w:r w:rsidRPr="000B6638">
              <w:rPr>
                <w:color w:val="000000"/>
                <w:kern w:val="2"/>
                <w:lang w:eastAsia="zh-CN"/>
              </w:rPr>
              <w:t>and</w:t>
            </w:r>
            <w:r w:rsidRPr="000B6638">
              <w:rPr>
                <w:rFonts w:eastAsia="Times New Roman"/>
              </w:rPr>
              <w:t xml:space="preserve"> it is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two CDM group in the DCI field “</w:t>
            </w:r>
            <w:r w:rsidRPr="000B6638">
              <w:rPr>
                <w:rFonts w:eastAsia="Times New Roman"/>
                <w:i/>
                <w:color w:val="000000"/>
              </w:rPr>
              <w:t>Antenna Port(s)”</w:t>
            </w:r>
            <w:r w:rsidRPr="000B6638">
              <w:rPr>
                <w:rFonts w:eastAsia="Times New Roman"/>
                <w:color w:val="000000"/>
              </w:rPr>
              <w:t>, t</w:t>
            </w:r>
            <w:r w:rsidRPr="000B6638">
              <w:rPr>
                <w:color w:val="000000"/>
                <w:kern w:val="2"/>
                <w:lang w:eastAsia="zh-CN"/>
              </w:rPr>
              <w:t>he</w:t>
            </w:r>
            <w:r w:rsidRPr="000B6638">
              <w:rPr>
                <w:rFonts w:eastAsia="Times New Roman"/>
              </w:rPr>
              <w:t xml:space="preserve"> UE may expect to receive a single PDSCH where the association between the DM-RS ports and the TCI states are </w:t>
            </w:r>
            <w:r w:rsidRPr="000B6638">
              <w:rPr>
                <w:rFonts w:eastAsia="Times New Roman"/>
                <w:color w:val="000000"/>
              </w:rPr>
              <w:t xml:space="preserve">as defined in Subclause 5.1.6.2. </w:t>
            </w:r>
          </w:p>
          <w:p w14:paraId="6F26667C" w14:textId="77777777" w:rsidR="008B45E5" w:rsidRPr="000B6638" w:rsidRDefault="008B45E5" w:rsidP="008B45E5">
            <w:pPr>
              <w:rPr>
                <w:rFonts w:eastAsia="Times New Roman"/>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proofErr w:type="spellStart"/>
            <w:r w:rsidRPr="000B6638">
              <w:rPr>
                <w:rFonts w:eastAsia="Times New Roman"/>
                <w:i/>
                <w:iCs/>
              </w:rPr>
              <w:t>pdsch-TimeDomainAllocationList</w:t>
            </w:r>
            <w:proofErr w:type="spellEnd"/>
            <w:r w:rsidRPr="000B6638">
              <w:rPr>
                <w:rFonts w:eastAsia="Times New Roman"/>
                <w:i/>
                <w:iCs/>
              </w:rPr>
              <w:t xml:space="preserve">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szCs w:val="16"/>
                <w:lang w:eastAsia="zh-CN"/>
              </w:rPr>
              <w:t xml:space="preserve">RepNumR16 </w:t>
            </w:r>
            <w:r w:rsidRPr="000B6638">
              <w:rPr>
                <w:rFonts w:eastAsia="Times New Roman"/>
                <w:color w:val="000000"/>
              </w:rPr>
              <w:t xml:space="preserve">in </w:t>
            </w:r>
            <w:r w:rsidRPr="000B6638">
              <w:rPr>
                <w:rFonts w:eastAsia="Times New Roman"/>
                <w:i/>
                <w:color w:val="000000"/>
              </w:rPr>
              <w:t>PDSCH-</w:t>
            </w:r>
            <w:proofErr w:type="spellStart"/>
            <w:r w:rsidRPr="000B6638">
              <w:rPr>
                <w:rFonts w:eastAsia="Times New Roman"/>
                <w:i/>
                <w:color w:val="000000"/>
              </w:rPr>
              <w:t>TimeDomainResourceAllocatio</w:t>
            </w:r>
            <w:r w:rsidRPr="000B6638">
              <w:rPr>
                <w:rFonts w:eastAsia="Times New Roman"/>
                <w:color w:val="000000"/>
              </w:rPr>
              <w:t>n</w:t>
            </w:r>
            <w:proofErr w:type="spellEnd"/>
            <w:r w:rsidRPr="000B6638">
              <w:rPr>
                <w:rFonts w:eastAsia="Times New Roman"/>
                <w:color w:val="000000"/>
              </w:rPr>
              <w:t xml:space="preserve">, and </w:t>
            </w:r>
            <w:r w:rsidRPr="000B6638">
              <w:rPr>
                <w:color w:val="000000"/>
                <w:kern w:val="2"/>
                <w:lang w:eastAsia="zh-CN"/>
              </w:rPr>
              <w:t>it is</w:t>
            </w:r>
            <w:r w:rsidRPr="000B6638">
              <w:rPr>
                <w:rFonts w:eastAsia="Times New Roman"/>
              </w:rPr>
              <w:t xml:space="preserve"> indicated with one TCI states in a </w:t>
            </w:r>
            <w:r w:rsidRPr="000B6638">
              <w:rPr>
                <w:rFonts w:eastAsia="Times New Roman"/>
                <w:color w:val="000000"/>
              </w:rPr>
              <w:t xml:space="preserve">codepoint of the DCI field </w:t>
            </w:r>
            <w:r w:rsidRPr="000B6638">
              <w:rPr>
                <w:rFonts w:eastAsia="Times New Roman"/>
                <w:i/>
                <w:color w:val="000000"/>
              </w:rPr>
              <w:t xml:space="preserve">'Transmission Configuration Indication', </w:t>
            </w:r>
            <w:r w:rsidRPr="000B6638">
              <w:rPr>
                <w:rFonts w:eastAsia="Times New Roman"/>
              </w:rPr>
              <w:t xml:space="preserve">the </w:t>
            </w:r>
            <w:r w:rsidRPr="000B6638">
              <w:rPr>
                <w:rFonts w:eastAsia="Times New Roman"/>
                <w:color w:val="000000"/>
              </w:rPr>
              <w:t>UE procedure for receiving the PDSCH</w:t>
            </w:r>
            <w:r w:rsidRPr="000B6638">
              <w:rPr>
                <w:rFonts w:eastAsia="Times New Roman"/>
              </w:rPr>
              <w:t xml:space="preserve"> upon detection of a PDCCH follows Subclause 5.1. </w:t>
            </w:r>
            <w:r w:rsidRPr="000B6638">
              <w:rPr>
                <w:rFonts w:eastAsia="Times New Roman"/>
                <w:lang w:eastAsia="x-none"/>
              </w:rPr>
              <w:t xml:space="preserve"> </w:t>
            </w:r>
          </w:p>
          <w:p w14:paraId="31B88DC5" w14:textId="5A2DCD85" w:rsidR="008B45E5" w:rsidRPr="005143A5" w:rsidRDefault="008B45E5" w:rsidP="008B45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BD32575" w14:textId="3DC4A648" w:rsidR="008B45E5" w:rsidRDefault="008B45E5" w:rsidP="008B45E5">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551B5" w14:paraId="42734416" w14:textId="77777777" w:rsidTr="00E22A58">
        <w:tc>
          <w:tcPr>
            <w:tcW w:w="9619" w:type="dxa"/>
          </w:tcPr>
          <w:p w14:paraId="576A64E9" w14:textId="2219F732" w:rsidR="00B551B5" w:rsidRPr="00445995" w:rsidRDefault="00B551B5"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w:t>
            </w:r>
            <w:r w:rsidR="001D5708">
              <w:rPr>
                <w:b/>
                <w:color w:val="0070C0"/>
                <w:sz w:val="22"/>
              </w:rPr>
              <w:t>.1</w:t>
            </w:r>
            <w:r w:rsidRPr="00445995">
              <w:rPr>
                <w:b/>
                <w:color w:val="0070C0"/>
                <w:sz w:val="22"/>
              </w:rPr>
              <w:t>:</w:t>
            </w:r>
          </w:p>
          <w:p w14:paraId="27AE1CAE" w14:textId="77777777" w:rsidR="00B551B5" w:rsidRDefault="00B551B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5C7E3CD" w14:textId="01D7C1EB" w:rsidR="00B551B5" w:rsidRPr="00194DD0" w:rsidRDefault="00B551B5" w:rsidP="00B551B5">
            <w:pPr>
              <w:rPr>
                <w:i/>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B551B5">
              <w:rPr>
                <w:strike/>
                <w:color w:val="FF0000"/>
                <w:kern w:val="2"/>
                <w:lang w:eastAsia="zh-CN"/>
              </w:rPr>
              <w:t>When a UE</w:t>
            </w:r>
            <w:r w:rsidRPr="00B551B5">
              <w:rPr>
                <w:color w:val="FF0000"/>
                <w:kern w:val="2"/>
                <w:lang w:eastAsia="zh-CN"/>
              </w:rPr>
              <w:t xml:space="preserve"> </w:t>
            </w:r>
            <w:r>
              <w:rPr>
                <w:color w:val="000000"/>
                <w:kern w:val="2"/>
                <w:lang w:eastAsia="zh-CN"/>
              </w:rPr>
              <w:t xml:space="preserve">is configured by the higher layer parameter </w:t>
            </w:r>
            <w:proofErr w:type="spellStart"/>
            <w:r w:rsidRPr="00B551B5">
              <w:rPr>
                <w:i/>
                <w:color w:val="000000"/>
                <w:kern w:val="2"/>
                <w:lang w:eastAsia="zh-CN"/>
              </w:rPr>
              <w:t>RepSchemeEnabler</w:t>
            </w:r>
            <w:proofErr w:type="spellEnd"/>
            <w:r>
              <w:rPr>
                <w:color w:val="000000"/>
                <w:kern w:val="2"/>
                <w:lang w:eastAsia="zh-CN"/>
              </w:rPr>
              <w:t xml:space="preserve"> set to ‘</w:t>
            </w:r>
            <w:proofErr w:type="spellStart"/>
            <w:r>
              <w:rPr>
                <w:i/>
                <w:color w:val="000000"/>
                <w:kern w:val="2"/>
                <w:lang w:eastAsia="zh-CN"/>
              </w:rPr>
              <w:t>TDM</w:t>
            </w:r>
            <w:r w:rsidRPr="00750372">
              <w:rPr>
                <w:i/>
                <w:color w:val="000000"/>
                <w:kern w:val="2"/>
                <w:lang w:eastAsia="zh-CN"/>
              </w:rPr>
              <w:t>SchemeA</w:t>
            </w:r>
            <w:proofErr w:type="spellEnd"/>
            <w:r>
              <w:rPr>
                <w:i/>
                <w:color w:val="000000"/>
                <w:kern w:val="2"/>
                <w:lang w:eastAsia="zh-CN"/>
              </w:rPr>
              <w:t xml:space="preserve">’ </w:t>
            </w:r>
            <w:r>
              <w:rPr>
                <w:color w:val="000000"/>
              </w:rPr>
              <w:t>and indicated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kern w:val="2"/>
                <w:lang w:eastAsia="zh-CN"/>
              </w:rPr>
              <w:t>,</w:t>
            </w:r>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p>
          <w:p w14:paraId="5F00F2E6" w14:textId="2C7B5121" w:rsidR="00B551B5" w:rsidRPr="001D5708" w:rsidRDefault="00B551B5" w:rsidP="001D5708">
            <w:pPr>
              <w:spacing w:after="200" w:line="276" w:lineRule="auto"/>
              <w:jc w:val="center"/>
              <w:rPr>
                <w:noProof/>
                <w:color w:val="0070C0"/>
                <w:lang w:eastAsia="zh-CN"/>
              </w:rPr>
            </w:pPr>
            <w:r w:rsidRPr="0048482F">
              <w:tab/>
            </w:r>
            <w:r w:rsidRPr="001D5708">
              <w:rPr>
                <w:b/>
                <w:color w:val="0070C0"/>
              </w:rPr>
              <w:t>&lt;</w:t>
            </w:r>
            <w:r w:rsidRPr="001D5708">
              <w:rPr>
                <w:noProof/>
                <w:color w:val="0070C0"/>
                <w:lang w:eastAsia="zh-CN"/>
              </w:rPr>
              <w:t>Unchanged text is omitted&gt;</w:t>
            </w:r>
          </w:p>
        </w:tc>
      </w:tr>
    </w:tbl>
    <w:p w14:paraId="3C2BE5C8" w14:textId="77777777" w:rsidR="00B551B5" w:rsidRPr="008B45E5" w:rsidRDefault="00B551B5" w:rsidP="008B45E5">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4C896270" w14:textId="77777777" w:rsidTr="00E22A58">
        <w:tc>
          <w:tcPr>
            <w:tcW w:w="9619" w:type="dxa"/>
          </w:tcPr>
          <w:p w14:paraId="145B0540" w14:textId="09A92DDA"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5.1.2.3</w:t>
            </w:r>
            <w:r w:rsidRPr="00445995">
              <w:rPr>
                <w:b/>
                <w:color w:val="0070C0"/>
                <w:sz w:val="22"/>
              </w:rPr>
              <w:t>:</w:t>
            </w:r>
          </w:p>
          <w:p w14:paraId="02E530B6"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D7A29F7" w14:textId="469F8B14" w:rsidR="001D5708" w:rsidRPr="001D5708" w:rsidRDefault="001D5708" w:rsidP="001D5708">
            <w:pPr>
              <w:rPr>
                <w:rFonts w:eastAsia="Times New Roman"/>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 </w:t>
            </w:r>
            <w:r w:rsidRPr="001D5708">
              <w:rPr>
                <w:rFonts w:eastAsia="Times New Roman"/>
                <w:color w:val="000000"/>
              </w:rPr>
              <w:t>‘</w:t>
            </w:r>
            <w:proofErr w:type="spellStart"/>
            <w:r w:rsidRPr="001D5708">
              <w:rPr>
                <w:rFonts w:eastAsia="Times New Roman"/>
                <w:i/>
                <w:color w:val="000000"/>
              </w:rPr>
              <w:t>FDMSchemeA</w:t>
            </w:r>
            <w:proofErr w:type="spellEnd"/>
            <w:r w:rsidRPr="001D5708">
              <w:rPr>
                <w:rFonts w:eastAsia="Times New Roman"/>
                <w:i/>
                <w:color w:val="000000"/>
              </w:rPr>
              <w:t xml:space="preserve">’ or </w:t>
            </w:r>
            <w:r w:rsidRPr="001D5708">
              <w:rPr>
                <w:rFonts w:eastAsia="Times New Roman"/>
                <w:color w:val="000000"/>
              </w:rPr>
              <w:t>‘</w:t>
            </w:r>
            <w:proofErr w:type="spellStart"/>
            <w:r w:rsidRPr="001D5708">
              <w:rPr>
                <w:rFonts w:eastAsia="Times New Roman"/>
                <w:i/>
                <w:color w:val="000000"/>
              </w:rPr>
              <w:t>FDMSchemeB</w:t>
            </w:r>
            <w:proofErr w:type="spellEnd"/>
            <w:r w:rsidRPr="001D5708">
              <w:rPr>
                <w:rFonts w:eastAsia="Times New Roman"/>
                <w:i/>
                <w:color w:val="000000"/>
              </w:rPr>
              <w:t xml:space="preserve">’, and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Antenna Port(s)</w:t>
            </w:r>
            <w:r w:rsidRPr="001D5708">
              <w:rPr>
                <w:rFonts w:eastAsia="Times New Roman"/>
                <w:color w:val="000000"/>
              </w:rPr>
              <w:t xml:space="preserve">”, </w:t>
            </w:r>
          </w:p>
          <w:p w14:paraId="0765B1EB" w14:textId="77777777" w:rsidR="001D5708" w:rsidRDefault="001D5708" w:rsidP="001D570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CC6C77F" w14:textId="63673E4A" w:rsidR="001D5708" w:rsidRPr="001D5708" w:rsidRDefault="001D5708" w:rsidP="001D5708">
            <w:pPr>
              <w:rPr>
                <w:rFonts w:eastAsia="Times New Roman"/>
                <w:i/>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proofErr w:type="spellStart"/>
            <w:r w:rsidRPr="001D5708">
              <w:rPr>
                <w:rFonts w:eastAsia="Times New Roman" w:cs="Calibri"/>
                <w:i/>
                <w:color w:val="000000"/>
                <w:lang w:eastAsia="zh-CN"/>
              </w:rPr>
              <w:t>RepSchemeEnabler</w:t>
            </w:r>
            <w:proofErr w:type="spellEnd"/>
            <w:r w:rsidRPr="001D5708">
              <w:rPr>
                <w:color w:val="000000"/>
                <w:kern w:val="2"/>
                <w:lang w:eastAsia="zh-CN"/>
              </w:rPr>
              <w:t xml:space="preserve"> set to</w:t>
            </w:r>
            <w:r w:rsidRPr="001D5708">
              <w:rPr>
                <w:rFonts w:eastAsia="Times New Roman"/>
                <w:color w:val="000000"/>
              </w:rPr>
              <w:t xml:space="preserve"> ‘</w:t>
            </w:r>
            <w:proofErr w:type="spellStart"/>
            <w:r w:rsidRPr="001D5708">
              <w:rPr>
                <w:rFonts w:eastAsia="Times New Roman"/>
                <w:i/>
                <w:color w:val="000000"/>
              </w:rPr>
              <w:t>FDMSchemeB</w:t>
            </w:r>
            <w:proofErr w:type="spellEnd"/>
            <w:r w:rsidRPr="001D5708">
              <w:rPr>
                <w:rFonts w:eastAsia="Times New Roman"/>
                <w:i/>
                <w:color w:val="000000"/>
              </w:rPr>
              <w:t xml:space="preserve">’, </w:t>
            </w:r>
            <w:r w:rsidRPr="001D5708">
              <w:rPr>
                <w:rFonts w:eastAsia="Times New Roman"/>
                <w:color w:val="000000"/>
              </w:rPr>
              <w:t>and</w:t>
            </w:r>
            <w:r w:rsidRPr="001D5708">
              <w:rPr>
                <w:rFonts w:eastAsia="Times New Roman"/>
                <w:i/>
                <w:color w:val="000000"/>
              </w:rPr>
              <w:t xml:space="preserve">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 xml:space="preserve">Antenna Port(s)”, </w:t>
            </w:r>
            <w:r w:rsidRPr="001D5708">
              <w:rPr>
                <w:rFonts w:eastAsia="Times New Roman"/>
                <w:color w:val="000000"/>
              </w:rPr>
              <w:t>each PDSCH transmission occasion shall follow the Subclause 7.3.1 of [4, TS 38.211] with the</w:t>
            </w:r>
            <w:r w:rsidRPr="001D5708">
              <w:rPr>
                <w:rFonts w:eastAsia="Times New Roman"/>
                <w:i/>
                <w:color w:val="000000"/>
              </w:rPr>
              <w:t xml:space="preserve"> </w:t>
            </w:r>
            <w:r w:rsidRPr="001D5708">
              <w:rPr>
                <w:rFonts w:eastAsia="Times New Roman"/>
              </w:rPr>
              <w:t xml:space="preserve">mapping to resource elements determined by the </w:t>
            </w:r>
            <w:r w:rsidRPr="001D5708">
              <w:rPr>
                <w:rFonts w:eastAsia="Batang" w:hint="eastAsia"/>
                <w:lang w:eastAsia="ko-KR"/>
              </w:rPr>
              <w:t xml:space="preserve">assigned </w:t>
            </w:r>
            <w:r w:rsidRPr="001D5708">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1D5708">
              <w:rPr>
                <w:rFonts w:eastAsia="Times New Roman"/>
                <w:lang w:eastAsia="x-none"/>
              </w:rPr>
              <w:t>For two PDSCH transmission occasions, t</w:t>
            </w:r>
            <w:r w:rsidRPr="001D5708">
              <w:rPr>
                <w:rFonts w:eastAsia="Times New Roman"/>
              </w:rPr>
              <w:t xml:space="preserve">he </w:t>
            </w:r>
            <w:r w:rsidRPr="001D5708">
              <w:rPr>
                <w:rFonts w:eastAsia="Times New Roman"/>
              </w:rPr>
              <w:lastRenderedPageBreak/>
              <w:t>redundancy version to be applied is derived according to Table 5.1.2.1-2</w:t>
            </w:r>
            <w:r w:rsidRPr="001D5708">
              <w:rPr>
                <w:rFonts w:eastAsia="PMingLiU"/>
              </w:rPr>
              <w:t xml:space="preserve">, where </w:t>
            </w:r>
            <m:oMath>
              <m:r>
                <w:rPr>
                  <w:rFonts w:ascii="Cambria Math" w:eastAsia="PMingLiU" w:hAnsi="Cambria Math"/>
                </w:rPr>
                <m:t>n=0, 1</m:t>
              </m:r>
            </m:oMath>
            <w:r w:rsidRPr="001D5708">
              <w:rPr>
                <w:rFonts w:eastAsia="PMingLiU"/>
              </w:rPr>
              <w:t xml:space="preserve"> are applied to the first and second TCI state, respectively.</w:t>
            </w:r>
            <w:r w:rsidRPr="001D5708">
              <w:rPr>
                <w:rFonts w:eastAsia="Times New Roman"/>
                <w:i/>
                <w:color w:val="000000"/>
              </w:rPr>
              <w:t xml:space="preserve">   </w:t>
            </w:r>
          </w:p>
          <w:p w14:paraId="3325CF2B"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D9236E8" w14:textId="77777777" w:rsidR="001D5708" w:rsidRPr="008B45E5" w:rsidRDefault="001D5708" w:rsidP="001D5708">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03366967" w14:textId="77777777" w:rsidTr="001D5708">
        <w:tc>
          <w:tcPr>
            <w:tcW w:w="9619" w:type="dxa"/>
          </w:tcPr>
          <w:p w14:paraId="08D53018" w14:textId="07F28369"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5.1.3.1</w:t>
            </w:r>
            <w:r w:rsidRPr="00445995">
              <w:rPr>
                <w:b/>
                <w:color w:val="0070C0"/>
                <w:sz w:val="22"/>
              </w:rPr>
              <w:t>:</w:t>
            </w:r>
          </w:p>
          <w:p w14:paraId="75A2AC75"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2927F64" w14:textId="2B960249" w:rsidR="001D5708" w:rsidRPr="005D54EE" w:rsidRDefault="001D5708" w:rsidP="001D5708">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5D54EE">
              <w:t xml:space="preserve">configured with </w:t>
            </w:r>
            <w:proofErr w:type="spellStart"/>
            <w:r w:rsidRPr="005D54EE">
              <w:rPr>
                <w:i/>
              </w:rPr>
              <w:t>FDMSchemeB</w:t>
            </w:r>
            <w:proofErr w:type="spellEnd"/>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4722201A"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D5BE662" w14:textId="063AB0B0" w:rsidR="002138E7" w:rsidRDefault="002138E7"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D5708" w14:paraId="133BBAF9" w14:textId="77777777" w:rsidTr="001D5708">
        <w:tc>
          <w:tcPr>
            <w:tcW w:w="9619" w:type="dxa"/>
          </w:tcPr>
          <w:p w14:paraId="44E674F6" w14:textId="595DC3DC" w:rsidR="001D5708" w:rsidRPr="00445995" w:rsidRDefault="001D5708"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5.1.3.2</w:t>
            </w:r>
            <w:r w:rsidRPr="00445995">
              <w:rPr>
                <w:b/>
                <w:color w:val="0070C0"/>
                <w:sz w:val="22"/>
              </w:rPr>
              <w:t>:</w:t>
            </w:r>
          </w:p>
          <w:p w14:paraId="5821C939" w14:textId="77777777" w:rsidR="001D5708"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17A41D3" w14:textId="3E00B53B" w:rsidR="001D5708" w:rsidRPr="00292FDB" w:rsidRDefault="001D5708" w:rsidP="001D5708">
            <w:pPr>
              <w:rPr>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1D5708">
              <w:rPr>
                <w:strike/>
                <w:color w:val="FF0000"/>
              </w:rPr>
              <w:t>For a UE</w:t>
            </w:r>
            <w:r w:rsidRPr="001D5708">
              <w:rPr>
                <w:color w:val="FF0000"/>
              </w:rPr>
              <w:t xml:space="preserve"> </w:t>
            </w:r>
            <w:r w:rsidRPr="00292FDB">
              <w:rPr>
                <w:color w:val="000000"/>
              </w:rPr>
              <w:t xml:space="preserve">configured with </w:t>
            </w:r>
            <w:proofErr w:type="spellStart"/>
            <w:r w:rsidRPr="00292FDB">
              <w:rPr>
                <w:i/>
                <w:color w:val="000000"/>
              </w:rPr>
              <w:t>FDMSchemeB</w:t>
            </w:r>
            <w:proofErr w:type="spellEnd"/>
            <w:r w:rsidRPr="00292FDB">
              <w:rPr>
                <w:i/>
                <w:color w:val="000000"/>
              </w:rPr>
              <w:t xml:space="preserve">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42176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9.7pt" o:ole="">
                  <v:imagedata r:id="rId14" o:title=""/>
                </v:shape>
                <o:OLEObject Type="Embed" ProgID="Equation.3" ShapeID="_x0000_i1025" DrawAspect="Content" ObjectID="_1643219175" r:id="rId1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1704E2B7">
                <v:shape id="_x0000_i1026" type="#_x0000_t75" style="width:116.15pt;height:22.4pt" o:ole="">
                  <v:imagedata r:id="rId16" o:title=""/>
                </v:shape>
                <o:OLEObject Type="Embed" ProgID="Equation.DSMT4" ShapeID="_x0000_i1026" DrawAspect="Content" ObjectID="_1643219176" r:id="rId17"/>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r w:rsidRPr="005D54EE">
              <w:t>and the determined TBS of PDSCH transmission occasion associated with the first TCI state is also applied to the PDSCH transmission occasion associated with the second TCI state</w:t>
            </w:r>
            <w:r w:rsidRPr="00292FDB">
              <w:t>.</w:t>
            </w:r>
          </w:p>
          <w:p w14:paraId="3AC784BB" w14:textId="77777777" w:rsidR="001D5708" w:rsidRPr="005143A5" w:rsidRDefault="001D5708"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14990224" w14:textId="611C12B0" w:rsidR="001D5708" w:rsidRDefault="001D5708"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F3F4C" w14:paraId="6E6EC7DE" w14:textId="77777777" w:rsidTr="00DC1EE5">
        <w:tc>
          <w:tcPr>
            <w:tcW w:w="9619" w:type="dxa"/>
          </w:tcPr>
          <w:p w14:paraId="21462108" w14:textId="2AD35008" w:rsidR="00AF3F4C" w:rsidRPr="00445995" w:rsidRDefault="00AF3F4C" w:rsidP="00DC1EE5">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r w:rsidRPr="00445995">
              <w:rPr>
                <w:b/>
                <w:color w:val="0070C0"/>
                <w:sz w:val="22"/>
              </w:rPr>
              <w:t>:</w:t>
            </w:r>
          </w:p>
          <w:p w14:paraId="56EE1C2F" w14:textId="47533C32" w:rsidR="00AF3F4C" w:rsidRPr="00AF3F4C" w:rsidRDefault="00AF3F4C" w:rsidP="00AF3F4C">
            <w:pPr>
              <w:rPr>
                <w:rFonts w:eastAsia="Times New Roman"/>
              </w:rPr>
            </w:pPr>
            <w:r w:rsidRPr="00AF3F4C">
              <w:rPr>
                <w:bCs/>
                <w:color w:val="FF0000"/>
              </w:rPr>
              <w:t>When</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proofErr w:type="spellStart"/>
            <w:r w:rsidRPr="000B6638">
              <w:rPr>
                <w:rFonts w:eastAsia="Times New Roman"/>
                <w:i/>
                <w:iCs/>
                <w:color w:val="FF0000"/>
              </w:rPr>
              <w:t>pdsch-TimeDomainAllocationList</w:t>
            </w:r>
            <w:proofErr w:type="spellEnd"/>
            <w:r w:rsidRPr="000B6638">
              <w:rPr>
                <w:rFonts w:eastAsia="Times New Roman"/>
                <w:i/>
                <w:iCs/>
                <w:color w:val="FF0000"/>
              </w:rPr>
              <w:t xml:space="preserve">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w:t>
            </w:r>
            <w:proofErr w:type="spellStart"/>
            <w:r w:rsidRPr="000B6638">
              <w:rPr>
                <w:rFonts w:eastAsia="Times New Roman"/>
                <w:i/>
                <w:color w:val="FF0000"/>
              </w:rPr>
              <w:t>TimeDomainResourceAllocatio</w:t>
            </w:r>
            <w:r w:rsidRPr="000B6638">
              <w:rPr>
                <w:rFonts w:eastAsia="Times New Roman"/>
                <w:color w:val="FF0000"/>
              </w:rPr>
              <w:t>n</w:t>
            </w:r>
            <w:proofErr w:type="spellEnd"/>
            <w:r w:rsidRPr="000B6638">
              <w:rPr>
                <w:rFonts w:eastAsia="Times New Roman"/>
                <w:color w:val="FF0000"/>
              </w:rPr>
              <w:t xml:space="preserve">, </w:t>
            </w:r>
            <w:r>
              <w:rPr>
                <w:rFonts w:eastAsia="Times New Roman"/>
                <w:color w:val="FF0000"/>
              </w:rPr>
              <w:t xml:space="preserve">and it </w:t>
            </w:r>
            <w:r w:rsidRPr="00AF3F4C">
              <w:rPr>
                <w:strike/>
                <w:color w:val="FF0000"/>
                <w:kern w:val="2"/>
                <w:lang w:eastAsia="zh-CN"/>
              </w:rPr>
              <w:t>When a UE</w:t>
            </w:r>
            <w:r w:rsidRPr="00AF3F4C">
              <w:rPr>
                <w:color w:val="FF0000"/>
                <w:kern w:val="2"/>
                <w:lang w:eastAsia="zh-CN"/>
              </w:rPr>
              <w:t xml:space="preserve"> </w:t>
            </w:r>
            <w:r w:rsidRPr="00AF3F4C">
              <w:rPr>
                <w:color w:val="000000"/>
                <w:kern w:val="2"/>
                <w:lang w:eastAsia="zh-CN"/>
              </w:rPr>
              <w:t xml:space="preserve">configured by the higher layer parameter </w:t>
            </w:r>
            <w:proofErr w:type="spellStart"/>
            <w:r w:rsidRPr="00AF3F4C">
              <w:rPr>
                <w:i/>
                <w:color w:val="000000"/>
                <w:kern w:val="2"/>
                <w:lang w:eastAsia="zh-CN"/>
              </w:rPr>
              <w:t>RepSchemeEnabler</w:t>
            </w:r>
            <w:proofErr w:type="spellEnd"/>
            <w:r w:rsidRPr="00AF3F4C" w:rsidDel="001348FF">
              <w:rPr>
                <w:rFonts w:eastAsia="Times New Roman" w:cs="Calibri"/>
                <w:i/>
                <w:color w:val="000000"/>
                <w:lang w:eastAsia="zh-CN"/>
              </w:rPr>
              <w:t xml:space="preserve"> </w:t>
            </w:r>
            <w:r w:rsidRPr="00AF3F4C">
              <w:rPr>
                <w:color w:val="000000"/>
                <w:kern w:val="2"/>
                <w:lang w:eastAsia="zh-CN"/>
              </w:rPr>
              <w:t xml:space="preserve">set to </w:t>
            </w:r>
            <w:r w:rsidRPr="00AF3F4C">
              <w:rPr>
                <w:rFonts w:eastAsia="Times New Roman"/>
                <w:color w:val="000000"/>
              </w:rPr>
              <w:t>‘</w:t>
            </w:r>
            <w:proofErr w:type="spellStart"/>
            <w:r w:rsidRPr="00AF3F4C">
              <w:rPr>
                <w:rFonts w:eastAsia="Times New Roman"/>
                <w:i/>
                <w:color w:val="000000"/>
              </w:rPr>
              <w:t>FDMSchemeA</w:t>
            </w:r>
            <w:proofErr w:type="spellEnd"/>
            <w:r w:rsidRPr="00AF3F4C">
              <w:rPr>
                <w:rFonts w:eastAsia="Times New Roman"/>
                <w:i/>
                <w:color w:val="000000"/>
              </w:rPr>
              <w:t xml:space="preserve">’ </w:t>
            </w:r>
            <w:r w:rsidRPr="00AF3F4C">
              <w:rPr>
                <w:rFonts w:eastAsia="Times New Roman"/>
                <w:color w:val="000000"/>
              </w:rPr>
              <w:t>or</w:t>
            </w:r>
            <w:r w:rsidRPr="00AF3F4C">
              <w:rPr>
                <w:rFonts w:eastAsia="Times New Roman"/>
                <w:i/>
                <w:color w:val="000000"/>
              </w:rPr>
              <w:t xml:space="preserve"> </w:t>
            </w:r>
            <w:r w:rsidRPr="00AF3F4C">
              <w:rPr>
                <w:rFonts w:eastAsia="Times New Roman"/>
                <w:color w:val="000000"/>
              </w:rPr>
              <w:t xml:space="preserve"> ‘</w:t>
            </w:r>
            <w:proofErr w:type="spellStart"/>
            <w:r w:rsidRPr="00AF3F4C">
              <w:rPr>
                <w:rFonts w:eastAsia="Times New Roman"/>
                <w:i/>
                <w:color w:val="000000"/>
              </w:rPr>
              <w:t>FDMSchemeB</w:t>
            </w:r>
            <w:proofErr w:type="spellEnd"/>
            <w:r w:rsidRPr="00AF3F4C">
              <w:rPr>
                <w:rFonts w:eastAsia="Times New Roman"/>
                <w:i/>
                <w:color w:val="000000"/>
              </w:rPr>
              <w:t xml:space="preserve">’, </w:t>
            </w:r>
            <w:r w:rsidRPr="00AF3F4C">
              <w:rPr>
                <w:rFonts w:eastAsia="Times New Roman"/>
                <w:color w:val="000000"/>
              </w:rPr>
              <w:t xml:space="preserve">and </w:t>
            </w:r>
            <w:r w:rsidRPr="00AF3F4C">
              <w:rPr>
                <w:color w:val="000000"/>
                <w:kern w:val="2"/>
                <w:lang w:eastAsia="zh-CN"/>
              </w:rPr>
              <w:t>the</w:t>
            </w:r>
            <w:r w:rsidRPr="00AF3F4C">
              <w:rPr>
                <w:rFonts w:eastAsia="Times New Roman"/>
              </w:rPr>
              <w:t xml:space="preserve"> UE is indicated with two TCI states in a </w:t>
            </w:r>
            <w:r w:rsidRPr="00AF3F4C">
              <w:rPr>
                <w:rFonts w:eastAsia="Times New Roman"/>
                <w:color w:val="000000"/>
              </w:rPr>
              <w:t xml:space="preserve">codepoint of the DCI field </w:t>
            </w:r>
            <w:r w:rsidRPr="00AF3F4C">
              <w:rPr>
                <w:rFonts w:eastAsia="Times New Roman"/>
                <w:i/>
                <w:color w:val="000000"/>
              </w:rPr>
              <w:t xml:space="preserve">'Transmission Configuration Indication </w:t>
            </w:r>
            <w:r w:rsidRPr="00AF3F4C">
              <w:rPr>
                <w:rFonts w:eastAsia="Times New Roman"/>
                <w:color w:val="000000"/>
              </w:rPr>
              <w:t>and DM-RS port(s) within one CDM group in the DCI field “</w:t>
            </w:r>
            <w:r w:rsidRPr="00AF3F4C">
              <w:rPr>
                <w:rFonts w:eastAsia="Times New Roman"/>
                <w:i/>
                <w:color w:val="000000"/>
              </w:rPr>
              <w:t>Antenna Port(s)</w:t>
            </w:r>
            <w:r w:rsidRPr="00AF3F4C">
              <w:rPr>
                <w:rFonts w:eastAsia="Times New Roman"/>
                <w:color w:val="000000"/>
              </w:rPr>
              <w:t xml:space="preserve">”, </w:t>
            </w:r>
            <w:r w:rsidRPr="00AF3F4C">
              <w:rPr>
                <w:rFonts w:eastAsia="Times New Roman"/>
              </w:rPr>
              <w:t>the UE shall receive a single PT-RS port which is associated with the lowe</w:t>
            </w:r>
            <w:r w:rsidRPr="00AF3F4C">
              <w:rPr>
                <w:rFonts w:eastAsia="Times New Roman" w:hint="eastAsia"/>
              </w:rPr>
              <w:t>st</w:t>
            </w:r>
            <w:r w:rsidRPr="00AF3F4C">
              <w:rPr>
                <w:rFonts w:eastAsia="Times New Roman"/>
              </w:rPr>
              <w:t xml:space="preserve"> indexed DM-RS antenna port among the DM-RS antenna ports assigned for the PDSCH, a </w:t>
            </w:r>
            <w:r w:rsidRPr="00AF3F4C">
              <w:rPr>
                <w:rFonts w:eastAsia="Times New Roman" w:cs="Times"/>
              </w:rPr>
              <w:t>PT-RS f</w:t>
            </w:r>
            <w:r w:rsidRPr="00AF3F4C">
              <w:rPr>
                <w:rFonts w:cs="Times"/>
              </w:rPr>
              <w:t xml:space="preserve">requency density is determined by the number of PRBs associated to each TCI state, and a PT-RS </w:t>
            </w:r>
            <w:r w:rsidRPr="00AF3F4C">
              <w:rPr>
                <w:rFonts w:eastAsia="Times New Roman" w:cs="Times"/>
              </w:rPr>
              <w:t xml:space="preserve">resource element mapping is associated to the allocated PRBs for each TCI state. </w:t>
            </w:r>
          </w:p>
          <w:p w14:paraId="668098B2" w14:textId="77777777" w:rsidR="00AF3F4C" w:rsidRPr="005143A5" w:rsidRDefault="00AF3F4C"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0D05C8CD" w14:textId="7C860872" w:rsidR="00AF3F4C" w:rsidRDefault="00AF3F4C" w:rsidP="00D52AEC">
      <w:pPr>
        <w:jc w:val="both"/>
        <w:rPr>
          <w:sz w:val="22"/>
          <w:lang w:val="en-US" w:eastAsia="zh-CN"/>
        </w:rPr>
      </w:pPr>
    </w:p>
    <w:p w14:paraId="1C0F96D6" w14:textId="67955EA2" w:rsidR="003A3E85" w:rsidRPr="00D8094C" w:rsidRDefault="003A3E85" w:rsidP="003A3E85">
      <w:pPr>
        <w:pStyle w:val="Heading3"/>
        <w:rPr>
          <w:lang w:val="en-US" w:eastAsia="zh-CN"/>
        </w:rPr>
      </w:pPr>
      <w:r>
        <w:rPr>
          <w:lang w:val="en-US" w:eastAsia="zh-CN"/>
        </w:rPr>
        <w:t xml:space="preserve">Correction 2: Separate HARQ-ACK feedback </w:t>
      </w:r>
    </w:p>
    <w:p w14:paraId="3D58802B" w14:textId="77777777" w:rsidR="003A3E85" w:rsidRPr="00197CCA" w:rsidRDefault="003A3E85" w:rsidP="003A3E85">
      <w:pPr>
        <w:pStyle w:val="LGTdoc"/>
        <w:spacing w:afterLines="0" w:line="240" w:lineRule="auto"/>
        <w:contextualSpacing/>
        <w:rPr>
          <w:bCs/>
          <w:szCs w:val="22"/>
          <w:lang w:val="en-US"/>
        </w:rPr>
      </w:pPr>
      <w:r w:rsidRPr="003248B4">
        <w:rPr>
          <w:szCs w:val="22"/>
          <w:lang w:val="en-US" w:eastAsia="zh-CN"/>
        </w:rPr>
        <w:t xml:space="preserve">In Rel-16, multi-DCI based multi-TRP transmission can have both joint and separate feedback modes. If the RRC parameter </w:t>
      </w:r>
      <w:proofErr w:type="spellStart"/>
      <w:r w:rsidRPr="003248B4">
        <w:rPr>
          <w:i/>
          <w:iCs/>
          <w:szCs w:val="22"/>
          <w:lang w:val="en-US" w:eastAsia="zh-CN"/>
        </w:rPr>
        <w:t>ACKNACKFeedbackMode</w:t>
      </w:r>
      <w:proofErr w:type="spellEnd"/>
      <w:r w:rsidRPr="00AB125E">
        <w:rPr>
          <w:szCs w:val="22"/>
          <w:lang w:val="en-US" w:eastAsia="zh-CN"/>
        </w:rPr>
        <w:t xml:space="preserve"> is not configured, the separate HARQ-ACK feedback should be still possible </w:t>
      </w:r>
      <w:r w:rsidRPr="00197CCA">
        <w:rPr>
          <w:bCs/>
          <w:szCs w:val="22"/>
          <w:lang w:val="en-US"/>
        </w:rPr>
        <w:t xml:space="preserve">when the indicated PUCCH resources for two TRPs are different slots. However, this case is not captured in 38.213. </w:t>
      </w:r>
    </w:p>
    <w:p w14:paraId="32786B7E" w14:textId="0D386C2E" w:rsidR="003A3E85" w:rsidRPr="00197CCA" w:rsidRDefault="003A3E85" w:rsidP="003A3E85">
      <w:pPr>
        <w:pStyle w:val="LGTdoc"/>
        <w:spacing w:afterLines="0" w:line="240" w:lineRule="auto"/>
        <w:contextualSpacing/>
        <w:rPr>
          <w:bCs/>
          <w:szCs w:val="22"/>
          <w:lang w:val="en-US"/>
        </w:rPr>
      </w:pPr>
      <w:r w:rsidRPr="00197CCA">
        <w:rPr>
          <w:bCs/>
          <w:szCs w:val="22"/>
          <w:lang w:val="en-US"/>
        </w:rPr>
        <w:t xml:space="preserve"> </w:t>
      </w:r>
    </w:p>
    <w:p w14:paraId="1A480B8C" w14:textId="4481C5E4" w:rsidR="003A3E85" w:rsidRPr="003A3E85" w:rsidRDefault="003A3E85" w:rsidP="003A3E85">
      <w:pPr>
        <w:jc w:val="both"/>
        <w:rPr>
          <w:sz w:val="22"/>
          <w:lang w:val="en-US" w:eastAsia="zh-CN"/>
        </w:rPr>
      </w:pPr>
      <w:r w:rsidRPr="004B762A">
        <w:rPr>
          <w:b/>
          <w:sz w:val="22"/>
          <w:lang w:val="en-US" w:eastAsia="zh-CN"/>
        </w:rPr>
        <w:t xml:space="preserve">Proposal </w:t>
      </w:r>
      <w:r w:rsidR="00631609">
        <w:rPr>
          <w:b/>
          <w:sz w:val="22"/>
          <w:lang w:val="en-US" w:eastAsia="zh-CN"/>
        </w:rPr>
        <w:t>2</w:t>
      </w:r>
      <w:r w:rsidRPr="004B762A">
        <w:rPr>
          <w:b/>
          <w:sz w:val="22"/>
          <w:lang w:val="en-US" w:eastAsia="zh-CN"/>
        </w:rPr>
        <w:t xml:space="preserve">: </w:t>
      </w:r>
      <w:r w:rsidRPr="00445995">
        <w:rPr>
          <w:sz w:val="22"/>
          <w:lang w:val="en-US" w:eastAsia="zh-CN"/>
        </w:rPr>
        <w:t>Adopt the following text proposal</w:t>
      </w:r>
      <w:r w:rsidR="00631609">
        <w:rPr>
          <w:sz w:val="22"/>
          <w:lang w:val="en-US" w:eastAsia="zh-CN"/>
        </w:rPr>
        <w:t>s</w:t>
      </w:r>
      <w:r w:rsidRPr="00445995">
        <w:rPr>
          <w:sz w:val="22"/>
          <w:lang w:val="en-US" w:eastAsia="zh-CN"/>
        </w:rPr>
        <w:t xml:space="preserve"> to </w:t>
      </w:r>
      <w:r>
        <w:rPr>
          <w:sz w:val="22"/>
          <w:lang w:val="en-US" w:eastAsia="zh-CN"/>
        </w:rPr>
        <w:t xml:space="preserve">capture default scenario for separate HARQ-ACK feedback.  </w:t>
      </w:r>
      <w:r w:rsidRPr="003A3E85">
        <w:rPr>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A3E85" w14:paraId="77A4013F" w14:textId="77777777" w:rsidTr="00DC1EE5">
        <w:tc>
          <w:tcPr>
            <w:tcW w:w="9619" w:type="dxa"/>
          </w:tcPr>
          <w:p w14:paraId="3ECE65CC" w14:textId="098F8085" w:rsidR="003A3E85" w:rsidRDefault="003A3E85" w:rsidP="00DC1EE5">
            <w:pPr>
              <w:rPr>
                <w:b/>
                <w:color w:val="0070C0"/>
                <w:sz w:val="22"/>
              </w:rPr>
            </w:pPr>
            <w:r w:rsidRPr="00445995">
              <w:rPr>
                <w:b/>
                <w:color w:val="0070C0"/>
                <w:sz w:val="22"/>
              </w:rPr>
              <w:lastRenderedPageBreak/>
              <w:t>TP to TS 38.21</w:t>
            </w:r>
            <w:r>
              <w:rPr>
                <w:b/>
                <w:color w:val="0070C0"/>
                <w:sz w:val="22"/>
              </w:rPr>
              <w:t>3</w:t>
            </w:r>
            <w:r w:rsidRPr="00445995">
              <w:rPr>
                <w:b/>
                <w:color w:val="0070C0"/>
                <w:sz w:val="22"/>
              </w:rPr>
              <w:t xml:space="preserve">, Sec. </w:t>
            </w:r>
            <w:r>
              <w:rPr>
                <w:b/>
                <w:color w:val="0070C0"/>
                <w:sz w:val="22"/>
              </w:rPr>
              <w:t>9</w:t>
            </w:r>
            <w:r w:rsidRPr="00445995">
              <w:rPr>
                <w:b/>
                <w:color w:val="0070C0"/>
                <w:sz w:val="22"/>
              </w:rPr>
              <w:t>:</w:t>
            </w:r>
          </w:p>
          <w:p w14:paraId="61422C6E" w14:textId="6A68D594" w:rsidR="00DC1EE5" w:rsidRPr="00DC1EE5" w:rsidRDefault="00DC1EE5" w:rsidP="00DC1EE5">
            <w:pPr>
              <w:jc w:val="center"/>
              <w:rPr>
                <w:bCs/>
                <w:color w:val="0070C0"/>
                <w:szCs w:val="18"/>
              </w:rPr>
            </w:pPr>
            <w:r w:rsidRPr="00DC1EE5">
              <w:rPr>
                <w:bCs/>
                <w:color w:val="0070C0"/>
                <w:szCs w:val="18"/>
              </w:rPr>
              <w:t>&lt; Unchanged text is omitted&gt;</w:t>
            </w:r>
          </w:p>
          <w:p w14:paraId="0E00E4C7" w14:textId="77777777" w:rsidR="003A3E85" w:rsidRPr="003A3E85" w:rsidRDefault="003A3E85" w:rsidP="003A3E85">
            <w:pPr>
              <w:rPr>
                <w:bCs/>
              </w:rPr>
            </w:pPr>
            <w:r w:rsidRPr="003A3E85">
              <w:rPr>
                <w:bCs/>
              </w:rPr>
              <w:t>If a UE</w:t>
            </w:r>
          </w:p>
          <w:p w14:paraId="53555E44" w14:textId="77777777" w:rsidR="003A3E85" w:rsidRPr="003A3E85" w:rsidRDefault="003A3E85" w:rsidP="003A3E85">
            <w:pPr>
              <w:rPr>
                <w:bCs/>
              </w:rPr>
            </w:pPr>
            <w:r w:rsidRPr="003A3E85">
              <w:rPr>
                <w:bCs/>
              </w:rPr>
              <w:t>-</w:t>
            </w:r>
            <w:r w:rsidRPr="003A3E85">
              <w:rPr>
                <w:bCs/>
              </w:rPr>
              <w:tab/>
              <w:t xml:space="preserve">is not provided </w:t>
            </w:r>
            <w:r w:rsidRPr="003A3E85">
              <w:rPr>
                <w:bCs/>
                <w:i/>
              </w:rPr>
              <w:t>CORESETPoolIndex</w:t>
            </w:r>
            <w:r w:rsidRPr="003A3E85">
              <w:rPr>
                <w:bCs/>
              </w:rPr>
              <w:t xml:space="preserve"> or is provided </w:t>
            </w:r>
            <w:r w:rsidRPr="003A3E85">
              <w:rPr>
                <w:bCs/>
                <w:i/>
              </w:rPr>
              <w:t>CORESETPoolIndex</w:t>
            </w:r>
            <w:r w:rsidRPr="003A3E85">
              <w:rPr>
                <w:bCs/>
              </w:rPr>
              <w:t xml:space="preserve"> with a value of 0 for first CORESETs on active DL BWPs of serving cells, and</w:t>
            </w:r>
          </w:p>
          <w:p w14:paraId="0D0E2FFC" w14:textId="77777777" w:rsidR="003A3E85" w:rsidRPr="003A3E85" w:rsidRDefault="003A3E85" w:rsidP="003A3E85">
            <w:pPr>
              <w:rPr>
                <w:bCs/>
              </w:rPr>
            </w:pPr>
            <w:r w:rsidRPr="003A3E85">
              <w:rPr>
                <w:bCs/>
              </w:rPr>
              <w:t xml:space="preserve"> -</w:t>
            </w:r>
            <w:r w:rsidRPr="003A3E85">
              <w:rPr>
                <w:bCs/>
              </w:rPr>
              <w:tab/>
              <w:t xml:space="preserve">is provided </w:t>
            </w:r>
            <w:r w:rsidRPr="003A3E85">
              <w:rPr>
                <w:bCs/>
                <w:i/>
              </w:rPr>
              <w:t>CORESETPoolIndex</w:t>
            </w:r>
            <w:r w:rsidRPr="003A3E85">
              <w:rPr>
                <w:bCs/>
              </w:rPr>
              <w:t xml:space="preserve"> with a value of 1 for second CORESETs on active DL BWPs of the serving cells, and</w:t>
            </w:r>
          </w:p>
          <w:p w14:paraId="74538719" w14:textId="5A1CD9E1" w:rsidR="003A3E85" w:rsidRPr="003A3E85" w:rsidRDefault="003A3E85" w:rsidP="003A3E85">
            <w:pPr>
              <w:rPr>
                <w:bCs/>
                <w:color w:val="FF0000"/>
              </w:rPr>
            </w:pPr>
            <w:r w:rsidRPr="003A3E85">
              <w:rPr>
                <w:bCs/>
              </w:rPr>
              <w:t>-</w:t>
            </w:r>
            <w:r w:rsidRPr="003A3E85">
              <w:rPr>
                <w:bCs/>
              </w:rPr>
              <w:tab/>
              <w:t xml:space="preserve">is provided </w:t>
            </w:r>
            <w:proofErr w:type="spellStart"/>
            <w:r w:rsidRPr="003A3E85">
              <w:rPr>
                <w:bCs/>
                <w:i/>
                <w:iCs/>
              </w:rPr>
              <w:t>ACKNACKFeedbackMode</w:t>
            </w:r>
            <w:proofErr w:type="spellEnd"/>
            <w:r w:rsidRPr="003A3E85">
              <w:rPr>
                <w:bCs/>
              </w:rPr>
              <w:t xml:space="preserve"> = </w:t>
            </w:r>
            <w:proofErr w:type="spellStart"/>
            <w:r w:rsidRPr="003A3E85">
              <w:rPr>
                <w:bCs/>
                <w:i/>
                <w:iCs/>
              </w:rPr>
              <w:t>SeparateFeedback</w:t>
            </w:r>
            <w:proofErr w:type="spellEnd"/>
            <w:r>
              <w:rPr>
                <w:bCs/>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r w:rsidRPr="003A3E85">
              <w:rPr>
                <w:bCs/>
                <w:i/>
                <w:iCs/>
                <w:color w:val="FF0000"/>
              </w:rPr>
              <w:t xml:space="preserve"> </w:t>
            </w:r>
          </w:p>
          <w:p w14:paraId="4372BEE5" w14:textId="77777777" w:rsidR="003A3E85" w:rsidRPr="003A3E85" w:rsidRDefault="003A3E85" w:rsidP="003A3E85">
            <w:pPr>
              <w:rPr>
                <w:bCs/>
              </w:rPr>
            </w:pPr>
            <w:r w:rsidRPr="003A3E85">
              <w:rPr>
                <w:bCs/>
              </w:rPr>
              <w:t>the UE shall separately apply the procedures described in Subclauses 9.1 and 9.2.3 for reporting HARQ-ACK information associated with the first CORESETs on active DL BWP of the serving cells and for reporting HARQ-ACK information associated with the second CORESETs on active DL BWP of the serving cells. HARQ-ACK information reporting is associated with a CORESET through a reception of a PDCCH with a DCI format triggering the reporting of the HARQ-ACK information by the UE.</w:t>
            </w:r>
          </w:p>
          <w:p w14:paraId="790CB5B6" w14:textId="77777777" w:rsidR="003A3E85" w:rsidRPr="005143A5" w:rsidRDefault="003A3E85" w:rsidP="00DC1EE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3CFEF526" w14:textId="139F093D" w:rsidR="003A3E85" w:rsidRDefault="003A3E85" w:rsidP="00D52AEC">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C1EE5" w14:paraId="382270B4" w14:textId="77777777" w:rsidTr="00DC1EE5">
        <w:tc>
          <w:tcPr>
            <w:tcW w:w="9619" w:type="dxa"/>
          </w:tcPr>
          <w:p w14:paraId="261AA96A" w14:textId="2C95B6CC" w:rsidR="00DC1EE5" w:rsidRDefault="00DC1EE5" w:rsidP="00DC1EE5">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9.2.5</w:t>
            </w:r>
            <w:r w:rsidRPr="00445995">
              <w:rPr>
                <w:b/>
                <w:color w:val="0070C0"/>
                <w:sz w:val="22"/>
              </w:rPr>
              <w:t>:</w:t>
            </w:r>
          </w:p>
          <w:p w14:paraId="67E213B5" w14:textId="77777777" w:rsidR="00DC1EE5" w:rsidRPr="00DC1EE5" w:rsidRDefault="00DC1EE5" w:rsidP="00DC1EE5">
            <w:pPr>
              <w:jc w:val="center"/>
              <w:rPr>
                <w:bCs/>
                <w:color w:val="0070C0"/>
                <w:szCs w:val="18"/>
              </w:rPr>
            </w:pPr>
            <w:r w:rsidRPr="00DC1EE5">
              <w:rPr>
                <w:bCs/>
                <w:color w:val="0070C0"/>
                <w:szCs w:val="18"/>
              </w:rPr>
              <w:t>&lt; Unchanged text is omitted&gt;</w:t>
            </w:r>
          </w:p>
          <w:p w14:paraId="0C214000" w14:textId="77777777" w:rsidR="00DC1EE5" w:rsidRDefault="00DC1EE5" w:rsidP="00DC1EE5">
            <w:r>
              <w:t>A UE that</w:t>
            </w:r>
          </w:p>
          <w:p w14:paraId="72A0EC81" w14:textId="77777777" w:rsidR="00DC1EE5" w:rsidRPr="0062743C" w:rsidRDefault="00DC1EE5" w:rsidP="00DC1EE5">
            <w:pPr>
              <w:pStyle w:val="B1"/>
              <w:rPr>
                <w:rFonts w:cstheme="minorHAnsi"/>
              </w:rPr>
            </w:pPr>
            <w:r>
              <w:t>-</w:t>
            </w:r>
            <w:r>
              <w:tab/>
            </w:r>
            <w:r>
              <w:rPr>
                <w:lang w:eastAsia="ko-KR"/>
              </w:rPr>
              <w:t xml:space="preserve">is not </w:t>
            </w:r>
            <w:r w:rsidRPr="0062743C">
              <w:rPr>
                <w:lang w:eastAsia="ko-KR"/>
              </w:rPr>
              <w:t xml:space="preserve">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value of 0 for first CORESETs on active DL BWPs of serving cells, and</w:t>
            </w:r>
          </w:p>
          <w:p w14:paraId="229E0D06" w14:textId="77777777" w:rsidR="00DC1EE5" w:rsidRPr="0062743C" w:rsidRDefault="00DC1EE5" w:rsidP="00DC1EE5">
            <w:pPr>
              <w:pStyle w:val="B1"/>
              <w:rPr>
                <w:rFonts w:cstheme="minorHAnsi"/>
              </w:rPr>
            </w:pPr>
            <w:r w:rsidRPr="0062743C">
              <w:t>-</w:t>
            </w:r>
            <w:r w:rsidRPr="0062743C">
              <w:tab/>
            </w:r>
            <w:r w:rsidRPr="0062743C">
              <w:rPr>
                <w:lang w:eastAsia="ko-KR"/>
              </w:rPr>
              <w:t xml:space="preserve">is provided </w:t>
            </w:r>
            <w:r w:rsidRPr="0062743C">
              <w:rPr>
                <w:rFonts w:cstheme="minorHAnsi"/>
                <w:i/>
              </w:rPr>
              <w:t>CORESETPoolIndex</w:t>
            </w:r>
            <w:r w:rsidRPr="0062743C">
              <w:rPr>
                <w:rFonts w:cstheme="minorHAnsi"/>
              </w:rPr>
              <w:t xml:space="preserve"> with a value of 1 for second CORESETs on active DL BWPs of the serving cells, and</w:t>
            </w:r>
          </w:p>
          <w:p w14:paraId="246651E8" w14:textId="31985A53" w:rsidR="00DC1EE5" w:rsidRDefault="00DC1EE5" w:rsidP="00DC1EE5">
            <w:pPr>
              <w:pStyle w:val="B1"/>
              <w:rPr>
                <w:rFonts w:cstheme="minorHAnsi"/>
              </w:rPr>
            </w:pPr>
            <w:r>
              <w:t>-</w:t>
            </w:r>
            <w:r>
              <w:tab/>
            </w:r>
            <w:r>
              <w:rPr>
                <w:lang w:eastAsia="ko-KR"/>
              </w:rPr>
              <w:t xml:space="preserve">is provided </w:t>
            </w:r>
            <w:proofErr w:type="spellStart"/>
            <w:r w:rsidRPr="00B12642">
              <w:rPr>
                <w:i/>
                <w:iCs/>
              </w:rPr>
              <w:t>ACKNACKFeedbackMode</w:t>
            </w:r>
            <w:proofErr w:type="spellEnd"/>
            <w:r w:rsidRPr="00B12642">
              <w:t xml:space="preserve"> = </w:t>
            </w:r>
            <w:proofErr w:type="spellStart"/>
            <w:r>
              <w:rPr>
                <w:i/>
                <w:iCs/>
              </w:rPr>
              <w:t>Separate</w:t>
            </w:r>
            <w:r w:rsidRPr="00B12642">
              <w:rPr>
                <w:i/>
                <w:iCs/>
              </w:rPr>
              <w:t>Feedback</w:t>
            </w:r>
            <w:proofErr w:type="spellEnd"/>
            <w:r>
              <w:rPr>
                <w:i/>
                <w:iCs/>
              </w:rPr>
              <w:t xml:space="preserve"> </w:t>
            </w:r>
            <w:r w:rsidRPr="003A3E85">
              <w:rPr>
                <w:bCs/>
                <w:color w:val="FF0000"/>
              </w:rPr>
              <w:t>or</w:t>
            </w:r>
            <w:r w:rsidRPr="003A3E85">
              <w:rPr>
                <w:bCs/>
                <w:i/>
                <w:iCs/>
                <w:color w:val="FF0000"/>
              </w:rPr>
              <w:t xml:space="preserve"> </w:t>
            </w:r>
            <w:proofErr w:type="spellStart"/>
            <w:r w:rsidRPr="003A3E85">
              <w:rPr>
                <w:bCs/>
                <w:i/>
                <w:iCs/>
                <w:color w:val="FF0000"/>
              </w:rPr>
              <w:t>ACKNACKFeedbackMode</w:t>
            </w:r>
            <w:proofErr w:type="spellEnd"/>
            <w:r w:rsidRPr="003A3E85">
              <w:rPr>
                <w:bCs/>
                <w:i/>
                <w:iCs/>
                <w:color w:val="FF0000"/>
              </w:rPr>
              <w:t xml:space="preserve"> </w:t>
            </w:r>
            <w:r w:rsidRPr="003A3E85">
              <w:rPr>
                <w:bCs/>
                <w:color w:val="FF0000"/>
              </w:rPr>
              <w:t>is not configured.</w:t>
            </w:r>
          </w:p>
          <w:p w14:paraId="5516EDA6" w14:textId="77777777" w:rsidR="00DC1EE5" w:rsidRDefault="00DC1EE5" w:rsidP="00DC1EE5">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with </w:t>
            </w:r>
            <w:r>
              <w:t>a PUCCH or a PUSCH transmission triggered by a detection of a DCI format in a PDCCH received in a CORESET from the second CORESETs</w:t>
            </w:r>
            <w:r>
              <w:rPr>
                <w:rFonts w:cstheme="minorHAnsi"/>
              </w:rPr>
              <w:t xml:space="preserve">. </w:t>
            </w:r>
          </w:p>
          <w:p w14:paraId="4A7CFDD3" w14:textId="6BA7CF65" w:rsidR="00DC1EE5" w:rsidRPr="00DC1EE5" w:rsidRDefault="00DC1EE5" w:rsidP="00DC1EE5">
            <w:pPr>
              <w:jc w:val="center"/>
            </w:pPr>
            <w:r w:rsidRPr="001D524B">
              <w:rPr>
                <w:b/>
                <w:color w:val="0070C0"/>
              </w:rPr>
              <w:t>&lt;</w:t>
            </w:r>
            <w:r w:rsidRPr="001D524B">
              <w:rPr>
                <w:noProof/>
                <w:color w:val="0070C0"/>
                <w:lang w:eastAsia="zh-CN"/>
              </w:rPr>
              <w:t>Unchanged text is omitted&gt;</w:t>
            </w:r>
          </w:p>
        </w:tc>
      </w:tr>
    </w:tbl>
    <w:p w14:paraId="369A3C42" w14:textId="22C4289E" w:rsidR="00E22A58" w:rsidRDefault="00E22A58" w:rsidP="00D52AEC">
      <w:pPr>
        <w:jc w:val="both"/>
        <w:rPr>
          <w:sz w:val="22"/>
          <w:lang w:val="en-US" w:eastAsia="zh-CN"/>
        </w:rPr>
      </w:pPr>
    </w:p>
    <w:p w14:paraId="5B5C5D00" w14:textId="6DDE0539" w:rsidR="00631609" w:rsidRPr="00D8094C" w:rsidRDefault="00631609" w:rsidP="00631609">
      <w:pPr>
        <w:pStyle w:val="Heading3"/>
        <w:rPr>
          <w:lang w:val="en-US" w:eastAsia="zh-CN"/>
        </w:rPr>
      </w:pPr>
      <w:r>
        <w:rPr>
          <w:lang w:val="en-US" w:eastAsia="zh-CN"/>
        </w:rPr>
        <w:t xml:space="preserve">Correction 3: RRC configuration of R </w:t>
      </w:r>
    </w:p>
    <w:p w14:paraId="056F80FD" w14:textId="0F2E58FC" w:rsidR="00631609" w:rsidRDefault="00631609" w:rsidP="00631609">
      <w:pPr>
        <w:pStyle w:val="LGTdoc"/>
        <w:spacing w:afterLines="0" w:line="240" w:lineRule="auto"/>
        <w:contextualSpacing/>
        <w:rPr>
          <w:szCs w:val="22"/>
          <w:lang w:val="en-US" w:eastAsia="zh-CN"/>
        </w:rPr>
      </w:pPr>
      <w:r>
        <w:rPr>
          <w:szCs w:val="22"/>
          <w:lang w:val="en-US" w:eastAsia="zh-CN"/>
        </w:rPr>
        <w:t>In Rel-16, the following agreement</w:t>
      </w:r>
      <w:r w:rsidR="002C4E1F">
        <w:rPr>
          <w:szCs w:val="22"/>
          <w:lang w:val="en-US" w:eastAsia="zh-CN"/>
        </w:rPr>
        <w:t>s</w:t>
      </w:r>
      <w:r>
        <w:rPr>
          <w:szCs w:val="22"/>
          <w:lang w:val="en-US" w:eastAsia="zh-CN"/>
        </w:rPr>
        <w:t xml:space="preserve"> </w:t>
      </w:r>
      <w:r w:rsidR="003248B4">
        <w:rPr>
          <w:szCs w:val="22"/>
          <w:lang w:val="en-US" w:eastAsia="zh-CN"/>
        </w:rPr>
        <w:t xml:space="preserve">were </w:t>
      </w:r>
      <w:r>
        <w:rPr>
          <w:szCs w:val="22"/>
          <w:lang w:val="en-US" w:eastAsia="zh-CN"/>
        </w:rPr>
        <w:t>made</w:t>
      </w:r>
      <w:r w:rsidR="003248B4">
        <w:rPr>
          <w:szCs w:val="22"/>
          <w:lang w:val="en-US" w:eastAsia="zh-CN"/>
        </w:rPr>
        <w:t xml:space="preserve"> for a UE supporting multi-TRP transmission</w:t>
      </w:r>
      <w:r>
        <w:rPr>
          <w:szCs w:val="22"/>
          <w:lang w:val="en-US" w:eastAsia="zh-CN"/>
        </w:rPr>
        <w:t xml:space="preserve">, </w:t>
      </w:r>
    </w:p>
    <w:p w14:paraId="15C6F16A" w14:textId="77777777" w:rsidR="00631609" w:rsidRDefault="00631609" w:rsidP="00631609">
      <w:pPr>
        <w:pStyle w:val="LGTdoc"/>
        <w:spacing w:afterLines="0" w:line="240" w:lineRule="auto"/>
        <w:contextualSpacing/>
        <w:rPr>
          <w:szCs w:val="22"/>
          <w:lang w:val="en-US" w:eastAsia="zh-CN"/>
        </w:rPr>
      </w:pPr>
    </w:p>
    <w:p w14:paraId="7243EA24" w14:textId="77777777" w:rsidR="00631609" w:rsidRPr="00631609" w:rsidRDefault="00631609" w:rsidP="00631609">
      <w:pPr>
        <w:spacing w:after="0"/>
        <w:rPr>
          <w:rFonts w:ascii="Times" w:eastAsia="Batang" w:hAnsi="Times"/>
          <w:b/>
          <w:bCs/>
          <w:lang w:eastAsia="x-none"/>
        </w:rPr>
      </w:pPr>
      <w:r w:rsidRPr="00631609">
        <w:rPr>
          <w:rFonts w:ascii="Times" w:eastAsia="Batang" w:hAnsi="Times"/>
          <w:b/>
          <w:bCs/>
          <w:highlight w:val="green"/>
          <w:lang w:eastAsia="x-none"/>
        </w:rPr>
        <w:t>Agreement</w:t>
      </w:r>
    </w:p>
    <w:p w14:paraId="327A5D64" w14:textId="77777777" w:rsidR="00631609" w:rsidRPr="00631609" w:rsidRDefault="00631609" w:rsidP="00631609">
      <w:pPr>
        <w:spacing w:after="0"/>
        <w:rPr>
          <w:rFonts w:eastAsia="Batang"/>
        </w:rPr>
      </w:pPr>
      <w:r w:rsidRPr="00631609">
        <w:rPr>
          <w:rFonts w:eastAsia="Batang"/>
        </w:rPr>
        <w:t>The gNB can configure UE to use Rel-15 BD/CCE limits regardless of UE capability signalling on BD/CCE limit enhancement</w:t>
      </w:r>
    </w:p>
    <w:p w14:paraId="1B5D97FA" w14:textId="77777777" w:rsidR="00631609" w:rsidRPr="00631609" w:rsidRDefault="00631609" w:rsidP="00631609">
      <w:pPr>
        <w:numPr>
          <w:ilvl w:val="0"/>
          <w:numId w:val="37"/>
        </w:numPr>
        <w:spacing w:after="0"/>
        <w:rPr>
          <w:rFonts w:ascii="Times" w:eastAsia="Batang" w:hAnsi="Times"/>
          <w:lang w:eastAsia="x-none"/>
        </w:rPr>
      </w:pPr>
      <w:r w:rsidRPr="00631609">
        <w:rPr>
          <w:rFonts w:eastAsia="Batang"/>
        </w:rPr>
        <w:t>FFS: Whether RRC signalling is needed</w:t>
      </w:r>
    </w:p>
    <w:p w14:paraId="7E764550" w14:textId="5FEE629A" w:rsidR="00631609" w:rsidRDefault="00631609" w:rsidP="00631609">
      <w:pPr>
        <w:pStyle w:val="LGTdoc"/>
        <w:spacing w:afterLines="0" w:line="240" w:lineRule="auto"/>
        <w:contextualSpacing/>
        <w:rPr>
          <w:szCs w:val="22"/>
          <w:lang w:val="en-US" w:eastAsia="zh-CN"/>
        </w:rPr>
      </w:pPr>
    </w:p>
    <w:p w14:paraId="3AF95B0C" w14:textId="77777777" w:rsidR="002C4E1F" w:rsidRPr="004B4EF6" w:rsidRDefault="002C4E1F" w:rsidP="002C4E1F">
      <w:pPr>
        <w:rPr>
          <w:b/>
          <w:bCs/>
          <w:lang w:eastAsia="x-none"/>
        </w:rPr>
      </w:pPr>
      <w:r w:rsidRPr="004B4EF6">
        <w:rPr>
          <w:b/>
          <w:bCs/>
          <w:highlight w:val="green"/>
          <w:lang w:eastAsia="x-none"/>
        </w:rPr>
        <w:t>Agreement</w:t>
      </w:r>
    </w:p>
    <w:p w14:paraId="0B26A026" w14:textId="77777777" w:rsidR="002C4E1F" w:rsidRPr="004B4EF6" w:rsidRDefault="002C4E1F" w:rsidP="002C4E1F">
      <w:pPr>
        <w:jc w:val="both"/>
      </w:pPr>
      <w:r w:rsidRPr="004B4EF6">
        <w:t xml:space="preserve">If a UE can support and report R&gt;1 for M-DCI based M-TRP/panel transmission, </w:t>
      </w:r>
    </w:p>
    <w:p w14:paraId="63DA7B8A" w14:textId="77777777" w:rsidR="002C4E1F" w:rsidRPr="004B4EF6" w:rsidRDefault="002C4E1F" w:rsidP="002C4E1F">
      <w:pPr>
        <w:numPr>
          <w:ilvl w:val="0"/>
          <w:numId w:val="33"/>
        </w:numPr>
        <w:autoSpaceDE w:val="0"/>
        <w:autoSpaceDN w:val="0"/>
        <w:adjustRightInd w:val="0"/>
        <w:snapToGrid w:val="0"/>
        <w:spacing w:after="120"/>
        <w:contextualSpacing/>
        <w:jc w:val="both"/>
        <w:rPr>
          <w:lang w:eastAsia="x-none"/>
        </w:rPr>
      </w:pPr>
      <w:r w:rsidRPr="004B4EF6">
        <w:rPr>
          <w:lang w:eastAsia="x-none"/>
        </w:rPr>
        <w:t>The value of r for a downlink cell configured with M-DCI based M-TRP is determined as</w:t>
      </w:r>
    </w:p>
    <w:p w14:paraId="4FC23DA4" w14:textId="77777777" w:rsidR="002C4E1F" w:rsidRPr="004B4EF6" w:rsidRDefault="002C4E1F" w:rsidP="002C4E1F">
      <w:pPr>
        <w:numPr>
          <w:ilvl w:val="1"/>
          <w:numId w:val="33"/>
        </w:numPr>
        <w:autoSpaceDE w:val="0"/>
        <w:autoSpaceDN w:val="0"/>
        <w:adjustRightInd w:val="0"/>
        <w:snapToGrid w:val="0"/>
        <w:spacing w:after="120"/>
        <w:contextualSpacing/>
        <w:jc w:val="both"/>
        <w:rPr>
          <w:lang w:eastAsia="x-none"/>
        </w:rPr>
      </w:pPr>
      <w:r w:rsidRPr="004B4EF6">
        <w:rPr>
          <w:lang w:eastAsia="x-none"/>
        </w:rPr>
        <w:t xml:space="preserve">If UE reports pdcch-BlindDetectionCA, the value of r to be applied is optionally configured by RRC, either r=1 or reported value r=R </w:t>
      </w:r>
    </w:p>
    <w:p w14:paraId="69C3949E" w14:textId="77777777" w:rsidR="002C4E1F" w:rsidRPr="004B4EF6" w:rsidRDefault="002C4E1F" w:rsidP="002C4E1F">
      <w:pPr>
        <w:numPr>
          <w:ilvl w:val="2"/>
          <w:numId w:val="33"/>
        </w:numPr>
        <w:autoSpaceDE w:val="0"/>
        <w:autoSpaceDN w:val="0"/>
        <w:adjustRightInd w:val="0"/>
        <w:snapToGrid w:val="0"/>
        <w:spacing w:after="120"/>
        <w:contextualSpacing/>
        <w:jc w:val="both"/>
        <w:rPr>
          <w:lang w:eastAsia="x-none"/>
        </w:rPr>
      </w:pPr>
      <w:r w:rsidRPr="004B4EF6">
        <w:rPr>
          <w:lang w:eastAsia="x-none"/>
        </w:rPr>
        <w:t xml:space="preserve">Note that when network configures r=1, it does not imply that UE </w:t>
      </w:r>
      <w:proofErr w:type="gramStart"/>
      <w:r w:rsidRPr="004B4EF6">
        <w:rPr>
          <w:lang w:eastAsia="x-none"/>
        </w:rPr>
        <w:t>has to</w:t>
      </w:r>
      <w:proofErr w:type="gramEnd"/>
      <w:r w:rsidRPr="004B4EF6">
        <w:rPr>
          <w:lang w:eastAsia="x-none"/>
        </w:rPr>
        <w:t xml:space="preserve"> support more CCs beyond the UE reported capability</w:t>
      </w:r>
    </w:p>
    <w:p w14:paraId="0F295BA6" w14:textId="77777777" w:rsidR="002C4E1F" w:rsidRPr="004B4EF6" w:rsidRDefault="002C4E1F" w:rsidP="002C4E1F">
      <w:pPr>
        <w:numPr>
          <w:ilvl w:val="1"/>
          <w:numId w:val="33"/>
        </w:numPr>
        <w:autoSpaceDE w:val="0"/>
        <w:autoSpaceDN w:val="0"/>
        <w:adjustRightInd w:val="0"/>
        <w:snapToGrid w:val="0"/>
        <w:spacing w:after="120"/>
        <w:contextualSpacing/>
        <w:jc w:val="both"/>
        <w:rPr>
          <w:lang w:eastAsia="x-none"/>
        </w:rPr>
      </w:pPr>
      <w:r w:rsidRPr="004B4EF6">
        <w:rPr>
          <w:lang w:eastAsia="x-none"/>
        </w:rPr>
        <w:t xml:space="preserve">If UE does not report pdcch-BlindDetectionCA or the value of r is not configured by RRC, r=R. </w:t>
      </w:r>
    </w:p>
    <w:p w14:paraId="40ADB883" w14:textId="77777777" w:rsidR="002C4E1F" w:rsidRPr="004B4EF6" w:rsidRDefault="002C4E1F" w:rsidP="002C4E1F">
      <w:pPr>
        <w:numPr>
          <w:ilvl w:val="0"/>
          <w:numId w:val="33"/>
        </w:numPr>
        <w:autoSpaceDE w:val="0"/>
        <w:autoSpaceDN w:val="0"/>
        <w:adjustRightInd w:val="0"/>
        <w:snapToGrid w:val="0"/>
        <w:spacing w:after="120"/>
        <w:contextualSpacing/>
        <w:jc w:val="both"/>
        <w:rPr>
          <w:lang w:eastAsia="x-none"/>
        </w:rPr>
      </w:pPr>
      <w:r w:rsidRPr="004B4EF6">
        <w:rPr>
          <w:lang w:eastAsia="x-none"/>
        </w:rPr>
        <w:lastRenderedPageBreak/>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w:t>
      </w:r>
      <w:proofErr w:type="spellStart"/>
      <w:r w:rsidRPr="004B4EF6">
        <w:rPr>
          <w:lang w:eastAsia="x-none"/>
        </w:rPr>
        <w:t>signaling</w:t>
      </w:r>
      <w:proofErr w:type="spellEnd"/>
      <w:r w:rsidRPr="004B4EF6">
        <w:rPr>
          <w:lang w:eastAsia="x-none"/>
        </w:rPr>
        <w:t xml:space="preserve">.  </w:t>
      </w:r>
    </w:p>
    <w:p w14:paraId="638C3ED2" w14:textId="77777777" w:rsidR="002C4E1F" w:rsidRPr="004B4EF6" w:rsidRDefault="002C4E1F" w:rsidP="002C4E1F">
      <w:pPr>
        <w:numPr>
          <w:ilvl w:val="0"/>
          <w:numId w:val="33"/>
        </w:numPr>
        <w:autoSpaceDE w:val="0"/>
        <w:autoSpaceDN w:val="0"/>
        <w:adjustRightInd w:val="0"/>
        <w:snapToGrid w:val="0"/>
        <w:spacing w:after="120"/>
        <w:contextualSpacing/>
        <w:jc w:val="both"/>
        <w:rPr>
          <w:lang w:eastAsia="x-none"/>
        </w:rPr>
      </w:pPr>
      <w:r w:rsidRPr="004B4EF6">
        <w:rPr>
          <w:lang w:eastAsia="x-none"/>
        </w:rPr>
        <w:t xml:space="preserve">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w:t>
      </w:r>
      <w:proofErr w:type="spellStart"/>
      <w:r w:rsidRPr="004B4EF6">
        <w:rPr>
          <w:lang w:eastAsia="x-none"/>
        </w:rPr>
        <w:t>signaling</w:t>
      </w:r>
      <w:proofErr w:type="spellEnd"/>
      <w:r w:rsidRPr="004B4EF6">
        <w:rPr>
          <w:lang w:eastAsia="x-none"/>
        </w:rPr>
        <w:t>.</w:t>
      </w:r>
    </w:p>
    <w:p w14:paraId="1652F833" w14:textId="77777777" w:rsidR="002C4E1F" w:rsidRPr="00197CCA" w:rsidRDefault="002C4E1F" w:rsidP="002C4E1F">
      <w:pPr>
        <w:numPr>
          <w:ilvl w:val="0"/>
          <w:numId w:val="33"/>
        </w:numPr>
        <w:autoSpaceDE w:val="0"/>
        <w:autoSpaceDN w:val="0"/>
        <w:adjustRightInd w:val="0"/>
        <w:snapToGrid w:val="0"/>
        <w:spacing w:after="120"/>
        <w:contextualSpacing/>
        <w:jc w:val="both"/>
        <w:rPr>
          <w:lang w:eastAsia="x-none"/>
        </w:rPr>
      </w:pPr>
      <w:r w:rsidRPr="00197CCA">
        <w:rPr>
          <w:lang w:eastAsia="x-none"/>
        </w:rPr>
        <w:t>The value range of R is [1, 2], and is indicated through UE capability signalling.</w:t>
      </w:r>
    </w:p>
    <w:p w14:paraId="08088450" w14:textId="77777777" w:rsidR="002C4E1F" w:rsidRPr="004B4EF6" w:rsidRDefault="002C4E1F" w:rsidP="002C4E1F">
      <w:pPr>
        <w:numPr>
          <w:ilvl w:val="0"/>
          <w:numId w:val="33"/>
        </w:numPr>
        <w:autoSpaceDE w:val="0"/>
        <w:autoSpaceDN w:val="0"/>
        <w:adjustRightInd w:val="0"/>
        <w:snapToGrid w:val="0"/>
        <w:spacing w:after="120"/>
        <w:contextualSpacing/>
        <w:jc w:val="both"/>
        <w:rPr>
          <w:lang w:eastAsia="x-none"/>
        </w:rPr>
      </w:pPr>
      <w:r w:rsidRPr="004B4EF6">
        <w:rPr>
          <w:lang w:eastAsia="x-none"/>
        </w:rPr>
        <w:t>Note that this agreement does not preclude a UE from reporting multiple R values and corresponding A and B pairs depending on UE capability</w:t>
      </w:r>
    </w:p>
    <w:p w14:paraId="49C8A4FD" w14:textId="77777777" w:rsidR="002C4E1F" w:rsidRPr="004B4EF6" w:rsidRDefault="002C4E1F" w:rsidP="002C4E1F">
      <w:pPr>
        <w:numPr>
          <w:ilvl w:val="0"/>
          <w:numId w:val="33"/>
        </w:numPr>
        <w:autoSpaceDE w:val="0"/>
        <w:autoSpaceDN w:val="0"/>
        <w:adjustRightInd w:val="0"/>
        <w:snapToGrid w:val="0"/>
        <w:spacing w:after="0"/>
        <w:contextualSpacing/>
        <w:jc w:val="both"/>
        <w:rPr>
          <w:lang w:eastAsia="x-none"/>
        </w:rPr>
      </w:pPr>
      <w:r w:rsidRPr="004B4EF6">
        <w:rPr>
          <w:lang w:eastAsia="x-none"/>
        </w:rPr>
        <w:t>Note that how to capture above into the spec can be up to the editor.</w:t>
      </w:r>
    </w:p>
    <w:p w14:paraId="57498828" w14:textId="77777777" w:rsidR="002C4E1F" w:rsidRDefault="002C4E1F" w:rsidP="00631609">
      <w:pPr>
        <w:pStyle w:val="LGTdoc"/>
        <w:spacing w:afterLines="0" w:line="240" w:lineRule="auto"/>
        <w:contextualSpacing/>
        <w:rPr>
          <w:szCs w:val="22"/>
          <w:lang w:val="en-US" w:eastAsia="zh-CN"/>
        </w:rPr>
      </w:pPr>
    </w:p>
    <w:p w14:paraId="40944C4B" w14:textId="0018789E" w:rsidR="00631609" w:rsidRPr="009C2412" w:rsidRDefault="009C2412" w:rsidP="00631609">
      <w:pPr>
        <w:pStyle w:val="LGTdoc"/>
        <w:spacing w:afterLines="0" w:line="240" w:lineRule="auto"/>
        <w:contextualSpacing/>
        <w:rPr>
          <w:szCs w:val="22"/>
          <w:lang w:val="en-US" w:eastAsia="zh-CN"/>
        </w:rPr>
      </w:pPr>
      <w:r>
        <w:rPr>
          <w:szCs w:val="22"/>
          <w:lang w:val="en-US" w:eastAsia="zh-CN"/>
        </w:rPr>
        <w:t xml:space="preserve">RAN1 further introduced </w:t>
      </w:r>
      <w:proofErr w:type="gramStart"/>
      <w:r>
        <w:rPr>
          <w:szCs w:val="22"/>
          <w:lang w:val="en-US" w:eastAsia="zh-CN"/>
        </w:rPr>
        <w:t>a</w:t>
      </w:r>
      <w:proofErr w:type="gramEnd"/>
      <w:r>
        <w:rPr>
          <w:szCs w:val="22"/>
          <w:lang w:val="en-US" w:eastAsia="zh-CN"/>
        </w:rPr>
        <w:t xml:space="preserve"> RRC parameter </w:t>
      </w:r>
      <w:proofErr w:type="spellStart"/>
      <w:r w:rsidRPr="009C2412">
        <w:rPr>
          <w:i/>
          <w:iCs/>
          <w:szCs w:val="22"/>
          <w:lang w:val="en-US" w:eastAsia="zh-CN"/>
        </w:rPr>
        <w:t>BDFactorR</w:t>
      </w:r>
      <w:proofErr w:type="spellEnd"/>
      <w:r>
        <w:rPr>
          <w:i/>
          <w:iCs/>
          <w:szCs w:val="22"/>
          <w:lang w:val="en-US" w:eastAsia="zh-CN"/>
        </w:rPr>
        <w:t xml:space="preserve"> </w:t>
      </w:r>
      <w:r>
        <w:rPr>
          <w:szCs w:val="22"/>
          <w:lang w:val="en-US" w:eastAsia="zh-CN"/>
        </w:rPr>
        <w:t xml:space="preserve">such that </w:t>
      </w:r>
      <w:proofErr w:type="spellStart"/>
      <w:r>
        <w:rPr>
          <w:szCs w:val="22"/>
          <w:lang w:val="en-US" w:eastAsia="zh-CN"/>
        </w:rPr>
        <w:t>gNB</w:t>
      </w:r>
      <w:proofErr w:type="spellEnd"/>
      <w:r>
        <w:rPr>
          <w:szCs w:val="22"/>
          <w:lang w:val="en-US" w:eastAsia="zh-CN"/>
        </w:rPr>
        <w:t xml:space="preserve"> can configure the UE to use Rel-15 BD/CCE limits. However, this is not captured </w:t>
      </w:r>
      <w:r w:rsidR="003248B4">
        <w:rPr>
          <w:szCs w:val="22"/>
          <w:lang w:val="en-US" w:eastAsia="zh-CN"/>
        </w:rPr>
        <w:t xml:space="preserve">correctly </w:t>
      </w:r>
      <w:r>
        <w:rPr>
          <w:szCs w:val="22"/>
          <w:lang w:val="en-US" w:eastAsia="zh-CN"/>
        </w:rPr>
        <w:t xml:space="preserve">in 38.213 specification text. </w:t>
      </w:r>
    </w:p>
    <w:p w14:paraId="75CA1A44" w14:textId="77777777" w:rsidR="009C2412" w:rsidRDefault="009C2412" w:rsidP="00631609">
      <w:pPr>
        <w:pStyle w:val="LGTdoc"/>
        <w:spacing w:afterLines="0" w:line="240" w:lineRule="auto"/>
        <w:contextualSpacing/>
        <w:rPr>
          <w:szCs w:val="22"/>
          <w:lang w:val="en-US" w:eastAsia="zh-CN"/>
        </w:rPr>
      </w:pPr>
    </w:p>
    <w:p w14:paraId="317D62B3" w14:textId="4442055E" w:rsidR="00631609" w:rsidRPr="003A3E85" w:rsidRDefault="00631609" w:rsidP="00631609">
      <w:pPr>
        <w:jc w:val="both"/>
        <w:rPr>
          <w:sz w:val="22"/>
          <w:lang w:val="en-US" w:eastAsia="zh-CN"/>
        </w:rPr>
      </w:pPr>
      <w:r w:rsidRPr="004B762A">
        <w:rPr>
          <w:b/>
          <w:sz w:val="22"/>
          <w:lang w:val="en-US" w:eastAsia="zh-CN"/>
        </w:rPr>
        <w:t xml:space="preserve">Proposal </w:t>
      </w:r>
      <w:r w:rsidR="009C2412">
        <w:rPr>
          <w:b/>
          <w:sz w:val="22"/>
          <w:lang w:val="en-US" w:eastAsia="zh-CN"/>
        </w:rPr>
        <w:t>3</w:t>
      </w:r>
      <w:r w:rsidRPr="004B762A">
        <w:rPr>
          <w:b/>
          <w:sz w:val="22"/>
          <w:lang w:val="en-US" w:eastAsia="zh-CN"/>
        </w:rPr>
        <w:t xml:space="preserve">: </w:t>
      </w:r>
      <w:r w:rsidRPr="00445995">
        <w:rPr>
          <w:sz w:val="22"/>
          <w:lang w:val="en-US" w:eastAsia="zh-CN"/>
        </w:rPr>
        <w:t>Adopt the following text proposal</w:t>
      </w:r>
      <w:r>
        <w:rPr>
          <w:sz w:val="22"/>
          <w:lang w:val="en-US" w:eastAsia="zh-CN"/>
        </w:rPr>
        <w:t>s</w:t>
      </w:r>
      <w:r w:rsidRPr="00445995">
        <w:rPr>
          <w:sz w:val="22"/>
          <w:lang w:val="en-US" w:eastAsia="zh-CN"/>
        </w:rPr>
        <w:t xml:space="preserve"> to</w:t>
      </w:r>
      <w:r w:rsidR="009C2412">
        <w:rPr>
          <w:sz w:val="22"/>
          <w:lang w:val="en-US" w:eastAsia="zh-CN"/>
        </w:rPr>
        <w:t xml:space="preserve"> capture</w:t>
      </w:r>
      <w:r w:rsidR="003248B4">
        <w:rPr>
          <w:sz w:val="22"/>
          <w:lang w:val="en-US" w:eastAsia="zh-CN"/>
        </w:rPr>
        <w:t>/clarify</w:t>
      </w:r>
      <w:r w:rsidR="009C2412">
        <w:rPr>
          <w:sz w:val="22"/>
          <w:lang w:val="en-US" w:eastAsia="zh-CN"/>
        </w:rPr>
        <w:t xml:space="preserve"> </w:t>
      </w:r>
      <w:proofErr w:type="spellStart"/>
      <w:r w:rsidR="009C2412" w:rsidRPr="009C2412">
        <w:rPr>
          <w:i/>
          <w:iCs/>
          <w:szCs w:val="22"/>
          <w:lang w:val="en-US" w:eastAsia="zh-CN"/>
        </w:rPr>
        <w:t>BDFactorR</w:t>
      </w:r>
      <w:proofErr w:type="spellEnd"/>
      <w:r>
        <w:rPr>
          <w:sz w:val="22"/>
          <w:lang w:val="en-US" w:eastAsia="zh-CN"/>
        </w:rPr>
        <w:t xml:space="preserve">.  </w:t>
      </w:r>
      <w:r w:rsidRPr="003A3E85">
        <w:rPr>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9C2412" w14:paraId="0672D2BB" w14:textId="77777777" w:rsidTr="008416DD">
        <w:tc>
          <w:tcPr>
            <w:tcW w:w="9619" w:type="dxa"/>
          </w:tcPr>
          <w:p w14:paraId="18C566D8" w14:textId="1C13A8B3" w:rsidR="009C2412" w:rsidRDefault="009C2412" w:rsidP="008416DD">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w:t>
            </w:r>
            <w:r w:rsidRPr="00445995">
              <w:rPr>
                <w:b/>
                <w:color w:val="0070C0"/>
                <w:sz w:val="22"/>
              </w:rPr>
              <w:t>:</w:t>
            </w:r>
          </w:p>
          <w:p w14:paraId="68071CCC" w14:textId="77777777" w:rsidR="009C2412" w:rsidRPr="00DC1EE5" w:rsidRDefault="009C2412" w:rsidP="008416DD">
            <w:pPr>
              <w:jc w:val="center"/>
              <w:rPr>
                <w:bCs/>
                <w:color w:val="0070C0"/>
                <w:szCs w:val="18"/>
              </w:rPr>
            </w:pPr>
            <w:r w:rsidRPr="00DC1EE5">
              <w:rPr>
                <w:bCs/>
                <w:color w:val="0070C0"/>
                <w:szCs w:val="18"/>
              </w:rPr>
              <w:t>&lt; Unchanged text is omitted&gt;</w:t>
            </w:r>
          </w:p>
          <w:p w14:paraId="61DB82D8" w14:textId="77777777" w:rsidR="009C2412" w:rsidRDefault="009C2412" w:rsidP="009C2412">
            <w:pPr>
              <w:rPr>
                <w:lang w:eastAsia="ko-KR"/>
              </w:rPr>
            </w:pPr>
            <w:r>
              <w:rPr>
                <w:lang w:eastAsia="ko-KR"/>
              </w:rPr>
              <w:t>If a UE can support</w:t>
            </w:r>
          </w:p>
          <w:p w14:paraId="3D379287" w14:textId="77777777" w:rsidR="009C2412" w:rsidRPr="0062743C" w:rsidRDefault="009C2412" w:rsidP="009C2412">
            <w:pPr>
              <w:pStyle w:val="B1"/>
              <w:rPr>
                <w:rFonts w:cstheme="minorHAnsi"/>
              </w:rPr>
            </w:pPr>
            <w:r>
              <w:t>-</w:t>
            </w:r>
            <w:r>
              <w:tab/>
            </w:r>
            <w:r>
              <w:rPr>
                <w:rFonts w:cstheme="minorHAnsi"/>
              </w:rPr>
              <w:t xml:space="preserve">a first </w:t>
            </w:r>
            <w:r>
              <w:t xml:space="preserve">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w:t>
            </w:r>
            <w:r>
              <w:rPr>
                <w:rFonts w:cstheme="minorHAnsi"/>
              </w:rPr>
              <w:t xml:space="preserve">serving </w:t>
            </w:r>
            <w:r w:rsidRPr="0062743C">
              <w:rPr>
                <w:rFonts w:cstheme="minorHAnsi"/>
              </w:rPr>
              <w:t>cells</w:t>
            </w:r>
            <w:r w:rsidRPr="0062743C">
              <w:rPr>
                <w:lang w:eastAsia="ko-KR"/>
              </w:rPr>
              <w:t xml:space="preserve"> where the UE is either not provided </w:t>
            </w:r>
            <w:r w:rsidRPr="0062743C">
              <w:rPr>
                <w:rFonts w:cstheme="minorHAnsi"/>
                <w:i/>
              </w:rPr>
              <w:t>CORESETPoolIndex</w:t>
            </w:r>
            <w:r w:rsidRPr="0062743C">
              <w:rPr>
                <w:rFonts w:cstheme="minorHAnsi"/>
              </w:rPr>
              <w:t xml:space="preserve"> or is provided </w:t>
            </w:r>
            <w:r w:rsidRPr="0062743C">
              <w:rPr>
                <w:rFonts w:cstheme="minorHAnsi"/>
                <w:i/>
              </w:rPr>
              <w:t>CORESETPoolIndex</w:t>
            </w:r>
            <w:r w:rsidRPr="0062743C">
              <w:rPr>
                <w:rFonts w:cstheme="minorHAnsi"/>
              </w:rPr>
              <w:t xml:space="preserve"> with a </w:t>
            </w:r>
            <w:r>
              <w:rPr>
                <w:rFonts w:cstheme="minorHAnsi"/>
              </w:rPr>
              <w:t>single</w:t>
            </w:r>
            <w:r w:rsidRPr="0062743C">
              <w:rPr>
                <w:rFonts w:cstheme="minorHAnsi"/>
              </w:rPr>
              <w:t xml:space="preserve"> value for all CORESETs on </w:t>
            </w:r>
            <w:r>
              <w:rPr>
                <w:rFonts w:cstheme="minorHAnsi"/>
              </w:rPr>
              <w:t>all</w:t>
            </w:r>
            <w:r w:rsidRPr="0062743C">
              <w:rPr>
                <w:rFonts w:cstheme="minorHAnsi"/>
              </w:rPr>
              <w:t xml:space="preserve"> DL BWPs of each serving cell from the first </w:t>
            </w:r>
            <w:r w:rsidRPr="0062743C">
              <w:t xml:space="preserve">set of </w:t>
            </w:r>
            <w:r w:rsidRPr="0062743C">
              <w:rPr>
                <w:rFonts w:cstheme="minorHAnsi"/>
              </w:rPr>
              <w:t>serving cells, and</w:t>
            </w:r>
          </w:p>
          <w:p w14:paraId="17FD1AC4" w14:textId="77777777" w:rsidR="009C2412" w:rsidRDefault="009C2412" w:rsidP="009C2412">
            <w:pPr>
              <w:pStyle w:val="B1"/>
              <w:rPr>
                <w:rFonts w:cstheme="minorHAnsi"/>
              </w:rPr>
            </w:pPr>
            <w:r w:rsidRPr="0062743C">
              <w:rPr>
                <w:rFonts w:cstheme="minorHAnsi"/>
              </w:rPr>
              <w:t xml:space="preserve"> </w:t>
            </w:r>
            <w:r w:rsidRPr="0062743C">
              <w:t>-</w:t>
            </w:r>
            <w:r w:rsidRPr="0062743C">
              <w:tab/>
            </w:r>
            <w:r w:rsidRPr="0062743C">
              <w:rPr>
                <w:rFonts w:cstheme="minorHAnsi"/>
              </w:rPr>
              <w:t xml:space="preserve">a second </w:t>
            </w:r>
            <w:r w:rsidRPr="0062743C">
              <w:t xml:space="preserve">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w:t>
            </w:r>
            <w:r w:rsidRPr="0062743C">
              <w:rPr>
                <w:rFonts w:cstheme="minorHAnsi"/>
              </w:rPr>
              <w:t>serving cells</w:t>
            </w:r>
            <w:r w:rsidRPr="0062743C">
              <w:rPr>
                <w:lang w:eastAsia="ko-KR"/>
              </w:rPr>
              <w:t xml:space="preserve"> where the UE is provided </w:t>
            </w:r>
            <w:r w:rsidRPr="0062743C">
              <w:rPr>
                <w:rFonts w:cstheme="minorHAnsi"/>
                <w:i/>
              </w:rPr>
              <w:t>CORESETPoolIndex</w:t>
            </w:r>
            <w:r w:rsidRPr="0062743C">
              <w:rPr>
                <w:rFonts w:cstheme="minorHAnsi"/>
              </w:rPr>
              <w:t xml:space="preserve"> with a value 0 for a first CORESET and with</w:t>
            </w:r>
            <w:r>
              <w:rPr>
                <w:rFonts w:cstheme="minorHAnsi"/>
              </w:rPr>
              <w:t xml:space="preserve"> a value 1 for a second CORESET on any DL BWP of each serving cell from the second set of serving cells</w:t>
            </w:r>
          </w:p>
          <w:p w14:paraId="63F87CE2" w14:textId="0A98B4F7" w:rsidR="009C2412" w:rsidRDefault="009C2412" w:rsidP="009C2412">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m:t>
              </m:r>
              <m:r>
                <w:rPr>
                  <w:rFonts w:ascii="Cambria Math" w:hAnsi="Cambria Math"/>
                  <w:color w:val="FF0000"/>
                </w:rPr>
                <m:t>1</m:t>
              </m:r>
            </m:oMath>
            <w:r>
              <w:rPr>
                <w:rFonts w:cstheme="minorHAnsi"/>
              </w:rPr>
              <w:t xml:space="preserve"> if the UE </w:t>
            </w:r>
            <w:r w:rsidRPr="0020341C">
              <w:rPr>
                <w:rFonts w:cstheme="minorHAnsi"/>
              </w:rPr>
              <w:t>does not report</w:t>
            </w:r>
            <w:r>
              <w:rPr>
                <w:rFonts w:cstheme="minorHAnsi"/>
              </w:rPr>
              <w:t xml:space="preserve"> a value of R </w:t>
            </w:r>
            <w:r w:rsidRPr="009C2412">
              <w:rPr>
                <w:rFonts w:cstheme="minorHAnsi"/>
                <w:color w:val="FF0000"/>
              </w:rPr>
              <w:t xml:space="preserve">or </w:t>
            </w:r>
            <w:r>
              <w:rPr>
                <w:rFonts w:cstheme="minorHAnsi"/>
                <w:color w:val="FF0000"/>
              </w:rPr>
              <w:t xml:space="preserve">the UE is </w:t>
            </w:r>
            <w:r w:rsidRPr="009C2412">
              <w:rPr>
                <w:rFonts w:cstheme="minorHAnsi"/>
                <w:color w:val="FF0000"/>
              </w:rPr>
              <w:t xml:space="preserve">configured by the higher layer parameter </w:t>
            </w:r>
            <w:proofErr w:type="spellStart"/>
            <w:r w:rsidRPr="009C2412">
              <w:rPr>
                <w:rFonts w:cstheme="minorHAnsi"/>
                <w:i/>
                <w:iCs/>
                <w:color w:val="FF0000"/>
              </w:rPr>
              <w:t>BDFacotorR</w:t>
            </w:r>
            <w:proofErr w:type="spellEnd"/>
            <w:r>
              <w:rPr>
                <w:rFonts w:cstheme="minorHAnsi"/>
              </w:rPr>
              <w:t xml:space="preserve">. </w:t>
            </w:r>
          </w:p>
          <w:p w14:paraId="611890AB" w14:textId="77777777" w:rsidR="009C2412" w:rsidRPr="00DC1EE5" w:rsidRDefault="009C2412" w:rsidP="008416DD">
            <w:pPr>
              <w:jc w:val="center"/>
            </w:pPr>
            <w:r w:rsidRPr="001D524B">
              <w:rPr>
                <w:b/>
                <w:color w:val="0070C0"/>
              </w:rPr>
              <w:t>&lt;</w:t>
            </w:r>
            <w:r w:rsidRPr="001D524B">
              <w:rPr>
                <w:noProof/>
                <w:color w:val="0070C0"/>
                <w:lang w:eastAsia="zh-CN"/>
              </w:rPr>
              <w:t>Unchanged text is omitted&gt;</w:t>
            </w:r>
          </w:p>
        </w:tc>
      </w:tr>
    </w:tbl>
    <w:p w14:paraId="6BCB9D06" w14:textId="77777777" w:rsidR="002C4E1F" w:rsidRPr="003A3E85" w:rsidRDefault="002C4E1F" w:rsidP="002C4E1F">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C4E1F" w14:paraId="1DC9D2D0" w14:textId="77777777" w:rsidTr="008416DD">
        <w:tc>
          <w:tcPr>
            <w:tcW w:w="9619" w:type="dxa"/>
          </w:tcPr>
          <w:p w14:paraId="7D53F021" w14:textId="253E3DC5" w:rsidR="002C4E1F" w:rsidRDefault="002C4E1F" w:rsidP="008416DD">
            <w:pPr>
              <w:rPr>
                <w:b/>
                <w:color w:val="0070C0"/>
                <w:sz w:val="22"/>
              </w:rPr>
            </w:pPr>
            <w:r w:rsidRPr="00445995">
              <w:rPr>
                <w:b/>
                <w:color w:val="0070C0"/>
                <w:sz w:val="22"/>
              </w:rPr>
              <w:t>TP to TS 38.21</w:t>
            </w:r>
            <w:r>
              <w:rPr>
                <w:b/>
                <w:color w:val="0070C0"/>
                <w:sz w:val="22"/>
              </w:rPr>
              <w:t>3</w:t>
            </w:r>
            <w:r w:rsidRPr="00445995">
              <w:rPr>
                <w:b/>
                <w:color w:val="0070C0"/>
                <w:sz w:val="22"/>
              </w:rPr>
              <w:t xml:space="preserve">, Sec. </w:t>
            </w:r>
            <w:r>
              <w:rPr>
                <w:b/>
                <w:color w:val="0070C0"/>
                <w:sz w:val="22"/>
              </w:rPr>
              <w:t>10.1</w:t>
            </w:r>
            <w:r w:rsidRPr="00445995">
              <w:rPr>
                <w:b/>
                <w:color w:val="0070C0"/>
                <w:sz w:val="22"/>
              </w:rPr>
              <w:t>:</w:t>
            </w:r>
          </w:p>
          <w:p w14:paraId="1830130F" w14:textId="77777777" w:rsidR="002C4E1F" w:rsidRPr="00DC1EE5" w:rsidRDefault="002C4E1F" w:rsidP="008416DD">
            <w:pPr>
              <w:jc w:val="center"/>
              <w:rPr>
                <w:bCs/>
                <w:color w:val="0070C0"/>
                <w:szCs w:val="18"/>
              </w:rPr>
            </w:pPr>
            <w:r w:rsidRPr="00DC1EE5">
              <w:rPr>
                <w:bCs/>
                <w:color w:val="0070C0"/>
                <w:szCs w:val="18"/>
              </w:rPr>
              <w:t>&lt; Unchanged text is omitted&gt;</w:t>
            </w:r>
          </w:p>
          <w:p w14:paraId="639B8E5C" w14:textId="77777777" w:rsidR="002C4E1F" w:rsidRPr="002C4E1F" w:rsidRDefault="002C4E1F" w:rsidP="002C4E1F">
            <w:pPr>
              <w:rPr>
                <w:lang w:eastAsia="ko-KR"/>
              </w:rPr>
            </w:pPr>
            <w:r w:rsidRPr="002C4E1F">
              <w:rPr>
                <w:lang w:eastAsia="ko-KR"/>
              </w:rPr>
              <w:t xml:space="preserve">If a UE </w:t>
            </w:r>
          </w:p>
          <w:p w14:paraId="61B14AA4" w14:textId="623974E7" w:rsidR="002C4E1F" w:rsidRPr="002C4E1F" w:rsidRDefault="002C4E1F" w:rsidP="002C4E1F">
            <w:pPr>
              <w:ind w:left="284"/>
              <w:rPr>
                <w:lang w:eastAsia="ko-KR"/>
              </w:rPr>
            </w:pPr>
            <w:r w:rsidRPr="002C4E1F">
              <w:rPr>
                <w:lang w:eastAsia="ko-KR"/>
              </w:rPr>
              <w:t>-</w:t>
            </w:r>
            <w:r w:rsidRPr="002C4E1F">
              <w:rPr>
                <w:lang w:eastAsia="ko-KR"/>
              </w:rPr>
              <w:tab/>
              <w:t xml:space="preserve">does not report </w:t>
            </w:r>
            <w:r w:rsidRPr="002C4E1F">
              <w:rPr>
                <w:i/>
                <w:lang w:eastAsia="ko-KR"/>
              </w:rPr>
              <w:t>pdcch-BlindDetectionCA</w:t>
            </w:r>
            <w:r w:rsidRPr="002C4E1F">
              <w:rPr>
                <w:iCs/>
                <w:lang w:eastAsia="ko-KR"/>
              </w:rPr>
              <w:t xml:space="preserve"> or is not provided </w:t>
            </w:r>
            <w:proofErr w:type="spellStart"/>
            <w:r w:rsidRPr="002C4E1F">
              <w:rPr>
                <w:i/>
                <w:iCs/>
                <w:lang w:eastAsia="ko-KR"/>
              </w:rPr>
              <w:t>BDFactorR</w:t>
            </w:r>
            <w:proofErr w:type="spellEnd"/>
            <w:r w:rsidRPr="002C4E1F">
              <w:rPr>
                <w:lang w:eastAsia="ko-KR"/>
              </w:rPr>
              <w:t xml:space="preserve">, </w:t>
            </w:r>
            <m:oMath>
              <m:r>
                <w:rPr>
                  <w:rFonts w:ascii="Cambria Math" w:hAnsi="Cambria Math"/>
                  <w:lang w:eastAsia="ko-KR"/>
                </w:rPr>
                <m:t>γ=R</m:t>
              </m:r>
            </m:oMath>
          </w:p>
          <w:p w14:paraId="69897302" w14:textId="3FE88048" w:rsidR="002C4E1F" w:rsidRPr="002C4E1F" w:rsidRDefault="002C4E1F" w:rsidP="002C4E1F">
            <w:pPr>
              <w:ind w:left="284"/>
              <w:rPr>
                <w:lang w:eastAsia="ko-KR"/>
              </w:rPr>
            </w:pPr>
            <w:r w:rsidRPr="002C4E1F">
              <w:rPr>
                <w:lang w:eastAsia="ko-KR"/>
              </w:rPr>
              <w:t>-</w:t>
            </w:r>
            <w:r w:rsidRPr="002C4E1F">
              <w:rPr>
                <w:lang w:eastAsia="ko-KR"/>
              </w:rPr>
              <w:tab/>
              <w:t xml:space="preserve">reports </w:t>
            </w:r>
            <w:r w:rsidRPr="002C4E1F">
              <w:rPr>
                <w:i/>
                <w:lang w:eastAsia="ko-KR"/>
              </w:rPr>
              <w:t>pdcch-BlindDetectionCA</w:t>
            </w:r>
            <w:r w:rsidRPr="002C4E1F">
              <w:rPr>
                <w:lang w:eastAsia="ko-KR"/>
              </w:rPr>
              <w:t xml:space="preserve">, </w:t>
            </w:r>
            <w:r w:rsidRPr="002C4E1F">
              <w:rPr>
                <w:color w:val="FF0000"/>
                <w:lang w:eastAsia="ko-KR"/>
              </w:rPr>
              <w:t xml:space="preserve">if </w:t>
            </w:r>
            <w:r w:rsidRPr="002C4E1F">
              <w:rPr>
                <w:lang w:eastAsia="ko-KR"/>
              </w:rPr>
              <w:t xml:space="preserve">the UE </w:t>
            </w:r>
            <w:r w:rsidRPr="002C4E1F">
              <w:rPr>
                <w:strike/>
                <w:color w:val="FF0000"/>
                <w:lang w:eastAsia="ko-KR"/>
              </w:rPr>
              <w:t>can be indicated</w:t>
            </w:r>
            <w:r w:rsidRPr="002C4E1F">
              <w:rPr>
                <w:color w:val="FF0000"/>
                <w:lang w:eastAsia="ko-KR"/>
              </w:rPr>
              <w:t xml:space="preserve"> </w:t>
            </w:r>
            <w:r>
              <w:rPr>
                <w:lang w:eastAsia="ko-KR"/>
              </w:rPr>
              <w:t xml:space="preserve">is configured </w:t>
            </w:r>
            <w:r w:rsidRPr="002C4E1F">
              <w:rPr>
                <w:lang w:eastAsia="ko-KR"/>
              </w:rPr>
              <w:t xml:space="preserve">by </w:t>
            </w:r>
            <w:proofErr w:type="spellStart"/>
            <w:r w:rsidRPr="002C4E1F">
              <w:rPr>
                <w:i/>
                <w:iCs/>
                <w:lang w:eastAsia="ko-KR"/>
              </w:rPr>
              <w:t>BDFactorR</w:t>
            </w:r>
            <w:proofErr w:type="spellEnd"/>
            <w:r>
              <w:rPr>
                <w:i/>
                <w:iCs/>
                <w:lang w:eastAsia="ko-KR"/>
              </w:rPr>
              <w:t>,</w:t>
            </w:r>
            <w:r w:rsidRPr="002C4E1F">
              <w:rPr>
                <w:lang w:eastAsia="ko-KR"/>
              </w:rPr>
              <w:t xml:space="preserve"> </w:t>
            </w:r>
            <w:r w:rsidRPr="002C4E1F">
              <w:rPr>
                <w:strike/>
                <w:color w:val="FF0000"/>
                <w:lang w:eastAsia="ko-KR"/>
              </w:rPr>
              <w:t>either</w:t>
            </w:r>
            <w:r w:rsidRPr="002C4E1F">
              <w:rPr>
                <w:lang w:eastAsia="ko-KR"/>
              </w:rPr>
              <w:t xml:space="preserve"> </w:t>
            </w:r>
            <m:oMath>
              <m:r>
                <w:rPr>
                  <w:rFonts w:ascii="Cambria Math" w:hAnsi="Cambria Math"/>
                  <w:lang w:eastAsia="ko-KR"/>
                </w:rPr>
                <m:t>γ=1</m:t>
              </m:r>
            </m:oMath>
            <w:r w:rsidRPr="002C4E1F">
              <w:rPr>
                <w:color w:val="FF0000"/>
                <w:lang w:eastAsia="ko-KR"/>
              </w:rPr>
              <w:t>,</w:t>
            </w:r>
            <w:r>
              <w:rPr>
                <w:lang w:eastAsia="ko-KR"/>
              </w:rPr>
              <w:t xml:space="preserve"> </w:t>
            </w:r>
            <w:r w:rsidRPr="002C4E1F">
              <w:rPr>
                <w:color w:val="FF0000"/>
                <w:lang w:eastAsia="ko-KR"/>
              </w:rPr>
              <w:t xml:space="preserve">otherwise </w:t>
            </w:r>
            <w:r w:rsidRPr="002C4E1F">
              <w:rPr>
                <w:strike/>
                <w:color w:val="FF0000"/>
                <w:lang w:eastAsia="ko-KR"/>
              </w:rPr>
              <w:t>or</w:t>
            </w:r>
            <w:r w:rsidRPr="002C4E1F">
              <w:rPr>
                <w:color w:val="FF0000"/>
                <w:lang w:eastAsia="ko-KR"/>
              </w:rPr>
              <w:t xml:space="preserve"> </w:t>
            </w:r>
            <m:oMath>
              <m:r>
                <w:rPr>
                  <w:rFonts w:ascii="Cambria Math" w:hAnsi="Cambria Math"/>
                  <w:lang w:eastAsia="ko-KR"/>
                </w:rPr>
                <m:t>γ=R</m:t>
              </m:r>
            </m:oMath>
          </w:p>
          <w:p w14:paraId="590DF01D" w14:textId="13DEF3CC" w:rsidR="002C4E1F" w:rsidRPr="002C4E1F" w:rsidRDefault="002C4E1F" w:rsidP="002C4E1F">
            <w:pPr>
              <w:rPr>
                <w:lang w:eastAsia="ko-KR"/>
              </w:rPr>
            </w:pPr>
            <w:r w:rsidRPr="002C4E1F">
              <w:rPr>
                <w:lang w:eastAsia="ko-KR"/>
              </w:rPr>
              <w:t xml:space="preserve">If a UE is configured with </w:t>
            </w:r>
            <m:oMath>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oMath>
            <w:r w:rsidRPr="002C4E1F">
              <w:rPr>
                <w:lang w:eastAsia="ko-KR"/>
              </w:rPr>
              <w:t xml:space="preserve"> downlink cells </w:t>
            </w:r>
            <w:r w:rsidRPr="002C4E1F">
              <w:rPr>
                <w:lang w:val="en-US" w:eastAsia="ko-KR"/>
              </w:rPr>
              <w:t>with</w:t>
            </w:r>
            <w:r w:rsidRPr="002C4E1F">
              <w:rPr>
                <w:lang w:eastAsia="ko-KR"/>
              </w:rPr>
              <w:t xml:space="preserve"> DL BWPs having SCS configuration </w:t>
            </w:r>
            <w:r w:rsidRPr="002C4E1F">
              <w:rPr>
                <w:lang w:eastAsia="ko-KR"/>
              </w:rPr>
              <w:object w:dxaOrig="220" w:dyaOrig="240" w14:anchorId="30BDC26D">
                <v:shape id="_x0000_i1027" type="#_x0000_t75" style="width:14.95pt;height:14.95pt" o:ole="">
                  <v:imagedata r:id="rId18" o:title=""/>
                </v:shape>
                <o:OLEObject Type="Embed" ProgID="Equation.3" ShapeID="_x0000_i1027" DrawAspect="Content" ObjectID="_1643219177" r:id="rId19"/>
              </w:object>
            </w:r>
            <w:r w:rsidRPr="002C4E1F">
              <w:rPr>
                <w:lang w:eastAsia="ko-KR"/>
              </w:rPr>
              <w:t xml:space="preserve"> where </w:t>
            </w:r>
            <m:oMath>
              <m:nary>
                <m:naryPr>
                  <m:chr m:val="∑"/>
                  <m:ctrlPr>
                    <w:rPr>
                      <w:rFonts w:ascii="Cambria Math" w:hAnsi="Cambria Math"/>
                      <w:i/>
                      <w:lang w:eastAsia="ko-KR"/>
                    </w:rPr>
                  </m:ctrlPr>
                </m:naryPr>
                <m:sub>
                  <m:r>
                    <w:rPr>
                      <w:rFonts w:ascii="Cambria Math" w:hAnsi="Cambria Math"/>
                      <w:lang w:eastAsia="ko-KR"/>
                    </w:rPr>
                    <m:t>μ=0</m:t>
                  </m:r>
                </m:sub>
                <m:sup>
                  <m:r>
                    <w:rPr>
                      <w:rFonts w:ascii="Cambria Math" w:hAnsi="Cambria Math"/>
                      <w:lang w:eastAsia="ko-KR"/>
                    </w:rPr>
                    <m:t>3</m:t>
                  </m:r>
                </m:sup>
                <m:e>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cells,0</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r>
                        <w:rPr>
                          <w:rFonts w:ascii="Cambria Math" w:hAnsi="Cambria Math"/>
                          <w:lang w:eastAsia="ko-KR"/>
                        </w:rPr>
                        <m:t>+γ∙</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cells,1</m:t>
                          </m:r>
                          <m:ctrlPr>
                            <w:rPr>
                              <w:rFonts w:ascii="Cambria Math" w:hAnsi="Cambria Math"/>
                              <w:lang w:eastAsia="ko-KR"/>
                            </w:rPr>
                          </m:ctrlPr>
                        </m:sub>
                        <m:sup>
                          <m:r>
                            <m:rPr>
                              <m:nor/>
                            </m:rPr>
                            <w:rPr>
                              <w:lang w:eastAsia="ko-KR"/>
                            </w:rPr>
                            <m:t>DL,</m:t>
                          </m:r>
                          <m:r>
                            <w:rPr>
                              <w:rFonts w:ascii="Cambria Math" w:hAnsi="Cambria Math"/>
                              <w:lang w:eastAsia="ko-KR"/>
                            </w:rPr>
                            <m:t>μ</m:t>
                          </m:r>
                          <m:ctrlPr>
                            <w:rPr>
                              <w:rFonts w:ascii="Cambria Math" w:hAnsi="Cambria Math"/>
                              <w:lang w:eastAsia="ko-KR"/>
                            </w:rPr>
                          </m:ctrlPr>
                        </m:sup>
                      </m:sSubSup>
                    </m:e>
                  </m:d>
                </m:e>
              </m:nary>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m:rPr>
                      <m:nor/>
                    </m:rPr>
                    <w:rPr>
                      <w:lang w:eastAsia="ko-KR"/>
                    </w:rPr>
                    <m:t>cells</m:t>
                  </m:r>
                  <m:ctrlPr>
                    <w:rPr>
                      <w:rFonts w:ascii="Cambria Math" w:hAnsi="Cambria Math"/>
                      <w:lang w:eastAsia="ko-KR"/>
                    </w:rPr>
                  </m:ctrlPr>
                </m:sub>
                <m:sup>
                  <m:r>
                    <m:rPr>
                      <m:nor/>
                    </m:rPr>
                    <w:rPr>
                      <w:lang w:eastAsia="ko-KR"/>
                    </w:rPr>
                    <m:t>cap</m:t>
                  </m:r>
                  <m:ctrlPr>
                    <w:rPr>
                      <w:rFonts w:ascii="Cambria Math" w:hAnsi="Cambria Math"/>
                      <w:lang w:eastAsia="ko-KR"/>
                    </w:rPr>
                  </m:ctrlPr>
                </m:sup>
              </m:sSubSup>
            </m:oMath>
            <w:r w:rsidRPr="002C4E1F">
              <w:rPr>
                <w:lang w:eastAsia="ko-KR"/>
              </w:rPr>
              <w:t>, the UE is not required to monitor</w:t>
            </w:r>
            <w:r w:rsidRPr="002C4E1F">
              <w:rPr>
                <w:lang w:val="en-US" w:eastAsia="ko-KR"/>
              </w:rPr>
              <w:t>,</w:t>
            </w:r>
            <w:r w:rsidRPr="002C4E1F">
              <w:rPr>
                <w:lang w:eastAsia="ko-KR"/>
              </w:rPr>
              <w:t xml:space="preserve"> on the active DL BWP of the scheduling cell</w:t>
            </w:r>
            <w:r w:rsidRPr="002C4E1F">
              <w:rPr>
                <w:lang w:val="en-US" w:eastAsia="ko-KR"/>
              </w:rPr>
              <w:t>,</w:t>
            </w:r>
            <w:r w:rsidRPr="002C4E1F">
              <w:rPr>
                <w:lang w:eastAsia="ko-KR"/>
              </w:rPr>
              <w:t xml:space="preserve"> </w:t>
            </w:r>
          </w:p>
          <w:p w14:paraId="7C644F5D" w14:textId="3814D8A8" w:rsidR="002C4E1F" w:rsidRDefault="002C4E1F" w:rsidP="008416DD">
            <w:pPr>
              <w:rPr>
                <w:lang w:eastAsia="ko-KR"/>
              </w:rPr>
            </w:pPr>
          </w:p>
          <w:p w14:paraId="2F45A4A3" w14:textId="77777777" w:rsidR="002C4E1F" w:rsidRPr="00DC1EE5" w:rsidRDefault="002C4E1F" w:rsidP="008416DD">
            <w:pPr>
              <w:jc w:val="center"/>
            </w:pPr>
            <w:r w:rsidRPr="001D524B">
              <w:rPr>
                <w:b/>
                <w:color w:val="0070C0"/>
              </w:rPr>
              <w:t>&lt;</w:t>
            </w:r>
            <w:r w:rsidRPr="001D524B">
              <w:rPr>
                <w:noProof/>
                <w:color w:val="0070C0"/>
                <w:lang w:eastAsia="zh-CN"/>
              </w:rPr>
              <w:t>Unchanged text is omitted&gt;</w:t>
            </w:r>
          </w:p>
        </w:tc>
      </w:tr>
    </w:tbl>
    <w:p w14:paraId="702985EB" w14:textId="078BC255" w:rsidR="002C4E1F" w:rsidRDefault="002C4E1F" w:rsidP="009C2412">
      <w:pPr>
        <w:jc w:val="both"/>
        <w:rPr>
          <w:sz w:val="22"/>
          <w:lang w:val="en-US" w:eastAsia="zh-CN"/>
        </w:rPr>
      </w:pPr>
    </w:p>
    <w:p w14:paraId="17AAF05A" w14:textId="13D36C63" w:rsidR="00EE0DC3" w:rsidRDefault="00EE0DC3" w:rsidP="009C2412">
      <w:pPr>
        <w:jc w:val="both"/>
        <w:rPr>
          <w:sz w:val="22"/>
          <w:lang w:val="en-US" w:eastAsia="zh-CN"/>
        </w:rPr>
      </w:pPr>
    </w:p>
    <w:p w14:paraId="4874F799" w14:textId="45D7FA4C" w:rsidR="00EE0DC3" w:rsidRPr="00D8094C" w:rsidRDefault="00EE0DC3" w:rsidP="00EE0DC3">
      <w:pPr>
        <w:pStyle w:val="Heading3"/>
        <w:rPr>
          <w:lang w:val="en-US" w:eastAsia="zh-CN"/>
        </w:rPr>
      </w:pPr>
      <w:r>
        <w:rPr>
          <w:lang w:val="en-US" w:eastAsia="zh-CN"/>
        </w:rPr>
        <w:lastRenderedPageBreak/>
        <w:t xml:space="preserve">Correction 4: </w:t>
      </w:r>
      <w:r w:rsidR="00D327C4">
        <w:rPr>
          <w:lang w:val="en-US" w:eastAsia="zh-CN"/>
        </w:rPr>
        <w:t>C</w:t>
      </w:r>
      <w:r>
        <w:rPr>
          <w:lang w:val="en-US" w:eastAsia="zh-CN"/>
        </w:rPr>
        <w:t xml:space="preserve">ondition to apply antenna port tables </w:t>
      </w:r>
    </w:p>
    <w:p w14:paraId="4A4B8D83" w14:textId="04AF3659" w:rsidR="00EE0DC3" w:rsidRDefault="00EE0DC3" w:rsidP="00EE0DC3">
      <w:pPr>
        <w:pStyle w:val="LGTdoc"/>
        <w:spacing w:afterLines="0" w:line="240" w:lineRule="auto"/>
        <w:contextualSpacing/>
        <w:rPr>
          <w:szCs w:val="22"/>
          <w:lang w:val="en-US" w:eastAsia="zh-CN"/>
        </w:rPr>
      </w:pPr>
      <w:r>
        <w:rPr>
          <w:szCs w:val="22"/>
          <w:lang w:val="en-US" w:eastAsia="zh-CN"/>
        </w:rPr>
        <w:t>In Rel-16, for single DCI based multi-TRP operation, new antenna port mapping tables are introduced but there is no description on the condition to apply either of tables.</w:t>
      </w:r>
    </w:p>
    <w:p w14:paraId="50C4B572" w14:textId="2571AA56" w:rsidR="00EE0DC3" w:rsidRDefault="00EE0DC3" w:rsidP="00EE0DC3">
      <w:pPr>
        <w:pStyle w:val="LGTdoc"/>
        <w:spacing w:afterLines="0" w:line="240" w:lineRule="auto"/>
        <w:contextualSpacing/>
        <w:rPr>
          <w:szCs w:val="22"/>
          <w:lang w:val="en-US" w:eastAsia="zh-CN"/>
        </w:rPr>
      </w:pPr>
    </w:p>
    <w:p w14:paraId="73ECB5EE" w14:textId="5E46C867" w:rsidR="00EE0DC3" w:rsidRPr="003A3E85" w:rsidRDefault="00EE0DC3" w:rsidP="00EE0DC3">
      <w:pPr>
        <w:jc w:val="both"/>
        <w:rPr>
          <w:sz w:val="22"/>
          <w:lang w:val="en-US" w:eastAsia="zh-CN"/>
        </w:rPr>
      </w:pPr>
      <w:r w:rsidRPr="004B762A">
        <w:rPr>
          <w:b/>
          <w:sz w:val="22"/>
          <w:lang w:val="en-US" w:eastAsia="zh-CN"/>
        </w:rPr>
        <w:t xml:space="preserve">Proposal </w:t>
      </w:r>
      <w:r>
        <w:rPr>
          <w:b/>
          <w:sz w:val="22"/>
          <w:lang w:val="en-US" w:eastAsia="zh-CN"/>
        </w:rPr>
        <w:t>4</w:t>
      </w:r>
      <w:r w:rsidRPr="004B762A">
        <w:rPr>
          <w:b/>
          <w:sz w:val="22"/>
          <w:lang w:val="en-US" w:eastAsia="zh-CN"/>
        </w:rPr>
        <w:t xml:space="preserve">: </w:t>
      </w:r>
      <w:r w:rsidRPr="00445995">
        <w:rPr>
          <w:sz w:val="22"/>
          <w:lang w:val="en-US" w:eastAsia="zh-CN"/>
        </w:rPr>
        <w:t>Adopt the following text proposal</w:t>
      </w:r>
      <w:r>
        <w:rPr>
          <w:sz w:val="22"/>
          <w:lang w:val="en-US" w:eastAsia="zh-CN"/>
        </w:rPr>
        <w:t>s</w:t>
      </w:r>
      <w:r w:rsidRPr="00445995">
        <w:rPr>
          <w:sz w:val="22"/>
          <w:lang w:val="en-US" w:eastAsia="zh-CN"/>
        </w:rPr>
        <w:t xml:space="preserve"> </w:t>
      </w:r>
      <w:r>
        <w:rPr>
          <w:sz w:val="22"/>
          <w:lang w:val="en-US" w:eastAsia="zh-CN"/>
        </w:rPr>
        <w:t xml:space="preserve">for clarification of the condition to apply antenna port mapping tables.  </w:t>
      </w:r>
      <w:r w:rsidRPr="003A3E85">
        <w:rPr>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E0DC3" w14:paraId="6429F035" w14:textId="77777777" w:rsidTr="008416DD">
        <w:tc>
          <w:tcPr>
            <w:tcW w:w="9619" w:type="dxa"/>
          </w:tcPr>
          <w:p w14:paraId="5B0C5602" w14:textId="09AA1898" w:rsidR="00EE0DC3" w:rsidRDefault="00EE0DC3" w:rsidP="008416DD">
            <w:pPr>
              <w:rPr>
                <w:b/>
                <w:color w:val="0070C0"/>
                <w:sz w:val="22"/>
              </w:rPr>
            </w:pPr>
            <w:bookmarkStart w:id="2" w:name="_Hlk32318180"/>
            <w:r w:rsidRPr="00445995">
              <w:rPr>
                <w:b/>
                <w:color w:val="0070C0"/>
                <w:sz w:val="22"/>
              </w:rPr>
              <w:t>TP to TS 38.21</w:t>
            </w:r>
            <w:r>
              <w:rPr>
                <w:b/>
                <w:color w:val="0070C0"/>
                <w:sz w:val="22"/>
              </w:rPr>
              <w:t>2</w:t>
            </w:r>
            <w:r w:rsidRPr="00445995">
              <w:rPr>
                <w:b/>
                <w:color w:val="0070C0"/>
                <w:sz w:val="22"/>
              </w:rPr>
              <w:t xml:space="preserve">, Sec. </w:t>
            </w:r>
            <w:r>
              <w:rPr>
                <w:b/>
                <w:color w:val="0070C0"/>
                <w:sz w:val="22"/>
              </w:rPr>
              <w:t>7.3.1.2.2</w:t>
            </w:r>
            <w:r w:rsidRPr="00445995">
              <w:rPr>
                <w:b/>
                <w:color w:val="0070C0"/>
                <w:sz w:val="22"/>
              </w:rPr>
              <w:t>:</w:t>
            </w:r>
          </w:p>
          <w:p w14:paraId="034C6FF5" w14:textId="77777777" w:rsidR="00EE0DC3" w:rsidRPr="00DC1EE5" w:rsidRDefault="00EE0DC3" w:rsidP="008416DD">
            <w:pPr>
              <w:jc w:val="center"/>
              <w:rPr>
                <w:bCs/>
                <w:color w:val="0070C0"/>
                <w:szCs w:val="18"/>
              </w:rPr>
            </w:pPr>
            <w:r w:rsidRPr="00DC1EE5">
              <w:rPr>
                <w:bCs/>
                <w:color w:val="0070C0"/>
                <w:szCs w:val="18"/>
              </w:rPr>
              <w:t>&lt; Unchanged text is omitted&gt;</w:t>
            </w:r>
          </w:p>
          <w:p w14:paraId="2B176C37" w14:textId="70874B46" w:rsidR="00EE0DC3" w:rsidRDefault="00EE0DC3" w:rsidP="00EE0DC3">
            <w:pPr>
              <w:pStyle w:val="B1"/>
              <w:rPr>
                <w:rFonts w:eastAsiaTheme="minorEastAsia"/>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1/2/3/4 and Tables 7.3.1.2.2</w:t>
            </w:r>
            <w:r>
              <w:t>-</w:t>
            </w:r>
            <w:r>
              <w:rPr>
                <w:lang w:eastAsia="zh-CN"/>
              </w:rPr>
              <w:t xml:space="preserve">1A/2A/3A/4A, where the number of CDM groups without data of values 1, 2, and 3 refers to CDM groups {0}, {0,1}, and {0, 1,2} respectively. </w:t>
            </w:r>
            <w:r>
              <w:rPr>
                <w:rFonts w:eastAsiaTheme="minorEastAsia"/>
                <w:lang w:eastAsia="zh-CN"/>
              </w:rPr>
              <w:t xml:space="preserve">The antenna ports </w:t>
            </w:r>
            <w:r>
              <w:rPr>
                <w:rFonts w:eastAsiaTheme="minorEastAsia"/>
                <w:position w:val="-12"/>
              </w:rPr>
              <w:object w:dxaOrig="960" w:dyaOrig="324" w14:anchorId="07401871">
                <v:shape id="_x0000_i1028" type="#_x0000_t75" style="width:47.55pt;height:17pt" o:ole="">
                  <v:imagedata r:id="rId20" o:title=""/>
                </v:shape>
                <o:OLEObject Type="Embed" ProgID="Equation.3" ShapeID="_x0000_i1028" DrawAspect="Content" ObjectID="_1643219178" r:id="rId21"/>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Tables 7.3.1.2.2</w:t>
            </w:r>
            <w:r>
              <w:t>-</w:t>
            </w:r>
            <w:r>
              <w:rPr>
                <w:lang w:eastAsia="zh-CN"/>
              </w:rPr>
              <w:t>1A/2A/3A/4A</w:t>
            </w:r>
            <w:r>
              <w:rPr>
                <w:rFonts w:eastAsiaTheme="minorEastAsia"/>
                <w:lang w:eastAsia="zh-CN"/>
              </w:rPr>
              <w:t xml:space="preserve">. </w:t>
            </w:r>
            <w:r w:rsidRPr="00D327C4">
              <w:rPr>
                <w:color w:val="FF0000"/>
              </w:rPr>
              <w:t xml:space="preserve">When a UE </w:t>
            </w:r>
            <w:r w:rsidR="009654C2" w:rsidRPr="00D327C4">
              <w:rPr>
                <w:color w:val="FF0000"/>
              </w:rPr>
              <w:t>supports two TCI states by the</w:t>
            </w:r>
            <w:r w:rsidRPr="00D327C4">
              <w:rPr>
                <w:color w:val="FF0000"/>
              </w:rPr>
              <w:t xml:space="preserve"> MAC-CE, as described in clause [6.1.3.X] of [10, TS 38.321], UE shall use Tables </w:t>
            </w:r>
            <w:r w:rsidRPr="00D327C4">
              <w:rPr>
                <w:color w:val="FF0000"/>
                <w:lang w:eastAsia="zh-CN"/>
              </w:rPr>
              <w:t>7.3.1.2.2</w:t>
            </w:r>
            <w:r w:rsidRPr="00D327C4">
              <w:rPr>
                <w:color w:val="FF0000"/>
              </w:rPr>
              <w:t>-</w:t>
            </w:r>
            <w:r w:rsidRPr="00D327C4">
              <w:rPr>
                <w:color w:val="FF0000"/>
                <w:lang w:eastAsia="zh-CN"/>
              </w:rPr>
              <w:t xml:space="preserve">1A/2A/3A/4A, otherwise it shall use </w:t>
            </w:r>
            <w:r w:rsidRPr="00D327C4">
              <w:rPr>
                <w:rFonts w:eastAsiaTheme="minorEastAsia"/>
                <w:color w:val="FF0000"/>
                <w:lang w:eastAsia="zh-CN"/>
              </w:rPr>
              <w:t>Tables 7.3.1.2.2</w:t>
            </w:r>
            <w:r w:rsidRPr="00D327C4">
              <w:rPr>
                <w:rFonts w:eastAsiaTheme="minorEastAsia"/>
                <w:color w:val="FF0000"/>
              </w:rPr>
              <w:t>-</w:t>
            </w:r>
            <w:r w:rsidRPr="00D327C4">
              <w:rPr>
                <w:rFonts w:eastAsiaTheme="minorEastAsia"/>
                <w:color w:val="FF0000"/>
                <w:lang w:eastAsia="zh-CN"/>
              </w:rPr>
              <w:t>1/2/3/4.</w:t>
            </w:r>
            <w:r w:rsidRPr="00D327C4">
              <w:rPr>
                <w:color w:val="FF0000"/>
              </w:rPr>
              <w:t xml:space="preserve"> </w:t>
            </w:r>
          </w:p>
          <w:p w14:paraId="3C9F4103" w14:textId="77777777" w:rsidR="00EE0DC3" w:rsidRDefault="00EE0DC3" w:rsidP="00EE0DC3">
            <w:pPr>
              <w:pStyle w:val="B1"/>
              <w:ind w:left="567" w:firstLine="0"/>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w:r>
              <w:rPr>
                <w:position w:val="-14"/>
              </w:rPr>
              <w:object w:dxaOrig="1140" w:dyaOrig="396" w14:anchorId="40F64971">
                <v:shape id="_x0000_i1029" type="#_x0000_t75" style="width:57.75pt;height:19.7pt" o:ole="">
                  <v:imagedata r:id="rId22" o:title=""/>
                </v:shape>
                <o:OLEObject Type="Embed" ProgID="Equation.DSMT4" ShapeID="_x0000_i1029" DrawAspect="Content" ObjectID="_1643219179" r:id="rId23"/>
              </w:object>
            </w:r>
            <w:r>
              <w:rPr>
                <w:lang w:eastAsia="zh-CN"/>
              </w:rPr>
              <w:t xml:space="preserve">, where </w:t>
            </w:r>
            <w:r>
              <w:rPr>
                <w:position w:val="-12"/>
              </w:rPr>
              <w:object w:dxaOrig="276" w:dyaOrig="336" w14:anchorId="436C5C34">
                <v:shape id="_x0000_i1030" type="#_x0000_t75" style="width:14.25pt;height:17pt" o:ole="">
                  <v:imagedata r:id="rId24" o:title=""/>
                </v:shape>
                <o:OLEObject Type="Embed" ProgID="Equation.DSMT4" ShapeID="_x0000_i1030" DrawAspect="Content" ObjectID="_1643219180" r:id="rId25"/>
              </w:object>
            </w:r>
            <w:r>
              <w:rPr>
                <w:lang w:eastAsia="zh-CN"/>
              </w:rPr>
              <w:t xml:space="preserve"> is the "Antenna ports" </w:t>
            </w:r>
            <w:proofErr w:type="spellStart"/>
            <w:r>
              <w:rPr>
                <w:lang w:eastAsia="zh-CN"/>
              </w:rPr>
              <w:t>bitwidth</w:t>
            </w:r>
            <w:proofErr w:type="spellEnd"/>
            <w:r>
              <w:rPr>
                <w:lang w:eastAsia="zh-CN"/>
              </w:rPr>
              <w:t xml:space="preserve"> derived according to </w:t>
            </w:r>
            <w:proofErr w:type="spellStart"/>
            <w:r>
              <w:rPr>
                <w:i/>
                <w:lang w:eastAsia="zh-CN"/>
              </w:rPr>
              <w:t>dmrs-DownlinkForPDSCH-MappingTypeA</w:t>
            </w:r>
            <w:proofErr w:type="spellEnd"/>
            <w:r>
              <w:rPr>
                <w:lang w:eastAsia="zh-CN"/>
              </w:rPr>
              <w:t xml:space="preserve"> and </w:t>
            </w:r>
            <w:r>
              <w:rPr>
                <w:position w:val="-12"/>
              </w:rPr>
              <w:object w:dxaOrig="276" w:dyaOrig="336" w14:anchorId="2F19FCCD">
                <v:shape id="_x0000_i1031" type="#_x0000_t75" style="width:14.25pt;height:17pt" o:ole="">
                  <v:imagedata r:id="rId26" o:title=""/>
                </v:shape>
                <o:OLEObject Type="Embed" ProgID="Equation.DSMT4" ShapeID="_x0000_i1031" DrawAspect="Content" ObjectID="_1643219181" r:id="rId27"/>
              </w:object>
            </w:r>
            <w:r>
              <w:rPr>
                <w:lang w:eastAsia="zh-CN"/>
              </w:rPr>
              <w:t xml:space="preserve"> is the "Antenna ports" </w:t>
            </w:r>
            <w:proofErr w:type="spellStart"/>
            <w:r>
              <w:rPr>
                <w:lang w:eastAsia="zh-CN"/>
              </w:rPr>
              <w:t>bitwidth</w:t>
            </w:r>
            <w:proofErr w:type="spellEnd"/>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w:r>
              <w:rPr>
                <w:position w:val="-14"/>
              </w:rPr>
              <w:object w:dxaOrig="756" w:dyaOrig="396" w14:anchorId="13040A02">
                <v:shape id="_x0000_i1032" type="#_x0000_t75" style="width:37.35pt;height:19.7pt" o:ole="">
                  <v:imagedata r:id="rId28" o:title=""/>
                </v:shape>
                <o:OLEObject Type="Embed" ProgID="Equation.DSMT4" ShapeID="_x0000_i1032" DrawAspect="Content" ObjectID="_1643219182" r:id="rId29"/>
              </w:object>
            </w:r>
            <w:r>
              <w:rPr>
                <w:lang w:eastAsia="zh-CN"/>
              </w:rPr>
              <w:t xml:space="preserve"> zeros are padded in the MSB of this field, if the mapping type of the PDSCH corresponds to the smaller value of </w:t>
            </w:r>
            <w:r>
              <w:rPr>
                <w:position w:val="-12"/>
              </w:rPr>
              <w:object w:dxaOrig="276" w:dyaOrig="336" w14:anchorId="1D00B7C9">
                <v:shape id="_x0000_i1033" type="#_x0000_t75" style="width:14.25pt;height:17pt" o:ole="">
                  <v:imagedata r:id="rId24" o:title=""/>
                </v:shape>
                <o:OLEObject Type="Embed" ProgID="Equation.DSMT4" ShapeID="_x0000_i1033" DrawAspect="Content" ObjectID="_1643219183" r:id="rId30"/>
              </w:object>
            </w:r>
            <w:r>
              <w:rPr>
                <w:lang w:eastAsia="zh-CN"/>
              </w:rPr>
              <w:t xml:space="preserve"> </w:t>
            </w:r>
            <w:proofErr w:type="spellStart"/>
            <w:r>
              <w:rPr>
                <w:lang w:eastAsia="zh-CN"/>
              </w:rPr>
              <w:t>and</w:t>
            </w:r>
            <w:proofErr w:type="spellEnd"/>
            <w:r>
              <w:rPr>
                <w:lang w:eastAsia="zh-CN"/>
              </w:rPr>
              <w:t xml:space="preserve"> </w:t>
            </w:r>
            <w:r>
              <w:rPr>
                <w:position w:val="-12"/>
              </w:rPr>
              <w:object w:dxaOrig="276" w:dyaOrig="336" w14:anchorId="3F975151">
                <v:shape id="_x0000_i1034" type="#_x0000_t75" style="width:14.25pt;height:17pt" o:ole="">
                  <v:imagedata r:id="rId26" o:title=""/>
                </v:shape>
                <o:OLEObject Type="Embed" ProgID="Equation.DSMT4" ShapeID="_x0000_i1034" DrawAspect="Content" ObjectID="_1643219184" r:id="rId31"/>
              </w:object>
            </w:r>
            <w:r>
              <w:rPr>
                <w:lang w:eastAsia="zh-CN"/>
              </w:rPr>
              <w:t>.</w:t>
            </w:r>
          </w:p>
          <w:p w14:paraId="6BA64174" w14:textId="77777777" w:rsidR="00EE0DC3" w:rsidRPr="00DC1EE5" w:rsidRDefault="00EE0DC3" w:rsidP="008416DD">
            <w:pPr>
              <w:jc w:val="center"/>
            </w:pPr>
            <w:r w:rsidRPr="001D524B">
              <w:rPr>
                <w:b/>
                <w:color w:val="0070C0"/>
              </w:rPr>
              <w:t>&lt;</w:t>
            </w:r>
            <w:r w:rsidRPr="001D524B">
              <w:rPr>
                <w:noProof/>
                <w:color w:val="0070C0"/>
                <w:lang w:eastAsia="zh-CN"/>
              </w:rPr>
              <w:t>Unchanged text is omitted&gt;</w:t>
            </w:r>
          </w:p>
        </w:tc>
      </w:tr>
      <w:bookmarkEnd w:id="2"/>
    </w:tbl>
    <w:p w14:paraId="14A06981" w14:textId="77777777" w:rsidR="00EE0DC3" w:rsidRDefault="00EE0DC3" w:rsidP="00EE0DC3">
      <w:pPr>
        <w:pStyle w:val="LGTdoc"/>
        <w:spacing w:afterLines="0" w:line="240" w:lineRule="auto"/>
        <w:contextualSpacing/>
        <w:rPr>
          <w:szCs w:val="22"/>
          <w:lang w:val="en-US" w:eastAsia="zh-CN"/>
        </w:rPr>
      </w:pPr>
    </w:p>
    <w:p w14:paraId="772BE9B4" w14:textId="0CF43C88" w:rsidR="00754C98" w:rsidRPr="00D8094C" w:rsidRDefault="00754C98" w:rsidP="00754C98">
      <w:pPr>
        <w:pStyle w:val="Heading3"/>
        <w:rPr>
          <w:lang w:val="en-US" w:eastAsia="zh-CN"/>
        </w:rPr>
      </w:pPr>
      <w:bookmarkStart w:id="3" w:name="_GoBack"/>
      <w:bookmarkEnd w:id="3"/>
      <w:r>
        <w:rPr>
          <w:lang w:val="en-US" w:eastAsia="zh-CN"/>
        </w:rPr>
        <w:t xml:space="preserve">Correction </w:t>
      </w:r>
      <w:r w:rsidR="00A251DD">
        <w:rPr>
          <w:lang w:val="en-US" w:eastAsia="zh-CN"/>
        </w:rPr>
        <w:t>5</w:t>
      </w:r>
      <w:r>
        <w:rPr>
          <w:lang w:val="en-US" w:eastAsia="zh-CN"/>
        </w:rPr>
        <w:t xml:space="preserve">: miscellaneous </w:t>
      </w:r>
    </w:p>
    <w:p w14:paraId="4CC19974" w14:textId="385E2C7E" w:rsidR="00AC51DA" w:rsidRDefault="00AC51DA" w:rsidP="009C2412">
      <w:pPr>
        <w:jc w:val="both"/>
        <w:rPr>
          <w:sz w:val="22"/>
          <w:lang w:val="en-US" w:eastAsia="zh-CN"/>
        </w:rPr>
      </w:pPr>
    </w:p>
    <w:p w14:paraId="0FDDBAFD" w14:textId="21283029" w:rsidR="00754C98" w:rsidRDefault="00754C98" w:rsidP="009C2412">
      <w:pPr>
        <w:jc w:val="both"/>
        <w:rPr>
          <w:sz w:val="22"/>
          <w:lang w:val="en-US" w:eastAsia="zh-CN"/>
        </w:rPr>
      </w:pPr>
      <w:r>
        <w:rPr>
          <w:sz w:val="22"/>
          <w:lang w:val="en-US" w:eastAsia="zh-CN"/>
        </w:rPr>
        <w:t>Incorrect text level updated.</w:t>
      </w:r>
    </w:p>
    <w:p w14:paraId="41FE2ACE" w14:textId="1E62797A" w:rsidR="00A251DD" w:rsidRPr="003A3E85" w:rsidRDefault="00A251DD" w:rsidP="00A251DD">
      <w:pPr>
        <w:jc w:val="both"/>
        <w:rPr>
          <w:sz w:val="22"/>
          <w:lang w:val="en-US" w:eastAsia="zh-CN"/>
        </w:rPr>
      </w:pPr>
      <w:r w:rsidRPr="004B762A">
        <w:rPr>
          <w:b/>
          <w:sz w:val="22"/>
          <w:lang w:val="en-US" w:eastAsia="zh-CN"/>
        </w:rPr>
        <w:t xml:space="preserve">Proposal </w:t>
      </w:r>
      <w:r>
        <w:rPr>
          <w:b/>
          <w:sz w:val="22"/>
          <w:lang w:val="en-US" w:eastAsia="zh-CN"/>
        </w:rPr>
        <w:t>5</w:t>
      </w:r>
      <w:r w:rsidRPr="004B762A">
        <w:rPr>
          <w:b/>
          <w:sz w:val="22"/>
          <w:lang w:val="en-US" w:eastAsia="zh-CN"/>
        </w:rPr>
        <w:t xml:space="preserve">: </w:t>
      </w:r>
      <w:r>
        <w:rPr>
          <w:sz w:val="22"/>
          <w:lang w:val="en-US" w:eastAsia="zh-CN"/>
        </w:rPr>
        <w:t xml:space="preserve">Adopt the following correction. </w:t>
      </w:r>
      <w:r w:rsidRPr="003A3E85">
        <w:rPr>
          <w:sz w:val="22"/>
          <w:lang w:val="en-US" w:eastAsia="zh-CN"/>
        </w:rPr>
        <w:t xml:space="preserve"> </w:t>
      </w:r>
    </w:p>
    <w:p w14:paraId="1DCC4EF7" w14:textId="77777777" w:rsidR="00A251DD" w:rsidRDefault="00A251DD" w:rsidP="009C2412">
      <w:pPr>
        <w:jc w:val="both"/>
        <w:rPr>
          <w:sz w:val="22"/>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54C98" w14:paraId="265F232D" w14:textId="77777777" w:rsidTr="00CD153D">
        <w:tc>
          <w:tcPr>
            <w:tcW w:w="9619" w:type="dxa"/>
          </w:tcPr>
          <w:p w14:paraId="36D4E2A2" w14:textId="07702630" w:rsidR="00754C98" w:rsidRDefault="00754C98" w:rsidP="00CD153D">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5.1.2.1 Resource allocation in time domain:</w:t>
            </w:r>
          </w:p>
          <w:p w14:paraId="20073E24" w14:textId="77777777" w:rsidR="00754C98" w:rsidRPr="00DC1EE5" w:rsidRDefault="00754C98" w:rsidP="00CD153D">
            <w:pPr>
              <w:jc w:val="center"/>
              <w:rPr>
                <w:bCs/>
                <w:color w:val="0070C0"/>
                <w:szCs w:val="18"/>
              </w:rPr>
            </w:pPr>
            <w:r w:rsidRPr="00DC1EE5">
              <w:rPr>
                <w:bCs/>
                <w:color w:val="0070C0"/>
                <w:szCs w:val="18"/>
              </w:rPr>
              <w:t>&lt; Unchanged text is omitted&gt;</w:t>
            </w:r>
          </w:p>
          <w:p w14:paraId="0B47B530" w14:textId="77777777" w:rsidR="00754C98" w:rsidRDefault="00754C98" w:rsidP="00754C98">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4" w:name="_Hlk26036768"/>
            <w:r>
              <w:rPr>
                <w:rFonts w:cstheme="minorHAnsi"/>
                <w:i/>
                <w:color w:val="000000"/>
                <w:szCs w:val="16"/>
                <w:lang w:eastAsia="zh-CN"/>
              </w:rPr>
              <w:t>RepNumR16</w:t>
            </w:r>
            <w:r w:rsidRPr="00910165">
              <w:rPr>
                <w:color w:val="000000"/>
                <w:sz w:val="24"/>
              </w:rPr>
              <w:t xml:space="preserve"> </w:t>
            </w:r>
            <w:bookmarkEnd w:id="4"/>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14:paraId="58FEA683" w14:textId="77777777" w:rsidR="00754C98" w:rsidRPr="004B3323" w:rsidRDefault="00754C98" w:rsidP="00754C98">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3C46D2A5" w14:textId="77777777" w:rsidR="00754C98" w:rsidRDefault="00754C98" w:rsidP="00754C98">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w:t>
            </w:r>
            <w:proofErr w:type="spellStart"/>
            <w:r w:rsidRPr="00EE01E2">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EE01E2">
              <w:rPr>
                <w:lang w:eastAsia="zh-CN"/>
              </w:rPr>
              <w:t>CycMapping</w:t>
            </w:r>
            <w:proofErr w:type="spellEnd"/>
            <w:r w:rsidRPr="00EE01E2">
              <w:rPr>
                <w:lang w:eastAsia="zh-CN"/>
              </w:rPr>
              <w:t xml:space="preserve"> or </w:t>
            </w:r>
            <w:proofErr w:type="spellStart"/>
            <w:r w:rsidRPr="00EE01E2">
              <w:rPr>
                <w:lang w:eastAsia="zh-CN"/>
              </w:rPr>
              <w:t>SeqMapping</w:t>
            </w:r>
            <w:proofErr w:type="spellEnd"/>
            <w:r w:rsidRPr="00EE01E2">
              <w:rPr>
                <w:lang w:eastAsia="zh-CN"/>
              </w:rPr>
              <w:t xml:space="preserve"> in</w:t>
            </w:r>
            <w:r w:rsidRPr="00EE01E2">
              <w:rPr>
                <w:lang w:eastAsia="x-none"/>
              </w:rPr>
              <w:t xml:space="preserve"> </w:t>
            </w:r>
            <w:proofErr w:type="spellStart"/>
            <w:r w:rsidRPr="00EE01E2">
              <w:rPr>
                <w:lang w:eastAsia="zh-CN"/>
              </w:rPr>
              <w:t>RepTCIMapping</w:t>
            </w:r>
            <w:proofErr w:type="spellEnd"/>
            <w:r w:rsidRPr="00EE01E2">
              <w:rPr>
                <w:lang w:eastAsia="zh-CN"/>
              </w:rPr>
              <w:t xml:space="preserve">. </w:t>
            </w:r>
          </w:p>
          <w:p w14:paraId="040BE2BB" w14:textId="77777777" w:rsidR="00754C98" w:rsidRDefault="00754C98" w:rsidP="00754C98">
            <w:pPr>
              <w:pStyle w:val="B2"/>
            </w:pPr>
            <w:r>
              <w:rPr>
                <w:lang w:eastAsia="zh-CN"/>
              </w:rPr>
              <w:lastRenderedPageBreak/>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5705CACB" w14:textId="77777777" w:rsidR="00754C98" w:rsidRPr="004B3323" w:rsidRDefault="00754C98" w:rsidP="00754C98">
            <w:pPr>
              <w:pStyle w:val="B2"/>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441A3B1" w14:textId="6BDE907C" w:rsidR="00754C98" w:rsidRDefault="00754C98" w:rsidP="00754C98">
            <w:pPr>
              <w:pStyle w:val="B2"/>
              <w:rPr>
                <w:rFonts w:eastAsia="Times New Roman"/>
                <w:color w:val="FF0000"/>
                <w:lang w:eastAsia="zh-CN"/>
              </w:rPr>
            </w:pPr>
            <w:r w:rsidRPr="00754C98">
              <w:rPr>
                <w:color w:val="FF0000"/>
                <w:lang w:eastAsia="zh-CN"/>
              </w:rPr>
              <w:t>-</w:t>
            </w:r>
            <w:r w:rsidRPr="00754C98">
              <w:rPr>
                <w:color w:val="FF0000"/>
                <w:lang w:eastAsia="zh-CN"/>
              </w:rPr>
              <w:tab/>
              <w:t>The UE may expect that each PDSCH transmission occasion is limited to two transmission layers. For all PDSCH transmission occasions</w:t>
            </w:r>
            <w:r w:rsidRPr="00754C98">
              <w:rPr>
                <w:rFonts w:eastAsia="Times New Roman"/>
                <w:color w:val="FF0000"/>
                <w:lang w:eastAsia="zh-CN"/>
              </w:rPr>
              <w:t xml:space="preserve"> associated</w:t>
            </w:r>
            <w:r w:rsidRPr="00754C98">
              <w:rPr>
                <w:color w:val="FF0000"/>
                <w:lang w:eastAsia="zh-CN"/>
              </w:rPr>
              <w:t xml:space="preserve"> with the first TCI state, the redundancy version to be applied is derived according to Table 5.1.2.1-2</w:t>
            </w:r>
            <w:r w:rsidRPr="00754C98">
              <w:rPr>
                <w:rFonts w:eastAsia="Times New Roman"/>
                <w:color w:val="FF0000"/>
                <w:lang w:eastAsia="zh-CN"/>
              </w:rPr>
              <w:t xml:space="preserve">, where </w:t>
            </w:r>
            <m:oMath>
              <m:r>
                <w:rPr>
                  <w:rFonts w:ascii="Cambria Math" w:eastAsia="Times New Roman" w:hAnsi="Cambria Math"/>
                  <w:color w:val="FF0000"/>
                  <w:lang w:eastAsia="zh-CN"/>
                </w:rPr>
                <m:t>n</m:t>
              </m:r>
            </m:oMath>
            <w:r w:rsidRPr="00754C98">
              <w:rPr>
                <w:rFonts w:eastAsia="Times New Roman"/>
                <w:color w:val="FF0000"/>
                <w:lang w:eastAsia="zh-CN"/>
              </w:rPr>
              <w:t xml:space="preserve"> is counted only considering PDSCH transmission occasions associated with the first TCI state.</w:t>
            </w:r>
            <w:bookmarkStart w:id="5" w:name="_Hlk23779989"/>
            <w:r w:rsidRPr="00754C98">
              <w:rPr>
                <w:rFonts w:eastAsia="Times New Roman"/>
                <w:color w:val="FF0000"/>
                <w:lang w:eastAsia="zh-CN"/>
              </w:rPr>
              <w:t xml:space="preserve"> The redundancy version for </w:t>
            </w:r>
            <w:r w:rsidRPr="00754C98">
              <w:rPr>
                <w:color w:val="FF0000"/>
                <w:lang w:eastAsia="zh-CN"/>
              </w:rPr>
              <w:t xml:space="preserve">PDSCH transmission occasions </w:t>
            </w:r>
            <w:r w:rsidRPr="00754C98">
              <w:rPr>
                <w:rFonts w:eastAsia="Times New Roman"/>
                <w:color w:val="FF0000"/>
                <w:lang w:eastAsia="zh-CN"/>
              </w:rPr>
              <w:t xml:space="preserve">associated </w:t>
            </w:r>
            <w:r w:rsidRPr="00754C98">
              <w:rPr>
                <w:color w:val="FF0000"/>
                <w:lang w:eastAsia="zh-CN"/>
              </w:rPr>
              <w:t xml:space="preserve">with the second TCI state is derived according to Table 5.1.2.1-3, where additional shifting operation for each redundancy version </w:t>
            </w:r>
            <m:oMath>
              <m:sSub>
                <m:sSubPr>
                  <m:ctrlPr>
                    <w:rPr>
                      <w:rFonts w:ascii="Cambria Math" w:eastAsia="Times New Roman" w:hAnsi="Cambria Math"/>
                      <w:color w:val="FF0000"/>
                      <w:lang w:eastAsia="zh-CN"/>
                    </w:rPr>
                  </m:ctrlPr>
                </m:sSubPr>
                <m:e>
                  <m:r>
                    <w:rPr>
                      <w:rFonts w:ascii="Cambria Math" w:eastAsia="Times New Roman" w:hAnsi="Cambria Math"/>
                      <w:color w:val="FF0000"/>
                      <w:lang w:eastAsia="zh-CN"/>
                    </w:rPr>
                    <m:t>rv</m:t>
                  </m:r>
                </m:e>
                <m:sub>
                  <m:r>
                    <w:rPr>
                      <w:rFonts w:ascii="Cambria Math" w:eastAsia="Times New Roman" w:hAnsi="Cambria Math"/>
                      <w:color w:val="FF0000"/>
                      <w:lang w:eastAsia="zh-CN"/>
                    </w:rPr>
                    <m:t>s</m:t>
                  </m:r>
                </m:sub>
              </m:sSub>
              <m:r>
                <m:rPr>
                  <m:sty m:val="p"/>
                </m:rPr>
                <w:rPr>
                  <w:rFonts w:ascii="Cambria Math" w:eastAsia="Times New Roman" w:hAnsi="Cambria Math"/>
                  <w:color w:val="FF0000"/>
                  <w:lang w:eastAsia="zh-CN"/>
                </w:rPr>
                <m:t xml:space="preserve"> </m:t>
              </m:r>
            </m:oMath>
            <w:r w:rsidRPr="00754C98">
              <w:rPr>
                <w:color w:val="FF0000"/>
                <w:lang w:eastAsia="zh-CN"/>
              </w:rPr>
              <w:t xml:space="preserve">is configured by higher layer parameter </w:t>
            </w:r>
            <w:proofErr w:type="spellStart"/>
            <w:r w:rsidRPr="00754C98">
              <w:rPr>
                <w:color w:val="FF0000"/>
                <w:lang w:eastAsia="zh-CN"/>
              </w:rPr>
              <w:t>RVSeqOffset</w:t>
            </w:r>
            <w:proofErr w:type="spellEnd"/>
            <w:r w:rsidRPr="00754C98">
              <w:rPr>
                <w:color w:val="FF0000"/>
                <w:lang w:eastAsia="zh-CN"/>
              </w:rPr>
              <w:t xml:space="preserve"> and</w:t>
            </w:r>
            <w:r w:rsidRPr="00754C98">
              <w:rPr>
                <w:rFonts w:eastAsia="Times New Roman"/>
                <w:color w:val="FF0000"/>
                <w:lang w:eastAsia="zh-CN"/>
              </w:rPr>
              <w:t xml:space="preserve"> </w:t>
            </w:r>
            <m:oMath>
              <m:r>
                <w:rPr>
                  <w:rFonts w:ascii="Cambria Math" w:eastAsia="Times New Roman" w:hAnsi="Cambria Math"/>
                  <w:color w:val="FF0000"/>
                  <w:lang w:eastAsia="zh-CN"/>
                </w:rPr>
                <m:t>n</m:t>
              </m:r>
            </m:oMath>
            <w:r w:rsidRPr="00754C98">
              <w:rPr>
                <w:rFonts w:eastAsia="Times New Roman"/>
                <w:color w:val="FF0000"/>
                <w:lang w:eastAsia="zh-CN"/>
              </w:rPr>
              <w:t xml:space="preserve"> is counted only considering PDSCH transmission occasions associated with the second TCI state. </w:t>
            </w:r>
            <w:bookmarkEnd w:id="5"/>
          </w:p>
          <w:p w14:paraId="7BCC11A3" w14:textId="77777777" w:rsidR="00754C98" w:rsidRPr="00754C98" w:rsidRDefault="00754C98" w:rsidP="00754C98">
            <w:pPr>
              <w:ind w:left="284"/>
              <w:rPr>
                <w:rFonts w:eastAsia="PMingLiU"/>
                <w:strike/>
                <w:color w:val="FF0000"/>
              </w:rPr>
            </w:pPr>
            <w:r w:rsidRPr="00754C98">
              <w:rPr>
                <w:strike/>
                <w:color w:val="FF0000"/>
              </w:rPr>
              <w:t xml:space="preserve">The UE may expect that each PDSCH transmission occasion is limited to two transmission layers. </w:t>
            </w:r>
            <w:r w:rsidRPr="00754C98">
              <w:rPr>
                <w:strike/>
                <w:color w:val="FF0000"/>
                <w:lang w:eastAsia="x-none"/>
              </w:rPr>
              <w:t>For all PDSCH transmission occasions</w:t>
            </w:r>
            <w:r w:rsidRPr="00754C98">
              <w:rPr>
                <w:rFonts w:eastAsia="PMingLiU"/>
                <w:strike/>
                <w:color w:val="FF0000"/>
              </w:rPr>
              <w:t xml:space="preserve"> associated</w:t>
            </w:r>
            <w:r w:rsidRPr="00754C98">
              <w:rPr>
                <w:strike/>
                <w:color w:val="FF0000"/>
                <w:lang w:eastAsia="x-none"/>
              </w:rPr>
              <w:t xml:space="preserve"> with the first TCI state, t</w:t>
            </w:r>
            <w:r w:rsidRPr="00754C98">
              <w:rPr>
                <w:strike/>
                <w:color w:val="FF0000"/>
              </w:rPr>
              <w:t>he redundancy version to be applied is derived according to Table 5.1.2.1-2</w:t>
            </w:r>
            <w:r w:rsidRPr="00754C98">
              <w:rPr>
                <w:rFonts w:eastAsia="PMingLiU"/>
                <w:strike/>
                <w:color w:val="FF0000"/>
              </w:rPr>
              <w:t xml:space="preserve">, where </w:t>
            </w:r>
            <m:oMath>
              <m:r>
                <w:rPr>
                  <w:rFonts w:ascii="Cambria Math" w:eastAsia="PMingLiU" w:hAnsi="Cambria Math"/>
                  <w:strike/>
                  <w:color w:val="FF0000"/>
                </w:rPr>
                <m:t>n</m:t>
              </m:r>
            </m:oMath>
            <w:r w:rsidRPr="00754C98">
              <w:rPr>
                <w:rFonts w:eastAsia="PMingLiU"/>
                <w:strike/>
                <w:color w:val="FF0000"/>
              </w:rPr>
              <w:t xml:space="preserve"> is counted only considering PDSCH transmission occasions associated with the first TCI state. The redundancy version for </w:t>
            </w:r>
            <w:r w:rsidRPr="00754C98">
              <w:rPr>
                <w:strike/>
                <w:color w:val="FF0000"/>
                <w:lang w:eastAsia="x-none"/>
              </w:rPr>
              <w:t xml:space="preserve">PDSCH transmission occasions </w:t>
            </w:r>
            <w:r w:rsidRPr="00754C98">
              <w:rPr>
                <w:rFonts w:eastAsia="PMingLiU"/>
                <w:strike/>
                <w:color w:val="FF0000"/>
              </w:rPr>
              <w:t xml:space="preserve">associated </w:t>
            </w:r>
            <w:r w:rsidRPr="00754C98">
              <w:rPr>
                <w:strike/>
                <w:color w:val="FF0000"/>
                <w:lang w:eastAsia="x-none"/>
              </w:rPr>
              <w:t>with the second TCI state</w:t>
            </w:r>
            <w:r w:rsidRPr="00754C98">
              <w:rPr>
                <w:strike/>
                <w:color w:val="FF0000"/>
              </w:rPr>
              <w:t xml:space="preserve"> is derived according to Table 5.1.2.1-3, where additional shifting operation for each redundancy version </w:t>
            </w:r>
            <m:oMath>
              <m:sSub>
                <m:sSubPr>
                  <m:ctrlPr>
                    <w:rPr>
                      <w:rFonts w:ascii="Cambria Math" w:eastAsia="PMingLiU" w:hAnsi="Cambria Math"/>
                      <w:strike/>
                      <w:color w:val="FF0000"/>
                    </w:rPr>
                  </m:ctrlPr>
                </m:sSubPr>
                <m:e>
                  <m:r>
                    <w:rPr>
                      <w:rFonts w:ascii="Cambria Math" w:eastAsia="PMingLiU" w:hAnsi="Cambria Math"/>
                      <w:strike/>
                      <w:color w:val="FF0000"/>
                    </w:rPr>
                    <m:t>rv</m:t>
                  </m:r>
                </m:e>
                <m:sub>
                  <m:r>
                    <w:rPr>
                      <w:rFonts w:ascii="Cambria Math" w:eastAsia="PMingLiU" w:hAnsi="Cambria Math"/>
                      <w:strike/>
                      <w:color w:val="FF0000"/>
                    </w:rPr>
                    <m:t>s</m:t>
                  </m:r>
                </m:sub>
              </m:sSub>
              <m:r>
                <m:rPr>
                  <m:sty m:val="p"/>
                </m:rPr>
                <w:rPr>
                  <w:rFonts w:ascii="Cambria Math" w:eastAsia="PMingLiU" w:hAnsi="Cambria Math"/>
                  <w:strike/>
                  <w:color w:val="FF0000"/>
                </w:rPr>
                <m:t xml:space="preserve"> </m:t>
              </m:r>
            </m:oMath>
            <w:r w:rsidRPr="00754C98">
              <w:rPr>
                <w:strike/>
                <w:color w:val="FF0000"/>
              </w:rPr>
              <w:t xml:space="preserve">is configured by higher layer parameter </w:t>
            </w:r>
            <w:proofErr w:type="spellStart"/>
            <w:r w:rsidRPr="00754C98">
              <w:rPr>
                <w:strike/>
                <w:color w:val="FF0000"/>
              </w:rPr>
              <w:t>RVSeqOffset</w:t>
            </w:r>
            <w:proofErr w:type="spellEnd"/>
            <w:r w:rsidRPr="00754C98">
              <w:rPr>
                <w:strike/>
                <w:color w:val="FF0000"/>
              </w:rPr>
              <w:t xml:space="preserve"> and</w:t>
            </w:r>
            <w:r w:rsidRPr="00754C98">
              <w:rPr>
                <w:rFonts w:eastAsia="PMingLiU"/>
                <w:strike/>
                <w:color w:val="FF0000"/>
              </w:rPr>
              <w:t xml:space="preserve"> </w:t>
            </w:r>
            <m:oMath>
              <m:r>
                <w:rPr>
                  <w:rFonts w:ascii="Cambria Math" w:eastAsia="PMingLiU" w:hAnsi="Cambria Math"/>
                  <w:strike/>
                  <w:color w:val="FF0000"/>
                </w:rPr>
                <m:t>n</m:t>
              </m:r>
            </m:oMath>
            <w:r w:rsidRPr="00754C98">
              <w:rPr>
                <w:rFonts w:eastAsia="PMingLiU"/>
                <w:strike/>
                <w:color w:val="FF0000"/>
              </w:rPr>
              <w:t xml:space="preserve"> is counted only considering PDSCH transmission occasions associated with the second TCI state. </w:t>
            </w:r>
          </w:p>
          <w:p w14:paraId="5459E061" w14:textId="77777777" w:rsidR="00754C98" w:rsidRPr="00754C98" w:rsidRDefault="00754C98" w:rsidP="00754C98">
            <w:pPr>
              <w:pStyle w:val="B2"/>
              <w:rPr>
                <w:rFonts w:eastAsia="Times New Roman"/>
                <w:color w:val="FF0000"/>
                <w:lang w:eastAsia="zh-CN"/>
              </w:rPr>
            </w:pPr>
          </w:p>
          <w:p w14:paraId="5FC51262" w14:textId="77777777" w:rsidR="00754C98" w:rsidRPr="00DC1EE5" w:rsidRDefault="00754C98" w:rsidP="00CD153D">
            <w:pPr>
              <w:jc w:val="center"/>
            </w:pPr>
            <w:r w:rsidRPr="001D524B">
              <w:rPr>
                <w:b/>
                <w:color w:val="0070C0"/>
              </w:rPr>
              <w:t>&lt;</w:t>
            </w:r>
            <w:r w:rsidRPr="001D524B">
              <w:rPr>
                <w:noProof/>
                <w:color w:val="0070C0"/>
                <w:lang w:eastAsia="zh-CN"/>
              </w:rPr>
              <w:t>Unchanged text is omitted&gt;</w:t>
            </w:r>
          </w:p>
        </w:tc>
      </w:tr>
    </w:tbl>
    <w:p w14:paraId="74927E60" w14:textId="33071885" w:rsidR="00754C98" w:rsidRDefault="00754C98" w:rsidP="009C2412">
      <w:pPr>
        <w:jc w:val="both"/>
        <w:rPr>
          <w:sz w:val="22"/>
          <w:lang w:val="en-US" w:eastAsia="zh-CN"/>
        </w:rPr>
      </w:pPr>
    </w:p>
    <w:p w14:paraId="324472AB" w14:textId="77777777" w:rsidR="00754C98" w:rsidRDefault="00754C98" w:rsidP="009C2412">
      <w:pPr>
        <w:jc w:val="both"/>
        <w:rPr>
          <w:sz w:val="22"/>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3329D97B" w14:textId="5D7E3E4F" w:rsidR="00E110D4"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we </w:t>
      </w:r>
      <w:r w:rsidR="00E110D4">
        <w:rPr>
          <w:sz w:val="22"/>
          <w:szCs w:val="22"/>
          <w:lang w:val="en-US" w:eastAsia="zh-CN"/>
        </w:rPr>
        <w:t xml:space="preserve">provide corrections on the </w:t>
      </w:r>
      <w:r w:rsidR="008B45E5">
        <w:rPr>
          <w:sz w:val="22"/>
          <w:szCs w:val="22"/>
          <w:lang w:val="en-US" w:eastAsia="zh-CN"/>
        </w:rPr>
        <w:t>Multi-TRP</w:t>
      </w:r>
      <w:r w:rsidR="00E110D4">
        <w:rPr>
          <w:sz w:val="22"/>
          <w:szCs w:val="22"/>
          <w:lang w:val="en-US" w:eastAsia="zh-CN"/>
        </w:rPr>
        <w:t xml:space="preserve"> CR on 38.21</w:t>
      </w:r>
      <w:r w:rsidR="009D6DE9">
        <w:rPr>
          <w:sz w:val="22"/>
          <w:szCs w:val="22"/>
          <w:lang w:val="en-US" w:eastAsia="zh-CN"/>
        </w:rPr>
        <w:t>2, 38.213,</w:t>
      </w:r>
      <w:r w:rsidR="002C4E1F">
        <w:rPr>
          <w:sz w:val="22"/>
          <w:szCs w:val="22"/>
          <w:lang w:val="en-US" w:eastAsia="zh-CN"/>
        </w:rPr>
        <w:t xml:space="preserve"> and 38.214</w:t>
      </w:r>
      <w:r w:rsidR="00E110D4">
        <w:rPr>
          <w:sz w:val="22"/>
          <w:szCs w:val="22"/>
          <w:lang w:val="en-US" w:eastAsia="zh-CN"/>
        </w:rPr>
        <w:t xml:space="preserve">, and our proposals are as follows, </w:t>
      </w:r>
    </w:p>
    <w:p w14:paraId="62BAD757" w14:textId="1650C1DC" w:rsidR="00C128E6" w:rsidRDefault="00C128E6" w:rsidP="00166EC7">
      <w:pPr>
        <w:rPr>
          <w:sz w:val="22"/>
          <w:szCs w:val="22"/>
          <w:lang w:val="en-US" w:eastAsia="zh-CN"/>
        </w:rPr>
      </w:pPr>
      <w:r>
        <w:rPr>
          <w:sz w:val="22"/>
          <w:szCs w:val="22"/>
          <w:lang w:val="en-US" w:eastAsia="zh-CN"/>
        </w:rPr>
        <w:t xml:space="preserve"> </w:t>
      </w:r>
    </w:p>
    <w:p w14:paraId="4FA30C1C" w14:textId="77777777" w:rsidR="00C128E6" w:rsidRDefault="00C128E6" w:rsidP="00C128E6">
      <w:pPr>
        <w:rPr>
          <w:sz w:val="22"/>
          <w:szCs w:val="22"/>
          <w:lang w:val="en-US" w:eastAsia="zh-CN"/>
        </w:rPr>
      </w:pPr>
    </w:p>
    <w:p w14:paraId="150CEFBE" w14:textId="77777777" w:rsidR="00C128E6" w:rsidRDefault="00C128E6" w:rsidP="00C128E6">
      <w:pPr>
        <w:rPr>
          <w:sz w:val="22"/>
          <w:szCs w:val="22"/>
          <w:lang w:val="en-US" w:eastAsia="zh-CN"/>
        </w:rPr>
      </w:pPr>
    </w:p>
    <w:bookmarkEnd w:id="0"/>
    <w:bookmarkEnd w:id="1"/>
    <w:p w14:paraId="50455BAA" w14:textId="77777777" w:rsidR="007D6F33" w:rsidRPr="0025565B" w:rsidRDefault="007D6F33" w:rsidP="007D6F33">
      <w:pPr>
        <w:pStyle w:val="Heading1"/>
        <w:rPr>
          <w:lang w:val="en-US"/>
        </w:rPr>
      </w:pPr>
      <w:r w:rsidRPr="0025565B">
        <w:rPr>
          <w:lang w:val="en-US"/>
        </w:rPr>
        <w:t>References</w:t>
      </w:r>
    </w:p>
    <w:p w14:paraId="2FD1F4DA" w14:textId="7B6CC816" w:rsidR="00610A15" w:rsidRDefault="00E110D4" w:rsidP="00E110D4">
      <w:pPr>
        <w:ind w:left="567" w:hanging="567"/>
        <w:rPr>
          <w:bCs/>
          <w:sz w:val="22"/>
          <w:szCs w:val="22"/>
          <w:lang w:val="en-US"/>
        </w:rPr>
      </w:pPr>
      <w:r w:rsidRPr="00CA6D03">
        <w:rPr>
          <w:bCs/>
          <w:sz w:val="22"/>
          <w:szCs w:val="22"/>
          <w:lang w:val="en-US"/>
        </w:rPr>
        <w:t xml:space="preserve"> </w:t>
      </w:r>
      <w:r w:rsidR="00CA6D03" w:rsidRPr="00CA6D03">
        <w:rPr>
          <w:bCs/>
          <w:sz w:val="22"/>
          <w:szCs w:val="22"/>
          <w:lang w:val="en-US"/>
        </w:rPr>
        <w:t>[</w:t>
      </w:r>
      <w:r>
        <w:rPr>
          <w:bCs/>
          <w:sz w:val="22"/>
          <w:szCs w:val="22"/>
          <w:lang w:val="en-US"/>
        </w:rPr>
        <w:t>1</w:t>
      </w:r>
      <w:r w:rsidR="00CA6D03" w:rsidRPr="00CA6D03">
        <w:rPr>
          <w:bCs/>
          <w:sz w:val="22"/>
          <w:szCs w:val="22"/>
          <w:lang w:val="en-US"/>
        </w:rPr>
        <w:t xml:space="preserve">] </w:t>
      </w:r>
      <w:r w:rsidR="00CA6D03" w:rsidRPr="00CA6D03">
        <w:rPr>
          <w:bCs/>
          <w:sz w:val="22"/>
          <w:szCs w:val="22"/>
          <w:lang w:val="en-US"/>
        </w:rPr>
        <w:tab/>
      </w:r>
      <w:r w:rsidR="00CA6D03" w:rsidRPr="00CA6D03">
        <w:rPr>
          <w:bCs/>
          <w:sz w:val="22"/>
          <w:szCs w:val="22"/>
          <w:lang w:val="en-US"/>
        </w:rPr>
        <w:tab/>
        <w:t>TS 38.21</w:t>
      </w:r>
      <w:r w:rsidR="008B45E5">
        <w:rPr>
          <w:bCs/>
          <w:sz w:val="22"/>
          <w:szCs w:val="22"/>
          <w:lang w:val="en-US"/>
        </w:rPr>
        <w:t>4</w:t>
      </w:r>
      <w:r w:rsidR="00CA6D03" w:rsidRPr="00CA6D03">
        <w:rPr>
          <w:bCs/>
          <w:sz w:val="22"/>
          <w:szCs w:val="22"/>
          <w:lang w:val="en-US"/>
        </w:rPr>
        <w:t xml:space="preserve">, v16.0.0 </w:t>
      </w:r>
    </w:p>
    <w:p w14:paraId="1744E822" w14:textId="1727D54A" w:rsidR="004C4DCA" w:rsidRPr="00E110D4" w:rsidRDefault="004C4DCA" w:rsidP="00E110D4">
      <w:pPr>
        <w:ind w:left="567" w:hanging="567"/>
        <w:rPr>
          <w:bCs/>
          <w:sz w:val="22"/>
          <w:szCs w:val="22"/>
          <w:lang w:val="en-US"/>
        </w:rPr>
      </w:pPr>
      <w:r w:rsidRPr="00CA6D03">
        <w:rPr>
          <w:bCs/>
          <w:sz w:val="22"/>
          <w:szCs w:val="22"/>
          <w:lang w:val="en-US"/>
        </w:rPr>
        <w:t>[</w:t>
      </w:r>
      <w:r>
        <w:rPr>
          <w:bCs/>
          <w:sz w:val="22"/>
          <w:szCs w:val="22"/>
          <w:lang w:val="en-US"/>
        </w:rPr>
        <w:t>2</w:t>
      </w:r>
      <w:r w:rsidRPr="00CA6D03">
        <w:rPr>
          <w:bCs/>
          <w:sz w:val="22"/>
          <w:szCs w:val="22"/>
          <w:lang w:val="en-US"/>
        </w:rPr>
        <w:t xml:space="preserve">] </w:t>
      </w:r>
      <w:r w:rsidRPr="00CA6D03">
        <w:rPr>
          <w:bCs/>
          <w:sz w:val="22"/>
          <w:szCs w:val="22"/>
          <w:lang w:val="en-US"/>
        </w:rPr>
        <w:tab/>
      </w:r>
      <w:r w:rsidRPr="00CA6D03">
        <w:rPr>
          <w:bCs/>
          <w:sz w:val="22"/>
          <w:szCs w:val="22"/>
          <w:lang w:val="en-US"/>
        </w:rPr>
        <w:tab/>
        <w:t>TS 38.21</w:t>
      </w:r>
      <w:r>
        <w:rPr>
          <w:bCs/>
          <w:sz w:val="22"/>
          <w:szCs w:val="22"/>
          <w:lang w:val="en-US"/>
        </w:rPr>
        <w:t>3</w:t>
      </w:r>
      <w:r w:rsidRPr="00CA6D03">
        <w:rPr>
          <w:bCs/>
          <w:sz w:val="22"/>
          <w:szCs w:val="22"/>
          <w:lang w:val="en-US"/>
        </w:rPr>
        <w:t>, v16.0.0</w:t>
      </w:r>
    </w:p>
    <w:sectPr w:rsidR="004C4DCA" w:rsidRPr="00E110D4" w:rsidSect="00112C48">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ED99D" w14:textId="77777777" w:rsidR="00EB7AEF" w:rsidRDefault="00EB7AEF">
      <w:r>
        <w:separator/>
      </w:r>
    </w:p>
  </w:endnote>
  <w:endnote w:type="continuationSeparator" w:id="0">
    <w:p w14:paraId="29C47488" w14:textId="77777777" w:rsidR="00EB7AEF" w:rsidRDefault="00EB7AEF">
      <w:r>
        <w:continuationSeparator/>
      </w:r>
    </w:p>
  </w:endnote>
  <w:endnote w:type="continuationNotice" w:id="1">
    <w:p w14:paraId="43BCDD5B" w14:textId="77777777" w:rsidR="00EB7AEF" w:rsidRDefault="00EB7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C33A3" w14:textId="77777777" w:rsidR="00EB7AEF" w:rsidRDefault="00EB7AEF">
      <w:r>
        <w:separator/>
      </w:r>
    </w:p>
  </w:footnote>
  <w:footnote w:type="continuationSeparator" w:id="0">
    <w:p w14:paraId="68BB2884" w14:textId="77777777" w:rsidR="00EB7AEF" w:rsidRDefault="00EB7AEF">
      <w:r>
        <w:continuationSeparator/>
      </w:r>
    </w:p>
  </w:footnote>
  <w:footnote w:type="continuationNotice" w:id="1">
    <w:p w14:paraId="130081E3" w14:textId="77777777" w:rsidR="00EB7AEF" w:rsidRDefault="00EB7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654E9" w:rsidRDefault="006654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36A61"/>
    <w:multiLevelType w:val="hybridMultilevel"/>
    <w:tmpl w:val="F0CA1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61888"/>
    <w:multiLevelType w:val="multilevel"/>
    <w:tmpl w:val="0F1ADDC2"/>
    <w:lvl w:ilvl="0">
      <w:start w:val="2"/>
      <w:numFmt w:val="bullet"/>
      <w:lvlText w:val="-"/>
      <w:lvlJc w:val="left"/>
      <w:pPr>
        <w:ind w:left="644" w:hanging="360"/>
      </w:pPr>
      <w:rPr>
        <w:rFonts w:ascii="Times" w:eastAsia="Batang" w:hAnsi="Times" w:cs="Times" w:hint="default"/>
      </w:rPr>
    </w:lvl>
    <w:lvl w:ilvl="1">
      <w:start w:val="2"/>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4226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713A3"/>
    <w:multiLevelType w:val="hybridMultilevel"/>
    <w:tmpl w:val="06009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4C1D99"/>
    <w:multiLevelType w:val="hybridMultilevel"/>
    <w:tmpl w:val="277AC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05198"/>
    <w:multiLevelType w:val="hybridMultilevel"/>
    <w:tmpl w:val="D08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B6B3B"/>
    <w:multiLevelType w:val="hybridMultilevel"/>
    <w:tmpl w:val="D84A31BE"/>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FB67BB"/>
    <w:multiLevelType w:val="hybridMultilevel"/>
    <w:tmpl w:val="671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967062"/>
    <w:multiLevelType w:val="hybridMultilevel"/>
    <w:tmpl w:val="3EFC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9"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DE30EF"/>
    <w:multiLevelType w:val="hybridMultilevel"/>
    <w:tmpl w:val="06009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0"/>
  </w:num>
  <w:num w:numId="3">
    <w:abstractNumId w:val="1"/>
  </w:num>
  <w:num w:numId="4">
    <w:abstractNumId w:val="34"/>
  </w:num>
  <w:num w:numId="5">
    <w:abstractNumId w:val="26"/>
  </w:num>
  <w:num w:numId="6">
    <w:abstractNumId w:val="29"/>
  </w:num>
  <w:num w:numId="7">
    <w:abstractNumId w:val="4"/>
  </w:num>
  <w:num w:numId="8">
    <w:abstractNumId w:val="0"/>
  </w:num>
  <w:num w:numId="9">
    <w:abstractNumId w:val="9"/>
  </w:num>
  <w:num w:numId="10">
    <w:abstractNumId w:val="17"/>
  </w:num>
  <w:num w:numId="11">
    <w:abstractNumId w:val="22"/>
  </w:num>
  <w:num w:numId="12">
    <w:abstractNumId w:val="27"/>
  </w:num>
  <w:num w:numId="13">
    <w:abstractNumId w:val="14"/>
  </w:num>
  <w:num w:numId="14">
    <w:abstractNumId w:val="6"/>
  </w:num>
  <w:num w:numId="15">
    <w:abstractNumId w:val="25"/>
  </w:num>
  <w:num w:numId="16">
    <w:abstractNumId w:val="20"/>
  </w:num>
  <w:num w:numId="17">
    <w:abstractNumId w:val="28"/>
  </w:num>
  <w:num w:numId="18">
    <w:abstractNumId w:val="28"/>
  </w:num>
  <w:num w:numId="19">
    <w:abstractNumId w:val="12"/>
  </w:num>
  <w:num w:numId="20">
    <w:abstractNumId w:val="13"/>
  </w:num>
  <w:num w:numId="21">
    <w:abstractNumId w:val="32"/>
  </w:num>
  <w:num w:numId="22">
    <w:abstractNumId w:val="2"/>
  </w:num>
  <w:num w:numId="23">
    <w:abstractNumId w:val="19"/>
  </w:num>
  <w:num w:numId="24">
    <w:abstractNumId w:val="31"/>
  </w:num>
  <w:num w:numId="25">
    <w:abstractNumId w:val="15"/>
  </w:num>
  <w:num w:numId="26">
    <w:abstractNumId w:val="35"/>
  </w:num>
  <w:num w:numId="27">
    <w:abstractNumId w:val="7"/>
  </w:num>
  <w:num w:numId="28">
    <w:abstractNumId w:val="24"/>
  </w:num>
  <w:num w:numId="29">
    <w:abstractNumId w:val="5"/>
  </w:num>
  <w:num w:numId="30">
    <w:abstractNumId w:val="18"/>
  </w:num>
  <w:num w:numId="31">
    <w:abstractNumId w:val="11"/>
  </w:num>
  <w:num w:numId="32">
    <w:abstractNumId w:val="10"/>
  </w:num>
  <w:num w:numId="33">
    <w:abstractNumId w:val="21"/>
  </w:num>
  <w:num w:numId="34">
    <w:abstractNumId w:val="3"/>
  </w:num>
  <w:num w:numId="35">
    <w:abstractNumId w:val="16"/>
  </w:num>
  <w:num w:numId="36">
    <w:abstractNumId w:val="33"/>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kwrwUA0zexoSwAAAA="/>
  </w:docVars>
  <w:rsids>
    <w:rsidRoot w:val="00022E4A"/>
    <w:rsid w:val="00000701"/>
    <w:rsid w:val="00001C3A"/>
    <w:rsid w:val="00002B5A"/>
    <w:rsid w:val="00003792"/>
    <w:rsid w:val="000040B7"/>
    <w:rsid w:val="00005C7A"/>
    <w:rsid w:val="00006388"/>
    <w:rsid w:val="000075CA"/>
    <w:rsid w:val="000079D5"/>
    <w:rsid w:val="00010805"/>
    <w:rsid w:val="000108EC"/>
    <w:rsid w:val="00011407"/>
    <w:rsid w:val="00011D53"/>
    <w:rsid w:val="00012D21"/>
    <w:rsid w:val="00013003"/>
    <w:rsid w:val="0001573C"/>
    <w:rsid w:val="00015D50"/>
    <w:rsid w:val="0001636E"/>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2481"/>
    <w:rsid w:val="000472AC"/>
    <w:rsid w:val="000504C9"/>
    <w:rsid w:val="00050770"/>
    <w:rsid w:val="00051C7E"/>
    <w:rsid w:val="000521A7"/>
    <w:rsid w:val="00052A09"/>
    <w:rsid w:val="00052ABB"/>
    <w:rsid w:val="000531CE"/>
    <w:rsid w:val="00054299"/>
    <w:rsid w:val="000544B4"/>
    <w:rsid w:val="000547F2"/>
    <w:rsid w:val="00054C42"/>
    <w:rsid w:val="00056C26"/>
    <w:rsid w:val="00057732"/>
    <w:rsid w:val="000601F3"/>
    <w:rsid w:val="00060710"/>
    <w:rsid w:val="00060F99"/>
    <w:rsid w:val="00061317"/>
    <w:rsid w:val="00062E24"/>
    <w:rsid w:val="00063EC5"/>
    <w:rsid w:val="00064546"/>
    <w:rsid w:val="000664C4"/>
    <w:rsid w:val="00067F13"/>
    <w:rsid w:val="000700CA"/>
    <w:rsid w:val="0007157C"/>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AE2"/>
    <w:rsid w:val="000B5124"/>
    <w:rsid w:val="000B5CF3"/>
    <w:rsid w:val="000B6638"/>
    <w:rsid w:val="000B6929"/>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3B8F"/>
    <w:rsid w:val="000E42D9"/>
    <w:rsid w:val="000E4BEE"/>
    <w:rsid w:val="000E601E"/>
    <w:rsid w:val="000E618F"/>
    <w:rsid w:val="000F08E8"/>
    <w:rsid w:val="000F24E3"/>
    <w:rsid w:val="000F3C40"/>
    <w:rsid w:val="000F4AAC"/>
    <w:rsid w:val="000F4E04"/>
    <w:rsid w:val="000F5639"/>
    <w:rsid w:val="000F5EF1"/>
    <w:rsid w:val="000F6151"/>
    <w:rsid w:val="000F68D4"/>
    <w:rsid w:val="000F7343"/>
    <w:rsid w:val="00100D95"/>
    <w:rsid w:val="00101E70"/>
    <w:rsid w:val="0010295D"/>
    <w:rsid w:val="00104172"/>
    <w:rsid w:val="00105E38"/>
    <w:rsid w:val="0010648C"/>
    <w:rsid w:val="001074E8"/>
    <w:rsid w:val="001077E9"/>
    <w:rsid w:val="00107C98"/>
    <w:rsid w:val="00110CB3"/>
    <w:rsid w:val="00111D56"/>
    <w:rsid w:val="00111FC8"/>
    <w:rsid w:val="00112C48"/>
    <w:rsid w:val="00112C9C"/>
    <w:rsid w:val="0011320A"/>
    <w:rsid w:val="001141D1"/>
    <w:rsid w:val="00116393"/>
    <w:rsid w:val="00116546"/>
    <w:rsid w:val="00116BAD"/>
    <w:rsid w:val="00120DF1"/>
    <w:rsid w:val="00120F3B"/>
    <w:rsid w:val="00121DE7"/>
    <w:rsid w:val="00122FD1"/>
    <w:rsid w:val="001232EF"/>
    <w:rsid w:val="00124CF7"/>
    <w:rsid w:val="0012568F"/>
    <w:rsid w:val="00130B2C"/>
    <w:rsid w:val="00130F83"/>
    <w:rsid w:val="00131AA7"/>
    <w:rsid w:val="00132745"/>
    <w:rsid w:val="001337D6"/>
    <w:rsid w:val="0013572A"/>
    <w:rsid w:val="00135815"/>
    <w:rsid w:val="00135E50"/>
    <w:rsid w:val="00136DC3"/>
    <w:rsid w:val="00136DD9"/>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1A"/>
    <w:rsid w:val="00154196"/>
    <w:rsid w:val="00154325"/>
    <w:rsid w:val="0015568C"/>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906CE"/>
    <w:rsid w:val="001927E0"/>
    <w:rsid w:val="00192C46"/>
    <w:rsid w:val="00194BAA"/>
    <w:rsid w:val="0019595A"/>
    <w:rsid w:val="00195A0D"/>
    <w:rsid w:val="00195C3A"/>
    <w:rsid w:val="00197CCA"/>
    <w:rsid w:val="001A047B"/>
    <w:rsid w:val="001A08B3"/>
    <w:rsid w:val="001A2E06"/>
    <w:rsid w:val="001A3403"/>
    <w:rsid w:val="001A3A83"/>
    <w:rsid w:val="001A443A"/>
    <w:rsid w:val="001A6726"/>
    <w:rsid w:val="001A7B60"/>
    <w:rsid w:val="001B16D8"/>
    <w:rsid w:val="001B306A"/>
    <w:rsid w:val="001B37A3"/>
    <w:rsid w:val="001B46CD"/>
    <w:rsid w:val="001B52F0"/>
    <w:rsid w:val="001B5FFB"/>
    <w:rsid w:val="001B6A8C"/>
    <w:rsid w:val="001B6FBD"/>
    <w:rsid w:val="001B7088"/>
    <w:rsid w:val="001B7A65"/>
    <w:rsid w:val="001C0D07"/>
    <w:rsid w:val="001C19B2"/>
    <w:rsid w:val="001C19DC"/>
    <w:rsid w:val="001C2446"/>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708"/>
    <w:rsid w:val="001D5A33"/>
    <w:rsid w:val="001D61BD"/>
    <w:rsid w:val="001D6BB6"/>
    <w:rsid w:val="001E01FC"/>
    <w:rsid w:val="001E16E4"/>
    <w:rsid w:val="001E1724"/>
    <w:rsid w:val="001E24F6"/>
    <w:rsid w:val="001E34AD"/>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CA0"/>
    <w:rsid w:val="00212D1A"/>
    <w:rsid w:val="002136F0"/>
    <w:rsid w:val="002138E7"/>
    <w:rsid w:val="00213B1B"/>
    <w:rsid w:val="00214D9B"/>
    <w:rsid w:val="00215005"/>
    <w:rsid w:val="002177A0"/>
    <w:rsid w:val="00217F27"/>
    <w:rsid w:val="00220745"/>
    <w:rsid w:val="002211E6"/>
    <w:rsid w:val="00221E5B"/>
    <w:rsid w:val="0022488D"/>
    <w:rsid w:val="00225263"/>
    <w:rsid w:val="002275DC"/>
    <w:rsid w:val="002301BA"/>
    <w:rsid w:val="00230953"/>
    <w:rsid w:val="002311F0"/>
    <w:rsid w:val="002316F7"/>
    <w:rsid w:val="00231702"/>
    <w:rsid w:val="00231CBE"/>
    <w:rsid w:val="00232810"/>
    <w:rsid w:val="0023345D"/>
    <w:rsid w:val="002361DA"/>
    <w:rsid w:val="00237320"/>
    <w:rsid w:val="0024260B"/>
    <w:rsid w:val="00242983"/>
    <w:rsid w:val="00242F8F"/>
    <w:rsid w:val="002443A8"/>
    <w:rsid w:val="00247579"/>
    <w:rsid w:val="00250373"/>
    <w:rsid w:val="0025273B"/>
    <w:rsid w:val="00253D55"/>
    <w:rsid w:val="00253EEA"/>
    <w:rsid w:val="002543F5"/>
    <w:rsid w:val="002545F7"/>
    <w:rsid w:val="0025565B"/>
    <w:rsid w:val="00256EC4"/>
    <w:rsid w:val="0026004D"/>
    <w:rsid w:val="0026165D"/>
    <w:rsid w:val="00261EB0"/>
    <w:rsid w:val="00262BAA"/>
    <w:rsid w:val="00262D4E"/>
    <w:rsid w:val="002640DD"/>
    <w:rsid w:val="002658F6"/>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906B3"/>
    <w:rsid w:val="002907D0"/>
    <w:rsid w:val="00290837"/>
    <w:rsid w:val="002927C0"/>
    <w:rsid w:val="00294A49"/>
    <w:rsid w:val="00296185"/>
    <w:rsid w:val="0029674A"/>
    <w:rsid w:val="00296C92"/>
    <w:rsid w:val="002973FB"/>
    <w:rsid w:val="002974F5"/>
    <w:rsid w:val="00297F71"/>
    <w:rsid w:val="002A002E"/>
    <w:rsid w:val="002A1830"/>
    <w:rsid w:val="002A3127"/>
    <w:rsid w:val="002A4531"/>
    <w:rsid w:val="002A45DD"/>
    <w:rsid w:val="002A5E5F"/>
    <w:rsid w:val="002A74BD"/>
    <w:rsid w:val="002A78EF"/>
    <w:rsid w:val="002A7F3F"/>
    <w:rsid w:val="002A7F66"/>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4E1F"/>
    <w:rsid w:val="002C58B6"/>
    <w:rsid w:val="002C59C2"/>
    <w:rsid w:val="002C5E29"/>
    <w:rsid w:val="002C7284"/>
    <w:rsid w:val="002C7DEE"/>
    <w:rsid w:val="002D042A"/>
    <w:rsid w:val="002D1404"/>
    <w:rsid w:val="002D187B"/>
    <w:rsid w:val="002D2557"/>
    <w:rsid w:val="002D2E67"/>
    <w:rsid w:val="002D391F"/>
    <w:rsid w:val="002E4AA2"/>
    <w:rsid w:val="002E7900"/>
    <w:rsid w:val="002F0571"/>
    <w:rsid w:val="002F267A"/>
    <w:rsid w:val="002F3316"/>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EE0"/>
    <w:rsid w:val="003152E9"/>
    <w:rsid w:val="00315649"/>
    <w:rsid w:val="0031594F"/>
    <w:rsid w:val="00315F92"/>
    <w:rsid w:val="0031782A"/>
    <w:rsid w:val="00317A36"/>
    <w:rsid w:val="0032004A"/>
    <w:rsid w:val="00320DF1"/>
    <w:rsid w:val="0032208D"/>
    <w:rsid w:val="00322A8A"/>
    <w:rsid w:val="00323565"/>
    <w:rsid w:val="0032383D"/>
    <w:rsid w:val="003240CB"/>
    <w:rsid w:val="003248B4"/>
    <w:rsid w:val="00325059"/>
    <w:rsid w:val="003268C7"/>
    <w:rsid w:val="00326AED"/>
    <w:rsid w:val="0033019A"/>
    <w:rsid w:val="00330EAF"/>
    <w:rsid w:val="00332649"/>
    <w:rsid w:val="0033296D"/>
    <w:rsid w:val="00334212"/>
    <w:rsid w:val="00335C37"/>
    <w:rsid w:val="00335FE7"/>
    <w:rsid w:val="00340637"/>
    <w:rsid w:val="003433C3"/>
    <w:rsid w:val="00345E03"/>
    <w:rsid w:val="0034637F"/>
    <w:rsid w:val="003464CD"/>
    <w:rsid w:val="003521CA"/>
    <w:rsid w:val="00353198"/>
    <w:rsid w:val="00353497"/>
    <w:rsid w:val="003536C7"/>
    <w:rsid w:val="0035420E"/>
    <w:rsid w:val="003558CB"/>
    <w:rsid w:val="003571FF"/>
    <w:rsid w:val="0036020C"/>
    <w:rsid w:val="003609EF"/>
    <w:rsid w:val="0036231A"/>
    <w:rsid w:val="003640F6"/>
    <w:rsid w:val="00366358"/>
    <w:rsid w:val="00366AF7"/>
    <w:rsid w:val="00367003"/>
    <w:rsid w:val="003712C3"/>
    <w:rsid w:val="0037175B"/>
    <w:rsid w:val="00371C7C"/>
    <w:rsid w:val="00372281"/>
    <w:rsid w:val="003738CE"/>
    <w:rsid w:val="00375822"/>
    <w:rsid w:val="0037793D"/>
    <w:rsid w:val="0038181D"/>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A046C"/>
    <w:rsid w:val="003A154A"/>
    <w:rsid w:val="003A1619"/>
    <w:rsid w:val="003A3E85"/>
    <w:rsid w:val="003A535E"/>
    <w:rsid w:val="003A6E68"/>
    <w:rsid w:val="003A7B15"/>
    <w:rsid w:val="003B0283"/>
    <w:rsid w:val="003B10EE"/>
    <w:rsid w:val="003B3065"/>
    <w:rsid w:val="003B3ACA"/>
    <w:rsid w:val="003B4B02"/>
    <w:rsid w:val="003B536C"/>
    <w:rsid w:val="003B5441"/>
    <w:rsid w:val="003B56D2"/>
    <w:rsid w:val="003B68EC"/>
    <w:rsid w:val="003B7511"/>
    <w:rsid w:val="003C0576"/>
    <w:rsid w:val="003C0A83"/>
    <w:rsid w:val="003C0DCA"/>
    <w:rsid w:val="003C147B"/>
    <w:rsid w:val="003C2D3A"/>
    <w:rsid w:val="003C2E21"/>
    <w:rsid w:val="003C31F4"/>
    <w:rsid w:val="003C39F0"/>
    <w:rsid w:val="003C3E39"/>
    <w:rsid w:val="003C43F4"/>
    <w:rsid w:val="003C4D16"/>
    <w:rsid w:val="003C5FDD"/>
    <w:rsid w:val="003C6737"/>
    <w:rsid w:val="003D0629"/>
    <w:rsid w:val="003D07A3"/>
    <w:rsid w:val="003D1909"/>
    <w:rsid w:val="003D2388"/>
    <w:rsid w:val="003D273B"/>
    <w:rsid w:val="003D350A"/>
    <w:rsid w:val="003D5B49"/>
    <w:rsid w:val="003E0159"/>
    <w:rsid w:val="003E0C86"/>
    <w:rsid w:val="003E0CAE"/>
    <w:rsid w:val="003E1032"/>
    <w:rsid w:val="003E1380"/>
    <w:rsid w:val="003E1A36"/>
    <w:rsid w:val="003E2C42"/>
    <w:rsid w:val="003E2D98"/>
    <w:rsid w:val="003E2EBE"/>
    <w:rsid w:val="003E31AC"/>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1C35"/>
    <w:rsid w:val="00412D9E"/>
    <w:rsid w:val="0041408B"/>
    <w:rsid w:val="004150FC"/>
    <w:rsid w:val="00415F88"/>
    <w:rsid w:val="00416DB4"/>
    <w:rsid w:val="00417EB7"/>
    <w:rsid w:val="00421620"/>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0FE"/>
    <w:rsid w:val="0044057D"/>
    <w:rsid w:val="00440896"/>
    <w:rsid w:val="004423E5"/>
    <w:rsid w:val="00442FB4"/>
    <w:rsid w:val="00444939"/>
    <w:rsid w:val="00445995"/>
    <w:rsid w:val="00446E50"/>
    <w:rsid w:val="0044780E"/>
    <w:rsid w:val="00450416"/>
    <w:rsid w:val="004505AC"/>
    <w:rsid w:val="00450FD9"/>
    <w:rsid w:val="00451104"/>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2074"/>
    <w:rsid w:val="004C3748"/>
    <w:rsid w:val="004C45EB"/>
    <w:rsid w:val="004C4DCA"/>
    <w:rsid w:val="004C53EC"/>
    <w:rsid w:val="004C7446"/>
    <w:rsid w:val="004D0094"/>
    <w:rsid w:val="004D0F1F"/>
    <w:rsid w:val="004D0F30"/>
    <w:rsid w:val="004D1701"/>
    <w:rsid w:val="004D1F7D"/>
    <w:rsid w:val="004D2C14"/>
    <w:rsid w:val="004D3EB8"/>
    <w:rsid w:val="004D4670"/>
    <w:rsid w:val="004D49CF"/>
    <w:rsid w:val="004D7285"/>
    <w:rsid w:val="004D7691"/>
    <w:rsid w:val="004D7B8D"/>
    <w:rsid w:val="004D7E62"/>
    <w:rsid w:val="004E078D"/>
    <w:rsid w:val="004E0D98"/>
    <w:rsid w:val="004E1A9A"/>
    <w:rsid w:val="004E20F4"/>
    <w:rsid w:val="004E244E"/>
    <w:rsid w:val="004E465C"/>
    <w:rsid w:val="004E47F1"/>
    <w:rsid w:val="004E5D84"/>
    <w:rsid w:val="004E5F90"/>
    <w:rsid w:val="004E6211"/>
    <w:rsid w:val="004E6324"/>
    <w:rsid w:val="004E71C0"/>
    <w:rsid w:val="004F2819"/>
    <w:rsid w:val="004F3E21"/>
    <w:rsid w:val="004F4D02"/>
    <w:rsid w:val="004F4D87"/>
    <w:rsid w:val="004F5078"/>
    <w:rsid w:val="004F67F7"/>
    <w:rsid w:val="004F68E7"/>
    <w:rsid w:val="004F7D85"/>
    <w:rsid w:val="00500C18"/>
    <w:rsid w:val="00500C9C"/>
    <w:rsid w:val="005010E0"/>
    <w:rsid w:val="00502EC1"/>
    <w:rsid w:val="00503F86"/>
    <w:rsid w:val="0050501C"/>
    <w:rsid w:val="0050683B"/>
    <w:rsid w:val="00506EDD"/>
    <w:rsid w:val="005100D3"/>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EF9"/>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4A3F"/>
    <w:rsid w:val="00545466"/>
    <w:rsid w:val="00546469"/>
    <w:rsid w:val="00547111"/>
    <w:rsid w:val="00547B19"/>
    <w:rsid w:val="00547F90"/>
    <w:rsid w:val="00554D3A"/>
    <w:rsid w:val="005565A2"/>
    <w:rsid w:val="00556BF4"/>
    <w:rsid w:val="00556D18"/>
    <w:rsid w:val="005572B3"/>
    <w:rsid w:val="0055775F"/>
    <w:rsid w:val="0056156C"/>
    <w:rsid w:val="00561F7C"/>
    <w:rsid w:val="00563431"/>
    <w:rsid w:val="00564483"/>
    <w:rsid w:val="00564F32"/>
    <w:rsid w:val="00566899"/>
    <w:rsid w:val="00566B92"/>
    <w:rsid w:val="0057171F"/>
    <w:rsid w:val="00572B91"/>
    <w:rsid w:val="0057319E"/>
    <w:rsid w:val="005755CB"/>
    <w:rsid w:val="00575EE9"/>
    <w:rsid w:val="00577F03"/>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FB9"/>
    <w:rsid w:val="00590B58"/>
    <w:rsid w:val="00590EDC"/>
    <w:rsid w:val="00591920"/>
    <w:rsid w:val="00592D74"/>
    <w:rsid w:val="00593024"/>
    <w:rsid w:val="00595230"/>
    <w:rsid w:val="0059554C"/>
    <w:rsid w:val="005963D0"/>
    <w:rsid w:val="00596B15"/>
    <w:rsid w:val="00596D3C"/>
    <w:rsid w:val="005A14A2"/>
    <w:rsid w:val="005A186F"/>
    <w:rsid w:val="005A18F9"/>
    <w:rsid w:val="005A1F4B"/>
    <w:rsid w:val="005A22BE"/>
    <w:rsid w:val="005A657C"/>
    <w:rsid w:val="005A7527"/>
    <w:rsid w:val="005B046D"/>
    <w:rsid w:val="005B1863"/>
    <w:rsid w:val="005C0BA7"/>
    <w:rsid w:val="005C2BE7"/>
    <w:rsid w:val="005C2FB7"/>
    <w:rsid w:val="005C3699"/>
    <w:rsid w:val="005C3C5F"/>
    <w:rsid w:val="005C496F"/>
    <w:rsid w:val="005C4A6F"/>
    <w:rsid w:val="005C6BB3"/>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220F"/>
    <w:rsid w:val="00602EC7"/>
    <w:rsid w:val="00603053"/>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7A83"/>
    <w:rsid w:val="006308A2"/>
    <w:rsid w:val="00630BE2"/>
    <w:rsid w:val="00631609"/>
    <w:rsid w:val="006324AE"/>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6403A"/>
    <w:rsid w:val="006654E9"/>
    <w:rsid w:val="0067174E"/>
    <w:rsid w:val="00674F43"/>
    <w:rsid w:val="00675F65"/>
    <w:rsid w:val="006761E0"/>
    <w:rsid w:val="006764AF"/>
    <w:rsid w:val="00676D43"/>
    <w:rsid w:val="00680F8A"/>
    <w:rsid w:val="00681348"/>
    <w:rsid w:val="00681B59"/>
    <w:rsid w:val="00681CE3"/>
    <w:rsid w:val="00682A93"/>
    <w:rsid w:val="00682CB5"/>
    <w:rsid w:val="00682F49"/>
    <w:rsid w:val="0068364C"/>
    <w:rsid w:val="006845EA"/>
    <w:rsid w:val="00686A4D"/>
    <w:rsid w:val="00686AB4"/>
    <w:rsid w:val="00686DBE"/>
    <w:rsid w:val="00687460"/>
    <w:rsid w:val="006908EE"/>
    <w:rsid w:val="00691106"/>
    <w:rsid w:val="00693628"/>
    <w:rsid w:val="00694414"/>
    <w:rsid w:val="00695294"/>
    <w:rsid w:val="00695808"/>
    <w:rsid w:val="00695B32"/>
    <w:rsid w:val="00697065"/>
    <w:rsid w:val="00697208"/>
    <w:rsid w:val="006977F5"/>
    <w:rsid w:val="006A007F"/>
    <w:rsid w:val="006A09B3"/>
    <w:rsid w:val="006A144D"/>
    <w:rsid w:val="006A2269"/>
    <w:rsid w:val="006A49B1"/>
    <w:rsid w:val="006A4A88"/>
    <w:rsid w:val="006A54AC"/>
    <w:rsid w:val="006A58C7"/>
    <w:rsid w:val="006A665F"/>
    <w:rsid w:val="006A6B5F"/>
    <w:rsid w:val="006A7208"/>
    <w:rsid w:val="006A7A0A"/>
    <w:rsid w:val="006A7FE1"/>
    <w:rsid w:val="006B0352"/>
    <w:rsid w:val="006B2BBB"/>
    <w:rsid w:val="006B301E"/>
    <w:rsid w:val="006B3F25"/>
    <w:rsid w:val="006B46FB"/>
    <w:rsid w:val="006B4755"/>
    <w:rsid w:val="006B5B28"/>
    <w:rsid w:val="006B6883"/>
    <w:rsid w:val="006C16E0"/>
    <w:rsid w:val="006C247F"/>
    <w:rsid w:val="006C40B2"/>
    <w:rsid w:val="006C4116"/>
    <w:rsid w:val="006C4605"/>
    <w:rsid w:val="006C567C"/>
    <w:rsid w:val="006C6B5B"/>
    <w:rsid w:val="006C6EE7"/>
    <w:rsid w:val="006D0B78"/>
    <w:rsid w:val="006D0E3E"/>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F6CC9"/>
    <w:rsid w:val="007004A2"/>
    <w:rsid w:val="0070077E"/>
    <w:rsid w:val="00700E57"/>
    <w:rsid w:val="00701E9C"/>
    <w:rsid w:val="00703AC1"/>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7A0"/>
    <w:rsid w:val="0072534B"/>
    <w:rsid w:val="00725DE3"/>
    <w:rsid w:val="007262ED"/>
    <w:rsid w:val="00726428"/>
    <w:rsid w:val="0072681C"/>
    <w:rsid w:val="00730588"/>
    <w:rsid w:val="00733D3A"/>
    <w:rsid w:val="00736097"/>
    <w:rsid w:val="007363A4"/>
    <w:rsid w:val="00737CB7"/>
    <w:rsid w:val="00740752"/>
    <w:rsid w:val="00741AAE"/>
    <w:rsid w:val="0074420A"/>
    <w:rsid w:val="0074451B"/>
    <w:rsid w:val="00744DF2"/>
    <w:rsid w:val="0074588C"/>
    <w:rsid w:val="00745D9D"/>
    <w:rsid w:val="00753AFB"/>
    <w:rsid w:val="00754C98"/>
    <w:rsid w:val="007560F5"/>
    <w:rsid w:val="00760313"/>
    <w:rsid w:val="00760E23"/>
    <w:rsid w:val="00764555"/>
    <w:rsid w:val="00764AFF"/>
    <w:rsid w:val="00764F72"/>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3A0"/>
    <w:rsid w:val="007837AF"/>
    <w:rsid w:val="00784227"/>
    <w:rsid w:val="00784A16"/>
    <w:rsid w:val="007852A4"/>
    <w:rsid w:val="007854CA"/>
    <w:rsid w:val="00785564"/>
    <w:rsid w:val="00786469"/>
    <w:rsid w:val="00787D1B"/>
    <w:rsid w:val="007901EF"/>
    <w:rsid w:val="00790236"/>
    <w:rsid w:val="00790995"/>
    <w:rsid w:val="0079234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224B"/>
    <w:rsid w:val="007D4274"/>
    <w:rsid w:val="007D4FF8"/>
    <w:rsid w:val="007D5A0E"/>
    <w:rsid w:val="007D6A07"/>
    <w:rsid w:val="007D6F33"/>
    <w:rsid w:val="007D74E1"/>
    <w:rsid w:val="007E03A3"/>
    <w:rsid w:val="007E04B9"/>
    <w:rsid w:val="007E26C9"/>
    <w:rsid w:val="007E343E"/>
    <w:rsid w:val="007E50F1"/>
    <w:rsid w:val="007E515D"/>
    <w:rsid w:val="007E5E22"/>
    <w:rsid w:val="007E72F0"/>
    <w:rsid w:val="007F0333"/>
    <w:rsid w:val="007F0E68"/>
    <w:rsid w:val="007F2FC3"/>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5093"/>
    <w:rsid w:val="0080525E"/>
    <w:rsid w:val="0080542F"/>
    <w:rsid w:val="00805EE3"/>
    <w:rsid w:val="00806F03"/>
    <w:rsid w:val="00807F38"/>
    <w:rsid w:val="00811D98"/>
    <w:rsid w:val="008122B8"/>
    <w:rsid w:val="00812FBF"/>
    <w:rsid w:val="00814E4F"/>
    <w:rsid w:val="00815CE0"/>
    <w:rsid w:val="00815FB5"/>
    <w:rsid w:val="008171C9"/>
    <w:rsid w:val="0081742A"/>
    <w:rsid w:val="008209B8"/>
    <w:rsid w:val="00820F75"/>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16DD"/>
    <w:rsid w:val="00842C9A"/>
    <w:rsid w:val="00842DA1"/>
    <w:rsid w:val="008437F3"/>
    <w:rsid w:val="00846AB7"/>
    <w:rsid w:val="0085107E"/>
    <w:rsid w:val="008540A1"/>
    <w:rsid w:val="0085474D"/>
    <w:rsid w:val="00854F78"/>
    <w:rsid w:val="0085674E"/>
    <w:rsid w:val="00857C1E"/>
    <w:rsid w:val="008600C1"/>
    <w:rsid w:val="008609DF"/>
    <w:rsid w:val="008626E7"/>
    <w:rsid w:val="0086452D"/>
    <w:rsid w:val="00864B05"/>
    <w:rsid w:val="00865806"/>
    <w:rsid w:val="00866C63"/>
    <w:rsid w:val="00867054"/>
    <w:rsid w:val="00867355"/>
    <w:rsid w:val="008675C1"/>
    <w:rsid w:val="00870023"/>
    <w:rsid w:val="00870EE7"/>
    <w:rsid w:val="0087293D"/>
    <w:rsid w:val="00875CAA"/>
    <w:rsid w:val="00876C97"/>
    <w:rsid w:val="00877D8F"/>
    <w:rsid w:val="00880A61"/>
    <w:rsid w:val="00880AE3"/>
    <w:rsid w:val="00880DA3"/>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2D2D"/>
    <w:rsid w:val="008B2FCB"/>
    <w:rsid w:val="008B3CA3"/>
    <w:rsid w:val="008B3D6F"/>
    <w:rsid w:val="008B45E5"/>
    <w:rsid w:val="008B5265"/>
    <w:rsid w:val="008B68B8"/>
    <w:rsid w:val="008B6B10"/>
    <w:rsid w:val="008B7B85"/>
    <w:rsid w:val="008C0A34"/>
    <w:rsid w:val="008C0CFA"/>
    <w:rsid w:val="008C0E2D"/>
    <w:rsid w:val="008C507A"/>
    <w:rsid w:val="008C547B"/>
    <w:rsid w:val="008C69C0"/>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A6"/>
    <w:rsid w:val="008E4A9C"/>
    <w:rsid w:val="008E5D52"/>
    <w:rsid w:val="008E6569"/>
    <w:rsid w:val="008E67BA"/>
    <w:rsid w:val="008E6CF3"/>
    <w:rsid w:val="008F0979"/>
    <w:rsid w:val="008F0AA8"/>
    <w:rsid w:val="008F2CE0"/>
    <w:rsid w:val="008F33FA"/>
    <w:rsid w:val="008F3EA8"/>
    <w:rsid w:val="008F3EAB"/>
    <w:rsid w:val="008F4F38"/>
    <w:rsid w:val="008F5500"/>
    <w:rsid w:val="008F6359"/>
    <w:rsid w:val="008F686C"/>
    <w:rsid w:val="0090068A"/>
    <w:rsid w:val="009030E9"/>
    <w:rsid w:val="009036D7"/>
    <w:rsid w:val="009049F2"/>
    <w:rsid w:val="00904FCD"/>
    <w:rsid w:val="00905C23"/>
    <w:rsid w:val="00905F9C"/>
    <w:rsid w:val="00906E11"/>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5D9F"/>
    <w:rsid w:val="0093656F"/>
    <w:rsid w:val="0093677C"/>
    <w:rsid w:val="00936B23"/>
    <w:rsid w:val="00937B45"/>
    <w:rsid w:val="00942593"/>
    <w:rsid w:val="009430D3"/>
    <w:rsid w:val="009434E2"/>
    <w:rsid w:val="00943860"/>
    <w:rsid w:val="00944239"/>
    <w:rsid w:val="009451DC"/>
    <w:rsid w:val="00946877"/>
    <w:rsid w:val="0094698B"/>
    <w:rsid w:val="00946F10"/>
    <w:rsid w:val="0094719C"/>
    <w:rsid w:val="009521BE"/>
    <w:rsid w:val="00952813"/>
    <w:rsid w:val="00952ACC"/>
    <w:rsid w:val="00952CE2"/>
    <w:rsid w:val="0095313C"/>
    <w:rsid w:val="00955C98"/>
    <w:rsid w:val="009571B5"/>
    <w:rsid w:val="00957203"/>
    <w:rsid w:val="009574CA"/>
    <w:rsid w:val="00957E9D"/>
    <w:rsid w:val="009635DF"/>
    <w:rsid w:val="009644F8"/>
    <w:rsid w:val="0096546B"/>
    <w:rsid w:val="009654C2"/>
    <w:rsid w:val="009665E3"/>
    <w:rsid w:val="00966DC6"/>
    <w:rsid w:val="0097038A"/>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D29"/>
    <w:rsid w:val="0098763D"/>
    <w:rsid w:val="009905CE"/>
    <w:rsid w:val="009906ED"/>
    <w:rsid w:val="00990FFF"/>
    <w:rsid w:val="00991B88"/>
    <w:rsid w:val="00991C95"/>
    <w:rsid w:val="00993A19"/>
    <w:rsid w:val="00994DCC"/>
    <w:rsid w:val="00997645"/>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220"/>
    <w:rsid w:val="009B276F"/>
    <w:rsid w:val="009B3241"/>
    <w:rsid w:val="009B35E8"/>
    <w:rsid w:val="009B3A47"/>
    <w:rsid w:val="009B53EB"/>
    <w:rsid w:val="009B549E"/>
    <w:rsid w:val="009B62F7"/>
    <w:rsid w:val="009B674D"/>
    <w:rsid w:val="009B6E79"/>
    <w:rsid w:val="009B70CA"/>
    <w:rsid w:val="009B7323"/>
    <w:rsid w:val="009B7C30"/>
    <w:rsid w:val="009C2412"/>
    <w:rsid w:val="009C31B2"/>
    <w:rsid w:val="009C3BE8"/>
    <w:rsid w:val="009C3E1E"/>
    <w:rsid w:val="009C418E"/>
    <w:rsid w:val="009C4F59"/>
    <w:rsid w:val="009C5973"/>
    <w:rsid w:val="009C795F"/>
    <w:rsid w:val="009D2C50"/>
    <w:rsid w:val="009D4148"/>
    <w:rsid w:val="009D4F56"/>
    <w:rsid w:val="009D5066"/>
    <w:rsid w:val="009D6DE9"/>
    <w:rsid w:val="009E3297"/>
    <w:rsid w:val="009E3653"/>
    <w:rsid w:val="009E3F08"/>
    <w:rsid w:val="009E612B"/>
    <w:rsid w:val="009E68B5"/>
    <w:rsid w:val="009E7174"/>
    <w:rsid w:val="009E73EF"/>
    <w:rsid w:val="009E74FE"/>
    <w:rsid w:val="009E76F5"/>
    <w:rsid w:val="009F10D3"/>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E36"/>
    <w:rsid w:val="00A04B3C"/>
    <w:rsid w:val="00A04DBE"/>
    <w:rsid w:val="00A05252"/>
    <w:rsid w:val="00A072D3"/>
    <w:rsid w:val="00A07E70"/>
    <w:rsid w:val="00A10B63"/>
    <w:rsid w:val="00A11D50"/>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1DD"/>
    <w:rsid w:val="00A25890"/>
    <w:rsid w:val="00A25B8A"/>
    <w:rsid w:val="00A26143"/>
    <w:rsid w:val="00A2616D"/>
    <w:rsid w:val="00A26B1F"/>
    <w:rsid w:val="00A30C0C"/>
    <w:rsid w:val="00A31B31"/>
    <w:rsid w:val="00A34B5F"/>
    <w:rsid w:val="00A35921"/>
    <w:rsid w:val="00A36006"/>
    <w:rsid w:val="00A401FE"/>
    <w:rsid w:val="00A425B0"/>
    <w:rsid w:val="00A42C5A"/>
    <w:rsid w:val="00A439AA"/>
    <w:rsid w:val="00A43F86"/>
    <w:rsid w:val="00A45A1D"/>
    <w:rsid w:val="00A46C5D"/>
    <w:rsid w:val="00A46D10"/>
    <w:rsid w:val="00A47E70"/>
    <w:rsid w:val="00A5096D"/>
    <w:rsid w:val="00A50CF0"/>
    <w:rsid w:val="00A5183B"/>
    <w:rsid w:val="00A5320C"/>
    <w:rsid w:val="00A536E6"/>
    <w:rsid w:val="00A539BB"/>
    <w:rsid w:val="00A54883"/>
    <w:rsid w:val="00A549C0"/>
    <w:rsid w:val="00A55518"/>
    <w:rsid w:val="00A55E37"/>
    <w:rsid w:val="00A56279"/>
    <w:rsid w:val="00A61B19"/>
    <w:rsid w:val="00A62624"/>
    <w:rsid w:val="00A62E9A"/>
    <w:rsid w:val="00A6374A"/>
    <w:rsid w:val="00A639EE"/>
    <w:rsid w:val="00A64193"/>
    <w:rsid w:val="00A66F57"/>
    <w:rsid w:val="00A67A41"/>
    <w:rsid w:val="00A713D7"/>
    <w:rsid w:val="00A72B9C"/>
    <w:rsid w:val="00A72FFF"/>
    <w:rsid w:val="00A737AE"/>
    <w:rsid w:val="00A73997"/>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34B4"/>
    <w:rsid w:val="00A96244"/>
    <w:rsid w:val="00A962B2"/>
    <w:rsid w:val="00AA12CF"/>
    <w:rsid w:val="00AA1C85"/>
    <w:rsid w:val="00AA2CBC"/>
    <w:rsid w:val="00AA462B"/>
    <w:rsid w:val="00AA5B5C"/>
    <w:rsid w:val="00AA6C17"/>
    <w:rsid w:val="00AB0C4F"/>
    <w:rsid w:val="00AB125E"/>
    <w:rsid w:val="00AB47BE"/>
    <w:rsid w:val="00AB5151"/>
    <w:rsid w:val="00AB6030"/>
    <w:rsid w:val="00AB65CD"/>
    <w:rsid w:val="00AB673B"/>
    <w:rsid w:val="00AB7D98"/>
    <w:rsid w:val="00AB7E2E"/>
    <w:rsid w:val="00AC00D6"/>
    <w:rsid w:val="00AC254C"/>
    <w:rsid w:val="00AC380C"/>
    <w:rsid w:val="00AC4BDF"/>
    <w:rsid w:val="00AC51DA"/>
    <w:rsid w:val="00AC5820"/>
    <w:rsid w:val="00AC6125"/>
    <w:rsid w:val="00AC69AC"/>
    <w:rsid w:val="00AC6B53"/>
    <w:rsid w:val="00AD04F4"/>
    <w:rsid w:val="00AD182F"/>
    <w:rsid w:val="00AD1CD8"/>
    <w:rsid w:val="00AD1F59"/>
    <w:rsid w:val="00AD578B"/>
    <w:rsid w:val="00AD599A"/>
    <w:rsid w:val="00AE0809"/>
    <w:rsid w:val="00AE228E"/>
    <w:rsid w:val="00AE24B7"/>
    <w:rsid w:val="00AE27BA"/>
    <w:rsid w:val="00AE35A6"/>
    <w:rsid w:val="00AE3D63"/>
    <w:rsid w:val="00AE4559"/>
    <w:rsid w:val="00AE7910"/>
    <w:rsid w:val="00AF0592"/>
    <w:rsid w:val="00AF0768"/>
    <w:rsid w:val="00AF0BFA"/>
    <w:rsid w:val="00AF2D96"/>
    <w:rsid w:val="00AF2E72"/>
    <w:rsid w:val="00AF3AF4"/>
    <w:rsid w:val="00AF3E83"/>
    <w:rsid w:val="00AF3F4C"/>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AA3"/>
    <w:rsid w:val="00B14AB1"/>
    <w:rsid w:val="00B14D6C"/>
    <w:rsid w:val="00B14EB5"/>
    <w:rsid w:val="00B160A1"/>
    <w:rsid w:val="00B169CA"/>
    <w:rsid w:val="00B169E9"/>
    <w:rsid w:val="00B16DC1"/>
    <w:rsid w:val="00B21E40"/>
    <w:rsid w:val="00B22224"/>
    <w:rsid w:val="00B224C3"/>
    <w:rsid w:val="00B23406"/>
    <w:rsid w:val="00B23836"/>
    <w:rsid w:val="00B2423B"/>
    <w:rsid w:val="00B24887"/>
    <w:rsid w:val="00B24C59"/>
    <w:rsid w:val="00B25466"/>
    <w:rsid w:val="00B258BB"/>
    <w:rsid w:val="00B27D81"/>
    <w:rsid w:val="00B302DB"/>
    <w:rsid w:val="00B30772"/>
    <w:rsid w:val="00B30A57"/>
    <w:rsid w:val="00B3124E"/>
    <w:rsid w:val="00B32241"/>
    <w:rsid w:val="00B3229B"/>
    <w:rsid w:val="00B337C4"/>
    <w:rsid w:val="00B3433F"/>
    <w:rsid w:val="00B353A4"/>
    <w:rsid w:val="00B36418"/>
    <w:rsid w:val="00B36518"/>
    <w:rsid w:val="00B40FBB"/>
    <w:rsid w:val="00B41A10"/>
    <w:rsid w:val="00B41AB8"/>
    <w:rsid w:val="00B44C29"/>
    <w:rsid w:val="00B45CCC"/>
    <w:rsid w:val="00B46166"/>
    <w:rsid w:val="00B4623D"/>
    <w:rsid w:val="00B479BA"/>
    <w:rsid w:val="00B47DC0"/>
    <w:rsid w:val="00B50988"/>
    <w:rsid w:val="00B54E92"/>
    <w:rsid w:val="00B551B5"/>
    <w:rsid w:val="00B56226"/>
    <w:rsid w:val="00B575FE"/>
    <w:rsid w:val="00B57FD2"/>
    <w:rsid w:val="00B602D5"/>
    <w:rsid w:val="00B608E0"/>
    <w:rsid w:val="00B62010"/>
    <w:rsid w:val="00B62539"/>
    <w:rsid w:val="00B62751"/>
    <w:rsid w:val="00B62C46"/>
    <w:rsid w:val="00B63304"/>
    <w:rsid w:val="00B64693"/>
    <w:rsid w:val="00B66C76"/>
    <w:rsid w:val="00B67B97"/>
    <w:rsid w:val="00B71DD9"/>
    <w:rsid w:val="00B72FF8"/>
    <w:rsid w:val="00B75889"/>
    <w:rsid w:val="00B75A98"/>
    <w:rsid w:val="00B75C5F"/>
    <w:rsid w:val="00B76D90"/>
    <w:rsid w:val="00B80436"/>
    <w:rsid w:val="00B81105"/>
    <w:rsid w:val="00B8198A"/>
    <w:rsid w:val="00B82081"/>
    <w:rsid w:val="00B83E61"/>
    <w:rsid w:val="00B84664"/>
    <w:rsid w:val="00B84702"/>
    <w:rsid w:val="00B92CC3"/>
    <w:rsid w:val="00B9300E"/>
    <w:rsid w:val="00B932A5"/>
    <w:rsid w:val="00B93F23"/>
    <w:rsid w:val="00B944B6"/>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E73"/>
    <w:rsid w:val="00BB4808"/>
    <w:rsid w:val="00BB4856"/>
    <w:rsid w:val="00BB5BDE"/>
    <w:rsid w:val="00BB5DFC"/>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133D"/>
    <w:rsid w:val="00BE2567"/>
    <w:rsid w:val="00BE2EBF"/>
    <w:rsid w:val="00BE344E"/>
    <w:rsid w:val="00BE566A"/>
    <w:rsid w:val="00BE66A6"/>
    <w:rsid w:val="00BF1BBF"/>
    <w:rsid w:val="00BF24A8"/>
    <w:rsid w:val="00BF34EE"/>
    <w:rsid w:val="00C00A39"/>
    <w:rsid w:val="00C03481"/>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7198"/>
    <w:rsid w:val="00C1776F"/>
    <w:rsid w:val="00C17A7A"/>
    <w:rsid w:val="00C220DE"/>
    <w:rsid w:val="00C22656"/>
    <w:rsid w:val="00C23D05"/>
    <w:rsid w:val="00C23D8A"/>
    <w:rsid w:val="00C241D2"/>
    <w:rsid w:val="00C253CD"/>
    <w:rsid w:val="00C25485"/>
    <w:rsid w:val="00C26290"/>
    <w:rsid w:val="00C26715"/>
    <w:rsid w:val="00C30738"/>
    <w:rsid w:val="00C30D62"/>
    <w:rsid w:val="00C31399"/>
    <w:rsid w:val="00C31D71"/>
    <w:rsid w:val="00C32953"/>
    <w:rsid w:val="00C33476"/>
    <w:rsid w:val="00C337A3"/>
    <w:rsid w:val="00C34C8D"/>
    <w:rsid w:val="00C3549C"/>
    <w:rsid w:val="00C40A14"/>
    <w:rsid w:val="00C4305E"/>
    <w:rsid w:val="00C440E0"/>
    <w:rsid w:val="00C44332"/>
    <w:rsid w:val="00C44F3B"/>
    <w:rsid w:val="00C4550B"/>
    <w:rsid w:val="00C46595"/>
    <w:rsid w:val="00C47B88"/>
    <w:rsid w:val="00C512E2"/>
    <w:rsid w:val="00C516B8"/>
    <w:rsid w:val="00C525E8"/>
    <w:rsid w:val="00C52E4C"/>
    <w:rsid w:val="00C53169"/>
    <w:rsid w:val="00C56FE9"/>
    <w:rsid w:val="00C601CB"/>
    <w:rsid w:val="00C61A60"/>
    <w:rsid w:val="00C61B98"/>
    <w:rsid w:val="00C65211"/>
    <w:rsid w:val="00C65D3F"/>
    <w:rsid w:val="00C66BA2"/>
    <w:rsid w:val="00C71655"/>
    <w:rsid w:val="00C71950"/>
    <w:rsid w:val="00C72F2C"/>
    <w:rsid w:val="00C73037"/>
    <w:rsid w:val="00C73E52"/>
    <w:rsid w:val="00C74603"/>
    <w:rsid w:val="00C75217"/>
    <w:rsid w:val="00C75BBC"/>
    <w:rsid w:val="00C761A7"/>
    <w:rsid w:val="00C76568"/>
    <w:rsid w:val="00C825A4"/>
    <w:rsid w:val="00C83017"/>
    <w:rsid w:val="00C834AF"/>
    <w:rsid w:val="00C8457B"/>
    <w:rsid w:val="00C854C8"/>
    <w:rsid w:val="00C85913"/>
    <w:rsid w:val="00C86A49"/>
    <w:rsid w:val="00C86AD7"/>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CEE"/>
    <w:rsid w:val="00CA3DA4"/>
    <w:rsid w:val="00CA546A"/>
    <w:rsid w:val="00CA5603"/>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2EC9"/>
    <w:rsid w:val="00CD468F"/>
    <w:rsid w:val="00CD5FBF"/>
    <w:rsid w:val="00CD5FD4"/>
    <w:rsid w:val="00CE01D9"/>
    <w:rsid w:val="00CE0EA6"/>
    <w:rsid w:val="00CE0F63"/>
    <w:rsid w:val="00CE1D2C"/>
    <w:rsid w:val="00CE4A2E"/>
    <w:rsid w:val="00CE4FDB"/>
    <w:rsid w:val="00CE69FC"/>
    <w:rsid w:val="00CF08A3"/>
    <w:rsid w:val="00CF091D"/>
    <w:rsid w:val="00CF416D"/>
    <w:rsid w:val="00CF4BC8"/>
    <w:rsid w:val="00CF5C00"/>
    <w:rsid w:val="00CF6032"/>
    <w:rsid w:val="00D005AB"/>
    <w:rsid w:val="00D00B88"/>
    <w:rsid w:val="00D01E01"/>
    <w:rsid w:val="00D03F9A"/>
    <w:rsid w:val="00D04A6B"/>
    <w:rsid w:val="00D04A9A"/>
    <w:rsid w:val="00D05178"/>
    <w:rsid w:val="00D055D8"/>
    <w:rsid w:val="00D067A7"/>
    <w:rsid w:val="00D06D51"/>
    <w:rsid w:val="00D113DD"/>
    <w:rsid w:val="00D13AF9"/>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7C4"/>
    <w:rsid w:val="00D329B9"/>
    <w:rsid w:val="00D32A7F"/>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75EF"/>
    <w:rsid w:val="00D903C1"/>
    <w:rsid w:val="00D90788"/>
    <w:rsid w:val="00D9155F"/>
    <w:rsid w:val="00D9175F"/>
    <w:rsid w:val="00D94F40"/>
    <w:rsid w:val="00D96DD3"/>
    <w:rsid w:val="00D97000"/>
    <w:rsid w:val="00DA0D73"/>
    <w:rsid w:val="00DA0EEE"/>
    <w:rsid w:val="00DA1CB3"/>
    <w:rsid w:val="00DA4396"/>
    <w:rsid w:val="00DA43FE"/>
    <w:rsid w:val="00DA51FF"/>
    <w:rsid w:val="00DA56EC"/>
    <w:rsid w:val="00DA7455"/>
    <w:rsid w:val="00DA7779"/>
    <w:rsid w:val="00DB132C"/>
    <w:rsid w:val="00DB3A90"/>
    <w:rsid w:val="00DB3AC1"/>
    <w:rsid w:val="00DB3B73"/>
    <w:rsid w:val="00DB4C7F"/>
    <w:rsid w:val="00DB563E"/>
    <w:rsid w:val="00DB5CF1"/>
    <w:rsid w:val="00DB7C54"/>
    <w:rsid w:val="00DC04A2"/>
    <w:rsid w:val="00DC051A"/>
    <w:rsid w:val="00DC1341"/>
    <w:rsid w:val="00DC19E7"/>
    <w:rsid w:val="00DC1EE5"/>
    <w:rsid w:val="00DC319B"/>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D79E9"/>
    <w:rsid w:val="00DE00B0"/>
    <w:rsid w:val="00DE0663"/>
    <w:rsid w:val="00DE07CF"/>
    <w:rsid w:val="00DE34CF"/>
    <w:rsid w:val="00DE3593"/>
    <w:rsid w:val="00DE391A"/>
    <w:rsid w:val="00DE6760"/>
    <w:rsid w:val="00DE74A1"/>
    <w:rsid w:val="00DF0802"/>
    <w:rsid w:val="00DF237E"/>
    <w:rsid w:val="00DF2A33"/>
    <w:rsid w:val="00DF366D"/>
    <w:rsid w:val="00DF460D"/>
    <w:rsid w:val="00DF4E3E"/>
    <w:rsid w:val="00DF7922"/>
    <w:rsid w:val="00DF7C24"/>
    <w:rsid w:val="00DF7E31"/>
    <w:rsid w:val="00E0182E"/>
    <w:rsid w:val="00E01D4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2A58"/>
    <w:rsid w:val="00E24D48"/>
    <w:rsid w:val="00E265D1"/>
    <w:rsid w:val="00E30234"/>
    <w:rsid w:val="00E306DF"/>
    <w:rsid w:val="00E30B17"/>
    <w:rsid w:val="00E3151F"/>
    <w:rsid w:val="00E31D44"/>
    <w:rsid w:val="00E32BDC"/>
    <w:rsid w:val="00E32DE5"/>
    <w:rsid w:val="00E359A4"/>
    <w:rsid w:val="00E35CF3"/>
    <w:rsid w:val="00E400DA"/>
    <w:rsid w:val="00E403C0"/>
    <w:rsid w:val="00E40D69"/>
    <w:rsid w:val="00E4132C"/>
    <w:rsid w:val="00E41AD1"/>
    <w:rsid w:val="00E41FB9"/>
    <w:rsid w:val="00E449C5"/>
    <w:rsid w:val="00E45D57"/>
    <w:rsid w:val="00E46A41"/>
    <w:rsid w:val="00E46BB8"/>
    <w:rsid w:val="00E46D3C"/>
    <w:rsid w:val="00E47033"/>
    <w:rsid w:val="00E51670"/>
    <w:rsid w:val="00E519B5"/>
    <w:rsid w:val="00E52339"/>
    <w:rsid w:val="00E53BDB"/>
    <w:rsid w:val="00E54FCC"/>
    <w:rsid w:val="00E615EC"/>
    <w:rsid w:val="00E6170E"/>
    <w:rsid w:val="00E621F8"/>
    <w:rsid w:val="00E63DC1"/>
    <w:rsid w:val="00E6439D"/>
    <w:rsid w:val="00E651DD"/>
    <w:rsid w:val="00E66671"/>
    <w:rsid w:val="00E672FB"/>
    <w:rsid w:val="00E67E9E"/>
    <w:rsid w:val="00E71A2A"/>
    <w:rsid w:val="00E727A7"/>
    <w:rsid w:val="00E73B95"/>
    <w:rsid w:val="00E754FD"/>
    <w:rsid w:val="00E77903"/>
    <w:rsid w:val="00E810C5"/>
    <w:rsid w:val="00E8128D"/>
    <w:rsid w:val="00E82322"/>
    <w:rsid w:val="00E82463"/>
    <w:rsid w:val="00E82621"/>
    <w:rsid w:val="00E82A5D"/>
    <w:rsid w:val="00E84E3C"/>
    <w:rsid w:val="00E8519D"/>
    <w:rsid w:val="00E85555"/>
    <w:rsid w:val="00E85A29"/>
    <w:rsid w:val="00E871E1"/>
    <w:rsid w:val="00E876A6"/>
    <w:rsid w:val="00E876BB"/>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1F9B"/>
    <w:rsid w:val="00EA487F"/>
    <w:rsid w:val="00EA4DD5"/>
    <w:rsid w:val="00EA501B"/>
    <w:rsid w:val="00EA54AC"/>
    <w:rsid w:val="00EB281A"/>
    <w:rsid w:val="00EB324C"/>
    <w:rsid w:val="00EB33C3"/>
    <w:rsid w:val="00EB3B46"/>
    <w:rsid w:val="00EB657D"/>
    <w:rsid w:val="00EB72B7"/>
    <w:rsid w:val="00EB7AEF"/>
    <w:rsid w:val="00EB7FCB"/>
    <w:rsid w:val="00EC0D15"/>
    <w:rsid w:val="00EC57EB"/>
    <w:rsid w:val="00EC5E6B"/>
    <w:rsid w:val="00EC7D58"/>
    <w:rsid w:val="00ED00FD"/>
    <w:rsid w:val="00ED0543"/>
    <w:rsid w:val="00ED2C8F"/>
    <w:rsid w:val="00ED32FD"/>
    <w:rsid w:val="00ED3E7E"/>
    <w:rsid w:val="00ED4F2A"/>
    <w:rsid w:val="00ED6705"/>
    <w:rsid w:val="00ED6962"/>
    <w:rsid w:val="00ED7EF7"/>
    <w:rsid w:val="00EE0337"/>
    <w:rsid w:val="00EE0A91"/>
    <w:rsid w:val="00EE0DC3"/>
    <w:rsid w:val="00EE1421"/>
    <w:rsid w:val="00EE2E36"/>
    <w:rsid w:val="00EE3662"/>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25A3"/>
    <w:rsid w:val="00F12EEC"/>
    <w:rsid w:val="00F14F6F"/>
    <w:rsid w:val="00F15085"/>
    <w:rsid w:val="00F21C62"/>
    <w:rsid w:val="00F24032"/>
    <w:rsid w:val="00F25D98"/>
    <w:rsid w:val="00F26548"/>
    <w:rsid w:val="00F26EE7"/>
    <w:rsid w:val="00F26FB1"/>
    <w:rsid w:val="00F27FF9"/>
    <w:rsid w:val="00F3005D"/>
    <w:rsid w:val="00F300FB"/>
    <w:rsid w:val="00F30C79"/>
    <w:rsid w:val="00F3125B"/>
    <w:rsid w:val="00F31A04"/>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09E"/>
    <w:rsid w:val="00F42304"/>
    <w:rsid w:val="00F427CE"/>
    <w:rsid w:val="00F45576"/>
    <w:rsid w:val="00F45B80"/>
    <w:rsid w:val="00F46B91"/>
    <w:rsid w:val="00F509AA"/>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62C3"/>
    <w:rsid w:val="00F77C81"/>
    <w:rsid w:val="00F77D08"/>
    <w:rsid w:val="00F77D16"/>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504"/>
    <w:rsid w:val="00F96630"/>
    <w:rsid w:val="00F97174"/>
    <w:rsid w:val="00F97A43"/>
    <w:rsid w:val="00FA05FE"/>
    <w:rsid w:val="00FA0886"/>
    <w:rsid w:val="00FA1C7E"/>
    <w:rsid w:val="00FA3BC3"/>
    <w:rsid w:val="00FA4492"/>
    <w:rsid w:val="00FA48EC"/>
    <w:rsid w:val="00FA4BD3"/>
    <w:rsid w:val="00FA62EF"/>
    <w:rsid w:val="00FA67D1"/>
    <w:rsid w:val="00FA73C2"/>
    <w:rsid w:val="00FB11B1"/>
    <w:rsid w:val="00FB1C56"/>
    <w:rsid w:val="00FB22B2"/>
    <w:rsid w:val="00FB2585"/>
    <w:rsid w:val="00FB293D"/>
    <w:rsid w:val="00FB3040"/>
    <w:rsid w:val="00FB3C7B"/>
    <w:rsid w:val="00FB6386"/>
    <w:rsid w:val="00FB7A92"/>
    <w:rsid w:val="00FC0CB1"/>
    <w:rsid w:val="00FC20B1"/>
    <w:rsid w:val="00FC2230"/>
    <w:rsid w:val="00FC3494"/>
    <w:rsid w:val="00FC3861"/>
    <w:rsid w:val="00FC39BA"/>
    <w:rsid w:val="00FC3A0A"/>
    <w:rsid w:val="00FC70DF"/>
    <w:rsid w:val="00FC75EB"/>
    <w:rsid w:val="00FC784F"/>
    <w:rsid w:val="00FC7CBB"/>
    <w:rsid w:val="00FD03EA"/>
    <w:rsid w:val="00FD092B"/>
    <w:rsid w:val="00FD3A57"/>
    <w:rsid w:val="00FD50CC"/>
    <w:rsid w:val="00FD6066"/>
    <w:rsid w:val="00FE0CC6"/>
    <w:rsid w:val="00FE1435"/>
    <w:rsid w:val="00FE298A"/>
    <w:rsid w:val="00FE4295"/>
    <w:rsid w:val="00FE5B9D"/>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477E9B09-1DA8-4CD4-AD27-B289978C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paragraph" w:customStyle="1" w:styleId="LGTdoc">
    <w:name w:val="LGTdoc_본문"/>
    <w:basedOn w:val="Normal"/>
    <w:link w:val="LGTdocChar"/>
    <w:qFormat/>
    <w:rsid w:val="00B551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51B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0652">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5AIRPNAIUNRU-1830940522-7065</_dlc_DocId>
    <_dlc_DocIdUrl xmlns="71c5aaf6-e6ce-465b-b873-5148d2a4c105">
      <Url>https://nokia.sharepoint.com/sites/c5g/5gradio/_layouts/15/DocIdRedir.aspx?ID=5AIRPNAIUNRU-1830940522-7065</Url>
      <Description>5AIRPNAIUNRU-1830940522-7065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007453-A9E6-45E5-B54D-32757291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8</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Mihai Enescu</cp:lastModifiedBy>
  <cp:revision>23</cp:revision>
  <cp:lastPrinted>2019-03-20T15:46:00Z</cp:lastPrinted>
  <dcterms:created xsi:type="dcterms:W3CDTF">2020-02-10T09:38:00Z</dcterms:created>
  <dcterms:modified xsi:type="dcterms:W3CDTF">2020-02-14T18:59:00Z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ab48c88d-2eec-4f67-93e3-3f4dc8254dc5</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