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661DD" w14:textId="0A37311B" w:rsidR="0087722C" w:rsidRPr="006008D4" w:rsidRDefault="00172612" w:rsidP="00092277">
      <w:pPr>
        <w:jc w:val="both"/>
        <w:rPr>
          <w:rFonts w:ascii="Arial" w:hAnsi="Arial" w:cs="Arial"/>
          <w:b/>
          <w:bCs/>
          <w:sz w:val="28"/>
        </w:rPr>
      </w:pPr>
      <w:r w:rsidRPr="006008D4">
        <w:rPr>
          <w:rFonts w:ascii="Arial" w:hAnsi="Arial" w:cs="Arial"/>
          <w:b/>
          <w:bCs/>
          <w:sz w:val="28"/>
        </w:rPr>
        <w:t>3GPP TSG RAN WG1 #</w:t>
      </w:r>
      <w:r w:rsidR="002E1574" w:rsidRPr="006008D4">
        <w:rPr>
          <w:rFonts w:ascii="Arial" w:hAnsi="Arial" w:cs="Arial"/>
          <w:b/>
          <w:bCs/>
          <w:sz w:val="28"/>
        </w:rPr>
        <w:t>100</w:t>
      </w:r>
      <w:r w:rsidRPr="006008D4">
        <w:rPr>
          <w:rFonts w:ascii="Arial" w:hAnsi="Arial" w:cs="Arial"/>
          <w:b/>
          <w:bCs/>
          <w:sz w:val="28"/>
        </w:rPr>
        <w:tab/>
      </w:r>
      <w:r w:rsidRPr="006008D4">
        <w:rPr>
          <w:rFonts w:ascii="Arial" w:hAnsi="Arial" w:cs="Arial"/>
          <w:b/>
          <w:bCs/>
          <w:sz w:val="28"/>
        </w:rPr>
        <w:tab/>
      </w:r>
      <w:r w:rsidR="00DF07A5" w:rsidRPr="006008D4">
        <w:rPr>
          <w:rFonts w:ascii="Arial" w:hAnsi="Arial" w:cs="Arial"/>
          <w:b/>
          <w:bCs/>
          <w:sz w:val="28"/>
        </w:rPr>
        <w:t xml:space="preserve"> </w:t>
      </w:r>
      <w:r w:rsidRPr="006008D4">
        <w:rPr>
          <w:rFonts w:ascii="Arial" w:hAnsi="Arial" w:cs="Arial"/>
          <w:b/>
          <w:bCs/>
          <w:sz w:val="28"/>
        </w:rPr>
        <w:t xml:space="preserve"> </w:t>
      </w:r>
      <w:r w:rsidR="0087722C" w:rsidRPr="006008D4">
        <w:rPr>
          <w:rFonts w:ascii="Arial" w:hAnsi="Arial" w:cs="Arial"/>
          <w:b/>
          <w:bCs/>
          <w:sz w:val="28"/>
          <w:lang w:eastAsia="zh-CN"/>
        </w:rPr>
        <w:t xml:space="preserve">                                                 </w:t>
      </w:r>
      <w:r w:rsidR="00BD4AAA" w:rsidRPr="006008D4">
        <w:rPr>
          <w:rFonts w:ascii="Arial" w:hAnsi="Arial" w:cs="Arial"/>
          <w:b/>
          <w:bCs/>
          <w:sz w:val="28"/>
          <w:lang w:eastAsia="zh-CN"/>
        </w:rPr>
        <w:t xml:space="preserve">  </w:t>
      </w:r>
      <w:r w:rsidR="0087722C" w:rsidRPr="006008D4">
        <w:rPr>
          <w:rFonts w:ascii="Arial" w:hAnsi="Arial" w:cs="Arial"/>
          <w:b/>
          <w:bCs/>
          <w:sz w:val="28"/>
        </w:rPr>
        <w:t xml:space="preserve"> </w:t>
      </w:r>
      <w:r w:rsidR="00240A3A" w:rsidRPr="006008D4">
        <w:rPr>
          <w:rFonts w:ascii="Arial" w:hAnsi="Arial" w:cs="Arial"/>
          <w:b/>
          <w:bCs/>
          <w:sz w:val="28"/>
        </w:rPr>
        <w:t>R1-</w:t>
      </w:r>
      <w:r w:rsidR="002E1574" w:rsidRPr="006008D4">
        <w:rPr>
          <w:rFonts w:ascii="Arial" w:hAnsi="Arial" w:cs="Arial"/>
          <w:b/>
          <w:bCs/>
          <w:sz w:val="28"/>
        </w:rPr>
        <w:t>20</w:t>
      </w:r>
      <w:r w:rsidR="00C07288" w:rsidRPr="00042F70">
        <w:rPr>
          <w:rFonts w:ascii="Arial" w:hAnsi="Arial" w:cs="Arial"/>
          <w:b/>
          <w:bCs/>
          <w:sz w:val="28"/>
        </w:rPr>
        <w:t>00762</w:t>
      </w:r>
    </w:p>
    <w:p w14:paraId="0DC0D7B3" w14:textId="2A21E2CA" w:rsidR="00C5365C" w:rsidRPr="006008D4" w:rsidRDefault="00883F04" w:rsidP="00092277">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B83DAA">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6008D4" w:rsidRDefault="00172612" w:rsidP="00092277">
      <w:pPr>
        <w:tabs>
          <w:tab w:val="left" w:pos="1985"/>
        </w:tabs>
        <w:ind w:left="1877" w:hangingChars="850" w:hanging="1877"/>
        <w:jc w:val="both"/>
        <w:rPr>
          <w:rFonts w:ascii="Arial" w:hAnsi="Arial" w:cs="Arial"/>
          <w:b/>
          <w:sz w:val="22"/>
        </w:rPr>
      </w:pPr>
    </w:p>
    <w:p w14:paraId="68A16550" w14:textId="02639A13"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t>7.2.</w:t>
      </w:r>
      <w:r w:rsidR="002E1574" w:rsidRPr="006008D4">
        <w:rPr>
          <w:rFonts w:ascii="Arial" w:hAnsi="Arial" w:cs="Arial"/>
          <w:b/>
          <w:sz w:val="24"/>
          <w:lang w:val="en-US"/>
        </w:rPr>
        <w:t>8</w:t>
      </w:r>
      <w:r w:rsidRPr="006008D4">
        <w:rPr>
          <w:rFonts w:ascii="Arial" w:hAnsi="Arial" w:cs="Arial"/>
          <w:b/>
          <w:sz w:val="24"/>
          <w:lang w:val="en-US"/>
        </w:rPr>
        <w:t>.</w:t>
      </w:r>
      <w:r w:rsidR="00337220">
        <w:rPr>
          <w:rFonts w:ascii="Arial" w:hAnsi="Arial" w:cs="Arial"/>
          <w:b/>
          <w:sz w:val="24"/>
          <w:lang w:val="en-US" w:eastAsia="zh-CN"/>
        </w:rPr>
        <w:t>4</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3FE11600"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C24D02" w:rsidRPr="00C24D02">
        <w:rPr>
          <w:rFonts w:ascii="Arial" w:hAnsi="Arial" w:cs="Arial"/>
          <w:b/>
          <w:sz w:val="24"/>
        </w:rPr>
        <w:t>Discussions on TA adjustment on timing measurements</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072AF033" w14:textId="5FDC1698" w:rsidR="006008D4" w:rsidRPr="005A5454" w:rsidRDefault="00575A65" w:rsidP="00092277">
      <w:pPr>
        <w:pStyle w:val="3GPPText"/>
        <w:rPr>
          <w:rFonts w:ascii="Arial" w:hAnsi="Arial" w:cs="Arial"/>
          <w:sz w:val="20"/>
        </w:rPr>
      </w:pPr>
      <w:r>
        <w:rPr>
          <w:rFonts w:ascii="Arial" w:hAnsi="Arial" w:cs="Arial"/>
          <w:sz w:val="20"/>
        </w:rPr>
        <w:t>In RAN1#9</w:t>
      </w:r>
      <w:r w:rsidR="008C1F41">
        <w:rPr>
          <w:rFonts w:ascii="Arial" w:hAnsi="Arial" w:cs="Arial"/>
          <w:sz w:val="20"/>
        </w:rPr>
        <w:t>8</w:t>
      </w:r>
      <w:r>
        <w:rPr>
          <w:rFonts w:ascii="Arial" w:hAnsi="Arial" w:cs="Arial"/>
          <w:sz w:val="20"/>
        </w:rPr>
        <w:t xml:space="preserve"> meeting, the </w:t>
      </w:r>
      <w:r w:rsidR="008C1F41">
        <w:rPr>
          <w:rFonts w:ascii="Arial" w:hAnsi="Arial" w:cs="Arial"/>
          <w:sz w:val="20"/>
        </w:rPr>
        <w:t>transmission timing of</w:t>
      </w:r>
      <w:r>
        <w:rPr>
          <w:rFonts w:ascii="Arial" w:hAnsi="Arial" w:cs="Arial"/>
          <w:sz w:val="20"/>
        </w:rPr>
        <w:t xml:space="preserve"> the SRS for positioning was discussed, and the following agreement was made </w:t>
      </w:r>
      <w:r w:rsidR="002A35BA">
        <w:rPr>
          <w:rFonts w:ascii="Arial" w:hAnsi="Arial" w:cs="Arial"/>
          <w:sz w:val="20"/>
        </w:rPr>
        <w:fldChar w:fldCharType="begin"/>
      </w:r>
      <w:r w:rsidR="002A35BA">
        <w:rPr>
          <w:rFonts w:ascii="Arial" w:hAnsi="Arial" w:cs="Arial"/>
          <w:sz w:val="20"/>
        </w:rPr>
        <w:instrText xml:space="preserve"> REF _Ref31533076 \r \h </w:instrText>
      </w:r>
      <w:r w:rsidR="002A35BA">
        <w:rPr>
          <w:rFonts w:ascii="Arial" w:hAnsi="Arial" w:cs="Arial"/>
          <w:sz w:val="20"/>
        </w:rPr>
      </w:r>
      <w:r w:rsidR="002A35BA">
        <w:rPr>
          <w:rFonts w:ascii="Arial" w:hAnsi="Arial" w:cs="Arial"/>
          <w:sz w:val="20"/>
        </w:rPr>
        <w:fldChar w:fldCharType="separate"/>
      </w:r>
      <w:r w:rsidR="002A35BA">
        <w:rPr>
          <w:rFonts w:ascii="Arial" w:hAnsi="Arial" w:cs="Arial"/>
          <w:sz w:val="20"/>
        </w:rPr>
        <w:t>[1]</w:t>
      </w:r>
      <w:r w:rsidR="002A35BA">
        <w:rPr>
          <w:rFonts w:ascii="Arial" w:hAnsi="Arial" w:cs="Arial"/>
          <w:sz w:val="20"/>
        </w:rPr>
        <w:fldChar w:fldCharType="end"/>
      </w:r>
      <w:r>
        <w:rPr>
          <w:rFonts w:ascii="Arial" w:hAnsi="Arial" w:cs="Arial"/>
          <w:sz w:val="20"/>
        </w:rPr>
        <w:t>:</w:t>
      </w:r>
    </w:p>
    <w:tbl>
      <w:tblPr>
        <w:tblStyle w:val="af1"/>
        <w:tblW w:w="0" w:type="auto"/>
        <w:tblLook w:val="04A0" w:firstRow="1" w:lastRow="0" w:firstColumn="1" w:lastColumn="0" w:noHBand="0" w:noVBand="1"/>
      </w:tblPr>
      <w:tblGrid>
        <w:gridCol w:w="9962"/>
      </w:tblGrid>
      <w:tr w:rsidR="005A5454" w:rsidRPr="005A5454" w14:paraId="049F3FAA" w14:textId="77777777" w:rsidTr="005A5454">
        <w:tc>
          <w:tcPr>
            <w:tcW w:w="9962" w:type="dxa"/>
          </w:tcPr>
          <w:p w14:paraId="7878C357" w14:textId="38AB588B" w:rsidR="005A5454" w:rsidRPr="005A5454" w:rsidRDefault="005A5454" w:rsidP="00092277">
            <w:pPr>
              <w:spacing w:after="0"/>
              <w:rPr>
                <w:rFonts w:ascii="Arial" w:hAnsi="Arial" w:cs="Arial"/>
              </w:rPr>
            </w:pPr>
            <w:r w:rsidRPr="005A5454">
              <w:rPr>
                <w:rFonts w:ascii="Arial" w:hAnsi="Arial" w:cs="Arial"/>
                <w:highlight w:val="green"/>
              </w:rPr>
              <w:t>Agreement:</w:t>
            </w:r>
          </w:p>
          <w:p w14:paraId="7FF066E5" w14:textId="77777777" w:rsidR="008C1F41" w:rsidRPr="008C1F41" w:rsidRDefault="008C1F41" w:rsidP="008C1F41">
            <w:pPr>
              <w:keepNext/>
              <w:keepLines/>
              <w:spacing w:after="60" w:line="264" w:lineRule="auto"/>
              <w:rPr>
                <w:rFonts w:ascii="Arial" w:hAnsi="Arial" w:cs="Arial"/>
                <w:lang w:eastAsia="ko-KR"/>
              </w:rPr>
            </w:pPr>
            <w:r w:rsidRPr="008C1F41">
              <w:rPr>
                <w:rFonts w:ascii="Arial" w:hAnsi="Arial" w:cs="Arial"/>
                <w:lang w:eastAsia="ko-KR"/>
              </w:rPr>
              <w:t xml:space="preserve">For transmission timing of the SRS for positioning purposes, the TA configuration is based only on the serving cell (i.e., the TA value applied to the corresponding UL symbol is the same as the latest TA for regular UL symbols). (Option 1 from previous related agreement in RAN1#96bis). </w:t>
            </w:r>
          </w:p>
          <w:p w14:paraId="44A858E0" w14:textId="77777777" w:rsidR="008C1F41" w:rsidRPr="008C1F41" w:rsidRDefault="008C1F41" w:rsidP="008C1F41">
            <w:pPr>
              <w:keepNext/>
              <w:keepLines/>
              <w:numPr>
                <w:ilvl w:val="0"/>
                <w:numId w:val="34"/>
              </w:numPr>
              <w:overflowPunct/>
              <w:autoSpaceDE/>
              <w:autoSpaceDN/>
              <w:adjustRightInd/>
              <w:spacing w:before="0" w:after="60" w:line="264" w:lineRule="auto"/>
              <w:ind w:left="357" w:hanging="357"/>
              <w:jc w:val="left"/>
              <w:textAlignment w:val="auto"/>
              <w:rPr>
                <w:rFonts w:ascii="Arial" w:hAnsi="Arial" w:cs="Arial"/>
                <w:lang w:eastAsia="en-GB"/>
              </w:rPr>
            </w:pPr>
            <w:r w:rsidRPr="008C1F41">
              <w:rPr>
                <w:rFonts w:ascii="Arial" w:hAnsi="Arial" w:cs="Arial"/>
                <w:lang w:eastAsia="en-GB"/>
              </w:rPr>
              <w:t>Options 2/3 (</w:t>
            </w:r>
            <w:r w:rsidRPr="008C1F41">
              <w:rPr>
                <w:rFonts w:ascii="Arial" w:hAnsi="Arial" w:cs="Arial"/>
                <w:lang w:eastAsia="ko-KR"/>
              </w:rPr>
              <w:t>from previous related agreement in RAN1#96bis)</w:t>
            </w:r>
            <w:r w:rsidRPr="008C1F41">
              <w:rPr>
                <w:rFonts w:ascii="Arial" w:hAnsi="Arial" w:cs="Arial"/>
                <w:lang w:eastAsia="en-GB"/>
              </w:rPr>
              <w:t xml:space="preserve"> may be further considered if improvements of </w:t>
            </w:r>
            <w:proofErr w:type="spellStart"/>
            <w:r w:rsidRPr="008C1F41">
              <w:rPr>
                <w:rFonts w:ascii="Arial" w:hAnsi="Arial" w:cs="Arial"/>
                <w:lang w:eastAsia="en-GB"/>
              </w:rPr>
              <w:t>gNB</w:t>
            </w:r>
            <w:proofErr w:type="spellEnd"/>
            <w:r w:rsidRPr="008C1F41">
              <w:rPr>
                <w:rFonts w:ascii="Arial" w:hAnsi="Arial" w:cs="Arial"/>
                <w:lang w:eastAsia="en-GB"/>
              </w:rPr>
              <w:t xml:space="preserve"> measurement accuracy can be demonstrated</w:t>
            </w:r>
            <w:r w:rsidRPr="008C1F41">
              <w:rPr>
                <w:rFonts w:ascii="Arial" w:hAnsi="Arial" w:cs="Arial"/>
              </w:rPr>
              <w:t xml:space="preserve"> </w:t>
            </w:r>
            <w:r w:rsidRPr="008C1F41">
              <w:rPr>
                <w:rFonts w:ascii="Arial" w:hAnsi="Arial" w:cs="Arial"/>
                <w:lang w:eastAsia="en-GB"/>
              </w:rPr>
              <w:t>and if it can be shown that the interference to the serving cell can be handled in the system.</w:t>
            </w:r>
          </w:p>
          <w:p w14:paraId="0966629E" w14:textId="77777777" w:rsidR="008C1F41" w:rsidRPr="008C1F41" w:rsidRDefault="008C1F41" w:rsidP="008C1F41">
            <w:pPr>
              <w:keepNext/>
              <w:keepLines/>
              <w:numPr>
                <w:ilvl w:val="0"/>
                <w:numId w:val="34"/>
              </w:numPr>
              <w:overflowPunct/>
              <w:autoSpaceDE/>
              <w:autoSpaceDN/>
              <w:adjustRightInd/>
              <w:spacing w:before="0" w:after="60" w:line="264" w:lineRule="auto"/>
              <w:ind w:left="357" w:hanging="357"/>
              <w:jc w:val="left"/>
              <w:textAlignment w:val="auto"/>
              <w:rPr>
                <w:rFonts w:ascii="Arial" w:eastAsia="Batang" w:hAnsi="Arial" w:cs="Arial"/>
                <w:lang w:eastAsia="en-GB"/>
              </w:rPr>
            </w:pPr>
            <w:r w:rsidRPr="008C1F41">
              <w:rPr>
                <w:rFonts w:ascii="Arial" w:hAnsi="Arial" w:cs="Arial"/>
                <w:lang w:eastAsia="en-GB"/>
              </w:rPr>
              <w:t>FFS: whether the application of the TA command at the UE impacts the feasibility of each of the options.</w:t>
            </w:r>
          </w:p>
          <w:p w14:paraId="276FBC80" w14:textId="37E207B0" w:rsidR="005A5454" w:rsidRPr="005A5454" w:rsidRDefault="008C1F41" w:rsidP="008C1F41">
            <w:pPr>
              <w:numPr>
                <w:ilvl w:val="0"/>
                <w:numId w:val="34"/>
              </w:numPr>
              <w:overflowPunct/>
              <w:autoSpaceDE/>
              <w:autoSpaceDN/>
              <w:adjustRightInd/>
              <w:spacing w:before="0" w:line="264" w:lineRule="auto"/>
              <w:ind w:left="357" w:hanging="357"/>
              <w:textAlignment w:val="auto"/>
            </w:pPr>
            <w:r w:rsidRPr="008C1F41">
              <w:rPr>
                <w:rFonts w:ascii="Arial" w:hAnsi="Arial" w:cs="Arial"/>
                <w:lang w:eastAsia="en-GB"/>
              </w:rPr>
              <w:t>FFS: whether UE autonomous TA adjustments impacts the feasibility of each of the options.</w:t>
            </w:r>
          </w:p>
        </w:tc>
      </w:tr>
    </w:tbl>
    <w:p w14:paraId="6AC7BF0A" w14:textId="12BCBD57" w:rsidR="006B0F9F" w:rsidRDefault="00EB1BA4" w:rsidP="00E76A31">
      <w:pPr>
        <w:spacing w:beforeLines="50" w:before="120" w:after="0"/>
        <w:jc w:val="both"/>
        <w:rPr>
          <w:rFonts w:ascii="Arial" w:hAnsi="Arial" w:cs="Arial"/>
          <w:lang w:eastAsia="zh-CN"/>
        </w:rPr>
      </w:pPr>
      <w:r>
        <w:rPr>
          <w:rFonts w:ascii="Arial" w:hAnsi="Arial" w:cs="Arial"/>
          <w:lang w:eastAsia="zh-CN"/>
        </w:rPr>
        <w:t>I</w:t>
      </w:r>
      <w:r w:rsidR="006731EB">
        <w:rPr>
          <w:rFonts w:ascii="Arial" w:hAnsi="Arial" w:cs="Arial"/>
          <w:lang w:eastAsia="zh-CN"/>
        </w:rPr>
        <w:t xml:space="preserve">n this contribution, we </w:t>
      </w:r>
      <w:r w:rsidR="00F1444C">
        <w:rPr>
          <w:rFonts w:ascii="Arial" w:hAnsi="Arial" w:cs="Arial"/>
          <w:lang w:eastAsia="zh-CN"/>
        </w:rPr>
        <w:t>provide our views on</w:t>
      </w:r>
      <w:r w:rsidR="006731EB">
        <w:rPr>
          <w:rFonts w:ascii="Arial" w:hAnsi="Arial" w:cs="Arial"/>
          <w:lang w:eastAsia="zh-CN"/>
        </w:rPr>
        <w:t xml:space="preserve"> the potential impact of </w:t>
      </w:r>
      <w:r>
        <w:rPr>
          <w:rFonts w:ascii="Arial" w:hAnsi="Arial" w:cs="Arial"/>
          <w:lang w:eastAsia="zh-CN"/>
        </w:rPr>
        <w:t xml:space="preserve">following </w:t>
      </w:r>
      <w:r w:rsidR="006731EB">
        <w:rPr>
          <w:rFonts w:ascii="Arial" w:hAnsi="Arial" w:cs="Arial"/>
          <w:lang w:eastAsia="zh-CN"/>
        </w:rPr>
        <w:t xml:space="preserve">the </w:t>
      </w:r>
      <w:r>
        <w:rPr>
          <w:rFonts w:ascii="Arial" w:hAnsi="Arial" w:cs="Arial"/>
          <w:lang w:eastAsia="zh-CN"/>
        </w:rPr>
        <w:t xml:space="preserve">latest </w:t>
      </w:r>
      <w:r w:rsidR="006731EB">
        <w:rPr>
          <w:rFonts w:ascii="Arial" w:hAnsi="Arial" w:cs="Arial"/>
          <w:lang w:eastAsia="zh-CN"/>
        </w:rPr>
        <w:t>TA adjustment on the timing measurements.</w:t>
      </w:r>
    </w:p>
    <w:p w14:paraId="5BD2A472" w14:textId="55E28474" w:rsidR="00BB308D" w:rsidRPr="006008D4" w:rsidRDefault="00BB308D" w:rsidP="00BB308D">
      <w:pPr>
        <w:pStyle w:val="3GPPH1"/>
        <w:ind w:left="425" w:hanging="425"/>
        <w:jc w:val="both"/>
        <w:rPr>
          <w:rFonts w:cs="Arial"/>
          <w:b/>
          <w:sz w:val="30"/>
          <w:szCs w:val="30"/>
        </w:rPr>
      </w:pPr>
      <w:r>
        <w:rPr>
          <w:rFonts w:cs="Arial"/>
          <w:b/>
          <w:sz w:val="30"/>
          <w:szCs w:val="30"/>
        </w:rPr>
        <w:t xml:space="preserve">Discussion on </w:t>
      </w:r>
      <w:r w:rsidR="00F1444C">
        <w:rPr>
          <w:rFonts w:cs="Arial"/>
          <w:b/>
          <w:sz w:val="30"/>
          <w:szCs w:val="30"/>
        </w:rPr>
        <w:t>TA adjustment on the timing measurements</w:t>
      </w:r>
    </w:p>
    <w:p w14:paraId="6059ABC8" w14:textId="77777777" w:rsidR="002B67BF" w:rsidRDefault="008E1A43" w:rsidP="004A1EC3">
      <w:pPr>
        <w:spacing w:beforeLines="50" w:before="120" w:line="264" w:lineRule="auto"/>
        <w:jc w:val="both"/>
        <w:rPr>
          <w:rFonts w:ascii="Arial" w:hAnsi="Arial" w:cs="Arial"/>
          <w:snapToGrid w:val="0"/>
        </w:rPr>
      </w:pPr>
      <w:r>
        <w:rPr>
          <w:rFonts w:ascii="Arial" w:hAnsi="Arial" w:cs="Arial"/>
          <w:lang w:eastAsia="zh-CN"/>
        </w:rPr>
        <w:t xml:space="preserve">In LTE LPP, it is specified that the location server sends a </w:t>
      </w:r>
      <w:proofErr w:type="spellStart"/>
      <w:r w:rsidRPr="008E1A43">
        <w:rPr>
          <w:rFonts w:ascii="Arial" w:hAnsi="Arial" w:cs="Arial"/>
          <w:i/>
          <w:iCs/>
          <w:lang w:eastAsia="zh-CN"/>
        </w:rPr>
        <w:t>RequestLocationInformation</w:t>
      </w:r>
      <w:proofErr w:type="spellEnd"/>
      <w:r>
        <w:rPr>
          <w:rFonts w:ascii="Arial" w:hAnsi="Arial" w:cs="Arial"/>
          <w:lang w:eastAsia="zh-CN"/>
        </w:rPr>
        <w:t xml:space="preserve"> message to the UE to request</w:t>
      </w:r>
      <w:r w:rsidRPr="008E1A43">
        <w:rPr>
          <w:rFonts w:ascii="Arial" w:hAnsi="Arial" w:cs="Arial"/>
          <w:lang w:eastAsia="zh-CN"/>
        </w:rPr>
        <w:t xml:space="preserve"> positioning measurements or a position estimate</w:t>
      </w:r>
      <w:r>
        <w:rPr>
          <w:rFonts w:ascii="Arial" w:hAnsi="Arial" w:cs="Arial"/>
          <w:lang w:eastAsia="zh-CN"/>
        </w:rPr>
        <w:t>,</w:t>
      </w:r>
      <w:r w:rsidR="00203D78">
        <w:rPr>
          <w:rFonts w:ascii="Arial" w:hAnsi="Arial" w:cs="Arial"/>
          <w:lang w:eastAsia="zh-CN"/>
        </w:rPr>
        <w:t xml:space="preserve"> </w:t>
      </w:r>
      <w:r>
        <w:rPr>
          <w:rFonts w:ascii="Arial" w:hAnsi="Arial" w:cs="Arial"/>
          <w:lang w:eastAsia="zh-CN"/>
        </w:rPr>
        <w:t xml:space="preserve">where a </w:t>
      </w:r>
      <w:proofErr w:type="spellStart"/>
      <w:r>
        <w:rPr>
          <w:rFonts w:ascii="Arial" w:hAnsi="Arial" w:cs="Arial"/>
          <w:i/>
          <w:iCs/>
          <w:lang w:eastAsia="zh-CN"/>
        </w:rPr>
        <w:t>r</w:t>
      </w:r>
      <w:r w:rsidRPr="008E1A43">
        <w:rPr>
          <w:rFonts w:ascii="Arial" w:hAnsi="Arial" w:cs="Arial"/>
          <w:i/>
          <w:iCs/>
          <w:lang w:eastAsia="zh-CN"/>
        </w:rPr>
        <w:t>esponseTime</w:t>
      </w:r>
      <w:proofErr w:type="spellEnd"/>
      <w:r>
        <w:rPr>
          <w:rFonts w:ascii="Arial" w:hAnsi="Arial" w:cs="Arial"/>
          <w:lang w:eastAsia="zh-CN"/>
        </w:rPr>
        <w:t xml:space="preserve"> field is includ</w:t>
      </w:r>
      <w:r w:rsidRPr="00E52DFA">
        <w:rPr>
          <w:rFonts w:ascii="Arial" w:hAnsi="Arial" w:cs="Arial"/>
          <w:lang w:eastAsia="zh-CN"/>
        </w:rPr>
        <w:t>ed</w:t>
      </w:r>
      <w:r w:rsidRPr="00E52DFA">
        <w:rPr>
          <w:rFonts w:ascii="Arial" w:hAnsi="Arial" w:cs="Arial" w:hint="eastAsia"/>
          <w:lang w:eastAsia="zh-CN"/>
        </w:rPr>
        <w:t>.</w:t>
      </w:r>
      <w:r w:rsidR="00E52DFA" w:rsidRPr="00E52DFA">
        <w:rPr>
          <w:rFonts w:ascii="Arial" w:hAnsi="Arial" w:cs="Arial"/>
          <w:lang w:eastAsia="zh-CN"/>
        </w:rPr>
        <w:t xml:space="preserve"> This field indicates</w:t>
      </w:r>
      <w:r w:rsidR="00E52DFA" w:rsidRPr="00E52DFA">
        <w:rPr>
          <w:rFonts w:ascii="Arial" w:hAnsi="Arial" w:cs="Arial"/>
          <w:snapToGrid w:val="0"/>
        </w:rPr>
        <w:t xml:space="preserve"> the maximum response time as measured between receipt of the </w:t>
      </w:r>
      <w:proofErr w:type="spellStart"/>
      <w:r w:rsidR="00E52DFA" w:rsidRPr="00E52DFA">
        <w:rPr>
          <w:rFonts w:ascii="Arial" w:hAnsi="Arial" w:cs="Arial"/>
          <w:i/>
          <w:snapToGrid w:val="0"/>
        </w:rPr>
        <w:t>RequestLocationInformation</w:t>
      </w:r>
      <w:proofErr w:type="spellEnd"/>
      <w:r w:rsidR="00E52DFA" w:rsidRPr="00E52DFA">
        <w:rPr>
          <w:rFonts w:ascii="Arial" w:hAnsi="Arial" w:cs="Arial"/>
          <w:snapToGrid w:val="0"/>
        </w:rPr>
        <w:t xml:space="preserve"> and </w:t>
      </w:r>
      <w:r w:rsidR="00E52DFA">
        <w:rPr>
          <w:rFonts w:ascii="Arial" w:hAnsi="Arial" w:cs="Arial"/>
          <w:snapToGrid w:val="0"/>
        </w:rPr>
        <w:t xml:space="preserve">the </w:t>
      </w:r>
      <w:r w:rsidR="00E52DFA" w:rsidRPr="00E52DFA">
        <w:rPr>
          <w:rFonts w:ascii="Arial" w:hAnsi="Arial" w:cs="Arial"/>
          <w:snapToGrid w:val="0"/>
        </w:rPr>
        <w:t xml:space="preserve">transmission of a </w:t>
      </w:r>
      <w:proofErr w:type="spellStart"/>
      <w:r w:rsidR="00E52DFA" w:rsidRPr="00E52DFA">
        <w:rPr>
          <w:rFonts w:ascii="Arial" w:hAnsi="Arial" w:cs="Arial"/>
          <w:i/>
          <w:snapToGrid w:val="0"/>
        </w:rPr>
        <w:t>ProvideLocationInformation</w:t>
      </w:r>
      <w:proofErr w:type="spellEnd"/>
      <w:r w:rsidR="00E52DFA" w:rsidRPr="00E52DFA">
        <w:rPr>
          <w:rFonts w:ascii="Arial" w:hAnsi="Arial" w:cs="Arial"/>
          <w:snapToGrid w:val="0"/>
        </w:rPr>
        <w:t xml:space="preserve">. If </w:t>
      </w:r>
      <w:r w:rsidR="00E52DFA">
        <w:rPr>
          <w:rFonts w:ascii="Arial" w:hAnsi="Arial" w:cs="Arial"/>
          <w:snapToGrid w:val="0"/>
        </w:rPr>
        <w:t>this field</w:t>
      </w:r>
      <w:r w:rsidR="00E52DFA" w:rsidRPr="00E52DFA">
        <w:rPr>
          <w:rFonts w:ascii="Arial" w:hAnsi="Arial" w:cs="Arial"/>
          <w:snapToGrid w:val="0"/>
        </w:rPr>
        <w:t xml:space="preserve"> is absent, this is given as an integer number of seconds between 1 and 128</w:t>
      </w:r>
      <w:r w:rsidR="00E52DFA">
        <w:rPr>
          <w:rFonts w:ascii="Arial" w:hAnsi="Arial" w:cs="Arial"/>
          <w:snapToGrid w:val="0"/>
        </w:rPr>
        <w:t>; otherwise,</w:t>
      </w:r>
      <w:r w:rsidR="00E52DFA" w:rsidRPr="00E52DFA">
        <w:rPr>
          <w:rFonts w:ascii="Arial" w:hAnsi="Arial" w:cs="Arial"/>
          <w:snapToGrid w:val="0"/>
        </w:rPr>
        <w:t xml:space="preserve"> the maximum response time is given in units of 10-seconds, between 10 and 1280 seconds.</w:t>
      </w:r>
      <w:r w:rsidR="002B67BF">
        <w:rPr>
          <w:rFonts w:ascii="Arial" w:hAnsi="Arial" w:cs="Arial"/>
          <w:snapToGrid w:val="0"/>
        </w:rPr>
        <w:t xml:space="preserve"> Besides</w:t>
      </w:r>
      <w:r w:rsidR="00E52DFA">
        <w:rPr>
          <w:rFonts w:ascii="Arial" w:hAnsi="Arial" w:cs="Arial"/>
          <w:snapToGrid w:val="0"/>
        </w:rPr>
        <w:t xml:space="preserve">, the UE can be configured to perform periodic reporting, with </w:t>
      </w:r>
      <w:r w:rsidR="00E52DFA" w:rsidRPr="00E52DFA">
        <w:rPr>
          <w:rFonts w:ascii="Arial" w:hAnsi="Arial" w:cs="Arial"/>
          <w:snapToGrid w:val="0"/>
        </w:rPr>
        <w:t>reporting intervals of 1, 2, 4, 8, 10, 16, 20, 32, and 64 seconds.</w:t>
      </w:r>
      <w:r w:rsidR="00683986">
        <w:rPr>
          <w:rFonts w:ascii="Arial" w:hAnsi="Arial" w:cs="Arial"/>
          <w:snapToGrid w:val="0"/>
        </w:rPr>
        <w:t xml:space="preserve"> </w:t>
      </w:r>
    </w:p>
    <w:p w14:paraId="1E726DB2" w14:textId="34B35F3E" w:rsidR="008E1A43" w:rsidRDefault="00424DF8" w:rsidP="004A1EC3">
      <w:pPr>
        <w:spacing w:beforeLines="50" w:before="120" w:line="264" w:lineRule="auto"/>
        <w:jc w:val="both"/>
        <w:rPr>
          <w:rFonts w:ascii="Arial" w:hAnsi="Arial" w:cs="Arial"/>
          <w:lang w:eastAsia="zh-CN"/>
        </w:rPr>
      </w:pPr>
      <w:r>
        <w:rPr>
          <w:rFonts w:ascii="Arial" w:hAnsi="Arial" w:cs="Arial"/>
          <w:snapToGrid w:val="0"/>
        </w:rPr>
        <w:t>A</w:t>
      </w:r>
      <w:r w:rsidR="00683986">
        <w:rPr>
          <w:rFonts w:ascii="Arial" w:hAnsi="Arial" w:cs="Arial"/>
          <w:lang w:eastAsia="zh-CN"/>
        </w:rPr>
        <w:t>ccording to the current agreement, the transmission timing of the SRS for positioning follows the latest TA command from the serving cell</w:t>
      </w:r>
      <w:r w:rsidR="00475986">
        <w:rPr>
          <w:rFonts w:ascii="Arial" w:hAnsi="Arial" w:cs="Arial"/>
          <w:lang w:eastAsia="zh-CN"/>
        </w:rPr>
        <w:t xml:space="preserve">, which may lead to a problem that during the measurement period, the TA adjustment </w:t>
      </w:r>
      <w:r w:rsidR="004668F1">
        <w:rPr>
          <w:rFonts w:ascii="Arial" w:hAnsi="Arial" w:cs="Arial"/>
          <w:lang w:eastAsia="zh-CN"/>
        </w:rPr>
        <w:t>will cause an error of the timing measurements.</w:t>
      </w:r>
    </w:p>
    <w:p w14:paraId="5E6EF73A" w14:textId="24AB6523" w:rsidR="004668F1" w:rsidRDefault="00295EBB" w:rsidP="004A1EC3">
      <w:pPr>
        <w:spacing w:beforeLines="50" w:before="120" w:line="264" w:lineRule="auto"/>
        <w:jc w:val="both"/>
        <w:rPr>
          <w:rFonts w:ascii="Arial" w:hAnsi="Arial" w:cs="Arial"/>
          <w:lang w:eastAsia="zh-CN"/>
        </w:rPr>
      </w:pPr>
      <w:r>
        <w:rPr>
          <w:rFonts w:ascii="Arial" w:hAnsi="Arial" w:cs="Arial"/>
          <w:lang w:eastAsia="zh-CN"/>
        </w:rPr>
        <w:t xml:space="preserve">The measurements that are dependent on the transmission of the SRS for positioning include the UE Rx-Tx time difference, </w:t>
      </w:r>
      <w:r w:rsidR="002B67BF">
        <w:rPr>
          <w:rFonts w:ascii="Arial" w:hAnsi="Arial" w:cs="Arial"/>
          <w:lang w:eastAsia="zh-CN"/>
        </w:rPr>
        <w:t xml:space="preserve">the </w:t>
      </w:r>
      <w:proofErr w:type="spellStart"/>
      <w:r>
        <w:rPr>
          <w:rFonts w:ascii="Arial" w:hAnsi="Arial" w:cs="Arial"/>
          <w:lang w:eastAsia="zh-CN"/>
        </w:rPr>
        <w:t>gNB</w:t>
      </w:r>
      <w:proofErr w:type="spellEnd"/>
      <w:r>
        <w:rPr>
          <w:rFonts w:ascii="Arial" w:hAnsi="Arial" w:cs="Arial"/>
          <w:lang w:eastAsia="zh-CN"/>
        </w:rPr>
        <w:t xml:space="preserve"> Rx-Tx time difference, and the UL RTOA.</w:t>
      </w:r>
      <w:r w:rsidR="004668F1">
        <w:rPr>
          <w:rFonts w:ascii="Arial" w:hAnsi="Arial" w:cs="Arial"/>
          <w:lang w:eastAsia="zh-CN"/>
        </w:rPr>
        <w:t xml:space="preserve"> The impact of the TA adjustment during the measurement period on these timing measurements are discussed as follows:</w:t>
      </w:r>
    </w:p>
    <w:p w14:paraId="546E5A08" w14:textId="10CFE68A" w:rsidR="004668F1" w:rsidRPr="00783F00" w:rsidRDefault="004668F1" w:rsidP="004668F1">
      <w:pPr>
        <w:pStyle w:val="af9"/>
        <w:numPr>
          <w:ilvl w:val="0"/>
          <w:numId w:val="39"/>
        </w:numPr>
        <w:spacing w:beforeLines="50" w:before="120" w:line="264" w:lineRule="auto"/>
        <w:jc w:val="both"/>
        <w:rPr>
          <w:rFonts w:ascii="Arial" w:hAnsi="Arial" w:cs="Arial"/>
          <w:sz w:val="20"/>
          <w:szCs w:val="20"/>
          <w:lang w:eastAsia="zh-CN"/>
        </w:rPr>
      </w:pPr>
      <w:r w:rsidRPr="004668F1">
        <w:rPr>
          <w:rFonts w:ascii="Arial" w:eastAsiaTheme="minorEastAsia" w:hAnsi="Arial" w:cs="Arial" w:hint="eastAsia"/>
          <w:sz w:val="20"/>
          <w:szCs w:val="20"/>
          <w:lang w:eastAsia="zh-CN"/>
        </w:rPr>
        <w:t>F</w:t>
      </w:r>
      <w:r w:rsidRPr="004668F1">
        <w:rPr>
          <w:rFonts w:ascii="Arial" w:eastAsiaTheme="minorEastAsia" w:hAnsi="Arial" w:cs="Arial"/>
          <w:sz w:val="20"/>
          <w:szCs w:val="20"/>
          <w:lang w:eastAsia="zh-CN"/>
        </w:rPr>
        <w:t>or the UE/</w:t>
      </w:r>
      <w:proofErr w:type="spellStart"/>
      <w:r w:rsidRPr="004668F1">
        <w:rPr>
          <w:rFonts w:ascii="Arial" w:eastAsiaTheme="minorEastAsia" w:hAnsi="Arial" w:cs="Arial"/>
          <w:sz w:val="20"/>
          <w:szCs w:val="20"/>
          <w:lang w:eastAsia="zh-CN"/>
        </w:rPr>
        <w:t>gNB</w:t>
      </w:r>
      <w:proofErr w:type="spellEnd"/>
      <w:r w:rsidRPr="004668F1">
        <w:rPr>
          <w:rFonts w:ascii="Arial" w:eastAsiaTheme="minorEastAsia" w:hAnsi="Arial" w:cs="Arial"/>
          <w:sz w:val="20"/>
          <w:szCs w:val="20"/>
          <w:lang w:eastAsia="zh-CN"/>
        </w:rPr>
        <w:t xml:space="preserve"> Rx-Tx time difference, </w:t>
      </w:r>
      <w:r w:rsidR="00424DF8">
        <w:rPr>
          <w:rFonts w:ascii="Arial" w:eastAsiaTheme="minorEastAsia" w:hAnsi="Arial" w:cs="Arial"/>
          <w:sz w:val="20"/>
          <w:szCs w:val="20"/>
          <w:lang w:eastAsia="zh-CN"/>
        </w:rPr>
        <w:t xml:space="preserve">the impact of the TA adjustment </w:t>
      </w:r>
      <w:r w:rsidR="004D0CD5">
        <w:rPr>
          <w:rFonts w:ascii="Arial" w:eastAsiaTheme="minorEastAsia" w:hAnsi="Arial" w:cs="Arial"/>
          <w:sz w:val="20"/>
          <w:szCs w:val="20"/>
          <w:lang w:eastAsia="zh-CN"/>
        </w:rPr>
        <w:t xml:space="preserve">on the UE Rx-Tx time difference </w:t>
      </w:r>
      <w:r w:rsidR="00424DF8">
        <w:rPr>
          <w:rFonts w:ascii="Arial" w:eastAsiaTheme="minorEastAsia" w:hAnsi="Arial" w:cs="Arial"/>
          <w:sz w:val="20"/>
          <w:szCs w:val="20"/>
          <w:lang w:eastAsia="zh-CN"/>
        </w:rPr>
        <w:t>is shown in Figure 1</w:t>
      </w:r>
      <w:r w:rsidR="004D1B0C">
        <w:rPr>
          <w:rFonts w:ascii="Arial" w:eastAsiaTheme="minorEastAsia" w:hAnsi="Arial" w:cs="Arial"/>
          <w:sz w:val="20"/>
          <w:szCs w:val="20"/>
          <w:lang w:eastAsia="zh-CN"/>
        </w:rPr>
        <w:t xml:space="preserve">, </w:t>
      </w:r>
      <w:r w:rsidR="004D0CD5">
        <w:rPr>
          <w:rFonts w:ascii="Arial" w:eastAsiaTheme="minorEastAsia" w:hAnsi="Arial" w:cs="Arial"/>
          <w:sz w:val="20"/>
          <w:szCs w:val="20"/>
          <w:lang w:eastAsia="zh-CN"/>
        </w:rPr>
        <w:t>which</w:t>
      </w:r>
      <w:r w:rsidR="004D1B0C">
        <w:rPr>
          <w:rFonts w:ascii="Arial" w:eastAsiaTheme="minorEastAsia" w:hAnsi="Arial" w:cs="Arial"/>
          <w:sz w:val="20"/>
          <w:szCs w:val="20"/>
          <w:lang w:eastAsia="zh-CN"/>
        </w:rPr>
        <w:t xml:space="preserve"> is the same for the </w:t>
      </w:r>
      <w:proofErr w:type="spellStart"/>
      <w:r w:rsidR="004D1B0C">
        <w:rPr>
          <w:rFonts w:ascii="Arial" w:eastAsiaTheme="minorEastAsia" w:hAnsi="Arial" w:cs="Arial"/>
          <w:sz w:val="20"/>
          <w:szCs w:val="20"/>
          <w:lang w:eastAsia="zh-CN"/>
        </w:rPr>
        <w:t>gNB</w:t>
      </w:r>
      <w:proofErr w:type="spellEnd"/>
      <w:r w:rsidR="004D1B0C">
        <w:rPr>
          <w:rFonts w:ascii="Arial" w:eastAsiaTheme="minorEastAsia" w:hAnsi="Arial" w:cs="Arial"/>
          <w:sz w:val="20"/>
          <w:szCs w:val="20"/>
          <w:lang w:eastAsia="zh-CN"/>
        </w:rPr>
        <w:t xml:space="preserve"> Rx-Tx time difference. </w:t>
      </w:r>
      <w:r w:rsidR="004D0CD5">
        <w:rPr>
          <w:rFonts w:ascii="Arial" w:eastAsiaTheme="minorEastAsia" w:hAnsi="Arial" w:cs="Arial"/>
          <w:sz w:val="20"/>
          <w:szCs w:val="20"/>
          <w:lang w:eastAsia="zh-CN"/>
        </w:rPr>
        <w:t xml:space="preserve">Suppose that due to the UE movement, it receives a TA command from the serving cell during a measurement period, </w:t>
      </w:r>
      <w:r w:rsidR="00AD332C">
        <w:rPr>
          <w:rFonts w:ascii="Arial" w:eastAsiaTheme="minorEastAsia" w:hAnsi="Arial" w:cs="Arial"/>
          <w:sz w:val="20"/>
          <w:szCs w:val="20"/>
          <w:lang w:eastAsia="zh-CN"/>
        </w:rPr>
        <w:t xml:space="preserve">the transmission timing of the SRS for positioning changes accordingly. </w:t>
      </w:r>
      <w:r w:rsidR="00424DF8">
        <w:rPr>
          <w:rFonts w:ascii="Arial" w:eastAsiaTheme="minorEastAsia" w:hAnsi="Arial" w:cs="Arial"/>
          <w:sz w:val="20"/>
          <w:szCs w:val="20"/>
          <w:lang w:eastAsia="zh-CN"/>
        </w:rPr>
        <w:t xml:space="preserve">It is </w:t>
      </w:r>
      <w:r w:rsidR="000F04F7">
        <w:rPr>
          <w:rFonts w:ascii="Arial" w:eastAsiaTheme="minorEastAsia" w:hAnsi="Arial" w:cs="Arial"/>
          <w:sz w:val="20"/>
          <w:szCs w:val="20"/>
          <w:lang w:eastAsia="zh-CN"/>
        </w:rPr>
        <w:t xml:space="preserve">apparent </w:t>
      </w:r>
      <w:r w:rsidR="00424DF8">
        <w:rPr>
          <w:rFonts w:ascii="Arial" w:eastAsiaTheme="minorEastAsia" w:hAnsi="Arial" w:cs="Arial"/>
          <w:sz w:val="20"/>
          <w:szCs w:val="20"/>
          <w:lang w:eastAsia="zh-CN"/>
        </w:rPr>
        <w:t xml:space="preserve">that </w:t>
      </w:r>
      <w:r w:rsidR="000F04F7">
        <w:rPr>
          <w:rFonts w:ascii="Arial" w:eastAsiaTheme="minorEastAsia" w:hAnsi="Arial" w:cs="Arial"/>
          <w:sz w:val="20"/>
          <w:szCs w:val="20"/>
          <w:lang w:eastAsia="zh-CN"/>
        </w:rPr>
        <w:t xml:space="preserve">the </w:t>
      </w:r>
      <w:r w:rsidR="00AD332C">
        <w:rPr>
          <w:rFonts w:ascii="Arial" w:eastAsiaTheme="minorEastAsia" w:hAnsi="Arial" w:cs="Arial"/>
          <w:sz w:val="20"/>
          <w:szCs w:val="20"/>
          <w:lang w:eastAsia="zh-CN"/>
        </w:rPr>
        <w:t>TA adjustment</w:t>
      </w:r>
      <w:r w:rsidR="000F04F7">
        <w:rPr>
          <w:rFonts w:ascii="Arial" w:eastAsiaTheme="minorEastAsia" w:hAnsi="Arial" w:cs="Arial"/>
          <w:sz w:val="20"/>
          <w:szCs w:val="20"/>
          <w:lang w:eastAsia="zh-CN"/>
        </w:rPr>
        <w:t xml:space="preserve"> leads to an error when averaging the UE Rx-Tx time difference measurement;</w:t>
      </w:r>
    </w:p>
    <w:p w14:paraId="234F16F7" w14:textId="58374B92" w:rsidR="00783F00" w:rsidRDefault="00783F00" w:rsidP="00862E74">
      <w:pPr>
        <w:spacing w:after="0"/>
        <w:jc w:val="center"/>
        <w:rPr>
          <w:rFonts w:ascii="Arial" w:hAnsi="Arial" w:cs="Arial"/>
          <w:lang w:eastAsia="zh-CN"/>
        </w:rPr>
      </w:pPr>
      <w:r>
        <w:rPr>
          <w:noProof/>
        </w:rPr>
        <w:lastRenderedPageBreak/>
        <w:drawing>
          <wp:inline distT="0" distB="0" distL="0" distR="0" wp14:anchorId="02DE7842" wp14:editId="32D347D4">
            <wp:extent cx="4505845" cy="1714409"/>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9493" b="9694"/>
                    <a:stretch/>
                  </pic:blipFill>
                  <pic:spPr bwMode="auto">
                    <a:xfrm>
                      <a:off x="0" y="0"/>
                      <a:ext cx="4511965" cy="1716737"/>
                    </a:xfrm>
                    <a:prstGeom prst="rect">
                      <a:avLst/>
                    </a:prstGeom>
                    <a:ln>
                      <a:noFill/>
                    </a:ln>
                    <a:extLst>
                      <a:ext uri="{53640926-AAD7-44D8-BBD7-CCE9431645EC}">
                        <a14:shadowObscured xmlns:a14="http://schemas.microsoft.com/office/drawing/2010/main"/>
                      </a:ext>
                    </a:extLst>
                  </pic:spPr>
                </pic:pic>
              </a:graphicData>
            </a:graphic>
          </wp:inline>
        </w:drawing>
      </w:r>
    </w:p>
    <w:p w14:paraId="5C5AFD2C" w14:textId="348525C1" w:rsidR="00783F00" w:rsidRPr="00783F00" w:rsidRDefault="00783F00" w:rsidP="002B67BF">
      <w:pPr>
        <w:spacing w:beforeLines="50" w:before="120"/>
        <w:jc w:val="center"/>
        <w:rPr>
          <w:rFonts w:ascii="Arial" w:hAnsi="Arial" w:cs="Arial"/>
          <w:lang w:eastAsia="zh-CN"/>
        </w:rPr>
      </w:pPr>
      <w:r>
        <w:rPr>
          <w:rFonts w:ascii="Arial" w:hAnsi="Arial" w:cs="Arial" w:hint="eastAsia"/>
          <w:lang w:eastAsia="zh-CN"/>
        </w:rPr>
        <w:t>F</w:t>
      </w:r>
      <w:r>
        <w:rPr>
          <w:rFonts w:ascii="Arial" w:hAnsi="Arial" w:cs="Arial"/>
          <w:lang w:eastAsia="zh-CN"/>
        </w:rPr>
        <w:t>igure 1: The impact of the TA adjustment on the UE Rx-Tx time difference</w:t>
      </w:r>
    </w:p>
    <w:p w14:paraId="37FC653C" w14:textId="14B3A8F9" w:rsidR="00783F00" w:rsidRPr="00783F00" w:rsidRDefault="004668F1" w:rsidP="00783F00">
      <w:pPr>
        <w:pStyle w:val="af9"/>
        <w:numPr>
          <w:ilvl w:val="0"/>
          <w:numId w:val="39"/>
        </w:numPr>
        <w:spacing w:beforeLines="50" w:before="120" w:line="264" w:lineRule="auto"/>
        <w:jc w:val="both"/>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UL RTOA</w:t>
      </w:r>
      <w:r w:rsidR="000F04F7">
        <w:rPr>
          <w:rFonts w:ascii="Arial" w:eastAsiaTheme="minorEastAsia" w:hAnsi="Arial" w:cs="Arial"/>
          <w:sz w:val="20"/>
          <w:szCs w:val="20"/>
          <w:lang w:eastAsia="zh-CN"/>
        </w:rPr>
        <w:t xml:space="preserve">, it is noted that </w:t>
      </w:r>
      <w:r w:rsidR="00155006">
        <w:rPr>
          <w:rFonts w:ascii="Arial" w:eastAsiaTheme="minorEastAsia" w:hAnsi="Arial" w:cs="Arial"/>
          <w:sz w:val="20"/>
          <w:szCs w:val="20"/>
          <w:lang w:eastAsia="zh-CN"/>
        </w:rPr>
        <w:t xml:space="preserve">for each </w:t>
      </w:r>
      <w:proofErr w:type="spellStart"/>
      <w:r w:rsidR="00155006">
        <w:rPr>
          <w:rFonts w:ascii="Arial" w:eastAsiaTheme="minorEastAsia" w:hAnsi="Arial" w:cs="Arial"/>
          <w:sz w:val="20"/>
          <w:szCs w:val="20"/>
          <w:lang w:eastAsia="zh-CN"/>
        </w:rPr>
        <w:t>gNB</w:t>
      </w:r>
      <w:proofErr w:type="spellEnd"/>
      <w:r w:rsidR="00155006">
        <w:rPr>
          <w:rFonts w:ascii="Arial" w:eastAsiaTheme="minorEastAsia" w:hAnsi="Arial" w:cs="Arial"/>
          <w:sz w:val="20"/>
          <w:szCs w:val="20"/>
          <w:lang w:eastAsia="zh-CN"/>
        </w:rPr>
        <w:t xml:space="preserve"> that is configured to measure the SRS for positioning from a UE, if the TA adjustment occurs during the measurement period, the UL RTOA measured by the </w:t>
      </w:r>
      <w:proofErr w:type="spellStart"/>
      <w:r w:rsidR="00155006">
        <w:rPr>
          <w:rFonts w:ascii="Arial" w:eastAsiaTheme="minorEastAsia" w:hAnsi="Arial" w:cs="Arial"/>
          <w:sz w:val="20"/>
          <w:szCs w:val="20"/>
          <w:lang w:eastAsia="zh-CN"/>
        </w:rPr>
        <w:t>gNBs</w:t>
      </w:r>
      <w:proofErr w:type="spellEnd"/>
      <w:r w:rsidR="00155006">
        <w:rPr>
          <w:rFonts w:ascii="Arial" w:eastAsiaTheme="minorEastAsia" w:hAnsi="Arial" w:cs="Arial"/>
          <w:sz w:val="20"/>
          <w:szCs w:val="20"/>
          <w:lang w:eastAsia="zh-CN"/>
        </w:rPr>
        <w:t xml:space="preserve"> changes as well. However, since UL RTOA is the measurement to support UL-TDOA positioning technique, to obtain the UE position, the location server should calculate time differences of UL RTOA from two </w:t>
      </w:r>
      <w:proofErr w:type="spellStart"/>
      <w:r w:rsidR="00155006">
        <w:rPr>
          <w:rFonts w:ascii="Arial" w:eastAsiaTheme="minorEastAsia" w:hAnsi="Arial" w:cs="Arial"/>
          <w:sz w:val="20"/>
          <w:szCs w:val="20"/>
          <w:lang w:eastAsia="zh-CN"/>
        </w:rPr>
        <w:t>gNBs</w:t>
      </w:r>
      <w:proofErr w:type="spellEnd"/>
      <w:r w:rsidR="00155006">
        <w:rPr>
          <w:rFonts w:ascii="Arial" w:eastAsiaTheme="minorEastAsia" w:hAnsi="Arial" w:cs="Arial"/>
          <w:sz w:val="20"/>
          <w:szCs w:val="20"/>
          <w:lang w:eastAsia="zh-CN"/>
        </w:rPr>
        <w:t xml:space="preserve">, which compensates the </w:t>
      </w:r>
      <w:r w:rsidR="00E0536E">
        <w:rPr>
          <w:rFonts w:ascii="Arial" w:eastAsiaTheme="minorEastAsia" w:hAnsi="Arial" w:cs="Arial"/>
          <w:sz w:val="20"/>
          <w:szCs w:val="20"/>
          <w:lang w:eastAsia="zh-CN"/>
        </w:rPr>
        <w:t>impact of</w:t>
      </w:r>
      <w:r w:rsidR="00155006">
        <w:rPr>
          <w:rFonts w:ascii="Arial" w:eastAsiaTheme="minorEastAsia" w:hAnsi="Arial" w:cs="Arial"/>
          <w:sz w:val="20"/>
          <w:szCs w:val="20"/>
          <w:lang w:eastAsia="zh-CN"/>
        </w:rPr>
        <w:t xml:space="preserve"> the TA adjustment</w:t>
      </w:r>
      <w:r w:rsidR="00E0536E">
        <w:rPr>
          <w:rFonts w:ascii="Arial" w:eastAsiaTheme="minorEastAsia" w:hAnsi="Arial" w:cs="Arial"/>
          <w:sz w:val="20"/>
          <w:szCs w:val="20"/>
          <w:lang w:eastAsia="zh-CN"/>
        </w:rPr>
        <w:t>.</w:t>
      </w:r>
    </w:p>
    <w:p w14:paraId="3921B285" w14:textId="3502DF76" w:rsidR="009154DD" w:rsidRPr="00155006" w:rsidRDefault="00A2121F" w:rsidP="004A1EC3">
      <w:pPr>
        <w:spacing w:beforeLines="50" w:before="120" w:line="264" w:lineRule="auto"/>
        <w:jc w:val="both"/>
        <w:rPr>
          <w:rFonts w:ascii="Arial" w:hAnsi="Arial" w:cs="Arial" w:hint="eastAsia"/>
          <w:lang w:val="en-US" w:eastAsia="zh-CN"/>
        </w:rPr>
      </w:pPr>
      <w:r>
        <w:rPr>
          <w:rFonts w:ascii="Arial" w:hAnsi="Arial" w:cs="Arial" w:hint="eastAsia"/>
          <w:lang w:val="en-US" w:eastAsia="zh-CN"/>
        </w:rPr>
        <w:t>B</w:t>
      </w:r>
      <w:r>
        <w:rPr>
          <w:rFonts w:ascii="Arial" w:hAnsi="Arial" w:cs="Arial"/>
          <w:lang w:val="en-US" w:eastAsia="zh-CN"/>
        </w:rPr>
        <w:t xml:space="preserve">ased on the above discussion, we can see that the TA adjustment will lead to a measurement error of the UE and </w:t>
      </w:r>
      <w:proofErr w:type="spellStart"/>
      <w:r>
        <w:rPr>
          <w:rFonts w:ascii="Arial" w:hAnsi="Arial" w:cs="Arial"/>
          <w:lang w:val="en-US" w:eastAsia="zh-CN"/>
        </w:rPr>
        <w:t>gNB</w:t>
      </w:r>
      <w:proofErr w:type="spellEnd"/>
      <w:r>
        <w:rPr>
          <w:rFonts w:ascii="Arial" w:hAnsi="Arial" w:cs="Arial"/>
          <w:lang w:val="en-US" w:eastAsia="zh-CN"/>
        </w:rPr>
        <w:t xml:space="preserve"> Rx-Tx time difference. </w:t>
      </w:r>
      <w:r w:rsidR="00C07288">
        <w:rPr>
          <w:rFonts w:ascii="Arial" w:hAnsi="Arial" w:cs="Arial"/>
          <w:lang w:val="en-US" w:eastAsia="zh-CN"/>
        </w:rPr>
        <w:t xml:space="preserve">In RAN1#98 meeting, this issue was discussed and it was recommended to let RAN4 make further discussion and decision. However, </w:t>
      </w:r>
      <w:r w:rsidR="0050554F">
        <w:rPr>
          <w:rFonts w:ascii="Arial" w:hAnsi="Arial" w:cs="Arial"/>
          <w:lang w:val="en-US" w:eastAsia="zh-CN"/>
        </w:rPr>
        <w:t>considering some use cases</w:t>
      </w:r>
      <w:r w:rsidR="009E0DEB">
        <w:rPr>
          <w:rFonts w:ascii="Arial" w:hAnsi="Arial" w:cs="Arial"/>
          <w:lang w:val="en-US" w:eastAsia="zh-CN"/>
        </w:rPr>
        <w:t xml:space="preserve"> </w:t>
      </w:r>
      <w:r w:rsidR="009E0DEB">
        <w:rPr>
          <w:rFonts w:ascii="Arial" w:hAnsi="Arial" w:cs="Arial" w:hint="eastAsia"/>
          <w:lang w:val="en-US" w:eastAsia="zh-CN"/>
        </w:rPr>
        <w:t>t</w:t>
      </w:r>
      <w:r w:rsidR="009E0DEB">
        <w:rPr>
          <w:rFonts w:ascii="Arial" w:hAnsi="Arial" w:cs="Arial"/>
          <w:lang w:val="en-US" w:eastAsia="zh-CN"/>
        </w:rPr>
        <w:t>hat high positioning accuracy is required meanwhile</w:t>
      </w:r>
      <w:r w:rsidR="0050554F">
        <w:rPr>
          <w:rFonts w:ascii="Arial" w:hAnsi="Arial" w:cs="Arial"/>
          <w:lang w:val="en-US" w:eastAsia="zh-CN"/>
        </w:rPr>
        <w:t xml:space="preserve"> the UE mobility is not frequent and fast enough, the serving </w:t>
      </w:r>
      <w:proofErr w:type="spellStart"/>
      <w:r w:rsidR="0050554F">
        <w:rPr>
          <w:rFonts w:ascii="Arial" w:hAnsi="Arial" w:cs="Arial"/>
          <w:lang w:val="en-US" w:eastAsia="zh-CN"/>
        </w:rPr>
        <w:t>gNB</w:t>
      </w:r>
      <w:proofErr w:type="spellEnd"/>
      <w:r w:rsidR="0050554F">
        <w:rPr>
          <w:rFonts w:ascii="Arial" w:hAnsi="Arial" w:cs="Arial"/>
          <w:lang w:val="en-US" w:eastAsia="zh-CN"/>
        </w:rPr>
        <w:t xml:space="preserve"> is able to avoid sending TA command</w:t>
      </w:r>
      <w:r w:rsidR="009E0DEB">
        <w:rPr>
          <w:rFonts w:ascii="Arial" w:hAnsi="Arial" w:cs="Arial"/>
          <w:lang w:val="en-US" w:eastAsia="zh-CN"/>
        </w:rPr>
        <w:t>s</w:t>
      </w:r>
      <w:r w:rsidR="0050554F">
        <w:rPr>
          <w:rFonts w:ascii="Arial" w:hAnsi="Arial" w:cs="Arial"/>
          <w:lang w:val="en-US" w:eastAsia="zh-CN"/>
        </w:rPr>
        <w:t xml:space="preserve"> to </w:t>
      </w:r>
      <w:r w:rsidR="004022AE">
        <w:rPr>
          <w:rFonts w:ascii="Arial" w:hAnsi="Arial" w:cs="Arial"/>
          <w:lang w:val="en-US" w:eastAsia="zh-CN"/>
        </w:rPr>
        <w:t>UEs that are in positioning measurements to guarantee the measurement accuracy. Note that this may lead to potential UL reception timing misalignment between the SRS for positioning and other UL signals/channels, however, by flexibly scheduling UL transmission resources within the serving cell, the interferences caused by the timing misalignment can be handled.</w:t>
      </w:r>
      <w:bookmarkStart w:id="1" w:name="_GoBack"/>
      <w:bookmarkEnd w:id="1"/>
    </w:p>
    <w:p w14:paraId="77E15B13" w14:textId="4D12674D" w:rsidR="004A1EC3" w:rsidRPr="004A1EC3" w:rsidRDefault="004A1EC3" w:rsidP="004A1EC3">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sidR="00C07288">
        <w:rPr>
          <w:rFonts w:ascii="Arial" w:hAnsi="Arial" w:cs="Arial"/>
          <w:b/>
          <w:bCs/>
          <w:lang w:eastAsia="zh-CN"/>
        </w:rPr>
        <w:t xml:space="preserve">UE is not expected to receive the </w:t>
      </w:r>
      <w:r w:rsidR="0050554F">
        <w:rPr>
          <w:rFonts w:ascii="Arial" w:hAnsi="Arial" w:cs="Arial"/>
          <w:b/>
          <w:bCs/>
          <w:lang w:eastAsia="zh-CN"/>
        </w:rPr>
        <w:t xml:space="preserve">timing advance command </w:t>
      </w:r>
      <w:r w:rsidR="00A2121F" w:rsidRPr="00A2121F">
        <w:rPr>
          <w:rFonts w:ascii="Arial" w:hAnsi="Arial" w:cs="Arial"/>
          <w:b/>
          <w:bCs/>
          <w:lang w:val="en-US" w:eastAsia="zh-CN"/>
        </w:rPr>
        <w:t>during one measurement period</w:t>
      </w:r>
      <w:r w:rsidR="00D54C8E">
        <w:rPr>
          <w:rFonts w:ascii="Arial" w:hAnsi="Arial" w:cs="Arial"/>
          <w:b/>
          <w:bCs/>
          <w:lang w:val="en-US" w:eastAsia="zh-CN"/>
        </w:rPr>
        <w:t xml:space="preserve"> for UE Rx-Tx time difference and </w:t>
      </w:r>
      <w:proofErr w:type="spellStart"/>
      <w:r w:rsidR="00D54C8E">
        <w:rPr>
          <w:rFonts w:ascii="Arial" w:hAnsi="Arial" w:cs="Arial"/>
          <w:b/>
          <w:bCs/>
          <w:lang w:val="en-US" w:eastAsia="zh-CN"/>
        </w:rPr>
        <w:t>gNB</w:t>
      </w:r>
      <w:proofErr w:type="spellEnd"/>
      <w:r w:rsidR="00D54C8E">
        <w:rPr>
          <w:rFonts w:ascii="Arial" w:hAnsi="Arial" w:cs="Arial"/>
          <w:b/>
          <w:bCs/>
          <w:lang w:val="en-US" w:eastAsia="zh-CN"/>
        </w:rPr>
        <w:t xml:space="preserve"> Rx-Tx time difference</w:t>
      </w:r>
      <w:r w:rsidR="009E0DEB">
        <w:rPr>
          <w:rFonts w:ascii="Arial" w:hAnsi="Arial" w:cs="Arial"/>
          <w:b/>
          <w:bCs/>
          <w:lang w:val="en-US" w:eastAsia="zh-CN"/>
        </w:rPr>
        <w:t xml:space="preserve"> </w:t>
      </w:r>
      <w:r w:rsidR="0068186B">
        <w:rPr>
          <w:rFonts w:ascii="Arial" w:hAnsi="Arial" w:cs="Arial"/>
          <w:b/>
          <w:bCs/>
          <w:lang w:val="en-US" w:eastAsia="zh-CN"/>
        </w:rPr>
        <w:t xml:space="preserve">at least </w:t>
      </w:r>
      <w:r w:rsidR="009E0DEB">
        <w:rPr>
          <w:rFonts w:ascii="Arial" w:hAnsi="Arial" w:cs="Arial"/>
          <w:b/>
          <w:bCs/>
          <w:lang w:val="en-US" w:eastAsia="zh-CN"/>
        </w:rPr>
        <w:t>in case that high measurement accuracy is required</w:t>
      </w:r>
      <w:r w:rsidR="00D54C8E">
        <w:rPr>
          <w:rFonts w:ascii="Arial" w:hAnsi="Arial" w:cs="Arial"/>
          <w:b/>
          <w:bCs/>
          <w:lang w:val="en-US" w:eastAsia="zh-CN"/>
        </w:rPr>
        <w:t>.</w:t>
      </w:r>
    </w:p>
    <w:p w14:paraId="720F17FF" w14:textId="77777777" w:rsidR="00984C6B" w:rsidRPr="00DD26AE" w:rsidRDefault="00984C6B" w:rsidP="00984C6B">
      <w:pPr>
        <w:pStyle w:val="1"/>
        <w:rPr>
          <w:b/>
          <w:sz w:val="30"/>
          <w:szCs w:val="30"/>
        </w:rPr>
      </w:pPr>
      <w:bookmarkStart w:id="2" w:name="_Ref31533076"/>
      <w:r w:rsidRPr="00DD26AE">
        <w:rPr>
          <w:rFonts w:hint="eastAsia"/>
          <w:b/>
          <w:sz w:val="30"/>
          <w:szCs w:val="30"/>
          <w:lang w:eastAsia="zh-CN"/>
        </w:rPr>
        <w:t>Conclusions</w:t>
      </w:r>
    </w:p>
    <w:p w14:paraId="48188480" w14:textId="2D5BAEEA" w:rsidR="00984C6B" w:rsidRDefault="00984C6B" w:rsidP="00984C6B">
      <w:pPr>
        <w:jc w:val="both"/>
        <w:rPr>
          <w:rFonts w:ascii="Arial" w:eastAsia="宋体" w:hAnsi="Arial"/>
          <w:lang w:eastAsia="zh-CN"/>
        </w:rPr>
      </w:pPr>
      <w:r w:rsidRPr="00E34E0E">
        <w:rPr>
          <w:rFonts w:ascii="Arial" w:eastAsia="宋体" w:hAnsi="Arial"/>
        </w:rPr>
        <w:t xml:space="preserve">In this contribution, we </w:t>
      </w:r>
      <w:r>
        <w:rPr>
          <w:rFonts w:ascii="Arial" w:eastAsia="宋体" w:hAnsi="Arial"/>
          <w:lang w:eastAsia="zh-CN"/>
        </w:rPr>
        <w:t>discuss the TA adjustment on timing measurements and the following proposal is made</w:t>
      </w:r>
      <w:r>
        <w:rPr>
          <w:rFonts w:ascii="Arial" w:eastAsia="宋体" w:hAnsi="Arial" w:hint="eastAsia"/>
          <w:lang w:eastAsia="zh-CN"/>
        </w:rPr>
        <w:t>:</w:t>
      </w:r>
    </w:p>
    <w:p w14:paraId="26BDCBC7" w14:textId="645E6694" w:rsidR="00984C6B" w:rsidRPr="004A1EC3" w:rsidRDefault="00984C6B" w:rsidP="00984C6B">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sidR="007856D1">
        <w:rPr>
          <w:rFonts w:ascii="Arial" w:hAnsi="Arial" w:cs="Arial"/>
          <w:b/>
          <w:bCs/>
          <w:lang w:eastAsia="zh-CN"/>
        </w:rPr>
        <w:t xml:space="preserve">UE is not expected to receive the timing advance command </w:t>
      </w:r>
      <w:r w:rsidR="007856D1" w:rsidRPr="00A2121F">
        <w:rPr>
          <w:rFonts w:ascii="Arial" w:hAnsi="Arial" w:cs="Arial"/>
          <w:b/>
          <w:bCs/>
          <w:lang w:val="en-US" w:eastAsia="zh-CN"/>
        </w:rPr>
        <w:t>during one measurement period</w:t>
      </w:r>
      <w:r w:rsidR="007856D1">
        <w:rPr>
          <w:rFonts w:ascii="Arial" w:hAnsi="Arial" w:cs="Arial"/>
          <w:b/>
          <w:bCs/>
          <w:lang w:val="en-US" w:eastAsia="zh-CN"/>
        </w:rPr>
        <w:t xml:space="preserve"> for UE Rx-Tx time difference and </w:t>
      </w:r>
      <w:proofErr w:type="spellStart"/>
      <w:r w:rsidR="007856D1">
        <w:rPr>
          <w:rFonts w:ascii="Arial" w:hAnsi="Arial" w:cs="Arial"/>
          <w:b/>
          <w:bCs/>
          <w:lang w:val="en-US" w:eastAsia="zh-CN"/>
        </w:rPr>
        <w:t>gNB</w:t>
      </w:r>
      <w:proofErr w:type="spellEnd"/>
      <w:r w:rsidR="007856D1">
        <w:rPr>
          <w:rFonts w:ascii="Arial" w:hAnsi="Arial" w:cs="Arial"/>
          <w:b/>
          <w:bCs/>
          <w:lang w:val="en-US" w:eastAsia="zh-CN"/>
        </w:rPr>
        <w:t xml:space="preserve"> Rx-Tx time difference</w:t>
      </w:r>
      <w:r w:rsidR="009E0DEB">
        <w:rPr>
          <w:rFonts w:ascii="Arial" w:hAnsi="Arial" w:cs="Arial"/>
          <w:b/>
          <w:bCs/>
          <w:lang w:val="en-US" w:eastAsia="zh-CN"/>
        </w:rPr>
        <w:t xml:space="preserve"> </w:t>
      </w:r>
      <w:r w:rsidR="0068186B">
        <w:rPr>
          <w:rFonts w:ascii="Arial" w:hAnsi="Arial" w:cs="Arial"/>
          <w:b/>
          <w:bCs/>
          <w:lang w:val="en-US" w:eastAsia="zh-CN"/>
        </w:rPr>
        <w:t xml:space="preserve">at least </w:t>
      </w:r>
      <w:r w:rsidR="009E0DEB">
        <w:rPr>
          <w:rFonts w:ascii="Arial" w:hAnsi="Arial" w:cs="Arial"/>
          <w:b/>
          <w:bCs/>
          <w:lang w:val="en-US" w:eastAsia="zh-CN"/>
        </w:rPr>
        <w:t>in case that high measurement accuracy is required</w:t>
      </w:r>
      <w:r w:rsidR="007856D1">
        <w:rPr>
          <w:rFonts w:ascii="Arial" w:hAnsi="Arial" w:cs="Arial"/>
          <w:b/>
          <w:bCs/>
          <w:lang w:val="en-US" w:eastAsia="zh-CN"/>
        </w:rPr>
        <w:t>.</w:t>
      </w:r>
    </w:p>
    <w:p w14:paraId="0DDD2F13" w14:textId="77777777" w:rsidR="00984C6B" w:rsidRPr="00DD26AE" w:rsidRDefault="00984C6B" w:rsidP="00984C6B">
      <w:pPr>
        <w:pStyle w:val="3GPPH1"/>
        <w:rPr>
          <w:b/>
          <w:sz w:val="30"/>
          <w:szCs w:val="30"/>
          <w:lang w:val="en-US"/>
        </w:rPr>
      </w:pPr>
      <w:r w:rsidRPr="00DD26AE">
        <w:rPr>
          <w:b/>
          <w:sz w:val="30"/>
          <w:szCs w:val="30"/>
          <w:lang w:val="en-US"/>
        </w:rPr>
        <w:t>References</w:t>
      </w:r>
    </w:p>
    <w:p w14:paraId="19912F45" w14:textId="7E32E8DB" w:rsidR="00DD524E" w:rsidRPr="009154DD" w:rsidRDefault="00270C7F" w:rsidP="009154DD">
      <w:pPr>
        <w:widowControl w:val="0"/>
        <w:numPr>
          <w:ilvl w:val="0"/>
          <w:numId w:val="2"/>
        </w:numPr>
        <w:overflowPunct/>
        <w:autoSpaceDE/>
        <w:adjustRightInd/>
        <w:jc w:val="both"/>
        <w:textAlignment w:val="auto"/>
        <w:rPr>
          <w:rFonts w:ascii="Arial" w:eastAsia="宋体" w:hAnsi="Arial" w:cs="Arial"/>
        </w:rPr>
      </w:pPr>
      <w:r>
        <w:rPr>
          <w:rFonts w:ascii="Arial" w:eastAsia="宋体" w:hAnsi="Arial"/>
        </w:rPr>
        <w:t>Final</w:t>
      </w:r>
      <w:r w:rsidR="005A5454" w:rsidRPr="00CB212A">
        <w:rPr>
          <w:rFonts w:ascii="Arial" w:eastAsia="宋体" w:hAnsi="Arial"/>
        </w:rPr>
        <w:t xml:space="preserve"> Report of 3GPP TSG RAN WG1 #9</w:t>
      </w:r>
      <w:r>
        <w:rPr>
          <w:rFonts w:ascii="Arial" w:eastAsia="宋体" w:hAnsi="Arial"/>
        </w:rPr>
        <w:t>8</w:t>
      </w:r>
      <w:r w:rsidR="005A5454" w:rsidRPr="00CB212A">
        <w:rPr>
          <w:rFonts w:ascii="Arial" w:eastAsia="宋体" w:hAnsi="Arial" w:hint="eastAsia"/>
          <w:lang w:eastAsia="zh-CN"/>
        </w:rPr>
        <w:t xml:space="preserve"> </w:t>
      </w:r>
      <w:r w:rsidR="005A5454" w:rsidRPr="00CB212A">
        <w:rPr>
          <w:rFonts w:ascii="Arial" w:eastAsia="宋体" w:hAnsi="Arial"/>
        </w:rPr>
        <w:t>v</w:t>
      </w:r>
      <w:r>
        <w:rPr>
          <w:rFonts w:ascii="Arial" w:eastAsia="宋体" w:hAnsi="Arial"/>
        </w:rPr>
        <w:t>2.0</w:t>
      </w:r>
      <w:r w:rsidR="005A5454" w:rsidRPr="00CB212A">
        <w:rPr>
          <w:rFonts w:ascii="Arial" w:eastAsia="宋体" w:hAnsi="Arial"/>
        </w:rPr>
        <w:t>.0</w:t>
      </w:r>
      <w:r w:rsidR="005A5454" w:rsidRPr="00CB212A">
        <w:rPr>
          <w:rFonts w:ascii="Arial" w:eastAsia="宋体" w:hAnsi="Arial" w:hint="eastAsia"/>
          <w:lang w:eastAsia="zh-CN"/>
        </w:rPr>
        <w:t>,</w:t>
      </w:r>
      <w:r w:rsidR="005A5454">
        <w:rPr>
          <w:rFonts w:ascii="Arial" w:eastAsia="宋体" w:hAnsi="Arial"/>
          <w:lang w:eastAsia="zh-CN"/>
        </w:rPr>
        <w:t xml:space="preserve"> </w:t>
      </w:r>
      <w:r>
        <w:rPr>
          <w:rFonts w:ascii="Arial" w:eastAsia="宋体" w:hAnsi="Arial"/>
          <w:lang w:eastAsia="zh-CN"/>
        </w:rPr>
        <w:t>Prague, Czech Republic</w:t>
      </w:r>
      <w:r w:rsidR="005A5454">
        <w:rPr>
          <w:rFonts w:ascii="Arial" w:eastAsia="宋体" w:hAnsi="Arial"/>
          <w:lang w:eastAsia="zh-CN"/>
        </w:rPr>
        <w:t>.</w:t>
      </w:r>
      <w:bookmarkEnd w:id="2"/>
    </w:p>
    <w:sectPr w:rsidR="00DD524E" w:rsidRPr="009154DD"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AF233" w14:textId="77777777" w:rsidR="001A1086" w:rsidRDefault="001A1086">
      <w:r>
        <w:separator/>
      </w:r>
    </w:p>
  </w:endnote>
  <w:endnote w:type="continuationSeparator" w:id="0">
    <w:p w14:paraId="538E5AD0" w14:textId="77777777" w:rsidR="001A1086" w:rsidRDefault="001A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3715C" w14:textId="77777777" w:rsidR="001A1086" w:rsidRDefault="001A1086">
      <w:r>
        <w:separator/>
      </w:r>
    </w:p>
  </w:footnote>
  <w:footnote w:type="continuationSeparator" w:id="0">
    <w:p w14:paraId="30C51690" w14:textId="77777777" w:rsidR="001A1086" w:rsidRDefault="001A1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8733900"/>
    <w:multiLevelType w:val="multilevel"/>
    <w:tmpl w:val="7A906378"/>
    <w:numStyleLink w:val="3GPPListofBullets"/>
  </w:abstractNum>
  <w:abstractNum w:abstractNumId="10"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7C1181E"/>
    <w:multiLevelType w:val="multilevel"/>
    <w:tmpl w:val="7A906378"/>
    <w:numStyleLink w:val="3GPPListofBullets"/>
  </w:abstractNum>
  <w:abstractNum w:abstractNumId="21"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98C145A"/>
    <w:multiLevelType w:val="multilevel"/>
    <w:tmpl w:val="B8727EDA"/>
    <w:numStyleLink w:val="3GPPBullets"/>
  </w:abstractNum>
  <w:abstractNum w:abstractNumId="28" w15:restartNumberingAfterBreak="0">
    <w:nsid w:val="5D5E33E6"/>
    <w:multiLevelType w:val="multilevel"/>
    <w:tmpl w:val="B8727EDA"/>
    <w:numStyleLink w:val="3GPPBullets"/>
  </w:abstractNum>
  <w:abstractNum w:abstractNumId="29" w15:restartNumberingAfterBreak="0">
    <w:nsid w:val="60015124"/>
    <w:multiLevelType w:val="multilevel"/>
    <w:tmpl w:val="7A906378"/>
    <w:numStyleLink w:val="3GPPListofBullets"/>
  </w:abstractNum>
  <w:abstractNum w:abstractNumId="30"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
  </w:num>
  <w:num w:numId="4">
    <w:abstractNumId w:val="16"/>
  </w:num>
  <w:num w:numId="5">
    <w:abstractNumId w:val="17"/>
  </w:num>
  <w:num w:numId="6">
    <w:abstractNumId w:val="6"/>
  </w:num>
  <w:num w:numId="7">
    <w:abstractNumId w:val="3"/>
  </w:num>
  <w:num w:numId="8">
    <w:abstractNumId w:val="18"/>
  </w:num>
  <w:num w:numId="9">
    <w:abstractNumId w:val="22"/>
  </w:num>
  <w:num w:numId="10">
    <w:abstractNumId w:val="29"/>
  </w:num>
  <w:num w:numId="11">
    <w:abstractNumId w:val="1"/>
  </w:num>
  <w:num w:numId="12">
    <w:abstractNumId w:val="27"/>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26"/>
  </w:num>
  <w:num w:numId="14">
    <w:abstractNumId w:val="20"/>
  </w:num>
  <w:num w:numId="15">
    <w:abstractNumId w:val="28"/>
  </w:num>
  <w:num w:numId="16">
    <w:abstractNumId w:val="9"/>
  </w:num>
  <w:num w:numId="17">
    <w:abstractNumId w:val="5"/>
  </w:num>
  <w:num w:numId="18">
    <w:abstractNumId w:val="19"/>
  </w:num>
  <w:num w:numId="19">
    <w:abstractNumId w:val="4"/>
  </w:num>
  <w:num w:numId="20">
    <w:abstractNumId w:val="22"/>
  </w:num>
  <w:num w:numId="21">
    <w:abstractNumId w:val="5"/>
  </w:num>
  <w:num w:numId="22">
    <w:abstractNumId w:val="5"/>
  </w:num>
  <w:num w:numId="23">
    <w:abstractNumId w:val="5"/>
  </w:num>
  <w:num w:numId="24">
    <w:abstractNumId w:val="5"/>
  </w:num>
  <w:num w:numId="25">
    <w:abstractNumId w:val="10"/>
  </w:num>
  <w:num w:numId="26">
    <w:abstractNumId w:val="22"/>
  </w:num>
  <w:num w:numId="27">
    <w:abstractNumId w:val="30"/>
  </w:num>
  <w:num w:numId="28">
    <w:abstractNumId w:val="2"/>
  </w:num>
  <w:num w:numId="29">
    <w:abstractNumId w:val="31"/>
  </w:num>
  <w:num w:numId="30">
    <w:abstractNumId w:val="8"/>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3"/>
  </w:num>
  <w:num w:numId="34">
    <w:abstractNumId w:val="14"/>
  </w:num>
  <w:num w:numId="35">
    <w:abstractNumId w:val="11"/>
  </w:num>
  <w:num w:numId="36">
    <w:abstractNumId w:val="12"/>
  </w:num>
  <w:num w:numId="37">
    <w:abstractNumId w:val="24"/>
  </w:num>
  <w:num w:numId="38">
    <w:abstractNumId w:val="7"/>
  </w:num>
  <w:num w:numId="3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2F70"/>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5C60"/>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DA2"/>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686"/>
    <w:rsid w:val="001A0891"/>
    <w:rsid w:val="001A09BB"/>
    <w:rsid w:val="001A09BF"/>
    <w:rsid w:val="001A0BD6"/>
    <w:rsid w:val="001A0E67"/>
    <w:rsid w:val="001A108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7BF"/>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220"/>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2A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54F"/>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3C36"/>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86B"/>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587"/>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DCD"/>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6D1"/>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CE7"/>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6F0B"/>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04"/>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0DE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288"/>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705"/>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1BA4"/>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A74"/>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0C872-E7D2-4696-9D44-5BD20696182F}">
  <ds:schemaRefs>
    <ds:schemaRef ds:uri="http://schemas.openxmlformats.org/officeDocument/2006/bibliography"/>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657E000E-C28A-444A-B0EF-331E08CA1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758</Words>
  <Characters>4326</Characters>
  <Application>Microsoft Office Word</Application>
  <DocSecurity>0</DocSecurity>
  <Lines>36</Lines>
  <Paragraphs>10</Paragraphs>
  <ScaleCrop>false</ScaleCrop>
  <Company>CMCC</Company>
  <LinksUpToDate>false</LinksUpToDate>
  <CharactersWithSpaces>5074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cp:revision>
  <cp:lastPrinted>2016-05-08T07:33:00Z</cp:lastPrinted>
  <dcterms:created xsi:type="dcterms:W3CDTF">2020-02-14T03:55:00Z</dcterms:created>
  <dcterms:modified xsi:type="dcterms:W3CDTF">2020-02-14T06:19:00Z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