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6892" w14:textId="77777777" w:rsidR="00E35E5B" w:rsidRDefault="00E35E5B" w:rsidP="003E0282">
      <w:pPr>
        <w:tabs>
          <w:tab w:val="right" w:pos="9216"/>
        </w:tabs>
        <w:spacing w:after="0"/>
        <w:jc w:val="left"/>
        <w:rPr>
          <w:rFonts w:ascii="Arial" w:hAnsi="Arial" w:cs="Arial"/>
          <w:b/>
          <w:kern w:val="2"/>
          <w:lang w:eastAsia="zh-CN"/>
        </w:rPr>
      </w:pPr>
      <w:bookmarkStart w:id="0" w:name="_GoBack"/>
      <w:bookmarkEnd w:id="0"/>
    </w:p>
    <w:p w14:paraId="39E6F9BA" w14:textId="00F161CA" w:rsidR="00E35E5B" w:rsidRPr="00D74B92" w:rsidRDefault="00E35E5B" w:rsidP="00E35E5B">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77544DA" wp14:editId="78DF335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FE88E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100-e</w:t>
      </w:r>
      <w:r w:rsidRPr="00D74B92">
        <w:rPr>
          <w:rFonts w:ascii="Arial" w:hAnsi="Arial" w:cs="Arial"/>
          <w:b/>
          <w:kern w:val="2"/>
          <w:lang w:eastAsia="zh-CN"/>
        </w:rPr>
        <w:tab/>
        <w:t>R1-</w:t>
      </w:r>
      <w:r>
        <w:rPr>
          <w:rFonts w:ascii="Arial" w:hAnsi="Arial" w:cs="Arial"/>
          <w:b/>
          <w:kern w:val="2"/>
          <w:lang w:eastAsia="zh-CN"/>
        </w:rPr>
        <w:t>2000577</w:t>
      </w:r>
    </w:p>
    <w:p w14:paraId="6D072DCF" w14:textId="77777777" w:rsidR="00E35E5B" w:rsidRPr="007F5EC6" w:rsidRDefault="00E35E5B" w:rsidP="00E35E5B">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7826937B" w14:textId="59346C9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71A86">
        <w:rPr>
          <w:rFonts w:ascii="Arial" w:hAnsi="Arial" w:cs="Arial"/>
          <w:b/>
          <w:lang w:eastAsia="zh-CN"/>
        </w:rPr>
        <w:t>7.2.8.</w:t>
      </w:r>
      <w:r w:rsidR="00BD1801">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64A2E29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71A86">
        <w:rPr>
          <w:rFonts w:ascii="Arial" w:hAnsi="Arial" w:cs="Arial"/>
          <w:b/>
          <w:lang w:eastAsia="zh-CN"/>
        </w:rPr>
        <w:t xml:space="preserve">TP on </w:t>
      </w:r>
      <w:r w:rsidR="008F6DF4">
        <w:rPr>
          <w:rFonts w:ascii="Arial" w:hAnsi="Arial" w:cs="Arial"/>
          <w:b/>
          <w:lang w:eastAsia="zh-CN"/>
        </w:rPr>
        <w:t xml:space="preserve">Measurements </w:t>
      </w:r>
      <w:r w:rsidR="00D71A86">
        <w:rPr>
          <w:rFonts w:ascii="Arial" w:hAnsi="Arial" w:cs="Arial"/>
          <w:b/>
          <w:lang w:eastAsia="zh-CN"/>
        </w:rPr>
        <w:t xml:space="preserve"> </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041716A" w14:textId="27CAAA1B" w:rsidR="006561A1" w:rsidRDefault="00DC27DE" w:rsidP="00CB4A48">
      <w:pPr>
        <w:spacing w:beforeLines="50" w:before="120"/>
        <w:rPr>
          <w:lang w:val="en-GB"/>
        </w:rPr>
      </w:pPr>
      <w:r>
        <w:rPr>
          <w:lang w:eastAsia="zh-CN"/>
        </w:rPr>
        <w:t>At RAN1#99, RAN1 completed the standardization work for NR Positioning</w:t>
      </w:r>
      <w:r w:rsidR="006561A1">
        <w:rPr>
          <w:lang w:eastAsia="zh-CN"/>
        </w:rPr>
        <w:t xml:space="preserve"> Support</w:t>
      </w:r>
      <w:r>
        <w:rPr>
          <w:lang w:eastAsia="zh-CN"/>
        </w:rPr>
        <w:t xml:space="preserve"> [1]. </w:t>
      </w:r>
      <w:r w:rsidR="00DE3106">
        <w:rPr>
          <w:lang w:eastAsia="zh-CN"/>
        </w:rPr>
        <w:t xml:space="preserve">Therefore, essential corrections or clarifications will be handled through change requests. </w:t>
      </w:r>
      <w:r w:rsidR="00CB4A48">
        <w:rPr>
          <w:rFonts w:hint="eastAsia"/>
          <w:lang w:val="en-GB"/>
        </w:rPr>
        <w:t>In this contribution</w:t>
      </w:r>
      <w:r w:rsidR="00006FF4">
        <w:rPr>
          <w:lang w:val="en-GB"/>
        </w:rPr>
        <w:t xml:space="preserve">, </w:t>
      </w:r>
      <w:r w:rsidR="006561A1">
        <w:rPr>
          <w:lang w:val="en-GB"/>
        </w:rPr>
        <w:t xml:space="preserve">we </w:t>
      </w:r>
      <w:r w:rsidR="00DE3106">
        <w:rPr>
          <w:lang w:val="en-GB"/>
        </w:rPr>
        <w:t xml:space="preserve">discuss and provide our views on the measurements that are introduced for positioning purposes in </w:t>
      </w:r>
      <w:r w:rsidR="00504AEE">
        <w:rPr>
          <w:lang w:val="en-GB"/>
        </w:rPr>
        <w:t>TS</w:t>
      </w:r>
      <w:r w:rsidR="00DE3106">
        <w:rPr>
          <w:lang w:val="en-GB"/>
        </w:rPr>
        <w:t xml:space="preserve">38.215. </w:t>
      </w:r>
    </w:p>
    <w:p w14:paraId="36E31FCD" w14:textId="77777777" w:rsidR="00DE3106" w:rsidRDefault="00DE3106" w:rsidP="00CB4A48">
      <w:pPr>
        <w:spacing w:beforeLines="50" w:before="120"/>
        <w:rPr>
          <w:lang w:val="en-GB"/>
        </w:rPr>
      </w:pPr>
    </w:p>
    <w:p w14:paraId="35954F20" w14:textId="193F0A0A" w:rsidR="00816E9B" w:rsidRPr="00D74B92" w:rsidRDefault="00817C94" w:rsidP="00493C77">
      <w:pPr>
        <w:pStyle w:val="Heading1"/>
      </w:pPr>
      <w:r>
        <w:t xml:space="preserve">Discussions </w:t>
      </w:r>
      <w:r w:rsidR="00CB4A48">
        <w:t xml:space="preserve"> </w:t>
      </w:r>
    </w:p>
    <w:p w14:paraId="10D95CEA" w14:textId="573E2629" w:rsidR="00BB7CFE" w:rsidRDefault="00BB7CFE" w:rsidP="00EA43A6">
      <w:pPr>
        <w:spacing w:beforeLines="50" w:before="120"/>
        <w:rPr>
          <w:szCs w:val="18"/>
        </w:rPr>
      </w:pPr>
      <w:bookmarkStart w:id="3" w:name="_Ref129681832"/>
      <w:r>
        <w:rPr>
          <w:lang w:val="en-GB"/>
        </w:rPr>
        <w:t xml:space="preserve">Throughout </w:t>
      </w:r>
      <w:r w:rsidR="00504AEE">
        <w:rPr>
          <w:lang w:val="en-GB"/>
        </w:rPr>
        <w:t>TS3</w:t>
      </w:r>
      <w:r>
        <w:rPr>
          <w:lang w:val="en-GB"/>
        </w:rPr>
        <w:t>8.215</w:t>
      </w:r>
      <w:r w:rsidR="006B1CBF">
        <w:rPr>
          <w:lang w:val="en-GB"/>
        </w:rPr>
        <w:t xml:space="preserve"> [2]</w:t>
      </w:r>
      <w:r>
        <w:rPr>
          <w:lang w:val="en-GB"/>
        </w:rPr>
        <w:t>, the measurements reference points for FR1 and FR2, if defined,</w:t>
      </w:r>
      <w:r w:rsidRPr="004C0F43">
        <w:rPr>
          <w:szCs w:val="18"/>
        </w:rPr>
        <w:t xml:space="preserve"> </w:t>
      </w:r>
      <w:r w:rsidR="00DE3106">
        <w:rPr>
          <w:szCs w:val="18"/>
        </w:rPr>
        <w:t>are at t</w:t>
      </w:r>
      <w:r w:rsidRPr="004C0F43">
        <w:rPr>
          <w:szCs w:val="18"/>
        </w:rPr>
        <w:t>he antenna connector of the UE</w:t>
      </w:r>
      <w:r>
        <w:rPr>
          <w:szCs w:val="18"/>
        </w:rPr>
        <w:t xml:space="preserve"> and </w:t>
      </w:r>
      <w:r w:rsidRPr="004C0F43">
        <w:rPr>
          <w:szCs w:val="18"/>
        </w:rPr>
        <w:t>the combined signal from</w:t>
      </w:r>
      <w:r w:rsidRPr="005F2375">
        <w:rPr>
          <w:szCs w:val="18"/>
        </w:rPr>
        <w:t xml:space="preserve"> antenna elements corresponding to a given receiver branch</w:t>
      </w:r>
      <w:r>
        <w:rPr>
          <w:szCs w:val="18"/>
        </w:rPr>
        <w:t xml:space="preserve">, respectively. These definitions are to ensure proper considerations of the </w:t>
      </w:r>
      <w:r w:rsidR="00DE3106">
        <w:rPr>
          <w:szCs w:val="18"/>
        </w:rPr>
        <w:t>antenna array architecture</w:t>
      </w:r>
      <w:r>
        <w:rPr>
          <w:szCs w:val="18"/>
        </w:rPr>
        <w:t xml:space="preserve"> and </w:t>
      </w:r>
      <w:r w:rsidR="00DE3106">
        <w:rPr>
          <w:szCs w:val="18"/>
        </w:rPr>
        <w:t xml:space="preserve">the over the air characteristics and radiation due to the deployment </w:t>
      </w:r>
      <w:r>
        <w:rPr>
          <w:szCs w:val="18"/>
        </w:rPr>
        <w:t>of antenna array at the transmitter and/or receiver at FR2.</w:t>
      </w:r>
    </w:p>
    <w:p w14:paraId="30725A5C" w14:textId="291A6DEB" w:rsidR="00D601EE" w:rsidRDefault="00D601EE" w:rsidP="00EA43A6">
      <w:pPr>
        <w:spacing w:beforeLines="50" w:before="120"/>
        <w:rPr>
          <w:szCs w:val="18"/>
        </w:rPr>
      </w:pPr>
      <w:r>
        <w:rPr>
          <w:szCs w:val="18"/>
        </w:rPr>
        <w:t xml:space="preserve">However, currently in </w:t>
      </w:r>
      <w:r w:rsidR="00DE3106">
        <w:rPr>
          <w:szCs w:val="18"/>
        </w:rPr>
        <w:t>TS</w:t>
      </w:r>
      <w:r>
        <w:rPr>
          <w:szCs w:val="18"/>
        </w:rPr>
        <w:t>38.215, the measurements reference point for FR2 are defined in the following manner:</w:t>
      </w:r>
    </w:p>
    <w:p w14:paraId="140923D3" w14:textId="6E705009" w:rsidR="00D601EE" w:rsidRPr="00BD1801" w:rsidRDefault="00D601EE" w:rsidP="00EA43A6">
      <w:pPr>
        <w:spacing w:beforeLines="50" w:before="120"/>
        <w:rPr>
          <w:b/>
          <w:bCs/>
          <w:i/>
          <w:iCs/>
          <w:lang w:val="en-GB"/>
        </w:rPr>
      </w:pPr>
      <w:r w:rsidRPr="00BD1801">
        <w:rPr>
          <w:b/>
          <w:bCs/>
          <w:i/>
          <w:iCs/>
          <w:lang w:val="en-GB"/>
        </w:rPr>
        <w:t>DL RSTD:</w:t>
      </w:r>
    </w:p>
    <w:p w14:paraId="65BB6D4B" w14:textId="40A69A81" w:rsidR="00D601EE" w:rsidRPr="00C80D21" w:rsidRDefault="00D601EE" w:rsidP="00BD1801">
      <w:pPr>
        <w:spacing w:beforeLines="50" w:before="120"/>
        <w:ind w:firstLine="425"/>
        <w:rPr>
          <w:i/>
          <w:iCs/>
          <w:sz w:val="20"/>
          <w:szCs w:val="20"/>
          <w:lang w:val="en-GB"/>
        </w:rPr>
      </w:pPr>
      <w:r w:rsidRPr="00C80D21">
        <w:rPr>
          <w:i/>
          <w:iCs/>
          <w:sz w:val="20"/>
          <w:szCs w:val="16"/>
        </w:rPr>
        <w:t xml:space="preserve">“For frequency range 1, the reference point for the DL RSTD shall be the antenna connector of the UE. For frequency range 2, the reference point for the DL RSTD shall be the </w:t>
      </w:r>
      <w:r w:rsidRPr="00C80D21">
        <w:rPr>
          <w:i/>
          <w:iCs/>
          <w:sz w:val="20"/>
          <w:szCs w:val="16"/>
          <w:highlight w:val="yellow"/>
        </w:rPr>
        <w:t>antenna of the UE</w:t>
      </w:r>
      <w:r w:rsidRPr="00C80D21">
        <w:rPr>
          <w:i/>
          <w:iCs/>
          <w:sz w:val="20"/>
          <w:szCs w:val="16"/>
        </w:rPr>
        <w:t>.”</w:t>
      </w:r>
    </w:p>
    <w:p w14:paraId="19A8E4BC" w14:textId="6B41AED7" w:rsidR="00BB7CFE" w:rsidRDefault="00BB7CFE" w:rsidP="00EA43A6">
      <w:pPr>
        <w:spacing w:beforeLines="50" w:before="120"/>
        <w:rPr>
          <w:lang w:val="en-GB"/>
        </w:rPr>
      </w:pPr>
    </w:p>
    <w:p w14:paraId="51DD63BF" w14:textId="19942D42" w:rsidR="00D601EE" w:rsidRPr="00BD1801" w:rsidRDefault="00D601EE" w:rsidP="00EA43A6">
      <w:pPr>
        <w:spacing w:beforeLines="50" w:before="120"/>
        <w:rPr>
          <w:b/>
          <w:bCs/>
          <w:i/>
          <w:iCs/>
          <w:lang w:val="en-GB"/>
        </w:rPr>
      </w:pPr>
      <w:r w:rsidRPr="00BD1801">
        <w:rPr>
          <w:b/>
          <w:bCs/>
          <w:i/>
          <w:iCs/>
          <w:lang w:val="en-GB"/>
        </w:rPr>
        <w:t>UE Rx-Tx time difference:</w:t>
      </w:r>
    </w:p>
    <w:p w14:paraId="64990AC0" w14:textId="3874118A" w:rsidR="00D601EE" w:rsidRPr="00C80D21" w:rsidRDefault="00D601EE" w:rsidP="00BD1801">
      <w:pPr>
        <w:spacing w:beforeLines="50" w:before="120"/>
        <w:ind w:firstLine="425"/>
        <w:rPr>
          <w:i/>
          <w:iCs/>
          <w:sz w:val="20"/>
          <w:szCs w:val="16"/>
          <w:lang w:eastAsia="en-GB"/>
        </w:rPr>
      </w:pPr>
      <w:r w:rsidRPr="00C80D21">
        <w:rPr>
          <w:i/>
          <w:iCs/>
          <w:sz w:val="20"/>
          <w:szCs w:val="16"/>
        </w:rPr>
        <w:t>“For frequency range 1, t</w:t>
      </w:r>
      <w:r w:rsidRPr="00C80D21">
        <w:rPr>
          <w:i/>
          <w:iCs/>
          <w:sz w:val="20"/>
          <w:szCs w:val="16"/>
          <w:lang w:eastAsia="en-GB"/>
        </w:rPr>
        <w:t>he reference point for T</w:t>
      </w:r>
      <w:r w:rsidRPr="00C80D21">
        <w:rPr>
          <w:i/>
          <w:iCs/>
          <w:sz w:val="20"/>
          <w:szCs w:val="16"/>
          <w:vertAlign w:val="subscript"/>
          <w:lang w:eastAsia="en-GB"/>
        </w:rPr>
        <w:t>UE-RX</w:t>
      </w:r>
      <w:r w:rsidRPr="00C80D21">
        <w:rPr>
          <w:i/>
          <w:iCs/>
          <w:sz w:val="20"/>
          <w:szCs w:val="16"/>
          <w:lang w:eastAsia="en-GB"/>
        </w:rPr>
        <w:t xml:space="preserve"> measurement shall be the Rx antenna connector of the UE and </w:t>
      </w:r>
      <w:r w:rsidRPr="00C80D21">
        <w:rPr>
          <w:i/>
          <w:iCs/>
          <w:sz w:val="20"/>
          <w:szCs w:val="16"/>
        </w:rPr>
        <w:t>t</w:t>
      </w:r>
      <w:r w:rsidRPr="00C80D21">
        <w:rPr>
          <w:i/>
          <w:iCs/>
          <w:sz w:val="20"/>
          <w:szCs w:val="16"/>
          <w:lang w:eastAsia="en-GB"/>
        </w:rPr>
        <w:t>he reference point for T</w:t>
      </w:r>
      <w:r w:rsidRPr="00C80D21">
        <w:rPr>
          <w:i/>
          <w:iCs/>
          <w:sz w:val="20"/>
          <w:szCs w:val="16"/>
          <w:vertAlign w:val="subscript"/>
          <w:lang w:eastAsia="en-GB"/>
        </w:rPr>
        <w:t>UE-TX</w:t>
      </w:r>
      <w:r w:rsidRPr="00C80D21">
        <w:rPr>
          <w:i/>
          <w:iCs/>
          <w:sz w:val="20"/>
          <w:szCs w:val="16"/>
          <w:lang w:eastAsia="en-GB"/>
        </w:rPr>
        <w:t xml:space="preserve"> measurement shall be the Tx antenna connector of the UE. </w:t>
      </w:r>
      <w:r w:rsidRPr="00C80D21">
        <w:rPr>
          <w:i/>
          <w:iCs/>
          <w:sz w:val="20"/>
          <w:szCs w:val="16"/>
        </w:rPr>
        <w:t>For frequency range 2, t</w:t>
      </w:r>
      <w:r w:rsidRPr="00C80D21">
        <w:rPr>
          <w:i/>
          <w:iCs/>
          <w:sz w:val="20"/>
          <w:szCs w:val="16"/>
          <w:lang w:eastAsia="en-GB"/>
        </w:rPr>
        <w:t>he reference point for T</w:t>
      </w:r>
      <w:r w:rsidRPr="00C80D21">
        <w:rPr>
          <w:i/>
          <w:iCs/>
          <w:sz w:val="20"/>
          <w:szCs w:val="16"/>
          <w:vertAlign w:val="subscript"/>
          <w:lang w:eastAsia="en-GB"/>
        </w:rPr>
        <w:t>UE</w:t>
      </w:r>
      <w:r w:rsidRPr="00C80D21">
        <w:rPr>
          <w:i/>
          <w:iCs/>
          <w:sz w:val="20"/>
          <w:szCs w:val="16"/>
          <w:vertAlign w:val="subscript"/>
          <w:lang w:eastAsia="en-GB"/>
        </w:rPr>
        <w:noBreakHyphen/>
        <w:t>RX</w:t>
      </w:r>
      <w:r w:rsidRPr="00C80D21">
        <w:rPr>
          <w:i/>
          <w:iCs/>
          <w:sz w:val="20"/>
          <w:szCs w:val="16"/>
          <w:lang w:eastAsia="en-GB"/>
        </w:rPr>
        <w:t xml:space="preserve"> measurement shall be the </w:t>
      </w:r>
      <w:r w:rsidRPr="00C80D21">
        <w:rPr>
          <w:i/>
          <w:iCs/>
          <w:sz w:val="20"/>
          <w:szCs w:val="16"/>
          <w:highlight w:val="yellow"/>
          <w:lang w:eastAsia="en-GB"/>
        </w:rPr>
        <w:t>Rx antenna</w:t>
      </w:r>
      <w:r w:rsidRPr="00C80D21">
        <w:rPr>
          <w:i/>
          <w:iCs/>
          <w:sz w:val="20"/>
          <w:szCs w:val="16"/>
          <w:lang w:eastAsia="en-GB"/>
        </w:rPr>
        <w:t xml:space="preserve"> of the UE and </w:t>
      </w:r>
      <w:r w:rsidRPr="00C80D21">
        <w:rPr>
          <w:i/>
          <w:iCs/>
          <w:sz w:val="20"/>
          <w:szCs w:val="16"/>
        </w:rPr>
        <w:t>t</w:t>
      </w:r>
      <w:r w:rsidRPr="00C80D21">
        <w:rPr>
          <w:i/>
          <w:iCs/>
          <w:sz w:val="20"/>
          <w:szCs w:val="16"/>
          <w:lang w:eastAsia="en-GB"/>
        </w:rPr>
        <w:t>he reference point for T</w:t>
      </w:r>
      <w:r w:rsidRPr="00C80D21">
        <w:rPr>
          <w:i/>
          <w:iCs/>
          <w:sz w:val="20"/>
          <w:szCs w:val="16"/>
          <w:vertAlign w:val="subscript"/>
          <w:lang w:eastAsia="en-GB"/>
        </w:rPr>
        <w:t>UE</w:t>
      </w:r>
      <w:r w:rsidRPr="00C80D21">
        <w:rPr>
          <w:i/>
          <w:iCs/>
          <w:sz w:val="20"/>
          <w:szCs w:val="16"/>
          <w:vertAlign w:val="subscript"/>
          <w:lang w:eastAsia="en-GB"/>
        </w:rPr>
        <w:noBreakHyphen/>
        <w:t>TX</w:t>
      </w:r>
      <w:r w:rsidRPr="00C80D21">
        <w:rPr>
          <w:i/>
          <w:iCs/>
          <w:sz w:val="20"/>
          <w:szCs w:val="16"/>
          <w:lang w:eastAsia="en-GB"/>
        </w:rPr>
        <w:t xml:space="preserve"> measurement shall be the </w:t>
      </w:r>
      <w:r w:rsidRPr="00C80D21">
        <w:rPr>
          <w:i/>
          <w:iCs/>
          <w:sz w:val="20"/>
          <w:szCs w:val="16"/>
          <w:highlight w:val="yellow"/>
          <w:lang w:eastAsia="en-GB"/>
        </w:rPr>
        <w:t xml:space="preserve">Tx antenna </w:t>
      </w:r>
      <w:r w:rsidRPr="00C80D21">
        <w:rPr>
          <w:i/>
          <w:iCs/>
          <w:sz w:val="20"/>
          <w:szCs w:val="16"/>
          <w:lang w:eastAsia="en-GB"/>
        </w:rPr>
        <w:t>of the UE.”</w:t>
      </w:r>
    </w:p>
    <w:p w14:paraId="381A5FAB" w14:textId="675BB83C" w:rsidR="00D601EE" w:rsidRDefault="00D601EE" w:rsidP="00EA43A6">
      <w:pPr>
        <w:spacing w:beforeLines="50" w:before="120"/>
        <w:rPr>
          <w:szCs w:val="18"/>
          <w:lang w:eastAsia="en-GB"/>
        </w:rPr>
      </w:pPr>
    </w:p>
    <w:p w14:paraId="44B7B2EF" w14:textId="5B5463EF" w:rsidR="00D601EE" w:rsidRPr="00BD1801" w:rsidRDefault="00D601EE" w:rsidP="00EA43A6">
      <w:pPr>
        <w:spacing w:beforeLines="50" w:before="120"/>
        <w:rPr>
          <w:b/>
          <w:bCs/>
          <w:i/>
          <w:iCs/>
          <w:szCs w:val="18"/>
          <w:lang w:eastAsia="en-GB"/>
        </w:rPr>
      </w:pPr>
      <w:r w:rsidRPr="00BD1801">
        <w:rPr>
          <w:b/>
          <w:bCs/>
          <w:i/>
          <w:iCs/>
          <w:szCs w:val="18"/>
          <w:lang w:eastAsia="en-GB"/>
        </w:rPr>
        <w:t>UL Relative Time of Arrival:</w:t>
      </w:r>
    </w:p>
    <w:p w14:paraId="62F92346" w14:textId="36ED028A" w:rsidR="00D601EE" w:rsidRPr="00C80D21" w:rsidRDefault="00D601EE" w:rsidP="00BD1801">
      <w:pPr>
        <w:pStyle w:val="TAL"/>
        <w:ind w:left="360"/>
        <w:rPr>
          <w:rFonts w:ascii="Times New Roman" w:hAnsi="Times New Roman"/>
          <w:i/>
          <w:iCs/>
          <w:sz w:val="20"/>
        </w:rPr>
      </w:pPr>
      <w:r w:rsidRPr="00C80D21">
        <w:rPr>
          <w:rFonts w:ascii="Times New Roman" w:hAnsi="Times New Roman"/>
          <w:i/>
          <w:iCs/>
          <w:sz w:val="20"/>
        </w:rPr>
        <w:t>“The reference point for T</w:t>
      </w:r>
      <w:r w:rsidRPr="00C80D21">
        <w:rPr>
          <w:rFonts w:ascii="Times New Roman" w:hAnsi="Times New Roman"/>
          <w:i/>
          <w:iCs/>
          <w:sz w:val="20"/>
          <w:vertAlign w:val="subscript"/>
          <w:lang w:val="en-US"/>
        </w:rPr>
        <w:t>UL-RTOA</w:t>
      </w:r>
      <w:r w:rsidRPr="00C80D21">
        <w:rPr>
          <w:rFonts w:ascii="Times New Roman" w:hAnsi="Times New Roman"/>
          <w:i/>
          <w:iCs/>
          <w:sz w:val="20"/>
        </w:rPr>
        <w:t xml:space="preserve"> shall be:</w:t>
      </w:r>
    </w:p>
    <w:p w14:paraId="0ACB0DBF" w14:textId="77777777" w:rsidR="00D601EE" w:rsidRPr="00C80D21" w:rsidRDefault="00D601EE" w:rsidP="00BD1801">
      <w:pPr>
        <w:pStyle w:val="TAL"/>
        <w:numPr>
          <w:ilvl w:val="0"/>
          <w:numId w:val="6"/>
        </w:numPr>
        <w:ind w:left="720"/>
        <w:rPr>
          <w:rFonts w:ascii="Times New Roman" w:hAnsi="Times New Roman"/>
          <w:i/>
          <w:iCs/>
          <w:sz w:val="20"/>
        </w:rPr>
      </w:pPr>
      <w:r w:rsidRPr="00C80D21">
        <w:rPr>
          <w:rFonts w:ascii="Times New Roman" w:hAnsi="Times New Roman"/>
          <w:i/>
          <w:iCs/>
          <w:sz w:val="20"/>
        </w:rPr>
        <w:t>for type 1-C base station TS 38.104 [14]: the Rx antenna connector,</w:t>
      </w:r>
    </w:p>
    <w:p w14:paraId="2ADB1FA5" w14:textId="77777777" w:rsidR="00D601EE" w:rsidRPr="00C80D21" w:rsidRDefault="00D601EE" w:rsidP="00BD1801">
      <w:pPr>
        <w:pStyle w:val="TAL"/>
        <w:numPr>
          <w:ilvl w:val="0"/>
          <w:numId w:val="6"/>
        </w:numPr>
        <w:ind w:left="720"/>
        <w:rPr>
          <w:rFonts w:ascii="Times New Roman" w:hAnsi="Times New Roman"/>
          <w:i/>
          <w:iCs/>
          <w:sz w:val="20"/>
        </w:rPr>
      </w:pPr>
      <w:r w:rsidRPr="00C80D21">
        <w:rPr>
          <w:rFonts w:ascii="Times New Roman" w:hAnsi="Times New Roman"/>
          <w:i/>
          <w:iCs/>
          <w:sz w:val="20"/>
        </w:rPr>
        <w:t xml:space="preserve">for type 1-O or 2-O base station TS 38.104 [14]: </w:t>
      </w:r>
      <w:r w:rsidRPr="00C80D21">
        <w:rPr>
          <w:rFonts w:ascii="Times New Roman" w:hAnsi="Times New Roman"/>
          <w:i/>
          <w:iCs/>
          <w:sz w:val="20"/>
          <w:highlight w:val="yellow"/>
        </w:rPr>
        <w:t>the Rx antenna,</w:t>
      </w:r>
    </w:p>
    <w:p w14:paraId="4F8AB9A4" w14:textId="323BAD3C" w:rsidR="00D601EE" w:rsidRPr="00C80D21" w:rsidRDefault="00D601EE" w:rsidP="00BD1801">
      <w:pPr>
        <w:spacing w:beforeLines="50" w:before="120"/>
        <w:ind w:left="360"/>
        <w:rPr>
          <w:sz w:val="20"/>
          <w:szCs w:val="20"/>
          <w:lang w:eastAsia="en-GB"/>
        </w:rPr>
      </w:pPr>
      <w:r w:rsidRPr="00C80D21">
        <w:rPr>
          <w:i/>
          <w:iCs/>
          <w:sz w:val="20"/>
          <w:szCs w:val="20"/>
        </w:rPr>
        <w:t>for type 1-H base station TS 38.104 [14]: the Rx Transceiver Array Boundary connector.”</w:t>
      </w:r>
    </w:p>
    <w:p w14:paraId="12BFE923" w14:textId="5F1C4B35" w:rsidR="00D601EE" w:rsidRDefault="00D601EE" w:rsidP="00EA43A6">
      <w:pPr>
        <w:spacing w:beforeLines="50" w:before="120"/>
        <w:rPr>
          <w:szCs w:val="18"/>
          <w:lang w:eastAsia="en-GB"/>
        </w:rPr>
      </w:pPr>
    </w:p>
    <w:p w14:paraId="5B7E1EEC" w14:textId="0783D9DB" w:rsidR="00D601EE" w:rsidRPr="00BD1801" w:rsidRDefault="00D601EE" w:rsidP="00EA43A6">
      <w:pPr>
        <w:spacing w:beforeLines="50" w:before="120"/>
        <w:rPr>
          <w:b/>
          <w:bCs/>
          <w:i/>
          <w:iCs/>
          <w:szCs w:val="18"/>
          <w:lang w:eastAsia="en-GB"/>
        </w:rPr>
      </w:pPr>
      <w:r w:rsidRPr="00BD1801">
        <w:rPr>
          <w:b/>
          <w:bCs/>
          <w:i/>
          <w:iCs/>
          <w:szCs w:val="18"/>
          <w:lang w:eastAsia="en-GB"/>
        </w:rPr>
        <w:t>gNB Rx-Tx time difference:</w:t>
      </w:r>
    </w:p>
    <w:p w14:paraId="5F5DD078" w14:textId="5E858627" w:rsidR="00D601EE" w:rsidRPr="00C80D21" w:rsidRDefault="00D601EE" w:rsidP="00BD1801">
      <w:pPr>
        <w:pStyle w:val="TAL"/>
        <w:ind w:left="360"/>
        <w:rPr>
          <w:rFonts w:ascii="Times New Roman" w:hAnsi="Times New Roman"/>
          <w:i/>
          <w:iCs/>
          <w:sz w:val="20"/>
        </w:rPr>
      </w:pPr>
      <w:r w:rsidRPr="00C80D21">
        <w:rPr>
          <w:rFonts w:ascii="Times New Roman" w:hAnsi="Times New Roman"/>
          <w:i/>
          <w:iCs/>
          <w:sz w:val="20"/>
        </w:rPr>
        <w:lastRenderedPageBreak/>
        <w:t>“The reference point for T</w:t>
      </w:r>
      <w:r w:rsidRPr="00C80D21">
        <w:rPr>
          <w:rFonts w:ascii="Times New Roman" w:hAnsi="Times New Roman"/>
          <w:i/>
          <w:iCs/>
          <w:sz w:val="20"/>
          <w:vertAlign w:val="subscript"/>
          <w:lang w:val="en-US"/>
        </w:rPr>
        <w:t>gNB-RX</w:t>
      </w:r>
      <w:r w:rsidRPr="00C80D21">
        <w:rPr>
          <w:rFonts w:ascii="Times New Roman" w:hAnsi="Times New Roman"/>
          <w:i/>
          <w:iCs/>
          <w:sz w:val="20"/>
        </w:rPr>
        <w:t xml:space="preserve"> shall be:</w:t>
      </w:r>
    </w:p>
    <w:p w14:paraId="2D136D74" w14:textId="77777777" w:rsidR="00D601EE" w:rsidRPr="00C80D21" w:rsidRDefault="00D601EE" w:rsidP="00BD1801">
      <w:pPr>
        <w:pStyle w:val="TAL"/>
        <w:numPr>
          <w:ilvl w:val="0"/>
          <w:numId w:val="6"/>
        </w:numPr>
        <w:ind w:left="720"/>
        <w:rPr>
          <w:rFonts w:ascii="Times New Roman" w:hAnsi="Times New Roman"/>
          <w:i/>
          <w:iCs/>
          <w:sz w:val="20"/>
        </w:rPr>
      </w:pPr>
      <w:r w:rsidRPr="00C80D21">
        <w:rPr>
          <w:rFonts w:ascii="Times New Roman" w:hAnsi="Times New Roman"/>
          <w:i/>
          <w:iCs/>
          <w:sz w:val="20"/>
        </w:rPr>
        <w:t>for type 1-C base station TS 38.104 [14]: the Rx antenna connector,</w:t>
      </w:r>
    </w:p>
    <w:p w14:paraId="5D5AB728" w14:textId="77777777" w:rsidR="00D601EE" w:rsidRPr="00C80D21" w:rsidRDefault="00D601EE" w:rsidP="00BD1801">
      <w:pPr>
        <w:pStyle w:val="TAL"/>
        <w:numPr>
          <w:ilvl w:val="0"/>
          <w:numId w:val="6"/>
        </w:numPr>
        <w:ind w:left="720"/>
        <w:rPr>
          <w:rFonts w:ascii="Times New Roman" w:hAnsi="Times New Roman"/>
          <w:i/>
          <w:iCs/>
          <w:sz w:val="20"/>
        </w:rPr>
      </w:pPr>
      <w:r w:rsidRPr="00C80D21">
        <w:rPr>
          <w:rFonts w:ascii="Times New Roman" w:hAnsi="Times New Roman"/>
          <w:i/>
          <w:iCs/>
          <w:sz w:val="20"/>
        </w:rPr>
        <w:t>for type 1-O or 2-O base station TS 38.104 [14]: the</w:t>
      </w:r>
      <w:r w:rsidRPr="00C80D21">
        <w:rPr>
          <w:rFonts w:ascii="Times New Roman" w:hAnsi="Times New Roman"/>
          <w:i/>
          <w:iCs/>
          <w:sz w:val="20"/>
          <w:highlight w:val="yellow"/>
        </w:rPr>
        <w:t xml:space="preserve"> Rx antenna</w:t>
      </w:r>
      <w:r w:rsidRPr="00C80D21">
        <w:rPr>
          <w:rFonts w:ascii="Times New Roman" w:hAnsi="Times New Roman"/>
          <w:i/>
          <w:iCs/>
          <w:sz w:val="20"/>
        </w:rPr>
        <w:t>,</w:t>
      </w:r>
    </w:p>
    <w:p w14:paraId="7C316653" w14:textId="77777777" w:rsidR="00D601EE" w:rsidRPr="00C80D21" w:rsidRDefault="00D601EE" w:rsidP="00BD1801">
      <w:pPr>
        <w:pStyle w:val="TAL"/>
        <w:numPr>
          <w:ilvl w:val="0"/>
          <w:numId w:val="6"/>
        </w:numPr>
        <w:ind w:left="720"/>
        <w:rPr>
          <w:rFonts w:ascii="Times New Roman" w:hAnsi="Times New Roman"/>
          <w:i/>
          <w:iCs/>
          <w:sz w:val="20"/>
        </w:rPr>
      </w:pPr>
      <w:r w:rsidRPr="00C80D21">
        <w:rPr>
          <w:rFonts w:ascii="Times New Roman" w:hAnsi="Times New Roman"/>
          <w:i/>
          <w:iCs/>
          <w:sz w:val="20"/>
        </w:rPr>
        <w:t>for type 1-H base station TS 38.104 [14]: the Rx Transceiver Array Boundary connector.</w:t>
      </w:r>
    </w:p>
    <w:p w14:paraId="0E2F7478" w14:textId="77777777" w:rsidR="00D601EE" w:rsidRPr="00C80D21" w:rsidRDefault="00D601EE" w:rsidP="00BD1801">
      <w:pPr>
        <w:pStyle w:val="TAL"/>
        <w:ind w:left="360"/>
        <w:rPr>
          <w:rFonts w:ascii="Times New Roman" w:hAnsi="Times New Roman"/>
          <w:i/>
          <w:iCs/>
          <w:sz w:val="20"/>
        </w:rPr>
      </w:pPr>
    </w:p>
    <w:p w14:paraId="4D93CBE0" w14:textId="77777777" w:rsidR="00D601EE" w:rsidRPr="00C80D21" w:rsidRDefault="00D601EE" w:rsidP="00BD1801">
      <w:pPr>
        <w:pStyle w:val="TAL"/>
        <w:ind w:left="360"/>
        <w:rPr>
          <w:rFonts w:ascii="Times New Roman" w:hAnsi="Times New Roman"/>
          <w:i/>
          <w:iCs/>
          <w:sz w:val="20"/>
        </w:rPr>
      </w:pPr>
      <w:r w:rsidRPr="00C80D21">
        <w:rPr>
          <w:rFonts w:ascii="Times New Roman" w:hAnsi="Times New Roman"/>
          <w:i/>
          <w:iCs/>
          <w:sz w:val="20"/>
        </w:rPr>
        <w:t>The reference point for T</w:t>
      </w:r>
      <w:r w:rsidRPr="00C80D21">
        <w:rPr>
          <w:rFonts w:ascii="Times New Roman" w:hAnsi="Times New Roman"/>
          <w:i/>
          <w:iCs/>
          <w:sz w:val="20"/>
          <w:vertAlign w:val="subscript"/>
          <w:lang w:val="en-US"/>
        </w:rPr>
        <w:t>gNB-TX</w:t>
      </w:r>
      <w:r w:rsidRPr="00C80D21">
        <w:rPr>
          <w:rFonts w:ascii="Times New Roman" w:hAnsi="Times New Roman"/>
          <w:i/>
          <w:iCs/>
          <w:sz w:val="20"/>
        </w:rPr>
        <w:t xml:space="preserve"> shall be:</w:t>
      </w:r>
    </w:p>
    <w:p w14:paraId="3A0137A0" w14:textId="77777777" w:rsidR="00D601EE" w:rsidRPr="00C80D21" w:rsidRDefault="00D601EE" w:rsidP="00BD1801">
      <w:pPr>
        <w:pStyle w:val="TAL"/>
        <w:numPr>
          <w:ilvl w:val="0"/>
          <w:numId w:val="7"/>
        </w:numPr>
        <w:ind w:left="720"/>
        <w:rPr>
          <w:rFonts w:ascii="Times New Roman" w:hAnsi="Times New Roman"/>
          <w:i/>
          <w:iCs/>
          <w:sz w:val="20"/>
        </w:rPr>
      </w:pPr>
      <w:r w:rsidRPr="00C80D21">
        <w:rPr>
          <w:rFonts w:ascii="Times New Roman" w:hAnsi="Times New Roman"/>
          <w:i/>
          <w:iCs/>
          <w:sz w:val="20"/>
        </w:rPr>
        <w:t>for type 1-C base station TS 38.104 [14]: the Tx antenna connector,</w:t>
      </w:r>
    </w:p>
    <w:p w14:paraId="5BBFDA80" w14:textId="77777777" w:rsidR="00D601EE" w:rsidRPr="00C80D21" w:rsidRDefault="00D601EE" w:rsidP="00BD1801">
      <w:pPr>
        <w:pStyle w:val="TAL"/>
        <w:numPr>
          <w:ilvl w:val="0"/>
          <w:numId w:val="7"/>
        </w:numPr>
        <w:ind w:left="720"/>
        <w:rPr>
          <w:rFonts w:ascii="Times New Roman" w:hAnsi="Times New Roman"/>
          <w:i/>
          <w:iCs/>
          <w:sz w:val="20"/>
        </w:rPr>
      </w:pPr>
      <w:r w:rsidRPr="00C80D21">
        <w:rPr>
          <w:rFonts w:ascii="Times New Roman" w:hAnsi="Times New Roman"/>
          <w:i/>
          <w:iCs/>
          <w:sz w:val="20"/>
        </w:rPr>
        <w:t xml:space="preserve">for type 1-O or 2-O base station TS 38.104 [14]: the </w:t>
      </w:r>
      <w:r w:rsidRPr="00C80D21">
        <w:rPr>
          <w:rFonts w:ascii="Times New Roman" w:hAnsi="Times New Roman"/>
          <w:i/>
          <w:iCs/>
          <w:sz w:val="20"/>
          <w:highlight w:val="yellow"/>
        </w:rPr>
        <w:t>Tx antenna</w:t>
      </w:r>
      <w:r w:rsidRPr="00C80D21">
        <w:rPr>
          <w:rFonts w:ascii="Times New Roman" w:hAnsi="Times New Roman"/>
          <w:i/>
          <w:iCs/>
          <w:sz w:val="20"/>
        </w:rPr>
        <w:t>,</w:t>
      </w:r>
    </w:p>
    <w:p w14:paraId="68494EB8" w14:textId="0CBF0C7F" w:rsidR="00D601EE" w:rsidRPr="00C80D21" w:rsidRDefault="00D601EE" w:rsidP="00BD1801">
      <w:pPr>
        <w:spacing w:beforeLines="50" w:before="120"/>
        <w:ind w:left="360"/>
        <w:rPr>
          <w:sz w:val="20"/>
          <w:szCs w:val="20"/>
          <w:lang w:eastAsia="en-GB"/>
        </w:rPr>
      </w:pPr>
      <w:r w:rsidRPr="00C80D21">
        <w:rPr>
          <w:i/>
          <w:iCs/>
          <w:sz w:val="20"/>
          <w:szCs w:val="20"/>
        </w:rPr>
        <w:t>for type 1-H base station TS 38.104 [14]: the Tx Transceiver Array Boundary connector”</w:t>
      </w:r>
    </w:p>
    <w:p w14:paraId="530A0F20" w14:textId="136EDD9B" w:rsidR="00B275CA" w:rsidRPr="00BD1801" w:rsidRDefault="00DE3106" w:rsidP="00EA43A6">
      <w:pPr>
        <w:spacing w:beforeLines="50" w:before="120"/>
        <w:rPr>
          <w:szCs w:val="28"/>
        </w:rPr>
      </w:pPr>
      <w:r>
        <w:rPr>
          <w:szCs w:val="28"/>
        </w:rPr>
        <w:t xml:space="preserve">For the uplink measurements, UL RTOA and gNB Rx-Tx time difference, the reference points for measurements have been clearly defined for the </w:t>
      </w:r>
      <w:r w:rsidR="00B275CA" w:rsidRPr="00BD1801">
        <w:rPr>
          <w:szCs w:val="28"/>
        </w:rPr>
        <w:t>BS</w:t>
      </w:r>
      <w:r>
        <w:rPr>
          <w:szCs w:val="28"/>
        </w:rPr>
        <w:t>. Specifically</w:t>
      </w:r>
      <w:r w:rsidR="00B275CA" w:rsidRPr="00BD1801">
        <w:rPr>
          <w:szCs w:val="28"/>
        </w:rPr>
        <w:t xml:space="preserve">, for the case of type 1-O or 2-O base station, </w:t>
      </w:r>
      <w:r>
        <w:rPr>
          <w:szCs w:val="28"/>
        </w:rPr>
        <w:t>TS</w:t>
      </w:r>
      <w:r w:rsidR="00B275CA" w:rsidRPr="00BD1801">
        <w:rPr>
          <w:szCs w:val="28"/>
        </w:rPr>
        <w:t>38.104 Section 4.3.3</w:t>
      </w:r>
      <w:r>
        <w:rPr>
          <w:szCs w:val="28"/>
        </w:rPr>
        <w:t xml:space="preserve"> state the following</w:t>
      </w:r>
      <w:r w:rsidR="00B275CA" w:rsidRPr="00BD1801">
        <w:rPr>
          <w:szCs w:val="28"/>
        </w:rPr>
        <w:t>:</w:t>
      </w:r>
    </w:p>
    <w:p w14:paraId="14FC0A21" w14:textId="2AC8E812" w:rsidR="00B275CA" w:rsidRPr="00BD1801" w:rsidRDefault="00B275CA" w:rsidP="00B275CA">
      <w:pPr>
        <w:rPr>
          <w:i/>
          <w:iCs/>
          <w:lang w:eastAsia="zh-CN"/>
        </w:rPr>
      </w:pPr>
      <w:r>
        <w:rPr>
          <w:i/>
          <w:iCs/>
          <w:lang w:eastAsia="zh-CN"/>
        </w:rPr>
        <w:t>“</w:t>
      </w:r>
      <w:r w:rsidRPr="00BD1801">
        <w:rPr>
          <w:i/>
          <w:iCs/>
          <w:lang w:eastAsia="zh-CN"/>
        </w:rPr>
        <w:t xml:space="preserve">For BS type 1-O and BS type 2-O, the radiated characteristics are defined over the air (OTA), where the </w:t>
      </w:r>
      <w:r w:rsidRPr="00BD1801">
        <w:rPr>
          <w:i/>
          <w:iCs/>
          <w:lang w:eastAsia="sv-SE"/>
        </w:rPr>
        <w:t xml:space="preserve">operating band specific </w:t>
      </w:r>
      <w:r w:rsidRPr="00BD1801">
        <w:rPr>
          <w:i/>
          <w:iCs/>
          <w:lang w:eastAsia="zh-CN"/>
        </w:rPr>
        <w:t>radiated interface is referred to as the Radiated Interface Boundary (RIB). Radiated requirements are also referred to as OTA requirements. The (spatial) characteristics in which the OTA requirements apply are detailed for each requirement.</w:t>
      </w:r>
    </w:p>
    <w:bookmarkStart w:id="4" w:name="_Hlk500328328"/>
    <w:p w14:paraId="241D4E36" w14:textId="77777777" w:rsidR="00B275CA" w:rsidRPr="00BD1801" w:rsidRDefault="00B275CA" w:rsidP="00B275CA">
      <w:pPr>
        <w:pStyle w:val="TH"/>
        <w:rPr>
          <w:i/>
          <w:iCs/>
        </w:rPr>
      </w:pPr>
      <w:r w:rsidRPr="00BD1801">
        <w:rPr>
          <w:i/>
          <w:iCs/>
        </w:rPr>
        <w:object w:dxaOrig="6615" w:dyaOrig="3496" w14:anchorId="1F5B8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3.45pt" o:ole="">
            <v:imagedata r:id="rId8" o:title=""/>
          </v:shape>
          <o:OLEObject Type="Embed" ProgID="Visio.Drawing.15" ShapeID="_x0000_i1025" DrawAspect="Content" ObjectID="_1643198233" r:id="rId9"/>
        </w:object>
      </w:r>
    </w:p>
    <w:p w14:paraId="134E2644" w14:textId="77777777" w:rsidR="00B275CA" w:rsidRPr="00BD1801" w:rsidRDefault="00B275CA" w:rsidP="00B275CA">
      <w:pPr>
        <w:pStyle w:val="TF"/>
        <w:rPr>
          <w:i/>
          <w:iCs/>
        </w:rPr>
      </w:pPr>
      <w:r w:rsidRPr="00BD1801">
        <w:rPr>
          <w:i/>
          <w:iCs/>
        </w:rPr>
        <w:t>Figure 4.3.3-1: Radiated reference points for BS type 1-O and BS type 2-O</w:t>
      </w:r>
    </w:p>
    <w:p w14:paraId="381EBE78" w14:textId="0AC807C1" w:rsidR="00B275CA" w:rsidRPr="00BD1801" w:rsidRDefault="00B275CA" w:rsidP="00B275CA">
      <w:pPr>
        <w:rPr>
          <w:i/>
          <w:iCs/>
          <w:lang w:eastAsia="zh-CN"/>
        </w:rPr>
      </w:pPr>
      <w:bookmarkStart w:id="5" w:name="_Hlk32473934"/>
      <w:bookmarkEnd w:id="4"/>
      <w:r w:rsidRPr="00BD1801">
        <w:rPr>
          <w:i/>
          <w:iCs/>
          <w:lang w:eastAsia="zh-CN"/>
        </w:rPr>
        <w:t>Co-location requirements are specified at the conducted interface of the co-location reference antenna, the co-location reference antenna does not form part of the BS under test but is a means to provide OTA power levels which are representative of a co-located system, further defined in clause 4.9.</w:t>
      </w:r>
      <w:r>
        <w:rPr>
          <w:i/>
          <w:iCs/>
          <w:lang w:eastAsia="zh-CN"/>
        </w:rPr>
        <w:t>”</w:t>
      </w:r>
    </w:p>
    <w:bookmarkEnd w:id="5"/>
    <w:p w14:paraId="13BAA4F9" w14:textId="43650C7F" w:rsidR="00B275CA" w:rsidRDefault="00B275CA" w:rsidP="00EA43A6">
      <w:pPr>
        <w:spacing w:beforeLines="50" w:before="120"/>
        <w:rPr>
          <w:rFonts w:ascii="Arial" w:hAnsi="Arial"/>
          <w:sz w:val="18"/>
        </w:rPr>
      </w:pPr>
    </w:p>
    <w:p w14:paraId="7B23AF13" w14:textId="3E811E53" w:rsidR="00BB7CFE" w:rsidRPr="00BD1801" w:rsidRDefault="00DE3106" w:rsidP="00EA43A6">
      <w:pPr>
        <w:spacing w:beforeLines="50" w:before="120"/>
      </w:pPr>
      <w:r>
        <w:rPr>
          <w:szCs w:val="28"/>
        </w:rPr>
        <w:t>However, in RAN1 TS38.</w:t>
      </w:r>
      <w:r w:rsidR="003D65AD">
        <w:rPr>
          <w:szCs w:val="28"/>
        </w:rPr>
        <w:t>21</w:t>
      </w:r>
      <w:r>
        <w:rPr>
          <w:szCs w:val="28"/>
        </w:rPr>
        <w:t xml:space="preserve">5, we have used the </w:t>
      </w:r>
      <w:r w:rsidR="00B275CA" w:rsidRPr="00BD1801">
        <w:rPr>
          <w:szCs w:val="28"/>
        </w:rPr>
        <w:t>term</w:t>
      </w:r>
      <w:r>
        <w:rPr>
          <w:szCs w:val="28"/>
        </w:rPr>
        <w:t>inologies</w:t>
      </w:r>
      <w:r w:rsidR="00B275CA" w:rsidRPr="00BD1801">
        <w:rPr>
          <w:szCs w:val="28"/>
        </w:rPr>
        <w:t xml:space="preserve"> ‘</w:t>
      </w:r>
      <w:r w:rsidR="00B275CA" w:rsidRPr="00BD1801">
        <w:rPr>
          <w:i/>
          <w:iCs/>
          <w:szCs w:val="28"/>
        </w:rPr>
        <w:t>Rx antenna</w:t>
      </w:r>
      <w:r w:rsidR="00B275CA" w:rsidRPr="00BD1801">
        <w:rPr>
          <w:szCs w:val="28"/>
        </w:rPr>
        <w:t>’ or ‘</w:t>
      </w:r>
      <w:r w:rsidR="00B275CA" w:rsidRPr="00BD1801">
        <w:rPr>
          <w:i/>
          <w:iCs/>
          <w:szCs w:val="28"/>
        </w:rPr>
        <w:t>Tx antenna</w:t>
      </w:r>
      <w:r w:rsidR="00B275CA" w:rsidRPr="00BD1801">
        <w:rPr>
          <w:szCs w:val="28"/>
        </w:rPr>
        <w:t>’</w:t>
      </w:r>
      <w:r>
        <w:rPr>
          <w:szCs w:val="28"/>
        </w:rPr>
        <w:t xml:space="preserve">. These </w:t>
      </w:r>
      <w:r w:rsidR="003D65AD">
        <w:rPr>
          <w:szCs w:val="28"/>
        </w:rPr>
        <w:t xml:space="preserve">are </w:t>
      </w:r>
      <w:r w:rsidR="00B275CA" w:rsidRPr="00BD1801">
        <w:rPr>
          <w:szCs w:val="28"/>
        </w:rPr>
        <w:t>generic term</w:t>
      </w:r>
      <w:r w:rsidR="003D65AD">
        <w:rPr>
          <w:szCs w:val="28"/>
        </w:rPr>
        <w:t>s</w:t>
      </w:r>
      <w:r w:rsidR="00B275CA" w:rsidRPr="00BD1801">
        <w:rPr>
          <w:szCs w:val="28"/>
        </w:rPr>
        <w:t xml:space="preserve"> </w:t>
      </w:r>
      <w:r>
        <w:rPr>
          <w:szCs w:val="28"/>
        </w:rPr>
        <w:t>which do not denot</w:t>
      </w:r>
      <w:r w:rsidR="00D56141">
        <w:rPr>
          <w:szCs w:val="28"/>
        </w:rPr>
        <w:t xml:space="preserve">e </w:t>
      </w:r>
      <w:r w:rsidR="00B275CA" w:rsidRPr="00BD1801">
        <w:rPr>
          <w:szCs w:val="28"/>
        </w:rPr>
        <w:t xml:space="preserve">specific reference points </w:t>
      </w:r>
      <w:r w:rsidR="003D65AD">
        <w:rPr>
          <w:szCs w:val="28"/>
        </w:rPr>
        <w:t xml:space="preserve">that </w:t>
      </w:r>
      <w:r w:rsidR="00D56141">
        <w:rPr>
          <w:szCs w:val="28"/>
        </w:rPr>
        <w:t>have been clearly</w:t>
      </w:r>
      <w:r w:rsidR="00B275CA" w:rsidRPr="00BD1801">
        <w:rPr>
          <w:szCs w:val="28"/>
        </w:rPr>
        <w:t xml:space="preserve"> defined in </w:t>
      </w:r>
      <w:r w:rsidR="00D56141">
        <w:rPr>
          <w:szCs w:val="28"/>
        </w:rPr>
        <w:t>TS</w:t>
      </w:r>
      <w:r w:rsidR="00B275CA" w:rsidRPr="00BD1801">
        <w:rPr>
          <w:szCs w:val="28"/>
        </w:rPr>
        <w:t xml:space="preserve">38.104 by RAN4. </w:t>
      </w:r>
      <w:r w:rsidR="00450C57" w:rsidRPr="00BD1801">
        <w:t xml:space="preserve">Hence, we propose that the following </w:t>
      </w:r>
      <w:r w:rsidR="001968CE">
        <w:t>possible corrections:</w:t>
      </w:r>
    </w:p>
    <w:p w14:paraId="18F4BD3E" w14:textId="77777777" w:rsidR="001968CE" w:rsidRPr="001968CE" w:rsidRDefault="001968CE" w:rsidP="001968CE">
      <w:pPr>
        <w:spacing w:beforeLines="50" w:before="120"/>
        <w:rPr>
          <w:b/>
          <w:bCs/>
          <w:i/>
          <w:iCs/>
        </w:rPr>
      </w:pPr>
      <w:r w:rsidRPr="001968CE">
        <w:rPr>
          <w:b/>
          <w:bCs/>
          <w:i/>
          <w:iCs/>
        </w:rPr>
        <w:t>Proposal 1:</w:t>
      </w:r>
    </w:p>
    <w:p w14:paraId="6073953F" w14:textId="33469565" w:rsidR="00450C57" w:rsidRPr="001968CE" w:rsidRDefault="00450C57" w:rsidP="001968CE">
      <w:pPr>
        <w:spacing w:beforeLines="50" w:before="120"/>
        <w:ind w:left="425"/>
      </w:pPr>
      <w:r w:rsidRPr="001968CE">
        <w:t>Remove the use of ‘</w:t>
      </w:r>
      <w:r w:rsidRPr="001968CE">
        <w:rPr>
          <w:i/>
          <w:iCs/>
        </w:rPr>
        <w:t>antenna of the UE</w:t>
      </w:r>
      <w:r w:rsidRPr="001968CE">
        <w:t>’ and ‘</w:t>
      </w:r>
      <w:r w:rsidRPr="001968CE">
        <w:rPr>
          <w:i/>
          <w:iCs/>
        </w:rPr>
        <w:t>Rx antenna/Tx antenna</w:t>
      </w:r>
      <w:r w:rsidRPr="001968CE">
        <w:t xml:space="preserve">’ in the definition of DL RSTD and UE Rx-Tx time difference. The alternative is </w:t>
      </w:r>
      <w:r w:rsidR="00D56141" w:rsidRPr="001968CE">
        <w:t>ffs and can be further discussed</w:t>
      </w:r>
      <w:r w:rsidRPr="001968CE">
        <w:t>. A possible replacement</w:t>
      </w:r>
      <w:r w:rsidR="00D27DE6" w:rsidRPr="001968CE">
        <w:t xml:space="preserve">, which has been used extensively within </w:t>
      </w:r>
      <w:r w:rsidR="00D56141" w:rsidRPr="001968CE">
        <w:t>TS</w:t>
      </w:r>
      <w:r w:rsidR="00D27DE6" w:rsidRPr="001968CE">
        <w:t>38.</w:t>
      </w:r>
      <w:r w:rsidR="003D65AD" w:rsidRPr="001968CE">
        <w:t>21</w:t>
      </w:r>
      <w:r w:rsidR="00D27DE6" w:rsidRPr="001968CE">
        <w:t>5 is</w:t>
      </w:r>
      <w:r w:rsidRPr="001968CE">
        <w:t>:</w:t>
      </w:r>
    </w:p>
    <w:p w14:paraId="2DBA412C" w14:textId="77777777" w:rsidR="00D27DE6" w:rsidRPr="00BD1801" w:rsidRDefault="00D27DE6" w:rsidP="00D27DE6">
      <w:pPr>
        <w:pStyle w:val="ListParagraph"/>
        <w:numPr>
          <w:ilvl w:val="1"/>
          <w:numId w:val="7"/>
        </w:numPr>
        <w:spacing w:beforeLines="50" w:before="120"/>
        <w:rPr>
          <w:rFonts w:ascii="Times New Roman" w:hAnsi="Times New Roman"/>
          <w:i/>
          <w:iCs/>
          <w:sz w:val="28"/>
          <w:szCs w:val="28"/>
        </w:rPr>
      </w:pPr>
      <w:r>
        <w:rPr>
          <w:rFonts w:ascii="Times New Roman" w:hAnsi="Times New Roman"/>
        </w:rPr>
        <w:t>“</w:t>
      </w:r>
      <w:r w:rsidRPr="00BD1801">
        <w:rPr>
          <w:rFonts w:ascii="Times New Roman" w:hAnsi="Times New Roman"/>
          <w:i/>
          <w:iCs/>
          <w:szCs w:val="28"/>
        </w:rPr>
        <w:t xml:space="preserve">measured for each receiver branch based on the combined signal from antenna elements corresponding to the receiver branch” </w:t>
      </w:r>
    </w:p>
    <w:p w14:paraId="68DEB404" w14:textId="3B87E149" w:rsidR="001968CE" w:rsidRPr="001968CE" w:rsidRDefault="001968CE" w:rsidP="001968CE">
      <w:pPr>
        <w:spacing w:beforeLines="50" w:before="120"/>
        <w:rPr>
          <w:b/>
          <w:bCs/>
          <w:i/>
          <w:iCs/>
        </w:rPr>
      </w:pPr>
      <w:r w:rsidRPr="001968CE">
        <w:rPr>
          <w:b/>
          <w:bCs/>
          <w:i/>
          <w:iCs/>
        </w:rPr>
        <w:t>Proposal</w:t>
      </w:r>
      <w:r>
        <w:rPr>
          <w:b/>
          <w:bCs/>
          <w:i/>
          <w:iCs/>
        </w:rPr>
        <w:t xml:space="preserve"> 2</w:t>
      </w:r>
      <w:r w:rsidRPr="001968CE">
        <w:rPr>
          <w:b/>
          <w:bCs/>
          <w:i/>
          <w:iCs/>
        </w:rPr>
        <w:t>:</w:t>
      </w:r>
    </w:p>
    <w:p w14:paraId="2B313821" w14:textId="5175B258" w:rsidR="00450C57" w:rsidRPr="00BD1801" w:rsidRDefault="00450C57" w:rsidP="001968CE">
      <w:pPr>
        <w:pStyle w:val="ListParagraph"/>
        <w:spacing w:beforeLines="50" w:before="120"/>
        <w:ind w:left="360"/>
        <w:rPr>
          <w:rFonts w:ascii="Times New Roman" w:hAnsi="Times New Roman"/>
        </w:rPr>
      </w:pPr>
      <w:r w:rsidRPr="00BD1801">
        <w:rPr>
          <w:rFonts w:ascii="Times New Roman" w:hAnsi="Times New Roman"/>
        </w:rPr>
        <w:t xml:space="preserve">Remove the </w:t>
      </w:r>
      <w:r w:rsidR="00D56141">
        <w:rPr>
          <w:rFonts w:ascii="Times New Roman" w:hAnsi="Times New Roman"/>
        </w:rPr>
        <w:t xml:space="preserve">following </w:t>
      </w:r>
      <w:r w:rsidRPr="00BD1801">
        <w:rPr>
          <w:rFonts w:ascii="Times New Roman" w:hAnsi="Times New Roman"/>
        </w:rPr>
        <w:t>phrase</w:t>
      </w:r>
      <w:r w:rsidR="00D56141">
        <w:rPr>
          <w:rFonts w:ascii="Times New Roman" w:hAnsi="Times New Roman"/>
        </w:rPr>
        <w:t xml:space="preserve">s below </w:t>
      </w:r>
      <w:r>
        <w:rPr>
          <w:rFonts w:ascii="Times New Roman" w:hAnsi="Times New Roman"/>
        </w:rPr>
        <w:t xml:space="preserve">since the exact reference point </w:t>
      </w:r>
      <w:r w:rsidR="003D65AD">
        <w:rPr>
          <w:rFonts w:ascii="Times New Roman" w:hAnsi="Times New Roman"/>
        </w:rPr>
        <w:t xml:space="preserve">definitions are provided </w:t>
      </w:r>
      <w:r>
        <w:rPr>
          <w:rFonts w:ascii="Times New Roman" w:hAnsi="Times New Roman"/>
        </w:rPr>
        <w:t xml:space="preserve">in </w:t>
      </w:r>
      <w:r w:rsidR="00D56141">
        <w:rPr>
          <w:rFonts w:ascii="Times New Roman" w:hAnsi="Times New Roman"/>
        </w:rPr>
        <w:t>TS</w:t>
      </w:r>
      <w:r>
        <w:rPr>
          <w:rFonts w:ascii="Times New Roman" w:hAnsi="Times New Roman"/>
        </w:rPr>
        <w:t xml:space="preserve">38.104 </w:t>
      </w:r>
      <w:r w:rsidR="003D65AD">
        <w:rPr>
          <w:rFonts w:ascii="Times New Roman" w:hAnsi="Times New Roman"/>
        </w:rPr>
        <w:t xml:space="preserve">which are not aligned with </w:t>
      </w:r>
      <w:r>
        <w:rPr>
          <w:rFonts w:ascii="Times New Roman" w:hAnsi="Times New Roman"/>
        </w:rPr>
        <w:t xml:space="preserve">the </w:t>
      </w:r>
      <w:r w:rsidR="00D56141">
        <w:rPr>
          <w:rFonts w:ascii="Times New Roman" w:hAnsi="Times New Roman"/>
        </w:rPr>
        <w:t xml:space="preserve">existing </w:t>
      </w:r>
      <w:r>
        <w:rPr>
          <w:rFonts w:ascii="Times New Roman" w:hAnsi="Times New Roman"/>
        </w:rPr>
        <w:t>term</w:t>
      </w:r>
      <w:r w:rsidR="00D56141">
        <w:rPr>
          <w:rFonts w:ascii="Times New Roman" w:hAnsi="Times New Roman"/>
        </w:rPr>
        <w:t xml:space="preserve">inologies </w:t>
      </w:r>
      <w:r>
        <w:rPr>
          <w:rFonts w:ascii="Times New Roman" w:hAnsi="Times New Roman"/>
        </w:rPr>
        <w:t>‘</w:t>
      </w:r>
      <w:r w:rsidRPr="00BD1801">
        <w:rPr>
          <w:rFonts w:ascii="Times New Roman" w:hAnsi="Times New Roman"/>
          <w:i/>
          <w:iCs/>
        </w:rPr>
        <w:t>Rx antenna</w:t>
      </w:r>
      <w:r>
        <w:rPr>
          <w:rFonts w:ascii="Times New Roman" w:hAnsi="Times New Roman"/>
        </w:rPr>
        <w:t>’ or ‘</w:t>
      </w:r>
      <w:r w:rsidRPr="00BD1801">
        <w:rPr>
          <w:rFonts w:ascii="Times New Roman" w:hAnsi="Times New Roman"/>
          <w:i/>
          <w:iCs/>
        </w:rPr>
        <w:t>Tx antenna</w:t>
      </w:r>
      <w:r>
        <w:rPr>
          <w:rFonts w:ascii="Times New Roman" w:hAnsi="Times New Roman"/>
        </w:rPr>
        <w:t>’</w:t>
      </w:r>
      <w:r w:rsidR="003D65AD">
        <w:rPr>
          <w:rFonts w:ascii="Times New Roman" w:hAnsi="Times New Roman"/>
        </w:rPr>
        <w:t xml:space="preserve"> used in TS38.215</w:t>
      </w:r>
      <w:r>
        <w:rPr>
          <w:rFonts w:ascii="Times New Roman" w:hAnsi="Times New Roman"/>
        </w:rPr>
        <w:t>.</w:t>
      </w:r>
    </w:p>
    <w:p w14:paraId="14969616" w14:textId="77777777" w:rsidR="00450C57" w:rsidRPr="00BD1801" w:rsidRDefault="00450C57" w:rsidP="00BD1801">
      <w:pPr>
        <w:spacing w:beforeLines="50" w:before="120"/>
        <w:ind w:left="360"/>
        <w:rPr>
          <w:b/>
          <w:bCs/>
          <w:i/>
          <w:iCs/>
          <w:sz w:val="20"/>
          <w:szCs w:val="20"/>
          <w:lang w:eastAsia="en-GB"/>
        </w:rPr>
      </w:pPr>
      <w:r w:rsidRPr="00BD1801">
        <w:rPr>
          <w:b/>
          <w:bCs/>
          <w:i/>
          <w:iCs/>
          <w:sz w:val="20"/>
          <w:szCs w:val="20"/>
          <w:lang w:eastAsia="en-GB"/>
        </w:rPr>
        <w:t>UL Relative Time of Arrival:</w:t>
      </w:r>
    </w:p>
    <w:p w14:paraId="70089631" w14:textId="77777777" w:rsidR="00450C57" w:rsidRPr="00C80D21" w:rsidRDefault="00450C57" w:rsidP="00BD1801">
      <w:pPr>
        <w:pStyle w:val="TAL"/>
        <w:ind w:left="720"/>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UL-RTOA</w:t>
      </w:r>
      <w:r w:rsidRPr="00C80D21">
        <w:rPr>
          <w:rFonts w:ascii="Times New Roman" w:hAnsi="Times New Roman"/>
          <w:i/>
          <w:iCs/>
          <w:sz w:val="22"/>
          <w:szCs w:val="22"/>
        </w:rPr>
        <w:t xml:space="preserve"> shall be:</w:t>
      </w:r>
    </w:p>
    <w:p w14:paraId="1476CB97" w14:textId="77777777" w:rsidR="00450C57" w:rsidRPr="00C80D21" w:rsidRDefault="00450C57" w:rsidP="00BD1801">
      <w:pPr>
        <w:pStyle w:val="TAL"/>
        <w:numPr>
          <w:ilvl w:val="0"/>
          <w:numId w:val="6"/>
        </w:numPr>
        <w:ind w:left="1080"/>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14:paraId="2C6D2803" w14:textId="77777777" w:rsidR="00450C57" w:rsidRPr="00C80D21" w:rsidRDefault="00450C57" w:rsidP="00BD1801">
      <w:pPr>
        <w:pStyle w:val="TAL"/>
        <w:numPr>
          <w:ilvl w:val="0"/>
          <w:numId w:val="6"/>
        </w:numPr>
        <w:ind w:left="1080"/>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highlight w:val="yellow"/>
        </w:rPr>
        <w:t>the Rx antenna</w:t>
      </w:r>
      <w:r w:rsidRPr="00C80D21">
        <w:rPr>
          <w:rFonts w:ascii="Times New Roman" w:hAnsi="Times New Roman"/>
          <w:i/>
          <w:iCs/>
          <w:sz w:val="22"/>
          <w:szCs w:val="22"/>
          <w:highlight w:val="yellow"/>
        </w:rPr>
        <w:t>,</w:t>
      </w:r>
    </w:p>
    <w:p w14:paraId="72A4D1DB" w14:textId="77777777" w:rsidR="00450C57" w:rsidRPr="00C80D21" w:rsidRDefault="00450C57" w:rsidP="00BD1801">
      <w:pPr>
        <w:spacing w:beforeLines="50" w:before="120"/>
        <w:ind w:left="720"/>
        <w:rPr>
          <w:lang w:eastAsia="en-GB"/>
        </w:rPr>
      </w:pPr>
      <w:r w:rsidRPr="00C80D21">
        <w:rPr>
          <w:i/>
          <w:iCs/>
        </w:rPr>
        <w:t>for type 1-H base station TS 38.104 [14]: the Rx Transceiver Array Boundary connector.”</w:t>
      </w:r>
    </w:p>
    <w:p w14:paraId="3813A570" w14:textId="77777777" w:rsidR="00450C57" w:rsidRPr="00BD1801" w:rsidRDefault="00450C57" w:rsidP="00BD1801">
      <w:pPr>
        <w:spacing w:beforeLines="50" w:before="120"/>
        <w:ind w:left="360"/>
        <w:rPr>
          <w:sz w:val="20"/>
          <w:szCs w:val="20"/>
          <w:lang w:eastAsia="en-GB"/>
        </w:rPr>
      </w:pPr>
    </w:p>
    <w:p w14:paraId="64BE7C4C" w14:textId="77777777" w:rsidR="00450C57" w:rsidRPr="00BD1801" w:rsidRDefault="00450C57" w:rsidP="00BD1801">
      <w:pPr>
        <w:spacing w:beforeLines="50" w:before="120"/>
        <w:ind w:left="360"/>
        <w:rPr>
          <w:b/>
          <w:bCs/>
          <w:i/>
          <w:iCs/>
          <w:sz w:val="20"/>
          <w:szCs w:val="20"/>
          <w:lang w:eastAsia="en-GB"/>
        </w:rPr>
      </w:pPr>
      <w:r w:rsidRPr="00BD1801">
        <w:rPr>
          <w:b/>
          <w:bCs/>
          <w:i/>
          <w:iCs/>
          <w:sz w:val="20"/>
          <w:szCs w:val="20"/>
          <w:lang w:eastAsia="en-GB"/>
        </w:rPr>
        <w:t>gNB Rx-Tx time difference:</w:t>
      </w:r>
    </w:p>
    <w:p w14:paraId="7AB35BCD" w14:textId="77777777" w:rsidR="00450C57" w:rsidRPr="00C80D21" w:rsidRDefault="00450C57" w:rsidP="00BD1801">
      <w:pPr>
        <w:pStyle w:val="TAL"/>
        <w:ind w:left="785"/>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gNB-RX</w:t>
      </w:r>
      <w:r w:rsidRPr="00C80D21">
        <w:rPr>
          <w:rFonts w:ascii="Times New Roman" w:hAnsi="Times New Roman"/>
          <w:i/>
          <w:iCs/>
          <w:sz w:val="22"/>
          <w:szCs w:val="22"/>
        </w:rPr>
        <w:t xml:space="preserve"> shall be:</w:t>
      </w:r>
    </w:p>
    <w:p w14:paraId="4DD5D2C4" w14:textId="77777777" w:rsidR="00450C57" w:rsidRPr="00C80D21" w:rsidRDefault="00450C57" w:rsidP="00BD1801">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14:paraId="1F037675" w14:textId="77777777" w:rsidR="00450C57" w:rsidRPr="00C80D21" w:rsidRDefault="00450C57" w:rsidP="00BD1801">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1-O or 2-O base station TS 38.104 [14]: t</w:t>
      </w:r>
      <w:r w:rsidRPr="00C80D21">
        <w:rPr>
          <w:rFonts w:ascii="Times New Roman" w:hAnsi="Times New Roman"/>
          <w:i/>
          <w:iCs/>
          <w:strike/>
          <w:sz w:val="22"/>
          <w:szCs w:val="22"/>
        </w:rPr>
        <w:t>he</w:t>
      </w:r>
      <w:r w:rsidRPr="00C80D21">
        <w:rPr>
          <w:rFonts w:ascii="Times New Roman" w:hAnsi="Times New Roman"/>
          <w:i/>
          <w:iCs/>
          <w:strike/>
          <w:sz w:val="22"/>
          <w:szCs w:val="22"/>
          <w:highlight w:val="yellow"/>
        </w:rPr>
        <w:t xml:space="preserve"> Rx antenna</w:t>
      </w:r>
      <w:r w:rsidRPr="00C80D21">
        <w:rPr>
          <w:rFonts w:ascii="Times New Roman" w:hAnsi="Times New Roman"/>
          <w:i/>
          <w:iCs/>
          <w:strike/>
          <w:sz w:val="22"/>
          <w:szCs w:val="22"/>
        </w:rPr>
        <w:t>,</w:t>
      </w:r>
    </w:p>
    <w:p w14:paraId="62E42465" w14:textId="77777777" w:rsidR="00450C57" w:rsidRPr="00C80D21" w:rsidRDefault="00450C57" w:rsidP="00BD1801">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1-H base station TS 38.104 [14]: the Rx Transceiver Array Boundary connector.</w:t>
      </w:r>
    </w:p>
    <w:p w14:paraId="655511E1" w14:textId="77777777" w:rsidR="00450C57" w:rsidRPr="00C80D21" w:rsidRDefault="00450C57" w:rsidP="00BD1801">
      <w:pPr>
        <w:pStyle w:val="TAL"/>
        <w:ind w:left="785"/>
        <w:rPr>
          <w:rFonts w:ascii="Times New Roman" w:hAnsi="Times New Roman"/>
          <w:i/>
          <w:iCs/>
          <w:sz w:val="22"/>
          <w:szCs w:val="22"/>
        </w:rPr>
      </w:pPr>
    </w:p>
    <w:p w14:paraId="0B9BC0C1" w14:textId="77777777" w:rsidR="00450C57" w:rsidRPr="00C80D21" w:rsidRDefault="00450C57" w:rsidP="00BD1801">
      <w:pPr>
        <w:pStyle w:val="TAL"/>
        <w:ind w:left="785"/>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gNB-TX</w:t>
      </w:r>
      <w:r w:rsidRPr="00C80D21">
        <w:rPr>
          <w:rFonts w:ascii="Times New Roman" w:hAnsi="Times New Roman"/>
          <w:i/>
          <w:iCs/>
          <w:sz w:val="22"/>
          <w:szCs w:val="22"/>
        </w:rPr>
        <w:t xml:space="preserve"> shall be:</w:t>
      </w:r>
    </w:p>
    <w:p w14:paraId="713E61AF" w14:textId="77777777" w:rsidR="00450C57" w:rsidRPr="00C80D21" w:rsidRDefault="00450C57" w:rsidP="00BD1801">
      <w:pPr>
        <w:pStyle w:val="TAL"/>
        <w:numPr>
          <w:ilvl w:val="0"/>
          <w:numId w:val="7"/>
        </w:numPr>
        <w:ind w:left="1145"/>
        <w:rPr>
          <w:rFonts w:ascii="Times New Roman" w:hAnsi="Times New Roman"/>
          <w:i/>
          <w:iCs/>
          <w:sz w:val="22"/>
          <w:szCs w:val="22"/>
        </w:rPr>
      </w:pPr>
      <w:r w:rsidRPr="00C80D21">
        <w:rPr>
          <w:rFonts w:ascii="Times New Roman" w:hAnsi="Times New Roman"/>
          <w:i/>
          <w:iCs/>
          <w:sz w:val="22"/>
          <w:szCs w:val="22"/>
        </w:rPr>
        <w:t>for type 1-C base station TS 38.104 [14]: the Tx antenna connector,</w:t>
      </w:r>
    </w:p>
    <w:p w14:paraId="013671E9" w14:textId="77777777" w:rsidR="00450C57" w:rsidRPr="00C80D21" w:rsidRDefault="00450C57" w:rsidP="00BD1801">
      <w:pPr>
        <w:pStyle w:val="TAL"/>
        <w:numPr>
          <w:ilvl w:val="0"/>
          <w:numId w:val="7"/>
        </w:numPr>
        <w:ind w:left="1145"/>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rPr>
        <w:t xml:space="preserve">the </w:t>
      </w:r>
      <w:r w:rsidRPr="00C80D21">
        <w:rPr>
          <w:rFonts w:ascii="Times New Roman" w:hAnsi="Times New Roman"/>
          <w:i/>
          <w:iCs/>
          <w:strike/>
          <w:sz w:val="22"/>
          <w:szCs w:val="22"/>
          <w:highlight w:val="yellow"/>
        </w:rPr>
        <w:t>Tx antenna</w:t>
      </w:r>
      <w:r w:rsidRPr="00C80D21">
        <w:rPr>
          <w:rFonts w:ascii="Times New Roman" w:hAnsi="Times New Roman"/>
          <w:i/>
          <w:iCs/>
          <w:sz w:val="22"/>
          <w:szCs w:val="22"/>
        </w:rPr>
        <w:t>,</w:t>
      </w:r>
    </w:p>
    <w:p w14:paraId="20BCAA86" w14:textId="77777777" w:rsidR="00450C57" w:rsidRPr="00C80D21" w:rsidRDefault="00450C57" w:rsidP="00BD1801">
      <w:pPr>
        <w:spacing w:beforeLines="50" w:before="120"/>
        <w:ind w:left="785"/>
        <w:rPr>
          <w:sz w:val="24"/>
          <w:szCs w:val="20"/>
          <w:lang w:eastAsia="en-GB"/>
        </w:rPr>
      </w:pPr>
      <w:r w:rsidRPr="00C80D21">
        <w:rPr>
          <w:i/>
          <w:iCs/>
        </w:rPr>
        <w:t>for type 1-H base station TS 38.104 [14]: the Tx Transceiver Array Boundary connector”</w:t>
      </w:r>
    </w:p>
    <w:p w14:paraId="1BE6A045" w14:textId="0318DC61" w:rsidR="00203CDE" w:rsidRDefault="00203CDE" w:rsidP="00AC02C9">
      <w:pPr>
        <w:overflowPunct w:val="0"/>
        <w:snapToGrid/>
        <w:spacing w:after="180"/>
        <w:ind w:right="-99"/>
        <w:jc w:val="left"/>
        <w:textAlignment w:val="baseline"/>
        <w:rPr>
          <w:lang w:eastAsia="ja-JP"/>
        </w:rPr>
      </w:pPr>
    </w:p>
    <w:p w14:paraId="18B94AA5" w14:textId="4F262795" w:rsidR="00157FC3" w:rsidRPr="00493C77" w:rsidRDefault="00747F48" w:rsidP="00493C77">
      <w:pPr>
        <w:pStyle w:val="Heading1"/>
      </w:pPr>
      <w:r w:rsidRPr="00493C77">
        <w:t>Conclusion</w:t>
      </w:r>
      <w:r w:rsidR="006B1FD5" w:rsidRPr="00493C77">
        <w:t>s</w:t>
      </w:r>
    </w:p>
    <w:p w14:paraId="0310F661" w14:textId="26965FF3" w:rsidR="00D27DE6" w:rsidRDefault="007C655F" w:rsidP="007C655F">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D27DE6">
        <w:rPr>
          <w:rFonts w:ascii="Times New Roman" w:hAnsi="Times New Roman"/>
          <w:b w:val="0"/>
          <w:sz w:val="22"/>
          <w:lang w:val="en-GB"/>
        </w:rPr>
        <w:t>we propose the following</w:t>
      </w:r>
      <w:r w:rsidR="00D56141">
        <w:rPr>
          <w:rFonts w:ascii="Times New Roman" w:hAnsi="Times New Roman"/>
          <w:b w:val="0"/>
          <w:sz w:val="22"/>
          <w:lang w:val="en-GB"/>
        </w:rPr>
        <w:t xml:space="preserve"> clarifications for TS38.</w:t>
      </w:r>
      <w:r w:rsidR="003D65AD">
        <w:rPr>
          <w:rFonts w:ascii="Times New Roman" w:hAnsi="Times New Roman"/>
          <w:b w:val="0"/>
          <w:sz w:val="22"/>
          <w:lang w:val="en-GB"/>
        </w:rPr>
        <w:t>21</w:t>
      </w:r>
      <w:r w:rsidR="00D56141">
        <w:rPr>
          <w:rFonts w:ascii="Times New Roman" w:hAnsi="Times New Roman"/>
          <w:b w:val="0"/>
          <w:sz w:val="22"/>
          <w:lang w:val="en-GB"/>
        </w:rPr>
        <w:t>5</w:t>
      </w:r>
      <w:r w:rsidR="00D27DE6">
        <w:rPr>
          <w:rFonts w:ascii="Times New Roman" w:hAnsi="Times New Roman"/>
          <w:b w:val="0"/>
          <w:sz w:val="22"/>
          <w:lang w:val="en-GB"/>
        </w:rPr>
        <w:t>:</w:t>
      </w:r>
    </w:p>
    <w:p w14:paraId="769F3341" w14:textId="707C2572" w:rsidR="00D27DE6" w:rsidRPr="00BD1801" w:rsidRDefault="00D27DE6" w:rsidP="007C655F">
      <w:pPr>
        <w:pStyle w:val="Heading1"/>
        <w:numPr>
          <w:ilvl w:val="0"/>
          <w:numId w:val="0"/>
        </w:numPr>
        <w:rPr>
          <w:rFonts w:ascii="Times New Roman" w:hAnsi="Times New Roman"/>
          <w:bCs w:val="0"/>
          <w:i/>
          <w:iCs/>
          <w:sz w:val="22"/>
          <w:lang w:val="en-GB"/>
        </w:rPr>
      </w:pPr>
      <w:r w:rsidRPr="00BD1801">
        <w:rPr>
          <w:rFonts w:ascii="Times New Roman" w:hAnsi="Times New Roman"/>
          <w:bCs w:val="0"/>
          <w:i/>
          <w:iCs/>
          <w:sz w:val="22"/>
          <w:lang w:val="en-GB"/>
        </w:rPr>
        <w:t>Proposal 1:</w:t>
      </w:r>
    </w:p>
    <w:p w14:paraId="6F0E4D56" w14:textId="3C4F0181" w:rsidR="00D27DE6" w:rsidRDefault="00D27DE6" w:rsidP="00BD1801">
      <w:pPr>
        <w:pStyle w:val="ListParagraph"/>
        <w:spacing w:beforeLines="50" w:before="120"/>
        <w:ind w:left="360"/>
        <w:rPr>
          <w:rFonts w:ascii="Times New Roman" w:hAnsi="Times New Roman"/>
        </w:rPr>
      </w:pPr>
      <w:r w:rsidRPr="008F3C9A">
        <w:rPr>
          <w:rFonts w:ascii="Times New Roman" w:hAnsi="Times New Roman"/>
        </w:rPr>
        <w:t>Re</w:t>
      </w:r>
      <w:r>
        <w:rPr>
          <w:rFonts w:ascii="Times New Roman" w:hAnsi="Times New Roman"/>
        </w:rPr>
        <w:t xml:space="preserve">move </w:t>
      </w:r>
      <w:r w:rsidRPr="008F3C9A">
        <w:rPr>
          <w:rFonts w:ascii="Times New Roman" w:hAnsi="Times New Roman"/>
        </w:rPr>
        <w:t>the use of ‘antenna of the UE’ and ‘Rx antenna/Tx antenna’ in the definition of DL RSTD and UE Rx-Tx time difference</w:t>
      </w:r>
      <w:r>
        <w:rPr>
          <w:rFonts w:ascii="Times New Roman" w:hAnsi="Times New Roman"/>
        </w:rPr>
        <w:t xml:space="preserve">. The alternative is TBD. A possible </w:t>
      </w:r>
      <w:r w:rsidR="00D56141">
        <w:rPr>
          <w:rFonts w:ascii="Times New Roman" w:hAnsi="Times New Roman"/>
        </w:rPr>
        <w:t>clarification</w:t>
      </w:r>
      <w:r>
        <w:rPr>
          <w:rFonts w:ascii="Times New Roman" w:hAnsi="Times New Roman"/>
        </w:rPr>
        <w:t>, which has been used extensively within 38.</w:t>
      </w:r>
      <w:r w:rsidR="003D65AD">
        <w:rPr>
          <w:rFonts w:ascii="Times New Roman" w:hAnsi="Times New Roman"/>
        </w:rPr>
        <w:t>21</w:t>
      </w:r>
      <w:r>
        <w:rPr>
          <w:rFonts w:ascii="Times New Roman" w:hAnsi="Times New Roman"/>
        </w:rPr>
        <w:t>5 is:</w:t>
      </w:r>
    </w:p>
    <w:p w14:paraId="12B9C42C" w14:textId="77777777" w:rsidR="00D27DE6" w:rsidRPr="00C80D21" w:rsidRDefault="00D27DE6" w:rsidP="00D27DE6">
      <w:pPr>
        <w:pStyle w:val="ListParagraph"/>
        <w:numPr>
          <w:ilvl w:val="1"/>
          <w:numId w:val="7"/>
        </w:numPr>
        <w:spacing w:beforeLines="50" w:before="120"/>
        <w:rPr>
          <w:rFonts w:ascii="Times New Roman" w:hAnsi="Times New Roman"/>
          <w:i/>
          <w:iCs/>
          <w:sz w:val="28"/>
          <w:szCs w:val="28"/>
        </w:rPr>
      </w:pPr>
      <w:r w:rsidRPr="00C80D21">
        <w:rPr>
          <w:rFonts w:ascii="Times New Roman" w:hAnsi="Times New Roman"/>
        </w:rPr>
        <w:t>“</w:t>
      </w:r>
      <w:r w:rsidRPr="00C80D21">
        <w:rPr>
          <w:rFonts w:ascii="Times New Roman" w:hAnsi="Times New Roman"/>
          <w:i/>
          <w:iCs/>
          <w:szCs w:val="28"/>
        </w:rPr>
        <w:t xml:space="preserve">measured for each receiver branch based on the combined signal from antenna elements corresponding to the receiver branch” </w:t>
      </w:r>
    </w:p>
    <w:p w14:paraId="222E8154" w14:textId="1975B789" w:rsidR="00D27DE6" w:rsidRPr="00BD1801" w:rsidRDefault="00D27DE6" w:rsidP="00D27DE6">
      <w:pPr>
        <w:rPr>
          <w:b/>
          <w:bCs/>
          <w:i/>
          <w:iCs/>
          <w:lang w:val="en-GB"/>
        </w:rPr>
      </w:pPr>
      <w:r w:rsidRPr="00BD1801">
        <w:rPr>
          <w:b/>
          <w:bCs/>
          <w:i/>
          <w:iCs/>
          <w:lang w:val="en-GB"/>
        </w:rPr>
        <w:t>Proposal 2:</w:t>
      </w:r>
    </w:p>
    <w:p w14:paraId="4E78B1B7" w14:textId="4C832C0B" w:rsidR="003D65AD" w:rsidRPr="00BD1801" w:rsidRDefault="003D65AD" w:rsidP="003D65AD">
      <w:pPr>
        <w:pStyle w:val="ListParagraph"/>
        <w:numPr>
          <w:ilvl w:val="0"/>
          <w:numId w:val="7"/>
        </w:numPr>
        <w:spacing w:beforeLines="50" w:before="120"/>
        <w:rPr>
          <w:rFonts w:ascii="Times New Roman" w:hAnsi="Times New Roman"/>
        </w:rPr>
      </w:pPr>
      <w:r w:rsidRPr="00BD1801">
        <w:rPr>
          <w:rFonts w:ascii="Times New Roman" w:hAnsi="Times New Roman"/>
        </w:rPr>
        <w:t xml:space="preserve">Remove the </w:t>
      </w:r>
      <w:r>
        <w:rPr>
          <w:rFonts w:ascii="Times New Roman" w:hAnsi="Times New Roman"/>
        </w:rPr>
        <w:t xml:space="preserve">following </w:t>
      </w:r>
      <w:r w:rsidRPr="00BD1801">
        <w:rPr>
          <w:rFonts w:ascii="Times New Roman" w:hAnsi="Times New Roman"/>
        </w:rPr>
        <w:t>phrase</w:t>
      </w:r>
      <w:r>
        <w:rPr>
          <w:rFonts w:ascii="Times New Roman" w:hAnsi="Times New Roman"/>
        </w:rPr>
        <w:t>s below since the exact reference point definitions are provided in TS38.104 which are not aligned with the existing terminologies ‘</w:t>
      </w:r>
      <w:r w:rsidRPr="00BD1801">
        <w:rPr>
          <w:rFonts w:ascii="Times New Roman" w:hAnsi="Times New Roman"/>
          <w:i/>
          <w:iCs/>
        </w:rPr>
        <w:t>Rx antenna</w:t>
      </w:r>
      <w:r>
        <w:rPr>
          <w:rFonts w:ascii="Times New Roman" w:hAnsi="Times New Roman"/>
        </w:rPr>
        <w:t>’ or ‘</w:t>
      </w:r>
      <w:r w:rsidRPr="00BD1801">
        <w:rPr>
          <w:rFonts w:ascii="Times New Roman" w:hAnsi="Times New Roman"/>
          <w:i/>
          <w:iCs/>
        </w:rPr>
        <w:t>Tx antenna</w:t>
      </w:r>
      <w:r>
        <w:rPr>
          <w:rFonts w:ascii="Times New Roman" w:hAnsi="Times New Roman"/>
        </w:rPr>
        <w:t>’ used in TS38.215.</w:t>
      </w:r>
    </w:p>
    <w:p w14:paraId="59D0BD80" w14:textId="77777777" w:rsidR="00D27DE6" w:rsidRPr="008F3C9A" w:rsidRDefault="00D27DE6" w:rsidP="00D27DE6">
      <w:pPr>
        <w:spacing w:beforeLines="50" w:before="120"/>
        <w:ind w:left="360"/>
        <w:rPr>
          <w:b/>
          <w:bCs/>
          <w:i/>
          <w:iCs/>
          <w:sz w:val="20"/>
          <w:szCs w:val="20"/>
          <w:lang w:eastAsia="en-GB"/>
        </w:rPr>
      </w:pPr>
      <w:r w:rsidRPr="008F3C9A">
        <w:rPr>
          <w:b/>
          <w:bCs/>
          <w:i/>
          <w:iCs/>
          <w:sz w:val="20"/>
          <w:szCs w:val="20"/>
          <w:lang w:eastAsia="en-GB"/>
        </w:rPr>
        <w:t>UL Relative Time of Arrival:</w:t>
      </w:r>
    </w:p>
    <w:p w14:paraId="3802C545" w14:textId="77777777" w:rsidR="00D27DE6" w:rsidRPr="00C80D21" w:rsidRDefault="00D27DE6" w:rsidP="00D27DE6">
      <w:pPr>
        <w:pStyle w:val="TAL"/>
        <w:ind w:left="720"/>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UL-RTOA</w:t>
      </w:r>
      <w:r w:rsidRPr="00C80D21">
        <w:rPr>
          <w:rFonts w:ascii="Times New Roman" w:hAnsi="Times New Roman"/>
          <w:i/>
          <w:iCs/>
          <w:sz w:val="22"/>
          <w:szCs w:val="22"/>
        </w:rPr>
        <w:t xml:space="preserve"> shall be:</w:t>
      </w:r>
    </w:p>
    <w:p w14:paraId="5D56C5E0" w14:textId="77777777" w:rsidR="00D27DE6" w:rsidRPr="00C80D21" w:rsidRDefault="00D27DE6" w:rsidP="00D27DE6">
      <w:pPr>
        <w:pStyle w:val="TAL"/>
        <w:numPr>
          <w:ilvl w:val="0"/>
          <w:numId w:val="6"/>
        </w:numPr>
        <w:ind w:left="1080"/>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14:paraId="64F20C19" w14:textId="77777777" w:rsidR="00D27DE6" w:rsidRPr="00C80D21" w:rsidRDefault="00D27DE6" w:rsidP="00D27DE6">
      <w:pPr>
        <w:pStyle w:val="TAL"/>
        <w:numPr>
          <w:ilvl w:val="0"/>
          <w:numId w:val="6"/>
        </w:numPr>
        <w:ind w:left="1080"/>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highlight w:val="yellow"/>
        </w:rPr>
        <w:t>the Rx antenna</w:t>
      </w:r>
      <w:r w:rsidRPr="00C80D21">
        <w:rPr>
          <w:rFonts w:ascii="Times New Roman" w:hAnsi="Times New Roman"/>
          <w:i/>
          <w:iCs/>
          <w:sz w:val="22"/>
          <w:szCs w:val="22"/>
          <w:highlight w:val="yellow"/>
        </w:rPr>
        <w:t>,</w:t>
      </w:r>
    </w:p>
    <w:p w14:paraId="34C7003C" w14:textId="77777777" w:rsidR="00D27DE6" w:rsidRPr="00C80D21" w:rsidRDefault="00D27DE6" w:rsidP="00D27DE6">
      <w:pPr>
        <w:spacing w:beforeLines="50" w:before="120"/>
        <w:ind w:left="720"/>
        <w:rPr>
          <w:lang w:eastAsia="en-GB"/>
        </w:rPr>
      </w:pPr>
      <w:r w:rsidRPr="00C80D21">
        <w:rPr>
          <w:i/>
          <w:iCs/>
        </w:rPr>
        <w:t>for type 1-H base station TS 38.104 [14]: the Rx Transceiver Array Boundary connector.”</w:t>
      </w:r>
    </w:p>
    <w:p w14:paraId="0C798BAA" w14:textId="77777777" w:rsidR="00D27DE6" w:rsidRPr="008F3C9A" w:rsidRDefault="00D27DE6" w:rsidP="00D27DE6">
      <w:pPr>
        <w:spacing w:beforeLines="50" w:before="120"/>
        <w:ind w:left="360"/>
        <w:rPr>
          <w:b/>
          <w:bCs/>
          <w:i/>
          <w:iCs/>
          <w:sz w:val="20"/>
          <w:szCs w:val="20"/>
          <w:lang w:eastAsia="en-GB"/>
        </w:rPr>
      </w:pPr>
      <w:r w:rsidRPr="008F3C9A">
        <w:rPr>
          <w:b/>
          <w:bCs/>
          <w:i/>
          <w:iCs/>
          <w:sz w:val="20"/>
          <w:szCs w:val="20"/>
          <w:lang w:eastAsia="en-GB"/>
        </w:rPr>
        <w:t>gNB Rx-Tx time difference:</w:t>
      </w:r>
    </w:p>
    <w:p w14:paraId="2DEFB2D4" w14:textId="77777777" w:rsidR="00D27DE6" w:rsidRPr="00C80D21" w:rsidRDefault="00D27DE6" w:rsidP="00D27DE6">
      <w:pPr>
        <w:pStyle w:val="TAL"/>
        <w:ind w:left="785"/>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gNB-RX</w:t>
      </w:r>
      <w:r w:rsidRPr="00C80D21">
        <w:rPr>
          <w:rFonts w:ascii="Times New Roman" w:hAnsi="Times New Roman"/>
          <w:i/>
          <w:iCs/>
          <w:sz w:val="22"/>
          <w:szCs w:val="22"/>
        </w:rPr>
        <w:t xml:space="preserve"> shall be:</w:t>
      </w:r>
    </w:p>
    <w:p w14:paraId="5FAC4016" w14:textId="77777777" w:rsidR="00D27DE6" w:rsidRPr="00C80D21" w:rsidRDefault="00D27DE6" w:rsidP="00D27DE6">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14:paraId="6E237A5C" w14:textId="77777777" w:rsidR="00D27DE6" w:rsidRPr="00C80D21" w:rsidRDefault="00D27DE6" w:rsidP="00D27DE6">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1-O or 2-O base station TS 38.104 [14]: t</w:t>
      </w:r>
      <w:r w:rsidRPr="00C80D21">
        <w:rPr>
          <w:rFonts w:ascii="Times New Roman" w:hAnsi="Times New Roman"/>
          <w:i/>
          <w:iCs/>
          <w:strike/>
          <w:sz w:val="22"/>
          <w:szCs w:val="22"/>
        </w:rPr>
        <w:t>he</w:t>
      </w:r>
      <w:r w:rsidRPr="00C80D21">
        <w:rPr>
          <w:rFonts w:ascii="Times New Roman" w:hAnsi="Times New Roman"/>
          <w:i/>
          <w:iCs/>
          <w:strike/>
          <w:sz w:val="22"/>
          <w:szCs w:val="22"/>
          <w:highlight w:val="yellow"/>
        </w:rPr>
        <w:t xml:space="preserve"> Rx antenna</w:t>
      </w:r>
      <w:r w:rsidRPr="00C80D21">
        <w:rPr>
          <w:rFonts w:ascii="Times New Roman" w:hAnsi="Times New Roman"/>
          <w:i/>
          <w:iCs/>
          <w:strike/>
          <w:sz w:val="22"/>
          <w:szCs w:val="22"/>
        </w:rPr>
        <w:t>,</w:t>
      </w:r>
    </w:p>
    <w:p w14:paraId="621A0A9D" w14:textId="77777777" w:rsidR="00D27DE6" w:rsidRPr="00C80D21" w:rsidRDefault="00D27DE6" w:rsidP="00D27DE6">
      <w:pPr>
        <w:pStyle w:val="TAL"/>
        <w:numPr>
          <w:ilvl w:val="0"/>
          <w:numId w:val="6"/>
        </w:numPr>
        <w:ind w:left="1145"/>
        <w:rPr>
          <w:rFonts w:ascii="Times New Roman" w:hAnsi="Times New Roman"/>
          <w:i/>
          <w:iCs/>
          <w:sz w:val="22"/>
          <w:szCs w:val="22"/>
        </w:rPr>
      </w:pPr>
      <w:r w:rsidRPr="00C80D21">
        <w:rPr>
          <w:rFonts w:ascii="Times New Roman" w:hAnsi="Times New Roman"/>
          <w:i/>
          <w:iCs/>
          <w:sz w:val="22"/>
          <w:szCs w:val="22"/>
        </w:rPr>
        <w:t>for type 1-H base station TS 38.104 [14]: the Rx Transceiver Array Boundary connector.</w:t>
      </w:r>
    </w:p>
    <w:p w14:paraId="1C161828" w14:textId="77777777" w:rsidR="00D27DE6" w:rsidRPr="00C80D21" w:rsidRDefault="00D27DE6" w:rsidP="00D27DE6">
      <w:pPr>
        <w:pStyle w:val="TAL"/>
        <w:ind w:left="785"/>
        <w:rPr>
          <w:rFonts w:ascii="Times New Roman" w:hAnsi="Times New Roman"/>
          <w:i/>
          <w:iCs/>
          <w:sz w:val="22"/>
          <w:szCs w:val="22"/>
        </w:rPr>
      </w:pPr>
    </w:p>
    <w:p w14:paraId="16A97852" w14:textId="77777777" w:rsidR="00D27DE6" w:rsidRPr="00C80D21" w:rsidRDefault="00D27DE6" w:rsidP="00D27DE6">
      <w:pPr>
        <w:pStyle w:val="TAL"/>
        <w:ind w:left="785"/>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gNB-TX</w:t>
      </w:r>
      <w:r w:rsidRPr="00C80D21">
        <w:rPr>
          <w:rFonts w:ascii="Times New Roman" w:hAnsi="Times New Roman"/>
          <w:i/>
          <w:iCs/>
          <w:sz w:val="22"/>
          <w:szCs w:val="22"/>
        </w:rPr>
        <w:t xml:space="preserve"> shall be:</w:t>
      </w:r>
    </w:p>
    <w:p w14:paraId="7E79A7B2" w14:textId="77777777" w:rsidR="00D27DE6" w:rsidRPr="00C80D21" w:rsidRDefault="00D27DE6" w:rsidP="00D27DE6">
      <w:pPr>
        <w:pStyle w:val="TAL"/>
        <w:numPr>
          <w:ilvl w:val="0"/>
          <w:numId w:val="7"/>
        </w:numPr>
        <w:ind w:left="1145"/>
        <w:rPr>
          <w:rFonts w:ascii="Times New Roman" w:hAnsi="Times New Roman"/>
          <w:i/>
          <w:iCs/>
          <w:sz w:val="22"/>
          <w:szCs w:val="22"/>
        </w:rPr>
      </w:pPr>
      <w:r w:rsidRPr="00C80D21">
        <w:rPr>
          <w:rFonts w:ascii="Times New Roman" w:hAnsi="Times New Roman"/>
          <w:i/>
          <w:iCs/>
          <w:sz w:val="22"/>
          <w:szCs w:val="22"/>
        </w:rPr>
        <w:t>for type 1-C base station TS 38.104 [14]: the Tx antenna connector,</w:t>
      </w:r>
    </w:p>
    <w:p w14:paraId="1C234390" w14:textId="77777777" w:rsidR="00D27DE6" w:rsidRPr="00C80D21" w:rsidRDefault="00D27DE6" w:rsidP="00D27DE6">
      <w:pPr>
        <w:pStyle w:val="TAL"/>
        <w:numPr>
          <w:ilvl w:val="0"/>
          <w:numId w:val="7"/>
        </w:numPr>
        <w:ind w:left="1145"/>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rPr>
        <w:t xml:space="preserve">the </w:t>
      </w:r>
      <w:r w:rsidRPr="00C80D21">
        <w:rPr>
          <w:rFonts w:ascii="Times New Roman" w:hAnsi="Times New Roman"/>
          <w:i/>
          <w:iCs/>
          <w:strike/>
          <w:sz w:val="22"/>
          <w:szCs w:val="22"/>
          <w:highlight w:val="yellow"/>
        </w:rPr>
        <w:t>Tx antenna</w:t>
      </w:r>
      <w:r w:rsidRPr="00C80D21">
        <w:rPr>
          <w:rFonts w:ascii="Times New Roman" w:hAnsi="Times New Roman"/>
          <w:i/>
          <w:iCs/>
          <w:sz w:val="22"/>
          <w:szCs w:val="22"/>
        </w:rPr>
        <w:t>,</w:t>
      </w:r>
    </w:p>
    <w:p w14:paraId="0FE3B45F" w14:textId="77777777" w:rsidR="00D27DE6" w:rsidRPr="00C80D21" w:rsidRDefault="00D27DE6" w:rsidP="00D27DE6">
      <w:pPr>
        <w:spacing w:beforeLines="50" w:before="120"/>
        <w:ind w:left="785"/>
        <w:rPr>
          <w:sz w:val="24"/>
          <w:szCs w:val="20"/>
          <w:lang w:eastAsia="en-GB"/>
        </w:rPr>
      </w:pPr>
      <w:r w:rsidRPr="00C80D21">
        <w:rPr>
          <w:i/>
          <w:iCs/>
        </w:rPr>
        <w:t>for type 1-H base station TS 38.104 [14]: the Tx Transceiver Array Boundary connector”</w:t>
      </w: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0AADE1D1" w14:textId="537594D9" w:rsidR="006561A1" w:rsidRPr="006B1CBF" w:rsidRDefault="006561A1" w:rsidP="00446E80">
      <w:pPr>
        <w:pStyle w:val="References"/>
        <w:rPr>
          <w:color w:val="000000" w:themeColor="text1"/>
        </w:rPr>
      </w:pPr>
      <w:bookmarkStart w:id="9" w:name="_Ref167612875"/>
      <w:bookmarkStart w:id="10" w:name="_Ref167612671"/>
      <w:bookmarkStart w:id="11" w:name="_Ref6672460"/>
      <w:bookmarkStart w:id="12" w:name="_Ref6596326"/>
      <w:bookmarkEnd w:id="6"/>
      <w:bookmarkEnd w:id="7"/>
      <w:bookmarkEnd w:id="8"/>
      <w:r w:rsidRPr="00BD1801">
        <w:rPr>
          <w:rFonts w:hint="eastAsia"/>
          <w:sz w:val="22"/>
          <w:szCs w:val="18"/>
        </w:rPr>
        <w:t xml:space="preserve">R1-193201, </w:t>
      </w:r>
      <w:r w:rsidRPr="00BD1801">
        <w:rPr>
          <w:color w:val="000000"/>
          <w:sz w:val="22"/>
          <w:szCs w:val="22"/>
        </w:rPr>
        <w:t>Status report of WI: NR positioning support</w:t>
      </w:r>
      <w:r w:rsidRPr="00BD1801">
        <w:rPr>
          <w:rFonts w:hint="eastAsia"/>
          <w:sz w:val="22"/>
          <w:szCs w:val="18"/>
        </w:rPr>
        <w:t>, RAN1#86.</w:t>
      </w:r>
    </w:p>
    <w:p w14:paraId="4B1A3F52" w14:textId="73DC27E8" w:rsidR="006B1CBF" w:rsidRPr="00C674A9" w:rsidRDefault="006B1CBF" w:rsidP="006B1CBF">
      <w:pPr>
        <w:pStyle w:val="References"/>
        <w:rPr>
          <w:color w:val="000000" w:themeColor="text1"/>
        </w:rPr>
      </w:pPr>
      <w:r w:rsidRPr="00C674A9">
        <w:rPr>
          <w:szCs w:val="22"/>
        </w:rPr>
        <w:t>TS38.21</w:t>
      </w:r>
      <w:r>
        <w:rPr>
          <w:szCs w:val="22"/>
        </w:rPr>
        <w:t>5</w:t>
      </w:r>
      <w:r w:rsidRPr="00C674A9">
        <w:rPr>
          <w:szCs w:val="22"/>
        </w:rPr>
        <w:t>, “</w:t>
      </w:r>
      <w:r w:rsidRPr="00C674A9">
        <w:rPr>
          <w:sz w:val="22"/>
          <w:szCs w:val="22"/>
        </w:rPr>
        <w:t xml:space="preserve">Physical layer </w:t>
      </w:r>
      <w:r>
        <w:rPr>
          <w:sz w:val="22"/>
          <w:szCs w:val="22"/>
        </w:rPr>
        <w:t>measurements</w:t>
      </w:r>
      <w:r w:rsidRPr="00C674A9">
        <w:rPr>
          <w:sz w:val="22"/>
          <w:szCs w:val="22"/>
        </w:rPr>
        <w:t>,” v16.0.</w:t>
      </w:r>
      <w:r>
        <w:rPr>
          <w:sz w:val="22"/>
          <w:szCs w:val="22"/>
        </w:rPr>
        <w:t>1</w:t>
      </w:r>
      <w:r w:rsidRPr="00C674A9">
        <w:rPr>
          <w:sz w:val="22"/>
          <w:szCs w:val="22"/>
        </w:rPr>
        <w:t>.</w:t>
      </w:r>
    </w:p>
    <w:p w14:paraId="60DC24C4" w14:textId="77777777" w:rsidR="006B1CBF" w:rsidRPr="00BD1801" w:rsidRDefault="006B1CBF" w:rsidP="006B1CBF">
      <w:pPr>
        <w:pStyle w:val="References"/>
        <w:numPr>
          <w:ilvl w:val="0"/>
          <w:numId w:val="0"/>
        </w:numPr>
        <w:rPr>
          <w:color w:val="000000" w:themeColor="text1"/>
        </w:rPr>
      </w:pPr>
    </w:p>
    <w:bookmarkEnd w:id="3"/>
    <w:bookmarkEnd w:id="9"/>
    <w:bookmarkEnd w:id="10"/>
    <w:bookmarkEnd w:id="11"/>
    <w:bookmarkEnd w:id="12"/>
    <w:p w14:paraId="367CF0F0" w14:textId="507A8A9C" w:rsidR="00F62478" w:rsidRPr="007F5EC6" w:rsidRDefault="00F62478" w:rsidP="00446E80">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92F35" w14:textId="77777777" w:rsidR="00585007" w:rsidRDefault="00585007">
      <w:r>
        <w:separator/>
      </w:r>
    </w:p>
  </w:endnote>
  <w:endnote w:type="continuationSeparator" w:id="0">
    <w:p w14:paraId="293CA8B5" w14:textId="77777777" w:rsidR="00585007" w:rsidRDefault="0058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2350" w14:textId="77777777" w:rsidR="00585007" w:rsidRDefault="00585007">
      <w:r>
        <w:separator/>
      </w:r>
    </w:p>
  </w:footnote>
  <w:footnote w:type="continuationSeparator" w:id="0">
    <w:p w14:paraId="6FA04C78" w14:textId="77777777" w:rsidR="00585007" w:rsidRDefault="00585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6"/>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6FF4"/>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5C4"/>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364E"/>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CF3"/>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8C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3CDE"/>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0F51"/>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7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03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93"/>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5AD"/>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647"/>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6E80"/>
    <w:rsid w:val="0044759B"/>
    <w:rsid w:val="00447F54"/>
    <w:rsid w:val="0045037E"/>
    <w:rsid w:val="00450B7E"/>
    <w:rsid w:val="00450C57"/>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C41"/>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D7EFF"/>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EE"/>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07"/>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AAC"/>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1A1"/>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CBF"/>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1EB"/>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018"/>
    <w:rsid w:val="00734539"/>
    <w:rsid w:val="00734EBE"/>
    <w:rsid w:val="00734F68"/>
    <w:rsid w:val="00735DD7"/>
    <w:rsid w:val="00735EA8"/>
    <w:rsid w:val="00736DD8"/>
    <w:rsid w:val="00736F79"/>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2A2"/>
    <w:rsid w:val="007A0BC2"/>
    <w:rsid w:val="007A1F44"/>
    <w:rsid w:val="007A23FF"/>
    <w:rsid w:val="007A25D6"/>
    <w:rsid w:val="007A295B"/>
    <w:rsid w:val="007A3424"/>
    <w:rsid w:val="007A35EF"/>
    <w:rsid w:val="007A43A2"/>
    <w:rsid w:val="007A4D04"/>
    <w:rsid w:val="007A59F6"/>
    <w:rsid w:val="007A5F54"/>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55F"/>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3E2"/>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28B1"/>
    <w:rsid w:val="00813FD5"/>
    <w:rsid w:val="00814E3E"/>
    <w:rsid w:val="00814F60"/>
    <w:rsid w:val="0081581D"/>
    <w:rsid w:val="00816E9B"/>
    <w:rsid w:val="00816FCB"/>
    <w:rsid w:val="008172BE"/>
    <w:rsid w:val="00817B71"/>
    <w:rsid w:val="00817C94"/>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382"/>
    <w:rsid w:val="008274BF"/>
    <w:rsid w:val="00830DC3"/>
    <w:rsid w:val="00831555"/>
    <w:rsid w:val="00831F52"/>
    <w:rsid w:val="00832154"/>
    <w:rsid w:val="00832F5C"/>
    <w:rsid w:val="00834046"/>
    <w:rsid w:val="00834DE6"/>
    <w:rsid w:val="00834ECD"/>
    <w:rsid w:val="008359E0"/>
    <w:rsid w:val="0083689A"/>
    <w:rsid w:val="00836E95"/>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C2D"/>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6DF4"/>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4A3"/>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10E"/>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A3"/>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2C9"/>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3A6A"/>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5CA"/>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CFE"/>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1801"/>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21"/>
    <w:rsid w:val="00C80DEA"/>
    <w:rsid w:val="00C80ED7"/>
    <w:rsid w:val="00C832DC"/>
    <w:rsid w:val="00C8377F"/>
    <w:rsid w:val="00C83D54"/>
    <w:rsid w:val="00C852A9"/>
    <w:rsid w:val="00C8646D"/>
    <w:rsid w:val="00C864DD"/>
    <w:rsid w:val="00C86F1A"/>
    <w:rsid w:val="00C876BC"/>
    <w:rsid w:val="00C91DE3"/>
    <w:rsid w:val="00C92C7F"/>
    <w:rsid w:val="00C9369D"/>
    <w:rsid w:val="00C9383D"/>
    <w:rsid w:val="00C944FA"/>
    <w:rsid w:val="00C95854"/>
    <w:rsid w:val="00C959FD"/>
    <w:rsid w:val="00C95D24"/>
    <w:rsid w:val="00C95E77"/>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DE6"/>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46E"/>
    <w:rsid w:val="00D41CC4"/>
    <w:rsid w:val="00D437D8"/>
    <w:rsid w:val="00D44994"/>
    <w:rsid w:val="00D45C8D"/>
    <w:rsid w:val="00D45DF3"/>
    <w:rsid w:val="00D46174"/>
    <w:rsid w:val="00D47DD0"/>
    <w:rsid w:val="00D50183"/>
    <w:rsid w:val="00D51D12"/>
    <w:rsid w:val="00D52F94"/>
    <w:rsid w:val="00D5362B"/>
    <w:rsid w:val="00D55072"/>
    <w:rsid w:val="00D551B5"/>
    <w:rsid w:val="00D56141"/>
    <w:rsid w:val="00D569FB"/>
    <w:rsid w:val="00D56AF5"/>
    <w:rsid w:val="00D56DB2"/>
    <w:rsid w:val="00D5747F"/>
    <w:rsid w:val="00D57495"/>
    <w:rsid w:val="00D574FA"/>
    <w:rsid w:val="00D57A0E"/>
    <w:rsid w:val="00D57AB5"/>
    <w:rsid w:val="00D601EE"/>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A8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27D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106"/>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5E5B"/>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88F"/>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4971"/>
    <w:rsid w:val="00E95BA6"/>
    <w:rsid w:val="00E97648"/>
    <w:rsid w:val="00EA07E9"/>
    <w:rsid w:val="00EA0E4A"/>
    <w:rsid w:val="00EA1A54"/>
    <w:rsid w:val="00EA1DA3"/>
    <w:rsid w:val="00EA2226"/>
    <w:rsid w:val="00EA2483"/>
    <w:rsid w:val="00EA26FC"/>
    <w:rsid w:val="00EA3B5A"/>
    <w:rsid w:val="00EA410E"/>
    <w:rsid w:val="00EA43A6"/>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382"/>
    <w:rsid w:val="00ED162F"/>
    <w:rsid w:val="00ED2AE0"/>
    <w:rsid w:val="00ED2E52"/>
    <w:rsid w:val="00ED3024"/>
    <w:rsid w:val="00ED31DB"/>
    <w:rsid w:val="00ED38D0"/>
    <w:rsid w:val="00ED3C23"/>
    <w:rsid w:val="00ED49B0"/>
    <w:rsid w:val="00ED5BB3"/>
    <w:rsid w:val="00ED5FE4"/>
    <w:rsid w:val="00ED6FAD"/>
    <w:rsid w:val="00ED71C5"/>
    <w:rsid w:val="00EE0473"/>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5C82"/>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77B"/>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Text">
    <w:name w:val="3GPP Text"/>
    <w:basedOn w:val="Normal"/>
    <w:link w:val="3GPPTextChar"/>
    <w:qFormat/>
    <w:rsid w:val="00EA43A6"/>
    <w:pPr>
      <w:overflowPunct w:val="0"/>
      <w:snapToGrid/>
      <w:spacing w:before="120"/>
      <w:textAlignment w:val="baseline"/>
    </w:pPr>
    <w:rPr>
      <w:sz w:val="20"/>
      <w:szCs w:val="20"/>
    </w:rPr>
  </w:style>
  <w:style w:type="character" w:customStyle="1" w:styleId="3GPPTextChar">
    <w:name w:val="3GPP Text Char"/>
    <w:link w:val="3GPPText"/>
    <w:rsid w:val="00EA43A6"/>
  </w:style>
  <w:style w:type="paragraph" w:customStyle="1" w:styleId="TAL">
    <w:name w:val="TAL"/>
    <w:basedOn w:val="Normal"/>
    <w:link w:val="TALChar"/>
    <w:qFormat/>
    <w:rsid w:val="00D601E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01EE"/>
    <w:rPr>
      <w:rFonts w:ascii="Arial" w:eastAsia="Times New Roman" w:hAnsi="Arial"/>
      <w:sz w:val="18"/>
      <w:lang w:val="en-GB"/>
    </w:rPr>
  </w:style>
  <w:style w:type="paragraph" w:customStyle="1" w:styleId="TF">
    <w:name w:val="TF"/>
    <w:basedOn w:val="TH"/>
    <w:link w:val="TFChar"/>
    <w:rsid w:val="00B275CA"/>
    <w:pPr>
      <w:keepNext w:val="0"/>
      <w:spacing w:before="0" w:after="240"/>
    </w:pPr>
  </w:style>
  <w:style w:type="paragraph" w:customStyle="1" w:styleId="TH">
    <w:name w:val="TH"/>
    <w:basedOn w:val="Normal"/>
    <w:link w:val="THChar"/>
    <w:qFormat/>
    <w:rsid w:val="00B275CA"/>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275CA"/>
    <w:rPr>
      <w:rFonts w:ascii="Arial" w:eastAsiaTheme="minorEastAsia" w:hAnsi="Arial"/>
      <w:b/>
      <w:lang w:val="en-GB"/>
    </w:rPr>
  </w:style>
  <w:style w:type="character" w:customStyle="1" w:styleId="TFChar">
    <w:name w:val="TF Char"/>
    <w:link w:val="TF"/>
    <w:rsid w:val="00B275CA"/>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7D81D-EDA2-40C3-868D-A5682BFB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2020-02-14T16:18:00Z</dcterms:created>
  <dcterms:modified xsi:type="dcterms:W3CDTF">2020-02-14T16:18:00Z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(3)aP3CMsrtDwZtAg6fGFhaXItvMADVyQupq/Txn7XCzn3S8UhRbpnZUTdLpTandlFVyavCpbmO
1PdNGCoURM4T9wf9FW3bKpH00s/GMI82DzF8KMPL1wvgfZ301mq0TzZjvyjDTYPbC1WtPyka
LrpYqY56NX91Tv1OAJiTlE3J2j8r3/v85+v3z8U6hr8T3QQsgne0HqToBZoRPqU7JO1jrPdD
nfkPBNWwVPPw35VjFH</vt:lpwstr>
  </property>
  <property fmtid="{D5CDD505-2E9C-101B-9397-08002B2CF9AE}" pid="13" name="_2015_ms_pID_725343_00">
    <vt:lpwstr>_2015_ms_pID_725343</vt:lpwstr>
  </property>
  <property fmtid="{D5CDD505-2E9C-101B-9397-08002B2CF9AE}" pid="14" name="_2015_ms_pID_7253431">
    <vt:lpwstr>f76/e6cAT91lsfHcLTCPKvolrAg84kllADPbPZMzxDj/JiOtxTDjea
TxDaC1woWDG1NYMGbwXuV/t2fS+QWh7+/2ecRi0GC61GsoW/08LN0Tmb7U+y9CknqiMT8WwT
QSor3FtvAgqe8/+bZcolXM5b3OC8Jwwzm39WlojIluwVdvPBimt+UFvIyAuiNAmrgjhZYBvR
GS06Or6Ld4zI87GcfhHC4iHO2KSrYcEJQQCd</vt:lpwstr>
  </property>
  <property fmtid="{D5CDD505-2E9C-101B-9397-08002B2CF9AE}" pid="15" name="_2015_ms_pID_7253431_00">
    <vt:lpwstr>_2015_ms_pID_7253431</vt:lpwstr>
  </property>
  <property fmtid="{D5CDD505-2E9C-101B-9397-08002B2CF9AE}" pid="16" name="_2015_ms_pID_7253432">
    <vt:lpwstr>z2piQ11fLJrhecRELdAN6gSlKMEh2hAVavtI
Hh63sAdaS2k+I6FyqheFgxBXPfMTPw0tg60zT5UBMS0AKh1eDes=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