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748A1B" w14:textId="62816E61" w:rsidR="202A29BC" w:rsidRDefault="202A29BC" w:rsidP="202A29BC">
      <w:pPr>
        <w:rPr>
          <w:rFonts w:ascii="Arial" w:eastAsia="Arial" w:hAnsi="Arial" w:cs="Arial"/>
          <w:b/>
          <w:bCs/>
          <w:sz w:val="24"/>
          <w:szCs w:val="24"/>
        </w:rPr>
      </w:pPr>
    </w:p>
    <w:p w14:paraId="1E9EECCB" w14:textId="620FA30E" w:rsidR="00905781" w:rsidRPr="006E075E" w:rsidRDefault="00905781" w:rsidP="00905781">
      <w:pPr>
        <w:tabs>
          <w:tab w:val="center" w:pos="4536"/>
          <w:tab w:val="right" w:pos="9356"/>
          <w:tab w:val="right" w:pos="9639"/>
        </w:tabs>
        <w:spacing w:after="0"/>
        <w:rPr>
          <w:rFonts w:ascii="Arial" w:hAnsi="Arial" w:cs="Arial"/>
          <w:b/>
          <w:bCs/>
          <w:sz w:val="24"/>
          <w:lang w:val="en-US"/>
        </w:rPr>
      </w:pPr>
      <w:bookmarkStart w:id="0" w:name="_Ref510623357"/>
      <w:r w:rsidRPr="006E075E">
        <w:rPr>
          <w:rFonts w:ascii="Arial" w:eastAsia="Arial" w:hAnsi="Arial" w:cs="Arial"/>
          <w:b/>
          <w:bCs/>
          <w:sz w:val="24"/>
          <w:szCs w:val="24"/>
          <w:lang w:val="en-US"/>
        </w:rPr>
        <w:t>3GPP TSG RAN WG1 Meeting #100</w:t>
      </w:r>
      <w:r w:rsidR="00FF46E8">
        <w:rPr>
          <w:rFonts w:ascii="Arial" w:eastAsia="Arial" w:hAnsi="Arial" w:cs="Arial"/>
          <w:b/>
          <w:bCs/>
          <w:sz w:val="24"/>
          <w:szCs w:val="24"/>
          <w:lang w:val="en-US"/>
        </w:rPr>
        <w:t>e</w:t>
      </w:r>
      <w:r w:rsidRPr="006E075E">
        <w:rPr>
          <w:rFonts w:ascii="Arial" w:eastAsia="Arial" w:hAnsi="Arial" w:cs="Arial"/>
          <w:b/>
          <w:bCs/>
          <w:sz w:val="24"/>
          <w:szCs w:val="24"/>
          <w:lang w:val="en-US"/>
        </w:rPr>
        <w:t xml:space="preserve">               </w:t>
      </w:r>
      <w:r w:rsidRPr="006E075E">
        <w:rPr>
          <w:rFonts w:ascii="Arial" w:hAnsi="Arial" w:cs="Arial"/>
          <w:b/>
          <w:bCs/>
          <w:sz w:val="24"/>
          <w:lang w:val="en-US"/>
        </w:rPr>
        <w:tab/>
      </w:r>
      <w:r w:rsidR="00FF46E8" w:rsidRPr="00FF46E8">
        <w:rPr>
          <w:rFonts w:ascii="Arial" w:hAnsi="Arial" w:cs="Arial"/>
          <w:b/>
          <w:bCs/>
          <w:sz w:val="24"/>
          <w:lang w:val="en-US"/>
        </w:rPr>
        <w:t>R1-2000504</w:t>
      </w:r>
    </w:p>
    <w:p w14:paraId="51EEE184" w14:textId="6525353F" w:rsidR="00905781" w:rsidRPr="000A44DE" w:rsidRDefault="00CF5E44" w:rsidP="00905781">
      <w:pPr>
        <w:pStyle w:val="Header"/>
        <w:rPr>
          <w:bCs/>
          <w:noProof w:val="0"/>
          <w:sz w:val="24"/>
          <w:lang w:eastAsia="ja-JP"/>
        </w:rPr>
      </w:pPr>
      <w:r>
        <w:rPr>
          <w:rFonts w:cs="Arial"/>
          <w:bCs/>
          <w:sz w:val="24"/>
        </w:rPr>
        <w:t>e-Meeting</w:t>
      </w:r>
      <w:r w:rsidR="00905781">
        <w:rPr>
          <w:rFonts w:cs="Arial"/>
          <w:bCs/>
          <w:sz w:val="24"/>
        </w:rPr>
        <w:t>, Feb 24</w:t>
      </w:r>
      <w:r w:rsidR="00905781" w:rsidRPr="00F12A9A">
        <w:rPr>
          <w:rFonts w:cs="Arial"/>
          <w:bCs/>
          <w:sz w:val="24"/>
          <w:vertAlign w:val="superscript"/>
        </w:rPr>
        <w:t>th</w:t>
      </w:r>
      <w:r w:rsidR="00905781">
        <w:rPr>
          <w:rFonts w:cs="Arial"/>
          <w:bCs/>
          <w:sz w:val="24"/>
        </w:rPr>
        <w:t xml:space="preserve"> </w:t>
      </w:r>
      <w:r w:rsidR="00905781" w:rsidRPr="00FF5973">
        <w:rPr>
          <w:rFonts w:cs="Arial"/>
          <w:bCs/>
          <w:sz w:val="24"/>
        </w:rPr>
        <w:t xml:space="preserve">– </w:t>
      </w:r>
      <w:r w:rsidR="00905781">
        <w:rPr>
          <w:rFonts w:cs="Arial"/>
          <w:bCs/>
          <w:sz w:val="24"/>
        </w:rPr>
        <w:t>28</w:t>
      </w:r>
      <w:r w:rsidR="00905781">
        <w:rPr>
          <w:rFonts w:cs="Arial"/>
          <w:bCs/>
          <w:sz w:val="24"/>
          <w:vertAlign w:val="superscript"/>
        </w:rPr>
        <w:t>th</w:t>
      </w:r>
      <w:r w:rsidR="00905781">
        <w:rPr>
          <w:rFonts w:cs="Arial"/>
          <w:bCs/>
          <w:sz w:val="24"/>
        </w:rPr>
        <w:t xml:space="preserve"> </w:t>
      </w:r>
      <w:r w:rsidR="00905781" w:rsidRPr="00FF5973">
        <w:rPr>
          <w:rFonts w:cs="Arial"/>
          <w:bCs/>
          <w:sz w:val="24"/>
        </w:rPr>
        <w:t>, 20</w:t>
      </w:r>
      <w:r w:rsidR="00905781">
        <w:rPr>
          <w:rFonts w:cs="Arial"/>
          <w:bCs/>
          <w:sz w:val="24"/>
        </w:rPr>
        <w:t>20</w:t>
      </w:r>
      <w:bookmarkStart w:id="1" w:name="_GoBack"/>
      <w:bookmarkEnd w:id="1"/>
    </w:p>
    <w:p w14:paraId="725FA220" w14:textId="77777777" w:rsidR="009C4F64" w:rsidRPr="00AB0514" w:rsidRDefault="009C4F64" w:rsidP="004C790B">
      <w:pPr>
        <w:pStyle w:val="CRCoverPage"/>
        <w:rPr>
          <w:b/>
          <w:bCs/>
          <w:sz w:val="24"/>
          <w:szCs w:val="24"/>
          <w:lang w:val="en-US"/>
        </w:rPr>
      </w:pPr>
    </w:p>
    <w:p w14:paraId="3D1B6897" w14:textId="7D811459" w:rsidR="004C790B" w:rsidRPr="00ED270C" w:rsidRDefault="004C790B" w:rsidP="004C790B">
      <w:pPr>
        <w:pStyle w:val="CRCoverPage"/>
        <w:rPr>
          <w:rFonts w:eastAsia="Arial" w:cs="Arial"/>
          <w:b/>
          <w:bCs/>
          <w:sz w:val="24"/>
          <w:szCs w:val="24"/>
          <w:lang w:val="en-US" w:eastAsia="ja-JP"/>
        </w:rPr>
      </w:pPr>
      <w:r w:rsidRPr="00A3048F">
        <w:rPr>
          <w:b/>
          <w:bCs/>
          <w:sz w:val="24"/>
          <w:szCs w:val="24"/>
        </w:rPr>
        <w:t>Agenda item:</w:t>
      </w:r>
      <w:r w:rsidRPr="00195EC5">
        <w:rPr>
          <w:rFonts w:cs="Arial"/>
          <w:b/>
          <w:bCs/>
          <w:sz w:val="24"/>
        </w:rPr>
        <w:tab/>
      </w:r>
      <w:r w:rsidRPr="00195EC5">
        <w:rPr>
          <w:rFonts w:cs="Arial"/>
          <w:b/>
          <w:bCs/>
          <w:sz w:val="24"/>
        </w:rPr>
        <w:tab/>
      </w:r>
      <w:r w:rsidRPr="00ED270C">
        <w:rPr>
          <w:b/>
          <w:bCs/>
          <w:sz w:val="24"/>
          <w:szCs w:val="24"/>
        </w:rPr>
        <w:t>7</w:t>
      </w:r>
      <w:r w:rsidRPr="00ED270C">
        <w:rPr>
          <w:rFonts w:ascii="Arial,SimSun" w:eastAsia="Arial,SimSun" w:hAnsi="Arial,SimSun" w:cs="Arial,SimSun"/>
          <w:b/>
          <w:bCs/>
          <w:sz w:val="24"/>
          <w:szCs w:val="24"/>
        </w:rPr>
        <w:t>.</w:t>
      </w:r>
      <w:r w:rsidRPr="00ED270C">
        <w:rPr>
          <w:b/>
          <w:bCs/>
          <w:sz w:val="24"/>
          <w:szCs w:val="24"/>
        </w:rPr>
        <w:t>2.</w:t>
      </w:r>
      <w:r w:rsidR="00905781">
        <w:rPr>
          <w:b/>
          <w:bCs/>
          <w:sz w:val="24"/>
          <w:szCs w:val="24"/>
        </w:rPr>
        <w:t>10</w:t>
      </w:r>
      <w:r w:rsidR="00FF46E8">
        <w:rPr>
          <w:b/>
          <w:bCs/>
          <w:sz w:val="24"/>
          <w:szCs w:val="24"/>
        </w:rPr>
        <w:t>.3</w:t>
      </w:r>
    </w:p>
    <w:p w14:paraId="5F8832CF" w14:textId="77777777" w:rsidR="004C790B" w:rsidRPr="006E075E" w:rsidRDefault="004C790B" w:rsidP="004C790B">
      <w:pPr>
        <w:tabs>
          <w:tab w:val="left" w:pos="1985"/>
        </w:tabs>
        <w:spacing w:after="120"/>
        <w:ind w:left="1985" w:hanging="1985"/>
        <w:rPr>
          <w:rFonts w:ascii="Arial" w:eastAsia="Arial" w:hAnsi="Arial" w:cs="Arial"/>
          <w:b/>
          <w:bCs/>
          <w:sz w:val="24"/>
          <w:szCs w:val="24"/>
          <w:lang w:val="en-US"/>
        </w:rPr>
      </w:pPr>
      <w:r w:rsidRPr="006E075E">
        <w:rPr>
          <w:rFonts w:ascii="Arial" w:eastAsia="Arial" w:hAnsi="Arial" w:cs="Arial"/>
          <w:b/>
          <w:bCs/>
          <w:sz w:val="24"/>
          <w:szCs w:val="24"/>
          <w:lang w:val="en-US"/>
        </w:rPr>
        <w:t>Source:</w:t>
      </w:r>
      <w:r w:rsidRPr="006E075E">
        <w:rPr>
          <w:rFonts w:ascii="Arial" w:hAnsi="Arial" w:cs="Arial"/>
          <w:b/>
          <w:bCs/>
          <w:sz w:val="24"/>
          <w:lang w:val="en-US"/>
        </w:rPr>
        <w:tab/>
      </w:r>
      <w:r w:rsidRPr="006E075E">
        <w:rPr>
          <w:rFonts w:ascii="Arial" w:eastAsia="Arial" w:hAnsi="Arial" w:cs="Arial"/>
          <w:b/>
          <w:bCs/>
          <w:sz w:val="24"/>
          <w:szCs w:val="24"/>
          <w:lang w:val="en-US"/>
        </w:rPr>
        <w:t>Nokia, Nokia Shanghai Bell</w:t>
      </w:r>
    </w:p>
    <w:p w14:paraId="071213C2" w14:textId="3569FDC1" w:rsidR="004C790B" w:rsidRPr="006E075E" w:rsidRDefault="004C790B" w:rsidP="004C790B">
      <w:pPr>
        <w:ind w:left="1985" w:hanging="1985"/>
        <w:rPr>
          <w:rFonts w:ascii="Arial" w:eastAsia="Arial" w:hAnsi="Arial" w:cs="Arial"/>
          <w:b/>
          <w:bCs/>
          <w:sz w:val="24"/>
          <w:szCs w:val="24"/>
          <w:lang w:val="en-US"/>
        </w:rPr>
      </w:pPr>
      <w:r w:rsidRPr="006E075E">
        <w:rPr>
          <w:rFonts w:ascii="Arial" w:eastAsia="Arial" w:hAnsi="Arial" w:cs="Arial"/>
          <w:b/>
          <w:bCs/>
          <w:sz w:val="24"/>
          <w:szCs w:val="24"/>
          <w:lang w:val="en-US"/>
        </w:rPr>
        <w:t>Title:</w:t>
      </w:r>
      <w:r w:rsidRPr="006E075E">
        <w:rPr>
          <w:rFonts w:ascii="Arial" w:hAnsi="Arial" w:cs="Arial"/>
          <w:b/>
          <w:bCs/>
          <w:sz w:val="24"/>
          <w:lang w:val="en-US"/>
        </w:rPr>
        <w:tab/>
      </w:r>
      <w:r w:rsidR="00FF46E8">
        <w:rPr>
          <w:rFonts w:ascii="Arial" w:hAnsi="Arial" w:cs="Arial"/>
          <w:b/>
          <w:bCs/>
          <w:sz w:val="24"/>
          <w:lang w:val="en-US"/>
        </w:rPr>
        <w:t>Remaining issues o</w:t>
      </w:r>
      <w:r w:rsidR="00905781" w:rsidRPr="006E075E">
        <w:rPr>
          <w:rFonts w:ascii="Arial" w:hAnsi="Arial" w:cs="Arial"/>
          <w:b/>
          <w:bCs/>
          <w:sz w:val="24"/>
          <w:lang w:val="en-US"/>
        </w:rPr>
        <w:t xml:space="preserve">n </w:t>
      </w:r>
      <w:r w:rsidR="00FF46E8" w:rsidRPr="00FF46E8">
        <w:rPr>
          <w:rFonts w:ascii="Arial" w:hAnsi="Arial" w:cs="Arial"/>
          <w:b/>
          <w:bCs/>
          <w:sz w:val="24"/>
          <w:lang w:val="en-US"/>
        </w:rPr>
        <w:t>Efficient CA design</w:t>
      </w:r>
      <w:r w:rsidRPr="006E075E">
        <w:rPr>
          <w:rFonts w:ascii="Arial" w:eastAsia="Arial" w:hAnsi="Arial" w:cs="Arial"/>
          <w:b/>
          <w:bCs/>
          <w:sz w:val="24"/>
          <w:szCs w:val="24"/>
          <w:lang w:val="en-US"/>
        </w:rPr>
        <w:t xml:space="preserve"> </w:t>
      </w:r>
    </w:p>
    <w:p w14:paraId="5B8CA3CF" w14:textId="77777777" w:rsidR="004C790B" w:rsidRPr="006E075E" w:rsidRDefault="004C790B" w:rsidP="004C790B">
      <w:pPr>
        <w:rPr>
          <w:rFonts w:ascii="Arial" w:eastAsia="Arial" w:hAnsi="Arial" w:cs="Arial"/>
          <w:b/>
          <w:bCs/>
          <w:sz w:val="24"/>
          <w:szCs w:val="24"/>
          <w:lang w:val="en-US"/>
        </w:rPr>
      </w:pPr>
      <w:r w:rsidRPr="006E075E">
        <w:rPr>
          <w:rFonts w:ascii="Arial" w:eastAsia="Arial" w:hAnsi="Arial" w:cs="Arial"/>
          <w:b/>
          <w:bCs/>
          <w:sz w:val="24"/>
          <w:szCs w:val="24"/>
          <w:lang w:val="en-US"/>
        </w:rPr>
        <w:t>Document for:</w:t>
      </w:r>
      <w:r w:rsidRPr="006E075E">
        <w:rPr>
          <w:rFonts w:ascii="Arial" w:hAnsi="Arial" w:cs="Arial"/>
          <w:b/>
          <w:bCs/>
          <w:sz w:val="24"/>
          <w:lang w:val="en-US"/>
        </w:rPr>
        <w:tab/>
      </w:r>
      <w:r w:rsidRPr="006E075E">
        <w:rPr>
          <w:rFonts w:ascii="Arial" w:hAnsi="Arial" w:cs="Arial"/>
          <w:b/>
          <w:bCs/>
          <w:sz w:val="24"/>
          <w:lang w:val="en-US"/>
        </w:rPr>
        <w:tab/>
      </w:r>
      <w:r w:rsidRPr="006E075E">
        <w:rPr>
          <w:rFonts w:ascii="Arial" w:eastAsia="Arial" w:hAnsi="Arial" w:cs="Arial"/>
          <w:b/>
          <w:bCs/>
          <w:sz w:val="24"/>
          <w:szCs w:val="24"/>
          <w:lang w:val="en-US"/>
        </w:rPr>
        <w:t>Discussion and Decision</w:t>
      </w:r>
    </w:p>
    <w:p w14:paraId="0D2B1006" w14:textId="19E4F9E6" w:rsidR="00EA23A7" w:rsidRDefault="00EA23A7" w:rsidP="002F6213">
      <w:pPr>
        <w:pStyle w:val="Heading1"/>
      </w:pPr>
      <w:r w:rsidRPr="00301288">
        <w:t>Introduction</w:t>
      </w:r>
    </w:p>
    <w:p w14:paraId="5B1BB859" w14:textId="03F1B272" w:rsidR="003174A0" w:rsidRPr="006E075E" w:rsidRDefault="004C790B" w:rsidP="00905781">
      <w:pPr>
        <w:spacing w:after="120"/>
        <w:rPr>
          <w:rFonts w:eastAsia="Times New Roman"/>
          <w:b/>
          <w:bCs/>
          <w:lang w:val="en-US"/>
        </w:rPr>
      </w:pPr>
      <w:r w:rsidRPr="006E075E">
        <w:rPr>
          <w:rFonts w:cs="Times New Roman"/>
          <w:lang w:val="en-US"/>
        </w:rPr>
        <w:t>During RAN plenary #8</w:t>
      </w:r>
      <w:r w:rsidR="00905781" w:rsidRPr="006E075E">
        <w:rPr>
          <w:rFonts w:cs="Times New Roman"/>
          <w:lang w:val="en-US"/>
        </w:rPr>
        <w:t>6</w:t>
      </w:r>
      <w:r w:rsidRPr="006E075E">
        <w:rPr>
          <w:rFonts w:cs="Times New Roman"/>
          <w:lang w:val="en-US"/>
        </w:rPr>
        <w:t xml:space="preserve">, </w:t>
      </w:r>
      <w:r w:rsidR="00882D99" w:rsidRPr="006E075E">
        <w:rPr>
          <w:rFonts w:cs="Times New Roman"/>
          <w:lang w:val="en-US"/>
        </w:rPr>
        <w:t>work item on DC and CA enhancements</w:t>
      </w:r>
      <w:r w:rsidR="001E6C25" w:rsidRPr="006E075E">
        <w:rPr>
          <w:rFonts w:cs="Times New Roman"/>
          <w:lang w:val="en-US"/>
        </w:rPr>
        <w:t xml:space="preserve"> </w:t>
      </w:r>
      <w:r w:rsidR="001E6C25">
        <w:rPr>
          <w:rFonts w:cs="Times New Roman"/>
        </w:rPr>
        <w:fldChar w:fldCharType="begin"/>
      </w:r>
      <w:r w:rsidR="001E6C25" w:rsidRPr="006E075E">
        <w:rPr>
          <w:rFonts w:cs="Times New Roman"/>
          <w:lang w:val="en-US"/>
        </w:rPr>
        <w:instrText xml:space="preserve"> REF _Ref31213543 \r \h </w:instrText>
      </w:r>
      <w:r w:rsidR="001E6C25">
        <w:rPr>
          <w:rFonts w:cs="Times New Roman"/>
        </w:rPr>
      </w:r>
      <w:r w:rsidR="001E6C25">
        <w:rPr>
          <w:rFonts w:cs="Times New Roman"/>
        </w:rPr>
        <w:fldChar w:fldCharType="separate"/>
      </w:r>
      <w:r w:rsidR="001E6C25" w:rsidRPr="006E075E">
        <w:rPr>
          <w:rFonts w:cs="Times New Roman"/>
          <w:lang w:val="en-US"/>
        </w:rPr>
        <w:t>[1]</w:t>
      </w:r>
      <w:r w:rsidR="001E6C25">
        <w:rPr>
          <w:rFonts w:cs="Times New Roman"/>
        </w:rPr>
        <w:fldChar w:fldCharType="end"/>
      </w:r>
      <w:r w:rsidR="00882D99" w:rsidRPr="006E075E">
        <w:rPr>
          <w:rFonts w:cs="Times New Roman"/>
          <w:lang w:val="en-US"/>
        </w:rPr>
        <w:t xml:space="preserve"> has been </w:t>
      </w:r>
      <w:r w:rsidR="00905781" w:rsidRPr="006E075E">
        <w:rPr>
          <w:rFonts w:cs="Times New Roman"/>
          <w:lang w:val="en-US"/>
        </w:rPr>
        <w:t>closed. In this contribution we focus on remaining FFS</w:t>
      </w:r>
      <w:r w:rsidR="006E075E">
        <w:rPr>
          <w:rFonts w:cs="Times New Roman"/>
          <w:lang w:val="en-US"/>
        </w:rPr>
        <w:t xml:space="preserve"> point</w:t>
      </w:r>
      <w:r w:rsidR="00A36601">
        <w:rPr>
          <w:rFonts w:cs="Times New Roman"/>
          <w:lang w:val="en-US"/>
        </w:rPr>
        <w:t>s</w:t>
      </w:r>
      <w:r w:rsidR="00905781" w:rsidRPr="006E075E">
        <w:rPr>
          <w:rFonts w:cs="Times New Roman"/>
          <w:lang w:val="en-US"/>
        </w:rPr>
        <w:t xml:space="preserve"> and agreements that were not captured by the specification editor.</w:t>
      </w:r>
    </w:p>
    <w:p w14:paraId="33DBECC4" w14:textId="2374E12A" w:rsidR="001D27AF" w:rsidRPr="006E075E" w:rsidRDefault="00905781" w:rsidP="002F6213">
      <w:pPr>
        <w:pStyle w:val="Heading1"/>
        <w:rPr>
          <w:lang w:val="en-US"/>
        </w:rPr>
      </w:pPr>
      <w:r w:rsidRPr="006E075E">
        <w:rPr>
          <w:lang w:val="en-US"/>
        </w:rPr>
        <w:t>On interpretation of CIF in non-scheduling dormancy command</w:t>
      </w:r>
      <w:r w:rsidR="00A46479">
        <w:rPr>
          <w:lang w:val="en-US"/>
        </w:rPr>
        <w:t xml:space="preserve"> (Issue 1)</w:t>
      </w:r>
    </w:p>
    <w:tbl>
      <w:tblPr>
        <w:tblStyle w:val="TableGrid"/>
        <w:tblW w:w="0" w:type="auto"/>
        <w:tblLook w:val="04A0" w:firstRow="1" w:lastRow="0" w:firstColumn="1" w:lastColumn="0" w:noHBand="0" w:noVBand="1"/>
      </w:tblPr>
      <w:tblGrid>
        <w:gridCol w:w="9629"/>
      </w:tblGrid>
      <w:tr w:rsidR="006E075E" w14:paraId="1BBC9AE8" w14:textId="77777777" w:rsidTr="006E075E">
        <w:tc>
          <w:tcPr>
            <w:tcW w:w="9629" w:type="dxa"/>
          </w:tcPr>
          <w:p w14:paraId="7AC759DF" w14:textId="77777777" w:rsidR="006E075E" w:rsidRPr="006E075E" w:rsidRDefault="006E075E" w:rsidP="006E075E">
            <w:pPr>
              <w:spacing w:after="0"/>
              <w:rPr>
                <w:rFonts w:ascii="Calibri" w:eastAsia="Calibri" w:hAnsi="Calibri" w:cs="Calibri"/>
                <w:color w:val="1F3864" w:themeColor="accent1" w:themeShade="80"/>
                <w:szCs w:val="28"/>
                <w:lang w:eastAsia="fi-FI"/>
              </w:rPr>
            </w:pPr>
            <w:r w:rsidRPr="006E075E">
              <w:rPr>
                <w:rFonts w:ascii="Calibri" w:eastAsia="Calibri" w:hAnsi="Calibri" w:cs="Calibri"/>
                <w:color w:val="1F3864" w:themeColor="accent1" w:themeShade="80"/>
                <w:szCs w:val="28"/>
                <w:highlight w:val="darkYellow"/>
                <w:lang w:eastAsia="fi-FI"/>
              </w:rPr>
              <w:t>Working assumption</w:t>
            </w:r>
            <w:r w:rsidRPr="006E075E">
              <w:rPr>
                <w:rFonts w:ascii="Calibri" w:eastAsia="Calibri" w:hAnsi="Calibri" w:cs="Calibri"/>
                <w:color w:val="1F3864" w:themeColor="accent1" w:themeShade="80"/>
                <w:szCs w:val="28"/>
                <w:lang w:eastAsia="fi-FI"/>
              </w:rPr>
              <w:t>:</w:t>
            </w:r>
          </w:p>
          <w:p w14:paraId="4CCFCB9A" w14:textId="77777777" w:rsidR="006E075E" w:rsidRPr="006E075E" w:rsidRDefault="006E075E" w:rsidP="006E075E">
            <w:pPr>
              <w:numPr>
                <w:ilvl w:val="0"/>
                <w:numId w:val="15"/>
              </w:numPr>
              <w:spacing w:after="0" w:line="252" w:lineRule="auto"/>
              <w:rPr>
                <w:rFonts w:ascii="Calibri" w:eastAsia="Times New Roman" w:hAnsi="Calibri" w:cs="Calibri"/>
                <w:color w:val="1F3864" w:themeColor="accent1" w:themeShade="80"/>
                <w:szCs w:val="28"/>
                <w:highlight w:val="yellow"/>
                <w:lang w:val="en-US" w:eastAsia="fi-FI"/>
              </w:rPr>
            </w:pPr>
            <w:r w:rsidRPr="006E075E">
              <w:rPr>
                <w:rFonts w:ascii="Calibri" w:eastAsia="Times New Roman" w:hAnsi="Calibri" w:cs="Calibri"/>
                <w:color w:val="1F3864" w:themeColor="accent1" w:themeShade="80"/>
                <w:szCs w:val="28"/>
                <w:highlight w:val="yellow"/>
                <w:lang w:val="en-US" w:eastAsia="fi-FI"/>
              </w:rPr>
              <w:t xml:space="preserve">For the L1 based Scell dormancy indication sent on primary cell within active time </w:t>
            </w:r>
          </w:p>
          <w:p w14:paraId="5AC2BC12" w14:textId="77777777" w:rsidR="006E075E" w:rsidRPr="006E075E" w:rsidRDefault="006E075E" w:rsidP="006E075E">
            <w:pPr>
              <w:numPr>
                <w:ilvl w:val="1"/>
                <w:numId w:val="15"/>
              </w:numPr>
              <w:spacing w:after="0" w:line="252" w:lineRule="auto"/>
              <w:rPr>
                <w:rFonts w:ascii="Calibri" w:eastAsia="Times New Roman" w:hAnsi="Calibri" w:cs="Calibri"/>
                <w:color w:val="1F3864" w:themeColor="accent1" w:themeShade="80"/>
                <w:szCs w:val="28"/>
                <w:lang w:val="en-US" w:eastAsia="fi-FI"/>
              </w:rPr>
            </w:pPr>
            <w:r w:rsidRPr="006E075E">
              <w:rPr>
                <w:rFonts w:ascii="Calibri" w:eastAsia="Times New Roman" w:hAnsi="Calibri" w:cs="Calibri"/>
                <w:color w:val="1F3864" w:themeColor="accent1" w:themeShade="80"/>
                <w:szCs w:val="28"/>
                <w:lang w:val="en-US" w:eastAsia="fi-FI"/>
              </w:rPr>
              <w:t xml:space="preserve">Support the following two cases for the PDCCH with dormancy indication  </w:t>
            </w:r>
          </w:p>
          <w:p w14:paraId="7BB5D24E" w14:textId="77777777" w:rsidR="006E075E" w:rsidRPr="006E075E" w:rsidRDefault="006E075E" w:rsidP="006E075E">
            <w:pPr>
              <w:numPr>
                <w:ilvl w:val="2"/>
                <w:numId w:val="15"/>
              </w:numPr>
              <w:spacing w:after="0" w:line="252" w:lineRule="auto"/>
              <w:rPr>
                <w:rFonts w:ascii="Calibri" w:eastAsia="Times New Roman" w:hAnsi="Calibri" w:cs="Calibri"/>
                <w:color w:val="1F3864" w:themeColor="accent1" w:themeShade="80"/>
                <w:szCs w:val="28"/>
                <w:lang w:val="en-US" w:eastAsia="fi-FI"/>
              </w:rPr>
            </w:pPr>
            <w:r w:rsidRPr="006E075E">
              <w:rPr>
                <w:rFonts w:ascii="Calibri" w:eastAsia="Times New Roman" w:hAnsi="Calibri" w:cs="Calibri"/>
                <w:color w:val="1F3864" w:themeColor="accent1" w:themeShade="80"/>
                <w:szCs w:val="28"/>
                <w:lang w:val="en-US" w:eastAsia="fi-FI"/>
              </w:rPr>
              <w:t xml:space="preserve">Case 1: The PDCCH schedules data for primary cell </w:t>
            </w:r>
            <w:proofErr w:type="gramStart"/>
            <w:r w:rsidRPr="006E075E">
              <w:rPr>
                <w:rFonts w:ascii="Calibri" w:eastAsia="Times New Roman" w:hAnsi="Calibri" w:cs="Calibri"/>
                <w:color w:val="1F3864" w:themeColor="accent1" w:themeShade="80"/>
                <w:szCs w:val="28"/>
                <w:lang w:val="en-US" w:eastAsia="fi-FI"/>
              </w:rPr>
              <w:t>and also</w:t>
            </w:r>
            <w:proofErr w:type="gramEnd"/>
            <w:r w:rsidRPr="006E075E">
              <w:rPr>
                <w:rFonts w:ascii="Calibri" w:eastAsia="Times New Roman" w:hAnsi="Calibri" w:cs="Calibri"/>
                <w:color w:val="1F3864" w:themeColor="accent1" w:themeShade="80"/>
                <w:szCs w:val="28"/>
                <w:lang w:val="en-US" w:eastAsia="fi-FI"/>
              </w:rPr>
              <w:t xml:space="preserve"> indicates dormancy for Scell(s)</w:t>
            </w:r>
          </w:p>
          <w:p w14:paraId="0951FD64" w14:textId="77777777" w:rsidR="006E075E" w:rsidRPr="006E075E" w:rsidRDefault="006E075E" w:rsidP="006E075E">
            <w:pPr>
              <w:numPr>
                <w:ilvl w:val="3"/>
                <w:numId w:val="16"/>
              </w:numPr>
              <w:spacing w:after="0" w:line="252" w:lineRule="auto"/>
              <w:rPr>
                <w:rFonts w:ascii="Calibri" w:eastAsia="Times New Roman" w:hAnsi="Calibri" w:cs="Calibri"/>
                <w:color w:val="1F3864" w:themeColor="accent1" w:themeShade="80"/>
                <w:szCs w:val="28"/>
                <w:lang w:val="en-US" w:eastAsia="fi-FI"/>
              </w:rPr>
            </w:pPr>
            <w:r w:rsidRPr="006E075E">
              <w:rPr>
                <w:rFonts w:ascii="Calibri" w:eastAsia="Times New Roman" w:hAnsi="Calibri" w:cs="Calibri"/>
                <w:color w:val="1F3864" w:themeColor="accent1" w:themeShade="80"/>
                <w:szCs w:val="28"/>
                <w:lang w:val="en-US" w:eastAsia="fi-FI"/>
              </w:rPr>
              <w:t>X2=5 (Note: X2 is upper bound)</w:t>
            </w:r>
          </w:p>
          <w:p w14:paraId="29728CF8" w14:textId="77777777" w:rsidR="006E075E" w:rsidRPr="006E075E" w:rsidRDefault="006E075E" w:rsidP="006E075E">
            <w:pPr>
              <w:numPr>
                <w:ilvl w:val="3"/>
                <w:numId w:val="16"/>
              </w:numPr>
              <w:spacing w:after="0" w:line="252" w:lineRule="auto"/>
              <w:rPr>
                <w:rFonts w:ascii="Calibri" w:eastAsia="Times New Roman" w:hAnsi="Calibri" w:cs="Calibri"/>
                <w:color w:val="1F3864" w:themeColor="accent1" w:themeShade="80"/>
                <w:szCs w:val="28"/>
                <w:lang w:val="en-US" w:eastAsia="fi-FI"/>
              </w:rPr>
            </w:pPr>
            <w:r w:rsidRPr="006E075E">
              <w:rPr>
                <w:rFonts w:ascii="Calibri" w:eastAsia="Times New Roman" w:hAnsi="Calibri" w:cs="Calibri"/>
                <w:color w:val="1F3864" w:themeColor="accent1" w:themeShade="80"/>
                <w:szCs w:val="28"/>
                <w:lang w:val="en-US" w:eastAsia="fi-FI"/>
              </w:rPr>
              <w:t>Discuss detailed design of explicit information field in DCI and associated RRC signaling in RAN1#99</w:t>
            </w:r>
          </w:p>
          <w:p w14:paraId="2A96BCF1" w14:textId="77777777" w:rsidR="006E075E" w:rsidRPr="006E075E" w:rsidRDefault="006E075E" w:rsidP="006E075E">
            <w:pPr>
              <w:numPr>
                <w:ilvl w:val="2"/>
                <w:numId w:val="15"/>
              </w:numPr>
              <w:spacing w:after="0" w:line="252" w:lineRule="auto"/>
              <w:rPr>
                <w:rFonts w:ascii="Calibri" w:eastAsia="Times New Roman" w:hAnsi="Calibri" w:cs="Calibri"/>
                <w:color w:val="1F3864" w:themeColor="accent1" w:themeShade="80"/>
                <w:szCs w:val="28"/>
                <w:lang w:val="en-US" w:eastAsia="fi-FI"/>
              </w:rPr>
            </w:pPr>
            <w:r w:rsidRPr="006E075E">
              <w:rPr>
                <w:rFonts w:ascii="Calibri" w:eastAsia="Times New Roman" w:hAnsi="Calibri" w:cs="Calibri"/>
                <w:color w:val="1F3864" w:themeColor="accent1" w:themeShade="80"/>
                <w:szCs w:val="28"/>
                <w:lang w:val="en-US" w:eastAsia="fi-FI"/>
              </w:rPr>
              <w:t>Case 2: The PDCCH indicates dormancy for Scell(s) without scheduling data</w:t>
            </w:r>
          </w:p>
          <w:p w14:paraId="73DB41E3" w14:textId="77777777" w:rsidR="006E075E" w:rsidRPr="006E075E" w:rsidRDefault="006E075E" w:rsidP="006E075E">
            <w:pPr>
              <w:numPr>
                <w:ilvl w:val="3"/>
                <w:numId w:val="17"/>
              </w:numPr>
              <w:spacing w:after="0"/>
              <w:rPr>
                <w:rFonts w:ascii="Calibri" w:eastAsia="Times New Roman" w:hAnsi="Calibri" w:cs="Calibri"/>
                <w:color w:val="1F3864" w:themeColor="accent1" w:themeShade="80"/>
                <w:szCs w:val="28"/>
                <w:lang w:val="en-US" w:eastAsia="fi-FI"/>
              </w:rPr>
            </w:pPr>
            <w:r w:rsidRPr="006E075E">
              <w:rPr>
                <w:rFonts w:ascii="Calibri" w:eastAsia="Times New Roman" w:hAnsi="Calibri" w:cs="Calibri"/>
                <w:color w:val="1F3864" w:themeColor="accent1" w:themeShade="80"/>
                <w:szCs w:val="28"/>
                <w:lang w:val="en-US" w:eastAsia="fi-FI"/>
              </w:rPr>
              <w:t>Discuss detailed design of explicit information field in DCI in RAN1#99</w:t>
            </w:r>
          </w:p>
          <w:p w14:paraId="3D7BA796" w14:textId="77777777" w:rsidR="006E075E" w:rsidRPr="006E075E" w:rsidRDefault="006E075E" w:rsidP="006E075E">
            <w:pPr>
              <w:numPr>
                <w:ilvl w:val="1"/>
                <w:numId w:val="15"/>
              </w:numPr>
              <w:spacing w:after="0" w:line="252" w:lineRule="auto"/>
              <w:rPr>
                <w:rFonts w:ascii="Calibri" w:eastAsia="Times New Roman" w:hAnsi="Calibri" w:cs="Calibri"/>
                <w:color w:val="1F3864" w:themeColor="accent1" w:themeShade="80"/>
                <w:szCs w:val="28"/>
                <w:lang w:val="en-US" w:eastAsia="fi-FI"/>
              </w:rPr>
            </w:pPr>
            <w:r w:rsidRPr="006E075E">
              <w:rPr>
                <w:rFonts w:ascii="Calibri" w:eastAsia="Times New Roman" w:hAnsi="Calibri" w:cs="Calibri"/>
                <w:color w:val="1F3864" w:themeColor="accent1" w:themeShade="80"/>
                <w:szCs w:val="28"/>
                <w:lang w:val="en-US" w:eastAsia="fi-FI"/>
              </w:rPr>
              <w:t xml:space="preserve">UE is indicated whether the PDCCH with dormancy indication is according to Case 1 or Case 2 </w:t>
            </w:r>
          </w:p>
          <w:p w14:paraId="4BD904BA" w14:textId="77777777" w:rsidR="006E075E" w:rsidRPr="006E075E" w:rsidRDefault="006E075E" w:rsidP="006E075E">
            <w:pPr>
              <w:numPr>
                <w:ilvl w:val="2"/>
                <w:numId w:val="15"/>
              </w:numPr>
              <w:spacing w:after="0" w:line="252" w:lineRule="auto"/>
              <w:rPr>
                <w:rFonts w:ascii="Calibri" w:eastAsia="Times New Roman" w:hAnsi="Calibri" w:cs="Calibri"/>
                <w:color w:val="1F3864" w:themeColor="accent1" w:themeShade="80"/>
                <w:szCs w:val="28"/>
                <w:lang w:val="en-US" w:eastAsia="fi-FI"/>
              </w:rPr>
            </w:pPr>
            <w:r w:rsidRPr="006E075E">
              <w:rPr>
                <w:rFonts w:ascii="Calibri" w:eastAsia="Times New Roman" w:hAnsi="Calibri" w:cs="Calibri"/>
                <w:color w:val="1F3864" w:themeColor="accent1" w:themeShade="80"/>
                <w:szCs w:val="28"/>
                <w:lang w:val="en-US" w:eastAsia="fi-FI"/>
              </w:rPr>
              <w:t>FFS details: e.g. a dedicated bit for the differentiation, a reserved combination of DCI fields etc.</w:t>
            </w:r>
          </w:p>
          <w:p w14:paraId="5F97283D" w14:textId="77777777" w:rsidR="006E075E" w:rsidRPr="006E075E" w:rsidRDefault="006E075E" w:rsidP="006E075E">
            <w:pPr>
              <w:numPr>
                <w:ilvl w:val="2"/>
                <w:numId w:val="15"/>
              </w:numPr>
              <w:spacing w:after="0" w:line="252" w:lineRule="auto"/>
              <w:rPr>
                <w:rFonts w:ascii="Calibri" w:eastAsia="Times New Roman" w:hAnsi="Calibri" w:cs="Calibri"/>
                <w:color w:val="1F3864" w:themeColor="accent1" w:themeShade="80"/>
                <w:szCs w:val="28"/>
                <w:lang w:val="en-US" w:eastAsia="fi-FI"/>
              </w:rPr>
            </w:pPr>
            <w:r w:rsidRPr="006E075E">
              <w:rPr>
                <w:rFonts w:ascii="Calibri" w:eastAsia="Times New Roman" w:hAnsi="Calibri" w:cs="Calibri"/>
                <w:color w:val="1F3864" w:themeColor="accent1" w:themeShade="80"/>
                <w:szCs w:val="28"/>
                <w:lang w:val="en-US" w:eastAsia="fi-FI"/>
              </w:rPr>
              <w:t>Note: no new RRC signaling introduced specifically for this indication</w:t>
            </w:r>
          </w:p>
          <w:p w14:paraId="3F1ECD73" w14:textId="77777777" w:rsidR="006E075E" w:rsidRDefault="006E075E" w:rsidP="00DC0F6C">
            <w:pPr>
              <w:rPr>
                <w:lang w:val="en-US"/>
              </w:rPr>
            </w:pPr>
          </w:p>
        </w:tc>
      </w:tr>
    </w:tbl>
    <w:p w14:paraId="2E74471D" w14:textId="77777777" w:rsidR="006E075E" w:rsidRPr="006E075E" w:rsidRDefault="006E075E" w:rsidP="00DC0F6C">
      <w:pPr>
        <w:rPr>
          <w:lang w:val="en-US"/>
        </w:rPr>
      </w:pPr>
    </w:p>
    <w:tbl>
      <w:tblPr>
        <w:tblStyle w:val="TableGrid"/>
        <w:tblW w:w="0" w:type="auto"/>
        <w:tblLook w:val="04A0" w:firstRow="1" w:lastRow="0" w:firstColumn="1" w:lastColumn="0" w:noHBand="0" w:noVBand="1"/>
      </w:tblPr>
      <w:tblGrid>
        <w:gridCol w:w="9629"/>
      </w:tblGrid>
      <w:tr w:rsidR="009403E7" w:rsidRPr="006E075E" w14:paraId="76085455" w14:textId="77777777" w:rsidTr="009403E7">
        <w:tc>
          <w:tcPr>
            <w:tcW w:w="9629" w:type="dxa"/>
          </w:tcPr>
          <w:p w14:paraId="3C1C499D" w14:textId="77777777" w:rsidR="00905781" w:rsidRPr="006E075E" w:rsidRDefault="00905781" w:rsidP="00905781">
            <w:pPr>
              <w:spacing w:after="0"/>
              <w:rPr>
                <w:rFonts w:eastAsia="Times New Roman" w:cstheme="minorHAnsi"/>
                <w:color w:val="1F3864" w:themeColor="accent1" w:themeShade="80"/>
                <w:sz w:val="24"/>
                <w:szCs w:val="28"/>
                <w:lang w:eastAsia="fi-FI"/>
              </w:rPr>
            </w:pPr>
            <w:r w:rsidRPr="006E075E">
              <w:rPr>
                <w:rFonts w:eastAsia="Batang" w:cstheme="minorHAnsi"/>
                <w:color w:val="1F3864" w:themeColor="accent1" w:themeShade="80"/>
                <w:kern w:val="24"/>
                <w:szCs w:val="24"/>
                <w:highlight w:val="green"/>
                <w:lang w:eastAsia="fi-FI"/>
              </w:rPr>
              <w:t>Agreements</w:t>
            </w:r>
            <w:r w:rsidRPr="006E075E">
              <w:rPr>
                <w:rFonts w:eastAsia="Batang" w:cstheme="minorHAnsi"/>
                <w:color w:val="1F3864" w:themeColor="accent1" w:themeShade="80"/>
                <w:kern w:val="24"/>
                <w:szCs w:val="24"/>
                <w:lang w:eastAsia="fi-FI"/>
              </w:rPr>
              <w:t>:</w:t>
            </w:r>
          </w:p>
          <w:p w14:paraId="2440E846" w14:textId="77777777" w:rsidR="00905781" w:rsidRPr="006E075E" w:rsidRDefault="00905781" w:rsidP="00905781">
            <w:pPr>
              <w:pStyle w:val="ListParagraph"/>
              <w:numPr>
                <w:ilvl w:val="0"/>
                <w:numId w:val="34"/>
              </w:numPr>
              <w:jc w:val="both"/>
              <w:rPr>
                <w:rFonts w:eastAsia="Times New Roman" w:cstheme="minorHAnsi"/>
                <w:color w:val="1F3864" w:themeColor="accent1" w:themeShade="80"/>
                <w:sz w:val="20"/>
                <w:szCs w:val="28"/>
                <w:lang w:val="en-US" w:eastAsia="fi-FI"/>
              </w:rPr>
            </w:pPr>
            <w:r w:rsidRPr="006E075E">
              <w:rPr>
                <w:rFonts w:eastAsia="ヒラギノ角ゴ Pro W3" w:cstheme="minorHAnsi"/>
                <w:color w:val="1F3864" w:themeColor="accent1" w:themeShade="80"/>
                <w:kern w:val="24"/>
                <w:sz w:val="20"/>
                <w:szCs w:val="28"/>
                <w:lang w:val="en-US" w:eastAsia="fi-FI"/>
              </w:rPr>
              <w:t xml:space="preserve">For the case when PDCCH with DCI format 1-1 is used for indicating dormancy for </w:t>
            </w:r>
            <w:proofErr w:type="spellStart"/>
            <w:r w:rsidRPr="006E075E">
              <w:rPr>
                <w:rFonts w:eastAsia="ヒラギノ角ゴ Pro W3" w:cstheme="minorHAnsi"/>
                <w:color w:val="1F3864" w:themeColor="accent1" w:themeShade="80"/>
                <w:kern w:val="24"/>
                <w:sz w:val="20"/>
                <w:szCs w:val="28"/>
                <w:lang w:val="en-US" w:eastAsia="fi-FI"/>
              </w:rPr>
              <w:t>SCells</w:t>
            </w:r>
            <w:proofErr w:type="spellEnd"/>
            <w:r w:rsidRPr="006E075E">
              <w:rPr>
                <w:rFonts w:eastAsia="ヒラギノ角ゴ Pro W3" w:cstheme="minorHAnsi"/>
                <w:color w:val="1F3864" w:themeColor="accent1" w:themeShade="80"/>
                <w:kern w:val="24"/>
                <w:sz w:val="20"/>
                <w:szCs w:val="28"/>
                <w:lang w:val="en-US" w:eastAsia="fi-FI"/>
              </w:rPr>
              <w:t>, and when UE is indicated that the PDCCH is not used for PDSCH scheduling (i.e., Case 2)</w:t>
            </w:r>
          </w:p>
          <w:p w14:paraId="691B8FE8" w14:textId="77777777" w:rsidR="00905781" w:rsidRPr="006E075E" w:rsidRDefault="00905781" w:rsidP="00905781">
            <w:pPr>
              <w:pStyle w:val="ListParagraph"/>
              <w:numPr>
                <w:ilvl w:val="1"/>
                <w:numId w:val="34"/>
              </w:numPr>
              <w:jc w:val="both"/>
              <w:rPr>
                <w:rFonts w:eastAsia="Times New Roman" w:cstheme="minorHAnsi"/>
                <w:color w:val="1F3864" w:themeColor="accent1" w:themeShade="80"/>
                <w:sz w:val="20"/>
                <w:szCs w:val="28"/>
                <w:lang w:val="en-US" w:eastAsia="fi-FI"/>
              </w:rPr>
            </w:pPr>
            <w:r w:rsidRPr="006E075E">
              <w:rPr>
                <w:rFonts w:eastAsia="ヒラギノ角ゴ Pro W3" w:cstheme="minorHAnsi"/>
                <w:color w:val="1F3864" w:themeColor="accent1" w:themeShade="80"/>
                <w:kern w:val="24"/>
                <w:sz w:val="20"/>
                <w:szCs w:val="28"/>
                <w:lang w:val="en-US" w:eastAsia="fi-FI"/>
              </w:rPr>
              <w:t xml:space="preserve">The explicit information field for </w:t>
            </w:r>
            <w:proofErr w:type="spellStart"/>
            <w:r w:rsidRPr="006E075E">
              <w:rPr>
                <w:rFonts w:eastAsia="ヒラギノ角ゴ Pro W3" w:cstheme="minorHAnsi"/>
                <w:color w:val="1F3864" w:themeColor="accent1" w:themeShade="80"/>
                <w:kern w:val="24"/>
                <w:sz w:val="20"/>
                <w:szCs w:val="28"/>
                <w:lang w:val="en-US" w:eastAsia="fi-FI"/>
              </w:rPr>
              <w:t>SCell</w:t>
            </w:r>
            <w:proofErr w:type="spellEnd"/>
            <w:r w:rsidRPr="006E075E">
              <w:rPr>
                <w:rFonts w:eastAsia="ヒラギノ角ゴ Pro W3" w:cstheme="minorHAnsi"/>
                <w:color w:val="1F3864" w:themeColor="accent1" w:themeShade="80"/>
                <w:kern w:val="24"/>
                <w:sz w:val="20"/>
                <w:szCs w:val="28"/>
                <w:lang w:val="en-US" w:eastAsia="fi-FI"/>
              </w:rPr>
              <w:t xml:space="preserve"> dormancy indication is a bitmap of length N1 where N1 is the number of configured </w:t>
            </w:r>
            <w:proofErr w:type="spellStart"/>
            <w:r w:rsidRPr="006E075E">
              <w:rPr>
                <w:rFonts w:eastAsia="ヒラギノ角ゴ Pro W3" w:cstheme="minorHAnsi"/>
                <w:color w:val="1F3864" w:themeColor="accent1" w:themeShade="80"/>
                <w:kern w:val="24"/>
                <w:sz w:val="20"/>
                <w:szCs w:val="28"/>
                <w:lang w:val="en-US" w:eastAsia="fi-FI"/>
              </w:rPr>
              <w:t>Scells</w:t>
            </w:r>
            <w:proofErr w:type="spellEnd"/>
            <w:r w:rsidRPr="006E075E">
              <w:rPr>
                <w:rFonts w:eastAsia="ヒラギノ角ゴ Pro W3" w:cstheme="minorHAnsi"/>
                <w:color w:val="1F3864" w:themeColor="accent1" w:themeShade="80"/>
                <w:kern w:val="24"/>
                <w:sz w:val="20"/>
                <w:szCs w:val="28"/>
                <w:lang w:val="en-US" w:eastAsia="fi-FI"/>
              </w:rPr>
              <w:t xml:space="preserve"> for the UE, and each bit in the bitmap corresponds to one configured </w:t>
            </w:r>
            <w:proofErr w:type="spellStart"/>
            <w:r w:rsidRPr="006E075E">
              <w:rPr>
                <w:rFonts w:eastAsia="ヒラギノ角ゴ Pro W3" w:cstheme="minorHAnsi"/>
                <w:color w:val="1F3864" w:themeColor="accent1" w:themeShade="80"/>
                <w:kern w:val="24"/>
                <w:sz w:val="20"/>
                <w:szCs w:val="28"/>
                <w:lang w:val="en-US" w:eastAsia="fi-FI"/>
              </w:rPr>
              <w:t>SCell</w:t>
            </w:r>
            <w:proofErr w:type="spellEnd"/>
          </w:p>
          <w:p w14:paraId="616CA640" w14:textId="77777777" w:rsidR="00905781" w:rsidRPr="00A36601" w:rsidRDefault="00905781" w:rsidP="00905781">
            <w:pPr>
              <w:pStyle w:val="ListParagraph"/>
              <w:numPr>
                <w:ilvl w:val="1"/>
                <w:numId w:val="34"/>
              </w:numPr>
              <w:jc w:val="both"/>
              <w:rPr>
                <w:rFonts w:eastAsia="Times New Roman" w:cstheme="minorHAnsi"/>
                <w:color w:val="1F3864" w:themeColor="accent1" w:themeShade="80"/>
                <w:sz w:val="20"/>
                <w:szCs w:val="28"/>
                <w:lang w:val="en-US" w:eastAsia="fi-FI"/>
              </w:rPr>
            </w:pPr>
            <w:r w:rsidRPr="00A36601">
              <w:rPr>
                <w:rFonts w:eastAsia="ヒラギノ角ゴ Pro W3" w:cstheme="minorHAnsi"/>
                <w:color w:val="1F3864" w:themeColor="accent1" w:themeShade="80"/>
                <w:kern w:val="24"/>
                <w:sz w:val="20"/>
                <w:szCs w:val="28"/>
                <w:lang w:val="en-US" w:eastAsia="fi-FI"/>
              </w:rPr>
              <w:t xml:space="preserve">The following fields are re-purposed in the PDCCH for dormancy indication– MCS (5), NDI (1), </w:t>
            </w:r>
            <w:proofErr w:type="gramStart"/>
            <w:r w:rsidRPr="00A36601">
              <w:rPr>
                <w:rFonts w:eastAsia="ヒラギノ角ゴ Pro W3" w:cstheme="minorHAnsi"/>
                <w:color w:val="1F3864" w:themeColor="accent1" w:themeShade="80"/>
                <w:kern w:val="24"/>
                <w:sz w:val="20"/>
                <w:szCs w:val="28"/>
                <w:lang w:val="en-US" w:eastAsia="fi-FI"/>
              </w:rPr>
              <w:t>RV(</w:t>
            </w:r>
            <w:proofErr w:type="gramEnd"/>
            <w:r w:rsidRPr="00A36601">
              <w:rPr>
                <w:rFonts w:eastAsia="ヒラギノ角ゴ Pro W3" w:cstheme="minorHAnsi"/>
                <w:color w:val="1F3864" w:themeColor="accent1" w:themeShade="80"/>
                <w:kern w:val="24"/>
                <w:sz w:val="20"/>
                <w:szCs w:val="28"/>
                <w:lang w:val="en-US" w:eastAsia="fi-FI"/>
              </w:rPr>
              <w:t>2), HARQ process number(4), Antenna port(s) (at least</w:t>
            </w:r>
            <w:r w:rsidRPr="00A36601">
              <w:rPr>
                <w:rFonts w:eastAsia="ヒラギノ角ゴ Pro W3" w:cstheme="minorHAnsi"/>
                <w:strike/>
                <w:color w:val="1F3864" w:themeColor="accent1" w:themeShade="80"/>
                <w:kern w:val="24"/>
                <w:sz w:val="20"/>
                <w:szCs w:val="28"/>
                <w:lang w:val="en-US" w:eastAsia="fi-FI"/>
              </w:rPr>
              <w:t xml:space="preserve"> 2</w:t>
            </w:r>
            <w:r w:rsidRPr="00A36601">
              <w:rPr>
                <w:rFonts w:eastAsia="ヒラギノ角ゴ Pro W3" w:cstheme="minorHAnsi"/>
                <w:color w:val="1F3864" w:themeColor="accent1" w:themeShade="80"/>
                <w:kern w:val="24"/>
                <w:sz w:val="20"/>
                <w:szCs w:val="28"/>
                <w:lang w:val="en-US" w:eastAsia="fi-FI"/>
              </w:rPr>
              <w:t xml:space="preserve"> 4), DMRS sequence initialization</w:t>
            </w:r>
          </w:p>
          <w:p w14:paraId="2032BF77" w14:textId="77777777" w:rsidR="00905781" w:rsidRPr="00A36601" w:rsidRDefault="00905781" w:rsidP="00905781">
            <w:pPr>
              <w:pStyle w:val="ListParagraph"/>
              <w:numPr>
                <w:ilvl w:val="2"/>
                <w:numId w:val="34"/>
              </w:numPr>
              <w:jc w:val="both"/>
              <w:rPr>
                <w:rFonts w:eastAsia="Times New Roman" w:cstheme="minorHAnsi"/>
                <w:color w:val="1F3864" w:themeColor="accent1" w:themeShade="80"/>
                <w:sz w:val="20"/>
                <w:szCs w:val="28"/>
                <w:lang w:val="en-US" w:eastAsia="fi-FI"/>
              </w:rPr>
            </w:pPr>
            <w:r w:rsidRPr="00A36601">
              <w:rPr>
                <w:rFonts w:eastAsia="ヒラギノ角ゴ Pro W3" w:cstheme="minorHAnsi"/>
                <w:color w:val="1F3864" w:themeColor="accent1" w:themeShade="80"/>
                <w:kern w:val="24"/>
                <w:sz w:val="20"/>
                <w:szCs w:val="28"/>
                <w:lang w:val="en-US" w:eastAsia="fi-FI"/>
              </w:rPr>
              <w:t>Other fields are not re-purposed</w:t>
            </w:r>
          </w:p>
          <w:p w14:paraId="55E80661" w14:textId="77777777" w:rsidR="00905781" w:rsidRPr="00A36601" w:rsidRDefault="00905781" w:rsidP="00905781">
            <w:pPr>
              <w:pStyle w:val="ListParagraph"/>
              <w:numPr>
                <w:ilvl w:val="3"/>
                <w:numId w:val="34"/>
              </w:numPr>
              <w:jc w:val="both"/>
              <w:rPr>
                <w:rFonts w:eastAsia="Times New Roman" w:cstheme="minorHAnsi"/>
                <w:color w:val="1F3864" w:themeColor="accent1" w:themeShade="80"/>
                <w:sz w:val="20"/>
                <w:szCs w:val="28"/>
                <w:lang w:val="en-US" w:eastAsia="fi-FI"/>
              </w:rPr>
            </w:pPr>
            <w:r w:rsidRPr="00A36601">
              <w:rPr>
                <w:rFonts w:eastAsia="ヒラギノ角ゴ Pro W3" w:cstheme="minorHAnsi"/>
                <w:color w:val="1F3864" w:themeColor="accent1" w:themeShade="80"/>
                <w:kern w:val="24"/>
                <w:sz w:val="20"/>
                <w:szCs w:val="28"/>
                <w:highlight w:val="yellow"/>
                <w:lang w:val="en-US" w:eastAsia="fi-FI"/>
              </w:rPr>
              <w:t xml:space="preserve">FFS </w:t>
            </w:r>
            <w:proofErr w:type="gramStart"/>
            <w:r w:rsidRPr="00A36601">
              <w:rPr>
                <w:rFonts w:eastAsia="ヒラギノ角ゴ Pro W3" w:cstheme="minorHAnsi"/>
                <w:color w:val="1F3864" w:themeColor="accent1" w:themeShade="80"/>
                <w:kern w:val="24"/>
                <w:sz w:val="20"/>
                <w:szCs w:val="28"/>
                <w:highlight w:val="yellow"/>
                <w:lang w:val="en-US" w:eastAsia="fi-FI"/>
              </w:rPr>
              <w:t>whether or not</w:t>
            </w:r>
            <w:proofErr w:type="gramEnd"/>
            <w:r w:rsidRPr="00A36601">
              <w:rPr>
                <w:rFonts w:eastAsia="ヒラギノ角ゴ Pro W3" w:cstheme="minorHAnsi"/>
                <w:color w:val="1F3864" w:themeColor="accent1" w:themeShade="80"/>
                <w:kern w:val="24"/>
                <w:sz w:val="20"/>
                <w:szCs w:val="28"/>
                <w:highlight w:val="yellow"/>
                <w:lang w:val="en-US" w:eastAsia="fi-FI"/>
              </w:rPr>
              <w:t xml:space="preserve"> CIF, if present, can indicate a Scell or not</w:t>
            </w:r>
          </w:p>
          <w:p w14:paraId="4149A263" w14:textId="77777777" w:rsidR="00905781" w:rsidRPr="00A36601" w:rsidRDefault="00905781" w:rsidP="00905781">
            <w:pPr>
              <w:pStyle w:val="ListParagraph"/>
              <w:numPr>
                <w:ilvl w:val="0"/>
                <w:numId w:val="34"/>
              </w:numPr>
              <w:jc w:val="both"/>
              <w:rPr>
                <w:rFonts w:eastAsia="Times New Roman" w:cstheme="minorHAnsi"/>
                <w:color w:val="1F3864" w:themeColor="accent1" w:themeShade="80"/>
                <w:sz w:val="20"/>
                <w:szCs w:val="28"/>
                <w:lang w:val="en-US" w:eastAsia="fi-FI"/>
              </w:rPr>
            </w:pPr>
            <w:r w:rsidRPr="00A36601">
              <w:rPr>
                <w:rFonts w:eastAsia="ヒラギノ角ゴ Pro W3" w:cstheme="minorHAnsi"/>
                <w:color w:val="1F3864" w:themeColor="accent1" w:themeShade="80"/>
                <w:kern w:val="24"/>
                <w:sz w:val="20"/>
                <w:szCs w:val="28"/>
                <w:lang w:val="en-US" w:eastAsia="fi-FI"/>
              </w:rPr>
              <w:t xml:space="preserve">Note: the DCI format size is same as that of Case 1 (i.e., if RRC configures N (0≤N≤X2) </w:t>
            </w:r>
            <w:proofErr w:type="spellStart"/>
            <w:r w:rsidRPr="00A36601">
              <w:rPr>
                <w:rFonts w:eastAsia="ヒラギノ角ゴ Pro W3" w:cstheme="minorHAnsi"/>
                <w:color w:val="1F3864" w:themeColor="accent1" w:themeShade="80"/>
                <w:kern w:val="24"/>
                <w:sz w:val="20"/>
                <w:szCs w:val="28"/>
                <w:lang w:val="en-US" w:eastAsia="fi-FI"/>
              </w:rPr>
              <w:t>SCell</w:t>
            </w:r>
            <w:proofErr w:type="spellEnd"/>
            <w:r w:rsidRPr="00A36601">
              <w:rPr>
                <w:rFonts w:eastAsia="ヒラギノ角ゴ Pro W3" w:cstheme="minorHAnsi"/>
                <w:color w:val="1F3864" w:themeColor="accent1" w:themeShade="80"/>
                <w:kern w:val="24"/>
                <w:sz w:val="20"/>
                <w:szCs w:val="28"/>
                <w:lang w:val="en-US" w:eastAsia="fi-FI"/>
              </w:rPr>
              <w:t xml:space="preserve"> groups, N bits are added to the DCI)</w:t>
            </w:r>
          </w:p>
          <w:p w14:paraId="413A562A" w14:textId="77777777" w:rsidR="009403E7" w:rsidRPr="006E075E" w:rsidRDefault="009403E7" w:rsidP="009403E7">
            <w:pPr>
              <w:spacing w:after="0"/>
              <w:rPr>
                <w:rFonts w:ascii="Times" w:eastAsia="Batang" w:hAnsi="Times" w:cs="Times New Roman"/>
                <w:color w:val="000000" w:themeColor="text1"/>
                <w:kern w:val="24"/>
                <w:sz w:val="17"/>
                <w:szCs w:val="21"/>
                <w:highlight w:val="green"/>
                <w:lang w:val="en-US" w:eastAsia="fi-FI"/>
              </w:rPr>
            </w:pPr>
          </w:p>
        </w:tc>
      </w:tr>
    </w:tbl>
    <w:p w14:paraId="494A7BB8" w14:textId="77777777" w:rsidR="009403E7" w:rsidRPr="006E075E" w:rsidRDefault="009403E7" w:rsidP="009403E7">
      <w:pPr>
        <w:spacing w:after="0"/>
        <w:rPr>
          <w:rFonts w:ascii="Times" w:eastAsia="Batang" w:hAnsi="Times" w:cs="Times New Roman"/>
          <w:color w:val="000000" w:themeColor="text1"/>
          <w:kern w:val="24"/>
          <w:sz w:val="17"/>
          <w:szCs w:val="21"/>
          <w:highlight w:val="green"/>
          <w:lang w:val="en-US" w:eastAsia="fi-FI"/>
        </w:rPr>
      </w:pPr>
    </w:p>
    <w:p w14:paraId="0C6D061C" w14:textId="22261727" w:rsidR="00A36601" w:rsidRDefault="00A36601" w:rsidP="009403E7">
      <w:pPr>
        <w:rPr>
          <w:rFonts w:cs="Times New Roman"/>
          <w:lang w:val="en-US"/>
        </w:rPr>
      </w:pPr>
      <w:proofErr w:type="gramStart"/>
      <w:r w:rsidRPr="00A36601">
        <w:rPr>
          <w:rFonts w:cs="Times New Roman"/>
          <w:b/>
          <w:bCs/>
          <w:lang w:val="en-US"/>
        </w:rPr>
        <w:t>Issue</w:t>
      </w:r>
      <w:r w:rsidR="00A46479">
        <w:rPr>
          <w:rFonts w:cs="Times New Roman"/>
          <w:b/>
          <w:bCs/>
          <w:lang w:val="en-US"/>
        </w:rPr>
        <w:t xml:space="preserve"> </w:t>
      </w:r>
      <w:r w:rsidRPr="00A36601">
        <w:rPr>
          <w:rFonts w:cs="Times New Roman"/>
          <w:b/>
          <w:bCs/>
          <w:lang w:val="en-US"/>
        </w:rPr>
        <w:t>:</w:t>
      </w:r>
      <w:proofErr w:type="gramEnd"/>
      <w:r>
        <w:rPr>
          <w:rFonts w:cs="Times New Roman"/>
          <w:lang w:val="en-US"/>
        </w:rPr>
        <w:t xml:space="preserve"> </w:t>
      </w:r>
      <w:r w:rsidR="00905781" w:rsidRPr="006E075E">
        <w:rPr>
          <w:rFonts w:cs="Times New Roman"/>
          <w:lang w:val="en-US"/>
        </w:rPr>
        <w:t xml:space="preserve">It remined open, whether </w:t>
      </w:r>
      <w:r>
        <w:rPr>
          <w:rFonts w:cs="Times New Roman"/>
          <w:lang w:val="en-US"/>
        </w:rPr>
        <w:t>when</w:t>
      </w:r>
      <w:r w:rsidR="00905781" w:rsidRPr="006E075E">
        <w:rPr>
          <w:rFonts w:cs="Times New Roman"/>
          <w:lang w:val="en-US"/>
        </w:rPr>
        <w:t xml:space="preserve"> cross-scheduling is configured f</w:t>
      </w:r>
      <w:r>
        <w:rPr>
          <w:rFonts w:cs="Times New Roman"/>
          <w:lang w:val="en-US"/>
        </w:rPr>
        <w:t>rom</w:t>
      </w:r>
      <w:r w:rsidR="00905781" w:rsidRPr="006E075E">
        <w:rPr>
          <w:rFonts w:cs="Times New Roman"/>
          <w:lang w:val="en-US"/>
        </w:rPr>
        <w:t xml:space="preserve"> a </w:t>
      </w:r>
      <w:proofErr w:type="spellStart"/>
      <w:r w:rsidR="00905781" w:rsidRPr="006E075E">
        <w:rPr>
          <w:rFonts w:cs="Times New Roman"/>
          <w:lang w:val="en-US"/>
        </w:rPr>
        <w:t>Pcell</w:t>
      </w:r>
      <w:proofErr w:type="spellEnd"/>
      <w:r>
        <w:rPr>
          <w:rFonts w:cs="Times New Roman"/>
          <w:lang w:val="en-US"/>
        </w:rPr>
        <w:t xml:space="preserve"> to a Scell, CASE2 DCI format indicating CIF of the Scell </w:t>
      </w:r>
      <w:r w:rsidR="00905781" w:rsidRPr="006E075E">
        <w:rPr>
          <w:rFonts w:cs="Times New Roman"/>
          <w:lang w:val="en-US"/>
        </w:rPr>
        <w:t>can indicate</w:t>
      </w:r>
      <w:r>
        <w:rPr>
          <w:rFonts w:cs="Times New Roman"/>
          <w:lang w:val="en-US"/>
        </w:rPr>
        <w:t xml:space="preserve"> dormancy status of up to 15 Scell</w:t>
      </w:r>
      <w:r w:rsidR="00905781" w:rsidRPr="006E075E">
        <w:rPr>
          <w:rFonts w:cs="Times New Roman"/>
          <w:lang w:val="en-US"/>
        </w:rPr>
        <w:t xml:space="preserve">. </w:t>
      </w:r>
    </w:p>
    <w:p w14:paraId="0254C2E5" w14:textId="05D11C55" w:rsidR="0035613E" w:rsidRPr="006E075E" w:rsidRDefault="00905781" w:rsidP="009403E7">
      <w:pPr>
        <w:rPr>
          <w:rFonts w:cs="Times New Roman"/>
          <w:lang w:val="en-US"/>
        </w:rPr>
      </w:pPr>
      <w:r w:rsidRPr="006E075E">
        <w:rPr>
          <w:rFonts w:cs="Times New Roman"/>
          <w:lang w:val="en-US"/>
        </w:rPr>
        <w:t xml:space="preserve">In our opinion, </w:t>
      </w:r>
      <w:r w:rsidR="00DC0F6C" w:rsidRPr="006E075E">
        <w:rPr>
          <w:rFonts w:cs="Times New Roman"/>
          <w:lang w:val="en-US"/>
        </w:rPr>
        <w:t>current spec</w:t>
      </w:r>
      <w:r w:rsidR="006E075E">
        <w:rPr>
          <w:rFonts w:cs="Times New Roman"/>
          <w:lang w:val="en-US"/>
        </w:rPr>
        <w:t>ification</w:t>
      </w:r>
      <w:r w:rsidR="00DC0F6C" w:rsidRPr="006E075E">
        <w:rPr>
          <w:rFonts w:cs="Times New Roman"/>
          <w:lang w:val="en-US"/>
        </w:rPr>
        <w:t xml:space="preserve"> nor agreements </w:t>
      </w:r>
      <w:r w:rsidR="00A36601">
        <w:rPr>
          <w:rFonts w:cs="Times New Roman"/>
          <w:lang w:val="en-US"/>
        </w:rPr>
        <w:t>preclude</w:t>
      </w:r>
      <w:r w:rsidR="00DC0F6C" w:rsidRPr="006E075E">
        <w:rPr>
          <w:rFonts w:cs="Times New Roman"/>
          <w:lang w:val="en-US"/>
        </w:rPr>
        <w:t xml:space="preserve"> to receive </w:t>
      </w:r>
      <w:r w:rsidR="00A36601">
        <w:rPr>
          <w:rFonts w:cs="Times New Roman"/>
          <w:lang w:val="en-US"/>
        </w:rPr>
        <w:t xml:space="preserve">CASE 2 </w:t>
      </w:r>
      <w:r w:rsidR="00DC0F6C" w:rsidRPr="006E075E">
        <w:rPr>
          <w:rFonts w:cs="Times New Roman"/>
          <w:lang w:val="en-US"/>
        </w:rPr>
        <w:t>PDCCH</w:t>
      </w:r>
      <w:r w:rsidR="00A36601">
        <w:rPr>
          <w:rFonts w:cs="Times New Roman"/>
          <w:lang w:val="en-US"/>
        </w:rPr>
        <w:t xml:space="preserve"> on a </w:t>
      </w:r>
      <w:proofErr w:type="spellStart"/>
      <w:r w:rsidR="00A36601">
        <w:rPr>
          <w:rFonts w:cs="Times New Roman"/>
          <w:lang w:val="en-US"/>
        </w:rPr>
        <w:t>Pcell</w:t>
      </w:r>
      <w:proofErr w:type="spellEnd"/>
      <w:r w:rsidR="00DC0F6C" w:rsidRPr="006E075E">
        <w:rPr>
          <w:rFonts w:cs="Times New Roman"/>
          <w:lang w:val="en-US"/>
        </w:rPr>
        <w:t xml:space="preserve"> with CIF corresponding to Scell indicating zer</w:t>
      </w:r>
      <w:r w:rsidR="00536811" w:rsidRPr="006E075E">
        <w:rPr>
          <w:rFonts w:cs="Times New Roman"/>
          <w:lang w:val="en-US"/>
        </w:rPr>
        <w:t>o</w:t>
      </w:r>
      <w:r w:rsidR="00DC0F6C" w:rsidRPr="006E075E">
        <w:rPr>
          <w:rFonts w:cs="Times New Roman"/>
          <w:lang w:val="en-US"/>
        </w:rPr>
        <w:t xml:space="preserve">-RA and dormancy status for all configured cells. And we do not see a reason for </w:t>
      </w:r>
      <w:r w:rsidR="00DC0F6C" w:rsidRPr="006E075E">
        <w:rPr>
          <w:rFonts w:cs="Times New Roman"/>
          <w:lang w:val="en-US"/>
        </w:rPr>
        <w:lastRenderedPageBreak/>
        <w:t xml:space="preserve">introducing such a restriction. Only </w:t>
      </w:r>
      <w:r w:rsidR="00A36601">
        <w:rPr>
          <w:rFonts w:cs="Times New Roman"/>
          <w:lang w:val="en-US"/>
        </w:rPr>
        <w:t xml:space="preserve">small clarifications </w:t>
      </w:r>
      <w:r w:rsidR="00A46479">
        <w:rPr>
          <w:rFonts w:cs="Times New Roman"/>
          <w:lang w:val="en-US"/>
        </w:rPr>
        <w:t>could be added</w:t>
      </w:r>
      <w:r w:rsidR="006E075E">
        <w:rPr>
          <w:rFonts w:cs="Times New Roman"/>
          <w:lang w:val="en-US"/>
        </w:rPr>
        <w:t>.</w:t>
      </w:r>
      <w:r w:rsidR="00A46479">
        <w:rPr>
          <w:rFonts w:cs="Times New Roman"/>
          <w:lang w:val="en-US"/>
        </w:rPr>
        <w:t xml:space="preserve"> Further, it should be captured that CASE2 DCI format 1_1 is allowed only on primary cell.</w:t>
      </w:r>
      <w:r w:rsidR="00DC0F6C" w:rsidRPr="006E075E">
        <w:rPr>
          <w:rFonts w:cs="Times New Roman"/>
          <w:lang w:val="en-US"/>
        </w:rPr>
        <w:t xml:space="preserve"> </w:t>
      </w:r>
    </w:p>
    <w:p w14:paraId="200607DE" w14:textId="678E4EDD" w:rsidR="00DC0F6C" w:rsidRPr="00A46479" w:rsidRDefault="006E075E" w:rsidP="009403E7">
      <w:pPr>
        <w:rPr>
          <w:rFonts w:cs="Times New Roman"/>
          <w:i/>
          <w:iCs/>
          <w:lang w:val="en-US"/>
        </w:rPr>
      </w:pPr>
      <w:r w:rsidRPr="00A46479">
        <w:rPr>
          <w:rFonts w:cs="Times New Roman"/>
          <w:b/>
          <w:bCs/>
          <w:lang w:val="en-US"/>
        </w:rPr>
        <w:t>Proposal 1:</w:t>
      </w:r>
      <w:r w:rsidRPr="00A46479">
        <w:rPr>
          <w:rFonts w:cs="Times New Roman"/>
          <w:i/>
          <w:iCs/>
          <w:lang w:val="en-US"/>
        </w:rPr>
        <w:t xml:space="preserve"> Adopt the following TP to clarify that cross-carrier scheduling DCI format 1_1 can indicate dormancy on a </w:t>
      </w:r>
      <w:proofErr w:type="spellStart"/>
      <w:r w:rsidRPr="00A46479">
        <w:rPr>
          <w:rFonts w:cs="Times New Roman"/>
          <w:i/>
          <w:iCs/>
          <w:lang w:val="en-US"/>
        </w:rPr>
        <w:t>Pcell</w:t>
      </w:r>
      <w:proofErr w:type="spellEnd"/>
      <w:r w:rsidRPr="00A46479">
        <w:rPr>
          <w:rFonts w:cs="Times New Roman"/>
          <w:i/>
          <w:iCs/>
          <w:lang w:val="en-US"/>
        </w:rPr>
        <w:t>.</w:t>
      </w:r>
    </w:p>
    <w:tbl>
      <w:tblPr>
        <w:tblStyle w:val="TableGrid"/>
        <w:tblW w:w="0" w:type="auto"/>
        <w:tblLook w:val="04A0" w:firstRow="1" w:lastRow="0" w:firstColumn="1" w:lastColumn="0" w:noHBand="0" w:noVBand="1"/>
      </w:tblPr>
      <w:tblGrid>
        <w:gridCol w:w="9629"/>
      </w:tblGrid>
      <w:tr w:rsidR="00DC0F6C" w:rsidRPr="006E075E" w14:paraId="11F1914E" w14:textId="77777777" w:rsidTr="00DC0F6C">
        <w:tc>
          <w:tcPr>
            <w:tcW w:w="9629" w:type="dxa"/>
          </w:tcPr>
          <w:p w14:paraId="28608EFE" w14:textId="12FC5137" w:rsidR="006E075E" w:rsidRDefault="006E075E" w:rsidP="006E075E">
            <w:pPr>
              <w:pStyle w:val="Heading2"/>
              <w:numPr>
                <w:ilvl w:val="0"/>
                <w:numId w:val="0"/>
              </w:numPr>
              <w:ind w:left="576" w:hanging="576"/>
              <w:rPr>
                <w:rFonts w:eastAsia="SimSun"/>
                <w:lang w:val="en-US" w:eastAsia="zh-CN"/>
              </w:rPr>
            </w:pPr>
            <w:r>
              <w:rPr>
                <w:rFonts w:eastAsia="SimSun"/>
                <w:lang w:val="en-US" w:eastAsia="zh-CN"/>
              </w:rPr>
              <w:t>TP for TS38.213</w:t>
            </w:r>
          </w:p>
          <w:p w14:paraId="0F20A1D9" w14:textId="4D57478B" w:rsidR="006E075E" w:rsidRPr="006E075E" w:rsidRDefault="006E075E" w:rsidP="006E075E">
            <w:pPr>
              <w:pStyle w:val="Heading2"/>
              <w:numPr>
                <w:ilvl w:val="0"/>
                <w:numId w:val="0"/>
              </w:numPr>
              <w:ind w:left="576" w:hanging="576"/>
              <w:rPr>
                <w:rFonts w:eastAsia="SimSun"/>
                <w:lang w:val="en-US" w:eastAsia="zh-CN"/>
              </w:rPr>
            </w:pPr>
            <w:r w:rsidRPr="006E075E">
              <w:rPr>
                <w:rFonts w:eastAsia="SimSun"/>
                <w:lang w:val="en-US" w:eastAsia="zh-CN"/>
              </w:rPr>
              <w:t>10.3</w:t>
            </w:r>
            <w:r w:rsidRPr="006E075E">
              <w:rPr>
                <w:rFonts w:eastAsia="SimSun"/>
                <w:lang w:val="en-US" w:eastAsia="zh-CN"/>
              </w:rPr>
              <w:tab/>
              <w:t xml:space="preserve">PDCCH monitoring indication and dormancy/non-dormancy </w:t>
            </w:r>
            <w:proofErr w:type="spellStart"/>
            <w:r w:rsidRPr="006E075E">
              <w:rPr>
                <w:rFonts w:eastAsia="SimSun"/>
                <w:lang w:val="en-US" w:eastAsia="zh-CN"/>
              </w:rPr>
              <w:t>behaviour</w:t>
            </w:r>
            <w:proofErr w:type="spellEnd"/>
            <w:r w:rsidRPr="006E075E">
              <w:rPr>
                <w:rFonts w:eastAsia="SimSun"/>
                <w:lang w:val="en-US" w:eastAsia="zh-CN"/>
              </w:rPr>
              <w:t xml:space="preserve"> for </w:t>
            </w:r>
            <w:proofErr w:type="spellStart"/>
            <w:r w:rsidRPr="006E075E">
              <w:rPr>
                <w:rFonts w:eastAsia="SimSun"/>
                <w:lang w:val="en-US" w:eastAsia="zh-CN"/>
              </w:rPr>
              <w:t>SCells</w:t>
            </w:r>
            <w:proofErr w:type="spellEnd"/>
          </w:p>
          <w:p w14:paraId="14932D0C" w14:textId="2224EFE2" w:rsidR="006E075E" w:rsidRPr="00C029A8" w:rsidRDefault="00C029A8" w:rsidP="00C029A8">
            <w:pPr>
              <w:keepNext/>
              <w:keepLines/>
              <w:spacing w:before="180"/>
              <w:ind w:left="1134" w:hanging="1134"/>
              <w:jc w:val="center"/>
              <w:outlineLvl w:val="1"/>
              <w:rPr>
                <w:noProof/>
                <w:color w:val="0070C0"/>
                <w:lang w:val="en-US"/>
              </w:rPr>
            </w:pPr>
            <w:r w:rsidRPr="00D37FD4">
              <w:rPr>
                <w:b/>
                <w:color w:val="0070C0"/>
                <w:lang w:val="en-US"/>
              </w:rPr>
              <w:t>&lt;</w:t>
            </w:r>
            <w:r w:rsidRPr="00D37FD4">
              <w:rPr>
                <w:noProof/>
                <w:color w:val="0070C0"/>
                <w:lang w:val="en-US"/>
              </w:rPr>
              <w:t>Unchanged text is omitted&gt;</w:t>
            </w:r>
          </w:p>
          <w:p w14:paraId="7B601EBF" w14:textId="57ACA06C" w:rsidR="00DC0F6C" w:rsidRPr="006E075E" w:rsidRDefault="00DC0F6C" w:rsidP="00DC0F6C">
            <w:pPr>
              <w:rPr>
                <w:lang w:val="en-US"/>
              </w:rPr>
            </w:pPr>
            <w:r w:rsidRPr="006E075E">
              <w:rPr>
                <w:lang w:val="en-US"/>
              </w:rPr>
              <w:t xml:space="preserve">If a UE is provided search space sets to monitor PDCCH for detection of DCI format 1_1 </w:t>
            </w:r>
            <w:r w:rsidRPr="006E075E">
              <w:rPr>
                <w:color w:val="FF0000"/>
                <w:lang w:val="en-US"/>
              </w:rPr>
              <w:t>on a primary cell</w:t>
            </w:r>
            <w:r w:rsidRPr="006E075E">
              <w:rPr>
                <w:lang w:val="en-US"/>
              </w:rPr>
              <w:t>, and if</w:t>
            </w:r>
          </w:p>
          <w:p w14:paraId="3188752E" w14:textId="77777777" w:rsidR="00DC0F6C" w:rsidRPr="006E075E" w:rsidRDefault="00DC0F6C" w:rsidP="00DC0F6C">
            <w:pPr>
              <w:ind w:left="560" w:hanging="276"/>
              <w:rPr>
                <w:lang w:val="en-US"/>
              </w:rPr>
            </w:pPr>
            <w:r w:rsidRPr="006E075E">
              <w:rPr>
                <w:lang w:val="en-US"/>
              </w:rPr>
              <w:t>-</w:t>
            </w:r>
            <w:r w:rsidRPr="006E075E">
              <w:rPr>
                <w:lang w:val="en-US"/>
              </w:rPr>
              <w:tab/>
            </w:r>
            <w:proofErr w:type="spellStart"/>
            <w:r w:rsidRPr="006E075E">
              <w:rPr>
                <w:i/>
                <w:lang w:val="en-US" w:eastAsia="ja-JP"/>
              </w:rPr>
              <w:t>resourceAllocation</w:t>
            </w:r>
            <w:proofErr w:type="spellEnd"/>
            <w:r w:rsidRPr="006E075E">
              <w:rPr>
                <w:lang w:val="en-US"/>
              </w:rPr>
              <w:t xml:space="preserve"> = </w:t>
            </w:r>
            <w:r w:rsidRPr="006E075E">
              <w:rPr>
                <w:i/>
                <w:lang w:val="en-US"/>
              </w:rPr>
              <w:t>resourceAllocationType0</w:t>
            </w:r>
            <w:r w:rsidRPr="006E075E">
              <w:rPr>
                <w:lang w:val="en-US"/>
              </w:rPr>
              <w:t xml:space="preserve"> and all bits of the </w:t>
            </w:r>
            <w:r w:rsidRPr="006E075E">
              <w:rPr>
                <w:rFonts w:hint="eastAsia"/>
                <w:lang w:val="en-US"/>
              </w:rPr>
              <w:t>frequency domain resource assignment</w:t>
            </w:r>
            <w:r w:rsidRPr="006E075E">
              <w:rPr>
                <w:lang w:val="en-US"/>
              </w:rPr>
              <w:t xml:space="preserve"> </w:t>
            </w:r>
            <w:r w:rsidRPr="006E075E">
              <w:rPr>
                <w:rFonts w:hint="eastAsia"/>
                <w:lang w:val="en-US"/>
              </w:rPr>
              <w:t xml:space="preserve">field in </w:t>
            </w:r>
            <w:r w:rsidRPr="006E075E">
              <w:rPr>
                <w:lang w:val="en-US"/>
              </w:rPr>
              <w:t>DCI format 1_1 are equal to 0, or</w:t>
            </w:r>
          </w:p>
          <w:p w14:paraId="5B043FD9" w14:textId="77777777" w:rsidR="00DC0F6C" w:rsidRPr="006E075E" w:rsidRDefault="00DC0F6C" w:rsidP="00DC0F6C">
            <w:pPr>
              <w:ind w:left="560" w:hanging="276"/>
              <w:rPr>
                <w:lang w:val="en-US"/>
              </w:rPr>
            </w:pPr>
            <w:r w:rsidRPr="006E075E">
              <w:rPr>
                <w:lang w:val="en-US"/>
              </w:rPr>
              <w:t>-</w:t>
            </w:r>
            <w:r w:rsidRPr="006E075E">
              <w:rPr>
                <w:lang w:val="en-US"/>
              </w:rPr>
              <w:tab/>
            </w:r>
            <w:proofErr w:type="spellStart"/>
            <w:r w:rsidRPr="006E075E">
              <w:rPr>
                <w:i/>
                <w:lang w:val="en-US" w:eastAsia="ja-JP"/>
              </w:rPr>
              <w:t>resourceAllocation</w:t>
            </w:r>
            <w:proofErr w:type="spellEnd"/>
            <w:r w:rsidRPr="006E075E">
              <w:rPr>
                <w:lang w:val="en-US"/>
              </w:rPr>
              <w:t xml:space="preserve"> = </w:t>
            </w:r>
            <w:r w:rsidRPr="006E075E">
              <w:rPr>
                <w:i/>
                <w:lang w:val="en-US"/>
              </w:rPr>
              <w:t>resourceAllocationType1</w:t>
            </w:r>
            <w:r w:rsidRPr="006E075E">
              <w:rPr>
                <w:lang w:val="en-US"/>
              </w:rPr>
              <w:t xml:space="preserve"> and all bits of the </w:t>
            </w:r>
            <w:r w:rsidRPr="006E075E">
              <w:rPr>
                <w:rFonts w:hint="eastAsia"/>
                <w:lang w:val="en-US"/>
              </w:rPr>
              <w:t>frequency domain resource assignment</w:t>
            </w:r>
            <w:r w:rsidRPr="006E075E">
              <w:rPr>
                <w:lang w:val="en-US"/>
              </w:rPr>
              <w:t xml:space="preserve"> </w:t>
            </w:r>
            <w:r w:rsidRPr="006E075E">
              <w:rPr>
                <w:rFonts w:hint="eastAsia"/>
                <w:lang w:val="en-US"/>
              </w:rPr>
              <w:t xml:space="preserve">field in </w:t>
            </w:r>
            <w:r w:rsidRPr="006E075E">
              <w:rPr>
                <w:lang w:val="en-US"/>
              </w:rPr>
              <w:t>DCI format 1_1 are equal to 1</w:t>
            </w:r>
          </w:p>
          <w:p w14:paraId="4D125560" w14:textId="7FE8C884" w:rsidR="00DC0F6C" w:rsidRPr="006E075E" w:rsidRDefault="00DC0F6C" w:rsidP="00DC0F6C">
            <w:pPr>
              <w:rPr>
                <w:lang w:val="en-US"/>
              </w:rPr>
            </w:pPr>
            <w:r w:rsidRPr="006E075E">
              <w:rPr>
                <w:lang w:val="en-US"/>
              </w:rPr>
              <w:t xml:space="preserve">the UE considers the DCI format 1_1 as indicating an active DL BWP provided by </w:t>
            </w:r>
            <w:r w:rsidRPr="006E075E">
              <w:rPr>
                <w:i/>
                <w:lang w:val="en-US"/>
              </w:rPr>
              <w:t>dormant-BWP</w:t>
            </w:r>
            <w:r w:rsidRPr="006E075E" w:rsidDel="00CA3F18">
              <w:rPr>
                <w:lang w:val="en-US"/>
              </w:rPr>
              <w:t xml:space="preserve"> </w:t>
            </w:r>
            <w:r w:rsidRPr="006E075E">
              <w:rPr>
                <w:lang w:val="en-US"/>
              </w:rPr>
              <w:t xml:space="preserve">or by </w:t>
            </w:r>
            <w:r w:rsidRPr="006E075E">
              <w:rPr>
                <w:i/>
                <w:iCs/>
                <w:lang w:val="en-US"/>
              </w:rPr>
              <w:t>first-non-dormant-BWP-ID-for-DCI-inside-active-time</w:t>
            </w:r>
            <w:r w:rsidRPr="006E075E" w:rsidDel="00CA3F18">
              <w:rPr>
                <w:lang w:val="en-US"/>
              </w:rPr>
              <w:t xml:space="preserve"> </w:t>
            </w:r>
            <w:r w:rsidRPr="006E075E">
              <w:rPr>
                <w:lang w:val="en-US"/>
              </w:rPr>
              <w:t xml:space="preserve">for each activated </w:t>
            </w:r>
            <w:proofErr w:type="spellStart"/>
            <w:r w:rsidRPr="006E075E">
              <w:rPr>
                <w:lang w:val="en-US"/>
              </w:rPr>
              <w:t>SCell</w:t>
            </w:r>
            <w:proofErr w:type="spellEnd"/>
            <w:r w:rsidRPr="006E075E">
              <w:rPr>
                <w:lang w:val="en-US"/>
              </w:rPr>
              <w:t xml:space="preserve"> and interprets the sequence of fields </w:t>
            </w:r>
            <w:r w:rsidRPr="006E075E">
              <w:rPr>
                <w:color w:val="FF0000"/>
                <w:lang w:val="en-US"/>
              </w:rPr>
              <w:t xml:space="preserve">according to </w:t>
            </w:r>
            <w:r w:rsidR="00A36601">
              <w:rPr>
                <w:color w:val="FF0000"/>
                <w:lang w:val="en-US"/>
              </w:rPr>
              <w:t xml:space="preserve">an </w:t>
            </w:r>
            <w:r w:rsidRPr="006E075E">
              <w:rPr>
                <w:color w:val="FF0000"/>
                <w:lang w:val="en-US"/>
              </w:rPr>
              <w:t>active BWP of cell scheduled by the DCI format</w:t>
            </w:r>
            <w:r w:rsidRPr="006E075E">
              <w:rPr>
                <w:lang w:val="en-US"/>
              </w:rPr>
              <w:t xml:space="preserve">, for transport block 1 </w:t>
            </w:r>
          </w:p>
          <w:p w14:paraId="53623325" w14:textId="77777777" w:rsidR="00DC0F6C" w:rsidRPr="006E075E" w:rsidRDefault="00DC0F6C" w:rsidP="00DC0F6C">
            <w:pPr>
              <w:pStyle w:val="B1"/>
              <w:rPr>
                <w:lang w:val="en-US"/>
              </w:rPr>
            </w:pPr>
            <w:r w:rsidRPr="006E075E">
              <w:rPr>
                <w:lang w:val="en-US"/>
              </w:rPr>
              <w:t>-</w:t>
            </w:r>
            <w:r w:rsidRPr="006E075E">
              <w:rPr>
                <w:lang w:val="en-US"/>
              </w:rPr>
              <w:tab/>
              <w:t>Modulation and coding scheme</w:t>
            </w:r>
          </w:p>
          <w:p w14:paraId="7950E229" w14:textId="77777777" w:rsidR="00DC0F6C" w:rsidRPr="006E075E" w:rsidRDefault="00DC0F6C" w:rsidP="00DC0F6C">
            <w:pPr>
              <w:pStyle w:val="B1"/>
              <w:rPr>
                <w:lang w:val="en-US"/>
              </w:rPr>
            </w:pPr>
            <w:r w:rsidRPr="006E075E">
              <w:rPr>
                <w:lang w:val="en-US"/>
              </w:rPr>
              <w:t>-</w:t>
            </w:r>
            <w:r w:rsidRPr="006E075E">
              <w:rPr>
                <w:lang w:val="en-US"/>
              </w:rPr>
              <w:tab/>
              <w:t>New data indicator</w:t>
            </w:r>
          </w:p>
          <w:p w14:paraId="2F01494A" w14:textId="77777777" w:rsidR="00DC0F6C" w:rsidRPr="006E075E" w:rsidRDefault="00DC0F6C" w:rsidP="00DC0F6C">
            <w:pPr>
              <w:pStyle w:val="B1"/>
              <w:rPr>
                <w:lang w:val="en-US"/>
              </w:rPr>
            </w:pPr>
            <w:r w:rsidRPr="006E075E">
              <w:rPr>
                <w:lang w:val="en-US"/>
              </w:rPr>
              <w:t>-</w:t>
            </w:r>
            <w:r w:rsidRPr="006E075E">
              <w:rPr>
                <w:lang w:val="en-US"/>
              </w:rPr>
              <w:tab/>
              <w:t>Redundancy version</w:t>
            </w:r>
          </w:p>
          <w:p w14:paraId="5F65623D" w14:textId="77777777" w:rsidR="00DC0F6C" w:rsidRPr="006E075E" w:rsidRDefault="00DC0F6C" w:rsidP="00DC0F6C">
            <w:pPr>
              <w:rPr>
                <w:lang w:val="en-US"/>
              </w:rPr>
            </w:pPr>
            <w:r w:rsidRPr="006E075E">
              <w:rPr>
                <w:lang w:val="en-US"/>
              </w:rPr>
              <w:t>and of</w:t>
            </w:r>
          </w:p>
          <w:p w14:paraId="4F76AD81" w14:textId="77777777" w:rsidR="00DC0F6C" w:rsidRPr="006E075E" w:rsidRDefault="00DC0F6C" w:rsidP="00DC0F6C">
            <w:pPr>
              <w:pStyle w:val="B1"/>
              <w:rPr>
                <w:lang w:val="en-US"/>
              </w:rPr>
            </w:pPr>
            <w:r w:rsidRPr="006E075E">
              <w:rPr>
                <w:lang w:val="en-US"/>
              </w:rPr>
              <w:t>-</w:t>
            </w:r>
            <w:r w:rsidRPr="006E075E">
              <w:rPr>
                <w:lang w:val="en-US"/>
              </w:rPr>
              <w:tab/>
              <w:t>HARQ process number</w:t>
            </w:r>
          </w:p>
          <w:p w14:paraId="16EB048F" w14:textId="77777777" w:rsidR="00DC0F6C" w:rsidRPr="006E075E" w:rsidRDefault="00DC0F6C" w:rsidP="00DC0F6C">
            <w:pPr>
              <w:pStyle w:val="B1"/>
              <w:rPr>
                <w:lang w:val="en-US"/>
              </w:rPr>
            </w:pPr>
            <w:r w:rsidRPr="006E075E">
              <w:rPr>
                <w:lang w:val="en-US"/>
              </w:rPr>
              <w:t>-</w:t>
            </w:r>
            <w:r w:rsidRPr="006E075E">
              <w:rPr>
                <w:lang w:val="en-US"/>
              </w:rPr>
              <w:tab/>
              <w:t>Antenna port(s)</w:t>
            </w:r>
          </w:p>
          <w:p w14:paraId="511A9B7E" w14:textId="77777777" w:rsidR="00DC0F6C" w:rsidRPr="006E075E" w:rsidRDefault="00DC0F6C" w:rsidP="00DC0F6C">
            <w:pPr>
              <w:pStyle w:val="B1"/>
              <w:rPr>
                <w:lang w:val="en-US"/>
              </w:rPr>
            </w:pPr>
            <w:r w:rsidRPr="006E075E">
              <w:rPr>
                <w:lang w:val="en-US"/>
              </w:rPr>
              <w:t>-</w:t>
            </w:r>
            <w:r w:rsidRPr="006E075E">
              <w:rPr>
                <w:lang w:val="en-US"/>
              </w:rPr>
              <w:tab/>
            </w:r>
            <w:r w:rsidRPr="006E075E">
              <w:rPr>
                <w:rFonts w:hint="eastAsia"/>
                <w:lang w:val="en-US"/>
              </w:rPr>
              <w:t>DMRS sequence initialization</w:t>
            </w:r>
          </w:p>
          <w:p w14:paraId="04CC1DCC" w14:textId="77777777" w:rsidR="00DC0F6C" w:rsidRPr="006E075E" w:rsidRDefault="00DC0F6C" w:rsidP="00DC0F6C">
            <w:pPr>
              <w:pStyle w:val="B1"/>
              <w:rPr>
                <w:lang w:val="en-US"/>
              </w:rPr>
            </w:pPr>
            <w:r w:rsidRPr="006E075E">
              <w:rPr>
                <w:lang w:val="en-US"/>
              </w:rPr>
              <w:t xml:space="preserve">as providing a bitmap to each configured </w:t>
            </w:r>
            <w:proofErr w:type="spellStart"/>
            <w:r w:rsidRPr="006E075E">
              <w:rPr>
                <w:lang w:val="en-US"/>
              </w:rPr>
              <w:t>SCell</w:t>
            </w:r>
            <w:proofErr w:type="spellEnd"/>
            <w:r w:rsidRPr="006E075E">
              <w:rPr>
                <w:lang w:val="en-US"/>
              </w:rPr>
              <w:t xml:space="preserve">, in an ascending order of the </w:t>
            </w:r>
            <w:proofErr w:type="spellStart"/>
            <w:r w:rsidRPr="006E075E">
              <w:rPr>
                <w:lang w:val="en-US"/>
              </w:rPr>
              <w:t>SCell</w:t>
            </w:r>
            <w:proofErr w:type="spellEnd"/>
            <w:r w:rsidRPr="006E075E">
              <w:rPr>
                <w:lang w:val="en-US"/>
              </w:rPr>
              <w:t xml:space="preserve"> index, where-</w:t>
            </w:r>
            <w:r w:rsidRPr="006E075E">
              <w:rPr>
                <w:lang w:val="en-US"/>
              </w:rPr>
              <w:tab/>
              <w:t xml:space="preserve">a '0' value for a bit of the bitmap indicates an active DL BWP, provided by </w:t>
            </w:r>
            <w:r w:rsidRPr="006E075E">
              <w:rPr>
                <w:i/>
                <w:lang w:val="en-US"/>
              </w:rPr>
              <w:t>dormant-BWP</w:t>
            </w:r>
            <w:r w:rsidRPr="006E075E">
              <w:rPr>
                <w:lang w:val="en-US"/>
              </w:rPr>
              <w:t xml:space="preserve">, for the UE for a corresponding activated </w:t>
            </w:r>
            <w:proofErr w:type="spellStart"/>
            <w:r w:rsidRPr="006E075E">
              <w:rPr>
                <w:lang w:val="en-US"/>
              </w:rPr>
              <w:t>SCell</w:t>
            </w:r>
            <w:proofErr w:type="spellEnd"/>
            <w:r w:rsidRPr="006E075E">
              <w:rPr>
                <w:lang w:val="en-US"/>
              </w:rPr>
              <w:t xml:space="preserve"> </w:t>
            </w:r>
          </w:p>
          <w:p w14:paraId="259FD99A" w14:textId="77777777" w:rsidR="00DC0F6C" w:rsidRPr="006E075E" w:rsidRDefault="00DC0F6C" w:rsidP="00DC0F6C">
            <w:pPr>
              <w:pStyle w:val="B1"/>
              <w:rPr>
                <w:lang w:val="en-US"/>
              </w:rPr>
            </w:pPr>
            <w:r w:rsidRPr="006E075E">
              <w:rPr>
                <w:lang w:val="en-US"/>
              </w:rPr>
              <w:t>-</w:t>
            </w:r>
            <w:r w:rsidRPr="006E075E">
              <w:rPr>
                <w:lang w:val="en-US"/>
              </w:rPr>
              <w:tab/>
              <w:t xml:space="preserve">a '1' value for a bit of the bitmap indicates an active DL BWP, provided by </w:t>
            </w:r>
            <w:r w:rsidRPr="006E075E">
              <w:rPr>
                <w:i/>
                <w:iCs/>
                <w:lang w:val="en-US"/>
              </w:rPr>
              <w:t>first-non-dormant-BWP-ID-for-DCI-inside-active-time</w:t>
            </w:r>
            <w:r w:rsidRPr="006E075E">
              <w:rPr>
                <w:iCs/>
                <w:lang w:val="en-US"/>
              </w:rPr>
              <w:t>,</w:t>
            </w:r>
            <w:r w:rsidRPr="006E075E">
              <w:rPr>
                <w:lang w:val="en-US"/>
              </w:rPr>
              <w:t xml:space="preserve"> for</w:t>
            </w:r>
            <w:r w:rsidRPr="006E075E" w:rsidDel="00CA3F18">
              <w:rPr>
                <w:lang w:val="en-US"/>
              </w:rPr>
              <w:t xml:space="preserve"> </w:t>
            </w:r>
            <w:r w:rsidRPr="006E075E">
              <w:rPr>
                <w:lang w:val="en-US"/>
              </w:rPr>
              <w:t xml:space="preserve">the UE for a corresponding activated </w:t>
            </w:r>
            <w:proofErr w:type="spellStart"/>
            <w:r w:rsidRPr="006E075E">
              <w:rPr>
                <w:lang w:val="en-US"/>
              </w:rPr>
              <w:t>SCell</w:t>
            </w:r>
            <w:proofErr w:type="spellEnd"/>
          </w:p>
          <w:p w14:paraId="7E137941" w14:textId="77777777" w:rsidR="00C029A8" w:rsidRPr="00D37FD4" w:rsidRDefault="00C029A8" w:rsidP="00C029A8">
            <w:pPr>
              <w:keepNext/>
              <w:keepLines/>
              <w:spacing w:before="180"/>
              <w:ind w:left="1134" w:hanging="1134"/>
              <w:jc w:val="center"/>
              <w:outlineLvl w:val="1"/>
              <w:rPr>
                <w:noProof/>
                <w:color w:val="0070C0"/>
                <w:lang w:val="en-US"/>
              </w:rPr>
            </w:pPr>
            <w:r w:rsidRPr="00D37FD4">
              <w:rPr>
                <w:b/>
                <w:color w:val="0070C0"/>
                <w:lang w:val="en-US"/>
              </w:rPr>
              <w:t>&lt;</w:t>
            </w:r>
            <w:r w:rsidRPr="00D37FD4">
              <w:rPr>
                <w:noProof/>
                <w:color w:val="0070C0"/>
                <w:lang w:val="en-US"/>
              </w:rPr>
              <w:t>Unchanged text is omitted&gt;</w:t>
            </w:r>
          </w:p>
          <w:p w14:paraId="414F1551" w14:textId="77777777" w:rsidR="00DC0F6C" w:rsidRPr="006E075E" w:rsidRDefault="00DC0F6C" w:rsidP="009403E7">
            <w:pPr>
              <w:rPr>
                <w:rFonts w:cs="Times New Roman"/>
                <w:lang w:val="en-US"/>
              </w:rPr>
            </w:pPr>
          </w:p>
        </w:tc>
      </w:tr>
    </w:tbl>
    <w:p w14:paraId="7699419A" w14:textId="7CB23AC4" w:rsidR="00DC0F6C" w:rsidRPr="006E075E" w:rsidRDefault="00DC0F6C" w:rsidP="009403E7">
      <w:pPr>
        <w:rPr>
          <w:rFonts w:cs="Times New Roman"/>
          <w:lang w:val="en-US"/>
        </w:rPr>
      </w:pPr>
    </w:p>
    <w:p w14:paraId="081160E0" w14:textId="584CBD66" w:rsidR="001E6C25" w:rsidRPr="006E075E" w:rsidRDefault="001E6C25" w:rsidP="001E6C25">
      <w:pPr>
        <w:pStyle w:val="Heading1"/>
        <w:rPr>
          <w:lang w:val="en-US"/>
        </w:rPr>
      </w:pPr>
      <w:r w:rsidRPr="006E075E">
        <w:rPr>
          <w:lang w:val="en-US"/>
        </w:rPr>
        <w:t>Missing spec support of HARQ-ACK for CASE2 dormancy DCI</w:t>
      </w:r>
      <w:r w:rsidR="00A46479">
        <w:rPr>
          <w:lang w:val="en-US"/>
        </w:rPr>
        <w:t xml:space="preserve"> (Issue 2)</w:t>
      </w:r>
    </w:p>
    <w:p w14:paraId="5C857CCB" w14:textId="2BAB46E1" w:rsidR="001E6C25" w:rsidRPr="006E075E" w:rsidRDefault="001E6C25" w:rsidP="009403E7">
      <w:pPr>
        <w:rPr>
          <w:rFonts w:cs="Times New Roman"/>
          <w:lang w:val="en-US"/>
        </w:rPr>
      </w:pPr>
    </w:p>
    <w:tbl>
      <w:tblPr>
        <w:tblStyle w:val="TableGrid"/>
        <w:tblW w:w="0" w:type="auto"/>
        <w:tblLook w:val="04A0" w:firstRow="1" w:lastRow="0" w:firstColumn="1" w:lastColumn="0" w:noHBand="0" w:noVBand="1"/>
      </w:tblPr>
      <w:tblGrid>
        <w:gridCol w:w="9629"/>
      </w:tblGrid>
      <w:tr w:rsidR="001E6C25" w:rsidRPr="006E075E" w14:paraId="5C225080" w14:textId="77777777" w:rsidTr="001E6C25">
        <w:tc>
          <w:tcPr>
            <w:tcW w:w="9629" w:type="dxa"/>
          </w:tcPr>
          <w:p w14:paraId="556015E7" w14:textId="77777777" w:rsidR="001E6C25" w:rsidRPr="006E075E" w:rsidRDefault="001E6C25" w:rsidP="001E6C25">
            <w:pPr>
              <w:rPr>
                <w:rFonts w:cs="Times New Roman"/>
                <w:color w:val="1F3864" w:themeColor="accent1" w:themeShade="80"/>
                <w:lang w:val="en-US"/>
              </w:rPr>
            </w:pPr>
            <w:r w:rsidRPr="006E075E">
              <w:rPr>
                <w:rFonts w:cs="Times New Roman"/>
                <w:color w:val="1F3864" w:themeColor="accent1" w:themeShade="80"/>
                <w:highlight w:val="green"/>
                <w:lang w:val="en-US"/>
              </w:rPr>
              <w:t>Agreements:</w:t>
            </w:r>
          </w:p>
          <w:p w14:paraId="6235154F" w14:textId="77777777" w:rsidR="001E6C25" w:rsidRPr="006E075E" w:rsidRDefault="001E6C25" w:rsidP="001E6C25">
            <w:pPr>
              <w:rPr>
                <w:rFonts w:cs="Times New Roman"/>
                <w:color w:val="1F3864" w:themeColor="accent1" w:themeShade="80"/>
                <w:lang w:val="en-US"/>
              </w:rPr>
            </w:pPr>
            <w:r w:rsidRPr="006E075E">
              <w:rPr>
                <w:rFonts w:cs="Times New Roman"/>
                <w:color w:val="1F3864" w:themeColor="accent1" w:themeShade="80"/>
                <w:highlight w:val="yellow"/>
                <w:lang w:val="en-US"/>
              </w:rPr>
              <w:t xml:space="preserve">For Type 2 codebook, ACK is transmitted by the UE in response to detection of Case 2 PDCCH with </w:t>
            </w:r>
            <w:proofErr w:type="spellStart"/>
            <w:r w:rsidRPr="006E075E">
              <w:rPr>
                <w:rFonts w:cs="Times New Roman"/>
                <w:color w:val="1F3864" w:themeColor="accent1" w:themeShade="80"/>
                <w:highlight w:val="yellow"/>
                <w:lang w:val="en-US"/>
              </w:rPr>
              <w:t>SCell</w:t>
            </w:r>
            <w:proofErr w:type="spellEnd"/>
            <w:r w:rsidRPr="006E075E">
              <w:rPr>
                <w:rFonts w:cs="Times New Roman"/>
                <w:color w:val="1F3864" w:themeColor="accent1" w:themeShade="80"/>
                <w:highlight w:val="yellow"/>
                <w:lang w:val="en-US"/>
              </w:rPr>
              <w:t xml:space="preserve"> dormancy indication</w:t>
            </w:r>
          </w:p>
          <w:p w14:paraId="473BCC88" w14:textId="297F6219" w:rsidR="001E6C25" w:rsidRPr="006E075E" w:rsidRDefault="001E6C25" w:rsidP="001E6C25">
            <w:pPr>
              <w:rPr>
                <w:rFonts w:cs="Times New Roman"/>
                <w:lang w:val="en-US"/>
              </w:rPr>
            </w:pPr>
            <w:r w:rsidRPr="006E075E">
              <w:rPr>
                <w:rFonts w:cs="Times New Roman"/>
                <w:color w:val="1F3864" w:themeColor="accent1" w:themeShade="80"/>
                <w:lang w:val="en-US"/>
              </w:rPr>
              <w:lastRenderedPageBreak/>
              <w:t xml:space="preserve">For type 1 codebook, no HARQ response is supported in response to detection of Case 2 PDCCH with </w:t>
            </w:r>
            <w:proofErr w:type="spellStart"/>
            <w:r w:rsidRPr="006E075E">
              <w:rPr>
                <w:rFonts w:cs="Times New Roman"/>
                <w:color w:val="1F3864" w:themeColor="accent1" w:themeShade="80"/>
                <w:lang w:val="en-US"/>
              </w:rPr>
              <w:t>SCell</w:t>
            </w:r>
            <w:proofErr w:type="spellEnd"/>
            <w:r w:rsidRPr="006E075E">
              <w:rPr>
                <w:rFonts w:cs="Times New Roman"/>
                <w:color w:val="1F3864" w:themeColor="accent1" w:themeShade="80"/>
                <w:lang w:val="en-US"/>
              </w:rPr>
              <w:t xml:space="preserve"> dormancy indication</w:t>
            </w:r>
          </w:p>
        </w:tc>
      </w:tr>
    </w:tbl>
    <w:p w14:paraId="26100225" w14:textId="77777777" w:rsidR="006E075E" w:rsidRDefault="006E075E" w:rsidP="009403E7">
      <w:pPr>
        <w:rPr>
          <w:rFonts w:cs="Times New Roman"/>
          <w:lang w:val="en-US"/>
        </w:rPr>
      </w:pPr>
    </w:p>
    <w:p w14:paraId="74D9C1C8" w14:textId="483DEBF6" w:rsidR="001E6C25" w:rsidRPr="006E075E" w:rsidRDefault="00A46479" w:rsidP="009403E7">
      <w:pPr>
        <w:rPr>
          <w:rFonts w:cs="Times New Roman"/>
          <w:lang w:val="en-US"/>
        </w:rPr>
      </w:pPr>
      <w:r w:rsidRPr="00A46479">
        <w:rPr>
          <w:rFonts w:cs="Times New Roman"/>
          <w:b/>
          <w:bCs/>
          <w:lang w:val="en-US"/>
        </w:rPr>
        <w:t>Issue:</w:t>
      </w:r>
      <w:r>
        <w:rPr>
          <w:rFonts w:cs="Times New Roman"/>
          <w:lang w:val="en-US"/>
        </w:rPr>
        <w:t xml:space="preserve"> </w:t>
      </w:r>
      <w:r w:rsidR="001E6C25" w:rsidRPr="006E075E">
        <w:rPr>
          <w:rFonts w:cs="Times New Roman"/>
          <w:lang w:val="en-US"/>
        </w:rPr>
        <w:t xml:space="preserve">Above </w:t>
      </w:r>
      <w:r w:rsidR="006E075E">
        <w:rPr>
          <w:rFonts w:cs="Times New Roman"/>
          <w:lang w:val="en-US"/>
        </w:rPr>
        <w:t>agreement was reached</w:t>
      </w:r>
      <w:r w:rsidR="001E6C25" w:rsidRPr="006E075E">
        <w:rPr>
          <w:rFonts w:cs="Times New Roman"/>
          <w:lang w:val="en-US"/>
        </w:rPr>
        <w:t xml:space="preserve"> in RAN1#99, but no specification support for the highlighted part has been provided</w:t>
      </w:r>
      <w:r w:rsidR="006E075E">
        <w:rPr>
          <w:rFonts w:cs="Times New Roman"/>
          <w:lang w:val="en-US"/>
        </w:rPr>
        <w:t xml:space="preserve"> by specification editor</w:t>
      </w:r>
      <w:r w:rsidR="001E6C25" w:rsidRPr="006E075E">
        <w:rPr>
          <w:rFonts w:cs="Times New Roman"/>
          <w:lang w:val="en-US"/>
        </w:rPr>
        <w:t>. Therefore, we provide two TPs for TS38.213</w:t>
      </w:r>
      <w:r w:rsidR="006E075E">
        <w:rPr>
          <w:rFonts w:cs="Times New Roman"/>
          <w:lang w:val="en-US"/>
        </w:rPr>
        <w:t xml:space="preserve">. We think that </w:t>
      </w:r>
      <w:r w:rsidR="001E6C25" w:rsidRPr="006E075E">
        <w:rPr>
          <w:rFonts w:cs="Times New Roman"/>
          <w:lang w:val="en-US"/>
        </w:rPr>
        <w:t xml:space="preserve">CASE 2 dormancy DCI should behave </w:t>
      </w:r>
      <w:r w:rsidR="006E075E">
        <w:rPr>
          <w:rFonts w:cs="Times New Roman"/>
          <w:lang w:val="en-US"/>
        </w:rPr>
        <w:t xml:space="preserve">similarly to </w:t>
      </w:r>
      <w:r w:rsidR="001E6C25" w:rsidRPr="006E075E">
        <w:rPr>
          <w:rFonts w:cs="Times New Roman"/>
          <w:lang w:val="en-US"/>
        </w:rPr>
        <w:t>DL SPS release</w:t>
      </w:r>
      <w:r w:rsidR="006E075E">
        <w:rPr>
          <w:rFonts w:cs="Times New Roman"/>
          <w:lang w:val="en-US"/>
        </w:rPr>
        <w:t>.</w:t>
      </w:r>
    </w:p>
    <w:p w14:paraId="657259D8" w14:textId="39709589" w:rsidR="001E6C25" w:rsidRPr="00A46479" w:rsidRDefault="001E6C25" w:rsidP="001E6C25">
      <w:pPr>
        <w:rPr>
          <w:rFonts w:cs="Times New Roman"/>
          <w:i/>
          <w:iCs/>
          <w:lang w:val="en-US"/>
        </w:rPr>
      </w:pPr>
      <w:r w:rsidRPr="00A46479">
        <w:rPr>
          <w:rFonts w:cs="Times New Roman"/>
          <w:b/>
          <w:bCs/>
          <w:lang w:val="en-US"/>
        </w:rPr>
        <w:t>Proposal</w:t>
      </w:r>
      <w:r w:rsidR="006E075E" w:rsidRPr="00A46479">
        <w:rPr>
          <w:rFonts w:cs="Times New Roman"/>
          <w:b/>
          <w:bCs/>
          <w:lang w:val="en-US"/>
        </w:rPr>
        <w:t xml:space="preserve"> 2</w:t>
      </w:r>
      <w:r w:rsidRPr="00A46479">
        <w:rPr>
          <w:rFonts w:cs="Times New Roman"/>
          <w:lang w:val="en-US"/>
        </w:rPr>
        <w:t>:</w:t>
      </w:r>
      <w:r w:rsidRPr="00A46479">
        <w:rPr>
          <w:rFonts w:cs="Times New Roman"/>
          <w:i/>
          <w:iCs/>
          <w:lang w:val="en-US"/>
        </w:rPr>
        <w:t xml:space="preserve"> </w:t>
      </w:r>
      <w:r w:rsidR="00C71B90" w:rsidRPr="00A46479">
        <w:rPr>
          <w:rFonts w:cs="Times New Roman"/>
          <w:i/>
          <w:iCs/>
          <w:lang w:val="en-US"/>
        </w:rPr>
        <w:t>Adopt the following 2 TPs</w:t>
      </w:r>
      <w:r w:rsidRPr="00A46479">
        <w:rPr>
          <w:rFonts w:cs="Times New Roman"/>
          <w:i/>
          <w:iCs/>
          <w:lang w:val="en-US"/>
        </w:rPr>
        <w:t xml:space="preserve"> </w:t>
      </w:r>
      <w:r w:rsidR="00C71B90" w:rsidRPr="00A46479">
        <w:rPr>
          <w:rFonts w:cs="Times New Roman"/>
          <w:i/>
          <w:iCs/>
          <w:lang w:val="en-US"/>
        </w:rPr>
        <w:t>to provide support for HARQ-ACK reposting for CASE 2 DCI format in TYPE2 codebook.</w:t>
      </w:r>
    </w:p>
    <w:tbl>
      <w:tblPr>
        <w:tblStyle w:val="TableGrid"/>
        <w:tblW w:w="0" w:type="auto"/>
        <w:tblLook w:val="04A0" w:firstRow="1" w:lastRow="0" w:firstColumn="1" w:lastColumn="0" w:noHBand="0" w:noVBand="1"/>
      </w:tblPr>
      <w:tblGrid>
        <w:gridCol w:w="9629"/>
      </w:tblGrid>
      <w:tr w:rsidR="001E6C25" w:rsidRPr="006E075E" w14:paraId="2CC131E1" w14:textId="77777777" w:rsidTr="001E6C25">
        <w:tc>
          <w:tcPr>
            <w:tcW w:w="9629" w:type="dxa"/>
          </w:tcPr>
          <w:p w14:paraId="1240719F" w14:textId="77777777" w:rsidR="00C71B90" w:rsidRDefault="00C71B90" w:rsidP="00C71B90">
            <w:pPr>
              <w:pStyle w:val="Heading2"/>
              <w:numPr>
                <w:ilvl w:val="0"/>
                <w:numId w:val="0"/>
              </w:numPr>
              <w:ind w:left="576" w:hanging="576"/>
              <w:rPr>
                <w:rFonts w:eastAsia="SimSun"/>
                <w:lang w:val="en-US" w:eastAsia="zh-CN"/>
              </w:rPr>
            </w:pPr>
            <w:r>
              <w:rPr>
                <w:rFonts w:eastAsia="SimSun"/>
                <w:lang w:val="en-US" w:eastAsia="zh-CN"/>
              </w:rPr>
              <w:t>TP for TS38.213</w:t>
            </w:r>
          </w:p>
          <w:p w14:paraId="4D538B19" w14:textId="77777777" w:rsidR="00C71B90" w:rsidRPr="006E075E" w:rsidRDefault="00C71B90" w:rsidP="00C71B90">
            <w:pPr>
              <w:pStyle w:val="Heading2"/>
              <w:numPr>
                <w:ilvl w:val="0"/>
                <w:numId w:val="0"/>
              </w:numPr>
              <w:ind w:left="576" w:hanging="576"/>
              <w:rPr>
                <w:rFonts w:eastAsia="SimSun"/>
                <w:lang w:val="en-US" w:eastAsia="zh-CN"/>
              </w:rPr>
            </w:pPr>
            <w:r w:rsidRPr="006E075E">
              <w:rPr>
                <w:rFonts w:eastAsia="SimSun"/>
                <w:lang w:val="en-US" w:eastAsia="zh-CN"/>
              </w:rPr>
              <w:t>10.3</w:t>
            </w:r>
            <w:r w:rsidRPr="006E075E">
              <w:rPr>
                <w:rFonts w:eastAsia="SimSun"/>
                <w:lang w:val="en-US" w:eastAsia="zh-CN"/>
              </w:rPr>
              <w:tab/>
              <w:t xml:space="preserve">PDCCH monitoring indication and dormancy/non-dormancy </w:t>
            </w:r>
            <w:proofErr w:type="spellStart"/>
            <w:r w:rsidRPr="006E075E">
              <w:rPr>
                <w:rFonts w:eastAsia="SimSun"/>
                <w:lang w:val="en-US" w:eastAsia="zh-CN"/>
              </w:rPr>
              <w:t>behaviour</w:t>
            </w:r>
            <w:proofErr w:type="spellEnd"/>
            <w:r w:rsidRPr="006E075E">
              <w:rPr>
                <w:rFonts w:eastAsia="SimSun"/>
                <w:lang w:val="en-US" w:eastAsia="zh-CN"/>
              </w:rPr>
              <w:t xml:space="preserve"> for </w:t>
            </w:r>
            <w:proofErr w:type="spellStart"/>
            <w:r w:rsidRPr="006E075E">
              <w:rPr>
                <w:rFonts w:eastAsia="SimSun"/>
                <w:lang w:val="en-US" w:eastAsia="zh-CN"/>
              </w:rPr>
              <w:t>SCells</w:t>
            </w:r>
            <w:proofErr w:type="spellEnd"/>
          </w:p>
          <w:p w14:paraId="3ABEEDBC" w14:textId="646162BF" w:rsidR="006E075E" w:rsidRPr="00C029A8" w:rsidRDefault="00C029A8" w:rsidP="00C029A8">
            <w:pPr>
              <w:keepNext/>
              <w:keepLines/>
              <w:spacing w:before="180"/>
              <w:ind w:left="1134" w:hanging="1134"/>
              <w:jc w:val="center"/>
              <w:outlineLvl w:val="1"/>
              <w:rPr>
                <w:noProof/>
                <w:color w:val="0070C0"/>
                <w:lang w:val="en-US"/>
              </w:rPr>
            </w:pPr>
            <w:r w:rsidRPr="00D37FD4">
              <w:rPr>
                <w:b/>
                <w:color w:val="0070C0"/>
                <w:lang w:val="en-US"/>
              </w:rPr>
              <w:t>&lt;</w:t>
            </w:r>
            <w:r w:rsidRPr="00D37FD4">
              <w:rPr>
                <w:noProof/>
                <w:color w:val="0070C0"/>
                <w:lang w:val="en-US"/>
              </w:rPr>
              <w:t>Unchanged text is omitted&gt;</w:t>
            </w:r>
          </w:p>
          <w:p w14:paraId="664B3811" w14:textId="00EF3566" w:rsidR="001E6C25" w:rsidRPr="00C71B90" w:rsidRDefault="00C71B90" w:rsidP="001E6C25">
            <w:pPr>
              <w:rPr>
                <w:color w:val="FF0000"/>
                <w:lang w:val="en-US"/>
              </w:rPr>
            </w:pPr>
            <w:r w:rsidRPr="00C71B90">
              <w:rPr>
                <w:rFonts w:eastAsia="DengXian"/>
                <w:color w:val="FF0000"/>
                <w:lang w:val="en-US"/>
              </w:rPr>
              <w:t xml:space="preserve">If a UE is provided with </w:t>
            </w:r>
            <w:r w:rsidRPr="00C71B90">
              <w:rPr>
                <w:color w:val="FF0000"/>
                <w:lang w:val="en-US" w:eastAsia="zh-CN"/>
              </w:rPr>
              <w:t xml:space="preserve">provided </w:t>
            </w:r>
            <w:proofErr w:type="spellStart"/>
            <w:r w:rsidRPr="00C71B90">
              <w:rPr>
                <w:i/>
                <w:color w:val="FF0000"/>
                <w:lang w:val="en-US" w:eastAsia="zh-CN"/>
              </w:rPr>
              <w:t>pdsch</w:t>
            </w:r>
            <w:proofErr w:type="spellEnd"/>
            <w:r w:rsidRPr="00C71B90">
              <w:rPr>
                <w:i/>
                <w:color w:val="FF0000"/>
                <w:lang w:val="en-US" w:eastAsia="zh-CN"/>
              </w:rPr>
              <w:t xml:space="preserve">-HARQ-ACK-Codebook = </w:t>
            </w:r>
            <w:r w:rsidRPr="00C71B90">
              <w:rPr>
                <w:i/>
                <w:iCs/>
                <w:color w:val="FF0000"/>
                <w:lang w:val="en-US"/>
              </w:rPr>
              <w:t>Dynamic or</w:t>
            </w:r>
            <w:r w:rsidRPr="00C71B90">
              <w:rPr>
                <w:i/>
                <w:color w:val="FF0000"/>
                <w:lang w:val="en-US" w:eastAsia="zh-CN"/>
              </w:rPr>
              <w:t xml:space="preserve"> </w:t>
            </w:r>
            <w:proofErr w:type="spellStart"/>
            <w:r w:rsidRPr="00C71B90">
              <w:rPr>
                <w:i/>
                <w:color w:val="FF0000"/>
                <w:lang w:val="en-US" w:eastAsia="zh-CN"/>
              </w:rPr>
              <w:t>pdsch</w:t>
            </w:r>
            <w:proofErr w:type="spellEnd"/>
            <w:r w:rsidRPr="00C71B90">
              <w:rPr>
                <w:i/>
                <w:color w:val="FF0000"/>
                <w:lang w:val="en-US" w:eastAsia="zh-CN"/>
              </w:rPr>
              <w:t xml:space="preserve">-HARQ-ACK-Codebook = </w:t>
            </w:r>
            <w:r w:rsidRPr="00C71B90">
              <w:rPr>
                <w:i/>
                <w:iCs/>
                <w:color w:val="FF0000"/>
                <w:lang w:val="en-US"/>
              </w:rPr>
              <w:t xml:space="preserve">enhancedDynamic-r16 , </w:t>
            </w:r>
            <w:r w:rsidRPr="00C71B90">
              <w:rPr>
                <w:rFonts w:eastAsia="DengXian"/>
                <w:color w:val="FF0000"/>
                <w:lang w:val="en-US"/>
              </w:rPr>
              <w:t>the</w:t>
            </w:r>
            <w:r w:rsidR="001E6C25" w:rsidRPr="00C71B90">
              <w:rPr>
                <w:rFonts w:eastAsia="DengXian"/>
                <w:color w:val="FF0000"/>
                <w:lang w:val="en-US"/>
              </w:rPr>
              <w:t xml:space="preserve"> UE is expected to provide HARQ-ACK information in response to DCI format 1_1</w:t>
            </w:r>
            <w:r>
              <w:rPr>
                <w:rFonts w:eastAsia="DengXian"/>
                <w:color w:val="FF0000"/>
                <w:lang w:val="en-US"/>
              </w:rPr>
              <w:t xml:space="preserve"> or 1_2</w:t>
            </w:r>
            <w:r w:rsidR="001E6C25" w:rsidRPr="00C71B90">
              <w:rPr>
                <w:rFonts w:eastAsia="DengXian"/>
                <w:color w:val="FF0000"/>
                <w:lang w:val="en-US"/>
              </w:rPr>
              <w:t xml:space="preserve"> </w:t>
            </w:r>
            <w:r w:rsidR="001E6C25" w:rsidRPr="00C71B90">
              <w:rPr>
                <w:color w:val="FF0000"/>
                <w:lang w:val="en-US"/>
              </w:rPr>
              <w:t xml:space="preserve">indicating an active DL BWP provided by </w:t>
            </w:r>
            <w:r w:rsidR="001E6C25" w:rsidRPr="00C71B90">
              <w:rPr>
                <w:i/>
                <w:color w:val="FF0000"/>
                <w:lang w:val="en-US"/>
              </w:rPr>
              <w:t>dormant-BWP</w:t>
            </w:r>
            <w:r w:rsidR="001E6C25" w:rsidRPr="00C71B90" w:rsidDel="00CA3F18">
              <w:rPr>
                <w:color w:val="FF0000"/>
                <w:lang w:val="en-US"/>
              </w:rPr>
              <w:t xml:space="preserve"> </w:t>
            </w:r>
            <w:r w:rsidR="001E6C25" w:rsidRPr="00C71B90">
              <w:rPr>
                <w:color w:val="FF0000"/>
                <w:lang w:val="en-US"/>
              </w:rPr>
              <w:t xml:space="preserve">or by </w:t>
            </w:r>
            <w:r w:rsidR="001E6C25" w:rsidRPr="00C71B90">
              <w:rPr>
                <w:i/>
                <w:iCs/>
                <w:color w:val="FF0000"/>
                <w:lang w:val="en-US"/>
              </w:rPr>
              <w:t>first-non-dormant-BWP-ID-for-DCI-inside-active-time</w:t>
            </w:r>
            <w:r w:rsidR="001E6C25" w:rsidRPr="00C71B90" w:rsidDel="00CA3F18">
              <w:rPr>
                <w:color w:val="FF0000"/>
                <w:lang w:val="en-US"/>
              </w:rPr>
              <w:t xml:space="preserve"> </w:t>
            </w:r>
            <w:r w:rsidR="001E6C25" w:rsidRPr="00C71B90">
              <w:rPr>
                <w:color w:val="FF0000"/>
                <w:lang w:val="en-US"/>
              </w:rPr>
              <w:t xml:space="preserve">for each activated </w:t>
            </w:r>
            <w:proofErr w:type="spellStart"/>
            <w:r w:rsidR="001E6C25" w:rsidRPr="00C71B90">
              <w:rPr>
                <w:color w:val="FF0000"/>
                <w:lang w:val="en-US"/>
              </w:rPr>
              <w:t>SCell</w:t>
            </w:r>
            <w:proofErr w:type="spellEnd"/>
            <w:r w:rsidR="001E6C25" w:rsidRPr="00C71B90">
              <w:rPr>
                <w:color w:val="FF0000"/>
                <w:lang w:val="en-US"/>
              </w:rPr>
              <w:t xml:space="preserve"> </w:t>
            </w:r>
            <w:r w:rsidR="001E6C25" w:rsidRPr="00C71B90">
              <w:rPr>
                <w:rFonts w:eastAsia="DengXian"/>
                <w:color w:val="FF0000"/>
                <w:lang w:val="en-US"/>
              </w:rPr>
              <w:t xml:space="preserve">after </w:t>
            </w:r>
            <w:r w:rsidR="001E6C25" w:rsidRPr="00C71B90">
              <w:rPr>
                <w:noProof/>
                <w:color w:val="FF0000"/>
                <w:position w:val="-6"/>
              </w:rPr>
              <w:drawing>
                <wp:inline distT="0" distB="0" distL="0" distR="0" wp14:anchorId="668AE2C6" wp14:editId="0133E75E">
                  <wp:extent cx="180975" cy="18097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1E6C25" w:rsidRPr="00C71B90">
              <w:rPr>
                <w:color w:val="FF0000"/>
                <w:lang w:val="en-US"/>
              </w:rPr>
              <w:t xml:space="preserve"> symbols from the last symbol of a PDCCH providing </w:t>
            </w:r>
            <w:r>
              <w:rPr>
                <w:color w:val="FF0000"/>
                <w:lang w:val="en-US"/>
              </w:rPr>
              <w:t>the indication</w:t>
            </w:r>
            <w:r w:rsidR="001E6C25" w:rsidRPr="00C71B90">
              <w:rPr>
                <w:color w:val="FF0000"/>
                <w:lang w:val="en-US"/>
              </w:rPr>
              <w:t xml:space="preserve">. </w:t>
            </w:r>
            <w:r w:rsidR="001E6C25" w:rsidRPr="00C71B90">
              <w:rPr>
                <w:rFonts w:hint="eastAsia"/>
                <w:color w:val="FF0000"/>
                <w:lang w:val="en-US"/>
              </w:rPr>
              <w:t>I</w:t>
            </w:r>
            <w:r w:rsidR="001E6C25" w:rsidRPr="00C71B90">
              <w:rPr>
                <w:color w:val="FF0000"/>
                <w:lang w:val="en-US"/>
              </w:rPr>
              <w:t>f</w:t>
            </w:r>
            <w:r w:rsidR="001E6C25" w:rsidRPr="00C71B90">
              <w:rPr>
                <w:color w:val="FF0000"/>
                <w:lang w:val="en-US" w:eastAsia="ko-KR"/>
              </w:rPr>
              <w:t xml:space="preserve"> </w:t>
            </w:r>
            <w:r w:rsidR="001E6C25" w:rsidRPr="00C71B90">
              <w:rPr>
                <w:i/>
                <w:color w:val="FF0000"/>
                <w:lang w:val="en-US" w:eastAsia="ko-KR"/>
              </w:rPr>
              <w:t>processingType2Enabled</w:t>
            </w:r>
            <w:r w:rsidR="001E6C25" w:rsidRPr="00C71B90">
              <w:rPr>
                <w:color w:val="FF0000"/>
                <w:lang w:val="en-US" w:eastAsia="ko-KR"/>
              </w:rPr>
              <w:t xml:space="preserve"> of </w:t>
            </w:r>
            <w:r w:rsidR="001E6C25" w:rsidRPr="00C71B90">
              <w:rPr>
                <w:i/>
                <w:color w:val="FF0000"/>
                <w:lang w:val="en-US" w:eastAsia="ko-KR"/>
              </w:rPr>
              <w:t>PDSCH-</w:t>
            </w:r>
            <w:proofErr w:type="spellStart"/>
            <w:r w:rsidR="001E6C25" w:rsidRPr="00C71B90">
              <w:rPr>
                <w:i/>
                <w:color w:val="FF0000"/>
                <w:lang w:val="en-US" w:eastAsia="ko-KR"/>
              </w:rPr>
              <w:t>ServingCellConfig</w:t>
            </w:r>
            <w:proofErr w:type="spellEnd"/>
            <w:r w:rsidR="001E6C25" w:rsidRPr="00C71B90">
              <w:rPr>
                <w:color w:val="FF0000"/>
                <w:lang w:val="en-US" w:eastAsia="ko-KR"/>
              </w:rPr>
              <w:t xml:space="preserve"> is set to </w:t>
            </w:r>
            <w:r w:rsidR="001E6C25" w:rsidRPr="00C71B90">
              <w:rPr>
                <w:i/>
                <w:color w:val="FF0000"/>
                <w:lang w:val="en-US" w:eastAsia="ko-KR"/>
              </w:rPr>
              <w:t xml:space="preserve">enable </w:t>
            </w:r>
            <w:r w:rsidR="001E6C25" w:rsidRPr="00C71B90">
              <w:rPr>
                <w:color w:val="FF0000"/>
                <w:lang w:val="en-US" w:eastAsia="ko-KR"/>
              </w:rPr>
              <w:t xml:space="preserve">for the serving cell with the </w:t>
            </w:r>
            <w:r w:rsidR="001E6C25" w:rsidRPr="00C71B90">
              <w:rPr>
                <w:color w:val="FF0000"/>
                <w:lang w:val="en-US"/>
              </w:rPr>
              <w:t xml:space="preserve">PDCCH providing the SPS PDSCH release, </w:t>
            </w:r>
            <w:r w:rsidR="001E6C25" w:rsidRPr="00C71B90">
              <w:rPr>
                <w:noProof/>
                <w:color w:val="FF0000"/>
                <w:position w:val="-6"/>
              </w:rPr>
              <w:drawing>
                <wp:inline distT="0" distB="0" distL="0" distR="0" wp14:anchorId="792AC05C" wp14:editId="349E638D">
                  <wp:extent cx="276225" cy="16192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6225" cy="161925"/>
                          </a:xfrm>
                          <a:prstGeom prst="rect">
                            <a:avLst/>
                          </a:prstGeom>
                          <a:noFill/>
                          <a:ln>
                            <a:noFill/>
                          </a:ln>
                        </pic:spPr>
                      </pic:pic>
                    </a:graphicData>
                  </a:graphic>
                </wp:inline>
              </w:drawing>
            </w:r>
            <w:r w:rsidR="001E6C25" w:rsidRPr="00C71B90">
              <w:rPr>
                <w:color w:val="FF0000"/>
                <w:lang w:val="en-US"/>
              </w:rPr>
              <w:t xml:space="preserve"> for </w:t>
            </w:r>
            <w:r w:rsidR="001E6C25" w:rsidRPr="00C71B90">
              <w:rPr>
                <w:noProof/>
                <w:color w:val="FF0000"/>
                <w:position w:val="-10"/>
              </w:rPr>
              <w:drawing>
                <wp:inline distT="0" distB="0" distL="0" distR="0" wp14:anchorId="782281FA" wp14:editId="1389B4D3">
                  <wp:extent cx="352425" cy="180975"/>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001E6C25" w:rsidRPr="00C71B90">
              <w:rPr>
                <w:color w:val="FF0000"/>
                <w:lang w:val="en-US"/>
              </w:rPr>
              <w:t xml:space="preserve">, </w:t>
            </w:r>
            <w:r w:rsidR="001E6C25" w:rsidRPr="00C71B90">
              <w:rPr>
                <w:noProof/>
                <w:color w:val="FF0000"/>
                <w:position w:val="-6"/>
              </w:rPr>
              <w:drawing>
                <wp:inline distT="0" distB="0" distL="0" distR="0" wp14:anchorId="5EE15E10" wp14:editId="486C2F0A">
                  <wp:extent cx="361950" cy="16192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1950" cy="161925"/>
                          </a:xfrm>
                          <a:prstGeom prst="rect">
                            <a:avLst/>
                          </a:prstGeom>
                          <a:noFill/>
                          <a:ln>
                            <a:noFill/>
                          </a:ln>
                        </pic:spPr>
                      </pic:pic>
                    </a:graphicData>
                  </a:graphic>
                </wp:inline>
              </w:drawing>
            </w:r>
            <w:r w:rsidR="001E6C25" w:rsidRPr="00C71B90">
              <w:rPr>
                <w:color w:val="FF0000"/>
                <w:lang w:val="en-US"/>
              </w:rPr>
              <w:t xml:space="preserve"> for </w:t>
            </w:r>
            <w:r w:rsidR="001E6C25" w:rsidRPr="00C71B90">
              <w:rPr>
                <w:noProof/>
                <w:color w:val="FF0000"/>
                <w:position w:val="-10"/>
              </w:rPr>
              <w:drawing>
                <wp:inline distT="0" distB="0" distL="0" distR="0" wp14:anchorId="06E26A9A" wp14:editId="19D49026">
                  <wp:extent cx="352425" cy="180975"/>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001E6C25" w:rsidRPr="00C71B90">
              <w:rPr>
                <w:color w:val="FF0000"/>
                <w:lang w:val="en-US"/>
              </w:rPr>
              <w:t xml:space="preserve">, and </w:t>
            </w:r>
            <w:r w:rsidR="001E6C25" w:rsidRPr="00C71B90">
              <w:rPr>
                <w:noProof/>
                <w:color w:val="FF0000"/>
                <w:position w:val="-6"/>
              </w:rPr>
              <w:drawing>
                <wp:inline distT="0" distB="0" distL="0" distR="0" wp14:anchorId="372040CE" wp14:editId="3CB26DB0">
                  <wp:extent cx="361950" cy="1619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61950" cy="161925"/>
                          </a:xfrm>
                          <a:prstGeom prst="rect">
                            <a:avLst/>
                          </a:prstGeom>
                          <a:noFill/>
                          <a:ln>
                            <a:noFill/>
                          </a:ln>
                        </pic:spPr>
                      </pic:pic>
                    </a:graphicData>
                  </a:graphic>
                </wp:inline>
              </w:drawing>
            </w:r>
            <w:r w:rsidR="001E6C25" w:rsidRPr="00C71B90">
              <w:rPr>
                <w:color w:val="FF0000"/>
                <w:lang w:val="en-US"/>
              </w:rPr>
              <w:t xml:space="preserve"> for </w:t>
            </w:r>
            <w:r w:rsidR="001E6C25" w:rsidRPr="00C71B90">
              <w:rPr>
                <w:noProof/>
                <w:color w:val="FF0000"/>
                <w:position w:val="-10"/>
              </w:rPr>
              <w:drawing>
                <wp:inline distT="0" distB="0" distL="0" distR="0" wp14:anchorId="6B62F4C7" wp14:editId="33DFB756">
                  <wp:extent cx="352425" cy="180975"/>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001E6C25" w:rsidRPr="00C71B90">
              <w:rPr>
                <w:rFonts w:hint="eastAsia"/>
                <w:color w:val="FF0000"/>
                <w:lang w:val="en-US"/>
              </w:rPr>
              <w:t xml:space="preserve">, otherwise, </w:t>
            </w:r>
            <w:r w:rsidR="001E6C25" w:rsidRPr="00C71B90">
              <w:rPr>
                <w:noProof/>
                <w:color w:val="FF0000"/>
                <w:position w:val="-6"/>
              </w:rPr>
              <w:drawing>
                <wp:inline distT="0" distB="0" distL="0" distR="0" wp14:anchorId="4E555D3E" wp14:editId="70EB6675">
                  <wp:extent cx="361950" cy="1714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1E6C25" w:rsidRPr="00C71B90">
              <w:rPr>
                <w:color w:val="FF0000"/>
                <w:lang w:val="en-US"/>
              </w:rPr>
              <w:t xml:space="preserve"> for </w:t>
            </w:r>
            <w:r w:rsidR="001E6C25" w:rsidRPr="00C71B90">
              <w:rPr>
                <w:noProof/>
                <w:color w:val="FF0000"/>
                <w:position w:val="-10"/>
              </w:rPr>
              <w:drawing>
                <wp:inline distT="0" distB="0" distL="0" distR="0" wp14:anchorId="3BE7038B" wp14:editId="5811F162">
                  <wp:extent cx="352425" cy="180975"/>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001E6C25" w:rsidRPr="00C71B90">
              <w:rPr>
                <w:color w:val="FF0000"/>
                <w:lang w:val="en-US"/>
              </w:rPr>
              <w:t xml:space="preserve">, </w:t>
            </w:r>
            <w:r w:rsidR="001E6C25" w:rsidRPr="00C71B90">
              <w:rPr>
                <w:noProof/>
                <w:color w:val="FF0000"/>
                <w:position w:val="-6"/>
              </w:rPr>
              <w:drawing>
                <wp:inline distT="0" distB="0" distL="0" distR="0" wp14:anchorId="287FB42E" wp14:editId="296ACF44">
                  <wp:extent cx="361950" cy="1714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1E6C25" w:rsidRPr="00C71B90">
              <w:rPr>
                <w:color w:val="FF0000"/>
                <w:lang w:val="en-US"/>
              </w:rPr>
              <w:t xml:space="preserve"> for </w:t>
            </w:r>
            <w:r w:rsidR="001E6C25" w:rsidRPr="00C71B90">
              <w:rPr>
                <w:noProof/>
                <w:color w:val="FF0000"/>
                <w:position w:val="-10"/>
              </w:rPr>
              <w:drawing>
                <wp:inline distT="0" distB="0" distL="0" distR="0" wp14:anchorId="46300388" wp14:editId="4F1DAF2C">
                  <wp:extent cx="352425" cy="180975"/>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001E6C25" w:rsidRPr="00C71B90">
              <w:rPr>
                <w:color w:val="FF0000"/>
                <w:lang w:val="en-US"/>
              </w:rPr>
              <w:t xml:space="preserve">, </w:t>
            </w:r>
            <w:r w:rsidR="001E6C25" w:rsidRPr="00C71B90">
              <w:rPr>
                <w:noProof/>
                <w:color w:val="FF0000"/>
                <w:position w:val="-6"/>
              </w:rPr>
              <w:drawing>
                <wp:inline distT="0" distB="0" distL="0" distR="0" wp14:anchorId="3B044270" wp14:editId="069B4617">
                  <wp:extent cx="361950" cy="1714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1E6C25" w:rsidRPr="00C71B90">
              <w:rPr>
                <w:color w:val="FF0000"/>
                <w:lang w:val="en-US"/>
              </w:rPr>
              <w:t xml:space="preserve"> for </w:t>
            </w:r>
            <w:r w:rsidR="001E6C25" w:rsidRPr="00C71B90">
              <w:rPr>
                <w:noProof/>
                <w:color w:val="FF0000"/>
                <w:position w:val="-10"/>
              </w:rPr>
              <w:drawing>
                <wp:inline distT="0" distB="0" distL="0" distR="0" wp14:anchorId="2D7587D9" wp14:editId="5922FF5F">
                  <wp:extent cx="352425" cy="180975"/>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001E6C25" w:rsidRPr="00C71B90">
              <w:rPr>
                <w:color w:val="FF0000"/>
                <w:lang w:val="en-US"/>
              </w:rPr>
              <w:t xml:space="preserve">, and </w:t>
            </w:r>
            <w:r w:rsidR="001E6C25" w:rsidRPr="00C71B90">
              <w:rPr>
                <w:noProof/>
                <w:color w:val="FF0000"/>
                <w:position w:val="-6"/>
              </w:rPr>
              <w:drawing>
                <wp:inline distT="0" distB="0" distL="0" distR="0" wp14:anchorId="10E95C69" wp14:editId="0B5C3309">
                  <wp:extent cx="361950" cy="1714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1E6C25" w:rsidRPr="00C71B90">
              <w:rPr>
                <w:color w:val="FF0000"/>
                <w:lang w:val="en-US"/>
              </w:rPr>
              <w:t xml:space="preserve"> for </w:t>
            </w:r>
            <w:r w:rsidR="001E6C25" w:rsidRPr="00C71B90">
              <w:rPr>
                <w:noProof/>
                <w:color w:val="FF0000"/>
                <w:position w:val="-10"/>
              </w:rPr>
              <w:drawing>
                <wp:inline distT="0" distB="0" distL="0" distR="0" wp14:anchorId="638AF40C" wp14:editId="4483BA0C">
                  <wp:extent cx="400050" cy="1809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001E6C25" w:rsidRPr="00C71B90">
              <w:rPr>
                <w:rFonts w:hint="eastAsia"/>
                <w:color w:val="FF0000"/>
                <w:lang w:val="en-US"/>
              </w:rPr>
              <w:t xml:space="preserve">, wherein </w:t>
            </w:r>
            <w:r w:rsidR="001E6C25" w:rsidRPr="00C71B90">
              <w:rPr>
                <w:noProof/>
                <w:color w:val="FF0000"/>
                <w:position w:val="-10"/>
              </w:rPr>
              <w:drawing>
                <wp:inline distT="0" distB="0" distL="0" distR="0" wp14:anchorId="64C14A45" wp14:editId="568CFDB7">
                  <wp:extent cx="180975" cy="1809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1E6C25" w:rsidRPr="00C71B90">
              <w:rPr>
                <w:rFonts w:eastAsia="DengXian" w:hint="eastAsia"/>
                <w:color w:val="FF0000"/>
                <w:lang w:val="x-none"/>
              </w:rPr>
              <w:t xml:space="preserve"> </w:t>
            </w:r>
            <w:proofErr w:type="spellStart"/>
            <w:r w:rsidR="001E6C25" w:rsidRPr="00C71B90">
              <w:rPr>
                <w:rFonts w:eastAsia="DengXian" w:hint="eastAsia"/>
                <w:color w:val="FF0000"/>
                <w:lang w:val="x-none"/>
              </w:rPr>
              <w:t>corresponds</w:t>
            </w:r>
            <w:proofErr w:type="spellEnd"/>
            <w:r w:rsidR="001E6C25" w:rsidRPr="00C71B90">
              <w:rPr>
                <w:rFonts w:eastAsia="DengXian" w:hint="eastAsia"/>
                <w:color w:val="FF0000"/>
                <w:lang w:val="x-none"/>
              </w:rPr>
              <w:t xml:space="preserve"> to SCS </w:t>
            </w:r>
            <w:r w:rsidR="001E6C25" w:rsidRPr="00C71B90">
              <w:rPr>
                <w:rFonts w:eastAsia="DengXian"/>
                <w:color w:val="FF0000"/>
                <w:lang w:val="en-US"/>
              </w:rPr>
              <w:t>of active BWP on the primary cell</w:t>
            </w:r>
            <w:r w:rsidR="001E6C25" w:rsidRPr="00C71B90">
              <w:rPr>
                <w:color w:val="FF0000"/>
                <w:lang w:val="en-US"/>
              </w:rPr>
              <w:t>.</w:t>
            </w:r>
          </w:p>
          <w:p w14:paraId="68AFF45C" w14:textId="77777777" w:rsidR="00C029A8" w:rsidRPr="00D37FD4" w:rsidRDefault="00C029A8" w:rsidP="00C029A8">
            <w:pPr>
              <w:keepNext/>
              <w:keepLines/>
              <w:spacing w:before="180"/>
              <w:ind w:left="1134" w:hanging="1134"/>
              <w:jc w:val="center"/>
              <w:outlineLvl w:val="1"/>
              <w:rPr>
                <w:noProof/>
                <w:color w:val="0070C0"/>
                <w:lang w:val="en-US"/>
              </w:rPr>
            </w:pPr>
            <w:r w:rsidRPr="00D37FD4">
              <w:rPr>
                <w:b/>
                <w:color w:val="0070C0"/>
                <w:lang w:val="en-US"/>
              </w:rPr>
              <w:t>&lt;</w:t>
            </w:r>
            <w:r w:rsidRPr="00D37FD4">
              <w:rPr>
                <w:noProof/>
                <w:color w:val="0070C0"/>
                <w:lang w:val="en-US"/>
              </w:rPr>
              <w:t>Unchanged text is omitted&gt;</w:t>
            </w:r>
          </w:p>
          <w:p w14:paraId="11EC2E84" w14:textId="36CCC50A" w:rsidR="001E6C25" w:rsidRPr="00C71B90" w:rsidRDefault="001E6C25" w:rsidP="00C71B90">
            <w:pPr>
              <w:jc w:val="center"/>
              <w:rPr>
                <w:rFonts w:eastAsia="DengXian"/>
                <w:lang w:val="en-US"/>
              </w:rPr>
            </w:pPr>
          </w:p>
        </w:tc>
      </w:tr>
    </w:tbl>
    <w:p w14:paraId="693CE19E" w14:textId="71983A2D" w:rsidR="001E6C25" w:rsidRPr="00C71B90" w:rsidRDefault="001E6C25" w:rsidP="009403E7">
      <w:pPr>
        <w:rPr>
          <w:rFonts w:cs="Times New Roman"/>
          <w:lang w:val="en-US"/>
        </w:rPr>
      </w:pPr>
    </w:p>
    <w:tbl>
      <w:tblPr>
        <w:tblStyle w:val="TableGrid"/>
        <w:tblW w:w="0" w:type="auto"/>
        <w:tblLook w:val="04A0" w:firstRow="1" w:lastRow="0" w:firstColumn="1" w:lastColumn="0" w:noHBand="0" w:noVBand="1"/>
      </w:tblPr>
      <w:tblGrid>
        <w:gridCol w:w="9629"/>
      </w:tblGrid>
      <w:tr w:rsidR="002132FF" w:rsidRPr="00C71B90" w14:paraId="43D7C3E9" w14:textId="77777777" w:rsidTr="002132FF">
        <w:tc>
          <w:tcPr>
            <w:tcW w:w="9629" w:type="dxa"/>
          </w:tcPr>
          <w:p w14:paraId="78081367" w14:textId="77777777" w:rsidR="00C71B90" w:rsidRDefault="00C71B90" w:rsidP="00C71B90">
            <w:pPr>
              <w:pStyle w:val="Heading2"/>
              <w:numPr>
                <w:ilvl w:val="0"/>
                <w:numId w:val="0"/>
              </w:numPr>
              <w:ind w:left="576" w:hanging="576"/>
              <w:rPr>
                <w:rFonts w:eastAsia="SimSun"/>
                <w:lang w:val="en-US" w:eastAsia="zh-CN"/>
              </w:rPr>
            </w:pPr>
            <w:bookmarkStart w:id="2" w:name="_Ref500250940"/>
            <w:bookmarkStart w:id="3" w:name="_Toc12021473"/>
            <w:bookmarkStart w:id="4" w:name="_Toc20311585"/>
            <w:bookmarkStart w:id="5" w:name="_Toc26719410"/>
            <w:bookmarkStart w:id="6" w:name="_Toc29894843"/>
            <w:bookmarkStart w:id="7" w:name="_Toc29899142"/>
            <w:bookmarkStart w:id="8" w:name="_Toc29899560"/>
            <w:bookmarkStart w:id="9" w:name="_Toc29917297"/>
            <w:r>
              <w:rPr>
                <w:rFonts w:eastAsia="SimSun"/>
                <w:lang w:val="en-US" w:eastAsia="zh-CN"/>
              </w:rPr>
              <w:t>TP for TS38.213</w:t>
            </w:r>
          </w:p>
          <w:p w14:paraId="7DB987A5" w14:textId="6B5748E9" w:rsidR="002132FF" w:rsidRPr="00C71B90" w:rsidRDefault="002132FF" w:rsidP="009B40E2">
            <w:pPr>
              <w:pStyle w:val="Heading4"/>
              <w:numPr>
                <w:ilvl w:val="0"/>
                <w:numId w:val="0"/>
              </w:numPr>
              <w:ind w:left="864" w:hanging="864"/>
              <w:rPr>
                <w:lang w:val="en-US"/>
              </w:rPr>
            </w:pPr>
            <w:r w:rsidRPr="00C71B90">
              <w:rPr>
                <w:lang w:val="en-US"/>
              </w:rPr>
              <w:t>9</w:t>
            </w:r>
            <w:r w:rsidRPr="00C71B90">
              <w:rPr>
                <w:rFonts w:hint="eastAsia"/>
                <w:lang w:val="en-US"/>
              </w:rPr>
              <w:t>.</w:t>
            </w:r>
            <w:r w:rsidRPr="00C71B90">
              <w:rPr>
                <w:lang w:val="en-US"/>
              </w:rPr>
              <w:t>1.3.1</w:t>
            </w:r>
            <w:r w:rsidRPr="00C71B90">
              <w:rPr>
                <w:rFonts w:hint="eastAsia"/>
                <w:lang w:val="en-US"/>
              </w:rPr>
              <w:tab/>
            </w:r>
            <w:r w:rsidRPr="00C71B90">
              <w:rPr>
                <w:lang w:val="en-US"/>
              </w:rPr>
              <w:t xml:space="preserve">Type-2 HARQ-ACK codebook in </w:t>
            </w:r>
            <w:bookmarkEnd w:id="2"/>
            <w:r w:rsidRPr="00C71B90">
              <w:rPr>
                <w:lang w:val="en-US"/>
              </w:rPr>
              <w:t>physical uplink control channel</w:t>
            </w:r>
            <w:bookmarkEnd w:id="3"/>
            <w:bookmarkEnd w:id="4"/>
            <w:bookmarkEnd w:id="5"/>
            <w:bookmarkEnd w:id="6"/>
            <w:bookmarkEnd w:id="7"/>
            <w:bookmarkEnd w:id="8"/>
            <w:bookmarkEnd w:id="9"/>
          </w:p>
          <w:p w14:paraId="5195AEAA" w14:textId="155A25FB" w:rsidR="002132FF" w:rsidRPr="00C71B90" w:rsidRDefault="002132FF" w:rsidP="002132FF">
            <w:pPr>
              <w:rPr>
                <w:lang w:val="en-US"/>
              </w:rPr>
            </w:pPr>
            <w:r w:rsidRPr="00C71B90">
              <w:rPr>
                <w:lang w:val="en-US"/>
              </w:rPr>
              <w:t xml:space="preserve">A UE determines monitoring occasions for PDCCH with DCI format scheduling PDSCH receptions, </w:t>
            </w:r>
            <w:r w:rsidRPr="00C71B90">
              <w:rPr>
                <w:color w:val="FF0000"/>
                <w:lang w:val="en-US"/>
              </w:rPr>
              <w:t xml:space="preserve">non-scheduling DCI indicating dormancy status </w:t>
            </w:r>
            <w:r w:rsidRPr="00C71B90">
              <w:rPr>
                <w:lang w:val="en-US"/>
              </w:rPr>
              <w:t xml:space="preserve">or SPS PDSCH release on an active DL BWP of a serving cell </w:t>
            </w:r>
            <w:r>
              <w:rPr>
                <w:rFonts w:eastAsia="SimSun" w:cs="Arial"/>
                <w:noProof/>
                <w:position w:val="-6"/>
              </w:rPr>
              <w:drawing>
                <wp:inline distT="0" distB="0" distL="0" distR="0" wp14:anchorId="47838AC6" wp14:editId="14E4DF42">
                  <wp:extent cx="104775" cy="14287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4775" cy="142875"/>
                          </a:xfrm>
                          <a:prstGeom prst="rect">
                            <a:avLst/>
                          </a:prstGeom>
                          <a:noFill/>
                          <a:ln>
                            <a:noFill/>
                          </a:ln>
                        </pic:spPr>
                      </pic:pic>
                    </a:graphicData>
                  </a:graphic>
                </wp:inline>
              </w:drawing>
            </w:r>
            <w:r w:rsidRPr="00C71B90">
              <w:rPr>
                <w:lang w:val="en-US"/>
              </w:rPr>
              <w:t xml:space="preserve">, as described in Clause 10.1, and for which the UE transmits HARQ-ACK information in a same PUCCH in slot </w:t>
            </w:r>
            <w:r>
              <w:rPr>
                <w:rFonts w:eastAsia="SimSun" w:cs="Arial"/>
                <w:noProof/>
                <w:position w:val="-6"/>
              </w:rPr>
              <w:drawing>
                <wp:inline distT="0" distB="0" distL="0" distR="0" wp14:anchorId="1C6FB290" wp14:editId="5B7D2EDE">
                  <wp:extent cx="114300" cy="142875"/>
                  <wp:effectExtent l="0" t="0" r="0"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C71B90">
              <w:rPr>
                <w:lang w:val="en-US"/>
              </w:rPr>
              <w:t xml:space="preserve"> based on</w:t>
            </w:r>
          </w:p>
          <w:p w14:paraId="765A94FC" w14:textId="1C17D73D" w:rsidR="002132FF" w:rsidRPr="00C71B90" w:rsidRDefault="002132FF" w:rsidP="002132FF">
            <w:pPr>
              <w:pStyle w:val="B1"/>
              <w:rPr>
                <w:lang w:val="en-US"/>
              </w:rPr>
            </w:pPr>
            <w:r w:rsidRPr="00C71B90">
              <w:rPr>
                <w:rFonts w:eastAsia="SimSun" w:cs="Arial"/>
                <w:lang w:val="en-US"/>
              </w:rPr>
              <w:t>-</w:t>
            </w:r>
            <w:r w:rsidRPr="00C71B90">
              <w:rPr>
                <w:rFonts w:eastAsia="SimSun" w:cs="Arial"/>
                <w:lang w:val="en-US"/>
              </w:rPr>
              <w:tab/>
            </w:r>
            <w:r w:rsidRPr="00C71B90">
              <w:rPr>
                <w:lang w:val="en-US"/>
              </w:rPr>
              <w:t>PDSCH-to-</w:t>
            </w:r>
            <w:proofErr w:type="spellStart"/>
            <w:r w:rsidRPr="00C71B90">
              <w:rPr>
                <w:lang w:val="en-US"/>
              </w:rPr>
              <w:t>HARQ_feedback</w:t>
            </w:r>
            <w:proofErr w:type="spellEnd"/>
            <w:r w:rsidRPr="00C71B90">
              <w:rPr>
                <w:lang w:val="en-US"/>
              </w:rPr>
              <w:t xml:space="preserve"> timing indicator field values for PUCCH transmission with HARQ-ACK information in slot </w:t>
            </w:r>
            <w:r>
              <w:rPr>
                <w:rFonts w:eastAsia="SimSun" w:cs="Arial"/>
                <w:noProof/>
                <w:position w:val="-6"/>
              </w:rPr>
              <w:drawing>
                <wp:inline distT="0" distB="0" distL="0" distR="0" wp14:anchorId="0421EF9F" wp14:editId="5B45AA00">
                  <wp:extent cx="114300" cy="142875"/>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C71B90">
              <w:rPr>
                <w:lang w:val="en-US"/>
              </w:rPr>
              <w:t xml:space="preserve"> in response to PDSCH receptions, </w:t>
            </w:r>
            <w:r w:rsidRPr="00C71B90">
              <w:rPr>
                <w:color w:val="FF0000"/>
                <w:lang w:val="en-US"/>
              </w:rPr>
              <w:t>non-scheduling DCI indicating dormancy status</w:t>
            </w:r>
            <w:r w:rsidRPr="00C71B90">
              <w:rPr>
                <w:lang w:val="en-US"/>
              </w:rPr>
              <w:t xml:space="preserve"> or SPS PDSCH release</w:t>
            </w:r>
          </w:p>
          <w:p w14:paraId="0C12709A" w14:textId="4C05FE32" w:rsidR="002132FF" w:rsidRPr="00C71B90" w:rsidRDefault="002132FF" w:rsidP="002132FF">
            <w:pPr>
              <w:pStyle w:val="B1"/>
              <w:rPr>
                <w:color w:val="000000"/>
                <w:lang w:val="en-US"/>
              </w:rPr>
            </w:pPr>
            <w:r w:rsidRPr="00C71B90">
              <w:rPr>
                <w:rFonts w:eastAsia="SimSun" w:cs="Arial"/>
                <w:lang w:val="en-US"/>
              </w:rPr>
              <w:t>-</w:t>
            </w:r>
            <w:r w:rsidRPr="00C71B90">
              <w:rPr>
                <w:rFonts w:eastAsia="SimSun" w:cs="Arial"/>
                <w:lang w:val="en-US"/>
              </w:rPr>
              <w:tab/>
            </w:r>
            <w:r w:rsidRPr="00C71B90">
              <w:rPr>
                <w:lang w:val="en-US"/>
              </w:rPr>
              <w:t xml:space="preserve">slot offsets </w:t>
            </w:r>
            <w:r>
              <w:rPr>
                <w:noProof/>
                <w:position w:val="-10"/>
              </w:rPr>
              <w:drawing>
                <wp:inline distT="0" distB="0" distL="0" distR="0" wp14:anchorId="24F247CF" wp14:editId="5DB549F8">
                  <wp:extent cx="180975" cy="180975"/>
                  <wp:effectExtent l="0" t="0" r="9525"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C71B90">
              <w:rPr>
                <w:lang w:val="en-US"/>
              </w:rPr>
              <w:t xml:space="preserve"> [6, TS 38.214] </w:t>
            </w:r>
            <w:r w:rsidRPr="00C71B90">
              <w:rPr>
                <w:rFonts w:eastAsia="Yu Mincho"/>
                <w:lang w:val="en-US"/>
              </w:rPr>
              <w:t xml:space="preserve">provided by time domain resource assignment field in a DCI format scheduling PDSCH receptions, </w:t>
            </w:r>
            <w:r w:rsidRPr="00C71B90">
              <w:rPr>
                <w:color w:val="FF0000"/>
                <w:lang w:val="en-US"/>
              </w:rPr>
              <w:t>non-scheduling DCI indicating dormancy status</w:t>
            </w:r>
            <w:r w:rsidRPr="00C71B90">
              <w:rPr>
                <w:rFonts w:eastAsia="Yu Mincho"/>
                <w:lang w:val="en-US"/>
              </w:rPr>
              <w:t xml:space="preserve"> or SPS PDSCH release</w:t>
            </w:r>
            <w:r w:rsidRPr="00C71B90">
              <w:rPr>
                <w:color w:val="000000"/>
                <w:lang w:val="en-US"/>
              </w:rPr>
              <w:t xml:space="preserve"> and by </w:t>
            </w:r>
            <w:proofErr w:type="spellStart"/>
            <w:r w:rsidRPr="00C71B90">
              <w:rPr>
                <w:i/>
                <w:lang w:val="en-US"/>
              </w:rPr>
              <w:t>pdsch-AggregationFactor</w:t>
            </w:r>
            <w:proofErr w:type="spellEnd"/>
            <w:r w:rsidRPr="00C71B90">
              <w:rPr>
                <w:lang w:val="en-US"/>
              </w:rPr>
              <w:t>, when provided.</w:t>
            </w:r>
          </w:p>
          <w:p w14:paraId="1D6842CF" w14:textId="74DBFED9" w:rsidR="002132FF" w:rsidRPr="00C029A8" w:rsidRDefault="00C029A8" w:rsidP="00C029A8">
            <w:pPr>
              <w:keepNext/>
              <w:keepLines/>
              <w:spacing w:before="180"/>
              <w:ind w:left="1134" w:hanging="1134"/>
              <w:jc w:val="center"/>
              <w:outlineLvl w:val="1"/>
              <w:rPr>
                <w:noProof/>
                <w:color w:val="0070C0"/>
                <w:lang w:val="en-US"/>
              </w:rPr>
            </w:pPr>
            <w:r w:rsidRPr="00D37FD4">
              <w:rPr>
                <w:b/>
                <w:color w:val="0070C0"/>
                <w:lang w:val="en-US"/>
              </w:rPr>
              <w:t>&lt;</w:t>
            </w:r>
            <w:r w:rsidRPr="00D37FD4">
              <w:rPr>
                <w:noProof/>
                <w:color w:val="0070C0"/>
                <w:lang w:val="en-US"/>
              </w:rPr>
              <w:t>Unchanged text is omitted&gt;</w:t>
            </w:r>
          </w:p>
        </w:tc>
      </w:tr>
    </w:tbl>
    <w:p w14:paraId="00D4A772" w14:textId="77777777" w:rsidR="002132FF" w:rsidRPr="00C71B90" w:rsidRDefault="002132FF" w:rsidP="009403E7">
      <w:pPr>
        <w:rPr>
          <w:rFonts w:cs="Times New Roman"/>
          <w:lang w:val="en-US"/>
        </w:rPr>
      </w:pPr>
    </w:p>
    <w:p w14:paraId="326DC8C8" w14:textId="30B00225" w:rsidR="007A52E2" w:rsidRPr="00C71B90" w:rsidRDefault="007A52E2" w:rsidP="007A52E2">
      <w:pPr>
        <w:pStyle w:val="Heading1"/>
        <w:rPr>
          <w:lang w:val="en-US"/>
        </w:rPr>
      </w:pPr>
      <w:r w:rsidRPr="00C71B90">
        <w:rPr>
          <w:lang w:val="en-US"/>
        </w:rPr>
        <w:lastRenderedPageBreak/>
        <w:t xml:space="preserve">Support of dormancy indication with </w:t>
      </w:r>
      <w:r w:rsidR="00487D44" w:rsidRPr="00C71B90">
        <w:rPr>
          <w:lang w:val="en-US"/>
        </w:rPr>
        <w:t xml:space="preserve">the new Rel-16 </w:t>
      </w:r>
      <w:r w:rsidRPr="00C71B90">
        <w:rPr>
          <w:lang w:val="en-US"/>
        </w:rPr>
        <w:t>DCI formats 0_2 &amp; 1_2</w:t>
      </w:r>
      <w:r w:rsidR="00A46479">
        <w:rPr>
          <w:lang w:val="en-US"/>
        </w:rPr>
        <w:t xml:space="preserve"> (Issue 3)</w:t>
      </w:r>
    </w:p>
    <w:p w14:paraId="05291859" w14:textId="54100366" w:rsidR="00487D44" w:rsidRPr="00C71B90" w:rsidRDefault="00A46479" w:rsidP="007A52E2">
      <w:pPr>
        <w:rPr>
          <w:lang w:val="en-US"/>
        </w:rPr>
      </w:pPr>
      <w:r w:rsidRPr="00A46479">
        <w:rPr>
          <w:b/>
          <w:bCs/>
          <w:lang w:val="en-US"/>
        </w:rPr>
        <w:t>Issue:</w:t>
      </w:r>
      <w:r>
        <w:rPr>
          <w:lang w:val="en-US"/>
        </w:rPr>
        <w:t xml:space="preserve"> </w:t>
      </w:r>
      <w:r w:rsidR="00487D44" w:rsidRPr="00C71B90">
        <w:rPr>
          <w:lang w:val="en-US"/>
        </w:rPr>
        <w:t xml:space="preserve">The Rel-16 URLLC WI introduced two new DCI formats 0_2 and 1_2 </w:t>
      </w:r>
      <w:r w:rsidR="00867B18" w:rsidRPr="00C71B90">
        <w:rPr>
          <w:lang w:val="en-US"/>
        </w:rPr>
        <w:t xml:space="preserve">supporting the same functionalities as DCI formats 0_1 and 1_1, but having more flexibility in the configurability of the size of the individual DCI fields to support a smaller DCI size compared to 0_1 and 0_2 by RRC configuration. These two new Rel-16 DCI formats scheduling PUSCH and PDSCH have so far not been considered in the discussions on dormancy indication. </w:t>
      </w:r>
    </w:p>
    <w:p w14:paraId="30AC0F54" w14:textId="6BACA2BF" w:rsidR="00867B18" w:rsidRPr="00C71B90" w:rsidRDefault="00867B18" w:rsidP="007A52E2">
      <w:pPr>
        <w:rPr>
          <w:lang w:val="en-US"/>
        </w:rPr>
      </w:pPr>
      <w:r w:rsidRPr="00C71B90">
        <w:rPr>
          <w:lang w:val="en-US"/>
        </w:rPr>
        <w:t xml:space="preserve">As the UE may be configured to monitor the new DCI formats in USS without </w:t>
      </w:r>
      <w:r w:rsidR="00DB50D1" w:rsidRPr="00C71B90">
        <w:rPr>
          <w:lang w:val="en-US"/>
        </w:rPr>
        <w:t>a</w:t>
      </w:r>
      <w:r w:rsidRPr="00C71B90">
        <w:rPr>
          <w:lang w:val="en-US"/>
        </w:rPr>
        <w:t xml:space="preserve"> need to</w:t>
      </w:r>
      <w:r w:rsidR="00DB50D1" w:rsidRPr="00C71B90">
        <w:rPr>
          <w:lang w:val="en-US"/>
        </w:rPr>
        <w:t xml:space="preserve"> be </w:t>
      </w:r>
      <w:r w:rsidRPr="00C71B90">
        <w:rPr>
          <w:lang w:val="en-US"/>
        </w:rPr>
        <w:t xml:space="preserve">configured </w:t>
      </w:r>
      <w:r w:rsidR="00DB50D1" w:rsidRPr="00C71B90">
        <w:rPr>
          <w:lang w:val="en-US"/>
        </w:rPr>
        <w:t xml:space="preserve">with </w:t>
      </w:r>
      <w:r w:rsidRPr="00C71B90">
        <w:rPr>
          <w:lang w:val="en-US"/>
        </w:rPr>
        <w:t>DCI formats 0_1 and 1_1</w:t>
      </w:r>
      <w:r w:rsidR="00DB50D1" w:rsidRPr="00C71B90">
        <w:rPr>
          <w:lang w:val="en-US"/>
        </w:rPr>
        <w:t xml:space="preserve"> as well</w:t>
      </w:r>
      <w:r w:rsidRPr="00C71B90">
        <w:rPr>
          <w:lang w:val="en-US"/>
        </w:rPr>
        <w:t xml:space="preserve">, we think the dormancy indication in general should be supported for the new DCI formats on the </w:t>
      </w:r>
      <w:proofErr w:type="spellStart"/>
      <w:r w:rsidRPr="00C71B90">
        <w:rPr>
          <w:lang w:val="en-US"/>
        </w:rPr>
        <w:t>PCell</w:t>
      </w:r>
      <w:proofErr w:type="spellEnd"/>
      <w:r w:rsidRPr="00C71B90">
        <w:rPr>
          <w:lang w:val="en-US"/>
        </w:rPr>
        <w:t xml:space="preserve">. The next question to be answered is, if there should be a separate configurability of the </w:t>
      </w:r>
      <w:proofErr w:type="spellStart"/>
      <w:r w:rsidRPr="00C71B90">
        <w:rPr>
          <w:lang w:val="en-US"/>
        </w:rPr>
        <w:t>SCell</w:t>
      </w:r>
      <w:proofErr w:type="spellEnd"/>
      <w:r w:rsidRPr="00C71B90">
        <w:rPr>
          <w:lang w:val="en-US"/>
        </w:rPr>
        <w:t xml:space="preserve"> dormancy indication field to be present.  </w:t>
      </w:r>
    </w:p>
    <w:p w14:paraId="3C7CE5B2" w14:textId="3C74B999" w:rsidR="007A52E2" w:rsidRPr="00C71B90" w:rsidRDefault="00867B18" w:rsidP="007A52E2">
      <w:pPr>
        <w:rPr>
          <w:lang w:val="en-US"/>
        </w:rPr>
      </w:pPr>
      <w:r w:rsidRPr="00C71B90">
        <w:rPr>
          <w:lang w:val="en-US"/>
        </w:rPr>
        <w:t>A</w:t>
      </w:r>
      <w:r w:rsidR="007A52E2" w:rsidRPr="00C71B90">
        <w:rPr>
          <w:lang w:val="en-US"/>
        </w:rPr>
        <w:t>s the cell group configuration is done per UE, which doesn’t differentiate between traffic t</w:t>
      </w:r>
      <w:r w:rsidRPr="00C71B90">
        <w:rPr>
          <w:lang w:val="en-US"/>
        </w:rPr>
        <w:t>ype</w:t>
      </w:r>
      <w:r w:rsidR="000D02BD" w:rsidRPr="00C71B90">
        <w:rPr>
          <w:lang w:val="en-US"/>
        </w:rPr>
        <w:t>s</w:t>
      </w:r>
      <w:r w:rsidRPr="00C71B90">
        <w:rPr>
          <w:lang w:val="en-US"/>
        </w:rPr>
        <w:t xml:space="preserve"> or use cases</w:t>
      </w:r>
      <w:r w:rsidR="007A52E2" w:rsidRPr="00C71B90">
        <w:rPr>
          <w:lang w:val="en-US"/>
        </w:rPr>
        <w:t xml:space="preserve">, the RRC configuration </w:t>
      </w:r>
      <w:r w:rsidR="00457A7B" w:rsidRPr="00C71B90">
        <w:rPr>
          <w:lang w:val="en-US"/>
        </w:rPr>
        <w:t xml:space="preserve">of </w:t>
      </w:r>
      <w:r w:rsidR="00457A7B" w:rsidRPr="00C71B90">
        <w:rPr>
          <w:i/>
          <w:lang w:val="en-US"/>
        </w:rPr>
        <w:t>Scell-groups-for-dormancy-within-active-time</w:t>
      </w:r>
      <w:r w:rsidR="00457A7B" w:rsidRPr="00C71B90">
        <w:rPr>
          <w:lang w:val="en-US"/>
        </w:rPr>
        <w:t xml:space="preserve"> </w:t>
      </w:r>
      <w:r w:rsidR="007A52E2" w:rsidRPr="00C71B90">
        <w:rPr>
          <w:lang w:val="en-US"/>
        </w:rPr>
        <w:t xml:space="preserve">for format X_1 could be reused for format X_2, no separate RRC configuration is needed. </w:t>
      </w:r>
    </w:p>
    <w:p w14:paraId="1E84C19F" w14:textId="7F21B44B" w:rsidR="007A52E2" w:rsidRPr="00D37FD4" w:rsidRDefault="007A52E2" w:rsidP="007A52E2">
      <w:pPr>
        <w:rPr>
          <w:bCs/>
          <w:i/>
          <w:iCs/>
          <w:color w:val="FF0000"/>
          <w:lang w:val="en-US"/>
        </w:rPr>
      </w:pPr>
      <w:r w:rsidRPr="00C71B90">
        <w:rPr>
          <w:b/>
          <w:lang w:val="en-US"/>
        </w:rPr>
        <w:t xml:space="preserve">Proposal </w:t>
      </w:r>
      <w:r w:rsidR="00D37FD4">
        <w:rPr>
          <w:b/>
          <w:lang w:val="en-US"/>
        </w:rPr>
        <w:t>3</w:t>
      </w:r>
      <w:r w:rsidRPr="00C71B90">
        <w:rPr>
          <w:b/>
          <w:lang w:val="en-US"/>
        </w:rPr>
        <w:t xml:space="preserve">: </w:t>
      </w:r>
      <w:r w:rsidR="00867B18" w:rsidRPr="00D37FD4">
        <w:rPr>
          <w:bCs/>
          <w:i/>
          <w:iCs/>
          <w:lang w:val="en-US"/>
        </w:rPr>
        <w:t>S</w:t>
      </w:r>
      <w:r w:rsidRPr="00D37FD4">
        <w:rPr>
          <w:bCs/>
          <w:i/>
          <w:iCs/>
          <w:lang w:val="en-US"/>
        </w:rPr>
        <w:t xml:space="preserve">upport </w:t>
      </w:r>
      <w:proofErr w:type="spellStart"/>
      <w:r w:rsidR="00867B18" w:rsidRPr="00D37FD4">
        <w:rPr>
          <w:bCs/>
          <w:i/>
          <w:iCs/>
          <w:lang w:val="en-US"/>
        </w:rPr>
        <w:t>SCell</w:t>
      </w:r>
      <w:proofErr w:type="spellEnd"/>
      <w:r w:rsidR="00867B18" w:rsidRPr="00D37FD4">
        <w:rPr>
          <w:bCs/>
          <w:i/>
          <w:iCs/>
          <w:lang w:val="en-US"/>
        </w:rPr>
        <w:t xml:space="preserve"> </w:t>
      </w:r>
      <w:r w:rsidRPr="00D37FD4">
        <w:rPr>
          <w:bCs/>
          <w:i/>
          <w:iCs/>
          <w:lang w:val="en-US"/>
        </w:rPr>
        <w:t xml:space="preserve">dormancy indication </w:t>
      </w:r>
      <w:r w:rsidR="00457A7B" w:rsidRPr="00D37FD4">
        <w:rPr>
          <w:bCs/>
          <w:i/>
          <w:iCs/>
          <w:lang w:val="en-US"/>
        </w:rPr>
        <w:t>with</w:t>
      </w:r>
      <w:r w:rsidRPr="00D37FD4">
        <w:rPr>
          <w:bCs/>
          <w:i/>
          <w:iCs/>
          <w:lang w:val="en-US"/>
        </w:rPr>
        <w:t xml:space="preserve"> DCI format</w:t>
      </w:r>
      <w:r w:rsidR="00867B18" w:rsidRPr="00D37FD4">
        <w:rPr>
          <w:bCs/>
          <w:i/>
          <w:iCs/>
          <w:lang w:val="en-US"/>
        </w:rPr>
        <w:t>s 0_2 and 1_2</w:t>
      </w:r>
      <w:r w:rsidR="000D02BD" w:rsidRPr="00D37FD4">
        <w:rPr>
          <w:bCs/>
          <w:i/>
          <w:iCs/>
          <w:lang w:val="en-US"/>
        </w:rPr>
        <w:t xml:space="preserve"> without independent RRC configuration (i.e. apply the RRC parameter Scell-groups-for-dormancy-within-active-time). </w:t>
      </w:r>
    </w:p>
    <w:p w14:paraId="708FAB96" w14:textId="3DBD5473" w:rsidR="00DB50D1" w:rsidRPr="00C71B90" w:rsidRDefault="000D02BD" w:rsidP="007A52E2">
      <w:pPr>
        <w:rPr>
          <w:lang w:val="en-US"/>
        </w:rPr>
      </w:pPr>
      <w:r w:rsidRPr="00C71B90">
        <w:rPr>
          <w:lang w:val="en-US"/>
        </w:rPr>
        <w:t>For DCI format 1_1, a list of DCI fields ha</w:t>
      </w:r>
      <w:r w:rsidR="00C029A8">
        <w:rPr>
          <w:lang w:val="en-US"/>
        </w:rPr>
        <w:t>s</w:t>
      </w:r>
      <w:r w:rsidRPr="00C71B90">
        <w:rPr>
          <w:lang w:val="en-US"/>
        </w:rPr>
        <w:t xml:space="preserve"> been identified to be able to indicate</w:t>
      </w:r>
      <w:r w:rsidR="001239FE" w:rsidRPr="00C71B90">
        <w:rPr>
          <w:lang w:val="en-US"/>
        </w:rPr>
        <w:t xml:space="preserve"> a dormancy status for </w:t>
      </w:r>
      <w:r w:rsidRPr="00C71B90">
        <w:rPr>
          <w:lang w:val="en-US"/>
        </w:rPr>
        <w:t xml:space="preserve">up to 15 </w:t>
      </w:r>
      <w:proofErr w:type="spellStart"/>
      <w:r w:rsidRPr="00C71B90">
        <w:rPr>
          <w:lang w:val="en-US"/>
        </w:rPr>
        <w:t>SCells</w:t>
      </w:r>
      <w:proofErr w:type="spellEnd"/>
      <w:r w:rsidRPr="00C71B90">
        <w:rPr>
          <w:lang w:val="en-US"/>
        </w:rPr>
        <w:t xml:space="preserve"> by a bitmap</w:t>
      </w:r>
      <w:r w:rsidR="001239FE" w:rsidRPr="00C71B90">
        <w:rPr>
          <w:lang w:val="en-US"/>
        </w:rPr>
        <w:t xml:space="preserve"> formed</w:t>
      </w:r>
      <w:r w:rsidRPr="00C71B90">
        <w:rPr>
          <w:lang w:val="en-US"/>
        </w:rPr>
        <w:t xml:space="preserve"> </w:t>
      </w:r>
      <w:r w:rsidR="001239FE" w:rsidRPr="00C71B90">
        <w:rPr>
          <w:lang w:val="en-US"/>
        </w:rPr>
        <w:t>by unused DCI</w:t>
      </w:r>
      <w:r w:rsidRPr="00C71B90">
        <w:rPr>
          <w:lang w:val="en-US"/>
        </w:rPr>
        <w:t xml:space="preserve"> fields</w:t>
      </w:r>
      <w:r w:rsidR="001239FE" w:rsidRPr="00C71B90">
        <w:rPr>
          <w:lang w:val="en-US"/>
        </w:rPr>
        <w:t xml:space="preserve"> in the DCI</w:t>
      </w:r>
      <w:r w:rsidRPr="00C71B90">
        <w:rPr>
          <w:lang w:val="en-US"/>
        </w:rPr>
        <w:t>. For DCI format 1_2, some of these fields have now a configurable size</w:t>
      </w:r>
      <w:r w:rsidR="007C4DE5" w:rsidRPr="00C71B90">
        <w:rPr>
          <w:lang w:val="en-US"/>
        </w:rPr>
        <w:t xml:space="preserve"> - </w:t>
      </w:r>
      <w:r w:rsidRPr="00C71B90">
        <w:rPr>
          <w:lang w:val="en-US"/>
        </w:rPr>
        <w:t>e.g. the H</w:t>
      </w:r>
      <w:r w:rsidR="00DB50D1" w:rsidRPr="00C71B90">
        <w:rPr>
          <w:lang w:val="en-US"/>
        </w:rPr>
        <w:t xml:space="preserve">ARQ </w:t>
      </w:r>
      <w:r w:rsidR="001239FE" w:rsidRPr="00C71B90">
        <w:rPr>
          <w:lang w:val="en-US"/>
        </w:rPr>
        <w:t xml:space="preserve">process </w:t>
      </w:r>
      <w:proofErr w:type="spellStart"/>
      <w:r w:rsidR="00DB50D1" w:rsidRPr="00C71B90">
        <w:rPr>
          <w:lang w:val="en-US"/>
        </w:rPr>
        <w:t>snumber</w:t>
      </w:r>
      <w:proofErr w:type="spellEnd"/>
      <w:r w:rsidRPr="00C71B90">
        <w:rPr>
          <w:lang w:val="en-US"/>
        </w:rPr>
        <w:t xml:space="preserve"> field </w:t>
      </w:r>
      <w:r w:rsidR="00DB50D1" w:rsidRPr="00C71B90">
        <w:rPr>
          <w:lang w:val="en-US"/>
        </w:rPr>
        <w:t>of</w:t>
      </w:r>
      <w:r w:rsidRPr="00C71B90">
        <w:rPr>
          <w:lang w:val="en-US"/>
        </w:rPr>
        <w:t xml:space="preserve"> DCI format 1_1 </w:t>
      </w:r>
      <w:r w:rsidR="00DB50D1" w:rsidRPr="00C71B90">
        <w:rPr>
          <w:lang w:val="en-US"/>
        </w:rPr>
        <w:t xml:space="preserve">has </w:t>
      </w:r>
      <w:r w:rsidR="007C4DE5" w:rsidRPr="00C71B90">
        <w:rPr>
          <w:lang w:val="en-US"/>
        </w:rPr>
        <w:t>a fixed 4bit field size</w:t>
      </w:r>
      <w:r w:rsidR="00DB50D1" w:rsidRPr="00C71B90">
        <w:rPr>
          <w:lang w:val="en-US"/>
        </w:rPr>
        <w:t xml:space="preserve"> </w:t>
      </w:r>
      <w:r w:rsidR="001239FE" w:rsidRPr="00C71B90">
        <w:rPr>
          <w:lang w:val="en-US"/>
        </w:rPr>
        <w:t>wh</w:t>
      </w:r>
      <w:r w:rsidR="007D7CAC" w:rsidRPr="00C71B90">
        <w:rPr>
          <w:lang w:val="en-US"/>
        </w:rPr>
        <w:t>i</w:t>
      </w:r>
      <w:r w:rsidR="001239FE" w:rsidRPr="00C71B90">
        <w:rPr>
          <w:lang w:val="en-US"/>
        </w:rPr>
        <w:t>le it</w:t>
      </w:r>
      <w:r w:rsidR="007C4DE5" w:rsidRPr="00C71B90">
        <w:rPr>
          <w:lang w:val="en-US"/>
        </w:rPr>
        <w:t xml:space="preserve"> can be </w:t>
      </w:r>
      <w:r w:rsidR="00DB50D1" w:rsidRPr="00C71B90">
        <w:rPr>
          <w:lang w:val="en-US"/>
        </w:rPr>
        <w:t xml:space="preserve">of </w:t>
      </w:r>
      <w:r w:rsidR="007C4DE5" w:rsidRPr="00C71B90">
        <w:rPr>
          <w:lang w:val="en-US"/>
        </w:rPr>
        <w:t>configur</w:t>
      </w:r>
      <w:r w:rsidR="00DB50D1" w:rsidRPr="00C71B90">
        <w:rPr>
          <w:lang w:val="en-US"/>
        </w:rPr>
        <w:t>able size</w:t>
      </w:r>
      <w:r w:rsidR="007C4DE5" w:rsidRPr="00C71B90">
        <w:rPr>
          <w:lang w:val="en-US"/>
        </w:rPr>
        <w:t xml:space="preserve"> </w:t>
      </w:r>
      <w:r w:rsidR="007D7CAC" w:rsidRPr="00C71B90">
        <w:rPr>
          <w:lang w:val="en-US"/>
        </w:rPr>
        <w:t xml:space="preserve">in </w:t>
      </w:r>
      <w:r w:rsidR="007C4DE5" w:rsidRPr="00C71B90">
        <w:rPr>
          <w:lang w:val="en-US"/>
        </w:rPr>
        <w:t>DCI format</w:t>
      </w:r>
      <w:r w:rsidR="00234527" w:rsidRPr="00C71B90">
        <w:rPr>
          <w:lang w:val="en-US"/>
        </w:rPr>
        <w:t xml:space="preserve"> </w:t>
      </w:r>
      <w:r w:rsidR="00234527" w:rsidRPr="00C71B90">
        <w:rPr>
          <w:rFonts w:hint="eastAsia"/>
          <w:lang w:val="en-US"/>
        </w:rPr>
        <w:t>1</w:t>
      </w:r>
      <w:r w:rsidR="00234527" w:rsidRPr="00C71B90">
        <w:rPr>
          <w:lang w:val="en-US"/>
        </w:rPr>
        <w:t>_2</w:t>
      </w:r>
      <w:r w:rsidR="00DB50D1" w:rsidRPr="00C71B90">
        <w:rPr>
          <w:lang w:val="en-US"/>
        </w:rPr>
        <w:t xml:space="preserve"> (0-4bits)</w:t>
      </w:r>
      <w:r w:rsidR="007C4DE5" w:rsidRPr="00C71B90">
        <w:rPr>
          <w:lang w:val="en-US"/>
        </w:rPr>
        <w:t xml:space="preserve">. Therefore, the currently identified fields for DCI format 1_1 may not be </w:t>
      </w:r>
      <w:proofErr w:type="gramStart"/>
      <w:r w:rsidR="007C4DE5" w:rsidRPr="00C71B90">
        <w:rPr>
          <w:lang w:val="en-US"/>
        </w:rPr>
        <w:t>sufficient</w:t>
      </w:r>
      <w:proofErr w:type="gramEnd"/>
      <w:r w:rsidR="007C4DE5" w:rsidRPr="00C71B90">
        <w:rPr>
          <w:lang w:val="en-US"/>
        </w:rPr>
        <w:t xml:space="preserve"> to indicate</w:t>
      </w:r>
      <w:r w:rsidR="00CB68AB" w:rsidRPr="00C71B90">
        <w:rPr>
          <w:lang w:val="en-US"/>
        </w:rPr>
        <w:t xml:space="preserve"> dormancy for</w:t>
      </w:r>
      <w:r w:rsidR="007C4DE5" w:rsidRPr="00C71B90">
        <w:rPr>
          <w:lang w:val="en-US"/>
        </w:rPr>
        <w:t xml:space="preserve"> up to 15 </w:t>
      </w:r>
      <w:proofErr w:type="spellStart"/>
      <w:r w:rsidR="007C4DE5" w:rsidRPr="00C71B90">
        <w:rPr>
          <w:lang w:val="en-US"/>
        </w:rPr>
        <w:t>SCells</w:t>
      </w:r>
      <w:proofErr w:type="spellEnd"/>
      <w:r w:rsidR="007C4DE5" w:rsidRPr="00C71B90">
        <w:rPr>
          <w:lang w:val="en-US"/>
        </w:rPr>
        <w:t xml:space="preserve">. </w:t>
      </w:r>
    </w:p>
    <w:p w14:paraId="585C9A6D" w14:textId="2F6BAB73" w:rsidR="00DB50D1" w:rsidRPr="00D37FD4" w:rsidRDefault="00DB50D1" w:rsidP="007A52E2">
      <w:pPr>
        <w:rPr>
          <w:i/>
          <w:iCs/>
          <w:lang w:val="en-US"/>
        </w:rPr>
      </w:pPr>
      <w:r w:rsidRPr="00D37FD4">
        <w:rPr>
          <w:b/>
          <w:bCs/>
          <w:lang w:val="en-US"/>
        </w:rPr>
        <w:t xml:space="preserve">Observation </w:t>
      </w:r>
      <w:r w:rsidR="00D37FD4">
        <w:rPr>
          <w:b/>
          <w:bCs/>
          <w:lang w:val="en-US"/>
        </w:rPr>
        <w:t>1</w:t>
      </w:r>
      <w:r w:rsidRPr="00D37FD4">
        <w:rPr>
          <w:b/>
          <w:bCs/>
          <w:lang w:val="en-US"/>
        </w:rPr>
        <w:t xml:space="preserve">: </w:t>
      </w:r>
      <w:r w:rsidRPr="00D37FD4">
        <w:rPr>
          <w:i/>
          <w:iCs/>
          <w:lang w:val="en-US"/>
        </w:rPr>
        <w:t xml:space="preserve">DCI fields of non-scheduling DCI format 1_1 (CASE2) indicating dormancy for up to 15 </w:t>
      </w:r>
      <w:proofErr w:type="spellStart"/>
      <w:r w:rsidRPr="00D37FD4">
        <w:rPr>
          <w:i/>
          <w:iCs/>
          <w:lang w:val="en-US"/>
        </w:rPr>
        <w:t>Scells</w:t>
      </w:r>
      <w:proofErr w:type="spellEnd"/>
      <w:r w:rsidRPr="00D37FD4">
        <w:rPr>
          <w:i/>
          <w:iCs/>
          <w:lang w:val="en-US"/>
        </w:rPr>
        <w:t xml:space="preserve"> may not be </w:t>
      </w:r>
      <w:proofErr w:type="gramStart"/>
      <w:r w:rsidRPr="00D37FD4">
        <w:rPr>
          <w:i/>
          <w:iCs/>
          <w:lang w:val="en-US"/>
        </w:rPr>
        <w:t>sufficient</w:t>
      </w:r>
      <w:proofErr w:type="gramEnd"/>
      <w:r w:rsidRPr="00D37FD4">
        <w:rPr>
          <w:i/>
          <w:iCs/>
          <w:lang w:val="en-US"/>
        </w:rPr>
        <w:t xml:space="preserve"> to indicate dormancy status for up to 15 Scell in </w:t>
      </w:r>
      <w:proofErr w:type="spellStart"/>
      <w:r w:rsidRPr="00D37FD4">
        <w:rPr>
          <w:i/>
          <w:iCs/>
          <w:lang w:val="en-US"/>
        </w:rPr>
        <w:t>DCI_format</w:t>
      </w:r>
      <w:proofErr w:type="spellEnd"/>
      <w:r w:rsidRPr="00D37FD4">
        <w:rPr>
          <w:i/>
          <w:iCs/>
          <w:lang w:val="en-US"/>
        </w:rPr>
        <w:t xml:space="preserve"> 1_2.</w:t>
      </w:r>
    </w:p>
    <w:p w14:paraId="6604B013" w14:textId="34AF268A" w:rsidR="007A52E2" w:rsidRPr="00D37FD4" w:rsidRDefault="001239FE" w:rsidP="007A52E2">
      <w:pPr>
        <w:rPr>
          <w:lang w:val="en-US"/>
        </w:rPr>
      </w:pPr>
      <w:r w:rsidRPr="00D37FD4">
        <w:rPr>
          <w:lang w:val="en-US"/>
        </w:rPr>
        <w:t>Therefore</w:t>
      </w:r>
      <w:r w:rsidR="007C4DE5" w:rsidRPr="00D37FD4">
        <w:rPr>
          <w:lang w:val="en-US"/>
        </w:rPr>
        <w:t>,</w:t>
      </w:r>
      <w:r w:rsidRPr="00D37FD4">
        <w:rPr>
          <w:lang w:val="en-US"/>
        </w:rPr>
        <w:t xml:space="preserve"> we think that </w:t>
      </w:r>
      <w:r w:rsidR="007C4DE5" w:rsidRPr="00D37FD4">
        <w:rPr>
          <w:lang w:val="en-US"/>
        </w:rPr>
        <w:t xml:space="preserve">the list of </w:t>
      </w:r>
      <w:r w:rsidRPr="00D37FD4">
        <w:rPr>
          <w:lang w:val="en-US"/>
        </w:rPr>
        <w:t xml:space="preserve">DCI </w:t>
      </w:r>
      <w:r w:rsidR="007C4DE5" w:rsidRPr="00D37FD4">
        <w:rPr>
          <w:lang w:val="en-US"/>
        </w:rPr>
        <w:t>fields</w:t>
      </w:r>
      <w:r w:rsidRPr="00D37FD4">
        <w:rPr>
          <w:lang w:val="en-US"/>
        </w:rPr>
        <w:t xml:space="preserve"> agreed for DCI format 1_1</w:t>
      </w:r>
      <w:r w:rsidR="007D7CAC" w:rsidRPr="00D37FD4">
        <w:rPr>
          <w:lang w:val="en-US"/>
        </w:rPr>
        <w:t xml:space="preserve"> in RAN1#99</w:t>
      </w:r>
      <w:r w:rsidR="007C4DE5" w:rsidRPr="00D37FD4">
        <w:rPr>
          <w:lang w:val="en-US"/>
        </w:rPr>
        <w:t xml:space="preserve"> </w:t>
      </w:r>
      <w:r w:rsidR="007D7CAC" w:rsidRPr="00D37FD4">
        <w:rPr>
          <w:lang w:val="en-US"/>
        </w:rPr>
        <w:t>sh</w:t>
      </w:r>
      <w:r w:rsidRPr="00D37FD4">
        <w:rPr>
          <w:lang w:val="en-US"/>
        </w:rPr>
        <w:t xml:space="preserve">ould </w:t>
      </w:r>
      <w:r w:rsidR="007C4DE5" w:rsidRPr="00D37FD4">
        <w:rPr>
          <w:lang w:val="en-US"/>
        </w:rPr>
        <w:t>be extended.</w:t>
      </w:r>
      <w:r w:rsidRPr="00D37FD4">
        <w:rPr>
          <w:lang w:val="en-US"/>
        </w:rPr>
        <w:t xml:space="preserve"> </w:t>
      </w:r>
      <w:r w:rsidR="007D7CAC" w:rsidRPr="00D37FD4">
        <w:rPr>
          <w:lang w:val="en-US"/>
        </w:rPr>
        <w:t>However, even with the extend list of fields and</w:t>
      </w:r>
      <w:r w:rsidR="007C4DE5" w:rsidRPr="00D37FD4">
        <w:rPr>
          <w:lang w:val="en-US"/>
        </w:rPr>
        <w:t xml:space="preserve"> </w:t>
      </w:r>
      <w:r w:rsidR="007D7CAC" w:rsidRPr="00D37FD4">
        <w:rPr>
          <w:lang w:val="en-US"/>
        </w:rPr>
        <w:t>w</w:t>
      </w:r>
      <w:r w:rsidRPr="00D37FD4">
        <w:rPr>
          <w:lang w:val="en-US"/>
        </w:rPr>
        <w:t>hen</w:t>
      </w:r>
      <w:r w:rsidR="007A52E2" w:rsidRPr="00D37FD4">
        <w:rPr>
          <w:lang w:val="en-US"/>
        </w:rPr>
        <w:t xml:space="preserve"> the number of bits </w:t>
      </w:r>
      <w:r w:rsidR="007C4DE5" w:rsidRPr="00D37FD4">
        <w:rPr>
          <w:lang w:val="en-US"/>
        </w:rPr>
        <w:t xml:space="preserve">of the concatenated fields </w:t>
      </w:r>
      <w:r w:rsidR="00001C91">
        <w:rPr>
          <w:i/>
          <w:lang w:val="en-US"/>
        </w:rPr>
        <w:t>C</w:t>
      </w:r>
      <w:r w:rsidR="00C42082" w:rsidRPr="00D37FD4">
        <w:rPr>
          <w:i/>
          <w:lang w:val="en-US"/>
        </w:rPr>
        <w:t xml:space="preserve"> </w:t>
      </w:r>
      <w:r w:rsidRPr="00D37FD4">
        <w:rPr>
          <w:lang w:val="en-US"/>
        </w:rPr>
        <w:t>is</w:t>
      </w:r>
      <w:r w:rsidR="007C4DE5" w:rsidRPr="00D37FD4">
        <w:rPr>
          <w:lang w:val="en-US"/>
        </w:rPr>
        <w:t xml:space="preserve"> smaller than 15</w:t>
      </w:r>
      <w:r w:rsidR="007A52E2" w:rsidRPr="00D37FD4">
        <w:rPr>
          <w:lang w:val="en-US"/>
        </w:rPr>
        <w:t xml:space="preserve">, </w:t>
      </w:r>
      <w:r w:rsidR="00C42082" w:rsidRPr="00D37FD4">
        <w:rPr>
          <w:lang w:val="en-US"/>
        </w:rPr>
        <w:t xml:space="preserve">the </w:t>
      </w:r>
      <w:proofErr w:type="spellStart"/>
      <w:r w:rsidR="00C42082" w:rsidRPr="00D37FD4">
        <w:rPr>
          <w:lang w:val="en-US"/>
        </w:rPr>
        <w:t>gNB</w:t>
      </w:r>
      <w:proofErr w:type="spellEnd"/>
      <w:r w:rsidR="00C42082" w:rsidRPr="00D37FD4">
        <w:rPr>
          <w:lang w:val="en-US"/>
        </w:rPr>
        <w:t xml:space="preserve"> </w:t>
      </w:r>
      <w:r w:rsidRPr="00D37FD4">
        <w:rPr>
          <w:lang w:val="en-US"/>
        </w:rPr>
        <w:t>may</w:t>
      </w:r>
      <w:r w:rsidR="007D7CAC" w:rsidRPr="00D37FD4">
        <w:rPr>
          <w:lang w:val="en-US"/>
        </w:rPr>
        <w:t xml:space="preserve"> choose to</w:t>
      </w:r>
      <w:r w:rsidRPr="00D37FD4">
        <w:rPr>
          <w:lang w:val="en-US"/>
        </w:rPr>
        <w:t xml:space="preserve"> be</w:t>
      </w:r>
      <w:r w:rsidR="00C42082" w:rsidRPr="00D37FD4">
        <w:rPr>
          <w:lang w:val="en-US"/>
        </w:rPr>
        <w:t xml:space="preserve"> limited to</w:t>
      </w:r>
      <w:r w:rsidRPr="00D37FD4">
        <w:rPr>
          <w:lang w:val="en-US"/>
        </w:rPr>
        <w:t xml:space="preserve"> indication of dormancy only to</w:t>
      </w:r>
      <w:r w:rsidR="007D7CAC" w:rsidRPr="00D37FD4">
        <w:rPr>
          <w:lang w:val="en-US"/>
        </w:rPr>
        <w:t xml:space="preserve"> </w:t>
      </w:r>
      <w:r w:rsidR="00C42082" w:rsidRPr="00D37FD4">
        <w:rPr>
          <w:lang w:val="en-US"/>
        </w:rPr>
        <w:t xml:space="preserve">the first </w:t>
      </w:r>
      <w:r w:rsidR="00C42082" w:rsidRPr="00D37FD4">
        <w:rPr>
          <w:i/>
          <w:lang w:val="en-US"/>
        </w:rPr>
        <w:t>N</w:t>
      </w:r>
      <w:r w:rsidR="00C42082" w:rsidRPr="00D37FD4">
        <w:rPr>
          <w:lang w:val="en-US"/>
        </w:rPr>
        <w:t xml:space="preserve"> </w:t>
      </w:r>
      <w:proofErr w:type="spellStart"/>
      <w:r w:rsidR="00C42082" w:rsidRPr="00D37FD4">
        <w:rPr>
          <w:lang w:val="en-US"/>
        </w:rPr>
        <w:t>SCells</w:t>
      </w:r>
      <w:proofErr w:type="spellEnd"/>
      <w:r w:rsidR="007A52E2" w:rsidRPr="00D37FD4">
        <w:rPr>
          <w:lang w:val="en-US"/>
        </w:rPr>
        <w:t>.</w:t>
      </w:r>
      <w:r w:rsidR="00C42082" w:rsidRPr="00D37FD4">
        <w:rPr>
          <w:lang w:val="en-US"/>
        </w:rPr>
        <w:t xml:space="preserve"> </w:t>
      </w:r>
      <w:r w:rsidRPr="00D37FD4">
        <w:rPr>
          <w:lang w:val="en-US"/>
        </w:rPr>
        <w:t>Alternatively</w:t>
      </w:r>
      <w:r w:rsidR="00C42082" w:rsidRPr="00D37FD4">
        <w:rPr>
          <w:lang w:val="en-US"/>
        </w:rPr>
        <w:t xml:space="preserve">, the </w:t>
      </w:r>
      <w:proofErr w:type="spellStart"/>
      <w:r w:rsidR="00C42082" w:rsidRPr="00D37FD4">
        <w:rPr>
          <w:lang w:val="en-US"/>
        </w:rPr>
        <w:t>gNB</w:t>
      </w:r>
      <w:proofErr w:type="spellEnd"/>
      <w:r w:rsidR="00C42082" w:rsidRPr="00D37FD4">
        <w:rPr>
          <w:lang w:val="en-US"/>
        </w:rPr>
        <w:t xml:space="preserve"> </w:t>
      </w:r>
      <w:r w:rsidRPr="00D37FD4">
        <w:rPr>
          <w:lang w:val="en-US"/>
        </w:rPr>
        <w:t xml:space="preserve">may </w:t>
      </w:r>
      <w:r w:rsidR="007D7CAC" w:rsidRPr="00D37FD4">
        <w:rPr>
          <w:lang w:val="en-US"/>
        </w:rPr>
        <w:t xml:space="preserve">choose to </w:t>
      </w:r>
      <w:r w:rsidRPr="00D37FD4">
        <w:rPr>
          <w:lang w:val="en-US"/>
        </w:rPr>
        <w:t>always</w:t>
      </w:r>
      <w:r w:rsidR="00C42082" w:rsidRPr="00D37FD4">
        <w:rPr>
          <w:lang w:val="en-US"/>
        </w:rPr>
        <w:t xml:space="preserve"> configure DCI format 1_2 on the </w:t>
      </w:r>
      <w:proofErr w:type="spellStart"/>
      <w:r w:rsidR="00C42082" w:rsidRPr="00D37FD4">
        <w:rPr>
          <w:lang w:val="en-US"/>
        </w:rPr>
        <w:t>Pcell</w:t>
      </w:r>
      <w:proofErr w:type="spellEnd"/>
      <w:r w:rsidR="00C42082" w:rsidRPr="00D37FD4">
        <w:rPr>
          <w:lang w:val="en-US"/>
        </w:rPr>
        <w:t xml:space="preserve"> to have </w:t>
      </w:r>
      <w:r w:rsidR="00001C91">
        <w:rPr>
          <w:lang w:val="en-US"/>
        </w:rPr>
        <w:t>C</w:t>
      </w:r>
      <w:r w:rsidRPr="00D37FD4">
        <w:rPr>
          <w:lang w:val="en-US"/>
        </w:rPr>
        <w:t>=15 bits among the concatenated DCI fields, for example by configuring more HARQ processes in the cell, etc.</w:t>
      </w:r>
      <w:r w:rsidR="007A52E2" w:rsidRPr="00D37FD4">
        <w:rPr>
          <w:lang w:val="en-US"/>
        </w:rPr>
        <w:t xml:space="preserve"> </w:t>
      </w:r>
    </w:p>
    <w:p w14:paraId="5CE3B566" w14:textId="269AC7FE" w:rsidR="007A52E2" w:rsidRPr="00C029A8" w:rsidRDefault="007A52E2" w:rsidP="007A52E2">
      <w:pPr>
        <w:rPr>
          <w:bCs/>
          <w:i/>
          <w:iCs/>
          <w:lang w:val="en-US"/>
        </w:rPr>
      </w:pPr>
      <w:r w:rsidRPr="00D37FD4">
        <w:rPr>
          <w:b/>
          <w:lang w:val="en-US"/>
        </w:rPr>
        <w:t xml:space="preserve">Proposal </w:t>
      </w:r>
      <w:r w:rsidR="00D37FD4">
        <w:rPr>
          <w:b/>
          <w:lang w:val="en-US"/>
        </w:rPr>
        <w:t>4</w:t>
      </w:r>
      <w:r w:rsidRPr="00D37FD4">
        <w:rPr>
          <w:b/>
          <w:lang w:val="en-US"/>
        </w:rPr>
        <w:t xml:space="preserve">: </w:t>
      </w:r>
      <w:r w:rsidR="00C42082" w:rsidRPr="00C029A8">
        <w:rPr>
          <w:bCs/>
          <w:i/>
          <w:iCs/>
          <w:lang w:val="en-US"/>
        </w:rPr>
        <w:t>E</w:t>
      </w:r>
      <w:r w:rsidRPr="00C029A8">
        <w:rPr>
          <w:bCs/>
          <w:i/>
          <w:iCs/>
          <w:lang w:val="en-US"/>
        </w:rPr>
        <w:t xml:space="preserve">xtend the list </w:t>
      </w:r>
      <w:r w:rsidR="00C42082" w:rsidRPr="00C029A8">
        <w:rPr>
          <w:bCs/>
          <w:i/>
          <w:iCs/>
          <w:lang w:val="en-US"/>
        </w:rPr>
        <w:t xml:space="preserve">of DCI fields for dormancy indication for DCI format </w:t>
      </w:r>
      <w:r w:rsidR="00234527" w:rsidRPr="00C029A8">
        <w:rPr>
          <w:bCs/>
          <w:i/>
          <w:iCs/>
          <w:lang w:val="en-US"/>
        </w:rPr>
        <w:t>1</w:t>
      </w:r>
      <w:r w:rsidR="00C42082" w:rsidRPr="00C029A8">
        <w:rPr>
          <w:bCs/>
          <w:i/>
          <w:iCs/>
          <w:lang w:val="en-US"/>
        </w:rPr>
        <w:t xml:space="preserve">_2 (compared to DCI </w:t>
      </w:r>
      <w:r w:rsidRPr="00C029A8">
        <w:rPr>
          <w:bCs/>
          <w:i/>
          <w:iCs/>
          <w:lang w:val="en-US"/>
        </w:rPr>
        <w:t>format 1_1</w:t>
      </w:r>
      <w:r w:rsidR="00C42082" w:rsidRPr="00C029A8">
        <w:rPr>
          <w:bCs/>
          <w:i/>
          <w:iCs/>
          <w:lang w:val="en-US"/>
        </w:rPr>
        <w:t>)</w:t>
      </w:r>
      <w:r w:rsidR="007D7CAC" w:rsidRPr="00C029A8">
        <w:rPr>
          <w:bCs/>
          <w:i/>
          <w:iCs/>
          <w:lang w:val="en-US"/>
        </w:rPr>
        <w:t xml:space="preserve"> where the fields are concatenated in the following order</w:t>
      </w:r>
      <w:r w:rsidRPr="00C029A8">
        <w:rPr>
          <w:bCs/>
          <w:i/>
          <w:iCs/>
          <w:lang w:val="en-US"/>
        </w:rPr>
        <w:t>:</w:t>
      </w:r>
    </w:p>
    <w:p w14:paraId="7E358CE6" w14:textId="104BCB5C" w:rsidR="00C42082" w:rsidRPr="00C029A8" w:rsidRDefault="00C42082" w:rsidP="00C42082">
      <w:pPr>
        <w:pStyle w:val="B2"/>
        <w:rPr>
          <w:bCs/>
          <w:i/>
          <w:iCs/>
          <w:lang w:val="en-US"/>
        </w:rPr>
      </w:pPr>
      <w:r w:rsidRPr="00C029A8">
        <w:rPr>
          <w:bCs/>
          <w:i/>
          <w:iCs/>
          <w:lang w:val="en-US"/>
        </w:rPr>
        <w:t>-</w:t>
      </w:r>
      <w:r w:rsidRPr="00C029A8">
        <w:rPr>
          <w:bCs/>
          <w:i/>
          <w:iCs/>
          <w:lang w:val="en-US"/>
        </w:rPr>
        <w:tab/>
        <w:t>Bandwidth part indicator</w:t>
      </w:r>
    </w:p>
    <w:p w14:paraId="20E561A3" w14:textId="7FDDCC6B" w:rsidR="00C42082" w:rsidRPr="00C029A8" w:rsidRDefault="00C42082" w:rsidP="00C42082">
      <w:pPr>
        <w:pStyle w:val="B2"/>
        <w:rPr>
          <w:bCs/>
          <w:i/>
          <w:iCs/>
          <w:lang w:val="en-US"/>
        </w:rPr>
      </w:pPr>
      <w:r w:rsidRPr="00C029A8">
        <w:rPr>
          <w:bCs/>
          <w:i/>
          <w:iCs/>
          <w:lang w:val="en-US"/>
        </w:rPr>
        <w:t>-</w:t>
      </w:r>
      <w:r w:rsidRPr="00C029A8">
        <w:rPr>
          <w:rFonts w:hint="eastAsia"/>
          <w:bCs/>
          <w:i/>
          <w:iCs/>
          <w:lang w:val="en-US"/>
        </w:rPr>
        <w:tab/>
        <w:t>VRB-to-PRB mapping</w:t>
      </w:r>
    </w:p>
    <w:p w14:paraId="1ADF7EA9" w14:textId="7AF81DBA" w:rsidR="00C42082" w:rsidRPr="00C029A8" w:rsidRDefault="00C42082" w:rsidP="00C42082">
      <w:pPr>
        <w:pStyle w:val="B2"/>
        <w:rPr>
          <w:bCs/>
          <w:i/>
          <w:iCs/>
          <w:lang w:val="en-US"/>
        </w:rPr>
      </w:pPr>
      <w:r w:rsidRPr="00C029A8">
        <w:rPr>
          <w:bCs/>
          <w:i/>
          <w:iCs/>
          <w:lang w:val="en-US"/>
        </w:rPr>
        <w:t>-</w:t>
      </w:r>
      <w:r w:rsidRPr="00C029A8">
        <w:rPr>
          <w:bCs/>
          <w:i/>
          <w:iCs/>
          <w:lang w:val="en-US"/>
        </w:rPr>
        <w:tab/>
      </w:r>
      <w:r w:rsidRPr="00C029A8">
        <w:rPr>
          <w:rFonts w:hint="eastAsia"/>
          <w:bCs/>
          <w:i/>
          <w:iCs/>
          <w:lang w:val="en-US"/>
        </w:rPr>
        <w:t>PRB bundling size indicator</w:t>
      </w:r>
    </w:p>
    <w:p w14:paraId="0B0AE813" w14:textId="1B996853" w:rsidR="00C42082" w:rsidRPr="00C029A8" w:rsidRDefault="00C42082" w:rsidP="00C42082">
      <w:pPr>
        <w:pStyle w:val="B2"/>
        <w:rPr>
          <w:bCs/>
          <w:i/>
          <w:iCs/>
          <w:lang w:val="en-US"/>
        </w:rPr>
      </w:pPr>
      <w:r w:rsidRPr="00C029A8">
        <w:rPr>
          <w:bCs/>
          <w:i/>
          <w:iCs/>
          <w:lang w:val="en-US"/>
        </w:rPr>
        <w:t>-</w:t>
      </w:r>
      <w:r w:rsidRPr="00C029A8">
        <w:rPr>
          <w:bCs/>
          <w:i/>
          <w:iCs/>
          <w:lang w:val="en-US"/>
        </w:rPr>
        <w:tab/>
      </w:r>
      <w:r w:rsidRPr="00C029A8">
        <w:rPr>
          <w:rFonts w:hint="eastAsia"/>
          <w:bCs/>
          <w:i/>
          <w:iCs/>
          <w:lang w:val="en-US"/>
        </w:rPr>
        <w:t>Rate matching indicator</w:t>
      </w:r>
    </w:p>
    <w:p w14:paraId="5E2D3342" w14:textId="10A71DC0" w:rsidR="007A52E2" w:rsidRPr="00C029A8" w:rsidRDefault="00C42082" w:rsidP="007A52E2">
      <w:pPr>
        <w:pStyle w:val="B2"/>
        <w:rPr>
          <w:bCs/>
          <w:i/>
          <w:iCs/>
          <w:strike/>
          <w:lang w:val="en-US"/>
        </w:rPr>
      </w:pPr>
      <w:r w:rsidRPr="00C029A8">
        <w:rPr>
          <w:rFonts w:hint="eastAsia"/>
          <w:bCs/>
          <w:i/>
          <w:iCs/>
          <w:lang w:val="en-US"/>
        </w:rPr>
        <w:t>-</w:t>
      </w:r>
      <w:r w:rsidRPr="00C029A8">
        <w:rPr>
          <w:rFonts w:hint="eastAsia"/>
          <w:bCs/>
          <w:i/>
          <w:iCs/>
          <w:lang w:val="en-US"/>
        </w:rPr>
        <w:tab/>
        <w:t>ZP CSI-RS trigger</w:t>
      </w:r>
    </w:p>
    <w:p w14:paraId="07145AD9" w14:textId="77777777" w:rsidR="007A52E2" w:rsidRPr="00C029A8" w:rsidRDefault="007A52E2" w:rsidP="007A52E2">
      <w:pPr>
        <w:pStyle w:val="B2"/>
        <w:rPr>
          <w:bCs/>
          <w:i/>
          <w:iCs/>
          <w:lang w:val="en-US"/>
        </w:rPr>
      </w:pPr>
      <w:r w:rsidRPr="00C029A8">
        <w:rPr>
          <w:bCs/>
          <w:i/>
          <w:iCs/>
          <w:lang w:val="en-US"/>
        </w:rPr>
        <w:t>-</w:t>
      </w:r>
      <w:r w:rsidRPr="00C029A8">
        <w:rPr>
          <w:bCs/>
          <w:i/>
          <w:iCs/>
          <w:lang w:val="en-US"/>
        </w:rPr>
        <w:tab/>
        <w:t xml:space="preserve">Transmission configuration indication </w:t>
      </w:r>
    </w:p>
    <w:p w14:paraId="6D597DD3" w14:textId="5F8B7DB8" w:rsidR="007A52E2" w:rsidRPr="00D37FD4" w:rsidRDefault="007A52E2" w:rsidP="00D37FD4">
      <w:pPr>
        <w:pStyle w:val="B2"/>
        <w:rPr>
          <w:b/>
          <w:strike/>
          <w:lang w:val="en-US"/>
        </w:rPr>
      </w:pPr>
    </w:p>
    <w:p w14:paraId="1D3CF74C" w14:textId="22162F58" w:rsidR="007A52E2" w:rsidRPr="00C029A8" w:rsidRDefault="007A52E2" w:rsidP="007A52E2">
      <w:pPr>
        <w:rPr>
          <w:bCs/>
          <w:i/>
          <w:iCs/>
          <w:lang w:val="en-US"/>
        </w:rPr>
      </w:pPr>
      <w:r w:rsidRPr="00D37FD4">
        <w:rPr>
          <w:b/>
          <w:lang w:val="en-US"/>
        </w:rPr>
        <w:t xml:space="preserve">Proposal </w:t>
      </w:r>
      <w:r w:rsidR="00D37FD4">
        <w:rPr>
          <w:b/>
          <w:lang w:val="en-US"/>
        </w:rPr>
        <w:t>5</w:t>
      </w:r>
      <w:r w:rsidRPr="00D37FD4">
        <w:rPr>
          <w:b/>
          <w:lang w:val="en-US"/>
        </w:rPr>
        <w:t xml:space="preserve">: </w:t>
      </w:r>
      <w:r w:rsidRPr="00C029A8">
        <w:rPr>
          <w:bCs/>
          <w:i/>
          <w:iCs/>
          <w:lang w:val="en-US"/>
        </w:rPr>
        <w:t xml:space="preserve">Agree the </w:t>
      </w:r>
      <w:r w:rsidR="00C67EE7" w:rsidRPr="00C029A8">
        <w:rPr>
          <w:bCs/>
          <w:i/>
          <w:iCs/>
          <w:lang w:val="en-US"/>
        </w:rPr>
        <w:t xml:space="preserve">related </w:t>
      </w:r>
      <w:r w:rsidRPr="00C029A8">
        <w:rPr>
          <w:bCs/>
          <w:i/>
          <w:iCs/>
          <w:lang w:val="en-US"/>
        </w:rPr>
        <w:t>TPs to TS 38.212</w:t>
      </w:r>
      <w:r w:rsidR="00632010" w:rsidRPr="00C029A8">
        <w:rPr>
          <w:bCs/>
          <w:i/>
          <w:iCs/>
          <w:lang w:val="en-US"/>
        </w:rPr>
        <w:t xml:space="preserve"> and </w:t>
      </w:r>
      <w:r w:rsidRPr="00C029A8">
        <w:rPr>
          <w:bCs/>
          <w:i/>
          <w:iCs/>
          <w:lang w:val="en-US"/>
        </w:rPr>
        <w:t xml:space="preserve">38.213 with the related additions /changes in </w:t>
      </w:r>
      <w:r w:rsidRPr="00C029A8">
        <w:rPr>
          <w:bCs/>
          <w:i/>
          <w:iCs/>
          <w:color w:val="FF0000"/>
          <w:lang w:val="en-US"/>
        </w:rPr>
        <w:t>red</w:t>
      </w:r>
      <w:r w:rsidRPr="00C029A8">
        <w:rPr>
          <w:bCs/>
          <w:i/>
          <w:iCs/>
          <w:lang w:val="en-US"/>
        </w:rPr>
        <w:t>.</w:t>
      </w:r>
      <w:r w:rsidR="00C67EE7" w:rsidRPr="00C029A8">
        <w:rPr>
          <w:bCs/>
          <w:i/>
          <w:iCs/>
          <w:lang w:val="en-US"/>
        </w:rPr>
        <w:t xml:space="preserve"> The additional new fields for DCI format 1_2 are marked in </w:t>
      </w:r>
      <w:r w:rsidR="00C67EE7" w:rsidRPr="00C029A8">
        <w:rPr>
          <w:bCs/>
          <w:i/>
          <w:iCs/>
          <w:color w:val="00B050"/>
          <w:lang w:val="en-US"/>
        </w:rPr>
        <w:t>green</w:t>
      </w:r>
      <w:r w:rsidR="00C67EE7" w:rsidRPr="00C029A8">
        <w:rPr>
          <w:bCs/>
          <w:i/>
          <w:iCs/>
          <w:lang w:val="en-US"/>
        </w:rPr>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7A52E2" w14:paraId="3DF2D9ED" w14:textId="77777777" w:rsidTr="00CF5E44">
        <w:tc>
          <w:tcPr>
            <w:tcW w:w="9619" w:type="dxa"/>
          </w:tcPr>
          <w:p w14:paraId="46E7EAF6" w14:textId="6212CC06" w:rsidR="007A52E2" w:rsidRPr="00D37FD4" w:rsidRDefault="007A52E2" w:rsidP="00CF5E44">
            <w:pPr>
              <w:rPr>
                <w:bCs/>
                <w:sz w:val="28"/>
                <w:lang w:val="en-US"/>
              </w:rPr>
            </w:pPr>
            <w:r w:rsidRPr="00D37FD4">
              <w:rPr>
                <w:bCs/>
                <w:sz w:val="28"/>
                <w:lang w:val="en-US"/>
              </w:rPr>
              <w:t>TP to TS 38.212</w:t>
            </w:r>
            <w:r w:rsidR="00632010" w:rsidRPr="00D37FD4">
              <w:rPr>
                <w:bCs/>
                <w:sz w:val="28"/>
                <w:lang w:val="en-US"/>
              </w:rPr>
              <w:t xml:space="preserve"> </w:t>
            </w:r>
          </w:p>
          <w:p w14:paraId="4A2DBCBA" w14:textId="77777777" w:rsidR="007A52E2" w:rsidRPr="00D37FD4" w:rsidRDefault="007A52E2" w:rsidP="007A52E2">
            <w:pPr>
              <w:pStyle w:val="Heading5"/>
              <w:numPr>
                <w:ilvl w:val="0"/>
                <w:numId w:val="0"/>
              </w:numPr>
              <w:rPr>
                <w:lang w:val="en-US"/>
              </w:rPr>
            </w:pPr>
            <w:r w:rsidRPr="00D37FD4">
              <w:rPr>
                <w:rFonts w:hint="eastAsia"/>
                <w:lang w:val="en-US"/>
              </w:rPr>
              <w:t>7.3.1.1.</w:t>
            </w:r>
            <w:r w:rsidRPr="00D37FD4">
              <w:rPr>
                <w:lang w:val="en-US"/>
              </w:rPr>
              <w:t>3</w:t>
            </w:r>
            <w:r w:rsidRPr="00D37FD4">
              <w:rPr>
                <w:rFonts w:hint="eastAsia"/>
                <w:lang w:val="en-US"/>
              </w:rPr>
              <w:tab/>
              <w:t>Format 0_2</w:t>
            </w:r>
          </w:p>
          <w:p w14:paraId="57AE11D9" w14:textId="77777777" w:rsidR="007A52E2" w:rsidRPr="00D37FD4" w:rsidRDefault="007A52E2" w:rsidP="00CF5E44">
            <w:pPr>
              <w:keepNext/>
              <w:keepLines/>
              <w:spacing w:before="180"/>
              <w:ind w:left="1134" w:hanging="1134"/>
              <w:jc w:val="center"/>
              <w:outlineLvl w:val="1"/>
              <w:rPr>
                <w:noProof/>
                <w:color w:val="0070C0"/>
                <w:lang w:val="en-US"/>
              </w:rPr>
            </w:pPr>
            <w:r w:rsidRPr="00D37FD4">
              <w:rPr>
                <w:b/>
                <w:color w:val="0070C0"/>
                <w:lang w:val="en-US"/>
              </w:rPr>
              <w:t>&lt;</w:t>
            </w:r>
            <w:r w:rsidRPr="00D37FD4">
              <w:rPr>
                <w:noProof/>
                <w:color w:val="0070C0"/>
                <w:lang w:val="en-US"/>
              </w:rPr>
              <w:t>Unchanged text is omitted&gt;</w:t>
            </w:r>
          </w:p>
          <w:p w14:paraId="4BEF8959" w14:textId="77777777" w:rsidR="007A52E2" w:rsidRPr="00D37FD4" w:rsidRDefault="007A52E2" w:rsidP="00CF5E44">
            <w:pPr>
              <w:pStyle w:val="B2"/>
              <w:rPr>
                <w:rFonts w:cs="Times New Roman"/>
                <w:color w:val="FF0000"/>
                <w:lang w:val="en-US"/>
              </w:rPr>
            </w:pPr>
            <w:r w:rsidRPr="00D37FD4">
              <w:rPr>
                <w:rFonts w:eastAsia="DengXian" w:cs="Times New Roman"/>
                <w:color w:val="FF0000"/>
                <w:lang w:val="en-US"/>
              </w:rPr>
              <w:t>-</w:t>
            </w:r>
            <w:r w:rsidRPr="00D37FD4">
              <w:rPr>
                <w:rFonts w:eastAsia="DengXian" w:cs="Times New Roman"/>
                <w:color w:val="FF0000"/>
                <w:lang w:val="en-US"/>
              </w:rPr>
              <w:tab/>
            </w:r>
            <w:proofErr w:type="spellStart"/>
            <w:r w:rsidRPr="00D37FD4">
              <w:rPr>
                <w:rFonts w:cs="Times New Roman"/>
                <w:color w:val="FF0000"/>
                <w:lang w:val="en-US"/>
              </w:rPr>
              <w:t>SCell</w:t>
            </w:r>
            <w:proofErr w:type="spellEnd"/>
            <w:r w:rsidRPr="00D37FD4">
              <w:rPr>
                <w:rFonts w:cs="Times New Roman"/>
                <w:color w:val="FF0000"/>
                <w:lang w:val="en-US"/>
              </w:rPr>
              <w:t xml:space="preserve"> dormancy indication – 0 bit if higher layer parameter </w:t>
            </w:r>
            <w:r w:rsidRPr="00D37FD4">
              <w:rPr>
                <w:rFonts w:cs="Times New Roman"/>
                <w:i/>
                <w:color w:val="FF0000"/>
                <w:lang w:val="en-US"/>
              </w:rPr>
              <w:t>Scell-groups-for-dormancy-within-active-time</w:t>
            </w:r>
            <w:r w:rsidRPr="00D37FD4">
              <w:rPr>
                <w:rFonts w:cs="Times New Roman"/>
                <w:color w:val="FF0000"/>
                <w:lang w:val="en-US"/>
              </w:rPr>
              <w:t xml:space="preserve"> is not configured; otherwise 1, 2, 3, 4 or 5 bits bitmap </w:t>
            </w:r>
            <w:r w:rsidRPr="00D37FD4">
              <w:rPr>
                <w:rFonts w:eastAsia="DengXian" w:cs="Times New Roman"/>
                <w:color w:val="FF0000"/>
                <w:lang w:val="en-US"/>
              </w:rPr>
              <w:t xml:space="preserve">determined according to higher layer parameter </w:t>
            </w:r>
            <w:r w:rsidRPr="00D37FD4">
              <w:rPr>
                <w:rFonts w:cs="Times New Roman"/>
                <w:i/>
                <w:color w:val="FF0000"/>
                <w:lang w:val="en-US"/>
              </w:rPr>
              <w:lastRenderedPageBreak/>
              <w:t>Scell-groups-for-dormancy-within-active-time</w:t>
            </w:r>
            <w:r w:rsidRPr="00D37FD4">
              <w:rPr>
                <w:rFonts w:eastAsia="DengXian" w:cs="Times New Roman"/>
                <w:i/>
                <w:color w:val="FF0000"/>
                <w:lang w:val="en-US"/>
              </w:rPr>
              <w:t xml:space="preserve">, </w:t>
            </w:r>
            <w:r w:rsidRPr="00D37FD4">
              <w:rPr>
                <w:rFonts w:eastAsia="DengXian" w:cs="Times New Roman"/>
                <w:color w:val="FF0000"/>
                <w:lang w:val="en-US"/>
              </w:rPr>
              <w:t xml:space="preserve">where each bit corresponds to one of the </w:t>
            </w:r>
            <w:proofErr w:type="spellStart"/>
            <w:r w:rsidRPr="00D37FD4">
              <w:rPr>
                <w:rFonts w:eastAsia="DengXian" w:cs="Times New Roman"/>
                <w:color w:val="FF0000"/>
                <w:lang w:val="en-US"/>
              </w:rPr>
              <w:t>SCell</w:t>
            </w:r>
            <w:proofErr w:type="spellEnd"/>
            <w:r w:rsidRPr="00D37FD4">
              <w:rPr>
                <w:rFonts w:eastAsia="DengXian" w:cs="Times New Roman"/>
                <w:color w:val="FF0000"/>
                <w:lang w:val="en-US"/>
              </w:rPr>
              <w:t xml:space="preserve"> group(s) configured by higher layers parameter </w:t>
            </w:r>
            <w:r w:rsidRPr="00D37FD4">
              <w:rPr>
                <w:rFonts w:cs="Times New Roman"/>
                <w:i/>
                <w:color w:val="FF0000"/>
                <w:lang w:val="en-US"/>
              </w:rPr>
              <w:t>Scell-groups-for-dormancy-within-active-time</w:t>
            </w:r>
            <w:r w:rsidRPr="00D37FD4">
              <w:rPr>
                <w:rFonts w:eastAsia="DengXian" w:cs="Times New Roman"/>
                <w:i/>
                <w:color w:val="FF0000"/>
                <w:lang w:val="en-US"/>
              </w:rPr>
              <w:t>,</w:t>
            </w:r>
            <w:r w:rsidRPr="00D37FD4">
              <w:rPr>
                <w:rFonts w:eastAsia="DengXian" w:cs="Times New Roman"/>
                <w:color w:val="FF0000"/>
                <w:lang w:val="en-US"/>
              </w:rPr>
              <w:t xml:space="preserve"> with MSB to LSB of the bitmap corresponding to the first to last configured </w:t>
            </w:r>
            <w:proofErr w:type="spellStart"/>
            <w:r w:rsidRPr="00D37FD4">
              <w:rPr>
                <w:rFonts w:eastAsia="DengXian" w:cs="Times New Roman"/>
                <w:color w:val="FF0000"/>
                <w:lang w:val="en-US"/>
              </w:rPr>
              <w:t>SCell</w:t>
            </w:r>
            <w:proofErr w:type="spellEnd"/>
            <w:r w:rsidRPr="00D37FD4">
              <w:rPr>
                <w:rFonts w:eastAsia="DengXian" w:cs="Times New Roman"/>
                <w:color w:val="FF0000"/>
                <w:lang w:val="en-US"/>
              </w:rPr>
              <w:t xml:space="preserve"> group. </w:t>
            </w:r>
            <w:r w:rsidRPr="00D37FD4">
              <w:rPr>
                <w:rFonts w:cs="Times New Roman"/>
                <w:color w:val="FF0000"/>
                <w:lang w:val="en-US"/>
              </w:rPr>
              <w:t xml:space="preserve">The field is only present when this format is carried by PDCCH on the primary cell within DRX Active Time and the UE is configured with at least two DL BWPs for an </w:t>
            </w:r>
            <w:proofErr w:type="spellStart"/>
            <w:r w:rsidRPr="00D37FD4">
              <w:rPr>
                <w:rFonts w:cs="Times New Roman"/>
                <w:color w:val="FF0000"/>
                <w:lang w:val="en-US"/>
              </w:rPr>
              <w:t>SCell</w:t>
            </w:r>
            <w:proofErr w:type="spellEnd"/>
            <w:r w:rsidRPr="00D37FD4">
              <w:rPr>
                <w:rFonts w:cs="Times New Roman"/>
                <w:color w:val="FF0000"/>
                <w:lang w:val="en-US"/>
              </w:rPr>
              <w:t xml:space="preserve">. </w:t>
            </w:r>
          </w:p>
          <w:p w14:paraId="3F74FB2A" w14:textId="77777777" w:rsidR="007A52E2" w:rsidRPr="00D37FD4" w:rsidRDefault="007A52E2" w:rsidP="00CF5E44">
            <w:pPr>
              <w:keepNext/>
              <w:keepLines/>
              <w:spacing w:before="180"/>
              <w:ind w:left="1134" w:hanging="1134"/>
              <w:jc w:val="center"/>
              <w:outlineLvl w:val="1"/>
              <w:rPr>
                <w:noProof/>
                <w:color w:val="0070C0"/>
                <w:lang w:val="en-US"/>
              </w:rPr>
            </w:pPr>
            <w:r w:rsidRPr="00D37FD4">
              <w:rPr>
                <w:b/>
                <w:color w:val="0070C0"/>
                <w:lang w:val="en-US"/>
              </w:rPr>
              <w:t>&lt;</w:t>
            </w:r>
            <w:r w:rsidRPr="00D37FD4">
              <w:rPr>
                <w:noProof/>
                <w:color w:val="0070C0"/>
                <w:lang w:val="en-US"/>
              </w:rPr>
              <w:t>Unchanged text is omitted&gt;</w:t>
            </w:r>
          </w:p>
          <w:p w14:paraId="05D46050" w14:textId="77777777" w:rsidR="007A52E2" w:rsidRPr="00D37FD4" w:rsidRDefault="007A52E2" w:rsidP="007A52E2">
            <w:pPr>
              <w:pStyle w:val="Heading5"/>
              <w:numPr>
                <w:ilvl w:val="0"/>
                <w:numId w:val="0"/>
              </w:numPr>
              <w:ind w:left="1008" w:hanging="1008"/>
              <w:rPr>
                <w:lang w:val="en-US"/>
              </w:rPr>
            </w:pPr>
            <w:r w:rsidRPr="00D37FD4">
              <w:rPr>
                <w:rFonts w:hint="eastAsia"/>
                <w:lang w:val="en-US"/>
              </w:rPr>
              <w:t>7.3.1.2.3</w:t>
            </w:r>
            <w:r w:rsidRPr="00D37FD4">
              <w:rPr>
                <w:rFonts w:hint="eastAsia"/>
                <w:lang w:val="en-US"/>
              </w:rPr>
              <w:tab/>
              <w:t>Format 1_2</w:t>
            </w:r>
          </w:p>
          <w:p w14:paraId="3F7F9FAD" w14:textId="77777777" w:rsidR="007A52E2" w:rsidRPr="00D37FD4" w:rsidRDefault="007A52E2" w:rsidP="00CF5E44">
            <w:pPr>
              <w:keepNext/>
              <w:keepLines/>
              <w:spacing w:before="180"/>
              <w:ind w:left="1134" w:hanging="1134"/>
              <w:jc w:val="center"/>
              <w:outlineLvl w:val="1"/>
              <w:rPr>
                <w:noProof/>
                <w:color w:val="0070C0"/>
                <w:lang w:val="en-US"/>
              </w:rPr>
            </w:pPr>
            <w:r w:rsidRPr="00D37FD4">
              <w:rPr>
                <w:b/>
                <w:color w:val="0070C0"/>
                <w:lang w:val="en-US"/>
              </w:rPr>
              <w:t>&lt;</w:t>
            </w:r>
            <w:r w:rsidRPr="00D37FD4">
              <w:rPr>
                <w:noProof/>
                <w:color w:val="0070C0"/>
                <w:lang w:val="en-US"/>
              </w:rPr>
              <w:t>Unchanged text is omitted&gt;</w:t>
            </w:r>
          </w:p>
          <w:p w14:paraId="1E1D75AF" w14:textId="77777777" w:rsidR="007A52E2" w:rsidRPr="00D37FD4" w:rsidRDefault="007A52E2" w:rsidP="00CF5E44">
            <w:pPr>
              <w:pStyle w:val="B1"/>
              <w:rPr>
                <w:rFonts w:eastAsia="DengXian" w:cs="Times New Roman"/>
                <w:color w:val="FF0000"/>
                <w:lang w:val="en-US"/>
              </w:rPr>
            </w:pPr>
            <w:r w:rsidRPr="00D37FD4">
              <w:rPr>
                <w:rFonts w:eastAsia="DengXian" w:cs="Times New Roman"/>
                <w:color w:val="FF0000"/>
                <w:lang w:val="en-US"/>
              </w:rPr>
              <w:t>-</w:t>
            </w:r>
            <w:r w:rsidRPr="00D37FD4">
              <w:rPr>
                <w:rFonts w:eastAsia="DengXian" w:cs="Times New Roman"/>
                <w:color w:val="FF0000"/>
                <w:lang w:val="en-US"/>
              </w:rPr>
              <w:tab/>
            </w:r>
            <w:proofErr w:type="spellStart"/>
            <w:r w:rsidRPr="00D37FD4">
              <w:rPr>
                <w:rFonts w:cs="Times New Roman"/>
                <w:color w:val="FF0000"/>
                <w:lang w:val="en-US"/>
              </w:rPr>
              <w:t>SCell</w:t>
            </w:r>
            <w:proofErr w:type="spellEnd"/>
            <w:r w:rsidRPr="00D37FD4">
              <w:rPr>
                <w:rFonts w:cs="Times New Roman"/>
                <w:color w:val="FF0000"/>
                <w:lang w:val="en-US"/>
              </w:rPr>
              <w:t xml:space="preserve"> dormancy indication – 0 bit if higher layer parameter </w:t>
            </w:r>
            <w:r w:rsidRPr="00D37FD4">
              <w:rPr>
                <w:rFonts w:cs="Times New Roman"/>
                <w:i/>
                <w:color w:val="FF0000"/>
                <w:lang w:val="en-US"/>
              </w:rPr>
              <w:t>Scell-groups-for-dormancy-within-active-time</w:t>
            </w:r>
            <w:r w:rsidRPr="00D37FD4">
              <w:rPr>
                <w:rFonts w:cs="Times New Roman"/>
                <w:color w:val="FF0000"/>
                <w:lang w:val="en-US"/>
              </w:rPr>
              <w:t xml:space="preserve"> is not configured; otherwise 1, 2, 3, 4 or 5 bits bitmap </w:t>
            </w:r>
            <w:r w:rsidRPr="00D37FD4">
              <w:rPr>
                <w:rFonts w:eastAsia="DengXian" w:cs="Times New Roman"/>
                <w:color w:val="FF0000"/>
                <w:lang w:val="en-US"/>
              </w:rPr>
              <w:t xml:space="preserve">determined according to higher layer parameter </w:t>
            </w:r>
            <w:r w:rsidRPr="00D37FD4">
              <w:rPr>
                <w:rFonts w:cs="Times New Roman"/>
                <w:i/>
                <w:color w:val="FF0000"/>
                <w:lang w:val="en-US"/>
              </w:rPr>
              <w:t>Scell-groups-for-dormancy-within-active-time</w:t>
            </w:r>
            <w:r w:rsidRPr="00D37FD4">
              <w:rPr>
                <w:rFonts w:eastAsia="DengXian" w:cs="Times New Roman"/>
                <w:i/>
                <w:color w:val="FF0000"/>
                <w:lang w:val="en-US"/>
              </w:rPr>
              <w:t xml:space="preserve">, </w:t>
            </w:r>
            <w:r w:rsidRPr="00D37FD4">
              <w:rPr>
                <w:rFonts w:eastAsia="DengXian" w:cs="Times New Roman"/>
                <w:color w:val="FF0000"/>
                <w:lang w:val="en-US"/>
              </w:rPr>
              <w:t xml:space="preserve">where each bit corresponds to one of the </w:t>
            </w:r>
            <w:proofErr w:type="spellStart"/>
            <w:r w:rsidRPr="00D37FD4">
              <w:rPr>
                <w:rFonts w:eastAsia="DengXian" w:cs="Times New Roman"/>
                <w:color w:val="FF0000"/>
                <w:lang w:val="en-US"/>
              </w:rPr>
              <w:t>SCell</w:t>
            </w:r>
            <w:proofErr w:type="spellEnd"/>
            <w:r w:rsidRPr="00D37FD4">
              <w:rPr>
                <w:rFonts w:eastAsia="DengXian" w:cs="Times New Roman"/>
                <w:color w:val="FF0000"/>
                <w:lang w:val="en-US"/>
              </w:rPr>
              <w:t xml:space="preserve"> group(s) configured by higher layers parameter </w:t>
            </w:r>
            <w:r w:rsidRPr="00D37FD4">
              <w:rPr>
                <w:rFonts w:cs="Times New Roman"/>
                <w:i/>
                <w:color w:val="FF0000"/>
                <w:lang w:val="en-US"/>
              </w:rPr>
              <w:t>Scell-groups-for-dormancy-within-active-time</w:t>
            </w:r>
            <w:r w:rsidRPr="00D37FD4">
              <w:rPr>
                <w:rFonts w:eastAsia="DengXian" w:cs="Times New Roman"/>
                <w:i/>
                <w:color w:val="FF0000"/>
                <w:lang w:val="en-US"/>
              </w:rPr>
              <w:t>,</w:t>
            </w:r>
            <w:r w:rsidRPr="00D37FD4">
              <w:rPr>
                <w:rFonts w:eastAsia="DengXian" w:cs="Times New Roman"/>
                <w:color w:val="FF0000"/>
                <w:lang w:val="en-US"/>
              </w:rPr>
              <w:t xml:space="preserve"> with MSB to LSB of the bitmap corresponding to the first to last configured </w:t>
            </w:r>
            <w:proofErr w:type="spellStart"/>
            <w:r w:rsidRPr="00D37FD4">
              <w:rPr>
                <w:rFonts w:eastAsia="DengXian" w:cs="Times New Roman"/>
                <w:color w:val="FF0000"/>
                <w:lang w:val="en-US"/>
              </w:rPr>
              <w:t>SCell</w:t>
            </w:r>
            <w:proofErr w:type="spellEnd"/>
            <w:r w:rsidRPr="00D37FD4">
              <w:rPr>
                <w:rFonts w:eastAsia="DengXian" w:cs="Times New Roman"/>
                <w:color w:val="FF0000"/>
                <w:lang w:val="en-US"/>
              </w:rPr>
              <w:t xml:space="preserve"> group. </w:t>
            </w:r>
            <w:r w:rsidRPr="00D37FD4">
              <w:rPr>
                <w:rFonts w:cs="Times New Roman"/>
                <w:color w:val="FF0000"/>
                <w:lang w:val="en-US"/>
              </w:rPr>
              <w:t xml:space="preserve">The field is only present when this format is carried by PDCCH on the primary cell within DRX Active Time and the UE is configured with at least two DL BWPs for an </w:t>
            </w:r>
            <w:proofErr w:type="spellStart"/>
            <w:r w:rsidRPr="00D37FD4">
              <w:rPr>
                <w:rFonts w:cs="Times New Roman"/>
                <w:color w:val="FF0000"/>
                <w:lang w:val="en-US"/>
              </w:rPr>
              <w:t>SCell</w:t>
            </w:r>
            <w:proofErr w:type="spellEnd"/>
            <w:r w:rsidRPr="00D37FD4">
              <w:rPr>
                <w:rFonts w:cs="Times New Roman"/>
                <w:color w:val="FF0000"/>
                <w:lang w:val="en-US"/>
              </w:rPr>
              <w:t>.</w:t>
            </w:r>
          </w:p>
          <w:p w14:paraId="6B387923" w14:textId="1EFC8EAD" w:rsidR="007A52E2" w:rsidRPr="00D37FD4" w:rsidRDefault="007A52E2" w:rsidP="00CF5E44">
            <w:pPr>
              <w:pStyle w:val="B1"/>
              <w:ind w:hanging="1"/>
              <w:rPr>
                <w:rFonts w:cs="Times New Roman"/>
                <w:color w:val="FF0000"/>
                <w:lang w:val="en-US"/>
              </w:rPr>
            </w:pPr>
            <w:r w:rsidRPr="00D37FD4">
              <w:rPr>
                <w:rFonts w:cs="Times New Roman"/>
                <w:color w:val="FF0000"/>
                <w:lang w:val="en-US"/>
              </w:rPr>
              <w:t xml:space="preserve">If all bits of frequency domain resource assignment are set to 0 for resource allocation type 0 or set to 1 for resource allocation type 1, this field is reserved and the following fields </w:t>
            </w:r>
            <w:r w:rsidRPr="00D37FD4">
              <w:rPr>
                <w:rFonts w:eastAsia="Batang" w:cs="Times New Roman"/>
                <w:color w:val="FF0000"/>
                <w:lang w:val="en-US" w:eastAsia="ko-KR"/>
              </w:rPr>
              <w:t xml:space="preserve">among the fields above </w:t>
            </w:r>
            <w:r w:rsidRPr="00D37FD4">
              <w:rPr>
                <w:rFonts w:cs="Times New Roman"/>
                <w:color w:val="FF0000"/>
                <w:lang w:val="en-US"/>
              </w:rPr>
              <w:t xml:space="preserve">are used for </w:t>
            </w:r>
            <w:proofErr w:type="spellStart"/>
            <w:r w:rsidRPr="00D37FD4">
              <w:rPr>
                <w:rFonts w:cs="Times New Roman"/>
                <w:color w:val="FF0000"/>
                <w:lang w:val="en-US"/>
              </w:rPr>
              <w:t>SCell</w:t>
            </w:r>
            <w:proofErr w:type="spellEnd"/>
            <w:r w:rsidRPr="00D37FD4">
              <w:rPr>
                <w:rFonts w:cs="Times New Roman"/>
                <w:color w:val="FF0000"/>
                <w:lang w:val="en-US"/>
              </w:rPr>
              <w:t xml:space="preserve"> dorman</w:t>
            </w:r>
            <w:r w:rsidR="00457A7B" w:rsidRPr="00D37FD4">
              <w:rPr>
                <w:rFonts w:cs="Times New Roman"/>
                <w:color w:val="FF0000"/>
                <w:lang w:val="en-US"/>
              </w:rPr>
              <w:t>c</w:t>
            </w:r>
            <w:r w:rsidRPr="00D37FD4">
              <w:rPr>
                <w:rFonts w:cs="Times New Roman"/>
                <w:color w:val="FF0000"/>
                <w:lang w:val="en-US"/>
              </w:rPr>
              <w:t xml:space="preserve">y indication, where each bit corresponds to one of the configured </w:t>
            </w:r>
            <w:proofErr w:type="spellStart"/>
            <w:r w:rsidRPr="00D37FD4">
              <w:rPr>
                <w:rFonts w:cs="Times New Roman"/>
                <w:color w:val="FF0000"/>
                <w:lang w:val="en-US"/>
              </w:rPr>
              <w:t>SCell</w:t>
            </w:r>
            <w:proofErr w:type="spellEnd"/>
            <w:r w:rsidRPr="00D37FD4">
              <w:rPr>
                <w:rFonts w:cs="Times New Roman"/>
                <w:color w:val="FF0000"/>
                <w:lang w:val="en-US"/>
              </w:rPr>
              <w:t xml:space="preserve">(s), with MSB to LSB of the following fields concatenated in the order below corresponding to the </w:t>
            </w:r>
            <w:proofErr w:type="spellStart"/>
            <w:r w:rsidRPr="00D37FD4">
              <w:rPr>
                <w:rFonts w:cs="Times New Roman"/>
                <w:color w:val="FF0000"/>
                <w:lang w:val="en-US"/>
              </w:rPr>
              <w:t>SCell</w:t>
            </w:r>
            <w:proofErr w:type="spellEnd"/>
            <w:r w:rsidRPr="00D37FD4">
              <w:rPr>
                <w:rFonts w:cs="Times New Roman"/>
                <w:color w:val="FF0000"/>
                <w:lang w:val="en-US"/>
              </w:rPr>
              <w:t xml:space="preserve"> with lowest to highest </w:t>
            </w:r>
            <w:proofErr w:type="spellStart"/>
            <w:r w:rsidRPr="00D37FD4">
              <w:rPr>
                <w:rFonts w:cs="Times New Roman"/>
                <w:color w:val="FF0000"/>
                <w:lang w:val="en-US"/>
              </w:rPr>
              <w:t>SCell</w:t>
            </w:r>
            <w:proofErr w:type="spellEnd"/>
            <w:r w:rsidRPr="00D37FD4">
              <w:rPr>
                <w:rFonts w:cs="Times New Roman"/>
                <w:color w:val="FF0000"/>
                <w:lang w:val="en-US"/>
              </w:rPr>
              <w:t xml:space="preserve"> index</w:t>
            </w:r>
          </w:p>
          <w:p w14:paraId="708C2740" w14:textId="48B58D43" w:rsidR="007A52E2" w:rsidRPr="00D37FD4" w:rsidRDefault="007A52E2" w:rsidP="00CF5E44">
            <w:pPr>
              <w:pStyle w:val="B2"/>
              <w:rPr>
                <w:rFonts w:cs="Times New Roman"/>
                <w:color w:val="FF0000"/>
                <w:lang w:val="en-US"/>
              </w:rPr>
            </w:pPr>
            <w:r w:rsidRPr="00D37FD4">
              <w:rPr>
                <w:rFonts w:cs="Times New Roman"/>
                <w:color w:val="FF0000"/>
                <w:lang w:val="en-US"/>
              </w:rPr>
              <w:t>-</w:t>
            </w:r>
            <w:r w:rsidRPr="00D37FD4">
              <w:rPr>
                <w:rFonts w:cs="Times New Roman"/>
                <w:color w:val="FF0000"/>
                <w:lang w:val="en-US"/>
              </w:rPr>
              <w:tab/>
              <w:t xml:space="preserve">Modulation and coding scheme </w:t>
            </w:r>
          </w:p>
          <w:p w14:paraId="4BCAC60C" w14:textId="2B17DCED" w:rsidR="007A52E2" w:rsidRPr="00D37FD4" w:rsidRDefault="007A52E2" w:rsidP="00CF5E44">
            <w:pPr>
              <w:pStyle w:val="B2"/>
              <w:rPr>
                <w:rFonts w:cs="Times New Roman"/>
                <w:color w:val="FF0000"/>
                <w:lang w:val="en-US"/>
              </w:rPr>
            </w:pPr>
            <w:r w:rsidRPr="00D37FD4">
              <w:rPr>
                <w:rFonts w:cs="Times New Roman"/>
                <w:color w:val="FF0000"/>
                <w:lang w:val="en-US"/>
              </w:rPr>
              <w:t>-</w:t>
            </w:r>
            <w:r w:rsidRPr="00D37FD4">
              <w:rPr>
                <w:rFonts w:cs="Times New Roman"/>
                <w:color w:val="FF0000"/>
                <w:lang w:val="en-US"/>
              </w:rPr>
              <w:tab/>
              <w:t xml:space="preserve">New data indicator </w:t>
            </w:r>
          </w:p>
          <w:p w14:paraId="3D1CA7AE" w14:textId="406D9139" w:rsidR="007A52E2" w:rsidRPr="00D37FD4" w:rsidRDefault="007A52E2" w:rsidP="00CF5E44">
            <w:pPr>
              <w:pStyle w:val="B2"/>
              <w:rPr>
                <w:rFonts w:cs="Times New Roman"/>
                <w:color w:val="FF0000"/>
                <w:lang w:val="en-US"/>
              </w:rPr>
            </w:pPr>
            <w:r w:rsidRPr="00D37FD4">
              <w:rPr>
                <w:rFonts w:cs="Times New Roman"/>
                <w:color w:val="FF0000"/>
                <w:lang w:val="en-US"/>
              </w:rPr>
              <w:t>-</w:t>
            </w:r>
            <w:r w:rsidRPr="00D37FD4">
              <w:rPr>
                <w:rFonts w:cs="Times New Roman"/>
                <w:color w:val="FF0000"/>
                <w:lang w:val="en-US"/>
              </w:rPr>
              <w:tab/>
              <w:t xml:space="preserve">Redundancy version </w:t>
            </w:r>
          </w:p>
          <w:p w14:paraId="0F599894" w14:textId="77777777" w:rsidR="007A52E2" w:rsidRPr="00D37FD4" w:rsidRDefault="007A52E2" w:rsidP="00CF5E44">
            <w:pPr>
              <w:pStyle w:val="B2"/>
              <w:rPr>
                <w:rFonts w:cs="Times New Roman"/>
                <w:color w:val="FF0000"/>
                <w:lang w:val="en-US"/>
              </w:rPr>
            </w:pPr>
            <w:r w:rsidRPr="00D37FD4">
              <w:rPr>
                <w:rFonts w:cs="Times New Roman"/>
                <w:color w:val="FF0000"/>
                <w:lang w:val="en-US"/>
              </w:rPr>
              <w:t>-</w:t>
            </w:r>
            <w:r w:rsidRPr="00D37FD4">
              <w:rPr>
                <w:rFonts w:cs="Times New Roman"/>
                <w:color w:val="FF0000"/>
                <w:lang w:val="en-US"/>
              </w:rPr>
              <w:tab/>
              <w:t xml:space="preserve">HARQ process number </w:t>
            </w:r>
          </w:p>
          <w:p w14:paraId="7B3F1B7C" w14:textId="0B5157BB" w:rsidR="007A52E2" w:rsidRPr="00D37FD4" w:rsidRDefault="007A52E2" w:rsidP="00CF5E44">
            <w:pPr>
              <w:pStyle w:val="B2"/>
              <w:rPr>
                <w:rFonts w:cs="Times New Roman"/>
                <w:color w:val="FF0000"/>
                <w:lang w:val="en-US"/>
              </w:rPr>
            </w:pPr>
            <w:r w:rsidRPr="00D37FD4">
              <w:rPr>
                <w:rFonts w:cs="Times New Roman"/>
                <w:color w:val="FF0000"/>
                <w:lang w:val="en-US"/>
              </w:rPr>
              <w:t>-</w:t>
            </w:r>
            <w:r w:rsidRPr="00D37FD4">
              <w:rPr>
                <w:rFonts w:cs="Times New Roman"/>
                <w:color w:val="FF0000"/>
                <w:lang w:val="en-US"/>
              </w:rPr>
              <w:tab/>
              <w:t xml:space="preserve">Antenna port(s) </w:t>
            </w:r>
          </w:p>
          <w:p w14:paraId="5FF1553C" w14:textId="29AE72CD" w:rsidR="00747A1F" w:rsidRPr="00D37FD4" w:rsidRDefault="00747A1F" w:rsidP="00747A1F">
            <w:pPr>
              <w:pStyle w:val="B2"/>
              <w:rPr>
                <w:rFonts w:cs="Times New Roman"/>
                <w:color w:val="FF0000"/>
                <w:lang w:val="en-US"/>
              </w:rPr>
            </w:pPr>
            <w:r w:rsidRPr="00D37FD4">
              <w:rPr>
                <w:rFonts w:cs="Times New Roman"/>
                <w:color w:val="FF0000"/>
                <w:lang w:val="en-US"/>
              </w:rPr>
              <w:t>-  DMRS sequence initialization</w:t>
            </w:r>
          </w:p>
          <w:p w14:paraId="460B8188" w14:textId="681D2A81" w:rsidR="00747A1F" w:rsidRPr="00D37FD4" w:rsidRDefault="00747A1F" w:rsidP="00747A1F">
            <w:pPr>
              <w:pStyle w:val="B2"/>
              <w:rPr>
                <w:rFonts w:cs="Times New Roman"/>
                <w:color w:val="00B050"/>
                <w:lang w:val="en-US"/>
              </w:rPr>
            </w:pPr>
            <w:r w:rsidRPr="00D37FD4">
              <w:rPr>
                <w:rFonts w:cs="Times New Roman"/>
                <w:color w:val="00B050"/>
                <w:lang w:val="en-US"/>
              </w:rPr>
              <w:t>-  Bandwidth part indicator</w:t>
            </w:r>
          </w:p>
          <w:p w14:paraId="42751DF1" w14:textId="77777777" w:rsidR="00747A1F" w:rsidRPr="00D37FD4" w:rsidRDefault="00747A1F" w:rsidP="00747A1F">
            <w:pPr>
              <w:pStyle w:val="B2"/>
              <w:rPr>
                <w:rFonts w:cs="Times New Roman"/>
                <w:color w:val="00B050"/>
                <w:lang w:val="en-US"/>
              </w:rPr>
            </w:pPr>
            <w:r w:rsidRPr="00D37FD4">
              <w:rPr>
                <w:rFonts w:cs="Times New Roman"/>
                <w:color w:val="00B050"/>
                <w:lang w:val="en-US"/>
              </w:rPr>
              <w:t>-</w:t>
            </w:r>
            <w:r w:rsidRPr="00D37FD4">
              <w:rPr>
                <w:rFonts w:cs="Times New Roman"/>
                <w:color w:val="00B050"/>
                <w:lang w:val="en-US"/>
              </w:rPr>
              <w:tab/>
              <w:t>VRB-to-PRB mapping</w:t>
            </w:r>
          </w:p>
          <w:p w14:paraId="220A70BB" w14:textId="77777777" w:rsidR="00747A1F" w:rsidRPr="00D37FD4" w:rsidRDefault="00747A1F" w:rsidP="00747A1F">
            <w:pPr>
              <w:pStyle w:val="B2"/>
              <w:rPr>
                <w:rFonts w:cs="Times New Roman"/>
                <w:color w:val="00B050"/>
                <w:lang w:val="en-US"/>
              </w:rPr>
            </w:pPr>
            <w:r w:rsidRPr="00D37FD4">
              <w:rPr>
                <w:rFonts w:cs="Times New Roman"/>
                <w:color w:val="00B050"/>
                <w:lang w:val="en-US"/>
              </w:rPr>
              <w:t>-</w:t>
            </w:r>
            <w:r w:rsidRPr="00D37FD4">
              <w:rPr>
                <w:rFonts w:cs="Times New Roman"/>
                <w:color w:val="00B050"/>
                <w:lang w:val="en-US"/>
              </w:rPr>
              <w:tab/>
              <w:t>PRB bundling size indicator</w:t>
            </w:r>
          </w:p>
          <w:p w14:paraId="05938908" w14:textId="77777777" w:rsidR="00747A1F" w:rsidRPr="00D37FD4" w:rsidRDefault="00747A1F" w:rsidP="00747A1F">
            <w:pPr>
              <w:pStyle w:val="B2"/>
              <w:rPr>
                <w:rFonts w:cs="Times New Roman"/>
                <w:color w:val="00B050"/>
                <w:lang w:val="en-US"/>
              </w:rPr>
            </w:pPr>
            <w:r w:rsidRPr="00D37FD4">
              <w:rPr>
                <w:rFonts w:cs="Times New Roman"/>
                <w:color w:val="00B050"/>
                <w:lang w:val="en-US"/>
              </w:rPr>
              <w:t>-</w:t>
            </w:r>
            <w:r w:rsidRPr="00D37FD4">
              <w:rPr>
                <w:rFonts w:cs="Times New Roman"/>
                <w:color w:val="00B050"/>
                <w:lang w:val="en-US"/>
              </w:rPr>
              <w:tab/>
              <w:t>Rate matching indicator</w:t>
            </w:r>
          </w:p>
          <w:p w14:paraId="26692919" w14:textId="07FCBC3F" w:rsidR="00747A1F" w:rsidRPr="00D37FD4" w:rsidRDefault="00747A1F" w:rsidP="00747A1F">
            <w:pPr>
              <w:pStyle w:val="B2"/>
              <w:rPr>
                <w:rFonts w:cs="Times New Roman"/>
                <w:color w:val="00B050"/>
                <w:lang w:val="en-US"/>
              </w:rPr>
            </w:pPr>
            <w:r w:rsidRPr="00D37FD4">
              <w:rPr>
                <w:rFonts w:cs="Times New Roman"/>
                <w:color w:val="00B050"/>
                <w:lang w:val="en-US"/>
              </w:rPr>
              <w:t>-</w:t>
            </w:r>
            <w:r w:rsidRPr="00D37FD4">
              <w:rPr>
                <w:rFonts w:cs="Times New Roman"/>
                <w:color w:val="00B050"/>
                <w:lang w:val="en-US"/>
              </w:rPr>
              <w:tab/>
              <w:t>ZP CSI-RS trigger</w:t>
            </w:r>
            <w:r w:rsidR="007A52E2" w:rsidRPr="00D37FD4">
              <w:rPr>
                <w:rFonts w:cs="Times New Roman"/>
                <w:color w:val="00B050"/>
                <w:lang w:val="en-US"/>
              </w:rPr>
              <w:tab/>
            </w:r>
          </w:p>
          <w:p w14:paraId="232C8FE5" w14:textId="36CB9B4D" w:rsidR="007A52E2" w:rsidRPr="00D37FD4" w:rsidRDefault="00747A1F" w:rsidP="00CF5E44">
            <w:pPr>
              <w:pStyle w:val="B2"/>
              <w:rPr>
                <w:rFonts w:cs="Times New Roman"/>
                <w:color w:val="00B050"/>
                <w:lang w:val="en-US"/>
              </w:rPr>
            </w:pPr>
            <w:r w:rsidRPr="00D37FD4">
              <w:rPr>
                <w:rFonts w:cs="Times New Roman"/>
                <w:color w:val="00B050"/>
                <w:lang w:val="en-US"/>
              </w:rPr>
              <w:t xml:space="preserve">-  </w:t>
            </w:r>
            <w:r w:rsidR="007A52E2" w:rsidRPr="00D37FD4">
              <w:rPr>
                <w:rFonts w:cs="Times New Roman"/>
                <w:color w:val="00B050"/>
                <w:lang w:val="en-US"/>
              </w:rPr>
              <w:t>Transmission configuration indication -</w:t>
            </w:r>
            <w:r w:rsidR="007A52E2" w:rsidRPr="00D37FD4">
              <w:rPr>
                <w:rFonts w:cs="Times New Roman"/>
                <w:color w:val="00B050"/>
                <w:lang w:val="en-US"/>
              </w:rPr>
              <w:tab/>
              <w:t xml:space="preserve"> </w:t>
            </w:r>
          </w:p>
          <w:p w14:paraId="7F991962" w14:textId="50A1B485" w:rsidR="007A52E2" w:rsidRPr="00D37FD4" w:rsidRDefault="007A52E2" w:rsidP="00CF5E44">
            <w:pPr>
              <w:pStyle w:val="B2"/>
              <w:rPr>
                <w:rFonts w:cs="Times New Roman"/>
                <w:color w:val="00B050"/>
                <w:lang w:val="en-US"/>
              </w:rPr>
            </w:pPr>
          </w:p>
          <w:p w14:paraId="2F6FB299" w14:textId="77777777" w:rsidR="007A52E2" w:rsidRPr="00D37FD4" w:rsidRDefault="007A52E2" w:rsidP="00CF5E44">
            <w:pPr>
              <w:keepNext/>
              <w:keepLines/>
              <w:spacing w:before="180"/>
              <w:ind w:left="1134" w:hanging="1134"/>
              <w:jc w:val="center"/>
              <w:outlineLvl w:val="1"/>
              <w:rPr>
                <w:noProof/>
                <w:color w:val="0070C0"/>
                <w:lang w:val="en-US"/>
              </w:rPr>
            </w:pPr>
            <w:r w:rsidRPr="00D37FD4">
              <w:rPr>
                <w:b/>
                <w:color w:val="0070C0"/>
                <w:lang w:val="en-US"/>
              </w:rPr>
              <w:lastRenderedPageBreak/>
              <w:t>&lt;</w:t>
            </w:r>
            <w:r w:rsidRPr="00D37FD4">
              <w:rPr>
                <w:noProof/>
                <w:color w:val="0070C0"/>
                <w:lang w:val="en-US"/>
              </w:rPr>
              <w:t>Unchanged text is omitted&gt;</w:t>
            </w:r>
          </w:p>
          <w:p w14:paraId="6B2363EF" w14:textId="490DEC35" w:rsidR="007A52E2" w:rsidRPr="00D37FD4" w:rsidRDefault="007A52E2" w:rsidP="00CF5E44">
            <w:pPr>
              <w:keepNext/>
              <w:keepLines/>
              <w:spacing w:before="180"/>
              <w:ind w:left="1134" w:hanging="1134"/>
              <w:jc w:val="center"/>
              <w:outlineLvl w:val="1"/>
              <w:rPr>
                <w:noProof/>
                <w:color w:val="0070C0"/>
                <w:lang w:val="en-US"/>
              </w:rPr>
            </w:pPr>
          </w:p>
          <w:p w14:paraId="362B7C01" w14:textId="66972077" w:rsidR="00632010" w:rsidRPr="00D37FD4" w:rsidRDefault="00632010" w:rsidP="00632010">
            <w:pPr>
              <w:keepNext/>
              <w:keepLines/>
              <w:spacing w:before="180"/>
              <w:ind w:left="1134" w:hanging="1134"/>
              <w:outlineLvl w:val="1"/>
              <w:rPr>
                <w:bCs/>
                <w:noProof/>
                <w:lang w:val="en-US"/>
              </w:rPr>
            </w:pPr>
            <w:r w:rsidRPr="00D37FD4">
              <w:rPr>
                <w:bCs/>
                <w:sz w:val="28"/>
                <w:lang w:val="en-US"/>
              </w:rPr>
              <w:t xml:space="preserve">TP to TS 38.213 </w:t>
            </w:r>
          </w:p>
          <w:p w14:paraId="7C46D03A" w14:textId="77777777" w:rsidR="00632010" w:rsidRPr="00D37FD4" w:rsidRDefault="00632010" w:rsidP="00632010">
            <w:pPr>
              <w:pStyle w:val="Heading2"/>
              <w:numPr>
                <w:ilvl w:val="0"/>
                <w:numId w:val="0"/>
              </w:numPr>
              <w:ind w:left="576" w:hanging="576"/>
              <w:rPr>
                <w:rFonts w:eastAsia="SimSun"/>
                <w:lang w:val="en-US"/>
              </w:rPr>
            </w:pPr>
            <w:bookmarkStart w:id="10" w:name="_Toc29894868"/>
            <w:bookmarkStart w:id="11" w:name="_Toc29899167"/>
            <w:bookmarkStart w:id="12" w:name="_Toc29899585"/>
            <w:bookmarkStart w:id="13" w:name="_Toc29917314"/>
            <w:r w:rsidRPr="00D37FD4">
              <w:rPr>
                <w:rFonts w:eastAsia="SimSun"/>
                <w:lang w:val="en-US"/>
              </w:rPr>
              <w:t>10.3</w:t>
            </w:r>
            <w:r w:rsidRPr="00D37FD4">
              <w:rPr>
                <w:rFonts w:eastAsia="SimSun"/>
                <w:lang w:val="en-US"/>
              </w:rPr>
              <w:tab/>
              <w:t xml:space="preserve">PDCCH monitoring indication and dormancy/non-dormancy </w:t>
            </w:r>
            <w:proofErr w:type="spellStart"/>
            <w:r w:rsidRPr="00D37FD4">
              <w:rPr>
                <w:rFonts w:eastAsia="SimSun"/>
                <w:lang w:val="en-US"/>
              </w:rPr>
              <w:t>behaviour</w:t>
            </w:r>
            <w:proofErr w:type="spellEnd"/>
            <w:r w:rsidRPr="00D37FD4">
              <w:rPr>
                <w:rFonts w:eastAsia="SimSun"/>
                <w:lang w:val="en-US"/>
              </w:rPr>
              <w:t xml:space="preserve"> for </w:t>
            </w:r>
            <w:proofErr w:type="spellStart"/>
            <w:r w:rsidRPr="00D37FD4">
              <w:rPr>
                <w:rFonts w:eastAsia="SimSun"/>
                <w:lang w:val="en-US"/>
              </w:rPr>
              <w:t>SCells</w:t>
            </w:r>
            <w:bookmarkEnd w:id="10"/>
            <w:bookmarkEnd w:id="11"/>
            <w:bookmarkEnd w:id="12"/>
            <w:bookmarkEnd w:id="13"/>
            <w:proofErr w:type="spellEnd"/>
          </w:p>
          <w:p w14:paraId="306AA83F" w14:textId="77777777" w:rsidR="00632010" w:rsidRPr="00D37FD4" w:rsidRDefault="00632010" w:rsidP="00632010">
            <w:pPr>
              <w:keepNext/>
              <w:keepLines/>
              <w:spacing w:before="180"/>
              <w:ind w:left="1134" w:hanging="1134"/>
              <w:jc w:val="center"/>
              <w:outlineLvl w:val="1"/>
              <w:rPr>
                <w:noProof/>
                <w:color w:val="0070C0"/>
                <w:lang w:val="en-US"/>
              </w:rPr>
            </w:pPr>
            <w:r w:rsidRPr="00D37FD4">
              <w:rPr>
                <w:b/>
                <w:color w:val="0070C0"/>
                <w:lang w:val="en-US"/>
              </w:rPr>
              <w:t>&lt;</w:t>
            </w:r>
            <w:r w:rsidRPr="00D37FD4">
              <w:rPr>
                <w:noProof/>
                <w:color w:val="0070C0"/>
                <w:lang w:val="en-US"/>
              </w:rPr>
              <w:t>Unchanged text is omitted&gt;</w:t>
            </w:r>
          </w:p>
          <w:p w14:paraId="65CB221C" w14:textId="5A1C70ED" w:rsidR="00632010" w:rsidRPr="00D37FD4" w:rsidRDefault="00632010" w:rsidP="00632010">
            <w:pPr>
              <w:rPr>
                <w:rFonts w:eastAsia="Times New Roman" w:cs="Times New Roman"/>
                <w:lang w:val="en-US"/>
              </w:rPr>
            </w:pPr>
            <w:r w:rsidRPr="00D37FD4">
              <w:rPr>
                <w:rFonts w:eastAsia="Times New Roman" w:cs="Times New Roman"/>
                <w:lang w:val="en-US"/>
              </w:rPr>
              <w:t xml:space="preserve">If a UE is provided search space sets to monitor PDCCH for detection of DCI format 0_1 and DCI format 1_1 </w:t>
            </w:r>
            <w:r w:rsidR="00AC694C" w:rsidRPr="00D37FD4">
              <w:rPr>
                <w:rFonts w:eastAsia="Times New Roman" w:cs="Times New Roman"/>
                <w:color w:val="FF0000"/>
                <w:lang w:val="en-US"/>
              </w:rPr>
              <w:t xml:space="preserve">or DCI format 0_2 and DCI format </w:t>
            </w:r>
            <w:r w:rsidR="00747A1F" w:rsidRPr="00D37FD4">
              <w:rPr>
                <w:rFonts w:eastAsia="Times New Roman" w:cs="Times New Roman"/>
                <w:color w:val="FF0000"/>
                <w:lang w:val="en-US"/>
              </w:rPr>
              <w:t>1</w:t>
            </w:r>
            <w:r w:rsidR="00AC694C" w:rsidRPr="00D37FD4">
              <w:rPr>
                <w:rFonts w:eastAsia="Times New Roman" w:cs="Times New Roman"/>
                <w:color w:val="FF0000"/>
                <w:lang w:val="en-US"/>
              </w:rPr>
              <w:t xml:space="preserve">_2 </w:t>
            </w:r>
            <w:r w:rsidRPr="00D37FD4">
              <w:rPr>
                <w:rFonts w:eastAsia="Times New Roman" w:cs="Times New Roman"/>
                <w:lang w:val="en-US"/>
              </w:rPr>
              <w:t xml:space="preserve">and if one or both of DCI format 0_1 and DCI format 1_1 </w:t>
            </w:r>
            <w:r w:rsidR="00AC694C" w:rsidRPr="00D37FD4">
              <w:rPr>
                <w:rFonts w:eastAsia="Times New Roman" w:cs="Times New Roman"/>
                <w:color w:val="FF0000"/>
                <w:lang w:val="en-US"/>
              </w:rPr>
              <w:t>or one or both of DCI format 0_2 and DCI format 1_2</w:t>
            </w:r>
            <w:r w:rsidR="00AC694C" w:rsidRPr="00D37FD4">
              <w:rPr>
                <w:rFonts w:eastAsia="Times New Roman" w:cs="Times New Roman"/>
                <w:lang w:val="en-US"/>
              </w:rPr>
              <w:t xml:space="preserve"> </w:t>
            </w:r>
            <w:r w:rsidRPr="00D37FD4">
              <w:rPr>
                <w:rFonts w:eastAsia="Times New Roman" w:cs="Times New Roman"/>
                <w:lang w:val="en-US"/>
              </w:rPr>
              <w:t xml:space="preserve">include a </w:t>
            </w:r>
            <w:proofErr w:type="spellStart"/>
            <w:r w:rsidR="00A46479" w:rsidRPr="00A46479">
              <w:rPr>
                <w:rFonts w:eastAsia="Times New Roman" w:cs="Times New Roman"/>
                <w:color w:val="FF0000"/>
                <w:lang w:val="en-US"/>
              </w:rPr>
              <w:t>SCell</w:t>
            </w:r>
            <w:proofErr w:type="spellEnd"/>
            <w:r w:rsidR="00A46479" w:rsidRPr="00A46479">
              <w:rPr>
                <w:rFonts w:eastAsia="Times New Roman" w:cs="Times New Roman"/>
                <w:color w:val="FF0000"/>
                <w:lang w:val="en-US"/>
              </w:rPr>
              <w:t xml:space="preserve"> dormancy indication</w:t>
            </w:r>
            <w:r w:rsidRPr="00D37FD4">
              <w:rPr>
                <w:rFonts w:eastAsia="Times New Roman" w:cs="Times New Roman"/>
                <w:lang w:val="en-US"/>
              </w:rPr>
              <w:t xml:space="preserve"> field, </w:t>
            </w:r>
          </w:p>
          <w:p w14:paraId="3CE86915" w14:textId="7B730E29" w:rsidR="00632010" w:rsidRPr="00632010" w:rsidRDefault="00632010" w:rsidP="00632010">
            <w:pPr>
              <w:ind w:left="568" w:hanging="284"/>
              <w:rPr>
                <w:rFonts w:eastAsia="Times New Roman" w:cs="Times New Roman"/>
                <w:lang w:val="x-none"/>
              </w:rPr>
            </w:pPr>
            <w:r w:rsidRPr="00632010">
              <w:rPr>
                <w:rFonts w:eastAsia="Times New Roman" w:cs="Times New Roman"/>
                <w:lang w:val="x-none"/>
              </w:rPr>
              <w:t>-</w:t>
            </w:r>
            <w:r w:rsidRPr="00632010">
              <w:rPr>
                <w:rFonts w:eastAsia="Times New Roman" w:cs="Times New Roman"/>
                <w:lang w:val="x-none"/>
              </w:rPr>
              <w:tab/>
            </w:r>
            <w:proofErr w:type="spellStart"/>
            <w:r w:rsidRPr="00632010">
              <w:rPr>
                <w:rFonts w:eastAsia="Times New Roman" w:cs="Times New Roman"/>
                <w:lang w:val="x-none"/>
              </w:rPr>
              <w:t>the</w:t>
            </w:r>
            <w:proofErr w:type="spellEnd"/>
            <w:r w:rsidRPr="00632010">
              <w:rPr>
                <w:rFonts w:eastAsia="Times New Roman" w:cs="Times New Roman"/>
                <w:lang w:val="x-none"/>
              </w:rPr>
              <w:t xml:space="preserve"> </w:t>
            </w:r>
            <w:proofErr w:type="spellStart"/>
            <w:r w:rsidR="00A46479" w:rsidRPr="00A46479">
              <w:rPr>
                <w:rFonts w:eastAsia="Times New Roman" w:cs="Times New Roman"/>
                <w:color w:val="FF0000"/>
                <w:lang w:val="en-US"/>
              </w:rPr>
              <w:t>SCell</w:t>
            </w:r>
            <w:proofErr w:type="spellEnd"/>
            <w:r w:rsidR="00A46479" w:rsidRPr="00A46479">
              <w:rPr>
                <w:rFonts w:eastAsia="Times New Roman" w:cs="Times New Roman"/>
                <w:color w:val="FF0000"/>
                <w:lang w:val="en-US"/>
              </w:rPr>
              <w:t xml:space="preserve"> dormancy indication</w:t>
            </w:r>
            <w:r w:rsidRPr="00632010">
              <w:rPr>
                <w:rFonts w:eastAsia="Times New Roman" w:cs="Times New Roman"/>
                <w:lang w:val="x-none"/>
              </w:rPr>
              <w:t xml:space="preserve"> </w:t>
            </w:r>
            <w:proofErr w:type="spellStart"/>
            <w:r w:rsidRPr="00632010">
              <w:rPr>
                <w:rFonts w:eastAsia="Times New Roman" w:cs="Times New Roman"/>
                <w:lang w:val="x-none"/>
              </w:rPr>
              <w:t>field</w:t>
            </w:r>
            <w:proofErr w:type="spellEnd"/>
            <w:r w:rsidRPr="00632010">
              <w:rPr>
                <w:rFonts w:eastAsia="Times New Roman" w:cs="Times New Roman"/>
                <w:lang w:val="x-none"/>
              </w:rPr>
              <w:t xml:space="preserve"> is a </w:t>
            </w:r>
            <w:proofErr w:type="spellStart"/>
            <w:r w:rsidRPr="00632010">
              <w:rPr>
                <w:rFonts w:eastAsia="Times New Roman" w:cs="Times New Roman"/>
                <w:lang w:val="x-none"/>
              </w:rPr>
              <w:t>bitmap</w:t>
            </w:r>
            <w:proofErr w:type="spellEnd"/>
            <w:r w:rsidRPr="00632010">
              <w:rPr>
                <w:rFonts w:eastAsia="Times New Roman" w:cs="Times New Roman"/>
                <w:lang w:val="x-none"/>
              </w:rPr>
              <w:t xml:space="preserve"> </w:t>
            </w:r>
            <w:proofErr w:type="spellStart"/>
            <w:r w:rsidRPr="00632010">
              <w:rPr>
                <w:rFonts w:eastAsia="Times New Roman" w:cs="Times New Roman"/>
                <w:lang w:val="x-none"/>
              </w:rPr>
              <w:t>with</w:t>
            </w:r>
            <w:proofErr w:type="spellEnd"/>
            <w:r w:rsidRPr="00632010">
              <w:rPr>
                <w:rFonts w:eastAsia="Times New Roman" w:cs="Times New Roman"/>
                <w:lang w:val="x-none"/>
              </w:rPr>
              <w:t xml:space="preserve"> </w:t>
            </w:r>
            <w:proofErr w:type="spellStart"/>
            <w:r w:rsidRPr="00632010">
              <w:rPr>
                <w:rFonts w:eastAsia="Times New Roman" w:cs="Times New Roman"/>
                <w:lang w:val="x-none"/>
              </w:rPr>
              <w:t>size</w:t>
            </w:r>
            <w:proofErr w:type="spellEnd"/>
            <w:r w:rsidRPr="00632010">
              <w:rPr>
                <w:rFonts w:eastAsia="Times New Roman" w:cs="Times New Roman"/>
                <w:lang w:val="x-none"/>
              </w:rPr>
              <w:t xml:space="preserve"> </w:t>
            </w:r>
            <w:proofErr w:type="spellStart"/>
            <w:r w:rsidRPr="00632010">
              <w:rPr>
                <w:rFonts w:eastAsia="Times New Roman" w:cs="Times New Roman"/>
                <w:lang w:val="x-none"/>
              </w:rPr>
              <w:t>equal</w:t>
            </w:r>
            <w:proofErr w:type="spellEnd"/>
            <w:r w:rsidRPr="00632010">
              <w:rPr>
                <w:rFonts w:eastAsia="Times New Roman" w:cs="Times New Roman"/>
                <w:lang w:val="x-none"/>
              </w:rPr>
              <w:t xml:space="preserve"> to a </w:t>
            </w:r>
            <w:proofErr w:type="spellStart"/>
            <w:r w:rsidRPr="00632010">
              <w:rPr>
                <w:rFonts w:eastAsia="Times New Roman" w:cs="Times New Roman"/>
                <w:lang w:val="x-none"/>
              </w:rPr>
              <w:t>number</w:t>
            </w:r>
            <w:proofErr w:type="spellEnd"/>
            <w:r w:rsidRPr="00632010">
              <w:rPr>
                <w:rFonts w:eastAsia="Times New Roman" w:cs="Times New Roman"/>
                <w:lang w:val="x-none"/>
              </w:rPr>
              <w:t xml:space="preserve"> of </w:t>
            </w:r>
            <w:proofErr w:type="spellStart"/>
            <w:r w:rsidRPr="00632010">
              <w:rPr>
                <w:rFonts w:eastAsia="Times New Roman" w:cs="Times New Roman"/>
                <w:lang w:val="x-none"/>
              </w:rPr>
              <w:t>groups</w:t>
            </w:r>
            <w:proofErr w:type="spellEnd"/>
            <w:r w:rsidRPr="00632010">
              <w:rPr>
                <w:rFonts w:eastAsia="Times New Roman" w:cs="Times New Roman"/>
                <w:lang w:val="x-none"/>
              </w:rPr>
              <w:t xml:space="preserve"> of </w:t>
            </w:r>
            <w:proofErr w:type="spellStart"/>
            <w:r w:rsidRPr="00632010">
              <w:rPr>
                <w:rFonts w:eastAsia="Times New Roman" w:cs="Times New Roman"/>
                <w:lang w:val="x-none"/>
              </w:rPr>
              <w:t>configured</w:t>
            </w:r>
            <w:proofErr w:type="spellEnd"/>
            <w:r w:rsidRPr="00632010">
              <w:rPr>
                <w:rFonts w:eastAsia="Times New Roman" w:cs="Times New Roman"/>
                <w:lang w:val="x-none"/>
              </w:rPr>
              <w:t xml:space="preserve"> </w:t>
            </w:r>
            <w:proofErr w:type="spellStart"/>
            <w:r w:rsidRPr="00632010">
              <w:rPr>
                <w:rFonts w:eastAsia="Times New Roman" w:cs="Times New Roman"/>
                <w:lang w:val="x-none"/>
              </w:rPr>
              <w:t>SCells</w:t>
            </w:r>
            <w:proofErr w:type="spellEnd"/>
            <w:r w:rsidRPr="00632010">
              <w:rPr>
                <w:rFonts w:eastAsia="Times New Roman" w:cs="Times New Roman"/>
                <w:lang w:val="x-none"/>
              </w:rPr>
              <w:t xml:space="preserve">, </w:t>
            </w:r>
            <w:proofErr w:type="spellStart"/>
            <w:r w:rsidRPr="00632010">
              <w:rPr>
                <w:rFonts w:eastAsia="Times New Roman" w:cs="Times New Roman"/>
                <w:lang w:val="x-none"/>
              </w:rPr>
              <w:t>provided</w:t>
            </w:r>
            <w:proofErr w:type="spellEnd"/>
            <w:r w:rsidRPr="00632010">
              <w:rPr>
                <w:rFonts w:eastAsia="Times New Roman" w:cs="Times New Roman"/>
                <w:lang w:val="x-none"/>
              </w:rPr>
              <w:t xml:space="preserve"> </w:t>
            </w:r>
            <w:proofErr w:type="spellStart"/>
            <w:r w:rsidRPr="00632010">
              <w:rPr>
                <w:rFonts w:eastAsia="Times New Roman" w:cs="Times New Roman"/>
                <w:lang w:val="x-none"/>
              </w:rPr>
              <w:t>by</w:t>
            </w:r>
            <w:proofErr w:type="spellEnd"/>
            <w:r w:rsidRPr="00632010">
              <w:rPr>
                <w:rFonts w:eastAsia="Times New Roman" w:cs="Times New Roman"/>
                <w:lang w:val="x-none"/>
              </w:rPr>
              <w:t xml:space="preserve"> </w:t>
            </w:r>
            <w:r w:rsidRPr="00632010">
              <w:rPr>
                <w:rFonts w:eastAsia="Times New Roman" w:cs="Times New Roman"/>
                <w:i/>
                <w:lang w:val="x-none"/>
              </w:rPr>
              <w:t>Scell-</w:t>
            </w:r>
            <w:proofErr w:type="spellStart"/>
            <w:r w:rsidRPr="00632010">
              <w:rPr>
                <w:rFonts w:eastAsia="Times New Roman" w:cs="Times New Roman"/>
                <w:i/>
                <w:lang w:val="x-none"/>
              </w:rPr>
              <w:t>groups</w:t>
            </w:r>
            <w:proofErr w:type="spellEnd"/>
            <w:r w:rsidRPr="00632010">
              <w:rPr>
                <w:rFonts w:eastAsia="Times New Roman" w:cs="Times New Roman"/>
                <w:i/>
                <w:lang w:val="x-none"/>
              </w:rPr>
              <w:t>-for-</w:t>
            </w:r>
            <w:proofErr w:type="spellStart"/>
            <w:r w:rsidRPr="00632010">
              <w:rPr>
                <w:rFonts w:eastAsia="Times New Roman" w:cs="Times New Roman"/>
                <w:i/>
                <w:lang w:val="x-none"/>
              </w:rPr>
              <w:t>dormancy</w:t>
            </w:r>
            <w:proofErr w:type="spellEnd"/>
            <w:r w:rsidRPr="00632010">
              <w:rPr>
                <w:rFonts w:eastAsia="Times New Roman" w:cs="Times New Roman"/>
                <w:i/>
                <w:lang w:val="x-none"/>
              </w:rPr>
              <w:t>-</w:t>
            </w:r>
            <w:proofErr w:type="spellStart"/>
            <w:r w:rsidRPr="00632010">
              <w:rPr>
                <w:rFonts w:eastAsia="Times New Roman" w:cs="Times New Roman"/>
                <w:i/>
                <w:lang w:val="x-none"/>
              </w:rPr>
              <w:t>within-active-time</w:t>
            </w:r>
            <w:proofErr w:type="spellEnd"/>
            <w:r w:rsidRPr="00632010">
              <w:rPr>
                <w:rFonts w:eastAsia="Times New Roman" w:cs="Times New Roman"/>
                <w:lang w:val="x-none"/>
              </w:rPr>
              <w:t xml:space="preserve">, </w:t>
            </w:r>
          </w:p>
          <w:p w14:paraId="3B142D76" w14:textId="77777777" w:rsidR="00632010" w:rsidRPr="00632010" w:rsidRDefault="00632010" w:rsidP="00632010">
            <w:pPr>
              <w:ind w:left="568" w:hanging="284"/>
              <w:rPr>
                <w:rFonts w:eastAsia="Times New Roman" w:cs="Times New Roman"/>
                <w:lang w:val="x-none"/>
              </w:rPr>
            </w:pPr>
            <w:r w:rsidRPr="00632010">
              <w:rPr>
                <w:rFonts w:eastAsia="Times New Roman" w:cs="Times New Roman"/>
                <w:lang w:val="x-none"/>
              </w:rPr>
              <w:t>-</w:t>
            </w:r>
            <w:r w:rsidRPr="00632010">
              <w:rPr>
                <w:rFonts w:eastAsia="Times New Roman" w:cs="Times New Roman"/>
                <w:lang w:val="x-none"/>
              </w:rPr>
              <w:tab/>
            </w:r>
            <w:proofErr w:type="spellStart"/>
            <w:r w:rsidRPr="00632010">
              <w:rPr>
                <w:rFonts w:eastAsia="Times New Roman" w:cs="Times New Roman"/>
                <w:lang w:val="x-none"/>
              </w:rPr>
              <w:t>each</w:t>
            </w:r>
            <w:proofErr w:type="spellEnd"/>
            <w:r w:rsidRPr="00632010">
              <w:rPr>
                <w:rFonts w:eastAsia="Times New Roman" w:cs="Times New Roman"/>
                <w:lang w:val="x-none"/>
              </w:rPr>
              <w:t xml:space="preserve"> </w:t>
            </w:r>
            <w:proofErr w:type="spellStart"/>
            <w:r w:rsidRPr="00632010">
              <w:rPr>
                <w:rFonts w:eastAsia="Times New Roman" w:cs="Times New Roman"/>
                <w:lang w:val="x-none"/>
              </w:rPr>
              <w:t>bit</w:t>
            </w:r>
            <w:proofErr w:type="spellEnd"/>
            <w:r w:rsidRPr="00632010">
              <w:rPr>
                <w:rFonts w:eastAsia="Times New Roman" w:cs="Times New Roman"/>
                <w:lang w:val="x-none"/>
              </w:rPr>
              <w:t xml:space="preserve"> of </w:t>
            </w:r>
            <w:proofErr w:type="spellStart"/>
            <w:r w:rsidRPr="00632010">
              <w:rPr>
                <w:rFonts w:eastAsia="Times New Roman" w:cs="Times New Roman"/>
                <w:lang w:val="x-none"/>
              </w:rPr>
              <w:t>the</w:t>
            </w:r>
            <w:proofErr w:type="spellEnd"/>
            <w:r w:rsidRPr="00632010">
              <w:rPr>
                <w:rFonts w:eastAsia="Times New Roman" w:cs="Times New Roman"/>
                <w:lang w:val="x-none"/>
              </w:rPr>
              <w:t xml:space="preserve"> </w:t>
            </w:r>
            <w:proofErr w:type="spellStart"/>
            <w:r w:rsidRPr="00632010">
              <w:rPr>
                <w:rFonts w:eastAsia="Times New Roman" w:cs="Times New Roman"/>
                <w:lang w:val="x-none"/>
              </w:rPr>
              <w:t>bitmap</w:t>
            </w:r>
            <w:proofErr w:type="spellEnd"/>
            <w:r w:rsidRPr="00632010">
              <w:rPr>
                <w:rFonts w:eastAsia="Times New Roman" w:cs="Times New Roman"/>
                <w:lang w:val="x-none"/>
              </w:rPr>
              <w:t xml:space="preserve"> </w:t>
            </w:r>
            <w:proofErr w:type="spellStart"/>
            <w:r w:rsidRPr="00632010">
              <w:rPr>
                <w:rFonts w:eastAsia="Times New Roman" w:cs="Times New Roman"/>
                <w:lang w:val="x-none"/>
              </w:rPr>
              <w:t>corresponds</w:t>
            </w:r>
            <w:proofErr w:type="spellEnd"/>
            <w:r w:rsidRPr="00632010">
              <w:rPr>
                <w:rFonts w:eastAsia="Times New Roman" w:cs="Times New Roman"/>
                <w:lang w:val="x-none"/>
              </w:rPr>
              <w:t xml:space="preserve"> to a </w:t>
            </w:r>
            <w:proofErr w:type="spellStart"/>
            <w:r w:rsidRPr="00632010">
              <w:rPr>
                <w:rFonts w:eastAsia="Times New Roman" w:cs="Times New Roman"/>
                <w:lang w:val="x-none"/>
              </w:rPr>
              <w:t>group</w:t>
            </w:r>
            <w:proofErr w:type="spellEnd"/>
            <w:r w:rsidRPr="00632010">
              <w:rPr>
                <w:rFonts w:eastAsia="Times New Roman" w:cs="Times New Roman"/>
                <w:lang w:val="x-none"/>
              </w:rPr>
              <w:t xml:space="preserve"> of </w:t>
            </w:r>
            <w:proofErr w:type="spellStart"/>
            <w:r w:rsidRPr="00632010">
              <w:rPr>
                <w:rFonts w:eastAsia="Times New Roman" w:cs="Times New Roman"/>
                <w:lang w:val="x-none"/>
              </w:rPr>
              <w:t>configured</w:t>
            </w:r>
            <w:proofErr w:type="spellEnd"/>
            <w:r w:rsidRPr="00632010">
              <w:rPr>
                <w:rFonts w:eastAsia="Times New Roman" w:cs="Times New Roman"/>
                <w:lang w:val="x-none"/>
              </w:rPr>
              <w:t xml:space="preserve"> </w:t>
            </w:r>
            <w:proofErr w:type="spellStart"/>
            <w:r w:rsidRPr="00632010">
              <w:rPr>
                <w:rFonts w:eastAsia="Times New Roman" w:cs="Times New Roman"/>
                <w:lang w:val="x-none"/>
              </w:rPr>
              <w:t>SCells</w:t>
            </w:r>
            <w:proofErr w:type="spellEnd"/>
            <w:r w:rsidRPr="00632010">
              <w:rPr>
                <w:rFonts w:eastAsia="Times New Roman" w:cs="Times New Roman"/>
                <w:lang w:val="x-none"/>
              </w:rPr>
              <w:t xml:space="preserve"> </w:t>
            </w:r>
            <w:proofErr w:type="spellStart"/>
            <w:r w:rsidRPr="00632010">
              <w:rPr>
                <w:rFonts w:eastAsia="Times New Roman" w:cs="Times New Roman"/>
                <w:lang w:val="x-none"/>
              </w:rPr>
              <w:t>from</w:t>
            </w:r>
            <w:proofErr w:type="spellEnd"/>
            <w:r w:rsidRPr="00632010">
              <w:rPr>
                <w:rFonts w:eastAsia="Times New Roman" w:cs="Times New Roman"/>
                <w:lang w:val="x-none"/>
              </w:rPr>
              <w:t xml:space="preserve"> </w:t>
            </w:r>
            <w:proofErr w:type="spellStart"/>
            <w:r w:rsidRPr="00632010">
              <w:rPr>
                <w:rFonts w:eastAsia="Times New Roman" w:cs="Times New Roman"/>
                <w:lang w:val="x-none"/>
              </w:rPr>
              <w:t>the</w:t>
            </w:r>
            <w:proofErr w:type="spellEnd"/>
            <w:r w:rsidRPr="00632010">
              <w:rPr>
                <w:rFonts w:eastAsia="Times New Roman" w:cs="Times New Roman"/>
                <w:lang w:val="x-none"/>
              </w:rPr>
              <w:t xml:space="preserve"> </w:t>
            </w:r>
            <w:proofErr w:type="spellStart"/>
            <w:r w:rsidRPr="00632010">
              <w:rPr>
                <w:rFonts w:eastAsia="Times New Roman" w:cs="Times New Roman"/>
                <w:lang w:val="x-none"/>
              </w:rPr>
              <w:t>number</w:t>
            </w:r>
            <w:proofErr w:type="spellEnd"/>
            <w:r w:rsidRPr="00632010">
              <w:rPr>
                <w:rFonts w:eastAsia="Times New Roman" w:cs="Times New Roman"/>
                <w:lang w:val="x-none"/>
              </w:rPr>
              <w:t xml:space="preserve"> of </w:t>
            </w:r>
            <w:proofErr w:type="spellStart"/>
            <w:r w:rsidRPr="00632010">
              <w:rPr>
                <w:rFonts w:eastAsia="Times New Roman" w:cs="Times New Roman"/>
                <w:lang w:val="x-none"/>
              </w:rPr>
              <w:t>groups</w:t>
            </w:r>
            <w:proofErr w:type="spellEnd"/>
            <w:r w:rsidRPr="00632010">
              <w:rPr>
                <w:rFonts w:eastAsia="Times New Roman" w:cs="Times New Roman"/>
                <w:lang w:val="x-none"/>
              </w:rPr>
              <w:t xml:space="preserve"> of </w:t>
            </w:r>
            <w:proofErr w:type="spellStart"/>
            <w:r w:rsidRPr="00632010">
              <w:rPr>
                <w:rFonts w:eastAsia="Times New Roman" w:cs="Times New Roman"/>
                <w:lang w:val="x-none"/>
              </w:rPr>
              <w:t>configured</w:t>
            </w:r>
            <w:proofErr w:type="spellEnd"/>
            <w:r w:rsidRPr="00632010">
              <w:rPr>
                <w:rFonts w:eastAsia="Times New Roman" w:cs="Times New Roman"/>
                <w:lang w:val="x-none"/>
              </w:rPr>
              <w:t xml:space="preserve"> </w:t>
            </w:r>
            <w:proofErr w:type="spellStart"/>
            <w:r w:rsidRPr="00632010">
              <w:rPr>
                <w:rFonts w:eastAsia="Times New Roman" w:cs="Times New Roman"/>
                <w:lang w:val="x-none"/>
              </w:rPr>
              <w:t>SCells</w:t>
            </w:r>
            <w:proofErr w:type="spellEnd"/>
          </w:p>
          <w:p w14:paraId="1020D1C0" w14:textId="77777777" w:rsidR="00632010" w:rsidRPr="00632010" w:rsidRDefault="00632010" w:rsidP="00632010">
            <w:pPr>
              <w:ind w:left="568" w:hanging="284"/>
              <w:rPr>
                <w:rFonts w:eastAsia="Times New Roman" w:cs="Times New Roman"/>
                <w:lang w:val="x-none"/>
              </w:rPr>
            </w:pPr>
            <w:r w:rsidRPr="00632010">
              <w:rPr>
                <w:rFonts w:eastAsia="Times New Roman" w:cs="Times New Roman"/>
                <w:lang w:val="x-none"/>
              </w:rPr>
              <w:t>-</w:t>
            </w:r>
            <w:r w:rsidRPr="00632010">
              <w:rPr>
                <w:rFonts w:eastAsia="Times New Roman" w:cs="Times New Roman"/>
                <w:lang w:val="x-none"/>
              </w:rPr>
              <w:tab/>
              <w:t xml:space="preserve">a '0' value for a bit of the bitmap indicates an </w:t>
            </w:r>
            <w:proofErr w:type="spellStart"/>
            <w:r w:rsidRPr="00632010">
              <w:rPr>
                <w:rFonts w:eastAsia="Times New Roman" w:cs="Times New Roman"/>
                <w:lang w:val="x-none"/>
              </w:rPr>
              <w:t>active</w:t>
            </w:r>
            <w:proofErr w:type="spellEnd"/>
            <w:r w:rsidRPr="00632010">
              <w:rPr>
                <w:rFonts w:eastAsia="Times New Roman" w:cs="Times New Roman"/>
                <w:lang w:val="x-none"/>
              </w:rPr>
              <w:t xml:space="preserve"> DL BWP, </w:t>
            </w:r>
            <w:proofErr w:type="spellStart"/>
            <w:r w:rsidRPr="00632010">
              <w:rPr>
                <w:rFonts w:eastAsia="Times New Roman" w:cs="Times New Roman"/>
                <w:lang w:val="x-none"/>
              </w:rPr>
              <w:t>provided</w:t>
            </w:r>
            <w:proofErr w:type="spellEnd"/>
            <w:r w:rsidRPr="00632010">
              <w:rPr>
                <w:rFonts w:eastAsia="Times New Roman" w:cs="Times New Roman"/>
                <w:lang w:val="x-none"/>
              </w:rPr>
              <w:t xml:space="preserve"> </w:t>
            </w:r>
            <w:proofErr w:type="spellStart"/>
            <w:r w:rsidRPr="00632010">
              <w:rPr>
                <w:rFonts w:eastAsia="Times New Roman" w:cs="Times New Roman"/>
                <w:lang w:val="x-none"/>
              </w:rPr>
              <w:t>by</w:t>
            </w:r>
            <w:proofErr w:type="spellEnd"/>
            <w:r w:rsidRPr="00632010">
              <w:rPr>
                <w:rFonts w:eastAsia="Times New Roman" w:cs="Times New Roman"/>
                <w:lang w:val="x-none"/>
              </w:rPr>
              <w:t xml:space="preserve"> </w:t>
            </w:r>
            <w:proofErr w:type="spellStart"/>
            <w:r w:rsidRPr="00632010">
              <w:rPr>
                <w:rFonts w:eastAsia="Times New Roman" w:cs="Times New Roman"/>
                <w:i/>
                <w:lang w:val="x-none"/>
              </w:rPr>
              <w:t>dormant</w:t>
            </w:r>
            <w:proofErr w:type="spellEnd"/>
            <w:r w:rsidRPr="00632010">
              <w:rPr>
                <w:rFonts w:eastAsia="Times New Roman" w:cs="Times New Roman"/>
                <w:i/>
                <w:lang w:val="x-none"/>
              </w:rPr>
              <w:t>-BWP</w:t>
            </w:r>
            <w:r w:rsidRPr="00632010">
              <w:rPr>
                <w:rFonts w:eastAsia="Times New Roman" w:cs="Times New Roman"/>
                <w:lang w:val="x-none"/>
              </w:rPr>
              <w:t xml:space="preserve">, for </w:t>
            </w:r>
            <w:proofErr w:type="spellStart"/>
            <w:r w:rsidRPr="00632010">
              <w:rPr>
                <w:rFonts w:eastAsia="Times New Roman" w:cs="Times New Roman"/>
                <w:lang w:val="x-none"/>
              </w:rPr>
              <w:t>the</w:t>
            </w:r>
            <w:proofErr w:type="spellEnd"/>
            <w:r w:rsidRPr="00632010">
              <w:rPr>
                <w:rFonts w:eastAsia="Times New Roman" w:cs="Times New Roman"/>
                <w:lang w:val="x-none"/>
              </w:rPr>
              <w:t xml:space="preserve"> UE for </w:t>
            </w:r>
            <w:proofErr w:type="spellStart"/>
            <w:r w:rsidRPr="00632010">
              <w:rPr>
                <w:rFonts w:eastAsia="Times New Roman" w:cs="Times New Roman"/>
                <w:lang w:val="x-none"/>
              </w:rPr>
              <w:t>each</w:t>
            </w:r>
            <w:proofErr w:type="spellEnd"/>
            <w:r w:rsidRPr="00632010">
              <w:rPr>
                <w:rFonts w:eastAsia="Times New Roman" w:cs="Times New Roman"/>
                <w:lang w:val="x-none"/>
              </w:rPr>
              <w:t xml:space="preserve"> </w:t>
            </w:r>
            <w:proofErr w:type="spellStart"/>
            <w:r w:rsidRPr="00632010">
              <w:rPr>
                <w:rFonts w:eastAsia="Times New Roman" w:cs="Times New Roman"/>
                <w:lang w:val="x-none"/>
              </w:rPr>
              <w:t>activated</w:t>
            </w:r>
            <w:proofErr w:type="spellEnd"/>
            <w:r w:rsidRPr="00632010">
              <w:rPr>
                <w:rFonts w:eastAsia="Times New Roman" w:cs="Times New Roman"/>
                <w:lang w:val="x-none"/>
              </w:rPr>
              <w:t xml:space="preserve"> </w:t>
            </w:r>
            <w:proofErr w:type="spellStart"/>
            <w:r w:rsidRPr="00632010">
              <w:rPr>
                <w:rFonts w:eastAsia="Times New Roman" w:cs="Times New Roman"/>
                <w:lang w:val="x-none"/>
              </w:rPr>
              <w:t>SCell</w:t>
            </w:r>
            <w:proofErr w:type="spellEnd"/>
            <w:r w:rsidRPr="00632010">
              <w:rPr>
                <w:rFonts w:eastAsia="Times New Roman" w:cs="Times New Roman"/>
                <w:lang w:val="x-none"/>
              </w:rPr>
              <w:t xml:space="preserve"> in </w:t>
            </w:r>
            <w:proofErr w:type="spellStart"/>
            <w:r w:rsidRPr="00632010">
              <w:rPr>
                <w:rFonts w:eastAsia="Times New Roman" w:cs="Times New Roman"/>
                <w:lang w:val="x-none"/>
              </w:rPr>
              <w:t>the</w:t>
            </w:r>
            <w:proofErr w:type="spellEnd"/>
            <w:r w:rsidRPr="00632010">
              <w:rPr>
                <w:rFonts w:eastAsia="Times New Roman" w:cs="Times New Roman"/>
                <w:lang w:val="x-none"/>
              </w:rPr>
              <w:t xml:space="preserve"> </w:t>
            </w:r>
            <w:proofErr w:type="spellStart"/>
            <w:r w:rsidRPr="00632010">
              <w:rPr>
                <w:rFonts w:eastAsia="Times New Roman" w:cs="Times New Roman"/>
                <w:lang w:val="x-none"/>
              </w:rPr>
              <w:t>corresponding</w:t>
            </w:r>
            <w:proofErr w:type="spellEnd"/>
            <w:r w:rsidRPr="00632010">
              <w:rPr>
                <w:rFonts w:eastAsia="Times New Roman" w:cs="Times New Roman"/>
                <w:lang w:val="x-none"/>
              </w:rPr>
              <w:t xml:space="preserve"> </w:t>
            </w:r>
            <w:proofErr w:type="spellStart"/>
            <w:r w:rsidRPr="00632010">
              <w:rPr>
                <w:rFonts w:eastAsia="Times New Roman" w:cs="Times New Roman"/>
                <w:lang w:val="x-none"/>
              </w:rPr>
              <w:t>group</w:t>
            </w:r>
            <w:proofErr w:type="spellEnd"/>
            <w:r w:rsidRPr="00632010">
              <w:rPr>
                <w:rFonts w:eastAsia="Times New Roman" w:cs="Times New Roman"/>
                <w:lang w:val="x-none"/>
              </w:rPr>
              <w:t xml:space="preserve"> of </w:t>
            </w:r>
            <w:proofErr w:type="spellStart"/>
            <w:r w:rsidRPr="00632010">
              <w:rPr>
                <w:rFonts w:eastAsia="Times New Roman" w:cs="Times New Roman"/>
                <w:lang w:val="x-none"/>
              </w:rPr>
              <w:t>configured</w:t>
            </w:r>
            <w:proofErr w:type="spellEnd"/>
            <w:r w:rsidRPr="00632010">
              <w:rPr>
                <w:rFonts w:eastAsia="Times New Roman" w:cs="Times New Roman"/>
                <w:lang w:val="x-none"/>
              </w:rPr>
              <w:t xml:space="preserve"> </w:t>
            </w:r>
            <w:proofErr w:type="spellStart"/>
            <w:r w:rsidRPr="00632010">
              <w:rPr>
                <w:rFonts w:eastAsia="Times New Roman" w:cs="Times New Roman"/>
                <w:lang w:val="x-none"/>
              </w:rPr>
              <w:t>SCells</w:t>
            </w:r>
            <w:proofErr w:type="spellEnd"/>
          </w:p>
          <w:p w14:paraId="561B69F9" w14:textId="77777777" w:rsidR="00632010" w:rsidRPr="00632010" w:rsidRDefault="00632010" w:rsidP="00632010">
            <w:pPr>
              <w:ind w:left="568" w:hanging="284"/>
              <w:rPr>
                <w:rFonts w:eastAsia="Times New Roman" w:cs="Times New Roman"/>
                <w:lang w:val="x-none"/>
              </w:rPr>
            </w:pPr>
            <w:r w:rsidRPr="00632010">
              <w:rPr>
                <w:rFonts w:eastAsia="Times New Roman" w:cs="Times New Roman"/>
                <w:lang w:val="x-none"/>
              </w:rPr>
              <w:t>-</w:t>
            </w:r>
            <w:r w:rsidRPr="00632010">
              <w:rPr>
                <w:rFonts w:eastAsia="Times New Roman" w:cs="Times New Roman"/>
                <w:lang w:val="x-none"/>
              </w:rPr>
              <w:tab/>
              <w:t xml:space="preserve">a '1' value for a bit of the bitmap indicates an </w:t>
            </w:r>
            <w:proofErr w:type="spellStart"/>
            <w:r w:rsidRPr="00632010">
              <w:rPr>
                <w:rFonts w:eastAsia="Times New Roman" w:cs="Times New Roman"/>
                <w:lang w:val="x-none"/>
              </w:rPr>
              <w:t>active</w:t>
            </w:r>
            <w:proofErr w:type="spellEnd"/>
            <w:r w:rsidRPr="00632010">
              <w:rPr>
                <w:rFonts w:eastAsia="Times New Roman" w:cs="Times New Roman"/>
                <w:lang w:val="x-none"/>
              </w:rPr>
              <w:t xml:space="preserve"> DL BWP, </w:t>
            </w:r>
            <w:proofErr w:type="spellStart"/>
            <w:r w:rsidRPr="00632010">
              <w:rPr>
                <w:rFonts w:eastAsia="Times New Roman" w:cs="Times New Roman"/>
                <w:lang w:val="x-none"/>
              </w:rPr>
              <w:t>provided</w:t>
            </w:r>
            <w:proofErr w:type="spellEnd"/>
            <w:r w:rsidRPr="00632010">
              <w:rPr>
                <w:rFonts w:eastAsia="Times New Roman" w:cs="Times New Roman"/>
                <w:lang w:val="x-none"/>
              </w:rPr>
              <w:t xml:space="preserve"> </w:t>
            </w:r>
            <w:proofErr w:type="spellStart"/>
            <w:r w:rsidRPr="00632010">
              <w:rPr>
                <w:rFonts w:eastAsia="Times New Roman" w:cs="Times New Roman"/>
                <w:lang w:val="x-none"/>
              </w:rPr>
              <w:t>by</w:t>
            </w:r>
            <w:proofErr w:type="spellEnd"/>
            <w:r w:rsidRPr="00632010">
              <w:rPr>
                <w:rFonts w:eastAsia="Times New Roman" w:cs="Times New Roman"/>
                <w:lang w:val="x-none"/>
              </w:rPr>
              <w:t xml:space="preserve"> </w:t>
            </w:r>
            <w:proofErr w:type="spellStart"/>
            <w:r w:rsidRPr="00632010">
              <w:rPr>
                <w:rFonts w:eastAsia="Times New Roman" w:cs="Times New Roman"/>
                <w:i/>
                <w:iCs/>
                <w:lang w:val="x-none"/>
              </w:rPr>
              <w:t>first</w:t>
            </w:r>
            <w:proofErr w:type="spellEnd"/>
            <w:r w:rsidRPr="00632010">
              <w:rPr>
                <w:rFonts w:eastAsia="Times New Roman" w:cs="Times New Roman"/>
                <w:i/>
                <w:iCs/>
                <w:lang w:val="x-none"/>
              </w:rPr>
              <w:t>-</w:t>
            </w:r>
            <w:proofErr w:type="spellStart"/>
            <w:r w:rsidRPr="00632010">
              <w:rPr>
                <w:rFonts w:eastAsia="Times New Roman" w:cs="Times New Roman"/>
                <w:i/>
                <w:iCs/>
                <w:lang w:val="x-none"/>
              </w:rPr>
              <w:t>non</w:t>
            </w:r>
            <w:proofErr w:type="spellEnd"/>
            <w:r w:rsidRPr="00632010">
              <w:rPr>
                <w:rFonts w:eastAsia="Times New Roman" w:cs="Times New Roman"/>
                <w:i/>
                <w:iCs/>
                <w:lang w:val="x-none"/>
              </w:rPr>
              <w:t>-</w:t>
            </w:r>
            <w:proofErr w:type="spellStart"/>
            <w:r w:rsidRPr="00632010">
              <w:rPr>
                <w:rFonts w:eastAsia="Times New Roman" w:cs="Times New Roman"/>
                <w:i/>
                <w:iCs/>
                <w:lang w:val="x-none"/>
              </w:rPr>
              <w:t>dormant</w:t>
            </w:r>
            <w:proofErr w:type="spellEnd"/>
            <w:r w:rsidRPr="00632010">
              <w:rPr>
                <w:rFonts w:eastAsia="Times New Roman" w:cs="Times New Roman"/>
                <w:i/>
                <w:iCs/>
                <w:lang w:val="x-none"/>
              </w:rPr>
              <w:t>-BWP-ID-for-DCI-inside-</w:t>
            </w:r>
            <w:proofErr w:type="spellStart"/>
            <w:r w:rsidRPr="00632010">
              <w:rPr>
                <w:rFonts w:eastAsia="Times New Roman" w:cs="Times New Roman"/>
                <w:i/>
                <w:iCs/>
                <w:lang w:val="x-none"/>
              </w:rPr>
              <w:t>active</w:t>
            </w:r>
            <w:proofErr w:type="spellEnd"/>
            <w:r w:rsidRPr="00632010">
              <w:rPr>
                <w:rFonts w:eastAsia="Times New Roman" w:cs="Times New Roman"/>
                <w:i/>
                <w:iCs/>
                <w:lang w:val="x-none"/>
              </w:rPr>
              <w:t>-</w:t>
            </w:r>
            <w:proofErr w:type="spellStart"/>
            <w:r w:rsidRPr="00632010">
              <w:rPr>
                <w:rFonts w:eastAsia="Times New Roman" w:cs="Times New Roman"/>
                <w:i/>
                <w:iCs/>
                <w:lang w:val="x-none"/>
              </w:rPr>
              <w:t>time</w:t>
            </w:r>
            <w:proofErr w:type="spellEnd"/>
            <w:r w:rsidRPr="00632010">
              <w:rPr>
                <w:rFonts w:eastAsia="Times New Roman" w:cs="Times New Roman"/>
                <w:iCs/>
                <w:lang w:val="x-none"/>
              </w:rPr>
              <w:t>,</w:t>
            </w:r>
            <w:r w:rsidRPr="00632010">
              <w:rPr>
                <w:rFonts w:eastAsia="Times New Roman" w:cs="Times New Roman"/>
                <w:lang w:val="x-none"/>
              </w:rPr>
              <w:t xml:space="preserve"> for </w:t>
            </w:r>
            <w:proofErr w:type="spellStart"/>
            <w:r w:rsidRPr="00632010">
              <w:rPr>
                <w:rFonts w:eastAsia="Times New Roman" w:cs="Times New Roman"/>
                <w:lang w:val="x-none"/>
              </w:rPr>
              <w:t>the</w:t>
            </w:r>
            <w:proofErr w:type="spellEnd"/>
            <w:r w:rsidRPr="00632010">
              <w:rPr>
                <w:rFonts w:eastAsia="Times New Roman" w:cs="Times New Roman"/>
                <w:lang w:val="x-none"/>
              </w:rPr>
              <w:t xml:space="preserve"> UE for </w:t>
            </w:r>
            <w:proofErr w:type="spellStart"/>
            <w:r w:rsidRPr="00632010">
              <w:rPr>
                <w:rFonts w:eastAsia="Times New Roman" w:cs="Times New Roman"/>
                <w:lang w:val="x-none"/>
              </w:rPr>
              <w:t>each</w:t>
            </w:r>
            <w:proofErr w:type="spellEnd"/>
            <w:r w:rsidRPr="00632010">
              <w:rPr>
                <w:rFonts w:eastAsia="Times New Roman" w:cs="Times New Roman"/>
                <w:lang w:val="x-none"/>
              </w:rPr>
              <w:t xml:space="preserve"> </w:t>
            </w:r>
            <w:proofErr w:type="spellStart"/>
            <w:r w:rsidRPr="00632010">
              <w:rPr>
                <w:rFonts w:eastAsia="Times New Roman" w:cs="Times New Roman"/>
                <w:lang w:val="x-none"/>
              </w:rPr>
              <w:t>activated</w:t>
            </w:r>
            <w:proofErr w:type="spellEnd"/>
            <w:r w:rsidRPr="00632010">
              <w:rPr>
                <w:rFonts w:eastAsia="Times New Roman" w:cs="Times New Roman"/>
                <w:lang w:val="x-none"/>
              </w:rPr>
              <w:t xml:space="preserve"> </w:t>
            </w:r>
            <w:proofErr w:type="spellStart"/>
            <w:r w:rsidRPr="00632010">
              <w:rPr>
                <w:rFonts w:eastAsia="Times New Roman" w:cs="Times New Roman"/>
                <w:lang w:val="x-none"/>
              </w:rPr>
              <w:t>SCell</w:t>
            </w:r>
            <w:proofErr w:type="spellEnd"/>
            <w:r w:rsidRPr="00632010">
              <w:rPr>
                <w:rFonts w:eastAsia="Times New Roman" w:cs="Times New Roman"/>
                <w:lang w:val="x-none"/>
              </w:rPr>
              <w:t xml:space="preserve"> in </w:t>
            </w:r>
            <w:proofErr w:type="spellStart"/>
            <w:r w:rsidRPr="00632010">
              <w:rPr>
                <w:rFonts w:eastAsia="Times New Roman" w:cs="Times New Roman"/>
                <w:lang w:val="x-none"/>
              </w:rPr>
              <w:t>the</w:t>
            </w:r>
            <w:proofErr w:type="spellEnd"/>
            <w:r w:rsidRPr="00632010">
              <w:rPr>
                <w:rFonts w:eastAsia="Times New Roman" w:cs="Times New Roman"/>
                <w:lang w:val="x-none"/>
              </w:rPr>
              <w:t xml:space="preserve"> </w:t>
            </w:r>
            <w:proofErr w:type="spellStart"/>
            <w:r w:rsidRPr="00632010">
              <w:rPr>
                <w:rFonts w:eastAsia="Times New Roman" w:cs="Times New Roman"/>
                <w:lang w:val="x-none"/>
              </w:rPr>
              <w:t>corresponding</w:t>
            </w:r>
            <w:proofErr w:type="spellEnd"/>
            <w:r w:rsidRPr="00632010">
              <w:rPr>
                <w:rFonts w:eastAsia="Times New Roman" w:cs="Times New Roman"/>
                <w:lang w:val="x-none"/>
              </w:rPr>
              <w:t xml:space="preserve"> </w:t>
            </w:r>
            <w:proofErr w:type="spellStart"/>
            <w:r w:rsidRPr="00632010">
              <w:rPr>
                <w:rFonts w:eastAsia="Times New Roman" w:cs="Times New Roman"/>
                <w:lang w:val="x-none"/>
              </w:rPr>
              <w:t>group</w:t>
            </w:r>
            <w:proofErr w:type="spellEnd"/>
            <w:r w:rsidRPr="00632010">
              <w:rPr>
                <w:rFonts w:eastAsia="Times New Roman" w:cs="Times New Roman"/>
                <w:lang w:val="x-none"/>
              </w:rPr>
              <w:t xml:space="preserve"> of </w:t>
            </w:r>
            <w:proofErr w:type="spellStart"/>
            <w:r w:rsidRPr="00632010">
              <w:rPr>
                <w:rFonts w:eastAsia="Times New Roman" w:cs="Times New Roman"/>
                <w:lang w:val="x-none"/>
              </w:rPr>
              <w:t>configured</w:t>
            </w:r>
            <w:proofErr w:type="spellEnd"/>
            <w:r w:rsidRPr="00632010">
              <w:rPr>
                <w:rFonts w:eastAsia="Times New Roman" w:cs="Times New Roman"/>
                <w:lang w:val="x-none"/>
              </w:rPr>
              <w:t xml:space="preserve"> </w:t>
            </w:r>
            <w:proofErr w:type="spellStart"/>
            <w:r w:rsidRPr="00632010">
              <w:rPr>
                <w:rFonts w:eastAsia="Times New Roman" w:cs="Times New Roman"/>
                <w:lang w:val="x-none"/>
              </w:rPr>
              <w:t>SCells</w:t>
            </w:r>
            <w:proofErr w:type="spellEnd"/>
          </w:p>
          <w:p w14:paraId="74BD4A46" w14:textId="3A6D0428" w:rsidR="00632010" w:rsidRPr="00D37FD4" w:rsidRDefault="00632010" w:rsidP="00632010">
            <w:pPr>
              <w:rPr>
                <w:rFonts w:eastAsia="Times New Roman" w:cs="Times New Roman"/>
                <w:lang w:val="en-US"/>
              </w:rPr>
            </w:pPr>
            <w:r w:rsidRPr="00D37FD4">
              <w:rPr>
                <w:rFonts w:eastAsia="Times New Roman" w:cs="Times New Roman"/>
                <w:lang w:val="en-US"/>
              </w:rPr>
              <w:t>If a UE is provided search space sets to monitor PDCCH for detection of DCI format 1_1</w:t>
            </w:r>
            <w:r w:rsidR="00AC694C" w:rsidRPr="00D37FD4">
              <w:rPr>
                <w:rFonts w:eastAsia="Times New Roman" w:cs="Times New Roman"/>
                <w:lang w:val="en-US"/>
              </w:rPr>
              <w:t xml:space="preserve"> </w:t>
            </w:r>
            <w:r w:rsidR="00AC694C" w:rsidRPr="00D37FD4">
              <w:rPr>
                <w:rFonts w:eastAsia="Times New Roman" w:cs="Times New Roman"/>
                <w:color w:val="FF0000"/>
                <w:lang w:val="en-US"/>
              </w:rPr>
              <w:t>or DCI format 1_2</w:t>
            </w:r>
            <w:r w:rsidRPr="00D37FD4">
              <w:rPr>
                <w:rFonts w:eastAsia="Times New Roman" w:cs="Times New Roman"/>
                <w:lang w:val="en-US"/>
              </w:rPr>
              <w:t>, and if</w:t>
            </w:r>
          </w:p>
          <w:p w14:paraId="1CD750F3" w14:textId="77777777" w:rsidR="00632010" w:rsidRPr="00D37FD4" w:rsidRDefault="00632010" w:rsidP="00632010">
            <w:pPr>
              <w:ind w:left="560" w:hanging="276"/>
              <w:rPr>
                <w:rFonts w:eastAsia="Times New Roman" w:cs="Times New Roman"/>
                <w:lang w:val="en-US"/>
              </w:rPr>
            </w:pPr>
            <w:r w:rsidRPr="00D37FD4">
              <w:rPr>
                <w:rFonts w:eastAsia="Times New Roman" w:cs="Times New Roman"/>
                <w:lang w:val="en-US"/>
              </w:rPr>
              <w:t>-</w:t>
            </w:r>
            <w:r w:rsidRPr="00D37FD4">
              <w:rPr>
                <w:rFonts w:eastAsia="Times New Roman" w:cs="Times New Roman"/>
                <w:lang w:val="en-US"/>
              </w:rPr>
              <w:tab/>
            </w:r>
            <w:proofErr w:type="spellStart"/>
            <w:r w:rsidRPr="00D37FD4">
              <w:rPr>
                <w:rFonts w:eastAsia="Times New Roman" w:cs="Times New Roman"/>
                <w:i/>
                <w:lang w:val="en-US" w:eastAsia="ja-JP"/>
              </w:rPr>
              <w:t>resourceAllocation</w:t>
            </w:r>
            <w:proofErr w:type="spellEnd"/>
            <w:r w:rsidRPr="00D37FD4">
              <w:rPr>
                <w:rFonts w:eastAsia="Times New Roman" w:cs="Times New Roman"/>
                <w:lang w:val="en-US"/>
              </w:rPr>
              <w:t xml:space="preserve"> = </w:t>
            </w:r>
            <w:r w:rsidRPr="00D37FD4">
              <w:rPr>
                <w:rFonts w:eastAsia="Times New Roman" w:cs="Times New Roman"/>
                <w:i/>
                <w:lang w:val="en-US"/>
              </w:rPr>
              <w:t>resourceAllocationType0</w:t>
            </w:r>
            <w:r w:rsidRPr="00D37FD4">
              <w:rPr>
                <w:rFonts w:eastAsia="Times New Roman" w:cs="Times New Roman"/>
                <w:lang w:val="en-US"/>
              </w:rPr>
              <w:t xml:space="preserve"> and all bits of the </w:t>
            </w:r>
            <w:r w:rsidRPr="00D37FD4">
              <w:rPr>
                <w:rFonts w:eastAsia="Times New Roman" w:cs="Times New Roman" w:hint="eastAsia"/>
                <w:lang w:val="en-US"/>
              </w:rPr>
              <w:t>frequency domain resource assignment</w:t>
            </w:r>
            <w:r w:rsidRPr="00D37FD4">
              <w:rPr>
                <w:rFonts w:eastAsia="Times New Roman" w:cs="Times New Roman"/>
                <w:lang w:val="en-US"/>
              </w:rPr>
              <w:t xml:space="preserve"> </w:t>
            </w:r>
            <w:r w:rsidRPr="00D37FD4">
              <w:rPr>
                <w:rFonts w:eastAsia="Times New Roman" w:cs="Times New Roman" w:hint="eastAsia"/>
                <w:lang w:val="en-US"/>
              </w:rPr>
              <w:t xml:space="preserve">field in </w:t>
            </w:r>
            <w:r w:rsidRPr="00D37FD4">
              <w:rPr>
                <w:rFonts w:eastAsia="Times New Roman" w:cs="Times New Roman"/>
                <w:lang w:val="en-US"/>
              </w:rPr>
              <w:t>DCI format 1_1 are equal to 0, or</w:t>
            </w:r>
          </w:p>
          <w:p w14:paraId="0B4934F3" w14:textId="77777777" w:rsidR="00632010" w:rsidRPr="00D37FD4" w:rsidRDefault="00632010" w:rsidP="00632010">
            <w:pPr>
              <w:ind w:left="560" w:hanging="276"/>
              <w:rPr>
                <w:rFonts w:eastAsia="Times New Roman" w:cs="Times New Roman"/>
                <w:lang w:val="en-US"/>
              </w:rPr>
            </w:pPr>
            <w:r w:rsidRPr="00D37FD4">
              <w:rPr>
                <w:rFonts w:eastAsia="Times New Roman" w:cs="Times New Roman"/>
                <w:lang w:val="en-US"/>
              </w:rPr>
              <w:t>-</w:t>
            </w:r>
            <w:r w:rsidRPr="00D37FD4">
              <w:rPr>
                <w:rFonts w:eastAsia="Times New Roman" w:cs="Times New Roman"/>
                <w:lang w:val="en-US"/>
              </w:rPr>
              <w:tab/>
            </w:r>
            <w:proofErr w:type="spellStart"/>
            <w:r w:rsidRPr="00D37FD4">
              <w:rPr>
                <w:rFonts w:eastAsia="Times New Roman" w:cs="Times New Roman"/>
                <w:i/>
                <w:lang w:val="en-US" w:eastAsia="ja-JP"/>
              </w:rPr>
              <w:t>resourceAllocation</w:t>
            </w:r>
            <w:proofErr w:type="spellEnd"/>
            <w:r w:rsidRPr="00D37FD4">
              <w:rPr>
                <w:rFonts w:eastAsia="Times New Roman" w:cs="Times New Roman"/>
                <w:lang w:val="en-US"/>
              </w:rPr>
              <w:t xml:space="preserve"> = </w:t>
            </w:r>
            <w:r w:rsidRPr="00D37FD4">
              <w:rPr>
                <w:rFonts w:eastAsia="Times New Roman" w:cs="Times New Roman"/>
                <w:i/>
                <w:lang w:val="en-US"/>
              </w:rPr>
              <w:t>resourceAllocationType1</w:t>
            </w:r>
            <w:r w:rsidRPr="00D37FD4">
              <w:rPr>
                <w:rFonts w:eastAsia="Times New Roman" w:cs="Times New Roman"/>
                <w:lang w:val="en-US"/>
              </w:rPr>
              <w:t xml:space="preserve"> and all bits of the </w:t>
            </w:r>
            <w:r w:rsidRPr="00D37FD4">
              <w:rPr>
                <w:rFonts w:eastAsia="Times New Roman" w:cs="Times New Roman" w:hint="eastAsia"/>
                <w:lang w:val="en-US"/>
              </w:rPr>
              <w:t>frequency domain resource assignment</w:t>
            </w:r>
            <w:r w:rsidRPr="00D37FD4">
              <w:rPr>
                <w:rFonts w:eastAsia="Times New Roman" w:cs="Times New Roman"/>
                <w:lang w:val="en-US"/>
              </w:rPr>
              <w:t xml:space="preserve"> </w:t>
            </w:r>
            <w:r w:rsidRPr="00D37FD4">
              <w:rPr>
                <w:rFonts w:eastAsia="Times New Roman" w:cs="Times New Roman" w:hint="eastAsia"/>
                <w:lang w:val="en-US"/>
              </w:rPr>
              <w:t xml:space="preserve">field in </w:t>
            </w:r>
            <w:r w:rsidRPr="00D37FD4">
              <w:rPr>
                <w:rFonts w:eastAsia="Times New Roman" w:cs="Times New Roman"/>
                <w:lang w:val="en-US"/>
              </w:rPr>
              <w:t>DCI format 1_1 are equal to 1</w:t>
            </w:r>
          </w:p>
          <w:p w14:paraId="12810A5F" w14:textId="7428A3B7" w:rsidR="00632010" w:rsidRPr="00D37FD4" w:rsidRDefault="00632010" w:rsidP="00632010">
            <w:pPr>
              <w:rPr>
                <w:rFonts w:eastAsia="Times New Roman" w:cs="Times New Roman"/>
                <w:strike/>
                <w:color w:val="FF0000"/>
                <w:lang w:val="en-US"/>
              </w:rPr>
            </w:pPr>
            <w:r w:rsidRPr="00D37FD4">
              <w:rPr>
                <w:rFonts w:eastAsia="Times New Roman" w:cs="Times New Roman"/>
                <w:lang w:val="en-US"/>
              </w:rPr>
              <w:t xml:space="preserve">the UE considers the DCI format 1_1 as indicating an active DL BWP provided by </w:t>
            </w:r>
            <w:r w:rsidRPr="00D37FD4">
              <w:rPr>
                <w:rFonts w:eastAsia="Times New Roman" w:cs="Times New Roman"/>
                <w:i/>
                <w:lang w:val="en-US"/>
              </w:rPr>
              <w:t>dormant-BWP</w:t>
            </w:r>
            <w:r w:rsidRPr="00D37FD4" w:rsidDel="00CA3F18">
              <w:rPr>
                <w:rFonts w:eastAsia="Times New Roman" w:cs="Times New Roman"/>
                <w:lang w:val="en-US"/>
              </w:rPr>
              <w:t xml:space="preserve"> </w:t>
            </w:r>
            <w:r w:rsidRPr="00D37FD4">
              <w:rPr>
                <w:rFonts w:eastAsia="Times New Roman" w:cs="Times New Roman"/>
                <w:lang w:val="en-US"/>
              </w:rPr>
              <w:t xml:space="preserve">or by </w:t>
            </w:r>
            <w:r w:rsidRPr="00D37FD4">
              <w:rPr>
                <w:rFonts w:eastAsia="Times New Roman" w:cs="Times New Roman"/>
                <w:i/>
                <w:iCs/>
                <w:lang w:val="en-US"/>
              </w:rPr>
              <w:t>first-non-dormant-BWP-ID-for-DCI-inside-active-time</w:t>
            </w:r>
            <w:r w:rsidRPr="00D37FD4" w:rsidDel="00CA3F18">
              <w:rPr>
                <w:rFonts w:eastAsia="Times New Roman" w:cs="Times New Roman"/>
                <w:lang w:val="en-US"/>
              </w:rPr>
              <w:t xml:space="preserve"> </w:t>
            </w:r>
            <w:r w:rsidRPr="00D37FD4">
              <w:rPr>
                <w:rFonts w:eastAsia="Times New Roman" w:cs="Times New Roman"/>
                <w:lang w:val="en-US"/>
              </w:rPr>
              <w:t>for</w:t>
            </w:r>
            <w:r w:rsidR="00C029A8">
              <w:rPr>
                <w:rFonts w:eastAsia="Times New Roman" w:cs="Times New Roman"/>
                <w:lang w:val="en-US"/>
              </w:rPr>
              <w:t xml:space="preserve"> </w:t>
            </w:r>
            <w:r w:rsidR="00C029A8" w:rsidRPr="00C029A8">
              <w:rPr>
                <w:rFonts w:eastAsia="Times New Roman" w:cs="Times New Roman"/>
                <w:strike/>
                <w:color w:val="FF0000"/>
                <w:lang w:val="en-US"/>
              </w:rPr>
              <w:t xml:space="preserve">the </w:t>
            </w:r>
            <w:r w:rsidR="00C029A8" w:rsidRPr="00C029A8">
              <w:rPr>
                <w:rFonts w:eastAsia="Times New Roman" w:cs="Times New Roman"/>
                <w:color w:val="FF0000"/>
                <w:lang w:val="en-US"/>
              </w:rPr>
              <w:t xml:space="preserve">up to </w:t>
            </w:r>
            <w:r w:rsidR="00001C91">
              <w:rPr>
                <w:rFonts w:eastAsia="Times New Roman" w:cs="Times New Roman"/>
                <w:color w:val="FF0000"/>
                <w:lang w:val="en-US"/>
              </w:rPr>
              <w:t>C</w:t>
            </w:r>
            <w:r w:rsidR="00C029A8" w:rsidRPr="00C029A8">
              <w:rPr>
                <w:rFonts w:eastAsia="Times New Roman" w:cs="Times New Roman"/>
                <w:color w:val="FF0000"/>
                <w:lang w:val="en-US"/>
              </w:rPr>
              <w:t xml:space="preserve"> </w:t>
            </w:r>
            <w:r w:rsidRPr="00C029A8">
              <w:rPr>
                <w:rFonts w:eastAsia="Times New Roman" w:cs="Times New Roman"/>
                <w:strike/>
                <w:color w:val="FF0000"/>
                <w:lang w:val="en-US"/>
              </w:rPr>
              <w:t>each</w:t>
            </w:r>
            <w:r w:rsidRPr="00D37FD4">
              <w:rPr>
                <w:rFonts w:eastAsia="Times New Roman" w:cs="Times New Roman"/>
                <w:lang w:val="en-US"/>
              </w:rPr>
              <w:t xml:space="preserve"> activated </w:t>
            </w:r>
            <w:proofErr w:type="spellStart"/>
            <w:r w:rsidRPr="00D37FD4">
              <w:rPr>
                <w:rFonts w:eastAsia="Times New Roman" w:cs="Times New Roman"/>
                <w:lang w:val="en-US"/>
              </w:rPr>
              <w:t>SCell</w:t>
            </w:r>
            <w:proofErr w:type="spellEnd"/>
            <w:r w:rsidRPr="00D37FD4">
              <w:rPr>
                <w:rFonts w:eastAsia="Times New Roman" w:cs="Times New Roman"/>
                <w:lang w:val="en-US"/>
              </w:rPr>
              <w:t xml:space="preserve"> and interprets the sequence of fields</w:t>
            </w:r>
            <w:r w:rsidR="00C029A8">
              <w:rPr>
                <w:rFonts w:eastAsia="Times New Roman" w:cs="Times New Roman"/>
                <w:lang w:val="en-US"/>
              </w:rPr>
              <w:t xml:space="preserve"> </w:t>
            </w:r>
            <w:r w:rsidR="00C029A8" w:rsidRPr="00C029A8">
              <w:rPr>
                <w:rFonts w:eastAsia="Times New Roman" w:cs="Times New Roman"/>
                <w:color w:val="FF0000"/>
                <w:lang w:val="en-US"/>
              </w:rPr>
              <w:t>comprising N bit</w:t>
            </w:r>
            <w:r w:rsidR="00C029A8">
              <w:rPr>
                <w:rFonts w:eastAsia="Times New Roman" w:cs="Times New Roman"/>
                <w:color w:val="FF0000"/>
                <w:lang w:val="en-US"/>
              </w:rPr>
              <w:t>s</w:t>
            </w:r>
            <w:r w:rsidRPr="00D37FD4">
              <w:rPr>
                <w:rFonts w:eastAsia="Times New Roman" w:cs="Times New Roman"/>
                <w:lang w:val="en-US"/>
              </w:rPr>
              <w:t xml:space="preserve"> </w:t>
            </w:r>
            <w:r w:rsidR="00AC694C" w:rsidRPr="00D37FD4">
              <w:rPr>
                <w:rFonts w:eastAsia="Times New Roman" w:cs="Times New Roman"/>
                <w:color w:val="FF0000"/>
                <w:lang w:val="en-US"/>
              </w:rPr>
              <w:t>according to Clause 7.3.1.2.2</w:t>
            </w:r>
            <w:r w:rsidR="00AC694C" w:rsidRPr="00D37FD4">
              <w:rPr>
                <w:rFonts w:eastAsia="Times New Roman" w:cs="Times New Roman"/>
                <w:lang w:val="en-US"/>
              </w:rPr>
              <w:t xml:space="preserve"> </w:t>
            </w:r>
            <w:r w:rsidRPr="00D37FD4">
              <w:rPr>
                <w:rFonts w:eastAsia="Times New Roman" w:cs="Times New Roman"/>
                <w:lang w:val="en-US"/>
              </w:rPr>
              <w:t>of</w:t>
            </w:r>
            <w:r w:rsidR="00AC694C" w:rsidRPr="00D37FD4">
              <w:rPr>
                <w:rFonts w:eastAsia="Times New Roman" w:cs="Times New Roman"/>
                <w:lang w:val="en-US"/>
              </w:rPr>
              <w:t xml:space="preserve"> </w:t>
            </w:r>
            <w:r w:rsidR="00AC694C" w:rsidRPr="00D37FD4">
              <w:rPr>
                <w:rFonts w:eastAsia="Times New Roman" w:cs="Times New Roman"/>
                <w:color w:val="FF0000"/>
                <w:lang w:val="en-US"/>
              </w:rPr>
              <w:t>[5, TS 38.212] for DCI format 1_1 and Clause 7.3.1.2.3 of [5, TS 38.212] for DCI format 1_</w:t>
            </w:r>
            <w:r w:rsidR="00C029A8">
              <w:rPr>
                <w:rFonts w:eastAsia="Times New Roman" w:cs="Times New Roman"/>
                <w:color w:val="FF0000"/>
                <w:lang w:val="en-US"/>
              </w:rPr>
              <w:t>2</w:t>
            </w:r>
            <w:r w:rsidRPr="00D37FD4">
              <w:rPr>
                <w:rFonts w:eastAsia="Times New Roman" w:cs="Times New Roman"/>
                <w:lang w:val="en-US"/>
              </w:rPr>
              <w:t xml:space="preserve">, </w:t>
            </w:r>
            <w:r w:rsidRPr="00D37FD4">
              <w:rPr>
                <w:rFonts w:eastAsia="Times New Roman" w:cs="Times New Roman"/>
                <w:strike/>
                <w:color w:val="FF0000"/>
                <w:lang w:val="en-US"/>
              </w:rPr>
              <w:t xml:space="preserve">for transport block 1 </w:t>
            </w:r>
          </w:p>
          <w:p w14:paraId="7B77ABE9" w14:textId="77777777" w:rsidR="00632010" w:rsidRPr="00632010" w:rsidRDefault="00632010" w:rsidP="00632010">
            <w:pPr>
              <w:ind w:left="568" w:hanging="284"/>
              <w:rPr>
                <w:rFonts w:eastAsia="Times New Roman" w:cs="Times New Roman"/>
                <w:strike/>
                <w:color w:val="FF0000"/>
                <w:lang w:val="x-none"/>
              </w:rPr>
            </w:pPr>
            <w:r w:rsidRPr="00632010">
              <w:rPr>
                <w:rFonts w:eastAsia="Times New Roman" w:cs="Times New Roman"/>
                <w:strike/>
                <w:color w:val="FF0000"/>
                <w:lang w:val="x-none"/>
              </w:rPr>
              <w:t>-</w:t>
            </w:r>
            <w:r w:rsidRPr="00632010">
              <w:rPr>
                <w:rFonts w:eastAsia="Times New Roman" w:cs="Times New Roman"/>
                <w:strike/>
                <w:color w:val="FF0000"/>
                <w:lang w:val="x-none"/>
              </w:rPr>
              <w:tab/>
              <w:t>Modulation and coding scheme</w:t>
            </w:r>
          </w:p>
          <w:p w14:paraId="390AFBD6" w14:textId="77777777" w:rsidR="00632010" w:rsidRPr="00632010" w:rsidRDefault="00632010" w:rsidP="00632010">
            <w:pPr>
              <w:ind w:left="568" w:hanging="284"/>
              <w:rPr>
                <w:rFonts w:eastAsia="Times New Roman" w:cs="Times New Roman"/>
                <w:strike/>
                <w:color w:val="FF0000"/>
                <w:lang w:val="x-none"/>
              </w:rPr>
            </w:pPr>
            <w:r w:rsidRPr="00632010">
              <w:rPr>
                <w:rFonts w:eastAsia="Times New Roman" w:cs="Times New Roman"/>
                <w:strike/>
                <w:color w:val="FF0000"/>
                <w:lang w:val="x-none"/>
              </w:rPr>
              <w:t>-</w:t>
            </w:r>
            <w:r w:rsidRPr="00632010">
              <w:rPr>
                <w:rFonts w:eastAsia="Times New Roman" w:cs="Times New Roman"/>
                <w:strike/>
                <w:color w:val="FF0000"/>
                <w:lang w:val="x-none"/>
              </w:rPr>
              <w:tab/>
              <w:t>New data indicator</w:t>
            </w:r>
          </w:p>
          <w:p w14:paraId="756C13AF" w14:textId="77777777" w:rsidR="00632010" w:rsidRPr="00632010" w:rsidRDefault="00632010" w:rsidP="00632010">
            <w:pPr>
              <w:ind w:left="568" w:hanging="284"/>
              <w:rPr>
                <w:rFonts w:eastAsia="Times New Roman" w:cs="Times New Roman"/>
                <w:strike/>
                <w:color w:val="FF0000"/>
                <w:lang w:val="x-none"/>
              </w:rPr>
            </w:pPr>
            <w:r w:rsidRPr="00632010">
              <w:rPr>
                <w:rFonts w:eastAsia="Times New Roman" w:cs="Times New Roman"/>
                <w:strike/>
                <w:color w:val="FF0000"/>
                <w:lang w:val="x-none"/>
              </w:rPr>
              <w:t>-</w:t>
            </w:r>
            <w:r w:rsidRPr="00632010">
              <w:rPr>
                <w:rFonts w:eastAsia="Times New Roman" w:cs="Times New Roman"/>
                <w:strike/>
                <w:color w:val="FF0000"/>
                <w:lang w:val="x-none"/>
              </w:rPr>
              <w:tab/>
              <w:t>Redundancy version</w:t>
            </w:r>
          </w:p>
          <w:p w14:paraId="4E3C23B3" w14:textId="77777777" w:rsidR="00632010" w:rsidRPr="00D37FD4" w:rsidRDefault="00632010" w:rsidP="00632010">
            <w:pPr>
              <w:rPr>
                <w:rFonts w:eastAsia="Times New Roman" w:cs="Times New Roman"/>
                <w:strike/>
                <w:color w:val="FF0000"/>
                <w:lang w:val="en-US"/>
              </w:rPr>
            </w:pPr>
            <w:r w:rsidRPr="00D37FD4">
              <w:rPr>
                <w:rFonts w:eastAsia="Times New Roman" w:cs="Times New Roman"/>
                <w:strike/>
                <w:color w:val="FF0000"/>
                <w:lang w:val="en-US"/>
              </w:rPr>
              <w:t>and of</w:t>
            </w:r>
          </w:p>
          <w:p w14:paraId="74325F11" w14:textId="77777777" w:rsidR="00632010" w:rsidRPr="00632010" w:rsidRDefault="00632010" w:rsidP="00632010">
            <w:pPr>
              <w:ind w:left="568" w:hanging="284"/>
              <w:rPr>
                <w:rFonts w:eastAsia="Times New Roman" w:cs="Times New Roman"/>
                <w:strike/>
                <w:color w:val="FF0000"/>
                <w:lang w:val="x-none"/>
              </w:rPr>
            </w:pPr>
            <w:r w:rsidRPr="00632010">
              <w:rPr>
                <w:rFonts w:eastAsia="Times New Roman" w:cs="Times New Roman"/>
                <w:strike/>
                <w:color w:val="FF0000"/>
                <w:lang w:val="x-none"/>
              </w:rPr>
              <w:t>-</w:t>
            </w:r>
            <w:r w:rsidRPr="00632010">
              <w:rPr>
                <w:rFonts w:eastAsia="Times New Roman" w:cs="Times New Roman"/>
                <w:strike/>
                <w:color w:val="FF0000"/>
                <w:lang w:val="x-none"/>
              </w:rPr>
              <w:tab/>
              <w:t xml:space="preserve">HARQ </w:t>
            </w:r>
            <w:proofErr w:type="spellStart"/>
            <w:r w:rsidRPr="00632010">
              <w:rPr>
                <w:rFonts w:eastAsia="Times New Roman" w:cs="Times New Roman"/>
                <w:strike/>
                <w:color w:val="FF0000"/>
                <w:lang w:val="x-none"/>
              </w:rPr>
              <w:t>process</w:t>
            </w:r>
            <w:proofErr w:type="spellEnd"/>
            <w:r w:rsidRPr="00632010">
              <w:rPr>
                <w:rFonts w:eastAsia="Times New Roman" w:cs="Times New Roman"/>
                <w:strike/>
                <w:color w:val="FF0000"/>
                <w:lang w:val="x-none"/>
              </w:rPr>
              <w:t xml:space="preserve"> </w:t>
            </w:r>
            <w:proofErr w:type="spellStart"/>
            <w:r w:rsidRPr="00632010">
              <w:rPr>
                <w:rFonts w:eastAsia="Times New Roman" w:cs="Times New Roman"/>
                <w:strike/>
                <w:color w:val="FF0000"/>
                <w:lang w:val="x-none"/>
              </w:rPr>
              <w:t>number</w:t>
            </w:r>
            <w:proofErr w:type="spellEnd"/>
          </w:p>
          <w:p w14:paraId="4B761599" w14:textId="77777777" w:rsidR="00632010" w:rsidRPr="00632010" w:rsidRDefault="00632010" w:rsidP="00632010">
            <w:pPr>
              <w:ind w:left="568" w:hanging="284"/>
              <w:rPr>
                <w:rFonts w:eastAsia="Times New Roman" w:cs="Times New Roman"/>
                <w:strike/>
                <w:color w:val="FF0000"/>
                <w:lang w:val="x-none"/>
              </w:rPr>
            </w:pPr>
            <w:r w:rsidRPr="00632010">
              <w:rPr>
                <w:rFonts w:eastAsia="Times New Roman" w:cs="Times New Roman"/>
                <w:strike/>
                <w:color w:val="FF0000"/>
                <w:lang w:val="x-none"/>
              </w:rPr>
              <w:t>-</w:t>
            </w:r>
            <w:r w:rsidRPr="00632010">
              <w:rPr>
                <w:rFonts w:eastAsia="Times New Roman" w:cs="Times New Roman"/>
                <w:strike/>
                <w:color w:val="FF0000"/>
                <w:lang w:val="x-none"/>
              </w:rPr>
              <w:tab/>
              <w:t>Antenna port(s)</w:t>
            </w:r>
          </w:p>
          <w:p w14:paraId="0C276354" w14:textId="77777777" w:rsidR="00632010" w:rsidRPr="00632010" w:rsidRDefault="00632010" w:rsidP="00632010">
            <w:pPr>
              <w:ind w:left="568" w:hanging="284"/>
              <w:rPr>
                <w:rFonts w:eastAsia="Times New Roman" w:cs="Times New Roman"/>
                <w:strike/>
                <w:color w:val="FF0000"/>
                <w:lang w:val="x-none"/>
              </w:rPr>
            </w:pPr>
            <w:r w:rsidRPr="00632010">
              <w:rPr>
                <w:rFonts w:eastAsia="Times New Roman" w:cs="Times New Roman"/>
                <w:strike/>
                <w:color w:val="FF0000"/>
                <w:lang w:val="x-none"/>
              </w:rPr>
              <w:t>-</w:t>
            </w:r>
            <w:r w:rsidRPr="00632010">
              <w:rPr>
                <w:rFonts w:eastAsia="Times New Roman" w:cs="Times New Roman"/>
                <w:strike/>
                <w:color w:val="FF0000"/>
                <w:lang w:val="x-none"/>
              </w:rPr>
              <w:tab/>
            </w:r>
            <w:r w:rsidRPr="00632010">
              <w:rPr>
                <w:rFonts w:eastAsia="Times New Roman" w:cs="Times New Roman" w:hint="eastAsia"/>
                <w:strike/>
                <w:color w:val="FF0000"/>
                <w:lang w:val="x-none"/>
              </w:rPr>
              <w:t>DMRS sequence initialization</w:t>
            </w:r>
          </w:p>
          <w:p w14:paraId="2E918C16" w14:textId="4A737E71" w:rsidR="00C029A8" w:rsidRDefault="00632010" w:rsidP="00632010">
            <w:pPr>
              <w:ind w:left="568" w:hanging="284"/>
              <w:rPr>
                <w:rFonts w:eastAsia="Times New Roman" w:cs="Times New Roman"/>
                <w:lang w:val="x-none"/>
              </w:rPr>
            </w:pPr>
            <w:r w:rsidRPr="00632010">
              <w:rPr>
                <w:rFonts w:eastAsia="Times New Roman" w:cs="Times New Roman"/>
                <w:lang w:val="x-none"/>
              </w:rPr>
              <w:t xml:space="preserve">as </w:t>
            </w:r>
            <w:proofErr w:type="spellStart"/>
            <w:r w:rsidRPr="00632010">
              <w:rPr>
                <w:rFonts w:eastAsia="Times New Roman" w:cs="Times New Roman"/>
                <w:lang w:val="x-none"/>
              </w:rPr>
              <w:t>providing</w:t>
            </w:r>
            <w:proofErr w:type="spellEnd"/>
            <w:r w:rsidRPr="00632010">
              <w:rPr>
                <w:rFonts w:eastAsia="Times New Roman" w:cs="Times New Roman"/>
                <w:lang w:val="x-none"/>
              </w:rPr>
              <w:t xml:space="preserve"> a </w:t>
            </w:r>
            <w:proofErr w:type="spellStart"/>
            <w:r w:rsidRPr="00632010">
              <w:rPr>
                <w:rFonts w:eastAsia="Times New Roman" w:cs="Times New Roman"/>
                <w:lang w:val="x-none"/>
              </w:rPr>
              <w:t>bitmap</w:t>
            </w:r>
            <w:proofErr w:type="spellEnd"/>
            <w:r w:rsidRPr="00632010">
              <w:rPr>
                <w:rFonts w:eastAsia="Times New Roman" w:cs="Times New Roman"/>
                <w:lang w:val="x-none"/>
              </w:rPr>
              <w:t xml:space="preserve"> to </w:t>
            </w:r>
            <w:r w:rsidR="00C029A8" w:rsidRPr="00C029A8">
              <w:rPr>
                <w:rFonts w:eastAsia="Times New Roman" w:cs="Times New Roman"/>
                <w:color w:val="FF0000"/>
                <w:lang w:val="en-US"/>
              </w:rPr>
              <w:t xml:space="preserve">up to </w:t>
            </w:r>
            <w:r w:rsidR="00001C91">
              <w:rPr>
                <w:rFonts w:eastAsia="Times New Roman" w:cs="Times New Roman"/>
                <w:color w:val="FF0000"/>
                <w:lang w:val="en-US"/>
              </w:rPr>
              <w:t>C</w:t>
            </w:r>
            <w:proofErr w:type="spellStart"/>
            <w:r w:rsidRPr="00C029A8">
              <w:rPr>
                <w:rFonts w:eastAsia="Times New Roman" w:cs="Times New Roman"/>
                <w:strike/>
                <w:color w:val="FF0000"/>
                <w:lang w:val="x-none"/>
              </w:rPr>
              <w:t>each</w:t>
            </w:r>
            <w:proofErr w:type="spellEnd"/>
            <w:r w:rsidRPr="00632010">
              <w:rPr>
                <w:rFonts w:eastAsia="Times New Roman" w:cs="Times New Roman"/>
                <w:lang w:val="x-none"/>
              </w:rPr>
              <w:t xml:space="preserve"> </w:t>
            </w:r>
            <w:proofErr w:type="spellStart"/>
            <w:r w:rsidRPr="00632010">
              <w:rPr>
                <w:rFonts w:eastAsia="Times New Roman" w:cs="Times New Roman"/>
                <w:lang w:val="x-none"/>
              </w:rPr>
              <w:t>configured</w:t>
            </w:r>
            <w:proofErr w:type="spellEnd"/>
            <w:r w:rsidRPr="00632010">
              <w:rPr>
                <w:rFonts w:eastAsia="Times New Roman" w:cs="Times New Roman"/>
                <w:lang w:val="x-none"/>
              </w:rPr>
              <w:t xml:space="preserve"> </w:t>
            </w:r>
            <w:proofErr w:type="spellStart"/>
            <w:r w:rsidRPr="00632010">
              <w:rPr>
                <w:rFonts w:eastAsia="Times New Roman" w:cs="Times New Roman"/>
                <w:lang w:val="x-none"/>
              </w:rPr>
              <w:t>SCell</w:t>
            </w:r>
            <w:proofErr w:type="spellEnd"/>
            <w:r w:rsidRPr="00632010">
              <w:rPr>
                <w:rFonts w:eastAsia="Times New Roman" w:cs="Times New Roman"/>
                <w:lang w:val="x-none"/>
              </w:rPr>
              <w:t xml:space="preserve">, in an </w:t>
            </w:r>
            <w:proofErr w:type="spellStart"/>
            <w:r w:rsidRPr="00632010">
              <w:rPr>
                <w:rFonts w:eastAsia="Times New Roman" w:cs="Times New Roman"/>
                <w:lang w:val="x-none"/>
              </w:rPr>
              <w:t>ascending</w:t>
            </w:r>
            <w:proofErr w:type="spellEnd"/>
            <w:r w:rsidRPr="00632010">
              <w:rPr>
                <w:rFonts w:eastAsia="Times New Roman" w:cs="Times New Roman"/>
                <w:lang w:val="x-none"/>
              </w:rPr>
              <w:t xml:space="preserve"> </w:t>
            </w:r>
            <w:proofErr w:type="spellStart"/>
            <w:r w:rsidRPr="00632010">
              <w:rPr>
                <w:rFonts w:eastAsia="Times New Roman" w:cs="Times New Roman"/>
                <w:lang w:val="x-none"/>
              </w:rPr>
              <w:t>order</w:t>
            </w:r>
            <w:proofErr w:type="spellEnd"/>
            <w:r w:rsidRPr="00632010">
              <w:rPr>
                <w:rFonts w:eastAsia="Times New Roman" w:cs="Times New Roman"/>
                <w:lang w:val="x-none"/>
              </w:rPr>
              <w:t xml:space="preserve"> of </w:t>
            </w:r>
            <w:proofErr w:type="spellStart"/>
            <w:r w:rsidRPr="00632010">
              <w:rPr>
                <w:rFonts w:eastAsia="Times New Roman" w:cs="Times New Roman"/>
                <w:lang w:val="x-none"/>
              </w:rPr>
              <w:t>the</w:t>
            </w:r>
            <w:proofErr w:type="spellEnd"/>
            <w:r w:rsidRPr="00632010">
              <w:rPr>
                <w:rFonts w:eastAsia="Times New Roman" w:cs="Times New Roman"/>
                <w:lang w:val="x-none"/>
              </w:rPr>
              <w:t xml:space="preserve"> </w:t>
            </w:r>
            <w:proofErr w:type="spellStart"/>
            <w:r w:rsidRPr="00632010">
              <w:rPr>
                <w:rFonts w:eastAsia="Times New Roman" w:cs="Times New Roman"/>
                <w:lang w:val="x-none"/>
              </w:rPr>
              <w:t>SCell</w:t>
            </w:r>
            <w:proofErr w:type="spellEnd"/>
            <w:r w:rsidRPr="00632010">
              <w:rPr>
                <w:rFonts w:eastAsia="Times New Roman" w:cs="Times New Roman"/>
                <w:lang w:val="x-none"/>
              </w:rPr>
              <w:t xml:space="preserve"> </w:t>
            </w:r>
            <w:proofErr w:type="spellStart"/>
            <w:r w:rsidRPr="00632010">
              <w:rPr>
                <w:rFonts w:eastAsia="Times New Roman" w:cs="Times New Roman"/>
                <w:lang w:val="x-none"/>
              </w:rPr>
              <w:t>index</w:t>
            </w:r>
            <w:proofErr w:type="spellEnd"/>
            <w:r w:rsidRPr="00632010">
              <w:rPr>
                <w:rFonts w:eastAsia="Times New Roman" w:cs="Times New Roman"/>
                <w:lang w:val="x-none"/>
              </w:rPr>
              <w:t xml:space="preserve">, </w:t>
            </w:r>
            <w:proofErr w:type="spellStart"/>
            <w:r w:rsidRPr="00632010">
              <w:rPr>
                <w:rFonts w:eastAsia="Times New Roman" w:cs="Times New Roman"/>
                <w:lang w:val="x-none"/>
              </w:rPr>
              <w:t>where</w:t>
            </w:r>
            <w:proofErr w:type="spellEnd"/>
          </w:p>
          <w:p w14:paraId="5E1A51B3" w14:textId="7C74F96C" w:rsidR="00632010" w:rsidRPr="00632010" w:rsidRDefault="00632010" w:rsidP="00632010">
            <w:pPr>
              <w:ind w:left="568" w:hanging="284"/>
              <w:rPr>
                <w:rFonts w:eastAsia="Times New Roman" w:cs="Times New Roman"/>
                <w:lang w:val="x-none"/>
              </w:rPr>
            </w:pPr>
            <w:r w:rsidRPr="00632010">
              <w:rPr>
                <w:rFonts w:eastAsia="Times New Roman" w:cs="Times New Roman"/>
                <w:lang w:val="x-none"/>
              </w:rPr>
              <w:t>-</w:t>
            </w:r>
            <w:r w:rsidRPr="00632010">
              <w:rPr>
                <w:rFonts w:eastAsia="Times New Roman" w:cs="Times New Roman"/>
                <w:lang w:val="x-none"/>
              </w:rPr>
              <w:tab/>
              <w:t xml:space="preserve">a </w:t>
            </w:r>
            <w:r w:rsidRPr="00D37FD4">
              <w:rPr>
                <w:rFonts w:eastAsia="Times New Roman" w:cs="Times New Roman"/>
                <w:lang w:val="en-US"/>
              </w:rPr>
              <w:t>'</w:t>
            </w:r>
            <w:r w:rsidRPr="00632010">
              <w:rPr>
                <w:rFonts w:eastAsia="Times New Roman" w:cs="Times New Roman"/>
                <w:lang w:val="x-none"/>
              </w:rPr>
              <w:t>0</w:t>
            </w:r>
            <w:r w:rsidRPr="00D37FD4">
              <w:rPr>
                <w:rFonts w:eastAsia="Times New Roman" w:cs="Times New Roman"/>
                <w:lang w:val="en-US"/>
              </w:rPr>
              <w:t>'</w:t>
            </w:r>
            <w:r w:rsidRPr="00632010">
              <w:rPr>
                <w:rFonts w:eastAsia="Times New Roman" w:cs="Times New Roman"/>
                <w:lang w:val="x-none"/>
              </w:rPr>
              <w:t xml:space="preserve"> </w:t>
            </w:r>
            <w:proofErr w:type="spellStart"/>
            <w:r w:rsidRPr="00632010">
              <w:rPr>
                <w:rFonts w:eastAsia="Times New Roman" w:cs="Times New Roman"/>
                <w:lang w:val="x-none"/>
              </w:rPr>
              <w:t>value</w:t>
            </w:r>
            <w:proofErr w:type="spellEnd"/>
            <w:r w:rsidRPr="00632010">
              <w:rPr>
                <w:rFonts w:eastAsia="Times New Roman" w:cs="Times New Roman"/>
                <w:lang w:val="x-none"/>
              </w:rPr>
              <w:t xml:space="preserve"> for a </w:t>
            </w:r>
            <w:proofErr w:type="spellStart"/>
            <w:r w:rsidRPr="00632010">
              <w:rPr>
                <w:rFonts w:eastAsia="Times New Roman" w:cs="Times New Roman"/>
                <w:lang w:val="x-none"/>
              </w:rPr>
              <w:t>bit</w:t>
            </w:r>
            <w:proofErr w:type="spellEnd"/>
            <w:r w:rsidRPr="00632010">
              <w:rPr>
                <w:rFonts w:eastAsia="Times New Roman" w:cs="Times New Roman"/>
                <w:lang w:val="x-none"/>
              </w:rPr>
              <w:t xml:space="preserve"> of </w:t>
            </w:r>
            <w:proofErr w:type="spellStart"/>
            <w:r w:rsidRPr="00632010">
              <w:rPr>
                <w:rFonts w:eastAsia="Times New Roman" w:cs="Times New Roman"/>
                <w:lang w:val="x-none"/>
              </w:rPr>
              <w:t>the</w:t>
            </w:r>
            <w:proofErr w:type="spellEnd"/>
            <w:r w:rsidRPr="00632010">
              <w:rPr>
                <w:rFonts w:eastAsia="Times New Roman" w:cs="Times New Roman"/>
                <w:lang w:val="x-none"/>
              </w:rPr>
              <w:t xml:space="preserve"> </w:t>
            </w:r>
            <w:proofErr w:type="spellStart"/>
            <w:r w:rsidRPr="00632010">
              <w:rPr>
                <w:rFonts w:eastAsia="Times New Roman" w:cs="Times New Roman"/>
                <w:lang w:val="x-none"/>
              </w:rPr>
              <w:t>bitmap</w:t>
            </w:r>
            <w:proofErr w:type="spellEnd"/>
            <w:r w:rsidRPr="00632010">
              <w:rPr>
                <w:rFonts w:eastAsia="Times New Roman" w:cs="Times New Roman"/>
                <w:lang w:val="x-none"/>
              </w:rPr>
              <w:t xml:space="preserve"> </w:t>
            </w:r>
            <w:proofErr w:type="spellStart"/>
            <w:r w:rsidRPr="00632010">
              <w:rPr>
                <w:rFonts w:eastAsia="Times New Roman" w:cs="Times New Roman"/>
                <w:lang w:val="x-none"/>
              </w:rPr>
              <w:t>indicates</w:t>
            </w:r>
            <w:proofErr w:type="spellEnd"/>
            <w:r w:rsidRPr="00632010">
              <w:rPr>
                <w:rFonts w:eastAsia="Times New Roman" w:cs="Times New Roman"/>
                <w:lang w:val="x-none"/>
              </w:rPr>
              <w:t xml:space="preserve"> an </w:t>
            </w:r>
            <w:proofErr w:type="spellStart"/>
            <w:r w:rsidRPr="00632010">
              <w:rPr>
                <w:rFonts w:eastAsia="Times New Roman" w:cs="Times New Roman"/>
                <w:lang w:val="x-none"/>
              </w:rPr>
              <w:t>active</w:t>
            </w:r>
            <w:proofErr w:type="spellEnd"/>
            <w:r w:rsidRPr="00632010">
              <w:rPr>
                <w:rFonts w:eastAsia="Times New Roman" w:cs="Times New Roman"/>
                <w:lang w:val="x-none"/>
              </w:rPr>
              <w:t xml:space="preserve"> DL BWP, </w:t>
            </w:r>
            <w:proofErr w:type="spellStart"/>
            <w:r w:rsidRPr="00632010">
              <w:rPr>
                <w:rFonts w:eastAsia="Times New Roman" w:cs="Times New Roman"/>
                <w:lang w:val="x-none"/>
              </w:rPr>
              <w:t>provided</w:t>
            </w:r>
            <w:proofErr w:type="spellEnd"/>
            <w:r w:rsidRPr="00632010">
              <w:rPr>
                <w:rFonts w:eastAsia="Times New Roman" w:cs="Times New Roman"/>
                <w:lang w:val="x-none"/>
              </w:rPr>
              <w:t xml:space="preserve"> </w:t>
            </w:r>
            <w:proofErr w:type="spellStart"/>
            <w:r w:rsidRPr="00632010">
              <w:rPr>
                <w:rFonts w:eastAsia="Times New Roman" w:cs="Times New Roman"/>
                <w:lang w:val="x-none"/>
              </w:rPr>
              <w:t>by</w:t>
            </w:r>
            <w:proofErr w:type="spellEnd"/>
            <w:r w:rsidRPr="00632010">
              <w:rPr>
                <w:rFonts w:eastAsia="Times New Roman" w:cs="Times New Roman"/>
                <w:lang w:val="x-none"/>
              </w:rPr>
              <w:t xml:space="preserve"> </w:t>
            </w:r>
            <w:proofErr w:type="spellStart"/>
            <w:r w:rsidRPr="00632010">
              <w:rPr>
                <w:rFonts w:eastAsia="Times New Roman" w:cs="Times New Roman"/>
                <w:i/>
                <w:lang w:val="x-none"/>
              </w:rPr>
              <w:t>dormant</w:t>
            </w:r>
            <w:proofErr w:type="spellEnd"/>
            <w:r w:rsidRPr="00632010">
              <w:rPr>
                <w:rFonts w:eastAsia="Times New Roman" w:cs="Times New Roman"/>
                <w:i/>
                <w:lang w:val="x-none"/>
              </w:rPr>
              <w:t>-BWP</w:t>
            </w:r>
            <w:r w:rsidRPr="00632010">
              <w:rPr>
                <w:rFonts w:eastAsia="Times New Roman" w:cs="Times New Roman"/>
                <w:lang w:val="x-none"/>
              </w:rPr>
              <w:t xml:space="preserve">, for </w:t>
            </w:r>
            <w:proofErr w:type="spellStart"/>
            <w:r w:rsidRPr="00632010">
              <w:rPr>
                <w:rFonts w:eastAsia="Times New Roman" w:cs="Times New Roman"/>
                <w:lang w:val="x-none"/>
              </w:rPr>
              <w:t>the</w:t>
            </w:r>
            <w:proofErr w:type="spellEnd"/>
            <w:r w:rsidRPr="00632010">
              <w:rPr>
                <w:rFonts w:eastAsia="Times New Roman" w:cs="Times New Roman"/>
                <w:lang w:val="x-none"/>
              </w:rPr>
              <w:t xml:space="preserve"> UE for a </w:t>
            </w:r>
            <w:proofErr w:type="spellStart"/>
            <w:r w:rsidRPr="00632010">
              <w:rPr>
                <w:rFonts w:eastAsia="Times New Roman" w:cs="Times New Roman"/>
                <w:lang w:val="x-none"/>
              </w:rPr>
              <w:t>corresponding</w:t>
            </w:r>
            <w:proofErr w:type="spellEnd"/>
            <w:r w:rsidRPr="00632010">
              <w:rPr>
                <w:rFonts w:eastAsia="Times New Roman" w:cs="Times New Roman"/>
                <w:lang w:val="x-none"/>
              </w:rPr>
              <w:t xml:space="preserve"> </w:t>
            </w:r>
            <w:proofErr w:type="spellStart"/>
            <w:r w:rsidRPr="00632010">
              <w:rPr>
                <w:rFonts w:eastAsia="Times New Roman" w:cs="Times New Roman"/>
                <w:lang w:val="x-none"/>
              </w:rPr>
              <w:t>activated</w:t>
            </w:r>
            <w:proofErr w:type="spellEnd"/>
            <w:r w:rsidRPr="00632010">
              <w:rPr>
                <w:rFonts w:eastAsia="Times New Roman" w:cs="Times New Roman"/>
                <w:lang w:val="x-none"/>
              </w:rPr>
              <w:t xml:space="preserve"> </w:t>
            </w:r>
            <w:proofErr w:type="spellStart"/>
            <w:r w:rsidRPr="00632010">
              <w:rPr>
                <w:rFonts w:eastAsia="Times New Roman" w:cs="Times New Roman"/>
                <w:lang w:val="x-none"/>
              </w:rPr>
              <w:t>SCell</w:t>
            </w:r>
            <w:proofErr w:type="spellEnd"/>
            <w:r w:rsidRPr="00632010">
              <w:rPr>
                <w:rFonts w:eastAsia="Times New Roman" w:cs="Times New Roman"/>
                <w:lang w:val="x-none"/>
              </w:rPr>
              <w:t xml:space="preserve"> </w:t>
            </w:r>
          </w:p>
          <w:p w14:paraId="32BD251B" w14:textId="77777777" w:rsidR="00632010" w:rsidRPr="00632010" w:rsidRDefault="00632010" w:rsidP="00632010">
            <w:pPr>
              <w:ind w:left="568" w:hanging="284"/>
              <w:rPr>
                <w:rFonts w:eastAsia="Times New Roman" w:cs="Times New Roman"/>
                <w:lang w:val="x-none"/>
              </w:rPr>
            </w:pPr>
            <w:r w:rsidRPr="00632010">
              <w:rPr>
                <w:rFonts w:eastAsia="Times New Roman" w:cs="Times New Roman"/>
                <w:lang w:val="x-none"/>
              </w:rPr>
              <w:t>-</w:t>
            </w:r>
            <w:r w:rsidRPr="00632010">
              <w:rPr>
                <w:rFonts w:eastAsia="Times New Roman" w:cs="Times New Roman"/>
                <w:lang w:val="x-none"/>
              </w:rPr>
              <w:tab/>
              <w:t xml:space="preserve">a </w:t>
            </w:r>
            <w:r w:rsidRPr="00D37FD4">
              <w:rPr>
                <w:rFonts w:eastAsia="Times New Roman" w:cs="Times New Roman"/>
                <w:lang w:val="en-US"/>
              </w:rPr>
              <w:t>'</w:t>
            </w:r>
            <w:r w:rsidRPr="00632010">
              <w:rPr>
                <w:rFonts w:eastAsia="Times New Roman" w:cs="Times New Roman"/>
                <w:lang w:val="x-none"/>
              </w:rPr>
              <w:t>1</w:t>
            </w:r>
            <w:r w:rsidRPr="00D37FD4">
              <w:rPr>
                <w:rFonts w:eastAsia="Times New Roman" w:cs="Times New Roman"/>
                <w:lang w:val="en-US"/>
              </w:rPr>
              <w:t>'</w:t>
            </w:r>
            <w:r w:rsidRPr="00632010">
              <w:rPr>
                <w:rFonts w:eastAsia="Times New Roman" w:cs="Times New Roman"/>
                <w:lang w:val="x-none"/>
              </w:rPr>
              <w:t xml:space="preserve"> </w:t>
            </w:r>
            <w:proofErr w:type="spellStart"/>
            <w:r w:rsidRPr="00632010">
              <w:rPr>
                <w:rFonts w:eastAsia="Times New Roman" w:cs="Times New Roman"/>
                <w:lang w:val="x-none"/>
              </w:rPr>
              <w:t>value</w:t>
            </w:r>
            <w:proofErr w:type="spellEnd"/>
            <w:r w:rsidRPr="00632010">
              <w:rPr>
                <w:rFonts w:eastAsia="Times New Roman" w:cs="Times New Roman"/>
                <w:lang w:val="x-none"/>
              </w:rPr>
              <w:t xml:space="preserve"> for a </w:t>
            </w:r>
            <w:proofErr w:type="spellStart"/>
            <w:r w:rsidRPr="00632010">
              <w:rPr>
                <w:rFonts w:eastAsia="Times New Roman" w:cs="Times New Roman"/>
                <w:lang w:val="x-none"/>
              </w:rPr>
              <w:t>bit</w:t>
            </w:r>
            <w:proofErr w:type="spellEnd"/>
            <w:r w:rsidRPr="00632010">
              <w:rPr>
                <w:rFonts w:eastAsia="Times New Roman" w:cs="Times New Roman"/>
                <w:lang w:val="x-none"/>
              </w:rPr>
              <w:t xml:space="preserve"> of </w:t>
            </w:r>
            <w:proofErr w:type="spellStart"/>
            <w:r w:rsidRPr="00632010">
              <w:rPr>
                <w:rFonts w:eastAsia="Times New Roman" w:cs="Times New Roman"/>
                <w:lang w:val="x-none"/>
              </w:rPr>
              <w:t>the</w:t>
            </w:r>
            <w:proofErr w:type="spellEnd"/>
            <w:r w:rsidRPr="00632010">
              <w:rPr>
                <w:rFonts w:eastAsia="Times New Roman" w:cs="Times New Roman"/>
                <w:lang w:val="x-none"/>
              </w:rPr>
              <w:t xml:space="preserve"> </w:t>
            </w:r>
            <w:proofErr w:type="spellStart"/>
            <w:r w:rsidRPr="00632010">
              <w:rPr>
                <w:rFonts w:eastAsia="Times New Roman" w:cs="Times New Roman"/>
                <w:lang w:val="x-none"/>
              </w:rPr>
              <w:t>bitmap</w:t>
            </w:r>
            <w:proofErr w:type="spellEnd"/>
            <w:r w:rsidRPr="00632010">
              <w:rPr>
                <w:rFonts w:eastAsia="Times New Roman" w:cs="Times New Roman"/>
                <w:lang w:val="x-none"/>
              </w:rPr>
              <w:t xml:space="preserve"> </w:t>
            </w:r>
            <w:proofErr w:type="spellStart"/>
            <w:r w:rsidRPr="00632010">
              <w:rPr>
                <w:rFonts w:eastAsia="Times New Roman" w:cs="Times New Roman"/>
                <w:lang w:val="x-none"/>
              </w:rPr>
              <w:t>indicates</w:t>
            </w:r>
            <w:proofErr w:type="spellEnd"/>
            <w:r w:rsidRPr="00632010">
              <w:rPr>
                <w:rFonts w:eastAsia="Times New Roman" w:cs="Times New Roman"/>
                <w:lang w:val="x-none"/>
              </w:rPr>
              <w:t xml:space="preserve"> an </w:t>
            </w:r>
            <w:proofErr w:type="spellStart"/>
            <w:r w:rsidRPr="00632010">
              <w:rPr>
                <w:rFonts w:eastAsia="Times New Roman" w:cs="Times New Roman"/>
                <w:lang w:val="x-none"/>
              </w:rPr>
              <w:t>active</w:t>
            </w:r>
            <w:proofErr w:type="spellEnd"/>
            <w:r w:rsidRPr="00632010">
              <w:rPr>
                <w:rFonts w:eastAsia="Times New Roman" w:cs="Times New Roman"/>
                <w:lang w:val="x-none"/>
              </w:rPr>
              <w:t xml:space="preserve"> DL BWP, </w:t>
            </w:r>
            <w:proofErr w:type="spellStart"/>
            <w:r w:rsidRPr="00632010">
              <w:rPr>
                <w:rFonts w:eastAsia="Times New Roman" w:cs="Times New Roman"/>
                <w:lang w:val="x-none"/>
              </w:rPr>
              <w:t>provided</w:t>
            </w:r>
            <w:proofErr w:type="spellEnd"/>
            <w:r w:rsidRPr="00632010">
              <w:rPr>
                <w:rFonts w:eastAsia="Times New Roman" w:cs="Times New Roman"/>
                <w:lang w:val="x-none"/>
              </w:rPr>
              <w:t xml:space="preserve"> </w:t>
            </w:r>
            <w:proofErr w:type="spellStart"/>
            <w:r w:rsidRPr="00632010">
              <w:rPr>
                <w:rFonts w:eastAsia="Times New Roman" w:cs="Times New Roman"/>
                <w:lang w:val="x-none"/>
              </w:rPr>
              <w:t>by</w:t>
            </w:r>
            <w:proofErr w:type="spellEnd"/>
            <w:r w:rsidRPr="00632010">
              <w:rPr>
                <w:rFonts w:eastAsia="Times New Roman" w:cs="Times New Roman"/>
                <w:lang w:val="x-none"/>
              </w:rPr>
              <w:t xml:space="preserve"> </w:t>
            </w:r>
            <w:proofErr w:type="spellStart"/>
            <w:r w:rsidRPr="00632010">
              <w:rPr>
                <w:rFonts w:eastAsia="Times New Roman" w:cs="Times New Roman"/>
                <w:i/>
                <w:iCs/>
                <w:lang w:val="x-none"/>
              </w:rPr>
              <w:t>first</w:t>
            </w:r>
            <w:proofErr w:type="spellEnd"/>
            <w:r w:rsidRPr="00632010">
              <w:rPr>
                <w:rFonts w:eastAsia="Times New Roman" w:cs="Times New Roman"/>
                <w:i/>
                <w:iCs/>
                <w:lang w:val="x-none"/>
              </w:rPr>
              <w:t>-</w:t>
            </w:r>
            <w:proofErr w:type="spellStart"/>
            <w:r w:rsidRPr="00632010">
              <w:rPr>
                <w:rFonts w:eastAsia="Times New Roman" w:cs="Times New Roman"/>
                <w:i/>
                <w:iCs/>
                <w:lang w:val="x-none"/>
              </w:rPr>
              <w:t>non</w:t>
            </w:r>
            <w:proofErr w:type="spellEnd"/>
            <w:r w:rsidRPr="00632010">
              <w:rPr>
                <w:rFonts w:eastAsia="Times New Roman" w:cs="Times New Roman"/>
                <w:i/>
                <w:iCs/>
                <w:lang w:val="x-none"/>
              </w:rPr>
              <w:t>-</w:t>
            </w:r>
            <w:proofErr w:type="spellStart"/>
            <w:r w:rsidRPr="00632010">
              <w:rPr>
                <w:rFonts w:eastAsia="Times New Roman" w:cs="Times New Roman"/>
                <w:i/>
                <w:iCs/>
                <w:lang w:val="x-none"/>
              </w:rPr>
              <w:t>dormant</w:t>
            </w:r>
            <w:proofErr w:type="spellEnd"/>
            <w:r w:rsidRPr="00632010">
              <w:rPr>
                <w:rFonts w:eastAsia="Times New Roman" w:cs="Times New Roman"/>
                <w:i/>
                <w:iCs/>
                <w:lang w:val="x-none"/>
              </w:rPr>
              <w:t>-BWP-ID-for-DCI-inside-</w:t>
            </w:r>
            <w:proofErr w:type="spellStart"/>
            <w:r w:rsidRPr="00632010">
              <w:rPr>
                <w:rFonts w:eastAsia="Times New Roman" w:cs="Times New Roman"/>
                <w:i/>
                <w:iCs/>
                <w:lang w:val="x-none"/>
              </w:rPr>
              <w:t>active</w:t>
            </w:r>
            <w:proofErr w:type="spellEnd"/>
            <w:r w:rsidRPr="00632010">
              <w:rPr>
                <w:rFonts w:eastAsia="Times New Roman" w:cs="Times New Roman"/>
                <w:i/>
                <w:iCs/>
                <w:lang w:val="x-none"/>
              </w:rPr>
              <w:t>-</w:t>
            </w:r>
            <w:proofErr w:type="spellStart"/>
            <w:r w:rsidRPr="00632010">
              <w:rPr>
                <w:rFonts w:eastAsia="Times New Roman" w:cs="Times New Roman"/>
                <w:i/>
                <w:iCs/>
                <w:lang w:val="x-none"/>
              </w:rPr>
              <w:t>time</w:t>
            </w:r>
            <w:proofErr w:type="spellEnd"/>
            <w:r w:rsidRPr="00632010">
              <w:rPr>
                <w:rFonts w:eastAsia="Times New Roman" w:cs="Times New Roman"/>
                <w:iCs/>
                <w:lang w:val="x-none"/>
              </w:rPr>
              <w:t>,</w:t>
            </w:r>
            <w:r w:rsidRPr="00632010">
              <w:rPr>
                <w:rFonts w:eastAsia="Times New Roman" w:cs="Times New Roman"/>
                <w:lang w:val="x-none"/>
              </w:rPr>
              <w:t xml:space="preserve"> for</w:t>
            </w:r>
            <w:r w:rsidRPr="00632010" w:rsidDel="00CA3F18">
              <w:rPr>
                <w:rFonts w:eastAsia="Times New Roman" w:cs="Times New Roman"/>
                <w:lang w:val="x-none"/>
              </w:rPr>
              <w:t xml:space="preserve"> </w:t>
            </w:r>
            <w:proofErr w:type="spellStart"/>
            <w:r w:rsidRPr="00632010">
              <w:rPr>
                <w:rFonts w:eastAsia="Times New Roman" w:cs="Times New Roman"/>
                <w:lang w:val="x-none"/>
              </w:rPr>
              <w:t>the</w:t>
            </w:r>
            <w:proofErr w:type="spellEnd"/>
            <w:r w:rsidRPr="00632010">
              <w:rPr>
                <w:rFonts w:eastAsia="Times New Roman" w:cs="Times New Roman"/>
                <w:lang w:val="x-none"/>
              </w:rPr>
              <w:t xml:space="preserve"> UE for a </w:t>
            </w:r>
            <w:proofErr w:type="spellStart"/>
            <w:r w:rsidRPr="00632010">
              <w:rPr>
                <w:rFonts w:eastAsia="Times New Roman" w:cs="Times New Roman"/>
                <w:lang w:val="x-none"/>
              </w:rPr>
              <w:t>corresponding</w:t>
            </w:r>
            <w:proofErr w:type="spellEnd"/>
            <w:r w:rsidRPr="00632010">
              <w:rPr>
                <w:rFonts w:eastAsia="Times New Roman" w:cs="Times New Roman"/>
                <w:lang w:val="x-none"/>
              </w:rPr>
              <w:t xml:space="preserve"> </w:t>
            </w:r>
            <w:proofErr w:type="spellStart"/>
            <w:r w:rsidRPr="00632010">
              <w:rPr>
                <w:rFonts w:eastAsia="Times New Roman" w:cs="Times New Roman"/>
                <w:lang w:val="x-none"/>
              </w:rPr>
              <w:t>activated</w:t>
            </w:r>
            <w:proofErr w:type="spellEnd"/>
            <w:r w:rsidRPr="00632010">
              <w:rPr>
                <w:rFonts w:eastAsia="Times New Roman" w:cs="Times New Roman"/>
                <w:lang w:val="x-none"/>
              </w:rPr>
              <w:t xml:space="preserve"> </w:t>
            </w:r>
            <w:proofErr w:type="spellStart"/>
            <w:r w:rsidRPr="00632010">
              <w:rPr>
                <w:rFonts w:eastAsia="Times New Roman" w:cs="Times New Roman"/>
                <w:lang w:val="x-none"/>
              </w:rPr>
              <w:t>SCell</w:t>
            </w:r>
            <w:proofErr w:type="spellEnd"/>
          </w:p>
          <w:p w14:paraId="23523D96" w14:textId="77777777" w:rsidR="007A52E2" w:rsidRPr="00D37FD4" w:rsidRDefault="007A52E2" w:rsidP="00CF5E44">
            <w:pPr>
              <w:keepNext/>
              <w:keepLines/>
              <w:spacing w:before="180"/>
              <w:ind w:left="1134" w:hanging="1134"/>
              <w:jc w:val="center"/>
              <w:outlineLvl w:val="1"/>
              <w:rPr>
                <w:noProof/>
                <w:color w:val="0070C0"/>
                <w:lang w:val="en-US"/>
              </w:rPr>
            </w:pPr>
          </w:p>
          <w:p w14:paraId="1E22F3E2" w14:textId="6907641B" w:rsidR="007A52E2" w:rsidRPr="00C71655" w:rsidRDefault="007A52E2" w:rsidP="00A46479">
            <w:pPr>
              <w:keepNext/>
              <w:keepLines/>
              <w:spacing w:before="180"/>
              <w:ind w:left="1134" w:hanging="1134"/>
              <w:jc w:val="center"/>
              <w:outlineLvl w:val="1"/>
              <w:rPr>
                <w:noProof/>
                <w:color w:val="0070C0"/>
              </w:rPr>
            </w:pPr>
            <w:r w:rsidRPr="001D524B">
              <w:rPr>
                <w:b/>
                <w:color w:val="0070C0"/>
              </w:rPr>
              <w:t>&lt;</w:t>
            </w:r>
            <w:r w:rsidRPr="001D524B">
              <w:rPr>
                <w:noProof/>
                <w:color w:val="0070C0"/>
              </w:rPr>
              <w:t>Unchanged text is omitted&gt;</w:t>
            </w:r>
          </w:p>
        </w:tc>
      </w:tr>
    </w:tbl>
    <w:p w14:paraId="289F351D" w14:textId="77777777" w:rsidR="007A52E2" w:rsidRDefault="007A52E2" w:rsidP="007A52E2">
      <w:pPr>
        <w:jc w:val="both"/>
        <w:rPr>
          <w:b/>
        </w:rPr>
      </w:pPr>
    </w:p>
    <w:p w14:paraId="6AA4C60F" w14:textId="3596C6CB" w:rsidR="000E4EAC" w:rsidRDefault="000E4EAC" w:rsidP="000E4EAC">
      <w:pPr>
        <w:pStyle w:val="ListParagraph"/>
        <w:ind w:left="2272"/>
        <w:jc w:val="both"/>
        <w:rPr>
          <w:rFonts w:cs="Times New Roman"/>
          <w:i/>
          <w:sz w:val="20"/>
          <w:szCs w:val="20"/>
          <w:lang w:val="en-GB"/>
        </w:rPr>
      </w:pPr>
    </w:p>
    <w:p w14:paraId="0D2B1133" w14:textId="1FE14DC2" w:rsidR="003C227B" w:rsidRPr="000F68FF" w:rsidRDefault="00B95226" w:rsidP="00301288">
      <w:pPr>
        <w:pStyle w:val="Heading1"/>
      </w:pPr>
      <w:r w:rsidRPr="000F68FF">
        <w:t>Conc</w:t>
      </w:r>
      <w:r w:rsidR="003C227B" w:rsidRPr="000F68FF">
        <w:t>lusions</w:t>
      </w:r>
    </w:p>
    <w:p w14:paraId="0D2B1134" w14:textId="63517332" w:rsidR="003C227B" w:rsidRDefault="003C227B" w:rsidP="00C37211">
      <w:pPr>
        <w:spacing w:after="120"/>
        <w:rPr>
          <w:rFonts w:cs="Times New Roman"/>
        </w:rPr>
      </w:pPr>
      <w:r w:rsidRPr="00C029A8">
        <w:rPr>
          <w:rFonts w:cs="Times New Roman"/>
          <w:lang w:val="en-US"/>
        </w:rPr>
        <w:t xml:space="preserve">In this contribution, we discussed </w:t>
      </w:r>
      <w:r w:rsidRPr="00C029A8">
        <w:rPr>
          <w:rFonts w:eastAsia="Times New Roman" w:cs="Times New Roman"/>
          <w:lang w:val="en-US"/>
        </w:rPr>
        <w:t xml:space="preserve">potential solutions </w:t>
      </w:r>
      <w:r w:rsidR="00FB14BD" w:rsidRPr="00C029A8">
        <w:rPr>
          <w:rFonts w:eastAsia="Times New Roman" w:cs="Times New Roman"/>
          <w:lang w:val="en-US"/>
        </w:rPr>
        <w:t>to reduce</w:t>
      </w:r>
      <w:r w:rsidR="007A17F0" w:rsidRPr="00C029A8">
        <w:rPr>
          <w:rFonts w:eastAsia="Times New Roman" w:cs="Times New Roman"/>
          <w:lang w:val="en-US"/>
        </w:rPr>
        <w:t xml:space="preserve"> </w:t>
      </w:r>
      <w:proofErr w:type="spellStart"/>
      <w:r w:rsidR="000F03BA" w:rsidRPr="00C029A8">
        <w:rPr>
          <w:rFonts w:eastAsia="Times New Roman" w:cs="Times New Roman"/>
          <w:lang w:val="en-US"/>
        </w:rPr>
        <w:t>SCell</w:t>
      </w:r>
      <w:proofErr w:type="spellEnd"/>
      <w:r w:rsidR="00FB14BD" w:rsidRPr="00C029A8">
        <w:rPr>
          <w:rFonts w:eastAsia="Times New Roman" w:cs="Times New Roman"/>
          <w:lang w:val="en-US"/>
        </w:rPr>
        <w:t xml:space="preserve"> activation delay</w:t>
      </w:r>
      <w:r w:rsidR="00B77A0A" w:rsidRPr="00C029A8">
        <w:rPr>
          <w:rFonts w:eastAsia="Times New Roman" w:cs="Times New Roman"/>
          <w:lang w:val="en-US"/>
        </w:rPr>
        <w:t xml:space="preserve"> and </w:t>
      </w:r>
      <w:proofErr w:type="spellStart"/>
      <w:r w:rsidR="000F03BA" w:rsidRPr="00C029A8">
        <w:rPr>
          <w:rFonts w:eastAsia="Times New Roman" w:cs="Times New Roman"/>
          <w:lang w:val="en-US"/>
        </w:rPr>
        <w:t>SCell</w:t>
      </w:r>
      <w:proofErr w:type="spellEnd"/>
      <w:r w:rsidR="00B77A0A" w:rsidRPr="00C029A8">
        <w:rPr>
          <w:rFonts w:eastAsia="Times New Roman" w:cs="Times New Roman"/>
          <w:lang w:val="en-US"/>
        </w:rPr>
        <w:t xml:space="preserve"> dormancy</w:t>
      </w:r>
      <w:r w:rsidRPr="00C029A8">
        <w:rPr>
          <w:rFonts w:cs="Times New Roman"/>
          <w:lang w:val="en-US"/>
        </w:rPr>
        <w:t xml:space="preserve">. </w:t>
      </w:r>
      <w:r w:rsidRPr="004B56FD">
        <w:rPr>
          <w:rFonts w:cs="Times New Roman"/>
        </w:rPr>
        <w:t xml:space="preserve">Based on the discussion, we </w:t>
      </w:r>
      <w:r w:rsidR="004349A3" w:rsidRPr="004B56FD">
        <w:rPr>
          <w:rFonts w:cs="Times New Roman"/>
        </w:rPr>
        <w:t>made</w:t>
      </w:r>
      <w:r w:rsidRPr="004B56FD">
        <w:rPr>
          <w:rFonts w:cs="Times New Roman"/>
        </w:rPr>
        <w:t xml:space="preserve"> the following proposals:</w:t>
      </w:r>
    </w:p>
    <w:p w14:paraId="46BD33AF" w14:textId="4E4C616A" w:rsidR="00A46479" w:rsidRPr="00A46479" w:rsidRDefault="00A46479" w:rsidP="00C37211">
      <w:pPr>
        <w:spacing w:after="120"/>
        <w:rPr>
          <w:rFonts w:cs="Times New Roman"/>
          <w:b/>
          <w:bCs/>
          <w:u w:val="single"/>
        </w:rPr>
      </w:pPr>
      <w:r w:rsidRPr="00A46479">
        <w:rPr>
          <w:rFonts w:cs="Times New Roman"/>
          <w:b/>
          <w:bCs/>
          <w:u w:val="single"/>
        </w:rPr>
        <w:t>Issue 1:</w:t>
      </w:r>
    </w:p>
    <w:p w14:paraId="3999D16B" w14:textId="77777777" w:rsidR="00A46479" w:rsidRPr="00A46479" w:rsidRDefault="00A46479" w:rsidP="00A46479">
      <w:pPr>
        <w:rPr>
          <w:rFonts w:cs="Times New Roman"/>
          <w:i/>
          <w:iCs/>
          <w:lang w:val="en-US"/>
        </w:rPr>
      </w:pPr>
      <w:r w:rsidRPr="00A46479">
        <w:rPr>
          <w:rFonts w:cs="Times New Roman"/>
          <w:b/>
          <w:bCs/>
          <w:lang w:val="en-US"/>
        </w:rPr>
        <w:t>Proposal 1:</w:t>
      </w:r>
      <w:r w:rsidRPr="00A46479">
        <w:rPr>
          <w:rFonts w:cs="Times New Roman"/>
          <w:i/>
          <w:iCs/>
          <w:lang w:val="en-US"/>
        </w:rPr>
        <w:t xml:space="preserve"> Adopt the following TP to clarify that cross-carrier scheduling DCI format 1_1 can indicate dormancy on a </w:t>
      </w:r>
      <w:proofErr w:type="spellStart"/>
      <w:r w:rsidRPr="00A46479">
        <w:rPr>
          <w:rFonts w:cs="Times New Roman"/>
          <w:i/>
          <w:iCs/>
          <w:lang w:val="en-US"/>
        </w:rPr>
        <w:t>Pcell</w:t>
      </w:r>
      <w:proofErr w:type="spellEnd"/>
      <w:r w:rsidRPr="00A46479">
        <w:rPr>
          <w:rFonts w:cs="Times New Roman"/>
          <w:i/>
          <w:iCs/>
          <w:lang w:val="en-US"/>
        </w:rPr>
        <w:t>.</w:t>
      </w:r>
    </w:p>
    <w:p w14:paraId="2DC419EA" w14:textId="3D4541BC" w:rsidR="00A46479" w:rsidRPr="00A46479" w:rsidRDefault="00A46479" w:rsidP="00A46479">
      <w:pPr>
        <w:rPr>
          <w:rFonts w:cs="Times New Roman"/>
          <w:b/>
          <w:bCs/>
          <w:u w:val="single"/>
          <w:lang w:val="en-US"/>
        </w:rPr>
      </w:pPr>
      <w:r w:rsidRPr="00A46479">
        <w:rPr>
          <w:rFonts w:cs="Times New Roman"/>
          <w:b/>
          <w:bCs/>
          <w:u w:val="single"/>
          <w:lang w:val="en-US"/>
        </w:rPr>
        <w:t>Issue 2:</w:t>
      </w:r>
    </w:p>
    <w:p w14:paraId="5D03B735" w14:textId="79B8EB10" w:rsidR="00A46479" w:rsidRDefault="00A46479" w:rsidP="00A46479">
      <w:pPr>
        <w:rPr>
          <w:rFonts w:cs="Times New Roman"/>
          <w:i/>
          <w:iCs/>
          <w:lang w:val="en-US"/>
        </w:rPr>
      </w:pPr>
      <w:r w:rsidRPr="00A46479">
        <w:rPr>
          <w:rFonts w:cs="Times New Roman"/>
          <w:b/>
          <w:bCs/>
          <w:lang w:val="en-US"/>
        </w:rPr>
        <w:t>Proposal 2</w:t>
      </w:r>
      <w:r w:rsidRPr="00A46479">
        <w:rPr>
          <w:rFonts w:cs="Times New Roman"/>
          <w:lang w:val="en-US"/>
        </w:rPr>
        <w:t>:</w:t>
      </w:r>
      <w:r w:rsidRPr="00A46479">
        <w:rPr>
          <w:rFonts w:cs="Times New Roman"/>
          <w:i/>
          <w:iCs/>
          <w:lang w:val="en-US"/>
        </w:rPr>
        <w:t xml:space="preserve"> Adopt the following 2 TPs to provide support for HARQ-ACK reposting for CASE 2 DCI format in TYPE2 codebook.</w:t>
      </w:r>
    </w:p>
    <w:p w14:paraId="461EB308" w14:textId="659B467E" w:rsidR="00A46479" w:rsidRPr="00A46479" w:rsidRDefault="00A46479" w:rsidP="00A46479">
      <w:pPr>
        <w:rPr>
          <w:rFonts w:cs="Times New Roman"/>
          <w:b/>
          <w:bCs/>
          <w:u w:val="single"/>
          <w:lang w:val="en-US"/>
        </w:rPr>
      </w:pPr>
      <w:r w:rsidRPr="00A46479">
        <w:rPr>
          <w:rFonts w:cs="Times New Roman"/>
          <w:b/>
          <w:bCs/>
          <w:u w:val="single"/>
          <w:lang w:val="en-US"/>
        </w:rPr>
        <w:t>Issue 3:</w:t>
      </w:r>
    </w:p>
    <w:p w14:paraId="72985513" w14:textId="77777777" w:rsidR="00A46479" w:rsidRPr="00D37FD4" w:rsidRDefault="00A46479" w:rsidP="00A46479">
      <w:pPr>
        <w:rPr>
          <w:bCs/>
          <w:i/>
          <w:iCs/>
          <w:color w:val="FF0000"/>
          <w:lang w:val="en-US"/>
        </w:rPr>
      </w:pPr>
      <w:r w:rsidRPr="00C71B90">
        <w:rPr>
          <w:b/>
          <w:lang w:val="en-US"/>
        </w:rPr>
        <w:t xml:space="preserve">Proposal </w:t>
      </w:r>
      <w:r>
        <w:rPr>
          <w:b/>
          <w:lang w:val="en-US"/>
        </w:rPr>
        <w:t>3</w:t>
      </w:r>
      <w:r w:rsidRPr="00C71B90">
        <w:rPr>
          <w:b/>
          <w:lang w:val="en-US"/>
        </w:rPr>
        <w:t xml:space="preserve">: </w:t>
      </w:r>
      <w:r w:rsidRPr="00D37FD4">
        <w:rPr>
          <w:bCs/>
          <w:i/>
          <w:iCs/>
          <w:lang w:val="en-US"/>
        </w:rPr>
        <w:t xml:space="preserve">Support </w:t>
      </w:r>
      <w:proofErr w:type="spellStart"/>
      <w:r w:rsidRPr="00D37FD4">
        <w:rPr>
          <w:bCs/>
          <w:i/>
          <w:iCs/>
          <w:lang w:val="en-US"/>
        </w:rPr>
        <w:t>SCell</w:t>
      </w:r>
      <w:proofErr w:type="spellEnd"/>
      <w:r w:rsidRPr="00D37FD4">
        <w:rPr>
          <w:bCs/>
          <w:i/>
          <w:iCs/>
          <w:lang w:val="en-US"/>
        </w:rPr>
        <w:t xml:space="preserve"> dormancy indication with DCI formats 0_2 and 1_2 without independent RRC configuration (i.e. apply the RRC parameter Scell-groups-for-dormancy-within-active-time). </w:t>
      </w:r>
    </w:p>
    <w:p w14:paraId="5904BE86" w14:textId="77777777" w:rsidR="00A46479" w:rsidRPr="00D37FD4" w:rsidRDefault="00A46479" w:rsidP="00A46479">
      <w:pPr>
        <w:rPr>
          <w:i/>
          <w:iCs/>
          <w:lang w:val="en-US"/>
        </w:rPr>
      </w:pPr>
      <w:r w:rsidRPr="00D37FD4">
        <w:rPr>
          <w:b/>
          <w:bCs/>
          <w:lang w:val="en-US"/>
        </w:rPr>
        <w:t xml:space="preserve">Observation </w:t>
      </w:r>
      <w:r>
        <w:rPr>
          <w:b/>
          <w:bCs/>
          <w:lang w:val="en-US"/>
        </w:rPr>
        <w:t>1</w:t>
      </w:r>
      <w:r w:rsidRPr="00D37FD4">
        <w:rPr>
          <w:b/>
          <w:bCs/>
          <w:lang w:val="en-US"/>
        </w:rPr>
        <w:t xml:space="preserve">: </w:t>
      </w:r>
      <w:r w:rsidRPr="00D37FD4">
        <w:rPr>
          <w:i/>
          <w:iCs/>
          <w:lang w:val="en-US"/>
        </w:rPr>
        <w:t xml:space="preserve">DCI fields of non-scheduling DCI format 1_1 (CASE2) indicating dormancy for up to 15 </w:t>
      </w:r>
      <w:proofErr w:type="spellStart"/>
      <w:r w:rsidRPr="00D37FD4">
        <w:rPr>
          <w:i/>
          <w:iCs/>
          <w:lang w:val="en-US"/>
        </w:rPr>
        <w:t>Scells</w:t>
      </w:r>
      <w:proofErr w:type="spellEnd"/>
      <w:r w:rsidRPr="00D37FD4">
        <w:rPr>
          <w:i/>
          <w:iCs/>
          <w:lang w:val="en-US"/>
        </w:rPr>
        <w:t xml:space="preserve"> may not be </w:t>
      </w:r>
      <w:proofErr w:type="gramStart"/>
      <w:r w:rsidRPr="00D37FD4">
        <w:rPr>
          <w:i/>
          <w:iCs/>
          <w:lang w:val="en-US"/>
        </w:rPr>
        <w:t>sufficient</w:t>
      </w:r>
      <w:proofErr w:type="gramEnd"/>
      <w:r w:rsidRPr="00D37FD4">
        <w:rPr>
          <w:i/>
          <w:iCs/>
          <w:lang w:val="en-US"/>
        </w:rPr>
        <w:t xml:space="preserve"> to indicate dormancy status for up to 15 Scell in </w:t>
      </w:r>
      <w:proofErr w:type="spellStart"/>
      <w:r w:rsidRPr="00D37FD4">
        <w:rPr>
          <w:i/>
          <w:iCs/>
          <w:lang w:val="en-US"/>
        </w:rPr>
        <w:t>DCI_format</w:t>
      </w:r>
      <w:proofErr w:type="spellEnd"/>
      <w:r w:rsidRPr="00D37FD4">
        <w:rPr>
          <w:i/>
          <w:iCs/>
          <w:lang w:val="en-US"/>
        </w:rPr>
        <w:t xml:space="preserve"> 1_2.</w:t>
      </w:r>
    </w:p>
    <w:p w14:paraId="260E0801" w14:textId="77777777" w:rsidR="00A46479" w:rsidRPr="00C029A8" w:rsidRDefault="00A46479" w:rsidP="00A46479">
      <w:pPr>
        <w:rPr>
          <w:bCs/>
          <w:i/>
          <w:iCs/>
          <w:lang w:val="en-US"/>
        </w:rPr>
      </w:pPr>
      <w:r w:rsidRPr="00D37FD4">
        <w:rPr>
          <w:b/>
          <w:lang w:val="en-US"/>
        </w:rPr>
        <w:t xml:space="preserve">Proposal </w:t>
      </w:r>
      <w:r>
        <w:rPr>
          <w:b/>
          <w:lang w:val="en-US"/>
        </w:rPr>
        <w:t>4</w:t>
      </w:r>
      <w:r w:rsidRPr="00D37FD4">
        <w:rPr>
          <w:b/>
          <w:lang w:val="en-US"/>
        </w:rPr>
        <w:t xml:space="preserve">: </w:t>
      </w:r>
      <w:r w:rsidRPr="00C029A8">
        <w:rPr>
          <w:bCs/>
          <w:i/>
          <w:iCs/>
          <w:lang w:val="en-US"/>
        </w:rPr>
        <w:t>Extend the list of DCI fields for dormancy indication for DCI format 1_2 (compared to DCI format 1_1) where the fields are concatenated in the following order:</w:t>
      </w:r>
    </w:p>
    <w:p w14:paraId="0355C25E" w14:textId="77777777" w:rsidR="00A46479" w:rsidRPr="00C029A8" w:rsidRDefault="00A46479" w:rsidP="00A46479">
      <w:pPr>
        <w:pStyle w:val="B2"/>
        <w:rPr>
          <w:bCs/>
          <w:i/>
          <w:iCs/>
          <w:lang w:val="en-US"/>
        </w:rPr>
      </w:pPr>
      <w:r w:rsidRPr="00C029A8">
        <w:rPr>
          <w:bCs/>
          <w:i/>
          <w:iCs/>
          <w:lang w:val="en-US"/>
        </w:rPr>
        <w:t>-</w:t>
      </w:r>
      <w:r w:rsidRPr="00C029A8">
        <w:rPr>
          <w:bCs/>
          <w:i/>
          <w:iCs/>
          <w:lang w:val="en-US"/>
        </w:rPr>
        <w:tab/>
        <w:t>Bandwidth part indicator</w:t>
      </w:r>
    </w:p>
    <w:p w14:paraId="0C0E45E0" w14:textId="77777777" w:rsidR="00A46479" w:rsidRPr="00C029A8" w:rsidRDefault="00A46479" w:rsidP="00A46479">
      <w:pPr>
        <w:pStyle w:val="B2"/>
        <w:rPr>
          <w:bCs/>
          <w:i/>
          <w:iCs/>
          <w:lang w:val="en-US"/>
        </w:rPr>
      </w:pPr>
      <w:r w:rsidRPr="00C029A8">
        <w:rPr>
          <w:bCs/>
          <w:i/>
          <w:iCs/>
          <w:lang w:val="en-US"/>
        </w:rPr>
        <w:t>-</w:t>
      </w:r>
      <w:r w:rsidRPr="00C029A8">
        <w:rPr>
          <w:rFonts w:hint="eastAsia"/>
          <w:bCs/>
          <w:i/>
          <w:iCs/>
          <w:lang w:val="en-US"/>
        </w:rPr>
        <w:tab/>
        <w:t>VRB-to-PRB mapping</w:t>
      </w:r>
    </w:p>
    <w:p w14:paraId="1A9B5EEB" w14:textId="77777777" w:rsidR="00A46479" w:rsidRPr="00C029A8" w:rsidRDefault="00A46479" w:rsidP="00A46479">
      <w:pPr>
        <w:pStyle w:val="B2"/>
        <w:rPr>
          <w:bCs/>
          <w:i/>
          <w:iCs/>
          <w:lang w:val="en-US"/>
        </w:rPr>
      </w:pPr>
      <w:r w:rsidRPr="00C029A8">
        <w:rPr>
          <w:bCs/>
          <w:i/>
          <w:iCs/>
          <w:lang w:val="en-US"/>
        </w:rPr>
        <w:t>-</w:t>
      </w:r>
      <w:r w:rsidRPr="00C029A8">
        <w:rPr>
          <w:bCs/>
          <w:i/>
          <w:iCs/>
          <w:lang w:val="en-US"/>
        </w:rPr>
        <w:tab/>
      </w:r>
      <w:r w:rsidRPr="00C029A8">
        <w:rPr>
          <w:rFonts w:hint="eastAsia"/>
          <w:bCs/>
          <w:i/>
          <w:iCs/>
          <w:lang w:val="en-US"/>
        </w:rPr>
        <w:t>PRB bundling size indicator</w:t>
      </w:r>
    </w:p>
    <w:p w14:paraId="55952E38" w14:textId="77777777" w:rsidR="00A46479" w:rsidRPr="00C029A8" w:rsidRDefault="00A46479" w:rsidP="00A46479">
      <w:pPr>
        <w:pStyle w:val="B2"/>
        <w:rPr>
          <w:bCs/>
          <w:i/>
          <w:iCs/>
          <w:lang w:val="en-US"/>
        </w:rPr>
      </w:pPr>
      <w:r w:rsidRPr="00C029A8">
        <w:rPr>
          <w:bCs/>
          <w:i/>
          <w:iCs/>
          <w:lang w:val="en-US"/>
        </w:rPr>
        <w:t>-</w:t>
      </w:r>
      <w:r w:rsidRPr="00C029A8">
        <w:rPr>
          <w:bCs/>
          <w:i/>
          <w:iCs/>
          <w:lang w:val="en-US"/>
        </w:rPr>
        <w:tab/>
      </w:r>
      <w:r w:rsidRPr="00C029A8">
        <w:rPr>
          <w:rFonts w:hint="eastAsia"/>
          <w:bCs/>
          <w:i/>
          <w:iCs/>
          <w:lang w:val="en-US"/>
        </w:rPr>
        <w:t>Rate matching indicator</w:t>
      </w:r>
    </w:p>
    <w:p w14:paraId="571AF3CF" w14:textId="77777777" w:rsidR="00A46479" w:rsidRPr="00C029A8" w:rsidRDefault="00A46479" w:rsidP="00A46479">
      <w:pPr>
        <w:pStyle w:val="B2"/>
        <w:rPr>
          <w:bCs/>
          <w:i/>
          <w:iCs/>
          <w:strike/>
          <w:lang w:val="en-US"/>
        </w:rPr>
      </w:pPr>
      <w:r w:rsidRPr="00C029A8">
        <w:rPr>
          <w:rFonts w:hint="eastAsia"/>
          <w:bCs/>
          <w:i/>
          <w:iCs/>
          <w:lang w:val="en-US"/>
        </w:rPr>
        <w:t>-</w:t>
      </w:r>
      <w:r w:rsidRPr="00C029A8">
        <w:rPr>
          <w:rFonts w:hint="eastAsia"/>
          <w:bCs/>
          <w:i/>
          <w:iCs/>
          <w:lang w:val="en-US"/>
        </w:rPr>
        <w:tab/>
        <w:t>ZP CSI-RS trigger</w:t>
      </w:r>
    </w:p>
    <w:p w14:paraId="40082165" w14:textId="77777777" w:rsidR="00A46479" w:rsidRPr="00C029A8" w:rsidRDefault="00A46479" w:rsidP="00A46479">
      <w:pPr>
        <w:pStyle w:val="B2"/>
        <w:rPr>
          <w:bCs/>
          <w:i/>
          <w:iCs/>
          <w:lang w:val="en-US"/>
        </w:rPr>
      </w:pPr>
      <w:r w:rsidRPr="00C029A8">
        <w:rPr>
          <w:bCs/>
          <w:i/>
          <w:iCs/>
          <w:lang w:val="en-US"/>
        </w:rPr>
        <w:t>-</w:t>
      </w:r>
      <w:r w:rsidRPr="00C029A8">
        <w:rPr>
          <w:bCs/>
          <w:i/>
          <w:iCs/>
          <w:lang w:val="en-US"/>
        </w:rPr>
        <w:tab/>
        <w:t xml:space="preserve">Transmission configuration indication </w:t>
      </w:r>
    </w:p>
    <w:p w14:paraId="12F5E753" w14:textId="77777777" w:rsidR="00A46479" w:rsidRPr="00C029A8" w:rsidRDefault="00A46479" w:rsidP="00A46479">
      <w:pPr>
        <w:rPr>
          <w:bCs/>
          <w:i/>
          <w:iCs/>
          <w:lang w:val="en-US"/>
        </w:rPr>
      </w:pPr>
      <w:r w:rsidRPr="00D37FD4">
        <w:rPr>
          <w:b/>
          <w:lang w:val="en-US"/>
        </w:rPr>
        <w:t xml:space="preserve">Proposal </w:t>
      </w:r>
      <w:r>
        <w:rPr>
          <w:b/>
          <w:lang w:val="en-US"/>
        </w:rPr>
        <w:t>5</w:t>
      </w:r>
      <w:r w:rsidRPr="00D37FD4">
        <w:rPr>
          <w:b/>
          <w:lang w:val="en-US"/>
        </w:rPr>
        <w:t xml:space="preserve">: </w:t>
      </w:r>
      <w:r w:rsidRPr="00C029A8">
        <w:rPr>
          <w:bCs/>
          <w:i/>
          <w:iCs/>
          <w:lang w:val="en-US"/>
        </w:rPr>
        <w:t xml:space="preserve">Agree the related TPs to TS 38.212 and 38.213 with the related additions /changes in </w:t>
      </w:r>
      <w:r w:rsidRPr="00C029A8">
        <w:rPr>
          <w:bCs/>
          <w:i/>
          <w:iCs/>
          <w:color w:val="FF0000"/>
          <w:lang w:val="en-US"/>
        </w:rPr>
        <w:t>red</w:t>
      </w:r>
      <w:r w:rsidRPr="00C029A8">
        <w:rPr>
          <w:bCs/>
          <w:i/>
          <w:iCs/>
          <w:lang w:val="en-US"/>
        </w:rPr>
        <w:t xml:space="preserve">. The additional new fields for DCI format 1_2 are marked in </w:t>
      </w:r>
      <w:r w:rsidRPr="00C029A8">
        <w:rPr>
          <w:bCs/>
          <w:i/>
          <w:iCs/>
          <w:color w:val="00B050"/>
          <w:lang w:val="en-US"/>
        </w:rPr>
        <w:t>green</w:t>
      </w:r>
      <w:r w:rsidRPr="00C029A8">
        <w:rPr>
          <w:bCs/>
          <w:i/>
          <w:iCs/>
          <w:lang w:val="en-US"/>
        </w:rPr>
        <w:t>.</w:t>
      </w:r>
    </w:p>
    <w:p w14:paraId="0D2B1151" w14:textId="77777777" w:rsidR="003C227B" w:rsidRPr="00A51522" w:rsidRDefault="003C227B" w:rsidP="00301288">
      <w:pPr>
        <w:pStyle w:val="Heading1"/>
      </w:pPr>
      <w:r w:rsidRPr="00A51522">
        <w:t xml:space="preserve">References </w:t>
      </w:r>
    </w:p>
    <w:p w14:paraId="4AFA67EC" w14:textId="20C60036" w:rsidR="004C790B" w:rsidRPr="00A36601" w:rsidRDefault="00882D99" w:rsidP="00103873">
      <w:pPr>
        <w:numPr>
          <w:ilvl w:val="0"/>
          <w:numId w:val="4"/>
        </w:numPr>
        <w:spacing w:after="0"/>
        <w:rPr>
          <w:sz w:val="18"/>
          <w:szCs w:val="18"/>
          <w:lang w:val="en-US"/>
        </w:rPr>
      </w:pPr>
      <w:bookmarkStart w:id="14" w:name="_Ref534191929"/>
      <w:bookmarkStart w:id="15" w:name="_Ref31213543"/>
      <w:bookmarkStart w:id="16" w:name="_Ref521401214"/>
      <w:r w:rsidRPr="00A36601">
        <w:rPr>
          <w:sz w:val="18"/>
          <w:szCs w:val="18"/>
          <w:lang w:val="en-US"/>
        </w:rPr>
        <w:t>RP-182076</w:t>
      </w:r>
      <w:r w:rsidR="004C790B" w:rsidRPr="00A36601">
        <w:rPr>
          <w:sz w:val="18"/>
          <w:szCs w:val="18"/>
          <w:lang w:val="en-US"/>
        </w:rPr>
        <w:t>, “</w:t>
      </w:r>
      <w:r w:rsidRPr="00A36601">
        <w:rPr>
          <w:i/>
          <w:iCs/>
          <w:sz w:val="18"/>
          <w:szCs w:val="18"/>
          <w:lang w:val="en-US"/>
        </w:rPr>
        <w:t>WID on Multi-RAT Dual-Connectivity and Carrier Aggregation enhancements</w:t>
      </w:r>
      <w:r w:rsidR="004C790B" w:rsidRPr="00A36601">
        <w:rPr>
          <w:sz w:val="18"/>
          <w:szCs w:val="18"/>
          <w:lang w:val="en-US"/>
        </w:rPr>
        <w:t xml:space="preserve">”, </w:t>
      </w:r>
      <w:bookmarkEnd w:id="14"/>
      <w:r w:rsidR="001E1F9B" w:rsidRPr="00A36601">
        <w:rPr>
          <w:sz w:val="18"/>
          <w:szCs w:val="18"/>
          <w:lang w:val="en-US"/>
        </w:rPr>
        <w:t>Ericsson, Nokia, Nokia Shanghai Bell, Huawei</w:t>
      </w:r>
      <w:bookmarkEnd w:id="15"/>
    </w:p>
    <w:bookmarkEnd w:id="0"/>
    <w:bookmarkEnd w:id="16"/>
    <w:p w14:paraId="7741F85D" w14:textId="528935E0" w:rsidR="00666DDD" w:rsidRPr="00C029A8" w:rsidRDefault="00666DDD" w:rsidP="0031446F">
      <w:pPr>
        <w:spacing w:after="0"/>
        <w:ind w:left="357"/>
        <w:rPr>
          <w:sz w:val="18"/>
          <w:szCs w:val="18"/>
          <w:lang w:val="en-US"/>
        </w:rPr>
      </w:pPr>
    </w:p>
    <w:sectPr w:rsidR="00666DDD" w:rsidRPr="00C029A8" w:rsidSect="00FC02E4">
      <w:headerReference w:type="even" r:id="rId31"/>
      <w:headerReference w:type="default" r:id="rId32"/>
      <w:footerReference w:type="even" r:id="rId33"/>
      <w:footerReference w:type="default" r:id="rId34"/>
      <w:headerReference w:type="first" r:id="rId35"/>
      <w:footerReference w:type="first" r:id="rId3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6CA4AB" w14:textId="77777777" w:rsidR="00A46479" w:rsidRDefault="00A46479">
      <w:r>
        <w:separator/>
      </w:r>
    </w:p>
  </w:endnote>
  <w:endnote w:type="continuationSeparator" w:id="0">
    <w:p w14:paraId="42313D9F" w14:textId="77777777" w:rsidR="00A46479" w:rsidRDefault="00A46479">
      <w:r>
        <w:continuationSeparator/>
      </w:r>
    </w:p>
  </w:endnote>
  <w:endnote w:type="continuationNotice" w:id="1">
    <w:p w14:paraId="3D6C73EA" w14:textId="77777777" w:rsidR="00A46479" w:rsidRDefault="00A464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Arial,SimSun">
    <w:altName w:val="Arial"/>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ヒラギノ角ゴ Pro W3">
    <w:altName w:val="Yu Gothic"/>
    <w:panose1 w:val="00000000000000000000"/>
    <w:charset w:val="80"/>
    <w:family w:val="roman"/>
    <w:notTrueType/>
    <w:pitch w:val="default"/>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9" w14:textId="77777777" w:rsidR="00A46479" w:rsidRDefault="00A464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A" w14:textId="77777777" w:rsidR="00A46479" w:rsidRDefault="00A464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C" w14:textId="77777777" w:rsidR="00A46479" w:rsidRDefault="00A464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7D55FB" w14:textId="77777777" w:rsidR="00A46479" w:rsidRDefault="00A46479">
      <w:r>
        <w:separator/>
      </w:r>
    </w:p>
  </w:footnote>
  <w:footnote w:type="continuationSeparator" w:id="0">
    <w:p w14:paraId="7DBA40EB" w14:textId="77777777" w:rsidR="00A46479" w:rsidRDefault="00A46479">
      <w:r>
        <w:continuationSeparator/>
      </w:r>
    </w:p>
  </w:footnote>
  <w:footnote w:type="continuationNotice" w:id="1">
    <w:p w14:paraId="1D444908" w14:textId="77777777" w:rsidR="00A46479" w:rsidRDefault="00A464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7" w14:textId="77777777" w:rsidR="00A46479" w:rsidRDefault="00A464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8" w14:textId="77777777" w:rsidR="00A46479" w:rsidRDefault="00A464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B" w14:textId="77777777" w:rsidR="00A46479" w:rsidRDefault="00A464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F22F5"/>
    <w:multiLevelType w:val="hybridMultilevel"/>
    <w:tmpl w:val="65607C28"/>
    <w:lvl w:ilvl="0" w:tplc="040B0001">
      <w:start w:val="1"/>
      <w:numFmt w:val="bullet"/>
      <w:lvlText w:val=""/>
      <w:lvlJc w:val="left"/>
      <w:pPr>
        <w:ind w:left="999" w:hanging="360"/>
      </w:pPr>
      <w:rPr>
        <w:rFonts w:ascii="Symbol" w:hAnsi="Symbol" w:hint="default"/>
      </w:rPr>
    </w:lvl>
    <w:lvl w:ilvl="1" w:tplc="040B0003" w:tentative="1">
      <w:start w:val="1"/>
      <w:numFmt w:val="bullet"/>
      <w:lvlText w:val="o"/>
      <w:lvlJc w:val="left"/>
      <w:pPr>
        <w:ind w:left="1719" w:hanging="360"/>
      </w:pPr>
      <w:rPr>
        <w:rFonts w:ascii="Courier New" w:hAnsi="Courier New" w:cs="Courier New" w:hint="default"/>
      </w:rPr>
    </w:lvl>
    <w:lvl w:ilvl="2" w:tplc="040B0005" w:tentative="1">
      <w:start w:val="1"/>
      <w:numFmt w:val="bullet"/>
      <w:lvlText w:val=""/>
      <w:lvlJc w:val="left"/>
      <w:pPr>
        <w:ind w:left="2439" w:hanging="360"/>
      </w:pPr>
      <w:rPr>
        <w:rFonts w:ascii="Wingdings" w:hAnsi="Wingdings" w:hint="default"/>
      </w:rPr>
    </w:lvl>
    <w:lvl w:ilvl="3" w:tplc="040B0001" w:tentative="1">
      <w:start w:val="1"/>
      <w:numFmt w:val="bullet"/>
      <w:lvlText w:val=""/>
      <w:lvlJc w:val="left"/>
      <w:pPr>
        <w:ind w:left="3159" w:hanging="360"/>
      </w:pPr>
      <w:rPr>
        <w:rFonts w:ascii="Symbol" w:hAnsi="Symbol" w:hint="default"/>
      </w:rPr>
    </w:lvl>
    <w:lvl w:ilvl="4" w:tplc="040B0003" w:tentative="1">
      <w:start w:val="1"/>
      <w:numFmt w:val="bullet"/>
      <w:lvlText w:val="o"/>
      <w:lvlJc w:val="left"/>
      <w:pPr>
        <w:ind w:left="3879" w:hanging="360"/>
      </w:pPr>
      <w:rPr>
        <w:rFonts w:ascii="Courier New" w:hAnsi="Courier New" w:cs="Courier New" w:hint="default"/>
      </w:rPr>
    </w:lvl>
    <w:lvl w:ilvl="5" w:tplc="040B0005" w:tentative="1">
      <w:start w:val="1"/>
      <w:numFmt w:val="bullet"/>
      <w:lvlText w:val=""/>
      <w:lvlJc w:val="left"/>
      <w:pPr>
        <w:ind w:left="4599" w:hanging="360"/>
      </w:pPr>
      <w:rPr>
        <w:rFonts w:ascii="Wingdings" w:hAnsi="Wingdings" w:hint="default"/>
      </w:rPr>
    </w:lvl>
    <w:lvl w:ilvl="6" w:tplc="040B0001" w:tentative="1">
      <w:start w:val="1"/>
      <w:numFmt w:val="bullet"/>
      <w:lvlText w:val=""/>
      <w:lvlJc w:val="left"/>
      <w:pPr>
        <w:ind w:left="5319" w:hanging="360"/>
      </w:pPr>
      <w:rPr>
        <w:rFonts w:ascii="Symbol" w:hAnsi="Symbol" w:hint="default"/>
      </w:rPr>
    </w:lvl>
    <w:lvl w:ilvl="7" w:tplc="040B0003" w:tentative="1">
      <w:start w:val="1"/>
      <w:numFmt w:val="bullet"/>
      <w:lvlText w:val="o"/>
      <w:lvlJc w:val="left"/>
      <w:pPr>
        <w:ind w:left="6039" w:hanging="360"/>
      </w:pPr>
      <w:rPr>
        <w:rFonts w:ascii="Courier New" w:hAnsi="Courier New" w:cs="Courier New" w:hint="default"/>
      </w:rPr>
    </w:lvl>
    <w:lvl w:ilvl="8" w:tplc="040B0005" w:tentative="1">
      <w:start w:val="1"/>
      <w:numFmt w:val="bullet"/>
      <w:lvlText w:val=""/>
      <w:lvlJc w:val="left"/>
      <w:pPr>
        <w:ind w:left="6759" w:hanging="360"/>
      </w:pPr>
      <w:rPr>
        <w:rFonts w:ascii="Wingdings" w:hAnsi="Wingdings" w:hint="default"/>
      </w:rPr>
    </w:lvl>
  </w:abstractNum>
  <w:abstractNum w:abstractNumId="1" w15:restartNumberingAfterBreak="0">
    <w:nsid w:val="134C0E65"/>
    <w:multiLevelType w:val="hybridMultilevel"/>
    <w:tmpl w:val="B1BE61FE"/>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start w:val="1"/>
      <w:numFmt w:val="bullet"/>
      <w:lvlText w:val="o"/>
      <w:lvlJc w:val="left"/>
      <w:pPr>
        <w:ind w:left="3240" w:hanging="360"/>
      </w:pPr>
      <w:rPr>
        <w:rFonts w:ascii="Courier New" w:hAnsi="Courier New" w:cs="Courier New" w:hint="default"/>
      </w:rPr>
    </w:lvl>
    <w:lvl w:ilvl="5" w:tplc="040B0005">
      <w:start w:val="1"/>
      <w:numFmt w:val="bullet"/>
      <w:lvlText w:val=""/>
      <w:lvlJc w:val="left"/>
      <w:pPr>
        <w:ind w:left="3960" w:hanging="360"/>
      </w:pPr>
      <w:rPr>
        <w:rFonts w:ascii="Wingdings" w:hAnsi="Wingdings" w:hint="default"/>
      </w:rPr>
    </w:lvl>
    <w:lvl w:ilvl="6" w:tplc="040B0001">
      <w:start w:val="1"/>
      <w:numFmt w:val="bullet"/>
      <w:lvlText w:val=""/>
      <w:lvlJc w:val="left"/>
      <w:pPr>
        <w:ind w:left="4680" w:hanging="360"/>
      </w:pPr>
      <w:rPr>
        <w:rFonts w:ascii="Symbol" w:hAnsi="Symbol" w:hint="default"/>
      </w:rPr>
    </w:lvl>
    <w:lvl w:ilvl="7" w:tplc="040B0003">
      <w:start w:val="1"/>
      <w:numFmt w:val="bullet"/>
      <w:lvlText w:val="o"/>
      <w:lvlJc w:val="left"/>
      <w:pPr>
        <w:ind w:left="5400" w:hanging="360"/>
      </w:pPr>
      <w:rPr>
        <w:rFonts w:ascii="Courier New" w:hAnsi="Courier New" w:cs="Courier New" w:hint="default"/>
      </w:rPr>
    </w:lvl>
    <w:lvl w:ilvl="8" w:tplc="040B0005">
      <w:start w:val="1"/>
      <w:numFmt w:val="bullet"/>
      <w:lvlText w:val=""/>
      <w:lvlJc w:val="left"/>
      <w:pPr>
        <w:ind w:left="6120" w:hanging="360"/>
      </w:pPr>
      <w:rPr>
        <w:rFonts w:ascii="Wingdings" w:hAnsi="Wingdings" w:hint="default"/>
      </w:rPr>
    </w:lvl>
  </w:abstractNum>
  <w:abstractNum w:abstractNumId="2" w15:restartNumberingAfterBreak="0">
    <w:nsid w:val="1683530A"/>
    <w:multiLevelType w:val="multilevel"/>
    <w:tmpl w:val="5A98020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1AA14735"/>
    <w:multiLevelType w:val="hybridMultilevel"/>
    <w:tmpl w:val="F04E6C56"/>
    <w:lvl w:ilvl="0" w:tplc="9B383412">
      <w:start w:val="1"/>
      <w:numFmt w:val="bullet"/>
      <w:lvlText w:val=""/>
      <w:lvlJc w:val="left"/>
      <w:pPr>
        <w:tabs>
          <w:tab w:val="num" w:pos="720"/>
        </w:tabs>
        <w:ind w:left="720" w:hanging="360"/>
      </w:pPr>
      <w:rPr>
        <w:rFonts w:ascii="Symbol" w:hAnsi="Symbol" w:hint="default"/>
      </w:rPr>
    </w:lvl>
    <w:lvl w:ilvl="1" w:tplc="E9F04EAE">
      <w:start w:val="114"/>
      <w:numFmt w:val="bullet"/>
      <w:lvlText w:val="o"/>
      <w:lvlJc w:val="left"/>
      <w:pPr>
        <w:tabs>
          <w:tab w:val="num" w:pos="1440"/>
        </w:tabs>
        <w:ind w:left="1440" w:hanging="360"/>
      </w:pPr>
      <w:rPr>
        <w:rFonts w:ascii="Courier New" w:hAnsi="Courier New" w:hint="default"/>
      </w:rPr>
    </w:lvl>
    <w:lvl w:ilvl="2" w:tplc="DF263800">
      <w:start w:val="114"/>
      <w:numFmt w:val="bullet"/>
      <w:lvlText w:val=""/>
      <w:lvlJc w:val="left"/>
      <w:pPr>
        <w:tabs>
          <w:tab w:val="num" w:pos="2160"/>
        </w:tabs>
        <w:ind w:left="2160" w:hanging="360"/>
      </w:pPr>
      <w:rPr>
        <w:rFonts w:ascii="Wingdings" w:hAnsi="Wingdings" w:hint="default"/>
      </w:rPr>
    </w:lvl>
    <w:lvl w:ilvl="3" w:tplc="C93C753A">
      <w:start w:val="114"/>
      <w:numFmt w:val="bullet"/>
      <w:lvlText w:val=""/>
      <w:lvlJc w:val="left"/>
      <w:pPr>
        <w:tabs>
          <w:tab w:val="num" w:pos="2880"/>
        </w:tabs>
        <w:ind w:left="2880" w:hanging="360"/>
      </w:pPr>
      <w:rPr>
        <w:rFonts w:ascii="Symbol" w:hAnsi="Symbol" w:hint="default"/>
      </w:rPr>
    </w:lvl>
    <w:lvl w:ilvl="4" w:tplc="9DA68ABA" w:tentative="1">
      <w:start w:val="1"/>
      <w:numFmt w:val="bullet"/>
      <w:lvlText w:val=""/>
      <w:lvlJc w:val="left"/>
      <w:pPr>
        <w:tabs>
          <w:tab w:val="num" w:pos="3600"/>
        </w:tabs>
        <w:ind w:left="3600" w:hanging="360"/>
      </w:pPr>
      <w:rPr>
        <w:rFonts w:ascii="Symbol" w:hAnsi="Symbol" w:hint="default"/>
      </w:rPr>
    </w:lvl>
    <w:lvl w:ilvl="5" w:tplc="85348B3A" w:tentative="1">
      <w:start w:val="1"/>
      <w:numFmt w:val="bullet"/>
      <w:lvlText w:val=""/>
      <w:lvlJc w:val="left"/>
      <w:pPr>
        <w:tabs>
          <w:tab w:val="num" w:pos="4320"/>
        </w:tabs>
        <w:ind w:left="4320" w:hanging="360"/>
      </w:pPr>
      <w:rPr>
        <w:rFonts w:ascii="Symbol" w:hAnsi="Symbol" w:hint="default"/>
      </w:rPr>
    </w:lvl>
    <w:lvl w:ilvl="6" w:tplc="90323630" w:tentative="1">
      <w:start w:val="1"/>
      <w:numFmt w:val="bullet"/>
      <w:lvlText w:val=""/>
      <w:lvlJc w:val="left"/>
      <w:pPr>
        <w:tabs>
          <w:tab w:val="num" w:pos="5040"/>
        </w:tabs>
        <w:ind w:left="5040" w:hanging="360"/>
      </w:pPr>
      <w:rPr>
        <w:rFonts w:ascii="Symbol" w:hAnsi="Symbol" w:hint="default"/>
      </w:rPr>
    </w:lvl>
    <w:lvl w:ilvl="7" w:tplc="5AC490FE" w:tentative="1">
      <w:start w:val="1"/>
      <w:numFmt w:val="bullet"/>
      <w:lvlText w:val=""/>
      <w:lvlJc w:val="left"/>
      <w:pPr>
        <w:tabs>
          <w:tab w:val="num" w:pos="5760"/>
        </w:tabs>
        <w:ind w:left="5760" w:hanging="360"/>
      </w:pPr>
      <w:rPr>
        <w:rFonts w:ascii="Symbol" w:hAnsi="Symbol" w:hint="default"/>
      </w:rPr>
    </w:lvl>
    <w:lvl w:ilvl="8" w:tplc="C24686B4"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AFB4F3A"/>
    <w:multiLevelType w:val="multilevel"/>
    <w:tmpl w:val="3656EBB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BF40B40"/>
    <w:multiLevelType w:val="multilevel"/>
    <w:tmpl w:val="6F86F0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E4D2102"/>
    <w:multiLevelType w:val="multilevel"/>
    <w:tmpl w:val="0B02C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EF96D68"/>
    <w:multiLevelType w:val="multilevel"/>
    <w:tmpl w:val="E258D9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F5956C2"/>
    <w:multiLevelType w:val="hybridMultilevel"/>
    <w:tmpl w:val="372E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A46BD"/>
    <w:multiLevelType w:val="hybridMultilevel"/>
    <w:tmpl w:val="F672397A"/>
    <w:lvl w:ilvl="0" w:tplc="51BC0A20">
      <w:start w:val="1"/>
      <w:numFmt w:val="bullet"/>
      <w:lvlText w:val=""/>
      <w:lvlJc w:val="left"/>
      <w:pPr>
        <w:tabs>
          <w:tab w:val="num" w:pos="720"/>
        </w:tabs>
        <w:ind w:left="720" w:hanging="360"/>
      </w:pPr>
      <w:rPr>
        <w:rFonts w:ascii="Symbol" w:hAnsi="Symbol" w:hint="default"/>
      </w:rPr>
    </w:lvl>
    <w:lvl w:ilvl="1" w:tplc="D7E27C82">
      <w:start w:val="142"/>
      <w:numFmt w:val="bullet"/>
      <w:lvlText w:val="o"/>
      <w:lvlJc w:val="left"/>
      <w:pPr>
        <w:tabs>
          <w:tab w:val="num" w:pos="1440"/>
        </w:tabs>
        <w:ind w:left="1440" w:hanging="360"/>
      </w:pPr>
      <w:rPr>
        <w:rFonts w:ascii="Courier New" w:hAnsi="Courier New" w:hint="default"/>
      </w:rPr>
    </w:lvl>
    <w:lvl w:ilvl="2" w:tplc="13F28C74">
      <w:start w:val="142"/>
      <w:numFmt w:val="bullet"/>
      <w:lvlText w:val=""/>
      <w:lvlJc w:val="left"/>
      <w:pPr>
        <w:tabs>
          <w:tab w:val="num" w:pos="2160"/>
        </w:tabs>
        <w:ind w:left="2160" w:hanging="360"/>
      </w:pPr>
      <w:rPr>
        <w:rFonts w:ascii="Wingdings" w:hAnsi="Wingdings" w:hint="default"/>
      </w:rPr>
    </w:lvl>
    <w:lvl w:ilvl="3" w:tplc="C2EA2F20">
      <w:start w:val="142"/>
      <w:numFmt w:val="bullet"/>
      <w:lvlText w:val=""/>
      <w:lvlJc w:val="left"/>
      <w:pPr>
        <w:tabs>
          <w:tab w:val="num" w:pos="2880"/>
        </w:tabs>
        <w:ind w:left="2880" w:hanging="360"/>
      </w:pPr>
      <w:rPr>
        <w:rFonts w:ascii="Symbol" w:hAnsi="Symbol" w:hint="default"/>
      </w:rPr>
    </w:lvl>
    <w:lvl w:ilvl="4" w:tplc="43EAE7C6">
      <w:start w:val="142"/>
      <w:numFmt w:val="bullet"/>
      <w:lvlText w:val="o"/>
      <w:lvlJc w:val="left"/>
      <w:pPr>
        <w:tabs>
          <w:tab w:val="num" w:pos="3600"/>
        </w:tabs>
        <w:ind w:left="3600" w:hanging="360"/>
      </w:pPr>
      <w:rPr>
        <w:rFonts w:ascii="Courier New" w:hAnsi="Courier New" w:hint="default"/>
      </w:rPr>
    </w:lvl>
    <w:lvl w:ilvl="5" w:tplc="1574487E" w:tentative="1">
      <w:start w:val="1"/>
      <w:numFmt w:val="bullet"/>
      <w:lvlText w:val=""/>
      <w:lvlJc w:val="left"/>
      <w:pPr>
        <w:tabs>
          <w:tab w:val="num" w:pos="4320"/>
        </w:tabs>
        <w:ind w:left="4320" w:hanging="360"/>
      </w:pPr>
      <w:rPr>
        <w:rFonts w:ascii="Symbol" w:hAnsi="Symbol" w:hint="default"/>
      </w:rPr>
    </w:lvl>
    <w:lvl w:ilvl="6" w:tplc="8FECCD5A" w:tentative="1">
      <w:start w:val="1"/>
      <w:numFmt w:val="bullet"/>
      <w:lvlText w:val=""/>
      <w:lvlJc w:val="left"/>
      <w:pPr>
        <w:tabs>
          <w:tab w:val="num" w:pos="5040"/>
        </w:tabs>
        <w:ind w:left="5040" w:hanging="360"/>
      </w:pPr>
      <w:rPr>
        <w:rFonts w:ascii="Symbol" w:hAnsi="Symbol" w:hint="default"/>
      </w:rPr>
    </w:lvl>
    <w:lvl w:ilvl="7" w:tplc="93A005F6" w:tentative="1">
      <w:start w:val="1"/>
      <w:numFmt w:val="bullet"/>
      <w:lvlText w:val=""/>
      <w:lvlJc w:val="left"/>
      <w:pPr>
        <w:tabs>
          <w:tab w:val="num" w:pos="5760"/>
        </w:tabs>
        <w:ind w:left="5760" w:hanging="360"/>
      </w:pPr>
      <w:rPr>
        <w:rFonts w:ascii="Symbol" w:hAnsi="Symbol" w:hint="default"/>
      </w:rPr>
    </w:lvl>
    <w:lvl w:ilvl="8" w:tplc="F91A0E70"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1950116"/>
    <w:multiLevelType w:val="multilevel"/>
    <w:tmpl w:val="B46C13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9E00B0"/>
    <w:multiLevelType w:val="multilevel"/>
    <w:tmpl w:val="040B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5F56AF5"/>
    <w:multiLevelType w:val="hybridMultilevel"/>
    <w:tmpl w:val="3078B51E"/>
    <w:lvl w:ilvl="0" w:tplc="2CA65DDC">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4" w15:restartNumberingAfterBreak="0">
    <w:nsid w:val="2D084035"/>
    <w:multiLevelType w:val="hybridMultilevel"/>
    <w:tmpl w:val="C8D0821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DDF0E1C"/>
    <w:multiLevelType w:val="hybridMultilevel"/>
    <w:tmpl w:val="60E6F1EA"/>
    <w:lvl w:ilvl="0" w:tplc="41A26C82">
      <w:start w:val="1"/>
      <w:numFmt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157F58"/>
    <w:multiLevelType w:val="hybridMultilevel"/>
    <w:tmpl w:val="B29C99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7B5727"/>
    <w:multiLevelType w:val="multilevel"/>
    <w:tmpl w:val="040B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B8A6C78"/>
    <w:multiLevelType w:val="hybridMultilevel"/>
    <w:tmpl w:val="F70056EE"/>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0" w15:restartNumberingAfterBreak="0">
    <w:nsid w:val="3F310498"/>
    <w:multiLevelType w:val="hybridMultilevel"/>
    <w:tmpl w:val="CCBAB836"/>
    <w:lvl w:ilvl="0" w:tplc="040B0001">
      <w:start w:val="1"/>
      <w:numFmt w:val="bullet"/>
      <w:lvlText w:val=""/>
      <w:lvlJc w:val="left"/>
      <w:pPr>
        <w:ind w:left="1000" w:hanging="360"/>
      </w:pPr>
      <w:rPr>
        <w:rFonts w:ascii="Symbol" w:hAnsi="Symbol" w:hint="default"/>
      </w:rPr>
    </w:lvl>
    <w:lvl w:ilvl="1" w:tplc="040B0003" w:tentative="1">
      <w:start w:val="1"/>
      <w:numFmt w:val="bullet"/>
      <w:lvlText w:val="o"/>
      <w:lvlJc w:val="left"/>
      <w:pPr>
        <w:ind w:left="1720" w:hanging="360"/>
      </w:pPr>
      <w:rPr>
        <w:rFonts w:ascii="Courier New" w:hAnsi="Courier New" w:cs="Courier New" w:hint="default"/>
      </w:rPr>
    </w:lvl>
    <w:lvl w:ilvl="2" w:tplc="040B0005" w:tentative="1">
      <w:start w:val="1"/>
      <w:numFmt w:val="bullet"/>
      <w:lvlText w:val=""/>
      <w:lvlJc w:val="left"/>
      <w:pPr>
        <w:ind w:left="2440" w:hanging="360"/>
      </w:pPr>
      <w:rPr>
        <w:rFonts w:ascii="Wingdings" w:hAnsi="Wingdings" w:hint="default"/>
      </w:rPr>
    </w:lvl>
    <w:lvl w:ilvl="3" w:tplc="040B0001" w:tentative="1">
      <w:start w:val="1"/>
      <w:numFmt w:val="bullet"/>
      <w:lvlText w:val=""/>
      <w:lvlJc w:val="left"/>
      <w:pPr>
        <w:ind w:left="3160" w:hanging="360"/>
      </w:pPr>
      <w:rPr>
        <w:rFonts w:ascii="Symbol" w:hAnsi="Symbol" w:hint="default"/>
      </w:rPr>
    </w:lvl>
    <w:lvl w:ilvl="4" w:tplc="040B0003" w:tentative="1">
      <w:start w:val="1"/>
      <w:numFmt w:val="bullet"/>
      <w:lvlText w:val="o"/>
      <w:lvlJc w:val="left"/>
      <w:pPr>
        <w:ind w:left="3880" w:hanging="360"/>
      </w:pPr>
      <w:rPr>
        <w:rFonts w:ascii="Courier New" w:hAnsi="Courier New" w:cs="Courier New" w:hint="default"/>
      </w:rPr>
    </w:lvl>
    <w:lvl w:ilvl="5" w:tplc="040B0005" w:tentative="1">
      <w:start w:val="1"/>
      <w:numFmt w:val="bullet"/>
      <w:lvlText w:val=""/>
      <w:lvlJc w:val="left"/>
      <w:pPr>
        <w:ind w:left="4600" w:hanging="360"/>
      </w:pPr>
      <w:rPr>
        <w:rFonts w:ascii="Wingdings" w:hAnsi="Wingdings" w:hint="default"/>
      </w:rPr>
    </w:lvl>
    <w:lvl w:ilvl="6" w:tplc="040B0001" w:tentative="1">
      <w:start w:val="1"/>
      <w:numFmt w:val="bullet"/>
      <w:lvlText w:val=""/>
      <w:lvlJc w:val="left"/>
      <w:pPr>
        <w:ind w:left="5320" w:hanging="360"/>
      </w:pPr>
      <w:rPr>
        <w:rFonts w:ascii="Symbol" w:hAnsi="Symbol" w:hint="default"/>
      </w:rPr>
    </w:lvl>
    <w:lvl w:ilvl="7" w:tplc="040B0003" w:tentative="1">
      <w:start w:val="1"/>
      <w:numFmt w:val="bullet"/>
      <w:lvlText w:val="o"/>
      <w:lvlJc w:val="left"/>
      <w:pPr>
        <w:ind w:left="6040" w:hanging="360"/>
      </w:pPr>
      <w:rPr>
        <w:rFonts w:ascii="Courier New" w:hAnsi="Courier New" w:cs="Courier New" w:hint="default"/>
      </w:rPr>
    </w:lvl>
    <w:lvl w:ilvl="8" w:tplc="040B0005" w:tentative="1">
      <w:start w:val="1"/>
      <w:numFmt w:val="bullet"/>
      <w:lvlText w:val=""/>
      <w:lvlJc w:val="left"/>
      <w:pPr>
        <w:ind w:left="6760" w:hanging="360"/>
      </w:pPr>
      <w:rPr>
        <w:rFonts w:ascii="Wingdings" w:hAnsi="Wingdings" w:hint="default"/>
      </w:rPr>
    </w:lvl>
  </w:abstractNum>
  <w:abstractNum w:abstractNumId="21" w15:restartNumberingAfterBreak="0">
    <w:nsid w:val="442E4A03"/>
    <w:multiLevelType w:val="hybridMultilevel"/>
    <w:tmpl w:val="6A12D5CA"/>
    <w:lvl w:ilvl="0" w:tplc="E9FABF24">
      <w:start w:val="3"/>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49E1E48"/>
    <w:multiLevelType w:val="hybridMultilevel"/>
    <w:tmpl w:val="ACAE433C"/>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3"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CA544A"/>
    <w:multiLevelType w:val="singleLevel"/>
    <w:tmpl w:val="AED6D67E"/>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5" w15:restartNumberingAfterBreak="0">
    <w:nsid w:val="56111EA6"/>
    <w:multiLevelType w:val="multilevel"/>
    <w:tmpl w:val="A70CE45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66CC7930"/>
    <w:multiLevelType w:val="multilevel"/>
    <w:tmpl w:val="01160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6975020E"/>
    <w:multiLevelType w:val="hybridMultilevel"/>
    <w:tmpl w:val="1E54D71E"/>
    <w:lvl w:ilvl="0" w:tplc="2668CC6C">
      <w:start w:val="1"/>
      <w:numFmt w:val="bullet"/>
      <w:lvlText w:val=""/>
      <w:lvlJc w:val="left"/>
      <w:pPr>
        <w:tabs>
          <w:tab w:val="num" w:pos="720"/>
        </w:tabs>
        <w:ind w:left="720" w:hanging="360"/>
      </w:pPr>
      <w:rPr>
        <w:rFonts w:ascii="Symbol" w:hAnsi="Symbol" w:hint="default"/>
      </w:rPr>
    </w:lvl>
    <w:lvl w:ilvl="1" w:tplc="CB980766">
      <w:start w:val="114"/>
      <w:numFmt w:val="bullet"/>
      <w:lvlText w:val="o"/>
      <w:lvlJc w:val="left"/>
      <w:pPr>
        <w:tabs>
          <w:tab w:val="num" w:pos="1440"/>
        </w:tabs>
        <w:ind w:left="1440" w:hanging="360"/>
      </w:pPr>
      <w:rPr>
        <w:rFonts w:ascii="Courier New" w:hAnsi="Courier New" w:hint="default"/>
      </w:rPr>
    </w:lvl>
    <w:lvl w:ilvl="2" w:tplc="2DB6E83E">
      <w:start w:val="114"/>
      <w:numFmt w:val="bullet"/>
      <w:lvlText w:val=""/>
      <w:lvlJc w:val="left"/>
      <w:pPr>
        <w:tabs>
          <w:tab w:val="num" w:pos="2160"/>
        </w:tabs>
        <w:ind w:left="2160" w:hanging="360"/>
      </w:pPr>
      <w:rPr>
        <w:rFonts w:ascii="Wingdings" w:hAnsi="Wingdings" w:hint="default"/>
      </w:rPr>
    </w:lvl>
    <w:lvl w:ilvl="3" w:tplc="19927858">
      <w:start w:val="114"/>
      <w:numFmt w:val="bullet"/>
      <w:lvlText w:val=""/>
      <w:lvlJc w:val="left"/>
      <w:pPr>
        <w:tabs>
          <w:tab w:val="num" w:pos="2880"/>
        </w:tabs>
        <w:ind w:left="2880" w:hanging="360"/>
      </w:pPr>
      <w:rPr>
        <w:rFonts w:ascii="Symbol" w:hAnsi="Symbol" w:hint="default"/>
      </w:rPr>
    </w:lvl>
    <w:lvl w:ilvl="4" w:tplc="2368C90A" w:tentative="1">
      <w:start w:val="1"/>
      <w:numFmt w:val="bullet"/>
      <w:lvlText w:val=""/>
      <w:lvlJc w:val="left"/>
      <w:pPr>
        <w:tabs>
          <w:tab w:val="num" w:pos="3600"/>
        </w:tabs>
        <w:ind w:left="3600" w:hanging="360"/>
      </w:pPr>
      <w:rPr>
        <w:rFonts w:ascii="Symbol" w:hAnsi="Symbol" w:hint="default"/>
      </w:rPr>
    </w:lvl>
    <w:lvl w:ilvl="5" w:tplc="37A05A70" w:tentative="1">
      <w:start w:val="1"/>
      <w:numFmt w:val="bullet"/>
      <w:lvlText w:val=""/>
      <w:lvlJc w:val="left"/>
      <w:pPr>
        <w:tabs>
          <w:tab w:val="num" w:pos="4320"/>
        </w:tabs>
        <w:ind w:left="4320" w:hanging="360"/>
      </w:pPr>
      <w:rPr>
        <w:rFonts w:ascii="Symbol" w:hAnsi="Symbol" w:hint="default"/>
      </w:rPr>
    </w:lvl>
    <w:lvl w:ilvl="6" w:tplc="E3C6BAEE" w:tentative="1">
      <w:start w:val="1"/>
      <w:numFmt w:val="bullet"/>
      <w:lvlText w:val=""/>
      <w:lvlJc w:val="left"/>
      <w:pPr>
        <w:tabs>
          <w:tab w:val="num" w:pos="5040"/>
        </w:tabs>
        <w:ind w:left="5040" w:hanging="360"/>
      </w:pPr>
      <w:rPr>
        <w:rFonts w:ascii="Symbol" w:hAnsi="Symbol" w:hint="default"/>
      </w:rPr>
    </w:lvl>
    <w:lvl w:ilvl="7" w:tplc="CDDCE926" w:tentative="1">
      <w:start w:val="1"/>
      <w:numFmt w:val="bullet"/>
      <w:lvlText w:val=""/>
      <w:lvlJc w:val="left"/>
      <w:pPr>
        <w:tabs>
          <w:tab w:val="num" w:pos="5760"/>
        </w:tabs>
        <w:ind w:left="5760" w:hanging="360"/>
      </w:pPr>
      <w:rPr>
        <w:rFonts w:ascii="Symbol" w:hAnsi="Symbol" w:hint="default"/>
      </w:rPr>
    </w:lvl>
    <w:lvl w:ilvl="8" w:tplc="F7D8B010"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6CD15664"/>
    <w:multiLevelType w:val="multilevel"/>
    <w:tmpl w:val="2468E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6F8E6B42"/>
    <w:multiLevelType w:val="multilevel"/>
    <w:tmpl w:val="2ACAE3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1F10137"/>
    <w:multiLevelType w:val="multilevel"/>
    <w:tmpl w:val="A3183C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5FB77F7"/>
    <w:multiLevelType w:val="multilevel"/>
    <w:tmpl w:val="B4E418D8"/>
    <w:lvl w:ilvl="0">
      <w:start w:val="1"/>
      <w:numFmt w:val="decimal"/>
      <w:lvlText w:val="%1"/>
      <w:lvlJc w:val="left"/>
      <w:pPr>
        <w:ind w:left="3835"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7A50161C"/>
    <w:multiLevelType w:val="multilevel"/>
    <w:tmpl w:val="CCB02F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4"/>
  </w:num>
  <w:num w:numId="3">
    <w:abstractNumId w:val="15"/>
  </w:num>
  <w:num w:numId="4">
    <w:abstractNumId w:val="17"/>
  </w:num>
  <w:num w:numId="5">
    <w:abstractNumId w:val="34"/>
  </w:num>
  <w:num w:numId="6">
    <w:abstractNumId w:val="21"/>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19"/>
  </w:num>
  <w:num w:numId="10">
    <w:abstractNumId w:val="22"/>
  </w:num>
  <w:num w:numId="11">
    <w:abstractNumId w:val="31"/>
  </w:num>
  <w:num w:numId="12">
    <w:abstractNumId w:val="14"/>
  </w:num>
  <w:num w:numId="13">
    <w:abstractNumId w:val="27"/>
  </w:num>
  <w:num w:numId="14">
    <w:abstractNumId w:val="3"/>
  </w:num>
  <w:num w:numId="15">
    <w:abstractNumId w:val="2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num>
  <w:num w:numId="19">
    <w:abstractNumId w:val="0"/>
  </w:num>
  <w:num w:numId="20">
    <w:abstractNumId w:val="20"/>
  </w:num>
  <w:num w:numId="21">
    <w:abstractNumId w:val="12"/>
  </w:num>
  <w:num w:numId="22">
    <w:abstractNumId w:val="2"/>
  </w:num>
  <w:num w:numId="23">
    <w:abstractNumId w:val="32"/>
  </w:num>
  <w:num w:numId="24">
    <w:abstractNumId w:val="10"/>
  </w:num>
  <w:num w:numId="25">
    <w:abstractNumId w:val="30"/>
  </w:num>
  <w:num w:numId="26">
    <w:abstractNumId w:val="18"/>
  </w:num>
  <w:num w:numId="27">
    <w:abstractNumId w:val="25"/>
  </w:num>
  <w:num w:numId="28">
    <w:abstractNumId w:val="5"/>
  </w:num>
  <w:num w:numId="29">
    <w:abstractNumId w:val="13"/>
  </w:num>
  <w:num w:numId="30">
    <w:abstractNumId w:val="33"/>
  </w:num>
  <w:num w:numId="31">
    <w:abstractNumId w:val="4"/>
  </w:num>
  <w:num w:numId="32">
    <w:abstractNumId w:val="7"/>
  </w:num>
  <w:num w:numId="33">
    <w:abstractNumId w:val="9"/>
  </w:num>
  <w:num w:numId="34">
    <w:abstractNumId w:val="1"/>
  </w:num>
  <w:num w:numId="35">
    <w:abstractNumId w:val="2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de-AT" w:vendorID="64" w:dllVersion="0" w:nlCheck="1" w:checkStyle="0"/>
  <w:activeWritingStyle w:appName="MSWord" w:lang="de-DE" w:vendorID="64" w:dllVersion="0" w:nlCheck="1" w:checkStyle="0"/>
  <w:activeWritingStyle w:appName="MSWord" w:lang="en-AU"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59C"/>
    <w:rsid w:val="00000853"/>
    <w:rsid w:val="00000CE7"/>
    <w:rsid w:val="00000ED8"/>
    <w:rsid w:val="0000141D"/>
    <w:rsid w:val="00001C91"/>
    <w:rsid w:val="000023A6"/>
    <w:rsid w:val="00002741"/>
    <w:rsid w:val="000029D1"/>
    <w:rsid w:val="00002DEC"/>
    <w:rsid w:val="000032D6"/>
    <w:rsid w:val="000033ED"/>
    <w:rsid w:val="00003811"/>
    <w:rsid w:val="00003F15"/>
    <w:rsid w:val="00006BB1"/>
    <w:rsid w:val="00006DE9"/>
    <w:rsid w:val="000074C4"/>
    <w:rsid w:val="0001010B"/>
    <w:rsid w:val="00010974"/>
    <w:rsid w:val="000109A5"/>
    <w:rsid w:val="00011360"/>
    <w:rsid w:val="0001170C"/>
    <w:rsid w:val="00011766"/>
    <w:rsid w:val="00011C5F"/>
    <w:rsid w:val="00011DB3"/>
    <w:rsid w:val="0001245C"/>
    <w:rsid w:val="00012A11"/>
    <w:rsid w:val="00013001"/>
    <w:rsid w:val="00013369"/>
    <w:rsid w:val="0001420C"/>
    <w:rsid w:val="000144F8"/>
    <w:rsid w:val="00014945"/>
    <w:rsid w:val="00014A49"/>
    <w:rsid w:val="0001541B"/>
    <w:rsid w:val="00016125"/>
    <w:rsid w:val="0001622B"/>
    <w:rsid w:val="000162FA"/>
    <w:rsid w:val="0001644E"/>
    <w:rsid w:val="00016453"/>
    <w:rsid w:val="0001698D"/>
    <w:rsid w:val="00016A0C"/>
    <w:rsid w:val="00016EA7"/>
    <w:rsid w:val="000172CA"/>
    <w:rsid w:val="0001794B"/>
    <w:rsid w:val="00017EDA"/>
    <w:rsid w:val="00017F17"/>
    <w:rsid w:val="0002011C"/>
    <w:rsid w:val="00020C61"/>
    <w:rsid w:val="00020D39"/>
    <w:rsid w:val="0002118F"/>
    <w:rsid w:val="00021209"/>
    <w:rsid w:val="00021990"/>
    <w:rsid w:val="00021C9B"/>
    <w:rsid w:val="00021ECE"/>
    <w:rsid w:val="0002216F"/>
    <w:rsid w:val="00022790"/>
    <w:rsid w:val="00022C91"/>
    <w:rsid w:val="00022C9F"/>
    <w:rsid w:val="000243F0"/>
    <w:rsid w:val="000246AC"/>
    <w:rsid w:val="00024A33"/>
    <w:rsid w:val="00024DC6"/>
    <w:rsid w:val="000251CF"/>
    <w:rsid w:val="00025239"/>
    <w:rsid w:val="0002562D"/>
    <w:rsid w:val="00025B5C"/>
    <w:rsid w:val="00025B75"/>
    <w:rsid w:val="00025D50"/>
    <w:rsid w:val="00026794"/>
    <w:rsid w:val="000269F3"/>
    <w:rsid w:val="00026F2D"/>
    <w:rsid w:val="0002766A"/>
    <w:rsid w:val="00027908"/>
    <w:rsid w:val="00027BB9"/>
    <w:rsid w:val="00027BCE"/>
    <w:rsid w:val="00027CAF"/>
    <w:rsid w:val="00027F0D"/>
    <w:rsid w:val="000302B9"/>
    <w:rsid w:val="000304CE"/>
    <w:rsid w:val="00030B00"/>
    <w:rsid w:val="00030D5C"/>
    <w:rsid w:val="00031021"/>
    <w:rsid w:val="000310C0"/>
    <w:rsid w:val="00031425"/>
    <w:rsid w:val="0003161D"/>
    <w:rsid w:val="00031C8B"/>
    <w:rsid w:val="00031E13"/>
    <w:rsid w:val="00032523"/>
    <w:rsid w:val="00032C40"/>
    <w:rsid w:val="000332E5"/>
    <w:rsid w:val="00033356"/>
    <w:rsid w:val="0003396B"/>
    <w:rsid w:val="00033EBA"/>
    <w:rsid w:val="000344B9"/>
    <w:rsid w:val="000348B5"/>
    <w:rsid w:val="00034C5D"/>
    <w:rsid w:val="00034CBF"/>
    <w:rsid w:val="0003525C"/>
    <w:rsid w:val="00035B64"/>
    <w:rsid w:val="00036747"/>
    <w:rsid w:val="000374FD"/>
    <w:rsid w:val="000375B6"/>
    <w:rsid w:val="000403A2"/>
    <w:rsid w:val="00040C6B"/>
    <w:rsid w:val="00041E94"/>
    <w:rsid w:val="000425FA"/>
    <w:rsid w:val="000427FB"/>
    <w:rsid w:val="000428D4"/>
    <w:rsid w:val="000438B8"/>
    <w:rsid w:val="00043CB2"/>
    <w:rsid w:val="00043DDC"/>
    <w:rsid w:val="00044229"/>
    <w:rsid w:val="00044BA6"/>
    <w:rsid w:val="00044EE5"/>
    <w:rsid w:val="000452CB"/>
    <w:rsid w:val="00045A94"/>
    <w:rsid w:val="00045C62"/>
    <w:rsid w:val="00046A1B"/>
    <w:rsid w:val="00046C59"/>
    <w:rsid w:val="00047760"/>
    <w:rsid w:val="00047A89"/>
    <w:rsid w:val="00047AD5"/>
    <w:rsid w:val="00047E2C"/>
    <w:rsid w:val="0005018D"/>
    <w:rsid w:val="000502B8"/>
    <w:rsid w:val="00050C10"/>
    <w:rsid w:val="000511F9"/>
    <w:rsid w:val="00051A08"/>
    <w:rsid w:val="00051C6E"/>
    <w:rsid w:val="00052045"/>
    <w:rsid w:val="000522A4"/>
    <w:rsid w:val="00052484"/>
    <w:rsid w:val="0005264D"/>
    <w:rsid w:val="000528A2"/>
    <w:rsid w:val="000528E3"/>
    <w:rsid w:val="00052C32"/>
    <w:rsid w:val="00052C54"/>
    <w:rsid w:val="00053430"/>
    <w:rsid w:val="00053C00"/>
    <w:rsid w:val="00053F4F"/>
    <w:rsid w:val="000548BE"/>
    <w:rsid w:val="00055403"/>
    <w:rsid w:val="00055933"/>
    <w:rsid w:val="00056359"/>
    <w:rsid w:val="00056544"/>
    <w:rsid w:val="00056613"/>
    <w:rsid w:val="00056730"/>
    <w:rsid w:val="00057A9C"/>
    <w:rsid w:val="000600D6"/>
    <w:rsid w:val="00060B71"/>
    <w:rsid w:val="000618C0"/>
    <w:rsid w:val="00062050"/>
    <w:rsid w:val="00062211"/>
    <w:rsid w:val="000622F5"/>
    <w:rsid w:val="000624D1"/>
    <w:rsid w:val="00062648"/>
    <w:rsid w:val="0006272B"/>
    <w:rsid w:val="00062934"/>
    <w:rsid w:val="00062A2A"/>
    <w:rsid w:val="00062F9C"/>
    <w:rsid w:val="0006316C"/>
    <w:rsid w:val="000634CE"/>
    <w:rsid w:val="00063939"/>
    <w:rsid w:val="00063BBD"/>
    <w:rsid w:val="00063C27"/>
    <w:rsid w:val="00063D9E"/>
    <w:rsid w:val="0006450A"/>
    <w:rsid w:val="0006454B"/>
    <w:rsid w:val="00064999"/>
    <w:rsid w:val="00064AD3"/>
    <w:rsid w:val="00064CCA"/>
    <w:rsid w:val="00065680"/>
    <w:rsid w:val="00065772"/>
    <w:rsid w:val="00065FCB"/>
    <w:rsid w:val="0006620C"/>
    <w:rsid w:val="00066416"/>
    <w:rsid w:val="00066C42"/>
    <w:rsid w:val="00067092"/>
    <w:rsid w:val="0006720E"/>
    <w:rsid w:val="00067220"/>
    <w:rsid w:val="000675E5"/>
    <w:rsid w:val="0006764C"/>
    <w:rsid w:val="0006765E"/>
    <w:rsid w:val="00067689"/>
    <w:rsid w:val="00067B22"/>
    <w:rsid w:val="00070149"/>
    <w:rsid w:val="00070806"/>
    <w:rsid w:val="0007159C"/>
    <w:rsid w:val="00071C52"/>
    <w:rsid w:val="00072577"/>
    <w:rsid w:val="00072E37"/>
    <w:rsid w:val="00072FD4"/>
    <w:rsid w:val="00072FFC"/>
    <w:rsid w:val="00073254"/>
    <w:rsid w:val="00073324"/>
    <w:rsid w:val="00073477"/>
    <w:rsid w:val="0007359D"/>
    <w:rsid w:val="00074659"/>
    <w:rsid w:val="00074AE4"/>
    <w:rsid w:val="0007526D"/>
    <w:rsid w:val="000755B4"/>
    <w:rsid w:val="00075B3E"/>
    <w:rsid w:val="00075D39"/>
    <w:rsid w:val="00075E55"/>
    <w:rsid w:val="0007612E"/>
    <w:rsid w:val="0007615B"/>
    <w:rsid w:val="00076A89"/>
    <w:rsid w:val="00076DB1"/>
    <w:rsid w:val="0007722F"/>
    <w:rsid w:val="00080501"/>
    <w:rsid w:val="00081E47"/>
    <w:rsid w:val="0008247E"/>
    <w:rsid w:val="00082ACB"/>
    <w:rsid w:val="00082CDA"/>
    <w:rsid w:val="00083BB3"/>
    <w:rsid w:val="00083F83"/>
    <w:rsid w:val="000846E5"/>
    <w:rsid w:val="00085109"/>
    <w:rsid w:val="00085115"/>
    <w:rsid w:val="00085169"/>
    <w:rsid w:val="00085224"/>
    <w:rsid w:val="0008591B"/>
    <w:rsid w:val="00085C07"/>
    <w:rsid w:val="00086D08"/>
    <w:rsid w:val="00086DBF"/>
    <w:rsid w:val="00087087"/>
    <w:rsid w:val="00087107"/>
    <w:rsid w:val="00087647"/>
    <w:rsid w:val="000876BD"/>
    <w:rsid w:val="00087C0A"/>
    <w:rsid w:val="00087E56"/>
    <w:rsid w:val="000902A0"/>
    <w:rsid w:val="00090587"/>
    <w:rsid w:val="00090B58"/>
    <w:rsid w:val="00090DBB"/>
    <w:rsid w:val="00090E25"/>
    <w:rsid w:val="00090EBC"/>
    <w:rsid w:val="00091314"/>
    <w:rsid w:val="000914AB"/>
    <w:rsid w:val="00091734"/>
    <w:rsid w:val="00091F6D"/>
    <w:rsid w:val="000932E8"/>
    <w:rsid w:val="000933D6"/>
    <w:rsid w:val="00093520"/>
    <w:rsid w:val="00093ED8"/>
    <w:rsid w:val="00093F23"/>
    <w:rsid w:val="00093F86"/>
    <w:rsid w:val="0009401C"/>
    <w:rsid w:val="00094099"/>
    <w:rsid w:val="000945F8"/>
    <w:rsid w:val="00094D0E"/>
    <w:rsid w:val="0009571C"/>
    <w:rsid w:val="00095D5D"/>
    <w:rsid w:val="00095DEB"/>
    <w:rsid w:val="000962CD"/>
    <w:rsid w:val="00096D46"/>
    <w:rsid w:val="00097058"/>
    <w:rsid w:val="000976F6"/>
    <w:rsid w:val="0009776F"/>
    <w:rsid w:val="00097924"/>
    <w:rsid w:val="00097F98"/>
    <w:rsid w:val="000A20BA"/>
    <w:rsid w:val="000A2249"/>
    <w:rsid w:val="000A2D56"/>
    <w:rsid w:val="000A2ECD"/>
    <w:rsid w:val="000A356B"/>
    <w:rsid w:val="000A3572"/>
    <w:rsid w:val="000A3D29"/>
    <w:rsid w:val="000A4163"/>
    <w:rsid w:val="000A44F8"/>
    <w:rsid w:val="000A46A6"/>
    <w:rsid w:val="000A47E2"/>
    <w:rsid w:val="000A4945"/>
    <w:rsid w:val="000A4AF8"/>
    <w:rsid w:val="000A4B03"/>
    <w:rsid w:val="000A4D7C"/>
    <w:rsid w:val="000A5721"/>
    <w:rsid w:val="000A5A08"/>
    <w:rsid w:val="000A609E"/>
    <w:rsid w:val="000A6A09"/>
    <w:rsid w:val="000A6CC2"/>
    <w:rsid w:val="000A6CEE"/>
    <w:rsid w:val="000A79F5"/>
    <w:rsid w:val="000A7BE0"/>
    <w:rsid w:val="000B0141"/>
    <w:rsid w:val="000B0884"/>
    <w:rsid w:val="000B0FC4"/>
    <w:rsid w:val="000B13C6"/>
    <w:rsid w:val="000B1B3D"/>
    <w:rsid w:val="000B1D8E"/>
    <w:rsid w:val="000B27A6"/>
    <w:rsid w:val="000B2B64"/>
    <w:rsid w:val="000B2C4B"/>
    <w:rsid w:val="000B2FF4"/>
    <w:rsid w:val="000B35CB"/>
    <w:rsid w:val="000B3798"/>
    <w:rsid w:val="000B3AD1"/>
    <w:rsid w:val="000B3F94"/>
    <w:rsid w:val="000B442C"/>
    <w:rsid w:val="000B47DA"/>
    <w:rsid w:val="000B5566"/>
    <w:rsid w:val="000B5875"/>
    <w:rsid w:val="000B58AC"/>
    <w:rsid w:val="000B5C38"/>
    <w:rsid w:val="000B64B0"/>
    <w:rsid w:val="000B65CF"/>
    <w:rsid w:val="000B6692"/>
    <w:rsid w:val="000B6A1C"/>
    <w:rsid w:val="000B7377"/>
    <w:rsid w:val="000B7637"/>
    <w:rsid w:val="000B766E"/>
    <w:rsid w:val="000B7B63"/>
    <w:rsid w:val="000C0167"/>
    <w:rsid w:val="000C0402"/>
    <w:rsid w:val="000C07CB"/>
    <w:rsid w:val="000C0E65"/>
    <w:rsid w:val="000C1BA9"/>
    <w:rsid w:val="000C27AA"/>
    <w:rsid w:val="000C2C37"/>
    <w:rsid w:val="000C2F64"/>
    <w:rsid w:val="000C3434"/>
    <w:rsid w:val="000C3DCB"/>
    <w:rsid w:val="000C40C3"/>
    <w:rsid w:val="000C40E4"/>
    <w:rsid w:val="000C4399"/>
    <w:rsid w:val="000C43A0"/>
    <w:rsid w:val="000C4545"/>
    <w:rsid w:val="000C4597"/>
    <w:rsid w:val="000C4DC4"/>
    <w:rsid w:val="000C6964"/>
    <w:rsid w:val="000C6AB5"/>
    <w:rsid w:val="000C6CC2"/>
    <w:rsid w:val="000C7538"/>
    <w:rsid w:val="000C7659"/>
    <w:rsid w:val="000D0254"/>
    <w:rsid w:val="000D02BD"/>
    <w:rsid w:val="000D056B"/>
    <w:rsid w:val="000D0A23"/>
    <w:rsid w:val="000D12F4"/>
    <w:rsid w:val="000D1636"/>
    <w:rsid w:val="000D16C3"/>
    <w:rsid w:val="000D1758"/>
    <w:rsid w:val="000D1E5F"/>
    <w:rsid w:val="000D24B2"/>
    <w:rsid w:val="000D26AC"/>
    <w:rsid w:val="000D273D"/>
    <w:rsid w:val="000D2972"/>
    <w:rsid w:val="000D29A9"/>
    <w:rsid w:val="000D2FC1"/>
    <w:rsid w:val="000D330F"/>
    <w:rsid w:val="000D3412"/>
    <w:rsid w:val="000D3441"/>
    <w:rsid w:val="000D366D"/>
    <w:rsid w:val="000D3BE4"/>
    <w:rsid w:val="000D40CE"/>
    <w:rsid w:val="000D49A6"/>
    <w:rsid w:val="000D49BA"/>
    <w:rsid w:val="000D4E39"/>
    <w:rsid w:val="000D53B2"/>
    <w:rsid w:val="000D619B"/>
    <w:rsid w:val="000D679D"/>
    <w:rsid w:val="000D6D22"/>
    <w:rsid w:val="000D6EC2"/>
    <w:rsid w:val="000D6FCA"/>
    <w:rsid w:val="000D775F"/>
    <w:rsid w:val="000D7CE1"/>
    <w:rsid w:val="000D7EC2"/>
    <w:rsid w:val="000E0D66"/>
    <w:rsid w:val="000E0ECC"/>
    <w:rsid w:val="000E13E9"/>
    <w:rsid w:val="000E16F8"/>
    <w:rsid w:val="000E1D4B"/>
    <w:rsid w:val="000E2025"/>
    <w:rsid w:val="000E206E"/>
    <w:rsid w:val="000E2D35"/>
    <w:rsid w:val="000E3284"/>
    <w:rsid w:val="000E3440"/>
    <w:rsid w:val="000E3442"/>
    <w:rsid w:val="000E3BE3"/>
    <w:rsid w:val="000E3DEF"/>
    <w:rsid w:val="000E40A1"/>
    <w:rsid w:val="000E41A9"/>
    <w:rsid w:val="000E4EAC"/>
    <w:rsid w:val="000E5108"/>
    <w:rsid w:val="000E53D3"/>
    <w:rsid w:val="000E6331"/>
    <w:rsid w:val="000E6470"/>
    <w:rsid w:val="000E6473"/>
    <w:rsid w:val="000E72FB"/>
    <w:rsid w:val="000E7633"/>
    <w:rsid w:val="000E7816"/>
    <w:rsid w:val="000E7D56"/>
    <w:rsid w:val="000E7EF5"/>
    <w:rsid w:val="000F03BA"/>
    <w:rsid w:val="000F0670"/>
    <w:rsid w:val="000F0B4B"/>
    <w:rsid w:val="000F0E8D"/>
    <w:rsid w:val="000F1095"/>
    <w:rsid w:val="000F140E"/>
    <w:rsid w:val="000F1730"/>
    <w:rsid w:val="000F19D4"/>
    <w:rsid w:val="000F1ADA"/>
    <w:rsid w:val="000F1E6B"/>
    <w:rsid w:val="000F2D63"/>
    <w:rsid w:val="000F2FC9"/>
    <w:rsid w:val="000F3098"/>
    <w:rsid w:val="000F328B"/>
    <w:rsid w:val="000F3876"/>
    <w:rsid w:val="000F391E"/>
    <w:rsid w:val="000F3937"/>
    <w:rsid w:val="000F3C55"/>
    <w:rsid w:val="000F3DC4"/>
    <w:rsid w:val="000F3E77"/>
    <w:rsid w:val="000F41B3"/>
    <w:rsid w:val="000F55B8"/>
    <w:rsid w:val="000F5F08"/>
    <w:rsid w:val="000F6637"/>
    <w:rsid w:val="000F68FF"/>
    <w:rsid w:val="000F69BB"/>
    <w:rsid w:val="000F71BB"/>
    <w:rsid w:val="000F742C"/>
    <w:rsid w:val="000F7613"/>
    <w:rsid w:val="000F7E29"/>
    <w:rsid w:val="00100258"/>
    <w:rsid w:val="0010045B"/>
    <w:rsid w:val="001008E4"/>
    <w:rsid w:val="00100B30"/>
    <w:rsid w:val="00100E7C"/>
    <w:rsid w:val="00101288"/>
    <w:rsid w:val="001012CA"/>
    <w:rsid w:val="00101381"/>
    <w:rsid w:val="001020FB"/>
    <w:rsid w:val="00102852"/>
    <w:rsid w:val="00102A32"/>
    <w:rsid w:val="00102AF7"/>
    <w:rsid w:val="00103417"/>
    <w:rsid w:val="001036A3"/>
    <w:rsid w:val="001036A5"/>
    <w:rsid w:val="00103757"/>
    <w:rsid w:val="0010375D"/>
    <w:rsid w:val="001037B5"/>
    <w:rsid w:val="001037F5"/>
    <w:rsid w:val="00103873"/>
    <w:rsid w:val="001044AC"/>
    <w:rsid w:val="001045EE"/>
    <w:rsid w:val="00104650"/>
    <w:rsid w:val="00104752"/>
    <w:rsid w:val="00105453"/>
    <w:rsid w:val="00106127"/>
    <w:rsid w:val="00106FD6"/>
    <w:rsid w:val="00107043"/>
    <w:rsid w:val="0010734E"/>
    <w:rsid w:val="00107665"/>
    <w:rsid w:val="00107E1C"/>
    <w:rsid w:val="00107FD8"/>
    <w:rsid w:val="0011035C"/>
    <w:rsid w:val="00110488"/>
    <w:rsid w:val="00110C17"/>
    <w:rsid w:val="00111313"/>
    <w:rsid w:val="00111431"/>
    <w:rsid w:val="00111621"/>
    <w:rsid w:val="00111956"/>
    <w:rsid w:val="001128E7"/>
    <w:rsid w:val="0011303F"/>
    <w:rsid w:val="0011310D"/>
    <w:rsid w:val="001131E2"/>
    <w:rsid w:val="001132FF"/>
    <w:rsid w:val="00113754"/>
    <w:rsid w:val="001140A0"/>
    <w:rsid w:val="0011577E"/>
    <w:rsid w:val="00115EB2"/>
    <w:rsid w:val="001175AD"/>
    <w:rsid w:val="00120E81"/>
    <w:rsid w:val="001213C9"/>
    <w:rsid w:val="00121632"/>
    <w:rsid w:val="00122B4F"/>
    <w:rsid w:val="001231CA"/>
    <w:rsid w:val="001233F1"/>
    <w:rsid w:val="001239FE"/>
    <w:rsid w:val="001240E1"/>
    <w:rsid w:val="00124135"/>
    <w:rsid w:val="001243CE"/>
    <w:rsid w:val="00124D55"/>
    <w:rsid w:val="001254DE"/>
    <w:rsid w:val="00125DEF"/>
    <w:rsid w:val="0012673F"/>
    <w:rsid w:val="00126F1D"/>
    <w:rsid w:val="0012781D"/>
    <w:rsid w:val="0013047E"/>
    <w:rsid w:val="00130B39"/>
    <w:rsid w:val="00130BE1"/>
    <w:rsid w:val="001313AE"/>
    <w:rsid w:val="00131819"/>
    <w:rsid w:val="001318E7"/>
    <w:rsid w:val="00131F8B"/>
    <w:rsid w:val="001321CD"/>
    <w:rsid w:val="00132744"/>
    <w:rsid w:val="0013365F"/>
    <w:rsid w:val="00133784"/>
    <w:rsid w:val="00133AC7"/>
    <w:rsid w:val="0013470B"/>
    <w:rsid w:val="00135A7F"/>
    <w:rsid w:val="00135FFC"/>
    <w:rsid w:val="0013602C"/>
    <w:rsid w:val="001365B7"/>
    <w:rsid w:val="00137143"/>
    <w:rsid w:val="0013722F"/>
    <w:rsid w:val="001375CF"/>
    <w:rsid w:val="0013785C"/>
    <w:rsid w:val="0013792E"/>
    <w:rsid w:val="00137B0E"/>
    <w:rsid w:val="00137D78"/>
    <w:rsid w:val="00137FAD"/>
    <w:rsid w:val="0014037B"/>
    <w:rsid w:val="00140456"/>
    <w:rsid w:val="00140807"/>
    <w:rsid w:val="00140DB7"/>
    <w:rsid w:val="0014281C"/>
    <w:rsid w:val="00142A67"/>
    <w:rsid w:val="0014328D"/>
    <w:rsid w:val="001432F2"/>
    <w:rsid w:val="00143732"/>
    <w:rsid w:val="00143809"/>
    <w:rsid w:val="00144D43"/>
    <w:rsid w:val="00144D9D"/>
    <w:rsid w:val="00146182"/>
    <w:rsid w:val="00146556"/>
    <w:rsid w:val="00146998"/>
    <w:rsid w:val="00146A24"/>
    <w:rsid w:val="00146A9B"/>
    <w:rsid w:val="00146B92"/>
    <w:rsid w:val="00146C30"/>
    <w:rsid w:val="00146C41"/>
    <w:rsid w:val="00146D2A"/>
    <w:rsid w:val="001472EB"/>
    <w:rsid w:val="001473B2"/>
    <w:rsid w:val="001473D3"/>
    <w:rsid w:val="00147407"/>
    <w:rsid w:val="00147699"/>
    <w:rsid w:val="0014784F"/>
    <w:rsid w:val="00147871"/>
    <w:rsid w:val="00147C74"/>
    <w:rsid w:val="001500EB"/>
    <w:rsid w:val="00150235"/>
    <w:rsid w:val="00150679"/>
    <w:rsid w:val="00150A20"/>
    <w:rsid w:val="00150A93"/>
    <w:rsid w:val="001515A2"/>
    <w:rsid w:val="00151AE3"/>
    <w:rsid w:val="00151C8D"/>
    <w:rsid w:val="00152D23"/>
    <w:rsid w:val="00153033"/>
    <w:rsid w:val="001532D8"/>
    <w:rsid w:val="00153463"/>
    <w:rsid w:val="00153AC8"/>
    <w:rsid w:val="00153D59"/>
    <w:rsid w:val="00153D9C"/>
    <w:rsid w:val="00153E9C"/>
    <w:rsid w:val="0015441E"/>
    <w:rsid w:val="001548F3"/>
    <w:rsid w:val="00154AFA"/>
    <w:rsid w:val="00154E83"/>
    <w:rsid w:val="00155072"/>
    <w:rsid w:val="0015525F"/>
    <w:rsid w:val="00155AAC"/>
    <w:rsid w:val="00156F8B"/>
    <w:rsid w:val="0015709E"/>
    <w:rsid w:val="00157B40"/>
    <w:rsid w:val="001600F0"/>
    <w:rsid w:val="001601AE"/>
    <w:rsid w:val="00160674"/>
    <w:rsid w:val="0016116F"/>
    <w:rsid w:val="001612C1"/>
    <w:rsid w:val="001616EE"/>
    <w:rsid w:val="00161B4A"/>
    <w:rsid w:val="00161D23"/>
    <w:rsid w:val="0016203F"/>
    <w:rsid w:val="00162B80"/>
    <w:rsid w:val="0016398E"/>
    <w:rsid w:val="00163BD0"/>
    <w:rsid w:val="00163FEB"/>
    <w:rsid w:val="001641F1"/>
    <w:rsid w:val="00165033"/>
    <w:rsid w:val="0016548B"/>
    <w:rsid w:val="0016567A"/>
    <w:rsid w:val="00165A7E"/>
    <w:rsid w:val="00166363"/>
    <w:rsid w:val="00166762"/>
    <w:rsid w:val="00167058"/>
    <w:rsid w:val="001670EA"/>
    <w:rsid w:val="00167108"/>
    <w:rsid w:val="001674A0"/>
    <w:rsid w:val="0016752E"/>
    <w:rsid w:val="0016797F"/>
    <w:rsid w:val="00167DBA"/>
    <w:rsid w:val="0017004F"/>
    <w:rsid w:val="00170154"/>
    <w:rsid w:val="001707D2"/>
    <w:rsid w:val="00170A4B"/>
    <w:rsid w:val="00170A88"/>
    <w:rsid w:val="00170B3C"/>
    <w:rsid w:val="00170C44"/>
    <w:rsid w:val="001725ED"/>
    <w:rsid w:val="00172D1A"/>
    <w:rsid w:val="001738A8"/>
    <w:rsid w:val="00173A2B"/>
    <w:rsid w:val="00173A5E"/>
    <w:rsid w:val="00173DF2"/>
    <w:rsid w:val="00174DA8"/>
    <w:rsid w:val="00175916"/>
    <w:rsid w:val="001765F6"/>
    <w:rsid w:val="00176D2D"/>
    <w:rsid w:val="00176D71"/>
    <w:rsid w:val="001779E5"/>
    <w:rsid w:val="001779F1"/>
    <w:rsid w:val="00177D20"/>
    <w:rsid w:val="00177D8E"/>
    <w:rsid w:val="00177E7B"/>
    <w:rsid w:val="001802CA"/>
    <w:rsid w:val="00180A21"/>
    <w:rsid w:val="001811AF"/>
    <w:rsid w:val="0018129E"/>
    <w:rsid w:val="001816EF"/>
    <w:rsid w:val="00181F7A"/>
    <w:rsid w:val="001821CE"/>
    <w:rsid w:val="00182253"/>
    <w:rsid w:val="001825C2"/>
    <w:rsid w:val="00182C1B"/>
    <w:rsid w:val="001834F4"/>
    <w:rsid w:val="001837D7"/>
    <w:rsid w:val="00183D8D"/>
    <w:rsid w:val="00183FF0"/>
    <w:rsid w:val="00184D12"/>
    <w:rsid w:val="0018584F"/>
    <w:rsid w:val="00185D9D"/>
    <w:rsid w:val="00185E10"/>
    <w:rsid w:val="00185F5B"/>
    <w:rsid w:val="00186335"/>
    <w:rsid w:val="00186365"/>
    <w:rsid w:val="00186BD5"/>
    <w:rsid w:val="00186E93"/>
    <w:rsid w:val="00186FFA"/>
    <w:rsid w:val="0018712B"/>
    <w:rsid w:val="00187135"/>
    <w:rsid w:val="001900A2"/>
    <w:rsid w:val="0019039A"/>
    <w:rsid w:val="00191226"/>
    <w:rsid w:val="0019147C"/>
    <w:rsid w:val="00191524"/>
    <w:rsid w:val="001915E3"/>
    <w:rsid w:val="00191DC6"/>
    <w:rsid w:val="00192BAC"/>
    <w:rsid w:val="00192C92"/>
    <w:rsid w:val="00192DCF"/>
    <w:rsid w:val="00193B00"/>
    <w:rsid w:val="00193D35"/>
    <w:rsid w:val="00193DD4"/>
    <w:rsid w:val="0019420C"/>
    <w:rsid w:val="00194A0C"/>
    <w:rsid w:val="00194D78"/>
    <w:rsid w:val="0019579C"/>
    <w:rsid w:val="001958E3"/>
    <w:rsid w:val="00195E78"/>
    <w:rsid w:val="00196076"/>
    <w:rsid w:val="0019628B"/>
    <w:rsid w:val="001967F8"/>
    <w:rsid w:val="0019712E"/>
    <w:rsid w:val="00197BDF"/>
    <w:rsid w:val="001A0C55"/>
    <w:rsid w:val="001A103E"/>
    <w:rsid w:val="001A10B4"/>
    <w:rsid w:val="001A111A"/>
    <w:rsid w:val="001A11A7"/>
    <w:rsid w:val="001A11A8"/>
    <w:rsid w:val="001A13DA"/>
    <w:rsid w:val="001A1940"/>
    <w:rsid w:val="001A1BDD"/>
    <w:rsid w:val="001A2EEE"/>
    <w:rsid w:val="001A30F9"/>
    <w:rsid w:val="001A331B"/>
    <w:rsid w:val="001A3891"/>
    <w:rsid w:val="001A3A59"/>
    <w:rsid w:val="001A4160"/>
    <w:rsid w:val="001A5817"/>
    <w:rsid w:val="001A58D0"/>
    <w:rsid w:val="001A5D07"/>
    <w:rsid w:val="001A668C"/>
    <w:rsid w:val="001A6A25"/>
    <w:rsid w:val="001A6C7B"/>
    <w:rsid w:val="001A6C9A"/>
    <w:rsid w:val="001A72E3"/>
    <w:rsid w:val="001A7301"/>
    <w:rsid w:val="001A7BF3"/>
    <w:rsid w:val="001A7C85"/>
    <w:rsid w:val="001A7E74"/>
    <w:rsid w:val="001B070D"/>
    <w:rsid w:val="001B0884"/>
    <w:rsid w:val="001B1A64"/>
    <w:rsid w:val="001B2AEE"/>
    <w:rsid w:val="001B2F61"/>
    <w:rsid w:val="001B383B"/>
    <w:rsid w:val="001B3C00"/>
    <w:rsid w:val="001B3C14"/>
    <w:rsid w:val="001B4BB4"/>
    <w:rsid w:val="001B4DE0"/>
    <w:rsid w:val="001B5269"/>
    <w:rsid w:val="001B547E"/>
    <w:rsid w:val="001B5B11"/>
    <w:rsid w:val="001B639E"/>
    <w:rsid w:val="001B6BA0"/>
    <w:rsid w:val="001B75A9"/>
    <w:rsid w:val="001B7BA3"/>
    <w:rsid w:val="001B7D63"/>
    <w:rsid w:val="001C011F"/>
    <w:rsid w:val="001C0134"/>
    <w:rsid w:val="001C03C5"/>
    <w:rsid w:val="001C090C"/>
    <w:rsid w:val="001C15EA"/>
    <w:rsid w:val="001C1F43"/>
    <w:rsid w:val="001C20F9"/>
    <w:rsid w:val="001C22F9"/>
    <w:rsid w:val="001C240C"/>
    <w:rsid w:val="001C2794"/>
    <w:rsid w:val="001C313D"/>
    <w:rsid w:val="001C3240"/>
    <w:rsid w:val="001C350F"/>
    <w:rsid w:val="001C37D8"/>
    <w:rsid w:val="001C3918"/>
    <w:rsid w:val="001C46A1"/>
    <w:rsid w:val="001C46E6"/>
    <w:rsid w:val="001C48B5"/>
    <w:rsid w:val="001C4AB6"/>
    <w:rsid w:val="001C4C61"/>
    <w:rsid w:val="001C4CC0"/>
    <w:rsid w:val="001C5DE3"/>
    <w:rsid w:val="001C6A5A"/>
    <w:rsid w:val="001C6C1C"/>
    <w:rsid w:val="001C71B2"/>
    <w:rsid w:val="001C767A"/>
    <w:rsid w:val="001C76C1"/>
    <w:rsid w:val="001C78F9"/>
    <w:rsid w:val="001C7AF6"/>
    <w:rsid w:val="001C7FEC"/>
    <w:rsid w:val="001D0C0E"/>
    <w:rsid w:val="001D0C36"/>
    <w:rsid w:val="001D0CD2"/>
    <w:rsid w:val="001D105C"/>
    <w:rsid w:val="001D119B"/>
    <w:rsid w:val="001D1312"/>
    <w:rsid w:val="001D17D6"/>
    <w:rsid w:val="001D18A2"/>
    <w:rsid w:val="001D1C0B"/>
    <w:rsid w:val="001D1D0C"/>
    <w:rsid w:val="001D1F9C"/>
    <w:rsid w:val="001D2338"/>
    <w:rsid w:val="001D27AF"/>
    <w:rsid w:val="001D2B2A"/>
    <w:rsid w:val="001D2D10"/>
    <w:rsid w:val="001D2F62"/>
    <w:rsid w:val="001D363B"/>
    <w:rsid w:val="001D3B95"/>
    <w:rsid w:val="001D41AD"/>
    <w:rsid w:val="001D4A99"/>
    <w:rsid w:val="001D4D09"/>
    <w:rsid w:val="001D5347"/>
    <w:rsid w:val="001D5722"/>
    <w:rsid w:val="001D586E"/>
    <w:rsid w:val="001D6019"/>
    <w:rsid w:val="001D6678"/>
    <w:rsid w:val="001D67A9"/>
    <w:rsid w:val="001E065E"/>
    <w:rsid w:val="001E0A37"/>
    <w:rsid w:val="001E1050"/>
    <w:rsid w:val="001E1498"/>
    <w:rsid w:val="001E164F"/>
    <w:rsid w:val="001E19F9"/>
    <w:rsid w:val="001E1F9B"/>
    <w:rsid w:val="001E2449"/>
    <w:rsid w:val="001E248C"/>
    <w:rsid w:val="001E2514"/>
    <w:rsid w:val="001E343C"/>
    <w:rsid w:val="001E385D"/>
    <w:rsid w:val="001E3B32"/>
    <w:rsid w:val="001E3C32"/>
    <w:rsid w:val="001E3D29"/>
    <w:rsid w:val="001E420A"/>
    <w:rsid w:val="001E4473"/>
    <w:rsid w:val="001E4527"/>
    <w:rsid w:val="001E497F"/>
    <w:rsid w:val="001E4AD8"/>
    <w:rsid w:val="001E4ADF"/>
    <w:rsid w:val="001E530D"/>
    <w:rsid w:val="001E5425"/>
    <w:rsid w:val="001E59C3"/>
    <w:rsid w:val="001E5ED3"/>
    <w:rsid w:val="001E5F13"/>
    <w:rsid w:val="001E6155"/>
    <w:rsid w:val="001E6885"/>
    <w:rsid w:val="001E6C25"/>
    <w:rsid w:val="001E71DF"/>
    <w:rsid w:val="001E7260"/>
    <w:rsid w:val="001E75C9"/>
    <w:rsid w:val="001E7B90"/>
    <w:rsid w:val="001F02B0"/>
    <w:rsid w:val="001F02B8"/>
    <w:rsid w:val="001F0BB5"/>
    <w:rsid w:val="001F1089"/>
    <w:rsid w:val="001F13ED"/>
    <w:rsid w:val="001F1446"/>
    <w:rsid w:val="001F1951"/>
    <w:rsid w:val="001F1EC6"/>
    <w:rsid w:val="001F1F02"/>
    <w:rsid w:val="001F2058"/>
    <w:rsid w:val="001F264F"/>
    <w:rsid w:val="001F2E73"/>
    <w:rsid w:val="001F30EF"/>
    <w:rsid w:val="001F3625"/>
    <w:rsid w:val="001F36A2"/>
    <w:rsid w:val="001F3B4C"/>
    <w:rsid w:val="001F3F29"/>
    <w:rsid w:val="001F3FB3"/>
    <w:rsid w:val="001F4259"/>
    <w:rsid w:val="001F4318"/>
    <w:rsid w:val="001F4898"/>
    <w:rsid w:val="001F5019"/>
    <w:rsid w:val="001F50D7"/>
    <w:rsid w:val="00200870"/>
    <w:rsid w:val="00202151"/>
    <w:rsid w:val="002026A7"/>
    <w:rsid w:val="00203461"/>
    <w:rsid w:val="00203701"/>
    <w:rsid w:val="00203BDC"/>
    <w:rsid w:val="002043F2"/>
    <w:rsid w:val="00204B3A"/>
    <w:rsid w:val="00205385"/>
    <w:rsid w:val="002055A8"/>
    <w:rsid w:val="00205927"/>
    <w:rsid w:val="00205969"/>
    <w:rsid w:val="00205B79"/>
    <w:rsid w:val="00206164"/>
    <w:rsid w:val="00206773"/>
    <w:rsid w:val="0020701A"/>
    <w:rsid w:val="00207194"/>
    <w:rsid w:val="002075C2"/>
    <w:rsid w:val="00207806"/>
    <w:rsid w:val="002101E0"/>
    <w:rsid w:val="002103E3"/>
    <w:rsid w:val="00210537"/>
    <w:rsid w:val="00210C30"/>
    <w:rsid w:val="002111CE"/>
    <w:rsid w:val="002115A4"/>
    <w:rsid w:val="00211698"/>
    <w:rsid w:val="0021183C"/>
    <w:rsid w:val="00211E49"/>
    <w:rsid w:val="00211EB6"/>
    <w:rsid w:val="00212413"/>
    <w:rsid w:val="002124E0"/>
    <w:rsid w:val="002124F2"/>
    <w:rsid w:val="00212820"/>
    <w:rsid w:val="00212DC5"/>
    <w:rsid w:val="0021327A"/>
    <w:rsid w:val="002132FF"/>
    <w:rsid w:val="002136BC"/>
    <w:rsid w:val="00213824"/>
    <w:rsid w:val="0021396C"/>
    <w:rsid w:val="00213D5E"/>
    <w:rsid w:val="00213D86"/>
    <w:rsid w:val="002144B8"/>
    <w:rsid w:val="00214846"/>
    <w:rsid w:val="002149AF"/>
    <w:rsid w:val="00214C12"/>
    <w:rsid w:val="00214F4D"/>
    <w:rsid w:val="002153FC"/>
    <w:rsid w:val="002158C8"/>
    <w:rsid w:val="00215C63"/>
    <w:rsid w:val="00216057"/>
    <w:rsid w:val="00216244"/>
    <w:rsid w:val="00216261"/>
    <w:rsid w:val="002166EA"/>
    <w:rsid w:val="002170A0"/>
    <w:rsid w:val="0021747F"/>
    <w:rsid w:val="00217597"/>
    <w:rsid w:val="00217772"/>
    <w:rsid w:val="00217A9C"/>
    <w:rsid w:val="00217BF4"/>
    <w:rsid w:val="00217EC3"/>
    <w:rsid w:val="00217F30"/>
    <w:rsid w:val="00220127"/>
    <w:rsid w:val="0022019B"/>
    <w:rsid w:val="002207B6"/>
    <w:rsid w:val="00220BC7"/>
    <w:rsid w:val="00220D22"/>
    <w:rsid w:val="00221167"/>
    <w:rsid w:val="00221506"/>
    <w:rsid w:val="00221B30"/>
    <w:rsid w:val="00221C3A"/>
    <w:rsid w:val="0022204E"/>
    <w:rsid w:val="002222A7"/>
    <w:rsid w:val="00222853"/>
    <w:rsid w:val="00222903"/>
    <w:rsid w:val="00222A7A"/>
    <w:rsid w:val="00223061"/>
    <w:rsid w:val="0022337C"/>
    <w:rsid w:val="00223E0D"/>
    <w:rsid w:val="0022436C"/>
    <w:rsid w:val="002243D8"/>
    <w:rsid w:val="00224A2C"/>
    <w:rsid w:val="00224E2B"/>
    <w:rsid w:val="00225164"/>
    <w:rsid w:val="0022528F"/>
    <w:rsid w:val="00225C93"/>
    <w:rsid w:val="0022630B"/>
    <w:rsid w:val="00226537"/>
    <w:rsid w:val="00226BF0"/>
    <w:rsid w:val="00227334"/>
    <w:rsid w:val="002279C4"/>
    <w:rsid w:val="00227F88"/>
    <w:rsid w:val="00230232"/>
    <w:rsid w:val="0023031F"/>
    <w:rsid w:val="00230375"/>
    <w:rsid w:val="00230459"/>
    <w:rsid w:val="002312F4"/>
    <w:rsid w:val="00231551"/>
    <w:rsid w:val="002317B9"/>
    <w:rsid w:val="00231B3C"/>
    <w:rsid w:val="00231D04"/>
    <w:rsid w:val="00231FC7"/>
    <w:rsid w:val="00232689"/>
    <w:rsid w:val="00232B2F"/>
    <w:rsid w:val="00232F68"/>
    <w:rsid w:val="0023325B"/>
    <w:rsid w:val="0023440D"/>
    <w:rsid w:val="00234527"/>
    <w:rsid w:val="00234701"/>
    <w:rsid w:val="00234B37"/>
    <w:rsid w:val="00234BAA"/>
    <w:rsid w:val="00235B2B"/>
    <w:rsid w:val="00235B77"/>
    <w:rsid w:val="0023628A"/>
    <w:rsid w:val="00236306"/>
    <w:rsid w:val="00236760"/>
    <w:rsid w:val="00236A50"/>
    <w:rsid w:val="00236A8B"/>
    <w:rsid w:val="00236C20"/>
    <w:rsid w:val="00240495"/>
    <w:rsid w:val="00240A6A"/>
    <w:rsid w:val="00240D03"/>
    <w:rsid w:val="00240FF7"/>
    <w:rsid w:val="00241310"/>
    <w:rsid w:val="00241568"/>
    <w:rsid w:val="00241D6C"/>
    <w:rsid w:val="00241FCC"/>
    <w:rsid w:val="0024205E"/>
    <w:rsid w:val="00242553"/>
    <w:rsid w:val="0024263E"/>
    <w:rsid w:val="002427D6"/>
    <w:rsid w:val="00242D88"/>
    <w:rsid w:val="0024336B"/>
    <w:rsid w:val="002439F4"/>
    <w:rsid w:val="00243B9B"/>
    <w:rsid w:val="00243B9D"/>
    <w:rsid w:val="00243C6B"/>
    <w:rsid w:val="00243C6C"/>
    <w:rsid w:val="00243C7D"/>
    <w:rsid w:val="00244452"/>
    <w:rsid w:val="00244C44"/>
    <w:rsid w:val="00244CFE"/>
    <w:rsid w:val="00244DDE"/>
    <w:rsid w:val="002453CF"/>
    <w:rsid w:val="002458BB"/>
    <w:rsid w:val="00245A42"/>
    <w:rsid w:val="00245AF3"/>
    <w:rsid w:val="00245C9B"/>
    <w:rsid w:val="00245CF8"/>
    <w:rsid w:val="00245E7F"/>
    <w:rsid w:val="00246081"/>
    <w:rsid w:val="0024614A"/>
    <w:rsid w:val="0024631D"/>
    <w:rsid w:val="002466FE"/>
    <w:rsid w:val="00246913"/>
    <w:rsid w:val="00246AA2"/>
    <w:rsid w:val="00246AB8"/>
    <w:rsid w:val="00247832"/>
    <w:rsid w:val="00247B03"/>
    <w:rsid w:val="00247DEE"/>
    <w:rsid w:val="00250A4E"/>
    <w:rsid w:val="00250D4C"/>
    <w:rsid w:val="00250E1A"/>
    <w:rsid w:val="002524C9"/>
    <w:rsid w:val="002529B5"/>
    <w:rsid w:val="00252AA0"/>
    <w:rsid w:val="00252C17"/>
    <w:rsid w:val="00252C5D"/>
    <w:rsid w:val="0025303A"/>
    <w:rsid w:val="002532E9"/>
    <w:rsid w:val="0025356C"/>
    <w:rsid w:val="00253F80"/>
    <w:rsid w:val="00254706"/>
    <w:rsid w:val="0025476E"/>
    <w:rsid w:val="00255534"/>
    <w:rsid w:val="00256185"/>
    <w:rsid w:val="00256C14"/>
    <w:rsid w:val="0025735C"/>
    <w:rsid w:val="0025742D"/>
    <w:rsid w:val="00257D8F"/>
    <w:rsid w:val="00257DCA"/>
    <w:rsid w:val="002600E1"/>
    <w:rsid w:val="00260C1E"/>
    <w:rsid w:val="002612FE"/>
    <w:rsid w:val="00261AED"/>
    <w:rsid w:val="002621BC"/>
    <w:rsid w:val="0026222F"/>
    <w:rsid w:val="00262AB8"/>
    <w:rsid w:val="00262E64"/>
    <w:rsid w:val="002634B5"/>
    <w:rsid w:val="002635BC"/>
    <w:rsid w:val="00264362"/>
    <w:rsid w:val="00264F6A"/>
    <w:rsid w:val="00265310"/>
    <w:rsid w:val="00265C44"/>
    <w:rsid w:val="00266F6D"/>
    <w:rsid w:val="002678A0"/>
    <w:rsid w:val="002700FE"/>
    <w:rsid w:val="002702C8"/>
    <w:rsid w:val="00270901"/>
    <w:rsid w:val="00270CD2"/>
    <w:rsid w:val="00270D17"/>
    <w:rsid w:val="0027114C"/>
    <w:rsid w:val="00271F6A"/>
    <w:rsid w:val="0027223E"/>
    <w:rsid w:val="00272248"/>
    <w:rsid w:val="00272452"/>
    <w:rsid w:val="00272458"/>
    <w:rsid w:val="0027279F"/>
    <w:rsid w:val="00273041"/>
    <w:rsid w:val="0027377F"/>
    <w:rsid w:val="002738B9"/>
    <w:rsid w:val="00273C3A"/>
    <w:rsid w:val="002746AF"/>
    <w:rsid w:val="002749C2"/>
    <w:rsid w:val="00274AA8"/>
    <w:rsid w:val="00274BA2"/>
    <w:rsid w:val="002750E6"/>
    <w:rsid w:val="00275497"/>
    <w:rsid w:val="00275576"/>
    <w:rsid w:val="00275636"/>
    <w:rsid w:val="00275D6B"/>
    <w:rsid w:val="00275E77"/>
    <w:rsid w:val="002760EE"/>
    <w:rsid w:val="00276108"/>
    <w:rsid w:val="0027617D"/>
    <w:rsid w:val="002763A9"/>
    <w:rsid w:val="00276FDD"/>
    <w:rsid w:val="002776DB"/>
    <w:rsid w:val="00277E7D"/>
    <w:rsid w:val="00277EE7"/>
    <w:rsid w:val="00280251"/>
    <w:rsid w:val="00280425"/>
    <w:rsid w:val="00280569"/>
    <w:rsid w:val="00280F72"/>
    <w:rsid w:val="00281129"/>
    <w:rsid w:val="0028125E"/>
    <w:rsid w:val="00281DD8"/>
    <w:rsid w:val="00281FFA"/>
    <w:rsid w:val="00282543"/>
    <w:rsid w:val="00283154"/>
    <w:rsid w:val="00283F4B"/>
    <w:rsid w:val="00284106"/>
    <w:rsid w:val="00284145"/>
    <w:rsid w:val="002848E2"/>
    <w:rsid w:val="00284A81"/>
    <w:rsid w:val="00284EBC"/>
    <w:rsid w:val="00285488"/>
    <w:rsid w:val="00285510"/>
    <w:rsid w:val="002858B1"/>
    <w:rsid w:val="00285D5C"/>
    <w:rsid w:val="00286612"/>
    <w:rsid w:val="00286C86"/>
    <w:rsid w:val="00286DDD"/>
    <w:rsid w:val="00286E9E"/>
    <w:rsid w:val="00286FE0"/>
    <w:rsid w:val="002870D3"/>
    <w:rsid w:val="00287F64"/>
    <w:rsid w:val="00290249"/>
    <w:rsid w:val="00291165"/>
    <w:rsid w:val="002912A3"/>
    <w:rsid w:val="002914AA"/>
    <w:rsid w:val="002920A9"/>
    <w:rsid w:val="00292580"/>
    <w:rsid w:val="002932A6"/>
    <w:rsid w:val="00293406"/>
    <w:rsid w:val="002937B8"/>
    <w:rsid w:val="00293B71"/>
    <w:rsid w:val="00294C4F"/>
    <w:rsid w:val="002950D7"/>
    <w:rsid w:val="00295106"/>
    <w:rsid w:val="00295D4E"/>
    <w:rsid w:val="002962B1"/>
    <w:rsid w:val="0029644D"/>
    <w:rsid w:val="00296976"/>
    <w:rsid w:val="00296D6D"/>
    <w:rsid w:val="0029757E"/>
    <w:rsid w:val="00297CFE"/>
    <w:rsid w:val="00297D5F"/>
    <w:rsid w:val="00297E9F"/>
    <w:rsid w:val="002A004C"/>
    <w:rsid w:val="002A0275"/>
    <w:rsid w:val="002A02CB"/>
    <w:rsid w:val="002A05F0"/>
    <w:rsid w:val="002A0619"/>
    <w:rsid w:val="002A087B"/>
    <w:rsid w:val="002A1126"/>
    <w:rsid w:val="002A1349"/>
    <w:rsid w:val="002A13A8"/>
    <w:rsid w:val="002A1DF6"/>
    <w:rsid w:val="002A2014"/>
    <w:rsid w:val="002A2892"/>
    <w:rsid w:val="002A2903"/>
    <w:rsid w:val="002A2B2B"/>
    <w:rsid w:val="002A2C88"/>
    <w:rsid w:val="002A2CD5"/>
    <w:rsid w:val="002A3242"/>
    <w:rsid w:val="002A352A"/>
    <w:rsid w:val="002A35C4"/>
    <w:rsid w:val="002A3770"/>
    <w:rsid w:val="002A3EA6"/>
    <w:rsid w:val="002A4FF2"/>
    <w:rsid w:val="002A525B"/>
    <w:rsid w:val="002A5B38"/>
    <w:rsid w:val="002A5D87"/>
    <w:rsid w:val="002A5F34"/>
    <w:rsid w:val="002A634C"/>
    <w:rsid w:val="002A66ED"/>
    <w:rsid w:val="002A70E1"/>
    <w:rsid w:val="002A7605"/>
    <w:rsid w:val="002A785E"/>
    <w:rsid w:val="002A7967"/>
    <w:rsid w:val="002B009A"/>
    <w:rsid w:val="002B0A8F"/>
    <w:rsid w:val="002B0C38"/>
    <w:rsid w:val="002B132E"/>
    <w:rsid w:val="002B1560"/>
    <w:rsid w:val="002B21CE"/>
    <w:rsid w:val="002B250E"/>
    <w:rsid w:val="002B2813"/>
    <w:rsid w:val="002B2868"/>
    <w:rsid w:val="002B2A9E"/>
    <w:rsid w:val="002B3667"/>
    <w:rsid w:val="002B377C"/>
    <w:rsid w:val="002B39EE"/>
    <w:rsid w:val="002B3A79"/>
    <w:rsid w:val="002B47D5"/>
    <w:rsid w:val="002B49C4"/>
    <w:rsid w:val="002B4B70"/>
    <w:rsid w:val="002B4D11"/>
    <w:rsid w:val="002B4E6E"/>
    <w:rsid w:val="002B50EA"/>
    <w:rsid w:val="002B590E"/>
    <w:rsid w:val="002B5D65"/>
    <w:rsid w:val="002B604E"/>
    <w:rsid w:val="002B60E3"/>
    <w:rsid w:val="002B63C5"/>
    <w:rsid w:val="002B69E4"/>
    <w:rsid w:val="002B6B3E"/>
    <w:rsid w:val="002B6C25"/>
    <w:rsid w:val="002B7215"/>
    <w:rsid w:val="002B72A7"/>
    <w:rsid w:val="002B74ED"/>
    <w:rsid w:val="002B7773"/>
    <w:rsid w:val="002B7805"/>
    <w:rsid w:val="002C06B7"/>
    <w:rsid w:val="002C1097"/>
    <w:rsid w:val="002C139E"/>
    <w:rsid w:val="002C180A"/>
    <w:rsid w:val="002C2169"/>
    <w:rsid w:val="002C29F5"/>
    <w:rsid w:val="002C2DC7"/>
    <w:rsid w:val="002C2DEF"/>
    <w:rsid w:val="002C3955"/>
    <w:rsid w:val="002C39FE"/>
    <w:rsid w:val="002C3C94"/>
    <w:rsid w:val="002C4B32"/>
    <w:rsid w:val="002C4DEB"/>
    <w:rsid w:val="002C4EA6"/>
    <w:rsid w:val="002C5280"/>
    <w:rsid w:val="002C55A6"/>
    <w:rsid w:val="002C5737"/>
    <w:rsid w:val="002C5927"/>
    <w:rsid w:val="002C5D11"/>
    <w:rsid w:val="002C6181"/>
    <w:rsid w:val="002C6255"/>
    <w:rsid w:val="002C6C65"/>
    <w:rsid w:val="002C6DF0"/>
    <w:rsid w:val="002C6E3E"/>
    <w:rsid w:val="002C74A9"/>
    <w:rsid w:val="002D1214"/>
    <w:rsid w:val="002D1E67"/>
    <w:rsid w:val="002D1FEE"/>
    <w:rsid w:val="002D273B"/>
    <w:rsid w:val="002D2B0D"/>
    <w:rsid w:val="002D2B82"/>
    <w:rsid w:val="002D2F36"/>
    <w:rsid w:val="002D3338"/>
    <w:rsid w:val="002D35CF"/>
    <w:rsid w:val="002D365F"/>
    <w:rsid w:val="002D36B6"/>
    <w:rsid w:val="002D45F7"/>
    <w:rsid w:val="002D4A9A"/>
    <w:rsid w:val="002D4AB5"/>
    <w:rsid w:val="002D4DB6"/>
    <w:rsid w:val="002D4DFE"/>
    <w:rsid w:val="002D5835"/>
    <w:rsid w:val="002D5D78"/>
    <w:rsid w:val="002D65EF"/>
    <w:rsid w:val="002D6D5C"/>
    <w:rsid w:val="002D7006"/>
    <w:rsid w:val="002D71C6"/>
    <w:rsid w:val="002D78A9"/>
    <w:rsid w:val="002D7C18"/>
    <w:rsid w:val="002D7F7A"/>
    <w:rsid w:val="002E0340"/>
    <w:rsid w:val="002E0E1B"/>
    <w:rsid w:val="002E1100"/>
    <w:rsid w:val="002E18DF"/>
    <w:rsid w:val="002E1D1D"/>
    <w:rsid w:val="002E1EB8"/>
    <w:rsid w:val="002E22C5"/>
    <w:rsid w:val="002E2E5B"/>
    <w:rsid w:val="002E3686"/>
    <w:rsid w:val="002E3A21"/>
    <w:rsid w:val="002E4153"/>
    <w:rsid w:val="002E4857"/>
    <w:rsid w:val="002E5239"/>
    <w:rsid w:val="002E537C"/>
    <w:rsid w:val="002E5E7D"/>
    <w:rsid w:val="002E62F0"/>
    <w:rsid w:val="002E642C"/>
    <w:rsid w:val="002E69B4"/>
    <w:rsid w:val="002E6CE6"/>
    <w:rsid w:val="002E6DEE"/>
    <w:rsid w:val="002E6FC1"/>
    <w:rsid w:val="002E725C"/>
    <w:rsid w:val="002E74B6"/>
    <w:rsid w:val="002E77AB"/>
    <w:rsid w:val="002E7FEB"/>
    <w:rsid w:val="002F075C"/>
    <w:rsid w:val="002F11B9"/>
    <w:rsid w:val="002F13CF"/>
    <w:rsid w:val="002F143E"/>
    <w:rsid w:val="002F144D"/>
    <w:rsid w:val="002F1746"/>
    <w:rsid w:val="002F18A9"/>
    <w:rsid w:val="002F1E06"/>
    <w:rsid w:val="002F37E3"/>
    <w:rsid w:val="002F3CD5"/>
    <w:rsid w:val="002F3E28"/>
    <w:rsid w:val="002F4320"/>
    <w:rsid w:val="002F4CB1"/>
    <w:rsid w:val="002F54A4"/>
    <w:rsid w:val="002F5B42"/>
    <w:rsid w:val="002F5C07"/>
    <w:rsid w:val="002F5D1F"/>
    <w:rsid w:val="002F6213"/>
    <w:rsid w:val="002F6682"/>
    <w:rsid w:val="002F69AD"/>
    <w:rsid w:val="002F6F1A"/>
    <w:rsid w:val="002F72DA"/>
    <w:rsid w:val="002F7F46"/>
    <w:rsid w:val="0030017F"/>
    <w:rsid w:val="00300E13"/>
    <w:rsid w:val="00301288"/>
    <w:rsid w:val="003019FB"/>
    <w:rsid w:val="00301C60"/>
    <w:rsid w:val="00301EE5"/>
    <w:rsid w:val="0030235D"/>
    <w:rsid w:val="003026ED"/>
    <w:rsid w:val="00302857"/>
    <w:rsid w:val="00302A21"/>
    <w:rsid w:val="00302EB8"/>
    <w:rsid w:val="00303362"/>
    <w:rsid w:val="003035D8"/>
    <w:rsid w:val="00303B0C"/>
    <w:rsid w:val="003048D7"/>
    <w:rsid w:val="0030497F"/>
    <w:rsid w:val="00304B22"/>
    <w:rsid w:val="00304BC5"/>
    <w:rsid w:val="00304E42"/>
    <w:rsid w:val="0030518D"/>
    <w:rsid w:val="0030580E"/>
    <w:rsid w:val="003061B5"/>
    <w:rsid w:val="00306A41"/>
    <w:rsid w:val="003071F6"/>
    <w:rsid w:val="0030771E"/>
    <w:rsid w:val="00307A00"/>
    <w:rsid w:val="003109C8"/>
    <w:rsid w:val="003109D4"/>
    <w:rsid w:val="00310B46"/>
    <w:rsid w:val="00310E5B"/>
    <w:rsid w:val="00310E98"/>
    <w:rsid w:val="003110D0"/>
    <w:rsid w:val="003110F1"/>
    <w:rsid w:val="0031128C"/>
    <w:rsid w:val="00311594"/>
    <w:rsid w:val="003127EA"/>
    <w:rsid w:val="00312957"/>
    <w:rsid w:val="00312CEC"/>
    <w:rsid w:val="00313985"/>
    <w:rsid w:val="00313A5B"/>
    <w:rsid w:val="00313CB0"/>
    <w:rsid w:val="00313E0D"/>
    <w:rsid w:val="00313F96"/>
    <w:rsid w:val="00313FD2"/>
    <w:rsid w:val="0031446F"/>
    <w:rsid w:val="003151C8"/>
    <w:rsid w:val="003163BD"/>
    <w:rsid w:val="003174A0"/>
    <w:rsid w:val="0031771F"/>
    <w:rsid w:val="003179C3"/>
    <w:rsid w:val="00320DCD"/>
    <w:rsid w:val="00321231"/>
    <w:rsid w:val="003213B9"/>
    <w:rsid w:val="003214A7"/>
    <w:rsid w:val="003216B6"/>
    <w:rsid w:val="00321F8B"/>
    <w:rsid w:val="00321FAD"/>
    <w:rsid w:val="0032273D"/>
    <w:rsid w:val="00323306"/>
    <w:rsid w:val="00323A71"/>
    <w:rsid w:val="00323ED8"/>
    <w:rsid w:val="00324C9B"/>
    <w:rsid w:val="00324E60"/>
    <w:rsid w:val="003255AA"/>
    <w:rsid w:val="00325789"/>
    <w:rsid w:val="00325C2B"/>
    <w:rsid w:val="003262E7"/>
    <w:rsid w:val="003264A1"/>
    <w:rsid w:val="003269F3"/>
    <w:rsid w:val="0032713B"/>
    <w:rsid w:val="003277CE"/>
    <w:rsid w:val="00327DEB"/>
    <w:rsid w:val="003302A3"/>
    <w:rsid w:val="003302DF"/>
    <w:rsid w:val="00330AFE"/>
    <w:rsid w:val="003315AB"/>
    <w:rsid w:val="003316F1"/>
    <w:rsid w:val="00331C86"/>
    <w:rsid w:val="00331FE7"/>
    <w:rsid w:val="00332357"/>
    <w:rsid w:val="0033246C"/>
    <w:rsid w:val="00332C2D"/>
    <w:rsid w:val="00332CA2"/>
    <w:rsid w:val="00332E71"/>
    <w:rsid w:val="003344D2"/>
    <w:rsid w:val="00335235"/>
    <w:rsid w:val="0033591E"/>
    <w:rsid w:val="003359B1"/>
    <w:rsid w:val="00335B31"/>
    <w:rsid w:val="00335C2D"/>
    <w:rsid w:val="00336E29"/>
    <w:rsid w:val="0033738F"/>
    <w:rsid w:val="00337A3D"/>
    <w:rsid w:val="00337BC8"/>
    <w:rsid w:val="00340134"/>
    <w:rsid w:val="0034015D"/>
    <w:rsid w:val="003402AE"/>
    <w:rsid w:val="00340887"/>
    <w:rsid w:val="00340968"/>
    <w:rsid w:val="00340ECA"/>
    <w:rsid w:val="0034111C"/>
    <w:rsid w:val="0034118B"/>
    <w:rsid w:val="003415DC"/>
    <w:rsid w:val="00341B23"/>
    <w:rsid w:val="00341C27"/>
    <w:rsid w:val="003425A1"/>
    <w:rsid w:val="0034289A"/>
    <w:rsid w:val="00342C2C"/>
    <w:rsid w:val="00342DD3"/>
    <w:rsid w:val="00343214"/>
    <w:rsid w:val="00343221"/>
    <w:rsid w:val="00343307"/>
    <w:rsid w:val="00343352"/>
    <w:rsid w:val="0034388A"/>
    <w:rsid w:val="00343F95"/>
    <w:rsid w:val="00344127"/>
    <w:rsid w:val="003444EC"/>
    <w:rsid w:val="00344763"/>
    <w:rsid w:val="003449E4"/>
    <w:rsid w:val="00344AC0"/>
    <w:rsid w:val="00344FAA"/>
    <w:rsid w:val="00345063"/>
    <w:rsid w:val="003456F9"/>
    <w:rsid w:val="00345FB9"/>
    <w:rsid w:val="003463E5"/>
    <w:rsid w:val="00346619"/>
    <w:rsid w:val="0034665C"/>
    <w:rsid w:val="00346B8E"/>
    <w:rsid w:val="00346DFD"/>
    <w:rsid w:val="00346F2D"/>
    <w:rsid w:val="00347245"/>
    <w:rsid w:val="003472CC"/>
    <w:rsid w:val="003474B8"/>
    <w:rsid w:val="00347AC2"/>
    <w:rsid w:val="00347B6F"/>
    <w:rsid w:val="00347D1E"/>
    <w:rsid w:val="00347F95"/>
    <w:rsid w:val="003501AE"/>
    <w:rsid w:val="00351B52"/>
    <w:rsid w:val="00351E40"/>
    <w:rsid w:val="003522E4"/>
    <w:rsid w:val="003529DF"/>
    <w:rsid w:val="00352D21"/>
    <w:rsid w:val="003532D4"/>
    <w:rsid w:val="003536FE"/>
    <w:rsid w:val="00353A08"/>
    <w:rsid w:val="0035592D"/>
    <w:rsid w:val="0035613E"/>
    <w:rsid w:val="003567E9"/>
    <w:rsid w:val="00356BBF"/>
    <w:rsid w:val="0035756B"/>
    <w:rsid w:val="00357B29"/>
    <w:rsid w:val="00357B9C"/>
    <w:rsid w:val="00357CA6"/>
    <w:rsid w:val="00357F6D"/>
    <w:rsid w:val="00360027"/>
    <w:rsid w:val="0036070E"/>
    <w:rsid w:val="003609E0"/>
    <w:rsid w:val="00360E66"/>
    <w:rsid w:val="00361031"/>
    <w:rsid w:val="00361310"/>
    <w:rsid w:val="0036140A"/>
    <w:rsid w:val="00361795"/>
    <w:rsid w:val="00361A67"/>
    <w:rsid w:val="00362676"/>
    <w:rsid w:val="00362D3D"/>
    <w:rsid w:val="00362DE1"/>
    <w:rsid w:val="00362FAA"/>
    <w:rsid w:val="00363231"/>
    <w:rsid w:val="00363972"/>
    <w:rsid w:val="00363D73"/>
    <w:rsid w:val="00363FDC"/>
    <w:rsid w:val="003642A6"/>
    <w:rsid w:val="003643EB"/>
    <w:rsid w:val="00364BBC"/>
    <w:rsid w:val="00364BDE"/>
    <w:rsid w:val="00364D63"/>
    <w:rsid w:val="0036569D"/>
    <w:rsid w:val="00365A11"/>
    <w:rsid w:val="0036620B"/>
    <w:rsid w:val="003666FD"/>
    <w:rsid w:val="00366B9D"/>
    <w:rsid w:val="0036702F"/>
    <w:rsid w:val="003673FF"/>
    <w:rsid w:val="00370407"/>
    <w:rsid w:val="00370564"/>
    <w:rsid w:val="003705AC"/>
    <w:rsid w:val="003709DA"/>
    <w:rsid w:val="00370E80"/>
    <w:rsid w:val="00370EC4"/>
    <w:rsid w:val="003710E1"/>
    <w:rsid w:val="003711E9"/>
    <w:rsid w:val="0037165D"/>
    <w:rsid w:val="003716D5"/>
    <w:rsid w:val="00371787"/>
    <w:rsid w:val="00371FD1"/>
    <w:rsid w:val="00372043"/>
    <w:rsid w:val="00372093"/>
    <w:rsid w:val="00372702"/>
    <w:rsid w:val="00372BD8"/>
    <w:rsid w:val="003742F3"/>
    <w:rsid w:val="00374C5A"/>
    <w:rsid w:val="00374CAF"/>
    <w:rsid w:val="00374D74"/>
    <w:rsid w:val="0037503D"/>
    <w:rsid w:val="00376050"/>
    <w:rsid w:val="0037608B"/>
    <w:rsid w:val="003760F6"/>
    <w:rsid w:val="0037610A"/>
    <w:rsid w:val="003763C6"/>
    <w:rsid w:val="003763EE"/>
    <w:rsid w:val="00376AB4"/>
    <w:rsid w:val="00377017"/>
    <w:rsid w:val="003774AB"/>
    <w:rsid w:val="0037751C"/>
    <w:rsid w:val="00377B03"/>
    <w:rsid w:val="00377D2D"/>
    <w:rsid w:val="00377F01"/>
    <w:rsid w:val="0038007A"/>
    <w:rsid w:val="00380266"/>
    <w:rsid w:val="00380306"/>
    <w:rsid w:val="0038034D"/>
    <w:rsid w:val="003805B8"/>
    <w:rsid w:val="00380E9D"/>
    <w:rsid w:val="0038101E"/>
    <w:rsid w:val="00381339"/>
    <w:rsid w:val="0038221B"/>
    <w:rsid w:val="00383F09"/>
    <w:rsid w:val="00383F7F"/>
    <w:rsid w:val="003840EA"/>
    <w:rsid w:val="00384129"/>
    <w:rsid w:val="003848E2"/>
    <w:rsid w:val="00384C6A"/>
    <w:rsid w:val="003860C3"/>
    <w:rsid w:val="00386137"/>
    <w:rsid w:val="003861AA"/>
    <w:rsid w:val="00386264"/>
    <w:rsid w:val="00387180"/>
    <w:rsid w:val="00387666"/>
    <w:rsid w:val="00387683"/>
    <w:rsid w:val="0038795B"/>
    <w:rsid w:val="003879F2"/>
    <w:rsid w:val="003900F3"/>
    <w:rsid w:val="0039030A"/>
    <w:rsid w:val="00390548"/>
    <w:rsid w:val="00390610"/>
    <w:rsid w:val="00390809"/>
    <w:rsid w:val="00390E7E"/>
    <w:rsid w:val="00390FA1"/>
    <w:rsid w:val="00391018"/>
    <w:rsid w:val="0039158C"/>
    <w:rsid w:val="003915B6"/>
    <w:rsid w:val="003919AF"/>
    <w:rsid w:val="00391AEA"/>
    <w:rsid w:val="00391BA6"/>
    <w:rsid w:val="00391C76"/>
    <w:rsid w:val="003922CD"/>
    <w:rsid w:val="00392692"/>
    <w:rsid w:val="003926C2"/>
    <w:rsid w:val="0039294E"/>
    <w:rsid w:val="00392CB1"/>
    <w:rsid w:val="003935EC"/>
    <w:rsid w:val="003937E5"/>
    <w:rsid w:val="003938BD"/>
    <w:rsid w:val="00393A1E"/>
    <w:rsid w:val="00393AB8"/>
    <w:rsid w:val="00393C4F"/>
    <w:rsid w:val="0039496A"/>
    <w:rsid w:val="0039581F"/>
    <w:rsid w:val="00395FD5"/>
    <w:rsid w:val="0039629A"/>
    <w:rsid w:val="003A00F4"/>
    <w:rsid w:val="003A0B0B"/>
    <w:rsid w:val="003A10DB"/>
    <w:rsid w:val="003A2FE2"/>
    <w:rsid w:val="003A30F9"/>
    <w:rsid w:val="003A3E76"/>
    <w:rsid w:val="003A43B2"/>
    <w:rsid w:val="003A53D0"/>
    <w:rsid w:val="003A597F"/>
    <w:rsid w:val="003A5B5B"/>
    <w:rsid w:val="003A5ECE"/>
    <w:rsid w:val="003A5F81"/>
    <w:rsid w:val="003A6088"/>
    <w:rsid w:val="003A6DA3"/>
    <w:rsid w:val="003A7966"/>
    <w:rsid w:val="003A79F8"/>
    <w:rsid w:val="003B030B"/>
    <w:rsid w:val="003B10E4"/>
    <w:rsid w:val="003B1105"/>
    <w:rsid w:val="003B1161"/>
    <w:rsid w:val="003B126F"/>
    <w:rsid w:val="003B1789"/>
    <w:rsid w:val="003B19F9"/>
    <w:rsid w:val="003B20FB"/>
    <w:rsid w:val="003B22B4"/>
    <w:rsid w:val="003B24A9"/>
    <w:rsid w:val="003B4060"/>
    <w:rsid w:val="003B4152"/>
    <w:rsid w:val="003B425C"/>
    <w:rsid w:val="003B4D48"/>
    <w:rsid w:val="003B4E7E"/>
    <w:rsid w:val="003B5C72"/>
    <w:rsid w:val="003B5D2A"/>
    <w:rsid w:val="003B5E02"/>
    <w:rsid w:val="003B6482"/>
    <w:rsid w:val="003B64E1"/>
    <w:rsid w:val="003B6815"/>
    <w:rsid w:val="003B6E6A"/>
    <w:rsid w:val="003B6F7B"/>
    <w:rsid w:val="003B73BB"/>
    <w:rsid w:val="003B7983"/>
    <w:rsid w:val="003B79B6"/>
    <w:rsid w:val="003B7C8B"/>
    <w:rsid w:val="003C02D1"/>
    <w:rsid w:val="003C05A5"/>
    <w:rsid w:val="003C1104"/>
    <w:rsid w:val="003C1450"/>
    <w:rsid w:val="003C163D"/>
    <w:rsid w:val="003C227B"/>
    <w:rsid w:val="003C2343"/>
    <w:rsid w:val="003C289E"/>
    <w:rsid w:val="003C2C35"/>
    <w:rsid w:val="003C2E28"/>
    <w:rsid w:val="003C2FC7"/>
    <w:rsid w:val="003C34F0"/>
    <w:rsid w:val="003C36FE"/>
    <w:rsid w:val="003C3C92"/>
    <w:rsid w:val="003C42C7"/>
    <w:rsid w:val="003C4F83"/>
    <w:rsid w:val="003C549D"/>
    <w:rsid w:val="003C6C8B"/>
    <w:rsid w:val="003C7202"/>
    <w:rsid w:val="003C7570"/>
    <w:rsid w:val="003C7A07"/>
    <w:rsid w:val="003C7A5D"/>
    <w:rsid w:val="003C7D9D"/>
    <w:rsid w:val="003C7E86"/>
    <w:rsid w:val="003D005E"/>
    <w:rsid w:val="003D00A3"/>
    <w:rsid w:val="003D04E2"/>
    <w:rsid w:val="003D0B27"/>
    <w:rsid w:val="003D0CCD"/>
    <w:rsid w:val="003D1076"/>
    <w:rsid w:val="003D198A"/>
    <w:rsid w:val="003D1D26"/>
    <w:rsid w:val="003D25D8"/>
    <w:rsid w:val="003D28A5"/>
    <w:rsid w:val="003D28B1"/>
    <w:rsid w:val="003D2BC1"/>
    <w:rsid w:val="003D2EB2"/>
    <w:rsid w:val="003D3052"/>
    <w:rsid w:val="003D3297"/>
    <w:rsid w:val="003D34E2"/>
    <w:rsid w:val="003D38C8"/>
    <w:rsid w:val="003D3BB3"/>
    <w:rsid w:val="003D402B"/>
    <w:rsid w:val="003D5146"/>
    <w:rsid w:val="003D53CA"/>
    <w:rsid w:val="003D5C46"/>
    <w:rsid w:val="003D5CB6"/>
    <w:rsid w:val="003D767C"/>
    <w:rsid w:val="003E06B6"/>
    <w:rsid w:val="003E0DE8"/>
    <w:rsid w:val="003E1325"/>
    <w:rsid w:val="003E158C"/>
    <w:rsid w:val="003E2235"/>
    <w:rsid w:val="003E275E"/>
    <w:rsid w:val="003E3F38"/>
    <w:rsid w:val="003E4CEE"/>
    <w:rsid w:val="003E52DA"/>
    <w:rsid w:val="003E5B29"/>
    <w:rsid w:val="003E5E46"/>
    <w:rsid w:val="003E5FFE"/>
    <w:rsid w:val="003E61C3"/>
    <w:rsid w:val="003E6D55"/>
    <w:rsid w:val="003E6E28"/>
    <w:rsid w:val="003E6F97"/>
    <w:rsid w:val="003E73A8"/>
    <w:rsid w:val="003E73BB"/>
    <w:rsid w:val="003E791F"/>
    <w:rsid w:val="003E7BB3"/>
    <w:rsid w:val="003E7CE7"/>
    <w:rsid w:val="003F04D3"/>
    <w:rsid w:val="003F0788"/>
    <w:rsid w:val="003F1133"/>
    <w:rsid w:val="003F1186"/>
    <w:rsid w:val="003F1329"/>
    <w:rsid w:val="003F174E"/>
    <w:rsid w:val="003F18ED"/>
    <w:rsid w:val="003F1A7F"/>
    <w:rsid w:val="003F3084"/>
    <w:rsid w:val="003F375E"/>
    <w:rsid w:val="003F3B26"/>
    <w:rsid w:val="003F4578"/>
    <w:rsid w:val="003F4EF8"/>
    <w:rsid w:val="003F5D59"/>
    <w:rsid w:val="003F609A"/>
    <w:rsid w:val="003F702F"/>
    <w:rsid w:val="0040010F"/>
    <w:rsid w:val="004003C9"/>
    <w:rsid w:val="0040053A"/>
    <w:rsid w:val="004006BC"/>
    <w:rsid w:val="004006C6"/>
    <w:rsid w:val="00400C1D"/>
    <w:rsid w:val="00400D0A"/>
    <w:rsid w:val="00401606"/>
    <w:rsid w:val="00401B6D"/>
    <w:rsid w:val="00401E2C"/>
    <w:rsid w:val="00402838"/>
    <w:rsid w:val="00402E93"/>
    <w:rsid w:val="00403013"/>
    <w:rsid w:val="004030E6"/>
    <w:rsid w:val="00403375"/>
    <w:rsid w:val="00403435"/>
    <w:rsid w:val="0040343F"/>
    <w:rsid w:val="00403EB1"/>
    <w:rsid w:val="00404170"/>
    <w:rsid w:val="004042DC"/>
    <w:rsid w:val="00405A85"/>
    <w:rsid w:val="00406595"/>
    <w:rsid w:val="0040666A"/>
    <w:rsid w:val="0040697D"/>
    <w:rsid w:val="00406ED2"/>
    <w:rsid w:val="0041000D"/>
    <w:rsid w:val="00410094"/>
    <w:rsid w:val="004102AB"/>
    <w:rsid w:val="004109C7"/>
    <w:rsid w:val="00410BD5"/>
    <w:rsid w:val="00412590"/>
    <w:rsid w:val="00412791"/>
    <w:rsid w:val="004128A5"/>
    <w:rsid w:val="00412D14"/>
    <w:rsid w:val="00412F13"/>
    <w:rsid w:val="00413113"/>
    <w:rsid w:val="004132D7"/>
    <w:rsid w:val="004136D8"/>
    <w:rsid w:val="00413AC8"/>
    <w:rsid w:val="00413B67"/>
    <w:rsid w:val="00413C05"/>
    <w:rsid w:val="00413F78"/>
    <w:rsid w:val="00414292"/>
    <w:rsid w:val="00414939"/>
    <w:rsid w:val="00414C12"/>
    <w:rsid w:val="004152AA"/>
    <w:rsid w:val="004153B1"/>
    <w:rsid w:val="00415971"/>
    <w:rsid w:val="00415C2F"/>
    <w:rsid w:val="00415D6C"/>
    <w:rsid w:val="00416877"/>
    <w:rsid w:val="004168E9"/>
    <w:rsid w:val="00416C24"/>
    <w:rsid w:val="00416E46"/>
    <w:rsid w:val="004176FB"/>
    <w:rsid w:val="004176FF"/>
    <w:rsid w:val="00417CCB"/>
    <w:rsid w:val="004202AA"/>
    <w:rsid w:val="004203E3"/>
    <w:rsid w:val="00420B61"/>
    <w:rsid w:val="0042138F"/>
    <w:rsid w:val="00421608"/>
    <w:rsid w:val="00421859"/>
    <w:rsid w:val="00421E4E"/>
    <w:rsid w:val="004222CF"/>
    <w:rsid w:val="00422BBE"/>
    <w:rsid w:val="0042306D"/>
    <w:rsid w:val="0042328B"/>
    <w:rsid w:val="004234F9"/>
    <w:rsid w:val="00423BB1"/>
    <w:rsid w:val="00423DE8"/>
    <w:rsid w:val="00424269"/>
    <w:rsid w:val="00424AFD"/>
    <w:rsid w:val="00424FA7"/>
    <w:rsid w:val="004250DF"/>
    <w:rsid w:val="004255B8"/>
    <w:rsid w:val="004256CE"/>
    <w:rsid w:val="004257BB"/>
    <w:rsid w:val="00426016"/>
    <w:rsid w:val="0042605A"/>
    <w:rsid w:val="00426580"/>
    <w:rsid w:val="0042697B"/>
    <w:rsid w:val="00426DA6"/>
    <w:rsid w:val="0042732D"/>
    <w:rsid w:val="004276F1"/>
    <w:rsid w:val="00427BEF"/>
    <w:rsid w:val="00430158"/>
    <w:rsid w:val="004306C6"/>
    <w:rsid w:val="004309F7"/>
    <w:rsid w:val="00430D56"/>
    <w:rsid w:val="0043202F"/>
    <w:rsid w:val="00432110"/>
    <w:rsid w:val="00432A2F"/>
    <w:rsid w:val="00433506"/>
    <w:rsid w:val="00433730"/>
    <w:rsid w:val="0043400A"/>
    <w:rsid w:val="004348B3"/>
    <w:rsid w:val="004349A3"/>
    <w:rsid w:val="00434AF9"/>
    <w:rsid w:val="00434B09"/>
    <w:rsid w:val="00434F5A"/>
    <w:rsid w:val="00435330"/>
    <w:rsid w:val="00435652"/>
    <w:rsid w:val="0043577D"/>
    <w:rsid w:val="0043594C"/>
    <w:rsid w:val="00436120"/>
    <w:rsid w:val="00436E43"/>
    <w:rsid w:val="00436F01"/>
    <w:rsid w:val="004370A9"/>
    <w:rsid w:val="00437258"/>
    <w:rsid w:val="0043751F"/>
    <w:rsid w:val="00437A61"/>
    <w:rsid w:val="00440860"/>
    <w:rsid w:val="00440881"/>
    <w:rsid w:val="0044118C"/>
    <w:rsid w:val="00441877"/>
    <w:rsid w:val="00442129"/>
    <w:rsid w:val="004425F4"/>
    <w:rsid w:val="004426C0"/>
    <w:rsid w:val="0044287D"/>
    <w:rsid w:val="0044336B"/>
    <w:rsid w:val="00443548"/>
    <w:rsid w:val="00443D32"/>
    <w:rsid w:val="00443FF9"/>
    <w:rsid w:val="0044416F"/>
    <w:rsid w:val="00444B1D"/>
    <w:rsid w:val="0044514A"/>
    <w:rsid w:val="004455D2"/>
    <w:rsid w:val="004457BB"/>
    <w:rsid w:val="00445FF7"/>
    <w:rsid w:val="00446C2A"/>
    <w:rsid w:val="00447263"/>
    <w:rsid w:val="0044754C"/>
    <w:rsid w:val="0044759B"/>
    <w:rsid w:val="004478B9"/>
    <w:rsid w:val="00447D35"/>
    <w:rsid w:val="004504B3"/>
    <w:rsid w:val="00450716"/>
    <w:rsid w:val="00450C71"/>
    <w:rsid w:val="00450E14"/>
    <w:rsid w:val="00451323"/>
    <w:rsid w:val="0045159A"/>
    <w:rsid w:val="00451D94"/>
    <w:rsid w:val="004521DE"/>
    <w:rsid w:val="00452CAC"/>
    <w:rsid w:val="00453341"/>
    <w:rsid w:val="00453A45"/>
    <w:rsid w:val="00453F02"/>
    <w:rsid w:val="00454106"/>
    <w:rsid w:val="00454C64"/>
    <w:rsid w:val="00454C6B"/>
    <w:rsid w:val="00454D1F"/>
    <w:rsid w:val="00455C11"/>
    <w:rsid w:val="004567B7"/>
    <w:rsid w:val="00456904"/>
    <w:rsid w:val="004569DA"/>
    <w:rsid w:val="00456D13"/>
    <w:rsid w:val="00456FA6"/>
    <w:rsid w:val="00457671"/>
    <w:rsid w:val="004576AC"/>
    <w:rsid w:val="00457A67"/>
    <w:rsid w:val="00457A7B"/>
    <w:rsid w:val="0046048D"/>
    <w:rsid w:val="004608E9"/>
    <w:rsid w:val="00460FCA"/>
    <w:rsid w:val="00461210"/>
    <w:rsid w:val="00461C9E"/>
    <w:rsid w:val="00461CAE"/>
    <w:rsid w:val="00461E37"/>
    <w:rsid w:val="00462F68"/>
    <w:rsid w:val="004632B6"/>
    <w:rsid w:val="0046390C"/>
    <w:rsid w:val="004639D9"/>
    <w:rsid w:val="00463B13"/>
    <w:rsid w:val="00463C12"/>
    <w:rsid w:val="00464589"/>
    <w:rsid w:val="00464E34"/>
    <w:rsid w:val="00466292"/>
    <w:rsid w:val="004662D7"/>
    <w:rsid w:val="00466649"/>
    <w:rsid w:val="00467311"/>
    <w:rsid w:val="00467E1A"/>
    <w:rsid w:val="00467FA5"/>
    <w:rsid w:val="004701AA"/>
    <w:rsid w:val="004705EF"/>
    <w:rsid w:val="004706E5"/>
    <w:rsid w:val="0047142A"/>
    <w:rsid w:val="00471B11"/>
    <w:rsid w:val="00471CBD"/>
    <w:rsid w:val="00471D6A"/>
    <w:rsid w:val="004721BC"/>
    <w:rsid w:val="004722F3"/>
    <w:rsid w:val="00472D80"/>
    <w:rsid w:val="0047302D"/>
    <w:rsid w:val="00473BA4"/>
    <w:rsid w:val="00473D37"/>
    <w:rsid w:val="00473F85"/>
    <w:rsid w:val="00474556"/>
    <w:rsid w:val="0047458B"/>
    <w:rsid w:val="00475614"/>
    <w:rsid w:val="00475C63"/>
    <w:rsid w:val="00476258"/>
    <w:rsid w:val="004762AB"/>
    <w:rsid w:val="00476B2B"/>
    <w:rsid w:val="00477325"/>
    <w:rsid w:val="00477593"/>
    <w:rsid w:val="004778B5"/>
    <w:rsid w:val="004778D2"/>
    <w:rsid w:val="00477B04"/>
    <w:rsid w:val="00477EA7"/>
    <w:rsid w:val="00481046"/>
    <w:rsid w:val="00481645"/>
    <w:rsid w:val="004823FD"/>
    <w:rsid w:val="0048311C"/>
    <w:rsid w:val="00483261"/>
    <w:rsid w:val="004832C7"/>
    <w:rsid w:val="0048348A"/>
    <w:rsid w:val="00483941"/>
    <w:rsid w:val="0048411E"/>
    <w:rsid w:val="00484E71"/>
    <w:rsid w:val="004853CA"/>
    <w:rsid w:val="004854D6"/>
    <w:rsid w:val="00485CE3"/>
    <w:rsid w:val="00485EB5"/>
    <w:rsid w:val="00485FDC"/>
    <w:rsid w:val="004865FB"/>
    <w:rsid w:val="00486653"/>
    <w:rsid w:val="00486D96"/>
    <w:rsid w:val="00487200"/>
    <w:rsid w:val="0048769F"/>
    <w:rsid w:val="00487CFA"/>
    <w:rsid w:val="00487D44"/>
    <w:rsid w:val="00487E64"/>
    <w:rsid w:val="00487EF1"/>
    <w:rsid w:val="004906F1"/>
    <w:rsid w:val="00490831"/>
    <w:rsid w:val="00490E7D"/>
    <w:rsid w:val="0049182E"/>
    <w:rsid w:val="004918CD"/>
    <w:rsid w:val="00491DF0"/>
    <w:rsid w:val="00492033"/>
    <w:rsid w:val="0049288A"/>
    <w:rsid w:val="00492CFF"/>
    <w:rsid w:val="00493106"/>
    <w:rsid w:val="00493239"/>
    <w:rsid w:val="004937D2"/>
    <w:rsid w:val="00493C49"/>
    <w:rsid w:val="00493F9C"/>
    <w:rsid w:val="0049437E"/>
    <w:rsid w:val="00494695"/>
    <w:rsid w:val="00494BC3"/>
    <w:rsid w:val="00495081"/>
    <w:rsid w:val="004956D5"/>
    <w:rsid w:val="00495C1F"/>
    <w:rsid w:val="00496232"/>
    <w:rsid w:val="0049667C"/>
    <w:rsid w:val="00496B42"/>
    <w:rsid w:val="00496B8E"/>
    <w:rsid w:val="00496B93"/>
    <w:rsid w:val="00496D59"/>
    <w:rsid w:val="004974C8"/>
    <w:rsid w:val="004A06DF"/>
    <w:rsid w:val="004A13C3"/>
    <w:rsid w:val="004A1DA1"/>
    <w:rsid w:val="004A25B6"/>
    <w:rsid w:val="004A263E"/>
    <w:rsid w:val="004A2685"/>
    <w:rsid w:val="004A26EF"/>
    <w:rsid w:val="004A284B"/>
    <w:rsid w:val="004A32EB"/>
    <w:rsid w:val="004A33AE"/>
    <w:rsid w:val="004A3BD8"/>
    <w:rsid w:val="004A4185"/>
    <w:rsid w:val="004A4509"/>
    <w:rsid w:val="004A45F3"/>
    <w:rsid w:val="004A4BC3"/>
    <w:rsid w:val="004A4D1B"/>
    <w:rsid w:val="004A59C7"/>
    <w:rsid w:val="004A6176"/>
    <w:rsid w:val="004A61AC"/>
    <w:rsid w:val="004A6385"/>
    <w:rsid w:val="004A67FF"/>
    <w:rsid w:val="004A6834"/>
    <w:rsid w:val="004A6A43"/>
    <w:rsid w:val="004A6EF7"/>
    <w:rsid w:val="004A77AD"/>
    <w:rsid w:val="004A7854"/>
    <w:rsid w:val="004A78E6"/>
    <w:rsid w:val="004B0BC6"/>
    <w:rsid w:val="004B0D1A"/>
    <w:rsid w:val="004B103E"/>
    <w:rsid w:val="004B1085"/>
    <w:rsid w:val="004B1850"/>
    <w:rsid w:val="004B185D"/>
    <w:rsid w:val="004B1D34"/>
    <w:rsid w:val="004B2080"/>
    <w:rsid w:val="004B219D"/>
    <w:rsid w:val="004B2CE0"/>
    <w:rsid w:val="004B2ED9"/>
    <w:rsid w:val="004B47C7"/>
    <w:rsid w:val="004B489B"/>
    <w:rsid w:val="004B48F2"/>
    <w:rsid w:val="004B4B44"/>
    <w:rsid w:val="004B4D26"/>
    <w:rsid w:val="004B5191"/>
    <w:rsid w:val="004B51B5"/>
    <w:rsid w:val="004B51EE"/>
    <w:rsid w:val="004B525B"/>
    <w:rsid w:val="004B529D"/>
    <w:rsid w:val="004B56FD"/>
    <w:rsid w:val="004B6204"/>
    <w:rsid w:val="004B6209"/>
    <w:rsid w:val="004B685D"/>
    <w:rsid w:val="004B695B"/>
    <w:rsid w:val="004B7061"/>
    <w:rsid w:val="004B725C"/>
    <w:rsid w:val="004B74FF"/>
    <w:rsid w:val="004B7534"/>
    <w:rsid w:val="004B794C"/>
    <w:rsid w:val="004B7DFD"/>
    <w:rsid w:val="004C1394"/>
    <w:rsid w:val="004C20B0"/>
    <w:rsid w:val="004C2135"/>
    <w:rsid w:val="004C263B"/>
    <w:rsid w:val="004C2F30"/>
    <w:rsid w:val="004C34B8"/>
    <w:rsid w:val="004C3A83"/>
    <w:rsid w:val="004C3ED6"/>
    <w:rsid w:val="004C4017"/>
    <w:rsid w:val="004C427F"/>
    <w:rsid w:val="004C4B8F"/>
    <w:rsid w:val="004C4CE2"/>
    <w:rsid w:val="004C4F58"/>
    <w:rsid w:val="004C5256"/>
    <w:rsid w:val="004C5908"/>
    <w:rsid w:val="004C5E0E"/>
    <w:rsid w:val="004C606D"/>
    <w:rsid w:val="004C7056"/>
    <w:rsid w:val="004C7072"/>
    <w:rsid w:val="004C73F3"/>
    <w:rsid w:val="004C790B"/>
    <w:rsid w:val="004C795A"/>
    <w:rsid w:val="004C7C2F"/>
    <w:rsid w:val="004D006C"/>
    <w:rsid w:val="004D0359"/>
    <w:rsid w:val="004D04BC"/>
    <w:rsid w:val="004D09C7"/>
    <w:rsid w:val="004D0A0D"/>
    <w:rsid w:val="004D1755"/>
    <w:rsid w:val="004D183A"/>
    <w:rsid w:val="004D18A5"/>
    <w:rsid w:val="004D2365"/>
    <w:rsid w:val="004D2744"/>
    <w:rsid w:val="004D28E9"/>
    <w:rsid w:val="004D2D21"/>
    <w:rsid w:val="004D2EAC"/>
    <w:rsid w:val="004D2F84"/>
    <w:rsid w:val="004D3508"/>
    <w:rsid w:val="004D3DCF"/>
    <w:rsid w:val="004D42A3"/>
    <w:rsid w:val="004D464A"/>
    <w:rsid w:val="004D49A5"/>
    <w:rsid w:val="004D52C0"/>
    <w:rsid w:val="004D5F47"/>
    <w:rsid w:val="004D61FE"/>
    <w:rsid w:val="004D6321"/>
    <w:rsid w:val="004D6C29"/>
    <w:rsid w:val="004D7858"/>
    <w:rsid w:val="004E0003"/>
    <w:rsid w:val="004E043F"/>
    <w:rsid w:val="004E0718"/>
    <w:rsid w:val="004E0AB9"/>
    <w:rsid w:val="004E16E9"/>
    <w:rsid w:val="004E1761"/>
    <w:rsid w:val="004E1AB8"/>
    <w:rsid w:val="004E1C77"/>
    <w:rsid w:val="004E20A3"/>
    <w:rsid w:val="004E24C4"/>
    <w:rsid w:val="004E28FA"/>
    <w:rsid w:val="004E33F3"/>
    <w:rsid w:val="004E35B7"/>
    <w:rsid w:val="004E3A6A"/>
    <w:rsid w:val="004E45EA"/>
    <w:rsid w:val="004E49C1"/>
    <w:rsid w:val="004E52D3"/>
    <w:rsid w:val="004E5313"/>
    <w:rsid w:val="004E5318"/>
    <w:rsid w:val="004E5902"/>
    <w:rsid w:val="004E6437"/>
    <w:rsid w:val="004E6B06"/>
    <w:rsid w:val="004E6C80"/>
    <w:rsid w:val="004E6F37"/>
    <w:rsid w:val="004E7014"/>
    <w:rsid w:val="004E7122"/>
    <w:rsid w:val="004E72C8"/>
    <w:rsid w:val="004E7E79"/>
    <w:rsid w:val="004E7ECD"/>
    <w:rsid w:val="004F015E"/>
    <w:rsid w:val="004F0853"/>
    <w:rsid w:val="004F08C5"/>
    <w:rsid w:val="004F0DB4"/>
    <w:rsid w:val="004F107A"/>
    <w:rsid w:val="004F1306"/>
    <w:rsid w:val="004F1F16"/>
    <w:rsid w:val="004F2744"/>
    <w:rsid w:val="004F2840"/>
    <w:rsid w:val="004F2BBB"/>
    <w:rsid w:val="004F2C55"/>
    <w:rsid w:val="004F35A9"/>
    <w:rsid w:val="004F3792"/>
    <w:rsid w:val="004F3B51"/>
    <w:rsid w:val="004F3D5D"/>
    <w:rsid w:val="004F434C"/>
    <w:rsid w:val="004F43EA"/>
    <w:rsid w:val="004F48B8"/>
    <w:rsid w:val="004F4971"/>
    <w:rsid w:val="004F5835"/>
    <w:rsid w:val="004F6291"/>
    <w:rsid w:val="004F6D60"/>
    <w:rsid w:val="004F6D6D"/>
    <w:rsid w:val="004F70F0"/>
    <w:rsid w:val="004F75CE"/>
    <w:rsid w:val="004F7B4B"/>
    <w:rsid w:val="00500684"/>
    <w:rsid w:val="0050071D"/>
    <w:rsid w:val="00501857"/>
    <w:rsid w:val="00501CBA"/>
    <w:rsid w:val="005021E2"/>
    <w:rsid w:val="00502550"/>
    <w:rsid w:val="00502A20"/>
    <w:rsid w:val="00502A5B"/>
    <w:rsid w:val="00502BCD"/>
    <w:rsid w:val="005039D8"/>
    <w:rsid w:val="00503C33"/>
    <w:rsid w:val="00504083"/>
    <w:rsid w:val="00504CE4"/>
    <w:rsid w:val="00504F69"/>
    <w:rsid w:val="00505363"/>
    <w:rsid w:val="0050537D"/>
    <w:rsid w:val="00505835"/>
    <w:rsid w:val="005063B0"/>
    <w:rsid w:val="00506692"/>
    <w:rsid w:val="00507623"/>
    <w:rsid w:val="00507685"/>
    <w:rsid w:val="00507A99"/>
    <w:rsid w:val="00507DC3"/>
    <w:rsid w:val="00510ABC"/>
    <w:rsid w:val="00511079"/>
    <w:rsid w:val="00511480"/>
    <w:rsid w:val="005117C2"/>
    <w:rsid w:val="005122F1"/>
    <w:rsid w:val="005129B0"/>
    <w:rsid w:val="00512B41"/>
    <w:rsid w:val="00512D17"/>
    <w:rsid w:val="00512F40"/>
    <w:rsid w:val="005130CA"/>
    <w:rsid w:val="0051330B"/>
    <w:rsid w:val="0051334A"/>
    <w:rsid w:val="00514148"/>
    <w:rsid w:val="0051423C"/>
    <w:rsid w:val="00514311"/>
    <w:rsid w:val="00514416"/>
    <w:rsid w:val="0051459E"/>
    <w:rsid w:val="00514D5A"/>
    <w:rsid w:val="0051512D"/>
    <w:rsid w:val="00515519"/>
    <w:rsid w:val="005160DE"/>
    <w:rsid w:val="00516A49"/>
    <w:rsid w:val="00516B62"/>
    <w:rsid w:val="00516D12"/>
    <w:rsid w:val="00516FD9"/>
    <w:rsid w:val="0051727D"/>
    <w:rsid w:val="0051734D"/>
    <w:rsid w:val="00517C73"/>
    <w:rsid w:val="00517D34"/>
    <w:rsid w:val="00520154"/>
    <w:rsid w:val="00520A67"/>
    <w:rsid w:val="00520DA6"/>
    <w:rsid w:val="0052113F"/>
    <w:rsid w:val="00522140"/>
    <w:rsid w:val="00522255"/>
    <w:rsid w:val="00522867"/>
    <w:rsid w:val="00522C84"/>
    <w:rsid w:val="00522FAD"/>
    <w:rsid w:val="00523764"/>
    <w:rsid w:val="00524572"/>
    <w:rsid w:val="00524E96"/>
    <w:rsid w:val="0052517B"/>
    <w:rsid w:val="005256FD"/>
    <w:rsid w:val="0052595A"/>
    <w:rsid w:val="00525B52"/>
    <w:rsid w:val="00525D5F"/>
    <w:rsid w:val="00525FB2"/>
    <w:rsid w:val="00526256"/>
    <w:rsid w:val="00526868"/>
    <w:rsid w:val="00526FB5"/>
    <w:rsid w:val="005276BC"/>
    <w:rsid w:val="00527E6D"/>
    <w:rsid w:val="00530AED"/>
    <w:rsid w:val="00531271"/>
    <w:rsid w:val="00531344"/>
    <w:rsid w:val="005320DC"/>
    <w:rsid w:val="00532ADE"/>
    <w:rsid w:val="005338A1"/>
    <w:rsid w:val="0053421D"/>
    <w:rsid w:val="005342CB"/>
    <w:rsid w:val="005342F0"/>
    <w:rsid w:val="00534646"/>
    <w:rsid w:val="005346A5"/>
    <w:rsid w:val="0053480D"/>
    <w:rsid w:val="00535D9C"/>
    <w:rsid w:val="005363E8"/>
    <w:rsid w:val="005367BE"/>
    <w:rsid w:val="00536811"/>
    <w:rsid w:val="00536B4D"/>
    <w:rsid w:val="005373C2"/>
    <w:rsid w:val="00537ED4"/>
    <w:rsid w:val="005417C9"/>
    <w:rsid w:val="00541A6F"/>
    <w:rsid w:val="00541DDF"/>
    <w:rsid w:val="00541E64"/>
    <w:rsid w:val="00541EB5"/>
    <w:rsid w:val="00541F04"/>
    <w:rsid w:val="00542663"/>
    <w:rsid w:val="00542CB5"/>
    <w:rsid w:val="00542FE3"/>
    <w:rsid w:val="005436A2"/>
    <w:rsid w:val="00543A74"/>
    <w:rsid w:val="00543B40"/>
    <w:rsid w:val="00543FA4"/>
    <w:rsid w:val="005446FB"/>
    <w:rsid w:val="005447E1"/>
    <w:rsid w:val="0054483D"/>
    <w:rsid w:val="005448DA"/>
    <w:rsid w:val="00545371"/>
    <w:rsid w:val="00545402"/>
    <w:rsid w:val="005456A7"/>
    <w:rsid w:val="00545812"/>
    <w:rsid w:val="00545F5B"/>
    <w:rsid w:val="005463B1"/>
    <w:rsid w:val="00546419"/>
    <w:rsid w:val="0054648D"/>
    <w:rsid w:val="005469C3"/>
    <w:rsid w:val="00546C63"/>
    <w:rsid w:val="00546FCF"/>
    <w:rsid w:val="005475D7"/>
    <w:rsid w:val="0054774B"/>
    <w:rsid w:val="00547900"/>
    <w:rsid w:val="00547A84"/>
    <w:rsid w:val="005504B5"/>
    <w:rsid w:val="00550869"/>
    <w:rsid w:val="00550E73"/>
    <w:rsid w:val="0055120C"/>
    <w:rsid w:val="00551303"/>
    <w:rsid w:val="0055140D"/>
    <w:rsid w:val="005517AF"/>
    <w:rsid w:val="0055195C"/>
    <w:rsid w:val="0055239F"/>
    <w:rsid w:val="0055267C"/>
    <w:rsid w:val="00552A89"/>
    <w:rsid w:val="00553289"/>
    <w:rsid w:val="00553448"/>
    <w:rsid w:val="005536E9"/>
    <w:rsid w:val="00553E6C"/>
    <w:rsid w:val="00553E73"/>
    <w:rsid w:val="005542C2"/>
    <w:rsid w:val="00554C82"/>
    <w:rsid w:val="0055647A"/>
    <w:rsid w:val="00556AA8"/>
    <w:rsid w:val="00556B8A"/>
    <w:rsid w:val="00556BDF"/>
    <w:rsid w:val="00556DC5"/>
    <w:rsid w:val="00557B30"/>
    <w:rsid w:val="00557BD2"/>
    <w:rsid w:val="00557E83"/>
    <w:rsid w:val="00557FAE"/>
    <w:rsid w:val="0056016C"/>
    <w:rsid w:val="00560764"/>
    <w:rsid w:val="0056096D"/>
    <w:rsid w:val="005610BD"/>
    <w:rsid w:val="00561123"/>
    <w:rsid w:val="0056162A"/>
    <w:rsid w:val="00561812"/>
    <w:rsid w:val="0056196C"/>
    <w:rsid w:val="005619C5"/>
    <w:rsid w:val="00561DEA"/>
    <w:rsid w:val="0056236F"/>
    <w:rsid w:val="005623AE"/>
    <w:rsid w:val="00562675"/>
    <w:rsid w:val="00562AE3"/>
    <w:rsid w:val="00562DF2"/>
    <w:rsid w:val="0056329D"/>
    <w:rsid w:val="00563831"/>
    <w:rsid w:val="00564693"/>
    <w:rsid w:val="00564A4F"/>
    <w:rsid w:val="00565157"/>
    <w:rsid w:val="00565408"/>
    <w:rsid w:val="00565B34"/>
    <w:rsid w:val="00565C99"/>
    <w:rsid w:val="0056607C"/>
    <w:rsid w:val="00566182"/>
    <w:rsid w:val="005662D0"/>
    <w:rsid w:val="005663EF"/>
    <w:rsid w:val="00566874"/>
    <w:rsid w:val="00566BDD"/>
    <w:rsid w:val="00566FB4"/>
    <w:rsid w:val="00567068"/>
    <w:rsid w:val="005678BC"/>
    <w:rsid w:val="00567A15"/>
    <w:rsid w:val="00567A9D"/>
    <w:rsid w:val="005703A5"/>
    <w:rsid w:val="00570704"/>
    <w:rsid w:val="00570797"/>
    <w:rsid w:val="0057085A"/>
    <w:rsid w:val="00570A5D"/>
    <w:rsid w:val="00570C33"/>
    <w:rsid w:val="00571296"/>
    <w:rsid w:val="00571444"/>
    <w:rsid w:val="005716DD"/>
    <w:rsid w:val="00571734"/>
    <w:rsid w:val="005719E7"/>
    <w:rsid w:val="005721BA"/>
    <w:rsid w:val="00572336"/>
    <w:rsid w:val="00572393"/>
    <w:rsid w:val="00572F2E"/>
    <w:rsid w:val="00573018"/>
    <w:rsid w:val="005730A7"/>
    <w:rsid w:val="005730C7"/>
    <w:rsid w:val="00573430"/>
    <w:rsid w:val="00573A93"/>
    <w:rsid w:val="00573A9E"/>
    <w:rsid w:val="00573E7A"/>
    <w:rsid w:val="00574026"/>
    <w:rsid w:val="00574267"/>
    <w:rsid w:val="00574300"/>
    <w:rsid w:val="0057448F"/>
    <w:rsid w:val="00574944"/>
    <w:rsid w:val="0057596A"/>
    <w:rsid w:val="00575CAA"/>
    <w:rsid w:val="00575E58"/>
    <w:rsid w:val="00576469"/>
    <w:rsid w:val="005769C8"/>
    <w:rsid w:val="00576D5B"/>
    <w:rsid w:val="00577014"/>
    <w:rsid w:val="00577F4E"/>
    <w:rsid w:val="005802EE"/>
    <w:rsid w:val="005807DF"/>
    <w:rsid w:val="00580A09"/>
    <w:rsid w:val="00580D6E"/>
    <w:rsid w:val="00580E26"/>
    <w:rsid w:val="005814E4"/>
    <w:rsid w:val="005815FD"/>
    <w:rsid w:val="005818F0"/>
    <w:rsid w:val="00582E44"/>
    <w:rsid w:val="0058434E"/>
    <w:rsid w:val="005843CA"/>
    <w:rsid w:val="0058496C"/>
    <w:rsid w:val="00584BEB"/>
    <w:rsid w:val="00585BDC"/>
    <w:rsid w:val="00585C54"/>
    <w:rsid w:val="005866AE"/>
    <w:rsid w:val="00587209"/>
    <w:rsid w:val="00587389"/>
    <w:rsid w:val="00587583"/>
    <w:rsid w:val="00587594"/>
    <w:rsid w:val="00590003"/>
    <w:rsid w:val="00590408"/>
    <w:rsid w:val="00590508"/>
    <w:rsid w:val="00590779"/>
    <w:rsid w:val="005910FF"/>
    <w:rsid w:val="00591182"/>
    <w:rsid w:val="0059138A"/>
    <w:rsid w:val="00592303"/>
    <w:rsid w:val="005929A4"/>
    <w:rsid w:val="00592A63"/>
    <w:rsid w:val="00592E78"/>
    <w:rsid w:val="00592EB2"/>
    <w:rsid w:val="00593F51"/>
    <w:rsid w:val="00593FDB"/>
    <w:rsid w:val="005947FD"/>
    <w:rsid w:val="00595091"/>
    <w:rsid w:val="005951B6"/>
    <w:rsid w:val="00595E18"/>
    <w:rsid w:val="0059645C"/>
    <w:rsid w:val="00596686"/>
    <w:rsid w:val="005966B3"/>
    <w:rsid w:val="005975F5"/>
    <w:rsid w:val="00597B46"/>
    <w:rsid w:val="00597D78"/>
    <w:rsid w:val="00597EBB"/>
    <w:rsid w:val="00597ED5"/>
    <w:rsid w:val="005A0173"/>
    <w:rsid w:val="005A0A74"/>
    <w:rsid w:val="005A0B0A"/>
    <w:rsid w:val="005A0B35"/>
    <w:rsid w:val="005A0B58"/>
    <w:rsid w:val="005A1393"/>
    <w:rsid w:val="005A1C50"/>
    <w:rsid w:val="005A21E9"/>
    <w:rsid w:val="005A2A83"/>
    <w:rsid w:val="005A2DA3"/>
    <w:rsid w:val="005A36A5"/>
    <w:rsid w:val="005A510C"/>
    <w:rsid w:val="005A5875"/>
    <w:rsid w:val="005A58FF"/>
    <w:rsid w:val="005A5D4B"/>
    <w:rsid w:val="005A5FBB"/>
    <w:rsid w:val="005A5FE6"/>
    <w:rsid w:val="005A6122"/>
    <w:rsid w:val="005A6290"/>
    <w:rsid w:val="005A6C18"/>
    <w:rsid w:val="005A6DD0"/>
    <w:rsid w:val="005A70F8"/>
    <w:rsid w:val="005A7E67"/>
    <w:rsid w:val="005B0C94"/>
    <w:rsid w:val="005B1B58"/>
    <w:rsid w:val="005B247D"/>
    <w:rsid w:val="005B324E"/>
    <w:rsid w:val="005B361D"/>
    <w:rsid w:val="005B3643"/>
    <w:rsid w:val="005B392A"/>
    <w:rsid w:val="005B3A77"/>
    <w:rsid w:val="005B3A95"/>
    <w:rsid w:val="005B4058"/>
    <w:rsid w:val="005B406F"/>
    <w:rsid w:val="005B44DB"/>
    <w:rsid w:val="005B4F58"/>
    <w:rsid w:val="005B5498"/>
    <w:rsid w:val="005B5ECC"/>
    <w:rsid w:val="005B6509"/>
    <w:rsid w:val="005B6C71"/>
    <w:rsid w:val="005B6E87"/>
    <w:rsid w:val="005B79A4"/>
    <w:rsid w:val="005B7CB7"/>
    <w:rsid w:val="005C005D"/>
    <w:rsid w:val="005C04AE"/>
    <w:rsid w:val="005C11C0"/>
    <w:rsid w:val="005C1DBB"/>
    <w:rsid w:val="005C2162"/>
    <w:rsid w:val="005C2684"/>
    <w:rsid w:val="005C26B5"/>
    <w:rsid w:val="005C2EAB"/>
    <w:rsid w:val="005C2EC6"/>
    <w:rsid w:val="005C2F97"/>
    <w:rsid w:val="005C2FE5"/>
    <w:rsid w:val="005C36BE"/>
    <w:rsid w:val="005C4560"/>
    <w:rsid w:val="005C492F"/>
    <w:rsid w:val="005C50BD"/>
    <w:rsid w:val="005C55F6"/>
    <w:rsid w:val="005C5A5E"/>
    <w:rsid w:val="005C5C59"/>
    <w:rsid w:val="005C65DC"/>
    <w:rsid w:val="005C76DF"/>
    <w:rsid w:val="005C7C25"/>
    <w:rsid w:val="005D07CC"/>
    <w:rsid w:val="005D08ED"/>
    <w:rsid w:val="005D0F48"/>
    <w:rsid w:val="005D1312"/>
    <w:rsid w:val="005D178C"/>
    <w:rsid w:val="005D1893"/>
    <w:rsid w:val="005D18F8"/>
    <w:rsid w:val="005D1FC2"/>
    <w:rsid w:val="005D2497"/>
    <w:rsid w:val="005D251B"/>
    <w:rsid w:val="005D26C8"/>
    <w:rsid w:val="005D2DA2"/>
    <w:rsid w:val="005D2E62"/>
    <w:rsid w:val="005D2F67"/>
    <w:rsid w:val="005D2FD9"/>
    <w:rsid w:val="005D3076"/>
    <w:rsid w:val="005D3250"/>
    <w:rsid w:val="005D3565"/>
    <w:rsid w:val="005D3842"/>
    <w:rsid w:val="005D3CB8"/>
    <w:rsid w:val="005D49C0"/>
    <w:rsid w:val="005D49DA"/>
    <w:rsid w:val="005D5643"/>
    <w:rsid w:val="005D67F8"/>
    <w:rsid w:val="005D6AFC"/>
    <w:rsid w:val="005D712D"/>
    <w:rsid w:val="005D718D"/>
    <w:rsid w:val="005D79C5"/>
    <w:rsid w:val="005D7DE6"/>
    <w:rsid w:val="005D7DEC"/>
    <w:rsid w:val="005D7F2A"/>
    <w:rsid w:val="005E165C"/>
    <w:rsid w:val="005E2732"/>
    <w:rsid w:val="005E3330"/>
    <w:rsid w:val="005E39F8"/>
    <w:rsid w:val="005E3F9F"/>
    <w:rsid w:val="005E4E58"/>
    <w:rsid w:val="005E4F2B"/>
    <w:rsid w:val="005E5D76"/>
    <w:rsid w:val="005E66FB"/>
    <w:rsid w:val="005E6EAF"/>
    <w:rsid w:val="005E714E"/>
    <w:rsid w:val="005E7F21"/>
    <w:rsid w:val="005F04A6"/>
    <w:rsid w:val="005F085D"/>
    <w:rsid w:val="005F0A0B"/>
    <w:rsid w:val="005F0D07"/>
    <w:rsid w:val="005F0E4E"/>
    <w:rsid w:val="005F1B9A"/>
    <w:rsid w:val="005F1FE2"/>
    <w:rsid w:val="005F30A0"/>
    <w:rsid w:val="005F316C"/>
    <w:rsid w:val="005F366E"/>
    <w:rsid w:val="005F3814"/>
    <w:rsid w:val="005F4930"/>
    <w:rsid w:val="005F4C1E"/>
    <w:rsid w:val="005F57B5"/>
    <w:rsid w:val="005F5B47"/>
    <w:rsid w:val="005F60D1"/>
    <w:rsid w:val="005F6105"/>
    <w:rsid w:val="005F67A4"/>
    <w:rsid w:val="005F6938"/>
    <w:rsid w:val="005F695C"/>
    <w:rsid w:val="005F6D0A"/>
    <w:rsid w:val="005F6DA0"/>
    <w:rsid w:val="005F71D3"/>
    <w:rsid w:val="00600509"/>
    <w:rsid w:val="00601116"/>
    <w:rsid w:val="00601227"/>
    <w:rsid w:val="00601B65"/>
    <w:rsid w:val="00601BD4"/>
    <w:rsid w:val="0060206E"/>
    <w:rsid w:val="00602ED7"/>
    <w:rsid w:val="0060346C"/>
    <w:rsid w:val="006034D4"/>
    <w:rsid w:val="006038A6"/>
    <w:rsid w:val="006039EE"/>
    <w:rsid w:val="00603E9F"/>
    <w:rsid w:val="00604258"/>
    <w:rsid w:val="0060483B"/>
    <w:rsid w:val="00604B16"/>
    <w:rsid w:val="00604BF7"/>
    <w:rsid w:val="006055A9"/>
    <w:rsid w:val="00605AA9"/>
    <w:rsid w:val="00605C62"/>
    <w:rsid w:val="00605E70"/>
    <w:rsid w:val="0060639E"/>
    <w:rsid w:val="006065B7"/>
    <w:rsid w:val="006066F0"/>
    <w:rsid w:val="00606A41"/>
    <w:rsid w:val="00606AD9"/>
    <w:rsid w:val="00606B00"/>
    <w:rsid w:val="00607973"/>
    <w:rsid w:val="00607DD5"/>
    <w:rsid w:val="00607FC0"/>
    <w:rsid w:val="006100B4"/>
    <w:rsid w:val="006106A7"/>
    <w:rsid w:val="00610717"/>
    <w:rsid w:val="006107E0"/>
    <w:rsid w:val="00610E1D"/>
    <w:rsid w:val="00611814"/>
    <w:rsid w:val="00611C68"/>
    <w:rsid w:val="00612D28"/>
    <w:rsid w:val="00612DF0"/>
    <w:rsid w:val="006135EF"/>
    <w:rsid w:val="006139EF"/>
    <w:rsid w:val="0061415E"/>
    <w:rsid w:val="00614CD1"/>
    <w:rsid w:val="00614FCF"/>
    <w:rsid w:val="00615C6B"/>
    <w:rsid w:val="00616060"/>
    <w:rsid w:val="00616221"/>
    <w:rsid w:val="00616928"/>
    <w:rsid w:val="00616D9A"/>
    <w:rsid w:val="00616FAD"/>
    <w:rsid w:val="006170B7"/>
    <w:rsid w:val="006177F5"/>
    <w:rsid w:val="00617D97"/>
    <w:rsid w:val="006203B0"/>
    <w:rsid w:val="006208F2"/>
    <w:rsid w:val="0062202B"/>
    <w:rsid w:val="006224A4"/>
    <w:rsid w:val="006226EB"/>
    <w:rsid w:val="00622BEC"/>
    <w:rsid w:val="006233EE"/>
    <w:rsid w:val="0062428B"/>
    <w:rsid w:val="00624A16"/>
    <w:rsid w:val="00624A81"/>
    <w:rsid w:val="00624D37"/>
    <w:rsid w:val="00625597"/>
    <w:rsid w:val="00625731"/>
    <w:rsid w:val="006258FF"/>
    <w:rsid w:val="00625B1F"/>
    <w:rsid w:val="00626666"/>
    <w:rsid w:val="0062697C"/>
    <w:rsid w:val="00626D22"/>
    <w:rsid w:val="00627EC6"/>
    <w:rsid w:val="00630A61"/>
    <w:rsid w:val="00630AB5"/>
    <w:rsid w:val="00631296"/>
    <w:rsid w:val="0063173B"/>
    <w:rsid w:val="00631901"/>
    <w:rsid w:val="006319D2"/>
    <w:rsid w:val="00632010"/>
    <w:rsid w:val="006324FF"/>
    <w:rsid w:val="00632708"/>
    <w:rsid w:val="00632C7C"/>
    <w:rsid w:val="00632DB9"/>
    <w:rsid w:val="00633040"/>
    <w:rsid w:val="006332BB"/>
    <w:rsid w:val="006336BE"/>
    <w:rsid w:val="00633792"/>
    <w:rsid w:val="006338D3"/>
    <w:rsid w:val="00633F93"/>
    <w:rsid w:val="006340A9"/>
    <w:rsid w:val="00634260"/>
    <w:rsid w:val="006345C3"/>
    <w:rsid w:val="0063527A"/>
    <w:rsid w:val="00635B66"/>
    <w:rsid w:val="00635C74"/>
    <w:rsid w:val="006362B3"/>
    <w:rsid w:val="006364E8"/>
    <w:rsid w:val="006366D0"/>
    <w:rsid w:val="00636C7D"/>
    <w:rsid w:val="00636DE0"/>
    <w:rsid w:val="00637ADD"/>
    <w:rsid w:val="00637C33"/>
    <w:rsid w:val="00637C38"/>
    <w:rsid w:val="00640614"/>
    <w:rsid w:val="00640E07"/>
    <w:rsid w:val="0064103D"/>
    <w:rsid w:val="006414A0"/>
    <w:rsid w:val="00641671"/>
    <w:rsid w:val="00641C55"/>
    <w:rsid w:val="00641D5A"/>
    <w:rsid w:val="00642D04"/>
    <w:rsid w:val="00642DDF"/>
    <w:rsid w:val="00642F1C"/>
    <w:rsid w:val="00643A56"/>
    <w:rsid w:val="00643E7F"/>
    <w:rsid w:val="00644D10"/>
    <w:rsid w:val="0064536F"/>
    <w:rsid w:val="00645A59"/>
    <w:rsid w:val="00646360"/>
    <w:rsid w:val="00646503"/>
    <w:rsid w:val="00646676"/>
    <w:rsid w:val="006466FB"/>
    <w:rsid w:val="006467E6"/>
    <w:rsid w:val="00646D8E"/>
    <w:rsid w:val="006472E1"/>
    <w:rsid w:val="006476E0"/>
    <w:rsid w:val="00647DEB"/>
    <w:rsid w:val="00647FF4"/>
    <w:rsid w:val="006503A0"/>
    <w:rsid w:val="00650E37"/>
    <w:rsid w:val="00650E85"/>
    <w:rsid w:val="00651F86"/>
    <w:rsid w:val="006521B3"/>
    <w:rsid w:val="00652869"/>
    <w:rsid w:val="006529E4"/>
    <w:rsid w:val="00652D59"/>
    <w:rsid w:val="00652D86"/>
    <w:rsid w:val="00652F24"/>
    <w:rsid w:val="00652FFF"/>
    <w:rsid w:val="006537DF"/>
    <w:rsid w:val="0065381A"/>
    <w:rsid w:val="00653CE0"/>
    <w:rsid w:val="00653F38"/>
    <w:rsid w:val="0065409A"/>
    <w:rsid w:val="006540A1"/>
    <w:rsid w:val="006547D5"/>
    <w:rsid w:val="00654CCF"/>
    <w:rsid w:val="00654F87"/>
    <w:rsid w:val="00655D1E"/>
    <w:rsid w:val="00655F0E"/>
    <w:rsid w:val="0065682D"/>
    <w:rsid w:val="00656B91"/>
    <w:rsid w:val="00656BF3"/>
    <w:rsid w:val="006570DF"/>
    <w:rsid w:val="0065732C"/>
    <w:rsid w:val="00657DC1"/>
    <w:rsid w:val="00660670"/>
    <w:rsid w:val="006607D5"/>
    <w:rsid w:val="00660DDC"/>
    <w:rsid w:val="00661412"/>
    <w:rsid w:val="0066185B"/>
    <w:rsid w:val="00661A42"/>
    <w:rsid w:val="00661DE9"/>
    <w:rsid w:val="00661EFD"/>
    <w:rsid w:val="006625AC"/>
    <w:rsid w:val="006625C9"/>
    <w:rsid w:val="006626F4"/>
    <w:rsid w:val="00662945"/>
    <w:rsid w:val="00662B01"/>
    <w:rsid w:val="00662B75"/>
    <w:rsid w:val="00662DC9"/>
    <w:rsid w:val="00663245"/>
    <w:rsid w:val="00663804"/>
    <w:rsid w:val="00663A13"/>
    <w:rsid w:val="00664540"/>
    <w:rsid w:val="00664AF1"/>
    <w:rsid w:val="00664C81"/>
    <w:rsid w:val="00664F8B"/>
    <w:rsid w:val="006652BE"/>
    <w:rsid w:val="00666086"/>
    <w:rsid w:val="00666C1C"/>
    <w:rsid w:val="00666DDD"/>
    <w:rsid w:val="006671ED"/>
    <w:rsid w:val="00667501"/>
    <w:rsid w:val="0066785A"/>
    <w:rsid w:val="00667B11"/>
    <w:rsid w:val="00667E7C"/>
    <w:rsid w:val="00667F37"/>
    <w:rsid w:val="00670071"/>
    <w:rsid w:val="0067015A"/>
    <w:rsid w:val="0067017C"/>
    <w:rsid w:val="00670DDA"/>
    <w:rsid w:val="00670FE6"/>
    <w:rsid w:val="00671962"/>
    <w:rsid w:val="00671D77"/>
    <w:rsid w:val="00671E11"/>
    <w:rsid w:val="006721B8"/>
    <w:rsid w:val="0067245F"/>
    <w:rsid w:val="006734F6"/>
    <w:rsid w:val="0067370A"/>
    <w:rsid w:val="0067374B"/>
    <w:rsid w:val="006741FC"/>
    <w:rsid w:val="006743AA"/>
    <w:rsid w:val="006745E4"/>
    <w:rsid w:val="00674B2D"/>
    <w:rsid w:val="00674BEB"/>
    <w:rsid w:val="00674EF9"/>
    <w:rsid w:val="006754CD"/>
    <w:rsid w:val="006758CA"/>
    <w:rsid w:val="00675A1F"/>
    <w:rsid w:val="00675D5A"/>
    <w:rsid w:val="00675EA1"/>
    <w:rsid w:val="006761F8"/>
    <w:rsid w:val="00676857"/>
    <w:rsid w:val="00676B73"/>
    <w:rsid w:val="00677925"/>
    <w:rsid w:val="006803CA"/>
    <w:rsid w:val="006803D8"/>
    <w:rsid w:val="006803ED"/>
    <w:rsid w:val="0068048F"/>
    <w:rsid w:val="006804BC"/>
    <w:rsid w:val="00680F44"/>
    <w:rsid w:val="0068169C"/>
    <w:rsid w:val="006817AF"/>
    <w:rsid w:val="006818A4"/>
    <w:rsid w:val="0068212A"/>
    <w:rsid w:val="00682867"/>
    <w:rsid w:val="00683664"/>
    <w:rsid w:val="006846E2"/>
    <w:rsid w:val="00684B77"/>
    <w:rsid w:val="00684CA7"/>
    <w:rsid w:val="006853D4"/>
    <w:rsid w:val="00685488"/>
    <w:rsid w:val="0068580C"/>
    <w:rsid w:val="0068589C"/>
    <w:rsid w:val="00685B89"/>
    <w:rsid w:val="00685EDB"/>
    <w:rsid w:val="00685F9A"/>
    <w:rsid w:val="006861FD"/>
    <w:rsid w:val="0068647B"/>
    <w:rsid w:val="0068655E"/>
    <w:rsid w:val="00686AA1"/>
    <w:rsid w:val="00686D65"/>
    <w:rsid w:val="00687127"/>
    <w:rsid w:val="00687166"/>
    <w:rsid w:val="006871C1"/>
    <w:rsid w:val="00687270"/>
    <w:rsid w:val="006875DC"/>
    <w:rsid w:val="0068783A"/>
    <w:rsid w:val="00687A99"/>
    <w:rsid w:val="00687CBC"/>
    <w:rsid w:val="006901BF"/>
    <w:rsid w:val="006905B1"/>
    <w:rsid w:val="006907DB"/>
    <w:rsid w:val="00690C7E"/>
    <w:rsid w:val="00690E94"/>
    <w:rsid w:val="00691E2A"/>
    <w:rsid w:val="00692375"/>
    <w:rsid w:val="00692561"/>
    <w:rsid w:val="006929CE"/>
    <w:rsid w:val="00692D00"/>
    <w:rsid w:val="00693146"/>
    <w:rsid w:val="006939DF"/>
    <w:rsid w:val="00693AD3"/>
    <w:rsid w:val="00693F7D"/>
    <w:rsid w:val="00694270"/>
    <w:rsid w:val="006944F3"/>
    <w:rsid w:val="0069476C"/>
    <w:rsid w:val="00694BCD"/>
    <w:rsid w:val="00694C3E"/>
    <w:rsid w:val="0069501E"/>
    <w:rsid w:val="006950E8"/>
    <w:rsid w:val="00695F8B"/>
    <w:rsid w:val="00696093"/>
    <w:rsid w:val="00696DD9"/>
    <w:rsid w:val="006973F6"/>
    <w:rsid w:val="0069746D"/>
    <w:rsid w:val="006975A7"/>
    <w:rsid w:val="006A00D3"/>
    <w:rsid w:val="006A0D77"/>
    <w:rsid w:val="006A0DF4"/>
    <w:rsid w:val="006A1398"/>
    <w:rsid w:val="006A196A"/>
    <w:rsid w:val="006A20C9"/>
    <w:rsid w:val="006A216A"/>
    <w:rsid w:val="006A260E"/>
    <w:rsid w:val="006A2E81"/>
    <w:rsid w:val="006A2EEE"/>
    <w:rsid w:val="006A3194"/>
    <w:rsid w:val="006A3441"/>
    <w:rsid w:val="006A409D"/>
    <w:rsid w:val="006A458B"/>
    <w:rsid w:val="006A4807"/>
    <w:rsid w:val="006A4B0C"/>
    <w:rsid w:val="006A4E28"/>
    <w:rsid w:val="006A5CB6"/>
    <w:rsid w:val="006A5E1B"/>
    <w:rsid w:val="006A5E84"/>
    <w:rsid w:val="006A6522"/>
    <w:rsid w:val="006A6BB4"/>
    <w:rsid w:val="006A72E3"/>
    <w:rsid w:val="006A7FFB"/>
    <w:rsid w:val="006B05A2"/>
    <w:rsid w:val="006B0E85"/>
    <w:rsid w:val="006B122D"/>
    <w:rsid w:val="006B2238"/>
    <w:rsid w:val="006B28E9"/>
    <w:rsid w:val="006B2CD5"/>
    <w:rsid w:val="006B32DB"/>
    <w:rsid w:val="006B3459"/>
    <w:rsid w:val="006B34FE"/>
    <w:rsid w:val="006B35D1"/>
    <w:rsid w:val="006B39A2"/>
    <w:rsid w:val="006B3FD9"/>
    <w:rsid w:val="006B4BAD"/>
    <w:rsid w:val="006B5095"/>
    <w:rsid w:val="006B6977"/>
    <w:rsid w:val="006B69F1"/>
    <w:rsid w:val="006B6B8F"/>
    <w:rsid w:val="006B7287"/>
    <w:rsid w:val="006C0311"/>
    <w:rsid w:val="006C0399"/>
    <w:rsid w:val="006C0925"/>
    <w:rsid w:val="006C0973"/>
    <w:rsid w:val="006C0A11"/>
    <w:rsid w:val="006C0BEA"/>
    <w:rsid w:val="006C0CBB"/>
    <w:rsid w:val="006C0D75"/>
    <w:rsid w:val="006C14F9"/>
    <w:rsid w:val="006C1952"/>
    <w:rsid w:val="006C2649"/>
    <w:rsid w:val="006C2A38"/>
    <w:rsid w:val="006C2BF7"/>
    <w:rsid w:val="006C2DAE"/>
    <w:rsid w:val="006C34D9"/>
    <w:rsid w:val="006C3527"/>
    <w:rsid w:val="006C3B93"/>
    <w:rsid w:val="006C3E1B"/>
    <w:rsid w:val="006C3FC9"/>
    <w:rsid w:val="006C4510"/>
    <w:rsid w:val="006C4835"/>
    <w:rsid w:val="006C5177"/>
    <w:rsid w:val="006C6130"/>
    <w:rsid w:val="006C62C1"/>
    <w:rsid w:val="006C682C"/>
    <w:rsid w:val="006C6EE7"/>
    <w:rsid w:val="006C71BB"/>
    <w:rsid w:val="006C77A9"/>
    <w:rsid w:val="006C7B51"/>
    <w:rsid w:val="006C7D48"/>
    <w:rsid w:val="006C7ECB"/>
    <w:rsid w:val="006D0137"/>
    <w:rsid w:val="006D03E4"/>
    <w:rsid w:val="006D0555"/>
    <w:rsid w:val="006D1EC3"/>
    <w:rsid w:val="006D2CF9"/>
    <w:rsid w:val="006D2DFD"/>
    <w:rsid w:val="006D31BC"/>
    <w:rsid w:val="006D3ED0"/>
    <w:rsid w:val="006D3FD3"/>
    <w:rsid w:val="006D4697"/>
    <w:rsid w:val="006D4994"/>
    <w:rsid w:val="006D5528"/>
    <w:rsid w:val="006D5735"/>
    <w:rsid w:val="006D58D9"/>
    <w:rsid w:val="006D62E3"/>
    <w:rsid w:val="006D63B9"/>
    <w:rsid w:val="006D64FC"/>
    <w:rsid w:val="006D69B4"/>
    <w:rsid w:val="006D7981"/>
    <w:rsid w:val="006D7C55"/>
    <w:rsid w:val="006D7FA0"/>
    <w:rsid w:val="006D7FC3"/>
    <w:rsid w:val="006E059F"/>
    <w:rsid w:val="006E075E"/>
    <w:rsid w:val="006E0BDC"/>
    <w:rsid w:val="006E13D1"/>
    <w:rsid w:val="006E22A7"/>
    <w:rsid w:val="006E2721"/>
    <w:rsid w:val="006E2981"/>
    <w:rsid w:val="006E2E3D"/>
    <w:rsid w:val="006E3851"/>
    <w:rsid w:val="006E3D74"/>
    <w:rsid w:val="006E52A1"/>
    <w:rsid w:val="006E542D"/>
    <w:rsid w:val="006E5D59"/>
    <w:rsid w:val="006E6A0C"/>
    <w:rsid w:val="006E6AB2"/>
    <w:rsid w:val="006E6BA3"/>
    <w:rsid w:val="006E6FFE"/>
    <w:rsid w:val="006E773F"/>
    <w:rsid w:val="006E7EE5"/>
    <w:rsid w:val="006F0213"/>
    <w:rsid w:val="006F0214"/>
    <w:rsid w:val="006F076B"/>
    <w:rsid w:val="006F114A"/>
    <w:rsid w:val="006F123E"/>
    <w:rsid w:val="006F12A9"/>
    <w:rsid w:val="006F132C"/>
    <w:rsid w:val="006F1AA6"/>
    <w:rsid w:val="006F1C2E"/>
    <w:rsid w:val="006F2208"/>
    <w:rsid w:val="006F2D22"/>
    <w:rsid w:val="006F310D"/>
    <w:rsid w:val="006F3589"/>
    <w:rsid w:val="006F3DA7"/>
    <w:rsid w:val="006F4254"/>
    <w:rsid w:val="006F4583"/>
    <w:rsid w:val="006F4B34"/>
    <w:rsid w:val="006F4C03"/>
    <w:rsid w:val="006F5B4E"/>
    <w:rsid w:val="006F5F6D"/>
    <w:rsid w:val="006F6077"/>
    <w:rsid w:val="006F61E0"/>
    <w:rsid w:val="006F63D1"/>
    <w:rsid w:val="006F6A53"/>
    <w:rsid w:val="006F6A79"/>
    <w:rsid w:val="006F7B66"/>
    <w:rsid w:val="00700297"/>
    <w:rsid w:val="007004E7"/>
    <w:rsid w:val="0070118B"/>
    <w:rsid w:val="007012DE"/>
    <w:rsid w:val="007013CA"/>
    <w:rsid w:val="007013E1"/>
    <w:rsid w:val="00701576"/>
    <w:rsid w:val="0070174B"/>
    <w:rsid w:val="00701E01"/>
    <w:rsid w:val="00702CF1"/>
    <w:rsid w:val="0070320C"/>
    <w:rsid w:val="00703547"/>
    <w:rsid w:val="00703A4A"/>
    <w:rsid w:val="00703B4A"/>
    <w:rsid w:val="00703C0A"/>
    <w:rsid w:val="00703C6D"/>
    <w:rsid w:val="007051C7"/>
    <w:rsid w:val="0070537B"/>
    <w:rsid w:val="00705D03"/>
    <w:rsid w:val="00705FB5"/>
    <w:rsid w:val="0070665F"/>
    <w:rsid w:val="007070A3"/>
    <w:rsid w:val="00707A3A"/>
    <w:rsid w:val="007100CE"/>
    <w:rsid w:val="007100F9"/>
    <w:rsid w:val="00710282"/>
    <w:rsid w:val="007106D4"/>
    <w:rsid w:val="00710BCC"/>
    <w:rsid w:val="00711275"/>
    <w:rsid w:val="00711888"/>
    <w:rsid w:val="00711E13"/>
    <w:rsid w:val="00712A7A"/>
    <w:rsid w:val="00712EDA"/>
    <w:rsid w:val="00713648"/>
    <w:rsid w:val="00713C42"/>
    <w:rsid w:val="0071430A"/>
    <w:rsid w:val="007143F8"/>
    <w:rsid w:val="007151E5"/>
    <w:rsid w:val="0071537F"/>
    <w:rsid w:val="00715AFF"/>
    <w:rsid w:val="00715FD6"/>
    <w:rsid w:val="00716143"/>
    <w:rsid w:val="007162D8"/>
    <w:rsid w:val="0071705B"/>
    <w:rsid w:val="00717DB8"/>
    <w:rsid w:val="00720213"/>
    <w:rsid w:val="007202E7"/>
    <w:rsid w:val="00720586"/>
    <w:rsid w:val="007206E9"/>
    <w:rsid w:val="00720ED1"/>
    <w:rsid w:val="0072256E"/>
    <w:rsid w:val="0072291C"/>
    <w:rsid w:val="00722DD1"/>
    <w:rsid w:val="0072313E"/>
    <w:rsid w:val="0072314A"/>
    <w:rsid w:val="0072337B"/>
    <w:rsid w:val="00723BD3"/>
    <w:rsid w:val="00723C15"/>
    <w:rsid w:val="007249DE"/>
    <w:rsid w:val="00724B19"/>
    <w:rsid w:val="00724FB4"/>
    <w:rsid w:val="00724FDB"/>
    <w:rsid w:val="00725709"/>
    <w:rsid w:val="0072631E"/>
    <w:rsid w:val="0072676B"/>
    <w:rsid w:val="007268FF"/>
    <w:rsid w:val="00726962"/>
    <w:rsid w:val="007279D2"/>
    <w:rsid w:val="00727F52"/>
    <w:rsid w:val="007309E7"/>
    <w:rsid w:val="00730C41"/>
    <w:rsid w:val="00731064"/>
    <w:rsid w:val="00731284"/>
    <w:rsid w:val="00731E2B"/>
    <w:rsid w:val="0073218B"/>
    <w:rsid w:val="00733196"/>
    <w:rsid w:val="007332C2"/>
    <w:rsid w:val="00733A96"/>
    <w:rsid w:val="00734042"/>
    <w:rsid w:val="00734642"/>
    <w:rsid w:val="0073474B"/>
    <w:rsid w:val="00734850"/>
    <w:rsid w:val="007349E6"/>
    <w:rsid w:val="00735506"/>
    <w:rsid w:val="0073580A"/>
    <w:rsid w:val="00735A07"/>
    <w:rsid w:val="00736418"/>
    <w:rsid w:val="007367F1"/>
    <w:rsid w:val="00736D12"/>
    <w:rsid w:val="007375A2"/>
    <w:rsid w:val="00737C8A"/>
    <w:rsid w:val="00737DB6"/>
    <w:rsid w:val="00737F39"/>
    <w:rsid w:val="007401FE"/>
    <w:rsid w:val="007405B2"/>
    <w:rsid w:val="0074067F"/>
    <w:rsid w:val="00740832"/>
    <w:rsid w:val="00740CC9"/>
    <w:rsid w:val="007412C6"/>
    <w:rsid w:val="00741797"/>
    <w:rsid w:val="007419F7"/>
    <w:rsid w:val="00742E40"/>
    <w:rsid w:val="00743028"/>
    <w:rsid w:val="007433FE"/>
    <w:rsid w:val="007455FD"/>
    <w:rsid w:val="00746086"/>
    <w:rsid w:val="007460F5"/>
    <w:rsid w:val="00746659"/>
    <w:rsid w:val="0074691A"/>
    <w:rsid w:val="00747022"/>
    <w:rsid w:val="007476EC"/>
    <w:rsid w:val="00747A1F"/>
    <w:rsid w:val="00747AC5"/>
    <w:rsid w:val="00747EEF"/>
    <w:rsid w:val="00750DA2"/>
    <w:rsid w:val="00751535"/>
    <w:rsid w:val="0075175D"/>
    <w:rsid w:val="00751EEE"/>
    <w:rsid w:val="00752717"/>
    <w:rsid w:val="00752A90"/>
    <w:rsid w:val="00752F4E"/>
    <w:rsid w:val="0075348F"/>
    <w:rsid w:val="007536B2"/>
    <w:rsid w:val="0075373E"/>
    <w:rsid w:val="00753902"/>
    <w:rsid w:val="00753BEA"/>
    <w:rsid w:val="007548C5"/>
    <w:rsid w:val="00754C7C"/>
    <w:rsid w:val="00755F8D"/>
    <w:rsid w:val="007561A5"/>
    <w:rsid w:val="007562D4"/>
    <w:rsid w:val="00756365"/>
    <w:rsid w:val="007565CD"/>
    <w:rsid w:val="007566B9"/>
    <w:rsid w:val="00756832"/>
    <w:rsid w:val="00757052"/>
    <w:rsid w:val="007576B3"/>
    <w:rsid w:val="00757B93"/>
    <w:rsid w:val="00757E6B"/>
    <w:rsid w:val="00760478"/>
    <w:rsid w:val="00760964"/>
    <w:rsid w:val="00760F56"/>
    <w:rsid w:val="007613F5"/>
    <w:rsid w:val="00761485"/>
    <w:rsid w:val="00761772"/>
    <w:rsid w:val="007633C9"/>
    <w:rsid w:val="00763B3C"/>
    <w:rsid w:val="00763C1A"/>
    <w:rsid w:val="00763EF1"/>
    <w:rsid w:val="007648B8"/>
    <w:rsid w:val="00764FBA"/>
    <w:rsid w:val="00765261"/>
    <w:rsid w:val="00765B58"/>
    <w:rsid w:val="0076638A"/>
    <w:rsid w:val="0076662D"/>
    <w:rsid w:val="007677ED"/>
    <w:rsid w:val="0076783D"/>
    <w:rsid w:val="00767AB7"/>
    <w:rsid w:val="0077003A"/>
    <w:rsid w:val="00770497"/>
    <w:rsid w:val="00771A3F"/>
    <w:rsid w:val="00771B64"/>
    <w:rsid w:val="00771FFA"/>
    <w:rsid w:val="007721F8"/>
    <w:rsid w:val="0077220D"/>
    <w:rsid w:val="0077237F"/>
    <w:rsid w:val="00772487"/>
    <w:rsid w:val="007725F9"/>
    <w:rsid w:val="007730C6"/>
    <w:rsid w:val="0077336E"/>
    <w:rsid w:val="007739FC"/>
    <w:rsid w:val="00773ABE"/>
    <w:rsid w:val="007746CD"/>
    <w:rsid w:val="0077548E"/>
    <w:rsid w:val="0077560B"/>
    <w:rsid w:val="007757FC"/>
    <w:rsid w:val="0077597C"/>
    <w:rsid w:val="00775AED"/>
    <w:rsid w:val="00776626"/>
    <w:rsid w:val="00776F0C"/>
    <w:rsid w:val="00777911"/>
    <w:rsid w:val="00777B09"/>
    <w:rsid w:val="007800EE"/>
    <w:rsid w:val="007805A8"/>
    <w:rsid w:val="00780C8A"/>
    <w:rsid w:val="00780D9D"/>
    <w:rsid w:val="00780E47"/>
    <w:rsid w:val="00781026"/>
    <w:rsid w:val="007812BE"/>
    <w:rsid w:val="007815D4"/>
    <w:rsid w:val="00781640"/>
    <w:rsid w:val="00781E6B"/>
    <w:rsid w:val="00782217"/>
    <w:rsid w:val="0078300D"/>
    <w:rsid w:val="0078327E"/>
    <w:rsid w:val="0078349C"/>
    <w:rsid w:val="0078369B"/>
    <w:rsid w:val="007839A6"/>
    <w:rsid w:val="00783B37"/>
    <w:rsid w:val="00783F8B"/>
    <w:rsid w:val="0078457B"/>
    <w:rsid w:val="00785420"/>
    <w:rsid w:val="007854F5"/>
    <w:rsid w:val="00785CA3"/>
    <w:rsid w:val="007860B7"/>
    <w:rsid w:val="007862BE"/>
    <w:rsid w:val="007865DE"/>
    <w:rsid w:val="00786B93"/>
    <w:rsid w:val="00787051"/>
    <w:rsid w:val="00787321"/>
    <w:rsid w:val="00787422"/>
    <w:rsid w:val="00787640"/>
    <w:rsid w:val="007876E4"/>
    <w:rsid w:val="00787EA1"/>
    <w:rsid w:val="007906C3"/>
    <w:rsid w:val="007908C2"/>
    <w:rsid w:val="007909D7"/>
    <w:rsid w:val="00790D74"/>
    <w:rsid w:val="00791278"/>
    <w:rsid w:val="0079129A"/>
    <w:rsid w:val="00791731"/>
    <w:rsid w:val="007917B8"/>
    <w:rsid w:val="0079196E"/>
    <w:rsid w:val="00792284"/>
    <w:rsid w:val="00792333"/>
    <w:rsid w:val="007923AE"/>
    <w:rsid w:val="0079253A"/>
    <w:rsid w:val="007925CC"/>
    <w:rsid w:val="00792652"/>
    <w:rsid w:val="00793675"/>
    <w:rsid w:val="00793B1A"/>
    <w:rsid w:val="00793E48"/>
    <w:rsid w:val="00794346"/>
    <w:rsid w:val="0079566B"/>
    <w:rsid w:val="00795745"/>
    <w:rsid w:val="00795DE5"/>
    <w:rsid w:val="00796029"/>
    <w:rsid w:val="0079602D"/>
    <w:rsid w:val="0079653C"/>
    <w:rsid w:val="00796791"/>
    <w:rsid w:val="00796E8A"/>
    <w:rsid w:val="007972EF"/>
    <w:rsid w:val="0079799B"/>
    <w:rsid w:val="00797CEF"/>
    <w:rsid w:val="007A087C"/>
    <w:rsid w:val="007A08F5"/>
    <w:rsid w:val="007A0AAA"/>
    <w:rsid w:val="007A120A"/>
    <w:rsid w:val="007A1244"/>
    <w:rsid w:val="007A14FB"/>
    <w:rsid w:val="007A1750"/>
    <w:rsid w:val="007A17F0"/>
    <w:rsid w:val="007A1FAB"/>
    <w:rsid w:val="007A27EA"/>
    <w:rsid w:val="007A2812"/>
    <w:rsid w:val="007A2963"/>
    <w:rsid w:val="007A2A5D"/>
    <w:rsid w:val="007A2E87"/>
    <w:rsid w:val="007A3290"/>
    <w:rsid w:val="007A4162"/>
    <w:rsid w:val="007A425B"/>
    <w:rsid w:val="007A457B"/>
    <w:rsid w:val="007A47B7"/>
    <w:rsid w:val="007A48CE"/>
    <w:rsid w:val="007A52E2"/>
    <w:rsid w:val="007A563B"/>
    <w:rsid w:val="007A5990"/>
    <w:rsid w:val="007A59B4"/>
    <w:rsid w:val="007A5E92"/>
    <w:rsid w:val="007A5F9D"/>
    <w:rsid w:val="007A6433"/>
    <w:rsid w:val="007A79C5"/>
    <w:rsid w:val="007A7C00"/>
    <w:rsid w:val="007A7CDC"/>
    <w:rsid w:val="007B0408"/>
    <w:rsid w:val="007B0745"/>
    <w:rsid w:val="007B0804"/>
    <w:rsid w:val="007B0FAA"/>
    <w:rsid w:val="007B1256"/>
    <w:rsid w:val="007B1289"/>
    <w:rsid w:val="007B1465"/>
    <w:rsid w:val="007B1CF7"/>
    <w:rsid w:val="007B1E79"/>
    <w:rsid w:val="007B223D"/>
    <w:rsid w:val="007B2431"/>
    <w:rsid w:val="007B26CB"/>
    <w:rsid w:val="007B2B55"/>
    <w:rsid w:val="007B3244"/>
    <w:rsid w:val="007B3676"/>
    <w:rsid w:val="007B3D84"/>
    <w:rsid w:val="007B4124"/>
    <w:rsid w:val="007B4434"/>
    <w:rsid w:val="007B4A5E"/>
    <w:rsid w:val="007B51AF"/>
    <w:rsid w:val="007B53A6"/>
    <w:rsid w:val="007B5B5A"/>
    <w:rsid w:val="007B6215"/>
    <w:rsid w:val="007B6C76"/>
    <w:rsid w:val="007B6DB6"/>
    <w:rsid w:val="007B6E10"/>
    <w:rsid w:val="007B7496"/>
    <w:rsid w:val="007B78D4"/>
    <w:rsid w:val="007B7B2A"/>
    <w:rsid w:val="007B7EDA"/>
    <w:rsid w:val="007C11E4"/>
    <w:rsid w:val="007C197B"/>
    <w:rsid w:val="007C1CE3"/>
    <w:rsid w:val="007C1FE3"/>
    <w:rsid w:val="007C268E"/>
    <w:rsid w:val="007C2739"/>
    <w:rsid w:val="007C2751"/>
    <w:rsid w:val="007C281B"/>
    <w:rsid w:val="007C289D"/>
    <w:rsid w:val="007C2ED0"/>
    <w:rsid w:val="007C3CF0"/>
    <w:rsid w:val="007C3FCB"/>
    <w:rsid w:val="007C430A"/>
    <w:rsid w:val="007C4632"/>
    <w:rsid w:val="007C48D1"/>
    <w:rsid w:val="007C494C"/>
    <w:rsid w:val="007C4DE5"/>
    <w:rsid w:val="007C5270"/>
    <w:rsid w:val="007C5584"/>
    <w:rsid w:val="007C57A0"/>
    <w:rsid w:val="007C5DB6"/>
    <w:rsid w:val="007C60B4"/>
    <w:rsid w:val="007C6341"/>
    <w:rsid w:val="007C6D74"/>
    <w:rsid w:val="007C722C"/>
    <w:rsid w:val="007C7DF2"/>
    <w:rsid w:val="007D0002"/>
    <w:rsid w:val="007D06CB"/>
    <w:rsid w:val="007D07CA"/>
    <w:rsid w:val="007D091A"/>
    <w:rsid w:val="007D0C44"/>
    <w:rsid w:val="007D1FD9"/>
    <w:rsid w:val="007D212D"/>
    <w:rsid w:val="007D2D56"/>
    <w:rsid w:val="007D2DD0"/>
    <w:rsid w:val="007D3749"/>
    <w:rsid w:val="007D380A"/>
    <w:rsid w:val="007D3D5D"/>
    <w:rsid w:val="007D4357"/>
    <w:rsid w:val="007D4B40"/>
    <w:rsid w:val="007D526F"/>
    <w:rsid w:val="007D5B85"/>
    <w:rsid w:val="007D5D29"/>
    <w:rsid w:val="007D61DB"/>
    <w:rsid w:val="007D62C6"/>
    <w:rsid w:val="007D635B"/>
    <w:rsid w:val="007D6E2E"/>
    <w:rsid w:val="007D7428"/>
    <w:rsid w:val="007D75B9"/>
    <w:rsid w:val="007D765D"/>
    <w:rsid w:val="007D776E"/>
    <w:rsid w:val="007D7A91"/>
    <w:rsid w:val="007D7CAC"/>
    <w:rsid w:val="007D7DB7"/>
    <w:rsid w:val="007E0435"/>
    <w:rsid w:val="007E0FA0"/>
    <w:rsid w:val="007E1881"/>
    <w:rsid w:val="007E1EBD"/>
    <w:rsid w:val="007E212C"/>
    <w:rsid w:val="007E2474"/>
    <w:rsid w:val="007E2976"/>
    <w:rsid w:val="007E3704"/>
    <w:rsid w:val="007E4062"/>
    <w:rsid w:val="007E4656"/>
    <w:rsid w:val="007E54CB"/>
    <w:rsid w:val="007E5682"/>
    <w:rsid w:val="007E568A"/>
    <w:rsid w:val="007E5863"/>
    <w:rsid w:val="007E5BB1"/>
    <w:rsid w:val="007E61D7"/>
    <w:rsid w:val="007E670B"/>
    <w:rsid w:val="007E6773"/>
    <w:rsid w:val="007E6782"/>
    <w:rsid w:val="007E7BBD"/>
    <w:rsid w:val="007E7F73"/>
    <w:rsid w:val="007F0168"/>
    <w:rsid w:val="007F043D"/>
    <w:rsid w:val="007F14DF"/>
    <w:rsid w:val="007F15EE"/>
    <w:rsid w:val="007F19F8"/>
    <w:rsid w:val="007F1D16"/>
    <w:rsid w:val="007F29F0"/>
    <w:rsid w:val="007F3EE5"/>
    <w:rsid w:val="007F40A5"/>
    <w:rsid w:val="007F493D"/>
    <w:rsid w:val="007F4B96"/>
    <w:rsid w:val="007F4D38"/>
    <w:rsid w:val="007F501C"/>
    <w:rsid w:val="007F512B"/>
    <w:rsid w:val="007F5CFE"/>
    <w:rsid w:val="007F6568"/>
    <w:rsid w:val="007F67E3"/>
    <w:rsid w:val="007F6D3E"/>
    <w:rsid w:val="007F714D"/>
    <w:rsid w:val="007F748E"/>
    <w:rsid w:val="007F75DC"/>
    <w:rsid w:val="007F76A3"/>
    <w:rsid w:val="00800662"/>
    <w:rsid w:val="008006AF"/>
    <w:rsid w:val="008012B9"/>
    <w:rsid w:val="0080150F"/>
    <w:rsid w:val="0080152E"/>
    <w:rsid w:val="0080153E"/>
    <w:rsid w:val="00801AF7"/>
    <w:rsid w:val="0080242F"/>
    <w:rsid w:val="00802D2A"/>
    <w:rsid w:val="0080310B"/>
    <w:rsid w:val="0080394A"/>
    <w:rsid w:val="00803A30"/>
    <w:rsid w:val="0080401B"/>
    <w:rsid w:val="00804D56"/>
    <w:rsid w:val="00804DEF"/>
    <w:rsid w:val="00804E1E"/>
    <w:rsid w:val="00804F2D"/>
    <w:rsid w:val="0080527E"/>
    <w:rsid w:val="00805924"/>
    <w:rsid w:val="00805994"/>
    <w:rsid w:val="008061FD"/>
    <w:rsid w:val="00806D01"/>
    <w:rsid w:val="0080716C"/>
    <w:rsid w:val="0080743E"/>
    <w:rsid w:val="008074C3"/>
    <w:rsid w:val="008076B8"/>
    <w:rsid w:val="00807A07"/>
    <w:rsid w:val="00807DBE"/>
    <w:rsid w:val="00810469"/>
    <w:rsid w:val="00810ECE"/>
    <w:rsid w:val="0081116E"/>
    <w:rsid w:val="008119BF"/>
    <w:rsid w:val="00811B36"/>
    <w:rsid w:val="00811CDF"/>
    <w:rsid w:val="00812113"/>
    <w:rsid w:val="0081331C"/>
    <w:rsid w:val="00813516"/>
    <w:rsid w:val="00813CDD"/>
    <w:rsid w:val="00814452"/>
    <w:rsid w:val="00815A1D"/>
    <w:rsid w:val="00815CBB"/>
    <w:rsid w:val="0081657A"/>
    <w:rsid w:val="00816A28"/>
    <w:rsid w:val="0081759D"/>
    <w:rsid w:val="008176C0"/>
    <w:rsid w:val="00817B04"/>
    <w:rsid w:val="00817F2D"/>
    <w:rsid w:val="00820163"/>
    <w:rsid w:val="0082069F"/>
    <w:rsid w:val="00820C03"/>
    <w:rsid w:val="00820CB1"/>
    <w:rsid w:val="00820D4A"/>
    <w:rsid w:val="00820DB9"/>
    <w:rsid w:val="00820E9F"/>
    <w:rsid w:val="00821120"/>
    <w:rsid w:val="00821698"/>
    <w:rsid w:val="0082186E"/>
    <w:rsid w:val="00822A5F"/>
    <w:rsid w:val="00822DD0"/>
    <w:rsid w:val="00822EF0"/>
    <w:rsid w:val="008230A4"/>
    <w:rsid w:val="00823412"/>
    <w:rsid w:val="008248A4"/>
    <w:rsid w:val="00824A16"/>
    <w:rsid w:val="00824B50"/>
    <w:rsid w:val="0082505B"/>
    <w:rsid w:val="0082595B"/>
    <w:rsid w:val="00825CBD"/>
    <w:rsid w:val="00826DD9"/>
    <w:rsid w:val="00827532"/>
    <w:rsid w:val="00827842"/>
    <w:rsid w:val="008278B6"/>
    <w:rsid w:val="0083011C"/>
    <w:rsid w:val="00830E79"/>
    <w:rsid w:val="00831647"/>
    <w:rsid w:val="0083170B"/>
    <w:rsid w:val="00832017"/>
    <w:rsid w:val="008320CD"/>
    <w:rsid w:val="00832328"/>
    <w:rsid w:val="008325BC"/>
    <w:rsid w:val="0083261C"/>
    <w:rsid w:val="00832E58"/>
    <w:rsid w:val="00832F58"/>
    <w:rsid w:val="00833866"/>
    <w:rsid w:val="00833884"/>
    <w:rsid w:val="00833B16"/>
    <w:rsid w:val="00833E5D"/>
    <w:rsid w:val="008344AB"/>
    <w:rsid w:val="008344F6"/>
    <w:rsid w:val="008348B5"/>
    <w:rsid w:val="00834974"/>
    <w:rsid w:val="00834B77"/>
    <w:rsid w:val="00834EA5"/>
    <w:rsid w:val="00835028"/>
    <w:rsid w:val="0083537A"/>
    <w:rsid w:val="008356B2"/>
    <w:rsid w:val="00835883"/>
    <w:rsid w:val="00836259"/>
    <w:rsid w:val="0083686A"/>
    <w:rsid w:val="00836BCA"/>
    <w:rsid w:val="00836C95"/>
    <w:rsid w:val="00836DCA"/>
    <w:rsid w:val="008376FE"/>
    <w:rsid w:val="00837C36"/>
    <w:rsid w:val="00837D64"/>
    <w:rsid w:val="008402A1"/>
    <w:rsid w:val="00841255"/>
    <w:rsid w:val="0084126B"/>
    <w:rsid w:val="00841F44"/>
    <w:rsid w:val="00842100"/>
    <w:rsid w:val="00842CC6"/>
    <w:rsid w:val="00843114"/>
    <w:rsid w:val="00844164"/>
    <w:rsid w:val="0084480A"/>
    <w:rsid w:val="0084483B"/>
    <w:rsid w:val="00844E17"/>
    <w:rsid w:val="008452FD"/>
    <w:rsid w:val="008461E8"/>
    <w:rsid w:val="008468A2"/>
    <w:rsid w:val="00846AE6"/>
    <w:rsid w:val="0084701C"/>
    <w:rsid w:val="00847298"/>
    <w:rsid w:val="00847AD5"/>
    <w:rsid w:val="00847CC3"/>
    <w:rsid w:val="00850895"/>
    <w:rsid w:val="008509C4"/>
    <w:rsid w:val="00850CE0"/>
    <w:rsid w:val="00850E29"/>
    <w:rsid w:val="00850EB7"/>
    <w:rsid w:val="00851964"/>
    <w:rsid w:val="00851DCF"/>
    <w:rsid w:val="00852307"/>
    <w:rsid w:val="008524EA"/>
    <w:rsid w:val="00852773"/>
    <w:rsid w:val="00852B47"/>
    <w:rsid w:val="0085336A"/>
    <w:rsid w:val="008539FB"/>
    <w:rsid w:val="00853FE7"/>
    <w:rsid w:val="0085450D"/>
    <w:rsid w:val="0085452C"/>
    <w:rsid w:val="008551A7"/>
    <w:rsid w:val="008556AB"/>
    <w:rsid w:val="008559E2"/>
    <w:rsid w:val="00855C9D"/>
    <w:rsid w:val="00856013"/>
    <w:rsid w:val="00856678"/>
    <w:rsid w:val="00856915"/>
    <w:rsid w:val="00856D7A"/>
    <w:rsid w:val="00857055"/>
    <w:rsid w:val="008574F3"/>
    <w:rsid w:val="008578D0"/>
    <w:rsid w:val="008578E9"/>
    <w:rsid w:val="00857991"/>
    <w:rsid w:val="008579DF"/>
    <w:rsid w:val="008602D0"/>
    <w:rsid w:val="00860479"/>
    <w:rsid w:val="00860D38"/>
    <w:rsid w:val="00860D93"/>
    <w:rsid w:val="008614F0"/>
    <w:rsid w:val="008620E7"/>
    <w:rsid w:val="008627F9"/>
    <w:rsid w:val="00862870"/>
    <w:rsid w:val="00862A5F"/>
    <w:rsid w:val="00862B53"/>
    <w:rsid w:val="00862C9D"/>
    <w:rsid w:val="00862D90"/>
    <w:rsid w:val="008630BD"/>
    <w:rsid w:val="008632B9"/>
    <w:rsid w:val="00863332"/>
    <w:rsid w:val="0086362F"/>
    <w:rsid w:val="00864D11"/>
    <w:rsid w:val="008657C9"/>
    <w:rsid w:val="00865F06"/>
    <w:rsid w:val="0086651B"/>
    <w:rsid w:val="008669CE"/>
    <w:rsid w:val="00866F53"/>
    <w:rsid w:val="0086724A"/>
    <w:rsid w:val="0086731A"/>
    <w:rsid w:val="00867B18"/>
    <w:rsid w:val="00867BDE"/>
    <w:rsid w:val="00870126"/>
    <w:rsid w:val="00870172"/>
    <w:rsid w:val="008702AB"/>
    <w:rsid w:val="008702CD"/>
    <w:rsid w:val="00870460"/>
    <w:rsid w:val="008706DF"/>
    <w:rsid w:val="00870736"/>
    <w:rsid w:val="00870932"/>
    <w:rsid w:val="00870E7D"/>
    <w:rsid w:val="0087142A"/>
    <w:rsid w:val="008714D5"/>
    <w:rsid w:val="00871550"/>
    <w:rsid w:val="00871A5F"/>
    <w:rsid w:val="00872038"/>
    <w:rsid w:val="008725F4"/>
    <w:rsid w:val="00872B2D"/>
    <w:rsid w:val="00873020"/>
    <w:rsid w:val="008741C0"/>
    <w:rsid w:val="008742EF"/>
    <w:rsid w:val="008743F3"/>
    <w:rsid w:val="0087444A"/>
    <w:rsid w:val="00874907"/>
    <w:rsid w:val="00874A4F"/>
    <w:rsid w:val="00874C43"/>
    <w:rsid w:val="00875139"/>
    <w:rsid w:val="008752B9"/>
    <w:rsid w:val="00875410"/>
    <w:rsid w:val="008754C6"/>
    <w:rsid w:val="008765D0"/>
    <w:rsid w:val="00876671"/>
    <w:rsid w:val="008769E3"/>
    <w:rsid w:val="00876B40"/>
    <w:rsid w:val="00876CAD"/>
    <w:rsid w:val="00877B72"/>
    <w:rsid w:val="00880094"/>
    <w:rsid w:val="00880183"/>
    <w:rsid w:val="0088089A"/>
    <w:rsid w:val="00880B0D"/>
    <w:rsid w:val="00880F3F"/>
    <w:rsid w:val="00881861"/>
    <w:rsid w:val="00881EE5"/>
    <w:rsid w:val="00881FDB"/>
    <w:rsid w:val="008821F0"/>
    <w:rsid w:val="00882208"/>
    <w:rsid w:val="008822D5"/>
    <w:rsid w:val="008826F7"/>
    <w:rsid w:val="00882716"/>
    <w:rsid w:val="00882D99"/>
    <w:rsid w:val="00882FDA"/>
    <w:rsid w:val="00883178"/>
    <w:rsid w:val="008831DB"/>
    <w:rsid w:val="0088321C"/>
    <w:rsid w:val="008835EC"/>
    <w:rsid w:val="008836B8"/>
    <w:rsid w:val="00883DD0"/>
    <w:rsid w:val="00883F3B"/>
    <w:rsid w:val="008841D9"/>
    <w:rsid w:val="00885499"/>
    <w:rsid w:val="0088573F"/>
    <w:rsid w:val="008859BE"/>
    <w:rsid w:val="008862EE"/>
    <w:rsid w:val="008868B1"/>
    <w:rsid w:val="008872E0"/>
    <w:rsid w:val="00887AFB"/>
    <w:rsid w:val="00887C46"/>
    <w:rsid w:val="00887F54"/>
    <w:rsid w:val="00887F9C"/>
    <w:rsid w:val="008908D5"/>
    <w:rsid w:val="00890B3D"/>
    <w:rsid w:val="00890CEA"/>
    <w:rsid w:val="008914ED"/>
    <w:rsid w:val="008919AE"/>
    <w:rsid w:val="008926FE"/>
    <w:rsid w:val="00892F08"/>
    <w:rsid w:val="0089365F"/>
    <w:rsid w:val="00894E26"/>
    <w:rsid w:val="00894FF0"/>
    <w:rsid w:val="0089558A"/>
    <w:rsid w:val="0089613D"/>
    <w:rsid w:val="00896902"/>
    <w:rsid w:val="0089691C"/>
    <w:rsid w:val="00896937"/>
    <w:rsid w:val="00896CB5"/>
    <w:rsid w:val="0089704B"/>
    <w:rsid w:val="008972E8"/>
    <w:rsid w:val="008976AC"/>
    <w:rsid w:val="008976FE"/>
    <w:rsid w:val="00897C5A"/>
    <w:rsid w:val="008A0709"/>
    <w:rsid w:val="008A1C39"/>
    <w:rsid w:val="008A1DB8"/>
    <w:rsid w:val="008A1DD7"/>
    <w:rsid w:val="008A2844"/>
    <w:rsid w:val="008A3180"/>
    <w:rsid w:val="008A338F"/>
    <w:rsid w:val="008A36E4"/>
    <w:rsid w:val="008A3F2A"/>
    <w:rsid w:val="008A4146"/>
    <w:rsid w:val="008A416F"/>
    <w:rsid w:val="008A44BF"/>
    <w:rsid w:val="008A4614"/>
    <w:rsid w:val="008A5008"/>
    <w:rsid w:val="008A5258"/>
    <w:rsid w:val="008A611E"/>
    <w:rsid w:val="008A66DC"/>
    <w:rsid w:val="008A6B94"/>
    <w:rsid w:val="008A6BFA"/>
    <w:rsid w:val="008A7340"/>
    <w:rsid w:val="008A7E77"/>
    <w:rsid w:val="008B016F"/>
    <w:rsid w:val="008B01A6"/>
    <w:rsid w:val="008B0564"/>
    <w:rsid w:val="008B0916"/>
    <w:rsid w:val="008B12D0"/>
    <w:rsid w:val="008B16C5"/>
    <w:rsid w:val="008B16F5"/>
    <w:rsid w:val="008B171F"/>
    <w:rsid w:val="008B2234"/>
    <w:rsid w:val="008B226A"/>
    <w:rsid w:val="008B264C"/>
    <w:rsid w:val="008B275C"/>
    <w:rsid w:val="008B29D8"/>
    <w:rsid w:val="008B2BF9"/>
    <w:rsid w:val="008B2CE1"/>
    <w:rsid w:val="008B2E79"/>
    <w:rsid w:val="008B37A3"/>
    <w:rsid w:val="008B3AFF"/>
    <w:rsid w:val="008B3F64"/>
    <w:rsid w:val="008B3FB2"/>
    <w:rsid w:val="008B46F7"/>
    <w:rsid w:val="008B471A"/>
    <w:rsid w:val="008B4815"/>
    <w:rsid w:val="008B48CD"/>
    <w:rsid w:val="008B4EDE"/>
    <w:rsid w:val="008B5290"/>
    <w:rsid w:val="008B586D"/>
    <w:rsid w:val="008B5872"/>
    <w:rsid w:val="008B592C"/>
    <w:rsid w:val="008B5D17"/>
    <w:rsid w:val="008B69D6"/>
    <w:rsid w:val="008B6D07"/>
    <w:rsid w:val="008B6F55"/>
    <w:rsid w:val="008B76E5"/>
    <w:rsid w:val="008B77E6"/>
    <w:rsid w:val="008C0211"/>
    <w:rsid w:val="008C073E"/>
    <w:rsid w:val="008C0E7D"/>
    <w:rsid w:val="008C0FEE"/>
    <w:rsid w:val="008C1054"/>
    <w:rsid w:val="008C1AD6"/>
    <w:rsid w:val="008C1C32"/>
    <w:rsid w:val="008C1DC0"/>
    <w:rsid w:val="008C1FE3"/>
    <w:rsid w:val="008C248E"/>
    <w:rsid w:val="008C2658"/>
    <w:rsid w:val="008C2964"/>
    <w:rsid w:val="008C2C58"/>
    <w:rsid w:val="008C2F84"/>
    <w:rsid w:val="008C3733"/>
    <w:rsid w:val="008C375E"/>
    <w:rsid w:val="008C44F0"/>
    <w:rsid w:val="008C4874"/>
    <w:rsid w:val="008C4C4D"/>
    <w:rsid w:val="008C5161"/>
    <w:rsid w:val="008C586B"/>
    <w:rsid w:val="008C62A9"/>
    <w:rsid w:val="008C62C8"/>
    <w:rsid w:val="008C662D"/>
    <w:rsid w:val="008C6EF2"/>
    <w:rsid w:val="008C764F"/>
    <w:rsid w:val="008C77B5"/>
    <w:rsid w:val="008D0543"/>
    <w:rsid w:val="008D0A74"/>
    <w:rsid w:val="008D1470"/>
    <w:rsid w:val="008D1550"/>
    <w:rsid w:val="008D19E7"/>
    <w:rsid w:val="008D1EA2"/>
    <w:rsid w:val="008D2946"/>
    <w:rsid w:val="008D3434"/>
    <w:rsid w:val="008D3617"/>
    <w:rsid w:val="008D3738"/>
    <w:rsid w:val="008D3C06"/>
    <w:rsid w:val="008D4596"/>
    <w:rsid w:val="008D51B2"/>
    <w:rsid w:val="008D6A5D"/>
    <w:rsid w:val="008D707B"/>
    <w:rsid w:val="008D70E3"/>
    <w:rsid w:val="008D7BBA"/>
    <w:rsid w:val="008E06FE"/>
    <w:rsid w:val="008E0857"/>
    <w:rsid w:val="008E0F52"/>
    <w:rsid w:val="008E103B"/>
    <w:rsid w:val="008E11C9"/>
    <w:rsid w:val="008E13F3"/>
    <w:rsid w:val="008E1644"/>
    <w:rsid w:val="008E1A57"/>
    <w:rsid w:val="008E1D83"/>
    <w:rsid w:val="008E22D5"/>
    <w:rsid w:val="008E2A6F"/>
    <w:rsid w:val="008E33B5"/>
    <w:rsid w:val="008E357B"/>
    <w:rsid w:val="008E3834"/>
    <w:rsid w:val="008E39E6"/>
    <w:rsid w:val="008E3B2F"/>
    <w:rsid w:val="008E4269"/>
    <w:rsid w:val="008E440E"/>
    <w:rsid w:val="008E4461"/>
    <w:rsid w:val="008E4D92"/>
    <w:rsid w:val="008E5029"/>
    <w:rsid w:val="008E56AA"/>
    <w:rsid w:val="008E595F"/>
    <w:rsid w:val="008E5CE9"/>
    <w:rsid w:val="008E5F57"/>
    <w:rsid w:val="008E6395"/>
    <w:rsid w:val="008E647D"/>
    <w:rsid w:val="008E6812"/>
    <w:rsid w:val="008E68EE"/>
    <w:rsid w:val="008E75F0"/>
    <w:rsid w:val="008F0300"/>
    <w:rsid w:val="008F0360"/>
    <w:rsid w:val="008F0397"/>
    <w:rsid w:val="008F0580"/>
    <w:rsid w:val="008F0A7D"/>
    <w:rsid w:val="008F0AE1"/>
    <w:rsid w:val="008F0CB7"/>
    <w:rsid w:val="008F0EB6"/>
    <w:rsid w:val="008F0F1B"/>
    <w:rsid w:val="008F0FA5"/>
    <w:rsid w:val="008F15C3"/>
    <w:rsid w:val="008F1BB4"/>
    <w:rsid w:val="008F1EB2"/>
    <w:rsid w:val="008F2E9B"/>
    <w:rsid w:val="008F315F"/>
    <w:rsid w:val="008F3700"/>
    <w:rsid w:val="008F37AC"/>
    <w:rsid w:val="008F42A5"/>
    <w:rsid w:val="008F44B8"/>
    <w:rsid w:val="008F4992"/>
    <w:rsid w:val="008F4FEC"/>
    <w:rsid w:val="008F5959"/>
    <w:rsid w:val="008F6514"/>
    <w:rsid w:val="008F728A"/>
    <w:rsid w:val="008F7CA4"/>
    <w:rsid w:val="009002C0"/>
    <w:rsid w:val="00900353"/>
    <w:rsid w:val="009007BB"/>
    <w:rsid w:val="00900BCD"/>
    <w:rsid w:val="0090140C"/>
    <w:rsid w:val="00901C0D"/>
    <w:rsid w:val="00901C78"/>
    <w:rsid w:val="009028E2"/>
    <w:rsid w:val="00902C20"/>
    <w:rsid w:val="00902E5B"/>
    <w:rsid w:val="00902EED"/>
    <w:rsid w:val="00903166"/>
    <w:rsid w:val="00903329"/>
    <w:rsid w:val="0090350E"/>
    <w:rsid w:val="00903884"/>
    <w:rsid w:val="00903C7C"/>
    <w:rsid w:val="00904A84"/>
    <w:rsid w:val="00904B3D"/>
    <w:rsid w:val="00904FA9"/>
    <w:rsid w:val="00905124"/>
    <w:rsid w:val="00905781"/>
    <w:rsid w:val="00905C72"/>
    <w:rsid w:val="00905D35"/>
    <w:rsid w:val="00905F83"/>
    <w:rsid w:val="00906721"/>
    <w:rsid w:val="009067C8"/>
    <w:rsid w:val="009068FB"/>
    <w:rsid w:val="00906CDD"/>
    <w:rsid w:val="00906DA6"/>
    <w:rsid w:val="00907185"/>
    <w:rsid w:val="0090791B"/>
    <w:rsid w:val="009079FF"/>
    <w:rsid w:val="00907CEC"/>
    <w:rsid w:val="00907E66"/>
    <w:rsid w:val="00907FE4"/>
    <w:rsid w:val="009104EF"/>
    <w:rsid w:val="009105A0"/>
    <w:rsid w:val="0091070D"/>
    <w:rsid w:val="00910739"/>
    <w:rsid w:val="009109D3"/>
    <w:rsid w:val="00910B28"/>
    <w:rsid w:val="00910C7F"/>
    <w:rsid w:val="009116AE"/>
    <w:rsid w:val="009120B6"/>
    <w:rsid w:val="0091221F"/>
    <w:rsid w:val="00912455"/>
    <w:rsid w:val="00912522"/>
    <w:rsid w:val="009129DC"/>
    <w:rsid w:val="0091359F"/>
    <w:rsid w:val="009137C1"/>
    <w:rsid w:val="009139E7"/>
    <w:rsid w:val="00914189"/>
    <w:rsid w:val="0091466E"/>
    <w:rsid w:val="00915311"/>
    <w:rsid w:val="0091532D"/>
    <w:rsid w:val="00915531"/>
    <w:rsid w:val="00915849"/>
    <w:rsid w:val="009159A4"/>
    <w:rsid w:val="00915B81"/>
    <w:rsid w:val="0092052D"/>
    <w:rsid w:val="0092052E"/>
    <w:rsid w:val="0092067F"/>
    <w:rsid w:val="009206D7"/>
    <w:rsid w:val="0092101F"/>
    <w:rsid w:val="00921598"/>
    <w:rsid w:val="009216CA"/>
    <w:rsid w:val="00921F0F"/>
    <w:rsid w:val="009227EA"/>
    <w:rsid w:val="00922B26"/>
    <w:rsid w:val="00922CFC"/>
    <w:rsid w:val="00922ED7"/>
    <w:rsid w:val="009239C1"/>
    <w:rsid w:val="00924348"/>
    <w:rsid w:val="009247E8"/>
    <w:rsid w:val="00924896"/>
    <w:rsid w:val="00925776"/>
    <w:rsid w:val="00925A0B"/>
    <w:rsid w:val="00926359"/>
    <w:rsid w:val="00926829"/>
    <w:rsid w:val="009268BA"/>
    <w:rsid w:val="0092769F"/>
    <w:rsid w:val="009276B1"/>
    <w:rsid w:val="00927AD6"/>
    <w:rsid w:val="00927C14"/>
    <w:rsid w:val="00927E04"/>
    <w:rsid w:val="00930C42"/>
    <w:rsid w:val="0093112D"/>
    <w:rsid w:val="00931AC7"/>
    <w:rsid w:val="00931ACC"/>
    <w:rsid w:val="00931E6B"/>
    <w:rsid w:val="00931FC2"/>
    <w:rsid w:val="009325AE"/>
    <w:rsid w:val="0093373F"/>
    <w:rsid w:val="00935751"/>
    <w:rsid w:val="0093660A"/>
    <w:rsid w:val="00936767"/>
    <w:rsid w:val="00936BDC"/>
    <w:rsid w:val="00937883"/>
    <w:rsid w:val="00937AC7"/>
    <w:rsid w:val="00937EAA"/>
    <w:rsid w:val="009403E7"/>
    <w:rsid w:val="0094080F"/>
    <w:rsid w:val="009413A4"/>
    <w:rsid w:val="00941BEF"/>
    <w:rsid w:val="009424A0"/>
    <w:rsid w:val="00942B97"/>
    <w:rsid w:val="00942C38"/>
    <w:rsid w:val="00942D98"/>
    <w:rsid w:val="00943136"/>
    <w:rsid w:val="009437A1"/>
    <w:rsid w:val="00943C91"/>
    <w:rsid w:val="00944029"/>
    <w:rsid w:val="00944079"/>
    <w:rsid w:val="009440D8"/>
    <w:rsid w:val="00944379"/>
    <w:rsid w:val="009449A1"/>
    <w:rsid w:val="0094555C"/>
    <w:rsid w:val="009456F1"/>
    <w:rsid w:val="00945A3C"/>
    <w:rsid w:val="00945D9E"/>
    <w:rsid w:val="00946B18"/>
    <w:rsid w:val="00946CB6"/>
    <w:rsid w:val="00946DE8"/>
    <w:rsid w:val="00947AC8"/>
    <w:rsid w:val="00947F51"/>
    <w:rsid w:val="00950727"/>
    <w:rsid w:val="009515CF"/>
    <w:rsid w:val="00951861"/>
    <w:rsid w:val="009519EE"/>
    <w:rsid w:val="00951DEE"/>
    <w:rsid w:val="00952C40"/>
    <w:rsid w:val="00952D5F"/>
    <w:rsid w:val="00952F25"/>
    <w:rsid w:val="0095320C"/>
    <w:rsid w:val="00953D27"/>
    <w:rsid w:val="009547CF"/>
    <w:rsid w:val="00954AE6"/>
    <w:rsid w:val="00954BA3"/>
    <w:rsid w:val="00954EF6"/>
    <w:rsid w:val="00955274"/>
    <w:rsid w:val="009557D7"/>
    <w:rsid w:val="009560F2"/>
    <w:rsid w:val="009562A9"/>
    <w:rsid w:val="009564FC"/>
    <w:rsid w:val="00956889"/>
    <w:rsid w:val="00956D9D"/>
    <w:rsid w:val="009573C9"/>
    <w:rsid w:val="00957AB6"/>
    <w:rsid w:val="00957CB1"/>
    <w:rsid w:val="00957F69"/>
    <w:rsid w:val="00960387"/>
    <w:rsid w:val="009605D7"/>
    <w:rsid w:val="00960A56"/>
    <w:rsid w:val="00961004"/>
    <w:rsid w:val="00961386"/>
    <w:rsid w:val="0096253F"/>
    <w:rsid w:val="00963A34"/>
    <w:rsid w:val="00963D24"/>
    <w:rsid w:val="00963DEB"/>
    <w:rsid w:val="0096480E"/>
    <w:rsid w:val="0096491C"/>
    <w:rsid w:val="00964C0B"/>
    <w:rsid w:val="009651BC"/>
    <w:rsid w:val="00965868"/>
    <w:rsid w:val="00965938"/>
    <w:rsid w:val="0096599D"/>
    <w:rsid w:val="009659F1"/>
    <w:rsid w:val="00965A73"/>
    <w:rsid w:val="00965D49"/>
    <w:rsid w:val="00966093"/>
    <w:rsid w:val="00966369"/>
    <w:rsid w:val="00966EEA"/>
    <w:rsid w:val="00966FE8"/>
    <w:rsid w:val="0096767F"/>
    <w:rsid w:val="0096799B"/>
    <w:rsid w:val="00967A1B"/>
    <w:rsid w:val="00967A2F"/>
    <w:rsid w:val="009705AA"/>
    <w:rsid w:val="00970A9D"/>
    <w:rsid w:val="00970DD5"/>
    <w:rsid w:val="009715AB"/>
    <w:rsid w:val="009719A1"/>
    <w:rsid w:val="00971CD3"/>
    <w:rsid w:val="00971E4A"/>
    <w:rsid w:val="00972090"/>
    <w:rsid w:val="009720AB"/>
    <w:rsid w:val="00972232"/>
    <w:rsid w:val="009725CD"/>
    <w:rsid w:val="00972694"/>
    <w:rsid w:val="00972BF4"/>
    <w:rsid w:val="00972C27"/>
    <w:rsid w:val="00972DEC"/>
    <w:rsid w:val="00973024"/>
    <w:rsid w:val="0097313A"/>
    <w:rsid w:val="0097323A"/>
    <w:rsid w:val="0097371B"/>
    <w:rsid w:val="00973C34"/>
    <w:rsid w:val="009743BE"/>
    <w:rsid w:val="009748BF"/>
    <w:rsid w:val="00974D38"/>
    <w:rsid w:val="00974F09"/>
    <w:rsid w:val="009756ED"/>
    <w:rsid w:val="00975F1E"/>
    <w:rsid w:val="009769D6"/>
    <w:rsid w:val="00976F48"/>
    <w:rsid w:val="00977746"/>
    <w:rsid w:val="00977D4B"/>
    <w:rsid w:val="00977F6A"/>
    <w:rsid w:val="009803D4"/>
    <w:rsid w:val="00980501"/>
    <w:rsid w:val="0098092C"/>
    <w:rsid w:val="009819E6"/>
    <w:rsid w:val="00981B0B"/>
    <w:rsid w:val="00981C4F"/>
    <w:rsid w:val="0098268E"/>
    <w:rsid w:val="00983AFA"/>
    <w:rsid w:val="00983D54"/>
    <w:rsid w:val="009841A0"/>
    <w:rsid w:val="0098426E"/>
    <w:rsid w:val="00984E48"/>
    <w:rsid w:val="00985257"/>
    <w:rsid w:val="00985CEC"/>
    <w:rsid w:val="00985EF7"/>
    <w:rsid w:val="009864B1"/>
    <w:rsid w:val="00986573"/>
    <w:rsid w:val="00986BF0"/>
    <w:rsid w:val="00986F4A"/>
    <w:rsid w:val="009874E8"/>
    <w:rsid w:val="00987F01"/>
    <w:rsid w:val="00987F32"/>
    <w:rsid w:val="009901D2"/>
    <w:rsid w:val="00990D45"/>
    <w:rsid w:val="009915AA"/>
    <w:rsid w:val="00991882"/>
    <w:rsid w:val="00991C38"/>
    <w:rsid w:val="0099279D"/>
    <w:rsid w:val="00992E50"/>
    <w:rsid w:val="00993836"/>
    <w:rsid w:val="009939DE"/>
    <w:rsid w:val="0099452A"/>
    <w:rsid w:val="00994B77"/>
    <w:rsid w:val="00994C47"/>
    <w:rsid w:val="00994CDD"/>
    <w:rsid w:val="00994FB8"/>
    <w:rsid w:val="00995553"/>
    <w:rsid w:val="00995A5F"/>
    <w:rsid w:val="00995BB1"/>
    <w:rsid w:val="00995C42"/>
    <w:rsid w:val="00995FB5"/>
    <w:rsid w:val="00996008"/>
    <w:rsid w:val="0099706E"/>
    <w:rsid w:val="009975C3"/>
    <w:rsid w:val="00997F19"/>
    <w:rsid w:val="009A03E1"/>
    <w:rsid w:val="009A0E19"/>
    <w:rsid w:val="009A16BB"/>
    <w:rsid w:val="009A2987"/>
    <w:rsid w:val="009A29B3"/>
    <w:rsid w:val="009A2BC8"/>
    <w:rsid w:val="009A2E69"/>
    <w:rsid w:val="009A2EAE"/>
    <w:rsid w:val="009A31CB"/>
    <w:rsid w:val="009A31E9"/>
    <w:rsid w:val="009A33EF"/>
    <w:rsid w:val="009A33F0"/>
    <w:rsid w:val="009A3B0D"/>
    <w:rsid w:val="009A3CE1"/>
    <w:rsid w:val="009A439E"/>
    <w:rsid w:val="009A4980"/>
    <w:rsid w:val="009A4ACA"/>
    <w:rsid w:val="009A4CFE"/>
    <w:rsid w:val="009A4F32"/>
    <w:rsid w:val="009A5A4E"/>
    <w:rsid w:val="009A5C3B"/>
    <w:rsid w:val="009A5CF2"/>
    <w:rsid w:val="009A5D36"/>
    <w:rsid w:val="009A64AA"/>
    <w:rsid w:val="009A6574"/>
    <w:rsid w:val="009A6AFB"/>
    <w:rsid w:val="009B06A2"/>
    <w:rsid w:val="009B07A0"/>
    <w:rsid w:val="009B08B6"/>
    <w:rsid w:val="009B17E6"/>
    <w:rsid w:val="009B2051"/>
    <w:rsid w:val="009B2250"/>
    <w:rsid w:val="009B2AE9"/>
    <w:rsid w:val="009B3BB5"/>
    <w:rsid w:val="009B3EFF"/>
    <w:rsid w:val="009B40AC"/>
    <w:rsid w:val="009B40E2"/>
    <w:rsid w:val="009B4203"/>
    <w:rsid w:val="009B43A7"/>
    <w:rsid w:val="009B4501"/>
    <w:rsid w:val="009B599B"/>
    <w:rsid w:val="009B5AA0"/>
    <w:rsid w:val="009B5C02"/>
    <w:rsid w:val="009B5F01"/>
    <w:rsid w:val="009B6538"/>
    <w:rsid w:val="009B7ABB"/>
    <w:rsid w:val="009C1427"/>
    <w:rsid w:val="009C225E"/>
    <w:rsid w:val="009C2C91"/>
    <w:rsid w:val="009C2DD2"/>
    <w:rsid w:val="009C3DB4"/>
    <w:rsid w:val="009C3DC8"/>
    <w:rsid w:val="009C3FCB"/>
    <w:rsid w:val="009C4B78"/>
    <w:rsid w:val="009C4CF1"/>
    <w:rsid w:val="009C4DFA"/>
    <w:rsid w:val="009C4F64"/>
    <w:rsid w:val="009C51D5"/>
    <w:rsid w:val="009C5219"/>
    <w:rsid w:val="009C5F66"/>
    <w:rsid w:val="009C60ED"/>
    <w:rsid w:val="009C6335"/>
    <w:rsid w:val="009C69B3"/>
    <w:rsid w:val="009C6F56"/>
    <w:rsid w:val="009C6F7B"/>
    <w:rsid w:val="009C73D2"/>
    <w:rsid w:val="009D0220"/>
    <w:rsid w:val="009D122C"/>
    <w:rsid w:val="009D1429"/>
    <w:rsid w:val="009D14D0"/>
    <w:rsid w:val="009D240A"/>
    <w:rsid w:val="009D241E"/>
    <w:rsid w:val="009D3018"/>
    <w:rsid w:val="009D3D55"/>
    <w:rsid w:val="009D444F"/>
    <w:rsid w:val="009D4A84"/>
    <w:rsid w:val="009D4B72"/>
    <w:rsid w:val="009D4EA4"/>
    <w:rsid w:val="009D53BE"/>
    <w:rsid w:val="009D56B6"/>
    <w:rsid w:val="009D698E"/>
    <w:rsid w:val="009E0C07"/>
    <w:rsid w:val="009E1C0E"/>
    <w:rsid w:val="009E1EB6"/>
    <w:rsid w:val="009E21F2"/>
    <w:rsid w:val="009E229D"/>
    <w:rsid w:val="009E23C5"/>
    <w:rsid w:val="009E2C4E"/>
    <w:rsid w:val="009E2DAA"/>
    <w:rsid w:val="009E2DC1"/>
    <w:rsid w:val="009E3660"/>
    <w:rsid w:val="009E3A62"/>
    <w:rsid w:val="009E3D55"/>
    <w:rsid w:val="009E40D3"/>
    <w:rsid w:val="009E41AB"/>
    <w:rsid w:val="009E41D5"/>
    <w:rsid w:val="009E4210"/>
    <w:rsid w:val="009E4525"/>
    <w:rsid w:val="009E45BC"/>
    <w:rsid w:val="009E4A05"/>
    <w:rsid w:val="009E4A08"/>
    <w:rsid w:val="009E4B10"/>
    <w:rsid w:val="009E4C52"/>
    <w:rsid w:val="009E53C2"/>
    <w:rsid w:val="009E55ED"/>
    <w:rsid w:val="009E5646"/>
    <w:rsid w:val="009E5848"/>
    <w:rsid w:val="009E5976"/>
    <w:rsid w:val="009E5AF5"/>
    <w:rsid w:val="009E5D35"/>
    <w:rsid w:val="009E5E17"/>
    <w:rsid w:val="009E63B9"/>
    <w:rsid w:val="009E658B"/>
    <w:rsid w:val="009E65C8"/>
    <w:rsid w:val="009E70D9"/>
    <w:rsid w:val="009E7638"/>
    <w:rsid w:val="009F01FE"/>
    <w:rsid w:val="009F0712"/>
    <w:rsid w:val="009F155C"/>
    <w:rsid w:val="009F1DF0"/>
    <w:rsid w:val="009F1E03"/>
    <w:rsid w:val="009F2519"/>
    <w:rsid w:val="009F2BD3"/>
    <w:rsid w:val="009F2BEB"/>
    <w:rsid w:val="009F2FE6"/>
    <w:rsid w:val="009F3421"/>
    <w:rsid w:val="009F36A4"/>
    <w:rsid w:val="009F377B"/>
    <w:rsid w:val="009F3ABE"/>
    <w:rsid w:val="009F3B7E"/>
    <w:rsid w:val="009F3C53"/>
    <w:rsid w:val="009F3EC1"/>
    <w:rsid w:val="009F409E"/>
    <w:rsid w:val="009F42DF"/>
    <w:rsid w:val="009F4658"/>
    <w:rsid w:val="009F5041"/>
    <w:rsid w:val="009F50A2"/>
    <w:rsid w:val="009F5190"/>
    <w:rsid w:val="009F554D"/>
    <w:rsid w:val="009F55C9"/>
    <w:rsid w:val="009F561B"/>
    <w:rsid w:val="009F58B4"/>
    <w:rsid w:val="009F58FE"/>
    <w:rsid w:val="009F5EBE"/>
    <w:rsid w:val="009F763A"/>
    <w:rsid w:val="009F77EE"/>
    <w:rsid w:val="009F7B2D"/>
    <w:rsid w:val="009F7D66"/>
    <w:rsid w:val="009F7D8F"/>
    <w:rsid w:val="009F7F58"/>
    <w:rsid w:val="00A00553"/>
    <w:rsid w:val="00A007D4"/>
    <w:rsid w:val="00A00DD8"/>
    <w:rsid w:val="00A01739"/>
    <w:rsid w:val="00A01967"/>
    <w:rsid w:val="00A02164"/>
    <w:rsid w:val="00A028CE"/>
    <w:rsid w:val="00A02FCE"/>
    <w:rsid w:val="00A0347C"/>
    <w:rsid w:val="00A03E14"/>
    <w:rsid w:val="00A040A7"/>
    <w:rsid w:val="00A04123"/>
    <w:rsid w:val="00A041BF"/>
    <w:rsid w:val="00A04873"/>
    <w:rsid w:val="00A04BB8"/>
    <w:rsid w:val="00A04CAD"/>
    <w:rsid w:val="00A04E9B"/>
    <w:rsid w:val="00A0528D"/>
    <w:rsid w:val="00A05F26"/>
    <w:rsid w:val="00A0608B"/>
    <w:rsid w:val="00A0611E"/>
    <w:rsid w:val="00A065AE"/>
    <w:rsid w:val="00A07187"/>
    <w:rsid w:val="00A071E5"/>
    <w:rsid w:val="00A07CB6"/>
    <w:rsid w:val="00A07F41"/>
    <w:rsid w:val="00A07FAB"/>
    <w:rsid w:val="00A10031"/>
    <w:rsid w:val="00A104FB"/>
    <w:rsid w:val="00A107EE"/>
    <w:rsid w:val="00A108FB"/>
    <w:rsid w:val="00A118E1"/>
    <w:rsid w:val="00A1209A"/>
    <w:rsid w:val="00A12395"/>
    <w:rsid w:val="00A12DF7"/>
    <w:rsid w:val="00A12FE5"/>
    <w:rsid w:val="00A1388D"/>
    <w:rsid w:val="00A13A13"/>
    <w:rsid w:val="00A13B3C"/>
    <w:rsid w:val="00A142E0"/>
    <w:rsid w:val="00A14614"/>
    <w:rsid w:val="00A14BE0"/>
    <w:rsid w:val="00A14C42"/>
    <w:rsid w:val="00A14D40"/>
    <w:rsid w:val="00A150D2"/>
    <w:rsid w:val="00A1575C"/>
    <w:rsid w:val="00A15A9B"/>
    <w:rsid w:val="00A15B17"/>
    <w:rsid w:val="00A15E31"/>
    <w:rsid w:val="00A16294"/>
    <w:rsid w:val="00A16FC8"/>
    <w:rsid w:val="00A175BB"/>
    <w:rsid w:val="00A17911"/>
    <w:rsid w:val="00A20BFC"/>
    <w:rsid w:val="00A20DE4"/>
    <w:rsid w:val="00A2103E"/>
    <w:rsid w:val="00A21284"/>
    <w:rsid w:val="00A21556"/>
    <w:rsid w:val="00A217B0"/>
    <w:rsid w:val="00A21DA8"/>
    <w:rsid w:val="00A22A32"/>
    <w:rsid w:val="00A22A65"/>
    <w:rsid w:val="00A22AC3"/>
    <w:rsid w:val="00A22CBF"/>
    <w:rsid w:val="00A23593"/>
    <w:rsid w:val="00A23D75"/>
    <w:rsid w:val="00A24798"/>
    <w:rsid w:val="00A24CE8"/>
    <w:rsid w:val="00A250A2"/>
    <w:rsid w:val="00A2526B"/>
    <w:rsid w:val="00A257AE"/>
    <w:rsid w:val="00A25F05"/>
    <w:rsid w:val="00A263C6"/>
    <w:rsid w:val="00A267BE"/>
    <w:rsid w:val="00A268D6"/>
    <w:rsid w:val="00A26F58"/>
    <w:rsid w:val="00A2710D"/>
    <w:rsid w:val="00A2718C"/>
    <w:rsid w:val="00A272C1"/>
    <w:rsid w:val="00A2740F"/>
    <w:rsid w:val="00A278D4"/>
    <w:rsid w:val="00A302C3"/>
    <w:rsid w:val="00A30AF4"/>
    <w:rsid w:val="00A31769"/>
    <w:rsid w:val="00A31AF6"/>
    <w:rsid w:val="00A31C5B"/>
    <w:rsid w:val="00A31DEA"/>
    <w:rsid w:val="00A31E7D"/>
    <w:rsid w:val="00A32796"/>
    <w:rsid w:val="00A32980"/>
    <w:rsid w:val="00A32D13"/>
    <w:rsid w:val="00A32E39"/>
    <w:rsid w:val="00A32ED5"/>
    <w:rsid w:val="00A3357C"/>
    <w:rsid w:val="00A3364A"/>
    <w:rsid w:val="00A3370D"/>
    <w:rsid w:val="00A33A7D"/>
    <w:rsid w:val="00A33F79"/>
    <w:rsid w:val="00A348E4"/>
    <w:rsid w:val="00A3493B"/>
    <w:rsid w:val="00A349E6"/>
    <w:rsid w:val="00A34AB0"/>
    <w:rsid w:val="00A34EE9"/>
    <w:rsid w:val="00A351DF"/>
    <w:rsid w:val="00A359A9"/>
    <w:rsid w:val="00A36541"/>
    <w:rsid w:val="00A36601"/>
    <w:rsid w:val="00A370FB"/>
    <w:rsid w:val="00A40227"/>
    <w:rsid w:val="00A4054E"/>
    <w:rsid w:val="00A40E01"/>
    <w:rsid w:val="00A40E7A"/>
    <w:rsid w:val="00A41150"/>
    <w:rsid w:val="00A4171B"/>
    <w:rsid w:val="00A41E43"/>
    <w:rsid w:val="00A421EC"/>
    <w:rsid w:val="00A42739"/>
    <w:rsid w:val="00A42894"/>
    <w:rsid w:val="00A4307B"/>
    <w:rsid w:val="00A43361"/>
    <w:rsid w:val="00A439F1"/>
    <w:rsid w:val="00A43AF9"/>
    <w:rsid w:val="00A43F03"/>
    <w:rsid w:val="00A44170"/>
    <w:rsid w:val="00A452A4"/>
    <w:rsid w:val="00A454EB"/>
    <w:rsid w:val="00A46203"/>
    <w:rsid w:val="00A4639E"/>
    <w:rsid w:val="00A46479"/>
    <w:rsid w:val="00A466FC"/>
    <w:rsid w:val="00A46845"/>
    <w:rsid w:val="00A46A0D"/>
    <w:rsid w:val="00A46C62"/>
    <w:rsid w:val="00A46F61"/>
    <w:rsid w:val="00A47488"/>
    <w:rsid w:val="00A47631"/>
    <w:rsid w:val="00A47E8D"/>
    <w:rsid w:val="00A5019D"/>
    <w:rsid w:val="00A50371"/>
    <w:rsid w:val="00A50640"/>
    <w:rsid w:val="00A507B3"/>
    <w:rsid w:val="00A50806"/>
    <w:rsid w:val="00A5082E"/>
    <w:rsid w:val="00A50888"/>
    <w:rsid w:val="00A50A2E"/>
    <w:rsid w:val="00A50C22"/>
    <w:rsid w:val="00A50E74"/>
    <w:rsid w:val="00A50FDD"/>
    <w:rsid w:val="00A51881"/>
    <w:rsid w:val="00A51D60"/>
    <w:rsid w:val="00A51E31"/>
    <w:rsid w:val="00A528CF"/>
    <w:rsid w:val="00A529C8"/>
    <w:rsid w:val="00A531E0"/>
    <w:rsid w:val="00A5359F"/>
    <w:rsid w:val="00A53947"/>
    <w:rsid w:val="00A539D1"/>
    <w:rsid w:val="00A53A07"/>
    <w:rsid w:val="00A53CB5"/>
    <w:rsid w:val="00A54471"/>
    <w:rsid w:val="00A545AF"/>
    <w:rsid w:val="00A54681"/>
    <w:rsid w:val="00A54F4E"/>
    <w:rsid w:val="00A55134"/>
    <w:rsid w:val="00A5592F"/>
    <w:rsid w:val="00A55C6A"/>
    <w:rsid w:val="00A55D1A"/>
    <w:rsid w:val="00A55D30"/>
    <w:rsid w:val="00A560B5"/>
    <w:rsid w:val="00A5647E"/>
    <w:rsid w:val="00A57834"/>
    <w:rsid w:val="00A578CE"/>
    <w:rsid w:val="00A57F42"/>
    <w:rsid w:val="00A60A02"/>
    <w:rsid w:val="00A60EDB"/>
    <w:rsid w:val="00A610B8"/>
    <w:rsid w:val="00A612D1"/>
    <w:rsid w:val="00A6147B"/>
    <w:rsid w:val="00A61908"/>
    <w:rsid w:val="00A61DE3"/>
    <w:rsid w:val="00A61F71"/>
    <w:rsid w:val="00A61FB4"/>
    <w:rsid w:val="00A630DE"/>
    <w:rsid w:val="00A6316D"/>
    <w:rsid w:val="00A631BA"/>
    <w:rsid w:val="00A63519"/>
    <w:rsid w:val="00A63F0A"/>
    <w:rsid w:val="00A641E4"/>
    <w:rsid w:val="00A64459"/>
    <w:rsid w:val="00A6458B"/>
    <w:rsid w:val="00A64C66"/>
    <w:rsid w:val="00A64C70"/>
    <w:rsid w:val="00A655AE"/>
    <w:rsid w:val="00A6560B"/>
    <w:rsid w:val="00A65A8E"/>
    <w:rsid w:val="00A65ED0"/>
    <w:rsid w:val="00A6632C"/>
    <w:rsid w:val="00A6633E"/>
    <w:rsid w:val="00A66544"/>
    <w:rsid w:val="00A667EC"/>
    <w:rsid w:val="00A669EB"/>
    <w:rsid w:val="00A66D04"/>
    <w:rsid w:val="00A67764"/>
    <w:rsid w:val="00A67D2F"/>
    <w:rsid w:val="00A67D68"/>
    <w:rsid w:val="00A7088A"/>
    <w:rsid w:val="00A70DDB"/>
    <w:rsid w:val="00A70EB8"/>
    <w:rsid w:val="00A71A6D"/>
    <w:rsid w:val="00A71AFD"/>
    <w:rsid w:val="00A71B8E"/>
    <w:rsid w:val="00A720E2"/>
    <w:rsid w:val="00A72295"/>
    <w:rsid w:val="00A72BAC"/>
    <w:rsid w:val="00A72CEA"/>
    <w:rsid w:val="00A72D1C"/>
    <w:rsid w:val="00A72E57"/>
    <w:rsid w:val="00A73042"/>
    <w:rsid w:val="00A7339B"/>
    <w:rsid w:val="00A7382C"/>
    <w:rsid w:val="00A738A6"/>
    <w:rsid w:val="00A73AD3"/>
    <w:rsid w:val="00A74A51"/>
    <w:rsid w:val="00A74BDC"/>
    <w:rsid w:val="00A74C53"/>
    <w:rsid w:val="00A74EBA"/>
    <w:rsid w:val="00A74F8A"/>
    <w:rsid w:val="00A75F10"/>
    <w:rsid w:val="00A76619"/>
    <w:rsid w:val="00A766A1"/>
    <w:rsid w:val="00A768B5"/>
    <w:rsid w:val="00A769DE"/>
    <w:rsid w:val="00A76A0B"/>
    <w:rsid w:val="00A76EBC"/>
    <w:rsid w:val="00A77B1B"/>
    <w:rsid w:val="00A8025E"/>
    <w:rsid w:val="00A804AB"/>
    <w:rsid w:val="00A812D3"/>
    <w:rsid w:val="00A81F18"/>
    <w:rsid w:val="00A8225A"/>
    <w:rsid w:val="00A8240F"/>
    <w:rsid w:val="00A8269E"/>
    <w:rsid w:val="00A82908"/>
    <w:rsid w:val="00A82B0B"/>
    <w:rsid w:val="00A830EA"/>
    <w:rsid w:val="00A83B05"/>
    <w:rsid w:val="00A84695"/>
    <w:rsid w:val="00A84B8E"/>
    <w:rsid w:val="00A84D90"/>
    <w:rsid w:val="00A85244"/>
    <w:rsid w:val="00A854EF"/>
    <w:rsid w:val="00A860F6"/>
    <w:rsid w:val="00A86254"/>
    <w:rsid w:val="00A8643A"/>
    <w:rsid w:val="00A86A82"/>
    <w:rsid w:val="00A8748B"/>
    <w:rsid w:val="00A90025"/>
    <w:rsid w:val="00A907F8"/>
    <w:rsid w:val="00A90C07"/>
    <w:rsid w:val="00A910AD"/>
    <w:rsid w:val="00A91294"/>
    <w:rsid w:val="00A91A64"/>
    <w:rsid w:val="00A91BF8"/>
    <w:rsid w:val="00A91C99"/>
    <w:rsid w:val="00A926A1"/>
    <w:rsid w:val="00A92A27"/>
    <w:rsid w:val="00A92BDF"/>
    <w:rsid w:val="00A938E6"/>
    <w:rsid w:val="00A93ACB"/>
    <w:rsid w:val="00A93B97"/>
    <w:rsid w:val="00A94500"/>
    <w:rsid w:val="00A94545"/>
    <w:rsid w:val="00A94EB2"/>
    <w:rsid w:val="00A95187"/>
    <w:rsid w:val="00A9576F"/>
    <w:rsid w:val="00A957EE"/>
    <w:rsid w:val="00A95937"/>
    <w:rsid w:val="00A96E8B"/>
    <w:rsid w:val="00A97090"/>
    <w:rsid w:val="00A9773C"/>
    <w:rsid w:val="00A97B18"/>
    <w:rsid w:val="00AA0AFC"/>
    <w:rsid w:val="00AA0CCE"/>
    <w:rsid w:val="00AA11F7"/>
    <w:rsid w:val="00AA1324"/>
    <w:rsid w:val="00AA1440"/>
    <w:rsid w:val="00AA18CB"/>
    <w:rsid w:val="00AA1ACE"/>
    <w:rsid w:val="00AA1BBC"/>
    <w:rsid w:val="00AA33A6"/>
    <w:rsid w:val="00AA3683"/>
    <w:rsid w:val="00AA3C0F"/>
    <w:rsid w:val="00AA447E"/>
    <w:rsid w:val="00AA452D"/>
    <w:rsid w:val="00AA4857"/>
    <w:rsid w:val="00AA48EE"/>
    <w:rsid w:val="00AA52DC"/>
    <w:rsid w:val="00AA5409"/>
    <w:rsid w:val="00AA5470"/>
    <w:rsid w:val="00AA57A4"/>
    <w:rsid w:val="00AA5E1B"/>
    <w:rsid w:val="00AA5E58"/>
    <w:rsid w:val="00AA62E7"/>
    <w:rsid w:val="00AA6550"/>
    <w:rsid w:val="00AA66C7"/>
    <w:rsid w:val="00AA68E6"/>
    <w:rsid w:val="00AA7819"/>
    <w:rsid w:val="00AA7FA4"/>
    <w:rsid w:val="00AB0514"/>
    <w:rsid w:val="00AB0E52"/>
    <w:rsid w:val="00AB1579"/>
    <w:rsid w:val="00AB179E"/>
    <w:rsid w:val="00AB1A65"/>
    <w:rsid w:val="00AB1AE2"/>
    <w:rsid w:val="00AB1BA7"/>
    <w:rsid w:val="00AB2574"/>
    <w:rsid w:val="00AB2664"/>
    <w:rsid w:val="00AB2697"/>
    <w:rsid w:val="00AB2CEF"/>
    <w:rsid w:val="00AB4757"/>
    <w:rsid w:val="00AB5E9A"/>
    <w:rsid w:val="00AB6FE9"/>
    <w:rsid w:val="00AB79CC"/>
    <w:rsid w:val="00AB7D0C"/>
    <w:rsid w:val="00AB7DB8"/>
    <w:rsid w:val="00AB7F17"/>
    <w:rsid w:val="00AC0215"/>
    <w:rsid w:val="00AC02C1"/>
    <w:rsid w:val="00AC0865"/>
    <w:rsid w:val="00AC09D1"/>
    <w:rsid w:val="00AC0AB6"/>
    <w:rsid w:val="00AC0BFD"/>
    <w:rsid w:val="00AC0EA9"/>
    <w:rsid w:val="00AC12F3"/>
    <w:rsid w:val="00AC147D"/>
    <w:rsid w:val="00AC1522"/>
    <w:rsid w:val="00AC17FE"/>
    <w:rsid w:val="00AC18C3"/>
    <w:rsid w:val="00AC1926"/>
    <w:rsid w:val="00AC201E"/>
    <w:rsid w:val="00AC22CB"/>
    <w:rsid w:val="00AC293F"/>
    <w:rsid w:val="00AC3555"/>
    <w:rsid w:val="00AC3A25"/>
    <w:rsid w:val="00AC3D16"/>
    <w:rsid w:val="00AC3FEB"/>
    <w:rsid w:val="00AC410B"/>
    <w:rsid w:val="00AC4685"/>
    <w:rsid w:val="00AC4BA1"/>
    <w:rsid w:val="00AC4BF4"/>
    <w:rsid w:val="00AC4C5E"/>
    <w:rsid w:val="00AC5561"/>
    <w:rsid w:val="00AC5D2E"/>
    <w:rsid w:val="00AC6587"/>
    <w:rsid w:val="00AC6650"/>
    <w:rsid w:val="00AC67AA"/>
    <w:rsid w:val="00AC694C"/>
    <w:rsid w:val="00AC6B13"/>
    <w:rsid w:val="00AC6C3E"/>
    <w:rsid w:val="00AC6F30"/>
    <w:rsid w:val="00AC7B15"/>
    <w:rsid w:val="00AC7B39"/>
    <w:rsid w:val="00AC7DED"/>
    <w:rsid w:val="00AD08DC"/>
    <w:rsid w:val="00AD11B0"/>
    <w:rsid w:val="00AD17AE"/>
    <w:rsid w:val="00AD1CE3"/>
    <w:rsid w:val="00AD1D0D"/>
    <w:rsid w:val="00AD1FE1"/>
    <w:rsid w:val="00AD2054"/>
    <w:rsid w:val="00AD27A7"/>
    <w:rsid w:val="00AD32C0"/>
    <w:rsid w:val="00AD3848"/>
    <w:rsid w:val="00AD3990"/>
    <w:rsid w:val="00AD3CAD"/>
    <w:rsid w:val="00AD413D"/>
    <w:rsid w:val="00AD473E"/>
    <w:rsid w:val="00AD494A"/>
    <w:rsid w:val="00AD5069"/>
    <w:rsid w:val="00AD54AB"/>
    <w:rsid w:val="00AD54B8"/>
    <w:rsid w:val="00AD599C"/>
    <w:rsid w:val="00AD5E36"/>
    <w:rsid w:val="00AD7971"/>
    <w:rsid w:val="00AE009E"/>
    <w:rsid w:val="00AE0101"/>
    <w:rsid w:val="00AE06ED"/>
    <w:rsid w:val="00AE0B7D"/>
    <w:rsid w:val="00AE0E82"/>
    <w:rsid w:val="00AE1792"/>
    <w:rsid w:val="00AE1B7A"/>
    <w:rsid w:val="00AE1E45"/>
    <w:rsid w:val="00AE1ECE"/>
    <w:rsid w:val="00AE2112"/>
    <w:rsid w:val="00AE2327"/>
    <w:rsid w:val="00AE2543"/>
    <w:rsid w:val="00AE2814"/>
    <w:rsid w:val="00AE2ABF"/>
    <w:rsid w:val="00AE2F67"/>
    <w:rsid w:val="00AE2F7E"/>
    <w:rsid w:val="00AE35B1"/>
    <w:rsid w:val="00AE3775"/>
    <w:rsid w:val="00AE3FBF"/>
    <w:rsid w:val="00AE42C8"/>
    <w:rsid w:val="00AE44A4"/>
    <w:rsid w:val="00AE47F0"/>
    <w:rsid w:val="00AE4914"/>
    <w:rsid w:val="00AE4DC1"/>
    <w:rsid w:val="00AE5004"/>
    <w:rsid w:val="00AE516B"/>
    <w:rsid w:val="00AE5917"/>
    <w:rsid w:val="00AE5E52"/>
    <w:rsid w:val="00AE5F5C"/>
    <w:rsid w:val="00AE5FBA"/>
    <w:rsid w:val="00AE5FD2"/>
    <w:rsid w:val="00AE6B28"/>
    <w:rsid w:val="00AE732B"/>
    <w:rsid w:val="00AE7655"/>
    <w:rsid w:val="00AE776C"/>
    <w:rsid w:val="00AE7A30"/>
    <w:rsid w:val="00AF03F1"/>
    <w:rsid w:val="00AF1054"/>
    <w:rsid w:val="00AF1422"/>
    <w:rsid w:val="00AF1890"/>
    <w:rsid w:val="00AF2095"/>
    <w:rsid w:val="00AF23E3"/>
    <w:rsid w:val="00AF2DEF"/>
    <w:rsid w:val="00AF2F8D"/>
    <w:rsid w:val="00AF3073"/>
    <w:rsid w:val="00AF3233"/>
    <w:rsid w:val="00AF3601"/>
    <w:rsid w:val="00AF4313"/>
    <w:rsid w:val="00AF47E0"/>
    <w:rsid w:val="00AF4B25"/>
    <w:rsid w:val="00AF4BF3"/>
    <w:rsid w:val="00AF4FEE"/>
    <w:rsid w:val="00AF614F"/>
    <w:rsid w:val="00AF6409"/>
    <w:rsid w:val="00AF6415"/>
    <w:rsid w:val="00AF65E6"/>
    <w:rsid w:val="00AF693F"/>
    <w:rsid w:val="00AF6CD6"/>
    <w:rsid w:val="00AF7018"/>
    <w:rsid w:val="00AF7142"/>
    <w:rsid w:val="00AF7D3A"/>
    <w:rsid w:val="00B00263"/>
    <w:rsid w:val="00B00662"/>
    <w:rsid w:val="00B00921"/>
    <w:rsid w:val="00B009CA"/>
    <w:rsid w:val="00B00E4A"/>
    <w:rsid w:val="00B00EE7"/>
    <w:rsid w:val="00B02214"/>
    <w:rsid w:val="00B0254E"/>
    <w:rsid w:val="00B026C5"/>
    <w:rsid w:val="00B02D45"/>
    <w:rsid w:val="00B03534"/>
    <w:rsid w:val="00B037B6"/>
    <w:rsid w:val="00B03816"/>
    <w:rsid w:val="00B03A2D"/>
    <w:rsid w:val="00B03E49"/>
    <w:rsid w:val="00B04463"/>
    <w:rsid w:val="00B04566"/>
    <w:rsid w:val="00B04B60"/>
    <w:rsid w:val="00B04B9E"/>
    <w:rsid w:val="00B04EF7"/>
    <w:rsid w:val="00B0531C"/>
    <w:rsid w:val="00B059DE"/>
    <w:rsid w:val="00B05D08"/>
    <w:rsid w:val="00B078B4"/>
    <w:rsid w:val="00B106D4"/>
    <w:rsid w:val="00B109C2"/>
    <w:rsid w:val="00B10D1A"/>
    <w:rsid w:val="00B1240F"/>
    <w:rsid w:val="00B1244A"/>
    <w:rsid w:val="00B12790"/>
    <w:rsid w:val="00B13051"/>
    <w:rsid w:val="00B130E0"/>
    <w:rsid w:val="00B1344F"/>
    <w:rsid w:val="00B135A5"/>
    <w:rsid w:val="00B13721"/>
    <w:rsid w:val="00B13900"/>
    <w:rsid w:val="00B13913"/>
    <w:rsid w:val="00B13D69"/>
    <w:rsid w:val="00B13F02"/>
    <w:rsid w:val="00B14131"/>
    <w:rsid w:val="00B148C6"/>
    <w:rsid w:val="00B14DF2"/>
    <w:rsid w:val="00B1513F"/>
    <w:rsid w:val="00B15573"/>
    <w:rsid w:val="00B160BC"/>
    <w:rsid w:val="00B17326"/>
    <w:rsid w:val="00B17647"/>
    <w:rsid w:val="00B177FD"/>
    <w:rsid w:val="00B17EBD"/>
    <w:rsid w:val="00B206FB"/>
    <w:rsid w:val="00B20742"/>
    <w:rsid w:val="00B20A13"/>
    <w:rsid w:val="00B20E92"/>
    <w:rsid w:val="00B20EEC"/>
    <w:rsid w:val="00B2136C"/>
    <w:rsid w:val="00B215E5"/>
    <w:rsid w:val="00B2179F"/>
    <w:rsid w:val="00B21BDE"/>
    <w:rsid w:val="00B22304"/>
    <w:rsid w:val="00B229AF"/>
    <w:rsid w:val="00B23A83"/>
    <w:rsid w:val="00B24246"/>
    <w:rsid w:val="00B24E29"/>
    <w:rsid w:val="00B25023"/>
    <w:rsid w:val="00B253A3"/>
    <w:rsid w:val="00B25560"/>
    <w:rsid w:val="00B255E6"/>
    <w:rsid w:val="00B26082"/>
    <w:rsid w:val="00B26518"/>
    <w:rsid w:val="00B26610"/>
    <w:rsid w:val="00B2683F"/>
    <w:rsid w:val="00B26A98"/>
    <w:rsid w:val="00B26DE8"/>
    <w:rsid w:val="00B27030"/>
    <w:rsid w:val="00B27EC6"/>
    <w:rsid w:val="00B3000E"/>
    <w:rsid w:val="00B30B12"/>
    <w:rsid w:val="00B30CF6"/>
    <w:rsid w:val="00B3161E"/>
    <w:rsid w:val="00B31682"/>
    <w:rsid w:val="00B317C5"/>
    <w:rsid w:val="00B3184C"/>
    <w:rsid w:val="00B31CBB"/>
    <w:rsid w:val="00B331DE"/>
    <w:rsid w:val="00B332DB"/>
    <w:rsid w:val="00B338C5"/>
    <w:rsid w:val="00B33DC1"/>
    <w:rsid w:val="00B34359"/>
    <w:rsid w:val="00B346BF"/>
    <w:rsid w:val="00B3470B"/>
    <w:rsid w:val="00B34B87"/>
    <w:rsid w:val="00B34D58"/>
    <w:rsid w:val="00B34DFF"/>
    <w:rsid w:val="00B34F74"/>
    <w:rsid w:val="00B3505E"/>
    <w:rsid w:val="00B350FB"/>
    <w:rsid w:val="00B35EF8"/>
    <w:rsid w:val="00B36FD9"/>
    <w:rsid w:val="00B3723F"/>
    <w:rsid w:val="00B3749F"/>
    <w:rsid w:val="00B375FC"/>
    <w:rsid w:val="00B4038D"/>
    <w:rsid w:val="00B4082D"/>
    <w:rsid w:val="00B40A14"/>
    <w:rsid w:val="00B41222"/>
    <w:rsid w:val="00B41275"/>
    <w:rsid w:val="00B41444"/>
    <w:rsid w:val="00B415CA"/>
    <w:rsid w:val="00B41969"/>
    <w:rsid w:val="00B41B03"/>
    <w:rsid w:val="00B41DAE"/>
    <w:rsid w:val="00B42144"/>
    <w:rsid w:val="00B4235B"/>
    <w:rsid w:val="00B42483"/>
    <w:rsid w:val="00B42793"/>
    <w:rsid w:val="00B42877"/>
    <w:rsid w:val="00B42A83"/>
    <w:rsid w:val="00B43213"/>
    <w:rsid w:val="00B440D1"/>
    <w:rsid w:val="00B44799"/>
    <w:rsid w:val="00B4479A"/>
    <w:rsid w:val="00B44A37"/>
    <w:rsid w:val="00B45355"/>
    <w:rsid w:val="00B46055"/>
    <w:rsid w:val="00B46640"/>
    <w:rsid w:val="00B46916"/>
    <w:rsid w:val="00B47B7A"/>
    <w:rsid w:val="00B47BF8"/>
    <w:rsid w:val="00B47D5D"/>
    <w:rsid w:val="00B50D42"/>
    <w:rsid w:val="00B50D4E"/>
    <w:rsid w:val="00B50D62"/>
    <w:rsid w:val="00B51741"/>
    <w:rsid w:val="00B5213A"/>
    <w:rsid w:val="00B52300"/>
    <w:rsid w:val="00B5342F"/>
    <w:rsid w:val="00B53D99"/>
    <w:rsid w:val="00B54668"/>
    <w:rsid w:val="00B54D86"/>
    <w:rsid w:val="00B54FEC"/>
    <w:rsid w:val="00B55201"/>
    <w:rsid w:val="00B55771"/>
    <w:rsid w:val="00B559CA"/>
    <w:rsid w:val="00B55C62"/>
    <w:rsid w:val="00B55CC5"/>
    <w:rsid w:val="00B55CF0"/>
    <w:rsid w:val="00B56309"/>
    <w:rsid w:val="00B56CC4"/>
    <w:rsid w:val="00B56DDA"/>
    <w:rsid w:val="00B56DF0"/>
    <w:rsid w:val="00B5733E"/>
    <w:rsid w:val="00B57459"/>
    <w:rsid w:val="00B57673"/>
    <w:rsid w:val="00B576BB"/>
    <w:rsid w:val="00B57F55"/>
    <w:rsid w:val="00B601D3"/>
    <w:rsid w:val="00B60272"/>
    <w:rsid w:val="00B60800"/>
    <w:rsid w:val="00B6184C"/>
    <w:rsid w:val="00B62174"/>
    <w:rsid w:val="00B621F4"/>
    <w:rsid w:val="00B622B4"/>
    <w:rsid w:val="00B6266F"/>
    <w:rsid w:val="00B62F42"/>
    <w:rsid w:val="00B63002"/>
    <w:rsid w:val="00B63337"/>
    <w:rsid w:val="00B63CE0"/>
    <w:rsid w:val="00B6414C"/>
    <w:rsid w:val="00B645CE"/>
    <w:rsid w:val="00B64C14"/>
    <w:rsid w:val="00B64DDB"/>
    <w:rsid w:val="00B6508F"/>
    <w:rsid w:val="00B65209"/>
    <w:rsid w:val="00B6546F"/>
    <w:rsid w:val="00B658C6"/>
    <w:rsid w:val="00B66996"/>
    <w:rsid w:val="00B669BE"/>
    <w:rsid w:val="00B66D8E"/>
    <w:rsid w:val="00B66DAD"/>
    <w:rsid w:val="00B66E65"/>
    <w:rsid w:val="00B66EA1"/>
    <w:rsid w:val="00B6767E"/>
    <w:rsid w:val="00B67DC2"/>
    <w:rsid w:val="00B7047F"/>
    <w:rsid w:val="00B704CA"/>
    <w:rsid w:val="00B70F65"/>
    <w:rsid w:val="00B71489"/>
    <w:rsid w:val="00B718AB"/>
    <w:rsid w:val="00B71F41"/>
    <w:rsid w:val="00B7212A"/>
    <w:rsid w:val="00B722BB"/>
    <w:rsid w:val="00B7267A"/>
    <w:rsid w:val="00B72782"/>
    <w:rsid w:val="00B729E1"/>
    <w:rsid w:val="00B72E59"/>
    <w:rsid w:val="00B730A7"/>
    <w:rsid w:val="00B732FC"/>
    <w:rsid w:val="00B735F9"/>
    <w:rsid w:val="00B739E4"/>
    <w:rsid w:val="00B73B3B"/>
    <w:rsid w:val="00B73B9B"/>
    <w:rsid w:val="00B73E37"/>
    <w:rsid w:val="00B75245"/>
    <w:rsid w:val="00B75339"/>
    <w:rsid w:val="00B7595A"/>
    <w:rsid w:val="00B75D42"/>
    <w:rsid w:val="00B75F69"/>
    <w:rsid w:val="00B76151"/>
    <w:rsid w:val="00B76215"/>
    <w:rsid w:val="00B76659"/>
    <w:rsid w:val="00B76E74"/>
    <w:rsid w:val="00B76F58"/>
    <w:rsid w:val="00B77258"/>
    <w:rsid w:val="00B772DA"/>
    <w:rsid w:val="00B77300"/>
    <w:rsid w:val="00B77419"/>
    <w:rsid w:val="00B7777D"/>
    <w:rsid w:val="00B77A0A"/>
    <w:rsid w:val="00B77D35"/>
    <w:rsid w:val="00B77EED"/>
    <w:rsid w:val="00B803AB"/>
    <w:rsid w:val="00B80528"/>
    <w:rsid w:val="00B80672"/>
    <w:rsid w:val="00B80D45"/>
    <w:rsid w:val="00B80FE9"/>
    <w:rsid w:val="00B81B02"/>
    <w:rsid w:val="00B82613"/>
    <w:rsid w:val="00B829BB"/>
    <w:rsid w:val="00B82AC4"/>
    <w:rsid w:val="00B82DB6"/>
    <w:rsid w:val="00B830FB"/>
    <w:rsid w:val="00B833BE"/>
    <w:rsid w:val="00B83AD7"/>
    <w:rsid w:val="00B83B5B"/>
    <w:rsid w:val="00B84437"/>
    <w:rsid w:val="00B84792"/>
    <w:rsid w:val="00B84B49"/>
    <w:rsid w:val="00B85401"/>
    <w:rsid w:val="00B85663"/>
    <w:rsid w:val="00B85BB9"/>
    <w:rsid w:val="00B863A5"/>
    <w:rsid w:val="00B868A9"/>
    <w:rsid w:val="00B870D1"/>
    <w:rsid w:val="00B87519"/>
    <w:rsid w:val="00B87BA3"/>
    <w:rsid w:val="00B90B10"/>
    <w:rsid w:val="00B90B53"/>
    <w:rsid w:val="00B91105"/>
    <w:rsid w:val="00B91C32"/>
    <w:rsid w:val="00B924F6"/>
    <w:rsid w:val="00B9253D"/>
    <w:rsid w:val="00B925C8"/>
    <w:rsid w:val="00B92668"/>
    <w:rsid w:val="00B92D5B"/>
    <w:rsid w:val="00B92D60"/>
    <w:rsid w:val="00B93008"/>
    <w:rsid w:val="00B9408A"/>
    <w:rsid w:val="00B94E0E"/>
    <w:rsid w:val="00B95226"/>
    <w:rsid w:val="00B952C1"/>
    <w:rsid w:val="00B95E6A"/>
    <w:rsid w:val="00B95EF4"/>
    <w:rsid w:val="00B9665D"/>
    <w:rsid w:val="00B96E7F"/>
    <w:rsid w:val="00B975DF"/>
    <w:rsid w:val="00B97782"/>
    <w:rsid w:val="00B97D28"/>
    <w:rsid w:val="00B97DAA"/>
    <w:rsid w:val="00B97E9E"/>
    <w:rsid w:val="00B97EC2"/>
    <w:rsid w:val="00BA006B"/>
    <w:rsid w:val="00BA0682"/>
    <w:rsid w:val="00BA0943"/>
    <w:rsid w:val="00BA0AC1"/>
    <w:rsid w:val="00BA0C25"/>
    <w:rsid w:val="00BA1302"/>
    <w:rsid w:val="00BA1416"/>
    <w:rsid w:val="00BA1464"/>
    <w:rsid w:val="00BA185F"/>
    <w:rsid w:val="00BA1890"/>
    <w:rsid w:val="00BA28BA"/>
    <w:rsid w:val="00BA299A"/>
    <w:rsid w:val="00BA3510"/>
    <w:rsid w:val="00BA3926"/>
    <w:rsid w:val="00BA3B40"/>
    <w:rsid w:val="00BA47FE"/>
    <w:rsid w:val="00BA4A39"/>
    <w:rsid w:val="00BA4B13"/>
    <w:rsid w:val="00BA4DC5"/>
    <w:rsid w:val="00BA4F15"/>
    <w:rsid w:val="00BA5056"/>
    <w:rsid w:val="00BA589D"/>
    <w:rsid w:val="00BA5E71"/>
    <w:rsid w:val="00BA6CA5"/>
    <w:rsid w:val="00BA6D00"/>
    <w:rsid w:val="00BA7C92"/>
    <w:rsid w:val="00BA7D5C"/>
    <w:rsid w:val="00BB0929"/>
    <w:rsid w:val="00BB0A44"/>
    <w:rsid w:val="00BB0CF2"/>
    <w:rsid w:val="00BB0D59"/>
    <w:rsid w:val="00BB0ED4"/>
    <w:rsid w:val="00BB1ABA"/>
    <w:rsid w:val="00BB1BA2"/>
    <w:rsid w:val="00BB1CA2"/>
    <w:rsid w:val="00BB1FA5"/>
    <w:rsid w:val="00BB29EB"/>
    <w:rsid w:val="00BB2D58"/>
    <w:rsid w:val="00BB33C3"/>
    <w:rsid w:val="00BB3457"/>
    <w:rsid w:val="00BB362E"/>
    <w:rsid w:val="00BB38E7"/>
    <w:rsid w:val="00BB3BF8"/>
    <w:rsid w:val="00BB3D80"/>
    <w:rsid w:val="00BB3E2B"/>
    <w:rsid w:val="00BB425F"/>
    <w:rsid w:val="00BB4C88"/>
    <w:rsid w:val="00BB5298"/>
    <w:rsid w:val="00BB5439"/>
    <w:rsid w:val="00BB5496"/>
    <w:rsid w:val="00BB5773"/>
    <w:rsid w:val="00BB5883"/>
    <w:rsid w:val="00BB5BDC"/>
    <w:rsid w:val="00BB5ED1"/>
    <w:rsid w:val="00BB6149"/>
    <w:rsid w:val="00BB6499"/>
    <w:rsid w:val="00BB6651"/>
    <w:rsid w:val="00BB69BC"/>
    <w:rsid w:val="00BB6ACC"/>
    <w:rsid w:val="00BB6FFD"/>
    <w:rsid w:val="00BB72ED"/>
    <w:rsid w:val="00BB7500"/>
    <w:rsid w:val="00BB7BBD"/>
    <w:rsid w:val="00BB7C75"/>
    <w:rsid w:val="00BB7D17"/>
    <w:rsid w:val="00BB7EB4"/>
    <w:rsid w:val="00BC0227"/>
    <w:rsid w:val="00BC0A46"/>
    <w:rsid w:val="00BC0D76"/>
    <w:rsid w:val="00BC0DF0"/>
    <w:rsid w:val="00BC0E25"/>
    <w:rsid w:val="00BC1266"/>
    <w:rsid w:val="00BC2050"/>
    <w:rsid w:val="00BC2E00"/>
    <w:rsid w:val="00BC358C"/>
    <w:rsid w:val="00BC3858"/>
    <w:rsid w:val="00BC3F8C"/>
    <w:rsid w:val="00BC45A6"/>
    <w:rsid w:val="00BC525A"/>
    <w:rsid w:val="00BC531B"/>
    <w:rsid w:val="00BC5387"/>
    <w:rsid w:val="00BC5599"/>
    <w:rsid w:val="00BC581F"/>
    <w:rsid w:val="00BC6658"/>
    <w:rsid w:val="00BC6A39"/>
    <w:rsid w:val="00BC6FA3"/>
    <w:rsid w:val="00BC6FEE"/>
    <w:rsid w:val="00BC76E8"/>
    <w:rsid w:val="00BC7AB7"/>
    <w:rsid w:val="00BC7BD4"/>
    <w:rsid w:val="00BD0858"/>
    <w:rsid w:val="00BD088E"/>
    <w:rsid w:val="00BD0974"/>
    <w:rsid w:val="00BD1281"/>
    <w:rsid w:val="00BD12C7"/>
    <w:rsid w:val="00BD14C8"/>
    <w:rsid w:val="00BD1EF4"/>
    <w:rsid w:val="00BD333C"/>
    <w:rsid w:val="00BD337C"/>
    <w:rsid w:val="00BD3AE1"/>
    <w:rsid w:val="00BD3E27"/>
    <w:rsid w:val="00BD3EC0"/>
    <w:rsid w:val="00BD423F"/>
    <w:rsid w:val="00BD4A29"/>
    <w:rsid w:val="00BD4C57"/>
    <w:rsid w:val="00BD4FAC"/>
    <w:rsid w:val="00BD51DE"/>
    <w:rsid w:val="00BD56EA"/>
    <w:rsid w:val="00BD742A"/>
    <w:rsid w:val="00BD7C8B"/>
    <w:rsid w:val="00BD7EAB"/>
    <w:rsid w:val="00BE02B4"/>
    <w:rsid w:val="00BE04FE"/>
    <w:rsid w:val="00BE05B6"/>
    <w:rsid w:val="00BE09F2"/>
    <w:rsid w:val="00BE1000"/>
    <w:rsid w:val="00BE1261"/>
    <w:rsid w:val="00BE12DF"/>
    <w:rsid w:val="00BE1F1E"/>
    <w:rsid w:val="00BE2220"/>
    <w:rsid w:val="00BE2C45"/>
    <w:rsid w:val="00BE2F5C"/>
    <w:rsid w:val="00BE3594"/>
    <w:rsid w:val="00BE372B"/>
    <w:rsid w:val="00BE3F0F"/>
    <w:rsid w:val="00BE3F4B"/>
    <w:rsid w:val="00BE44D7"/>
    <w:rsid w:val="00BE485E"/>
    <w:rsid w:val="00BE49B3"/>
    <w:rsid w:val="00BE5567"/>
    <w:rsid w:val="00BE5788"/>
    <w:rsid w:val="00BE5836"/>
    <w:rsid w:val="00BE58E6"/>
    <w:rsid w:val="00BE5907"/>
    <w:rsid w:val="00BE5E86"/>
    <w:rsid w:val="00BE5F83"/>
    <w:rsid w:val="00BE6227"/>
    <w:rsid w:val="00BE6A81"/>
    <w:rsid w:val="00BE729E"/>
    <w:rsid w:val="00BE79B1"/>
    <w:rsid w:val="00BF0162"/>
    <w:rsid w:val="00BF01C5"/>
    <w:rsid w:val="00BF0A54"/>
    <w:rsid w:val="00BF0C64"/>
    <w:rsid w:val="00BF0EA7"/>
    <w:rsid w:val="00BF10BC"/>
    <w:rsid w:val="00BF112B"/>
    <w:rsid w:val="00BF185A"/>
    <w:rsid w:val="00BF2017"/>
    <w:rsid w:val="00BF2139"/>
    <w:rsid w:val="00BF2497"/>
    <w:rsid w:val="00BF26F6"/>
    <w:rsid w:val="00BF27D2"/>
    <w:rsid w:val="00BF2888"/>
    <w:rsid w:val="00BF292C"/>
    <w:rsid w:val="00BF312A"/>
    <w:rsid w:val="00BF3BA0"/>
    <w:rsid w:val="00BF3FA3"/>
    <w:rsid w:val="00BF3FFF"/>
    <w:rsid w:val="00BF4884"/>
    <w:rsid w:val="00BF4D90"/>
    <w:rsid w:val="00BF5FDC"/>
    <w:rsid w:val="00BF69B8"/>
    <w:rsid w:val="00BF706E"/>
    <w:rsid w:val="00BF7791"/>
    <w:rsid w:val="00C000BB"/>
    <w:rsid w:val="00C00638"/>
    <w:rsid w:val="00C00695"/>
    <w:rsid w:val="00C007A3"/>
    <w:rsid w:val="00C009AE"/>
    <w:rsid w:val="00C00E99"/>
    <w:rsid w:val="00C012FE"/>
    <w:rsid w:val="00C0196A"/>
    <w:rsid w:val="00C024FC"/>
    <w:rsid w:val="00C029A8"/>
    <w:rsid w:val="00C04508"/>
    <w:rsid w:val="00C0471E"/>
    <w:rsid w:val="00C04D33"/>
    <w:rsid w:val="00C054FB"/>
    <w:rsid w:val="00C0597A"/>
    <w:rsid w:val="00C05A60"/>
    <w:rsid w:val="00C05C26"/>
    <w:rsid w:val="00C06213"/>
    <w:rsid w:val="00C06B18"/>
    <w:rsid w:val="00C06C0E"/>
    <w:rsid w:val="00C0702E"/>
    <w:rsid w:val="00C071A7"/>
    <w:rsid w:val="00C07667"/>
    <w:rsid w:val="00C077CE"/>
    <w:rsid w:val="00C1054A"/>
    <w:rsid w:val="00C1065E"/>
    <w:rsid w:val="00C10963"/>
    <w:rsid w:val="00C10D06"/>
    <w:rsid w:val="00C10DF4"/>
    <w:rsid w:val="00C11327"/>
    <w:rsid w:val="00C119CC"/>
    <w:rsid w:val="00C123C3"/>
    <w:rsid w:val="00C12401"/>
    <w:rsid w:val="00C1241F"/>
    <w:rsid w:val="00C1274B"/>
    <w:rsid w:val="00C13014"/>
    <w:rsid w:val="00C13591"/>
    <w:rsid w:val="00C135E3"/>
    <w:rsid w:val="00C13620"/>
    <w:rsid w:val="00C13D66"/>
    <w:rsid w:val="00C14255"/>
    <w:rsid w:val="00C14378"/>
    <w:rsid w:val="00C14541"/>
    <w:rsid w:val="00C14773"/>
    <w:rsid w:val="00C1478B"/>
    <w:rsid w:val="00C150C6"/>
    <w:rsid w:val="00C15E8F"/>
    <w:rsid w:val="00C15EDB"/>
    <w:rsid w:val="00C16198"/>
    <w:rsid w:val="00C16460"/>
    <w:rsid w:val="00C1675B"/>
    <w:rsid w:val="00C16C4F"/>
    <w:rsid w:val="00C16CA0"/>
    <w:rsid w:val="00C17931"/>
    <w:rsid w:val="00C17D5E"/>
    <w:rsid w:val="00C201DA"/>
    <w:rsid w:val="00C20531"/>
    <w:rsid w:val="00C20BD5"/>
    <w:rsid w:val="00C21652"/>
    <w:rsid w:val="00C223EF"/>
    <w:rsid w:val="00C2253B"/>
    <w:rsid w:val="00C2255D"/>
    <w:rsid w:val="00C22890"/>
    <w:rsid w:val="00C22B9D"/>
    <w:rsid w:val="00C22C74"/>
    <w:rsid w:val="00C23119"/>
    <w:rsid w:val="00C2311D"/>
    <w:rsid w:val="00C24CE4"/>
    <w:rsid w:val="00C2526E"/>
    <w:rsid w:val="00C25681"/>
    <w:rsid w:val="00C25F66"/>
    <w:rsid w:val="00C269C3"/>
    <w:rsid w:val="00C26CD4"/>
    <w:rsid w:val="00C275B1"/>
    <w:rsid w:val="00C277EA"/>
    <w:rsid w:val="00C31852"/>
    <w:rsid w:val="00C3187D"/>
    <w:rsid w:val="00C3261C"/>
    <w:rsid w:val="00C328B1"/>
    <w:rsid w:val="00C32C8F"/>
    <w:rsid w:val="00C32CA6"/>
    <w:rsid w:val="00C33F34"/>
    <w:rsid w:val="00C34991"/>
    <w:rsid w:val="00C34C35"/>
    <w:rsid w:val="00C34DC6"/>
    <w:rsid w:val="00C3504F"/>
    <w:rsid w:val="00C35C47"/>
    <w:rsid w:val="00C36170"/>
    <w:rsid w:val="00C3706D"/>
    <w:rsid w:val="00C37211"/>
    <w:rsid w:val="00C37519"/>
    <w:rsid w:val="00C40434"/>
    <w:rsid w:val="00C40AB1"/>
    <w:rsid w:val="00C418CB"/>
    <w:rsid w:val="00C41F77"/>
    <w:rsid w:val="00C42082"/>
    <w:rsid w:val="00C4242B"/>
    <w:rsid w:val="00C4253A"/>
    <w:rsid w:val="00C429DB"/>
    <w:rsid w:val="00C42B2E"/>
    <w:rsid w:val="00C42B74"/>
    <w:rsid w:val="00C43165"/>
    <w:rsid w:val="00C431BF"/>
    <w:rsid w:val="00C432A5"/>
    <w:rsid w:val="00C4381D"/>
    <w:rsid w:val="00C43A9E"/>
    <w:rsid w:val="00C43F99"/>
    <w:rsid w:val="00C43FF0"/>
    <w:rsid w:val="00C44404"/>
    <w:rsid w:val="00C44407"/>
    <w:rsid w:val="00C4448D"/>
    <w:rsid w:val="00C44846"/>
    <w:rsid w:val="00C44ED6"/>
    <w:rsid w:val="00C452CD"/>
    <w:rsid w:val="00C456D7"/>
    <w:rsid w:val="00C45A0C"/>
    <w:rsid w:val="00C45B2C"/>
    <w:rsid w:val="00C466F1"/>
    <w:rsid w:val="00C46D6A"/>
    <w:rsid w:val="00C46E01"/>
    <w:rsid w:val="00C47466"/>
    <w:rsid w:val="00C4780F"/>
    <w:rsid w:val="00C47944"/>
    <w:rsid w:val="00C47C3C"/>
    <w:rsid w:val="00C47E13"/>
    <w:rsid w:val="00C5011A"/>
    <w:rsid w:val="00C505D8"/>
    <w:rsid w:val="00C50634"/>
    <w:rsid w:val="00C507C9"/>
    <w:rsid w:val="00C50DF6"/>
    <w:rsid w:val="00C5117A"/>
    <w:rsid w:val="00C5140D"/>
    <w:rsid w:val="00C51760"/>
    <w:rsid w:val="00C51916"/>
    <w:rsid w:val="00C5236C"/>
    <w:rsid w:val="00C52410"/>
    <w:rsid w:val="00C525B3"/>
    <w:rsid w:val="00C52652"/>
    <w:rsid w:val="00C53372"/>
    <w:rsid w:val="00C541BE"/>
    <w:rsid w:val="00C5531A"/>
    <w:rsid w:val="00C55374"/>
    <w:rsid w:val="00C55384"/>
    <w:rsid w:val="00C55411"/>
    <w:rsid w:val="00C5590E"/>
    <w:rsid w:val="00C5652B"/>
    <w:rsid w:val="00C56FCC"/>
    <w:rsid w:val="00C57415"/>
    <w:rsid w:val="00C57751"/>
    <w:rsid w:val="00C57B3F"/>
    <w:rsid w:val="00C57EFE"/>
    <w:rsid w:val="00C6012A"/>
    <w:rsid w:val="00C60E3A"/>
    <w:rsid w:val="00C6184F"/>
    <w:rsid w:val="00C61B6C"/>
    <w:rsid w:val="00C6225A"/>
    <w:rsid w:val="00C6266E"/>
    <w:rsid w:val="00C62CA6"/>
    <w:rsid w:val="00C62CE5"/>
    <w:rsid w:val="00C63B22"/>
    <w:rsid w:val="00C64604"/>
    <w:rsid w:val="00C649D5"/>
    <w:rsid w:val="00C65369"/>
    <w:rsid w:val="00C6559B"/>
    <w:rsid w:val="00C657AE"/>
    <w:rsid w:val="00C65BD3"/>
    <w:rsid w:val="00C66225"/>
    <w:rsid w:val="00C66542"/>
    <w:rsid w:val="00C6716C"/>
    <w:rsid w:val="00C67276"/>
    <w:rsid w:val="00C67C02"/>
    <w:rsid w:val="00C67CA7"/>
    <w:rsid w:val="00C67EE7"/>
    <w:rsid w:val="00C67F71"/>
    <w:rsid w:val="00C7068B"/>
    <w:rsid w:val="00C70759"/>
    <w:rsid w:val="00C715A0"/>
    <w:rsid w:val="00C716DC"/>
    <w:rsid w:val="00C71B90"/>
    <w:rsid w:val="00C71DB2"/>
    <w:rsid w:val="00C720F6"/>
    <w:rsid w:val="00C722CB"/>
    <w:rsid w:val="00C72969"/>
    <w:rsid w:val="00C729A1"/>
    <w:rsid w:val="00C72A1C"/>
    <w:rsid w:val="00C73517"/>
    <w:rsid w:val="00C739CF"/>
    <w:rsid w:val="00C74122"/>
    <w:rsid w:val="00C74924"/>
    <w:rsid w:val="00C74954"/>
    <w:rsid w:val="00C74A03"/>
    <w:rsid w:val="00C74CA9"/>
    <w:rsid w:val="00C74D5E"/>
    <w:rsid w:val="00C74DE9"/>
    <w:rsid w:val="00C74E21"/>
    <w:rsid w:val="00C7534C"/>
    <w:rsid w:val="00C754AD"/>
    <w:rsid w:val="00C756BB"/>
    <w:rsid w:val="00C7591B"/>
    <w:rsid w:val="00C75B9E"/>
    <w:rsid w:val="00C75BF4"/>
    <w:rsid w:val="00C75D45"/>
    <w:rsid w:val="00C7605F"/>
    <w:rsid w:val="00C763C4"/>
    <w:rsid w:val="00C766C4"/>
    <w:rsid w:val="00C76A5B"/>
    <w:rsid w:val="00C76B33"/>
    <w:rsid w:val="00C801BE"/>
    <w:rsid w:val="00C8048E"/>
    <w:rsid w:val="00C818EB"/>
    <w:rsid w:val="00C81BA7"/>
    <w:rsid w:val="00C81DC6"/>
    <w:rsid w:val="00C821D9"/>
    <w:rsid w:val="00C826BB"/>
    <w:rsid w:val="00C82B81"/>
    <w:rsid w:val="00C82D6B"/>
    <w:rsid w:val="00C82FB8"/>
    <w:rsid w:val="00C831A6"/>
    <w:rsid w:val="00C833BE"/>
    <w:rsid w:val="00C8386A"/>
    <w:rsid w:val="00C83944"/>
    <w:rsid w:val="00C83964"/>
    <w:rsid w:val="00C83AC3"/>
    <w:rsid w:val="00C83AEE"/>
    <w:rsid w:val="00C83C62"/>
    <w:rsid w:val="00C8439A"/>
    <w:rsid w:val="00C84485"/>
    <w:rsid w:val="00C84C52"/>
    <w:rsid w:val="00C85354"/>
    <w:rsid w:val="00C861AC"/>
    <w:rsid w:val="00C86255"/>
    <w:rsid w:val="00C86C54"/>
    <w:rsid w:val="00C8712C"/>
    <w:rsid w:val="00C87AC4"/>
    <w:rsid w:val="00C905AA"/>
    <w:rsid w:val="00C90EE5"/>
    <w:rsid w:val="00C91A44"/>
    <w:rsid w:val="00C92461"/>
    <w:rsid w:val="00C92603"/>
    <w:rsid w:val="00C929B5"/>
    <w:rsid w:val="00C92B57"/>
    <w:rsid w:val="00C92C7F"/>
    <w:rsid w:val="00C931EC"/>
    <w:rsid w:val="00C93273"/>
    <w:rsid w:val="00C93328"/>
    <w:rsid w:val="00C937E6"/>
    <w:rsid w:val="00C942D9"/>
    <w:rsid w:val="00C9477F"/>
    <w:rsid w:val="00C949CD"/>
    <w:rsid w:val="00C94AEE"/>
    <w:rsid w:val="00C94CE9"/>
    <w:rsid w:val="00C94F1E"/>
    <w:rsid w:val="00C9535B"/>
    <w:rsid w:val="00C95430"/>
    <w:rsid w:val="00C957DB"/>
    <w:rsid w:val="00C95A1F"/>
    <w:rsid w:val="00C95E11"/>
    <w:rsid w:val="00C962CB"/>
    <w:rsid w:val="00C96ED5"/>
    <w:rsid w:val="00C96EE9"/>
    <w:rsid w:val="00C96F6B"/>
    <w:rsid w:val="00C96F79"/>
    <w:rsid w:val="00C97A0B"/>
    <w:rsid w:val="00CA02E6"/>
    <w:rsid w:val="00CA0712"/>
    <w:rsid w:val="00CA0782"/>
    <w:rsid w:val="00CA09B3"/>
    <w:rsid w:val="00CA12C3"/>
    <w:rsid w:val="00CA1356"/>
    <w:rsid w:val="00CA1BEB"/>
    <w:rsid w:val="00CA1CE6"/>
    <w:rsid w:val="00CA1D72"/>
    <w:rsid w:val="00CA1E61"/>
    <w:rsid w:val="00CA1F28"/>
    <w:rsid w:val="00CA2185"/>
    <w:rsid w:val="00CA24D7"/>
    <w:rsid w:val="00CA2AED"/>
    <w:rsid w:val="00CA31DA"/>
    <w:rsid w:val="00CA37F1"/>
    <w:rsid w:val="00CA39B4"/>
    <w:rsid w:val="00CA3A30"/>
    <w:rsid w:val="00CA416B"/>
    <w:rsid w:val="00CA483A"/>
    <w:rsid w:val="00CA5583"/>
    <w:rsid w:val="00CA57DA"/>
    <w:rsid w:val="00CA58E0"/>
    <w:rsid w:val="00CA66A8"/>
    <w:rsid w:val="00CA6957"/>
    <w:rsid w:val="00CA79B4"/>
    <w:rsid w:val="00CA7E2D"/>
    <w:rsid w:val="00CB02D2"/>
    <w:rsid w:val="00CB02FC"/>
    <w:rsid w:val="00CB0335"/>
    <w:rsid w:val="00CB04B7"/>
    <w:rsid w:val="00CB09DA"/>
    <w:rsid w:val="00CB0E54"/>
    <w:rsid w:val="00CB0FDB"/>
    <w:rsid w:val="00CB1068"/>
    <w:rsid w:val="00CB12DE"/>
    <w:rsid w:val="00CB1319"/>
    <w:rsid w:val="00CB1797"/>
    <w:rsid w:val="00CB18FF"/>
    <w:rsid w:val="00CB1CB8"/>
    <w:rsid w:val="00CB1D02"/>
    <w:rsid w:val="00CB201E"/>
    <w:rsid w:val="00CB2326"/>
    <w:rsid w:val="00CB27D2"/>
    <w:rsid w:val="00CB28C8"/>
    <w:rsid w:val="00CB2D5B"/>
    <w:rsid w:val="00CB2EBE"/>
    <w:rsid w:val="00CB3E34"/>
    <w:rsid w:val="00CB3FFC"/>
    <w:rsid w:val="00CB478D"/>
    <w:rsid w:val="00CB4A8A"/>
    <w:rsid w:val="00CB51F8"/>
    <w:rsid w:val="00CB5799"/>
    <w:rsid w:val="00CB5A1F"/>
    <w:rsid w:val="00CB5B70"/>
    <w:rsid w:val="00CB5C1B"/>
    <w:rsid w:val="00CB620B"/>
    <w:rsid w:val="00CB68AB"/>
    <w:rsid w:val="00CB690B"/>
    <w:rsid w:val="00CB6E3B"/>
    <w:rsid w:val="00CB6F5D"/>
    <w:rsid w:val="00CB70F6"/>
    <w:rsid w:val="00CB74BD"/>
    <w:rsid w:val="00CC06DF"/>
    <w:rsid w:val="00CC0C29"/>
    <w:rsid w:val="00CC0D2F"/>
    <w:rsid w:val="00CC0E6B"/>
    <w:rsid w:val="00CC17D6"/>
    <w:rsid w:val="00CC1914"/>
    <w:rsid w:val="00CC22B0"/>
    <w:rsid w:val="00CC23E5"/>
    <w:rsid w:val="00CC26F8"/>
    <w:rsid w:val="00CC2712"/>
    <w:rsid w:val="00CC279F"/>
    <w:rsid w:val="00CC2B37"/>
    <w:rsid w:val="00CC314E"/>
    <w:rsid w:val="00CC32BE"/>
    <w:rsid w:val="00CC3315"/>
    <w:rsid w:val="00CC3605"/>
    <w:rsid w:val="00CC3D74"/>
    <w:rsid w:val="00CC3DE4"/>
    <w:rsid w:val="00CC3E3B"/>
    <w:rsid w:val="00CC3F68"/>
    <w:rsid w:val="00CC4716"/>
    <w:rsid w:val="00CC4912"/>
    <w:rsid w:val="00CC4B64"/>
    <w:rsid w:val="00CC4D38"/>
    <w:rsid w:val="00CC51E4"/>
    <w:rsid w:val="00CC5416"/>
    <w:rsid w:val="00CC5993"/>
    <w:rsid w:val="00CC600B"/>
    <w:rsid w:val="00CC6167"/>
    <w:rsid w:val="00CC61E3"/>
    <w:rsid w:val="00CC6E7A"/>
    <w:rsid w:val="00CC7AB4"/>
    <w:rsid w:val="00CD003E"/>
    <w:rsid w:val="00CD005E"/>
    <w:rsid w:val="00CD177D"/>
    <w:rsid w:val="00CD259E"/>
    <w:rsid w:val="00CD2AD0"/>
    <w:rsid w:val="00CD2AD8"/>
    <w:rsid w:val="00CD345D"/>
    <w:rsid w:val="00CD35E6"/>
    <w:rsid w:val="00CD4068"/>
    <w:rsid w:val="00CD40C4"/>
    <w:rsid w:val="00CD41A9"/>
    <w:rsid w:val="00CD42C6"/>
    <w:rsid w:val="00CD461B"/>
    <w:rsid w:val="00CD4710"/>
    <w:rsid w:val="00CD48C6"/>
    <w:rsid w:val="00CD4B26"/>
    <w:rsid w:val="00CD4C24"/>
    <w:rsid w:val="00CD54A2"/>
    <w:rsid w:val="00CD5A35"/>
    <w:rsid w:val="00CD5ED3"/>
    <w:rsid w:val="00CD629A"/>
    <w:rsid w:val="00CD6980"/>
    <w:rsid w:val="00CD7315"/>
    <w:rsid w:val="00CD7479"/>
    <w:rsid w:val="00CE08AE"/>
    <w:rsid w:val="00CE0C88"/>
    <w:rsid w:val="00CE10EF"/>
    <w:rsid w:val="00CE11BD"/>
    <w:rsid w:val="00CE1355"/>
    <w:rsid w:val="00CE1757"/>
    <w:rsid w:val="00CE18DA"/>
    <w:rsid w:val="00CE1CC9"/>
    <w:rsid w:val="00CE2622"/>
    <w:rsid w:val="00CE358B"/>
    <w:rsid w:val="00CE3BD8"/>
    <w:rsid w:val="00CE3BEA"/>
    <w:rsid w:val="00CE3EAB"/>
    <w:rsid w:val="00CE4235"/>
    <w:rsid w:val="00CE4245"/>
    <w:rsid w:val="00CE4482"/>
    <w:rsid w:val="00CE4BB5"/>
    <w:rsid w:val="00CE50A2"/>
    <w:rsid w:val="00CE50FD"/>
    <w:rsid w:val="00CE5196"/>
    <w:rsid w:val="00CE548E"/>
    <w:rsid w:val="00CE5686"/>
    <w:rsid w:val="00CE5975"/>
    <w:rsid w:val="00CE5DCA"/>
    <w:rsid w:val="00CE5E28"/>
    <w:rsid w:val="00CE62FD"/>
    <w:rsid w:val="00CE64C9"/>
    <w:rsid w:val="00CE6611"/>
    <w:rsid w:val="00CE6730"/>
    <w:rsid w:val="00CE73DE"/>
    <w:rsid w:val="00CE752A"/>
    <w:rsid w:val="00CE7595"/>
    <w:rsid w:val="00CE78E1"/>
    <w:rsid w:val="00CE79D2"/>
    <w:rsid w:val="00CE7B6C"/>
    <w:rsid w:val="00CF0807"/>
    <w:rsid w:val="00CF0B9A"/>
    <w:rsid w:val="00CF0BEE"/>
    <w:rsid w:val="00CF1099"/>
    <w:rsid w:val="00CF1211"/>
    <w:rsid w:val="00CF15D6"/>
    <w:rsid w:val="00CF1701"/>
    <w:rsid w:val="00CF1FC3"/>
    <w:rsid w:val="00CF205D"/>
    <w:rsid w:val="00CF20E7"/>
    <w:rsid w:val="00CF2C40"/>
    <w:rsid w:val="00CF42AC"/>
    <w:rsid w:val="00CF430B"/>
    <w:rsid w:val="00CF474F"/>
    <w:rsid w:val="00CF48CA"/>
    <w:rsid w:val="00CF4BA8"/>
    <w:rsid w:val="00CF5440"/>
    <w:rsid w:val="00CF5D28"/>
    <w:rsid w:val="00CF5D72"/>
    <w:rsid w:val="00CF5E44"/>
    <w:rsid w:val="00CF5FE1"/>
    <w:rsid w:val="00CF613D"/>
    <w:rsid w:val="00CF6AEE"/>
    <w:rsid w:val="00CF6C02"/>
    <w:rsid w:val="00CF7056"/>
    <w:rsid w:val="00CF7434"/>
    <w:rsid w:val="00CF75E7"/>
    <w:rsid w:val="00D00274"/>
    <w:rsid w:val="00D002C5"/>
    <w:rsid w:val="00D013E9"/>
    <w:rsid w:val="00D01722"/>
    <w:rsid w:val="00D01830"/>
    <w:rsid w:val="00D019DB"/>
    <w:rsid w:val="00D02BB1"/>
    <w:rsid w:val="00D02C40"/>
    <w:rsid w:val="00D036A0"/>
    <w:rsid w:val="00D03718"/>
    <w:rsid w:val="00D03A33"/>
    <w:rsid w:val="00D03A8A"/>
    <w:rsid w:val="00D041A2"/>
    <w:rsid w:val="00D04AC1"/>
    <w:rsid w:val="00D050B0"/>
    <w:rsid w:val="00D059D8"/>
    <w:rsid w:val="00D05BAB"/>
    <w:rsid w:val="00D05DF8"/>
    <w:rsid w:val="00D05E4F"/>
    <w:rsid w:val="00D0609D"/>
    <w:rsid w:val="00D064E8"/>
    <w:rsid w:val="00D06708"/>
    <w:rsid w:val="00D06AE8"/>
    <w:rsid w:val="00D0747A"/>
    <w:rsid w:val="00D07729"/>
    <w:rsid w:val="00D07863"/>
    <w:rsid w:val="00D07CAE"/>
    <w:rsid w:val="00D07F0C"/>
    <w:rsid w:val="00D07F38"/>
    <w:rsid w:val="00D10390"/>
    <w:rsid w:val="00D10523"/>
    <w:rsid w:val="00D109D9"/>
    <w:rsid w:val="00D10A88"/>
    <w:rsid w:val="00D11414"/>
    <w:rsid w:val="00D11485"/>
    <w:rsid w:val="00D118DB"/>
    <w:rsid w:val="00D12359"/>
    <w:rsid w:val="00D12600"/>
    <w:rsid w:val="00D12910"/>
    <w:rsid w:val="00D12F6F"/>
    <w:rsid w:val="00D13049"/>
    <w:rsid w:val="00D13384"/>
    <w:rsid w:val="00D1404E"/>
    <w:rsid w:val="00D14224"/>
    <w:rsid w:val="00D1455A"/>
    <w:rsid w:val="00D14DB6"/>
    <w:rsid w:val="00D14E8C"/>
    <w:rsid w:val="00D14EFE"/>
    <w:rsid w:val="00D1582B"/>
    <w:rsid w:val="00D15A9C"/>
    <w:rsid w:val="00D15C2E"/>
    <w:rsid w:val="00D173F5"/>
    <w:rsid w:val="00D17426"/>
    <w:rsid w:val="00D17F4E"/>
    <w:rsid w:val="00D2024A"/>
    <w:rsid w:val="00D20298"/>
    <w:rsid w:val="00D2079F"/>
    <w:rsid w:val="00D20962"/>
    <w:rsid w:val="00D216A7"/>
    <w:rsid w:val="00D21944"/>
    <w:rsid w:val="00D21F99"/>
    <w:rsid w:val="00D22435"/>
    <w:rsid w:val="00D2251A"/>
    <w:rsid w:val="00D22FBD"/>
    <w:rsid w:val="00D23A5E"/>
    <w:rsid w:val="00D242AE"/>
    <w:rsid w:val="00D24391"/>
    <w:rsid w:val="00D243D0"/>
    <w:rsid w:val="00D2476A"/>
    <w:rsid w:val="00D24EFF"/>
    <w:rsid w:val="00D250DC"/>
    <w:rsid w:val="00D25A33"/>
    <w:rsid w:val="00D25A9A"/>
    <w:rsid w:val="00D25EA1"/>
    <w:rsid w:val="00D26036"/>
    <w:rsid w:val="00D264C7"/>
    <w:rsid w:val="00D26C34"/>
    <w:rsid w:val="00D26CDA"/>
    <w:rsid w:val="00D27077"/>
    <w:rsid w:val="00D2766B"/>
    <w:rsid w:val="00D27D73"/>
    <w:rsid w:val="00D30216"/>
    <w:rsid w:val="00D30C19"/>
    <w:rsid w:val="00D310A6"/>
    <w:rsid w:val="00D314AA"/>
    <w:rsid w:val="00D31BF6"/>
    <w:rsid w:val="00D31DEB"/>
    <w:rsid w:val="00D32059"/>
    <w:rsid w:val="00D32284"/>
    <w:rsid w:val="00D32501"/>
    <w:rsid w:val="00D32FDA"/>
    <w:rsid w:val="00D33917"/>
    <w:rsid w:val="00D34000"/>
    <w:rsid w:val="00D35A4B"/>
    <w:rsid w:val="00D35BD3"/>
    <w:rsid w:val="00D35D5A"/>
    <w:rsid w:val="00D35F9F"/>
    <w:rsid w:val="00D3626A"/>
    <w:rsid w:val="00D3727A"/>
    <w:rsid w:val="00D372B8"/>
    <w:rsid w:val="00D379D0"/>
    <w:rsid w:val="00D37E2C"/>
    <w:rsid w:val="00D37FD4"/>
    <w:rsid w:val="00D40461"/>
    <w:rsid w:val="00D4069B"/>
    <w:rsid w:val="00D40835"/>
    <w:rsid w:val="00D40935"/>
    <w:rsid w:val="00D40AEE"/>
    <w:rsid w:val="00D41ADD"/>
    <w:rsid w:val="00D42585"/>
    <w:rsid w:val="00D42CE6"/>
    <w:rsid w:val="00D433D2"/>
    <w:rsid w:val="00D43523"/>
    <w:rsid w:val="00D44018"/>
    <w:rsid w:val="00D440BD"/>
    <w:rsid w:val="00D44693"/>
    <w:rsid w:val="00D44806"/>
    <w:rsid w:val="00D449B2"/>
    <w:rsid w:val="00D44C2E"/>
    <w:rsid w:val="00D45567"/>
    <w:rsid w:val="00D458B4"/>
    <w:rsid w:val="00D45EB9"/>
    <w:rsid w:val="00D46093"/>
    <w:rsid w:val="00D463AC"/>
    <w:rsid w:val="00D46997"/>
    <w:rsid w:val="00D46A95"/>
    <w:rsid w:val="00D46C97"/>
    <w:rsid w:val="00D4746F"/>
    <w:rsid w:val="00D4758C"/>
    <w:rsid w:val="00D4778C"/>
    <w:rsid w:val="00D47A8D"/>
    <w:rsid w:val="00D47C16"/>
    <w:rsid w:val="00D50245"/>
    <w:rsid w:val="00D50248"/>
    <w:rsid w:val="00D502F5"/>
    <w:rsid w:val="00D50C12"/>
    <w:rsid w:val="00D50DA8"/>
    <w:rsid w:val="00D50ED2"/>
    <w:rsid w:val="00D510E2"/>
    <w:rsid w:val="00D51573"/>
    <w:rsid w:val="00D51749"/>
    <w:rsid w:val="00D5181B"/>
    <w:rsid w:val="00D5183D"/>
    <w:rsid w:val="00D51BC1"/>
    <w:rsid w:val="00D520A7"/>
    <w:rsid w:val="00D522E6"/>
    <w:rsid w:val="00D52B86"/>
    <w:rsid w:val="00D52CDD"/>
    <w:rsid w:val="00D53232"/>
    <w:rsid w:val="00D53450"/>
    <w:rsid w:val="00D539E6"/>
    <w:rsid w:val="00D5577E"/>
    <w:rsid w:val="00D562E9"/>
    <w:rsid w:val="00D56A62"/>
    <w:rsid w:val="00D56BEF"/>
    <w:rsid w:val="00D574BF"/>
    <w:rsid w:val="00D5790C"/>
    <w:rsid w:val="00D57FA2"/>
    <w:rsid w:val="00D601FB"/>
    <w:rsid w:val="00D60BA3"/>
    <w:rsid w:val="00D60E6B"/>
    <w:rsid w:val="00D6196C"/>
    <w:rsid w:val="00D61E61"/>
    <w:rsid w:val="00D62439"/>
    <w:rsid w:val="00D62D0A"/>
    <w:rsid w:val="00D63597"/>
    <w:rsid w:val="00D64318"/>
    <w:rsid w:val="00D6443E"/>
    <w:rsid w:val="00D64472"/>
    <w:rsid w:val="00D6457D"/>
    <w:rsid w:val="00D64872"/>
    <w:rsid w:val="00D65228"/>
    <w:rsid w:val="00D653DA"/>
    <w:rsid w:val="00D655F5"/>
    <w:rsid w:val="00D66089"/>
    <w:rsid w:val="00D66C19"/>
    <w:rsid w:val="00D67BE8"/>
    <w:rsid w:val="00D70107"/>
    <w:rsid w:val="00D701D6"/>
    <w:rsid w:val="00D70B9C"/>
    <w:rsid w:val="00D70D4E"/>
    <w:rsid w:val="00D710F8"/>
    <w:rsid w:val="00D7181F"/>
    <w:rsid w:val="00D719C9"/>
    <w:rsid w:val="00D72111"/>
    <w:rsid w:val="00D727C7"/>
    <w:rsid w:val="00D72B1D"/>
    <w:rsid w:val="00D72D63"/>
    <w:rsid w:val="00D7334A"/>
    <w:rsid w:val="00D734D1"/>
    <w:rsid w:val="00D7367B"/>
    <w:rsid w:val="00D74499"/>
    <w:rsid w:val="00D745B1"/>
    <w:rsid w:val="00D74C1B"/>
    <w:rsid w:val="00D74C4A"/>
    <w:rsid w:val="00D750A1"/>
    <w:rsid w:val="00D752A3"/>
    <w:rsid w:val="00D75B47"/>
    <w:rsid w:val="00D76220"/>
    <w:rsid w:val="00D764D3"/>
    <w:rsid w:val="00D767A0"/>
    <w:rsid w:val="00D77853"/>
    <w:rsid w:val="00D77B7B"/>
    <w:rsid w:val="00D77F62"/>
    <w:rsid w:val="00D80274"/>
    <w:rsid w:val="00D8028B"/>
    <w:rsid w:val="00D81603"/>
    <w:rsid w:val="00D817FB"/>
    <w:rsid w:val="00D819D5"/>
    <w:rsid w:val="00D819F7"/>
    <w:rsid w:val="00D81BB8"/>
    <w:rsid w:val="00D81E6F"/>
    <w:rsid w:val="00D82392"/>
    <w:rsid w:val="00D82647"/>
    <w:rsid w:val="00D829B3"/>
    <w:rsid w:val="00D82B16"/>
    <w:rsid w:val="00D82D29"/>
    <w:rsid w:val="00D8375C"/>
    <w:rsid w:val="00D83EB8"/>
    <w:rsid w:val="00D84342"/>
    <w:rsid w:val="00D843BE"/>
    <w:rsid w:val="00D84A7D"/>
    <w:rsid w:val="00D8530C"/>
    <w:rsid w:val="00D85720"/>
    <w:rsid w:val="00D85866"/>
    <w:rsid w:val="00D85B4F"/>
    <w:rsid w:val="00D85C0E"/>
    <w:rsid w:val="00D8651B"/>
    <w:rsid w:val="00D86772"/>
    <w:rsid w:val="00D86E2A"/>
    <w:rsid w:val="00D86ED8"/>
    <w:rsid w:val="00D86F19"/>
    <w:rsid w:val="00D86F68"/>
    <w:rsid w:val="00D874DF"/>
    <w:rsid w:val="00D90057"/>
    <w:rsid w:val="00D90CD0"/>
    <w:rsid w:val="00D90D83"/>
    <w:rsid w:val="00D90FE5"/>
    <w:rsid w:val="00D912E5"/>
    <w:rsid w:val="00D91BED"/>
    <w:rsid w:val="00D91EAE"/>
    <w:rsid w:val="00D925F6"/>
    <w:rsid w:val="00D92919"/>
    <w:rsid w:val="00D92983"/>
    <w:rsid w:val="00D92DA6"/>
    <w:rsid w:val="00D9344A"/>
    <w:rsid w:val="00D935E4"/>
    <w:rsid w:val="00D93DA0"/>
    <w:rsid w:val="00D9415C"/>
    <w:rsid w:val="00D94303"/>
    <w:rsid w:val="00D94F4C"/>
    <w:rsid w:val="00D95434"/>
    <w:rsid w:val="00D9557D"/>
    <w:rsid w:val="00D9568C"/>
    <w:rsid w:val="00D95889"/>
    <w:rsid w:val="00D95AC1"/>
    <w:rsid w:val="00D95CCB"/>
    <w:rsid w:val="00D95F3E"/>
    <w:rsid w:val="00D95FE1"/>
    <w:rsid w:val="00D96075"/>
    <w:rsid w:val="00D966C9"/>
    <w:rsid w:val="00D96D5C"/>
    <w:rsid w:val="00D96F0B"/>
    <w:rsid w:val="00D97152"/>
    <w:rsid w:val="00D9725C"/>
    <w:rsid w:val="00D975EB"/>
    <w:rsid w:val="00D97EE0"/>
    <w:rsid w:val="00DA0591"/>
    <w:rsid w:val="00DA0E18"/>
    <w:rsid w:val="00DA1378"/>
    <w:rsid w:val="00DA1850"/>
    <w:rsid w:val="00DA1DAF"/>
    <w:rsid w:val="00DA1F25"/>
    <w:rsid w:val="00DA2642"/>
    <w:rsid w:val="00DA360D"/>
    <w:rsid w:val="00DA3695"/>
    <w:rsid w:val="00DA4025"/>
    <w:rsid w:val="00DA44F0"/>
    <w:rsid w:val="00DA4D0A"/>
    <w:rsid w:val="00DA50B6"/>
    <w:rsid w:val="00DA510F"/>
    <w:rsid w:val="00DA5323"/>
    <w:rsid w:val="00DA5649"/>
    <w:rsid w:val="00DA61C4"/>
    <w:rsid w:val="00DA6405"/>
    <w:rsid w:val="00DA64A1"/>
    <w:rsid w:val="00DA6FA3"/>
    <w:rsid w:val="00DA71E3"/>
    <w:rsid w:val="00DA748F"/>
    <w:rsid w:val="00DA75E5"/>
    <w:rsid w:val="00DA79AE"/>
    <w:rsid w:val="00DA7B45"/>
    <w:rsid w:val="00DB0363"/>
    <w:rsid w:val="00DB08C6"/>
    <w:rsid w:val="00DB12FB"/>
    <w:rsid w:val="00DB1971"/>
    <w:rsid w:val="00DB1D8E"/>
    <w:rsid w:val="00DB268C"/>
    <w:rsid w:val="00DB2CFB"/>
    <w:rsid w:val="00DB301E"/>
    <w:rsid w:val="00DB335A"/>
    <w:rsid w:val="00DB351A"/>
    <w:rsid w:val="00DB3638"/>
    <w:rsid w:val="00DB39F0"/>
    <w:rsid w:val="00DB3A47"/>
    <w:rsid w:val="00DB3D92"/>
    <w:rsid w:val="00DB43D5"/>
    <w:rsid w:val="00DB449C"/>
    <w:rsid w:val="00DB4513"/>
    <w:rsid w:val="00DB4547"/>
    <w:rsid w:val="00DB47E8"/>
    <w:rsid w:val="00DB4AFC"/>
    <w:rsid w:val="00DB4B88"/>
    <w:rsid w:val="00DB50D1"/>
    <w:rsid w:val="00DB5DBA"/>
    <w:rsid w:val="00DB5E6E"/>
    <w:rsid w:val="00DB5ECC"/>
    <w:rsid w:val="00DB6D3F"/>
    <w:rsid w:val="00DB6ED3"/>
    <w:rsid w:val="00DB72AF"/>
    <w:rsid w:val="00DB7730"/>
    <w:rsid w:val="00DB78CA"/>
    <w:rsid w:val="00DC0A03"/>
    <w:rsid w:val="00DC0CBA"/>
    <w:rsid w:val="00DC0F03"/>
    <w:rsid w:val="00DC0F6C"/>
    <w:rsid w:val="00DC10D0"/>
    <w:rsid w:val="00DC1240"/>
    <w:rsid w:val="00DC1A8A"/>
    <w:rsid w:val="00DC1DB7"/>
    <w:rsid w:val="00DC20CE"/>
    <w:rsid w:val="00DC20E3"/>
    <w:rsid w:val="00DC222C"/>
    <w:rsid w:val="00DC248C"/>
    <w:rsid w:val="00DC2C6F"/>
    <w:rsid w:val="00DC2F8C"/>
    <w:rsid w:val="00DC38E0"/>
    <w:rsid w:val="00DC3A03"/>
    <w:rsid w:val="00DC49AC"/>
    <w:rsid w:val="00DC4E5E"/>
    <w:rsid w:val="00DC5434"/>
    <w:rsid w:val="00DC5EC2"/>
    <w:rsid w:val="00DC6105"/>
    <w:rsid w:val="00DC61F5"/>
    <w:rsid w:val="00DC63D3"/>
    <w:rsid w:val="00DC63D7"/>
    <w:rsid w:val="00DC6772"/>
    <w:rsid w:val="00DC6AFB"/>
    <w:rsid w:val="00DC6DF0"/>
    <w:rsid w:val="00DC70C2"/>
    <w:rsid w:val="00DC7B54"/>
    <w:rsid w:val="00DC7C91"/>
    <w:rsid w:val="00DC7D84"/>
    <w:rsid w:val="00DC7EA9"/>
    <w:rsid w:val="00DD02EC"/>
    <w:rsid w:val="00DD07D2"/>
    <w:rsid w:val="00DD0F34"/>
    <w:rsid w:val="00DD11D0"/>
    <w:rsid w:val="00DD14BB"/>
    <w:rsid w:val="00DD16DB"/>
    <w:rsid w:val="00DD208B"/>
    <w:rsid w:val="00DD229E"/>
    <w:rsid w:val="00DD2FF4"/>
    <w:rsid w:val="00DD30EC"/>
    <w:rsid w:val="00DD3C41"/>
    <w:rsid w:val="00DD3D8B"/>
    <w:rsid w:val="00DD4447"/>
    <w:rsid w:val="00DD4BDA"/>
    <w:rsid w:val="00DD4D8F"/>
    <w:rsid w:val="00DD4F04"/>
    <w:rsid w:val="00DD50E4"/>
    <w:rsid w:val="00DD55E0"/>
    <w:rsid w:val="00DD5A52"/>
    <w:rsid w:val="00DD5BF1"/>
    <w:rsid w:val="00DD5C1E"/>
    <w:rsid w:val="00DD5FAA"/>
    <w:rsid w:val="00DD603D"/>
    <w:rsid w:val="00DD6A27"/>
    <w:rsid w:val="00DD6AC0"/>
    <w:rsid w:val="00DD7E89"/>
    <w:rsid w:val="00DE020A"/>
    <w:rsid w:val="00DE0806"/>
    <w:rsid w:val="00DE0D05"/>
    <w:rsid w:val="00DE13B0"/>
    <w:rsid w:val="00DE1643"/>
    <w:rsid w:val="00DE1FBC"/>
    <w:rsid w:val="00DE22B5"/>
    <w:rsid w:val="00DE25C6"/>
    <w:rsid w:val="00DE26D0"/>
    <w:rsid w:val="00DE2B69"/>
    <w:rsid w:val="00DE3669"/>
    <w:rsid w:val="00DE3C97"/>
    <w:rsid w:val="00DE3DBB"/>
    <w:rsid w:val="00DE42EB"/>
    <w:rsid w:val="00DE4383"/>
    <w:rsid w:val="00DE46AC"/>
    <w:rsid w:val="00DE4AF9"/>
    <w:rsid w:val="00DE544A"/>
    <w:rsid w:val="00DE56D7"/>
    <w:rsid w:val="00DE63A8"/>
    <w:rsid w:val="00DE719E"/>
    <w:rsid w:val="00DE77F5"/>
    <w:rsid w:val="00DE7C0D"/>
    <w:rsid w:val="00DE7C46"/>
    <w:rsid w:val="00DF0205"/>
    <w:rsid w:val="00DF10DF"/>
    <w:rsid w:val="00DF11BA"/>
    <w:rsid w:val="00DF192B"/>
    <w:rsid w:val="00DF1A7A"/>
    <w:rsid w:val="00DF247E"/>
    <w:rsid w:val="00DF2573"/>
    <w:rsid w:val="00DF27B9"/>
    <w:rsid w:val="00DF2800"/>
    <w:rsid w:val="00DF2A2A"/>
    <w:rsid w:val="00DF34FE"/>
    <w:rsid w:val="00DF4D29"/>
    <w:rsid w:val="00DF58FC"/>
    <w:rsid w:val="00DF5939"/>
    <w:rsid w:val="00DF5E4B"/>
    <w:rsid w:val="00DF5F30"/>
    <w:rsid w:val="00DF6A1B"/>
    <w:rsid w:val="00DF6BE6"/>
    <w:rsid w:val="00DF6CD2"/>
    <w:rsid w:val="00DF70CE"/>
    <w:rsid w:val="00DF737B"/>
    <w:rsid w:val="00DF747F"/>
    <w:rsid w:val="00DF777C"/>
    <w:rsid w:val="00DF7ED2"/>
    <w:rsid w:val="00E0039C"/>
    <w:rsid w:val="00E00573"/>
    <w:rsid w:val="00E00AC0"/>
    <w:rsid w:val="00E018D7"/>
    <w:rsid w:val="00E024D2"/>
    <w:rsid w:val="00E02CD7"/>
    <w:rsid w:val="00E03203"/>
    <w:rsid w:val="00E03EBD"/>
    <w:rsid w:val="00E04778"/>
    <w:rsid w:val="00E04A01"/>
    <w:rsid w:val="00E04B43"/>
    <w:rsid w:val="00E04F40"/>
    <w:rsid w:val="00E05286"/>
    <w:rsid w:val="00E053E3"/>
    <w:rsid w:val="00E0576C"/>
    <w:rsid w:val="00E05CAD"/>
    <w:rsid w:val="00E06FAC"/>
    <w:rsid w:val="00E06FDE"/>
    <w:rsid w:val="00E07265"/>
    <w:rsid w:val="00E074BE"/>
    <w:rsid w:val="00E100B8"/>
    <w:rsid w:val="00E1030F"/>
    <w:rsid w:val="00E10F0B"/>
    <w:rsid w:val="00E11194"/>
    <w:rsid w:val="00E11538"/>
    <w:rsid w:val="00E11788"/>
    <w:rsid w:val="00E11882"/>
    <w:rsid w:val="00E13276"/>
    <w:rsid w:val="00E1359E"/>
    <w:rsid w:val="00E138E4"/>
    <w:rsid w:val="00E13A07"/>
    <w:rsid w:val="00E13AEC"/>
    <w:rsid w:val="00E13CA8"/>
    <w:rsid w:val="00E13CB7"/>
    <w:rsid w:val="00E142A4"/>
    <w:rsid w:val="00E155C9"/>
    <w:rsid w:val="00E1576F"/>
    <w:rsid w:val="00E15A59"/>
    <w:rsid w:val="00E1650E"/>
    <w:rsid w:val="00E1683E"/>
    <w:rsid w:val="00E16853"/>
    <w:rsid w:val="00E16A48"/>
    <w:rsid w:val="00E16D35"/>
    <w:rsid w:val="00E173C0"/>
    <w:rsid w:val="00E176EA"/>
    <w:rsid w:val="00E17B3E"/>
    <w:rsid w:val="00E17BC3"/>
    <w:rsid w:val="00E200D3"/>
    <w:rsid w:val="00E2083E"/>
    <w:rsid w:val="00E211F0"/>
    <w:rsid w:val="00E212E9"/>
    <w:rsid w:val="00E21526"/>
    <w:rsid w:val="00E21B33"/>
    <w:rsid w:val="00E240A4"/>
    <w:rsid w:val="00E24280"/>
    <w:rsid w:val="00E24656"/>
    <w:rsid w:val="00E248E8"/>
    <w:rsid w:val="00E251EC"/>
    <w:rsid w:val="00E257A7"/>
    <w:rsid w:val="00E258BF"/>
    <w:rsid w:val="00E26244"/>
    <w:rsid w:val="00E269C3"/>
    <w:rsid w:val="00E26BC4"/>
    <w:rsid w:val="00E26DB9"/>
    <w:rsid w:val="00E27222"/>
    <w:rsid w:val="00E272EF"/>
    <w:rsid w:val="00E27C7A"/>
    <w:rsid w:val="00E27E57"/>
    <w:rsid w:val="00E27FC2"/>
    <w:rsid w:val="00E3051C"/>
    <w:rsid w:val="00E30565"/>
    <w:rsid w:val="00E308C5"/>
    <w:rsid w:val="00E30BDE"/>
    <w:rsid w:val="00E30C0D"/>
    <w:rsid w:val="00E31280"/>
    <w:rsid w:val="00E31F13"/>
    <w:rsid w:val="00E32470"/>
    <w:rsid w:val="00E32958"/>
    <w:rsid w:val="00E329BB"/>
    <w:rsid w:val="00E32A3F"/>
    <w:rsid w:val="00E32AE7"/>
    <w:rsid w:val="00E32D35"/>
    <w:rsid w:val="00E32DE4"/>
    <w:rsid w:val="00E32E9C"/>
    <w:rsid w:val="00E3383C"/>
    <w:rsid w:val="00E33C23"/>
    <w:rsid w:val="00E34118"/>
    <w:rsid w:val="00E349D3"/>
    <w:rsid w:val="00E34F76"/>
    <w:rsid w:val="00E354B3"/>
    <w:rsid w:val="00E35875"/>
    <w:rsid w:val="00E359F4"/>
    <w:rsid w:val="00E35C04"/>
    <w:rsid w:val="00E36207"/>
    <w:rsid w:val="00E3622E"/>
    <w:rsid w:val="00E36355"/>
    <w:rsid w:val="00E36798"/>
    <w:rsid w:val="00E36846"/>
    <w:rsid w:val="00E36BAC"/>
    <w:rsid w:val="00E36DD8"/>
    <w:rsid w:val="00E36E7C"/>
    <w:rsid w:val="00E3712F"/>
    <w:rsid w:val="00E37E19"/>
    <w:rsid w:val="00E40057"/>
    <w:rsid w:val="00E400A4"/>
    <w:rsid w:val="00E40109"/>
    <w:rsid w:val="00E40479"/>
    <w:rsid w:val="00E404B5"/>
    <w:rsid w:val="00E4060A"/>
    <w:rsid w:val="00E40D62"/>
    <w:rsid w:val="00E41083"/>
    <w:rsid w:val="00E4112D"/>
    <w:rsid w:val="00E41385"/>
    <w:rsid w:val="00E41430"/>
    <w:rsid w:val="00E42E87"/>
    <w:rsid w:val="00E439DA"/>
    <w:rsid w:val="00E43B5F"/>
    <w:rsid w:val="00E43F8E"/>
    <w:rsid w:val="00E44305"/>
    <w:rsid w:val="00E445CB"/>
    <w:rsid w:val="00E44D5C"/>
    <w:rsid w:val="00E45898"/>
    <w:rsid w:val="00E45DAB"/>
    <w:rsid w:val="00E45FB6"/>
    <w:rsid w:val="00E46037"/>
    <w:rsid w:val="00E464DA"/>
    <w:rsid w:val="00E4675F"/>
    <w:rsid w:val="00E4680C"/>
    <w:rsid w:val="00E469BD"/>
    <w:rsid w:val="00E469DD"/>
    <w:rsid w:val="00E469EF"/>
    <w:rsid w:val="00E470E4"/>
    <w:rsid w:val="00E47226"/>
    <w:rsid w:val="00E5019B"/>
    <w:rsid w:val="00E5039C"/>
    <w:rsid w:val="00E506A0"/>
    <w:rsid w:val="00E51205"/>
    <w:rsid w:val="00E51AFB"/>
    <w:rsid w:val="00E51C3A"/>
    <w:rsid w:val="00E51CE8"/>
    <w:rsid w:val="00E51E73"/>
    <w:rsid w:val="00E51F46"/>
    <w:rsid w:val="00E52365"/>
    <w:rsid w:val="00E524D6"/>
    <w:rsid w:val="00E52713"/>
    <w:rsid w:val="00E52EC8"/>
    <w:rsid w:val="00E52EF0"/>
    <w:rsid w:val="00E52F81"/>
    <w:rsid w:val="00E53D4F"/>
    <w:rsid w:val="00E54408"/>
    <w:rsid w:val="00E546AD"/>
    <w:rsid w:val="00E54D5E"/>
    <w:rsid w:val="00E54DD9"/>
    <w:rsid w:val="00E54FD9"/>
    <w:rsid w:val="00E55AD2"/>
    <w:rsid w:val="00E55C65"/>
    <w:rsid w:val="00E55F55"/>
    <w:rsid w:val="00E57BAF"/>
    <w:rsid w:val="00E60E21"/>
    <w:rsid w:val="00E62033"/>
    <w:rsid w:val="00E62108"/>
    <w:rsid w:val="00E62369"/>
    <w:rsid w:val="00E626CB"/>
    <w:rsid w:val="00E630D7"/>
    <w:rsid w:val="00E6354F"/>
    <w:rsid w:val="00E63979"/>
    <w:rsid w:val="00E640CC"/>
    <w:rsid w:val="00E64B9F"/>
    <w:rsid w:val="00E64E26"/>
    <w:rsid w:val="00E65011"/>
    <w:rsid w:val="00E65B52"/>
    <w:rsid w:val="00E66098"/>
    <w:rsid w:val="00E664B1"/>
    <w:rsid w:val="00E6686F"/>
    <w:rsid w:val="00E671DD"/>
    <w:rsid w:val="00E674AE"/>
    <w:rsid w:val="00E674C4"/>
    <w:rsid w:val="00E675D3"/>
    <w:rsid w:val="00E67BBD"/>
    <w:rsid w:val="00E67C1A"/>
    <w:rsid w:val="00E7166B"/>
    <w:rsid w:val="00E71E56"/>
    <w:rsid w:val="00E723A7"/>
    <w:rsid w:val="00E73032"/>
    <w:rsid w:val="00E7338E"/>
    <w:rsid w:val="00E73DF5"/>
    <w:rsid w:val="00E73EAD"/>
    <w:rsid w:val="00E74212"/>
    <w:rsid w:val="00E744E6"/>
    <w:rsid w:val="00E748A8"/>
    <w:rsid w:val="00E74955"/>
    <w:rsid w:val="00E7499C"/>
    <w:rsid w:val="00E74DCB"/>
    <w:rsid w:val="00E75CA5"/>
    <w:rsid w:val="00E763D5"/>
    <w:rsid w:val="00E7679C"/>
    <w:rsid w:val="00E769F7"/>
    <w:rsid w:val="00E76A94"/>
    <w:rsid w:val="00E76C23"/>
    <w:rsid w:val="00E76DAC"/>
    <w:rsid w:val="00E7723E"/>
    <w:rsid w:val="00E77EDE"/>
    <w:rsid w:val="00E80128"/>
    <w:rsid w:val="00E805E0"/>
    <w:rsid w:val="00E811E3"/>
    <w:rsid w:val="00E814CD"/>
    <w:rsid w:val="00E82BC4"/>
    <w:rsid w:val="00E83214"/>
    <w:rsid w:val="00E835A2"/>
    <w:rsid w:val="00E83913"/>
    <w:rsid w:val="00E839F4"/>
    <w:rsid w:val="00E83F4B"/>
    <w:rsid w:val="00E840F8"/>
    <w:rsid w:val="00E84689"/>
    <w:rsid w:val="00E85307"/>
    <w:rsid w:val="00E858F1"/>
    <w:rsid w:val="00E85A07"/>
    <w:rsid w:val="00E85AE5"/>
    <w:rsid w:val="00E85CCC"/>
    <w:rsid w:val="00E8684F"/>
    <w:rsid w:val="00E8688E"/>
    <w:rsid w:val="00E87980"/>
    <w:rsid w:val="00E87A05"/>
    <w:rsid w:val="00E905F6"/>
    <w:rsid w:val="00E9069B"/>
    <w:rsid w:val="00E90B16"/>
    <w:rsid w:val="00E90CFC"/>
    <w:rsid w:val="00E91065"/>
    <w:rsid w:val="00E9189C"/>
    <w:rsid w:val="00E91916"/>
    <w:rsid w:val="00E91B8A"/>
    <w:rsid w:val="00E91C1D"/>
    <w:rsid w:val="00E925A5"/>
    <w:rsid w:val="00E925D3"/>
    <w:rsid w:val="00E92C11"/>
    <w:rsid w:val="00E92C32"/>
    <w:rsid w:val="00E93047"/>
    <w:rsid w:val="00E93579"/>
    <w:rsid w:val="00E93A02"/>
    <w:rsid w:val="00E93A9A"/>
    <w:rsid w:val="00E93B1A"/>
    <w:rsid w:val="00E93C02"/>
    <w:rsid w:val="00E943FF"/>
    <w:rsid w:val="00E94522"/>
    <w:rsid w:val="00E946A6"/>
    <w:rsid w:val="00E94C64"/>
    <w:rsid w:val="00E954EC"/>
    <w:rsid w:val="00E9575B"/>
    <w:rsid w:val="00E95B07"/>
    <w:rsid w:val="00E95E3B"/>
    <w:rsid w:val="00E96745"/>
    <w:rsid w:val="00E969D3"/>
    <w:rsid w:val="00E9707C"/>
    <w:rsid w:val="00E97137"/>
    <w:rsid w:val="00E97356"/>
    <w:rsid w:val="00E9783D"/>
    <w:rsid w:val="00EA073A"/>
    <w:rsid w:val="00EA0904"/>
    <w:rsid w:val="00EA0FCF"/>
    <w:rsid w:val="00EA1D43"/>
    <w:rsid w:val="00EA23A7"/>
    <w:rsid w:val="00EA25CF"/>
    <w:rsid w:val="00EA28F9"/>
    <w:rsid w:val="00EA290D"/>
    <w:rsid w:val="00EA2A6C"/>
    <w:rsid w:val="00EA2BFD"/>
    <w:rsid w:val="00EA2D24"/>
    <w:rsid w:val="00EA2DBF"/>
    <w:rsid w:val="00EA2FBA"/>
    <w:rsid w:val="00EA334D"/>
    <w:rsid w:val="00EA392A"/>
    <w:rsid w:val="00EA3BC6"/>
    <w:rsid w:val="00EA3BE6"/>
    <w:rsid w:val="00EA3CC6"/>
    <w:rsid w:val="00EA3F51"/>
    <w:rsid w:val="00EA4201"/>
    <w:rsid w:val="00EA4327"/>
    <w:rsid w:val="00EA4CCE"/>
    <w:rsid w:val="00EA53C6"/>
    <w:rsid w:val="00EA57AB"/>
    <w:rsid w:val="00EA601F"/>
    <w:rsid w:val="00EA6746"/>
    <w:rsid w:val="00EA6F0D"/>
    <w:rsid w:val="00EA709C"/>
    <w:rsid w:val="00EA70ED"/>
    <w:rsid w:val="00EA719A"/>
    <w:rsid w:val="00EA7585"/>
    <w:rsid w:val="00EA7690"/>
    <w:rsid w:val="00EB002D"/>
    <w:rsid w:val="00EB005C"/>
    <w:rsid w:val="00EB042A"/>
    <w:rsid w:val="00EB0645"/>
    <w:rsid w:val="00EB1743"/>
    <w:rsid w:val="00EB19F9"/>
    <w:rsid w:val="00EB241D"/>
    <w:rsid w:val="00EB28A3"/>
    <w:rsid w:val="00EB2B64"/>
    <w:rsid w:val="00EB2D87"/>
    <w:rsid w:val="00EB2E14"/>
    <w:rsid w:val="00EB3138"/>
    <w:rsid w:val="00EB3773"/>
    <w:rsid w:val="00EB3D4B"/>
    <w:rsid w:val="00EB3F39"/>
    <w:rsid w:val="00EB4EAC"/>
    <w:rsid w:val="00EB584A"/>
    <w:rsid w:val="00EB5AE2"/>
    <w:rsid w:val="00EB6399"/>
    <w:rsid w:val="00EB6AC8"/>
    <w:rsid w:val="00EB6DC0"/>
    <w:rsid w:val="00EB7155"/>
    <w:rsid w:val="00EB728A"/>
    <w:rsid w:val="00EB763C"/>
    <w:rsid w:val="00EB79D0"/>
    <w:rsid w:val="00EB7A79"/>
    <w:rsid w:val="00EB7D53"/>
    <w:rsid w:val="00EC01B3"/>
    <w:rsid w:val="00EC07A4"/>
    <w:rsid w:val="00EC1BA5"/>
    <w:rsid w:val="00EC1E9A"/>
    <w:rsid w:val="00EC2192"/>
    <w:rsid w:val="00EC311B"/>
    <w:rsid w:val="00EC43ED"/>
    <w:rsid w:val="00EC5328"/>
    <w:rsid w:val="00EC55BB"/>
    <w:rsid w:val="00EC5AB8"/>
    <w:rsid w:val="00EC5DC1"/>
    <w:rsid w:val="00EC5E19"/>
    <w:rsid w:val="00EC66D8"/>
    <w:rsid w:val="00EC67C5"/>
    <w:rsid w:val="00EC6A0E"/>
    <w:rsid w:val="00EC71DA"/>
    <w:rsid w:val="00EC75AE"/>
    <w:rsid w:val="00EC79AD"/>
    <w:rsid w:val="00EC7DB7"/>
    <w:rsid w:val="00EC7DDF"/>
    <w:rsid w:val="00ED0046"/>
    <w:rsid w:val="00ED0464"/>
    <w:rsid w:val="00ED058D"/>
    <w:rsid w:val="00ED0D96"/>
    <w:rsid w:val="00ED104D"/>
    <w:rsid w:val="00ED10F5"/>
    <w:rsid w:val="00ED1126"/>
    <w:rsid w:val="00ED1231"/>
    <w:rsid w:val="00ED1BC7"/>
    <w:rsid w:val="00ED1E20"/>
    <w:rsid w:val="00ED2504"/>
    <w:rsid w:val="00ED2553"/>
    <w:rsid w:val="00ED3269"/>
    <w:rsid w:val="00ED3391"/>
    <w:rsid w:val="00ED3656"/>
    <w:rsid w:val="00ED3B6C"/>
    <w:rsid w:val="00ED4103"/>
    <w:rsid w:val="00ED44B6"/>
    <w:rsid w:val="00ED466A"/>
    <w:rsid w:val="00ED4D59"/>
    <w:rsid w:val="00ED4EEB"/>
    <w:rsid w:val="00ED5250"/>
    <w:rsid w:val="00ED52EE"/>
    <w:rsid w:val="00ED598F"/>
    <w:rsid w:val="00ED6D24"/>
    <w:rsid w:val="00ED70B4"/>
    <w:rsid w:val="00ED75FA"/>
    <w:rsid w:val="00EE0224"/>
    <w:rsid w:val="00EE0891"/>
    <w:rsid w:val="00EE1325"/>
    <w:rsid w:val="00EE1329"/>
    <w:rsid w:val="00EE1D02"/>
    <w:rsid w:val="00EE1E49"/>
    <w:rsid w:val="00EE1E51"/>
    <w:rsid w:val="00EE39D2"/>
    <w:rsid w:val="00EE3D97"/>
    <w:rsid w:val="00EE3DF1"/>
    <w:rsid w:val="00EE413F"/>
    <w:rsid w:val="00EE4732"/>
    <w:rsid w:val="00EE4A45"/>
    <w:rsid w:val="00EE56C0"/>
    <w:rsid w:val="00EE5B8F"/>
    <w:rsid w:val="00EE640B"/>
    <w:rsid w:val="00EE675E"/>
    <w:rsid w:val="00EE6D00"/>
    <w:rsid w:val="00EE76A9"/>
    <w:rsid w:val="00EE79A3"/>
    <w:rsid w:val="00EE7ADD"/>
    <w:rsid w:val="00EE7B9D"/>
    <w:rsid w:val="00EE7C27"/>
    <w:rsid w:val="00EE7FA7"/>
    <w:rsid w:val="00EF0617"/>
    <w:rsid w:val="00EF0631"/>
    <w:rsid w:val="00EF0930"/>
    <w:rsid w:val="00EF0B73"/>
    <w:rsid w:val="00EF0BCA"/>
    <w:rsid w:val="00EF154D"/>
    <w:rsid w:val="00EF1680"/>
    <w:rsid w:val="00EF1DDD"/>
    <w:rsid w:val="00EF21C3"/>
    <w:rsid w:val="00EF21C4"/>
    <w:rsid w:val="00EF2586"/>
    <w:rsid w:val="00EF28FE"/>
    <w:rsid w:val="00EF32EE"/>
    <w:rsid w:val="00EF36C6"/>
    <w:rsid w:val="00EF3AED"/>
    <w:rsid w:val="00EF4108"/>
    <w:rsid w:val="00EF43A6"/>
    <w:rsid w:val="00EF4494"/>
    <w:rsid w:val="00EF44AC"/>
    <w:rsid w:val="00EF45DA"/>
    <w:rsid w:val="00EF4694"/>
    <w:rsid w:val="00EF4A10"/>
    <w:rsid w:val="00EF4CFF"/>
    <w:rsid w:val="00EF51F9"/>
    <w:rsid w:val="00EF5E46"/>
    <w:rsid w:val="00EF5FE4"/>
    <w:rsid w:val="00EF6523"/>
    <w:rsid w:val="00EF69F9"/>
    <w:rsid w:val="00EF6AEC"/>
    <w:rsid w:val="00EF7502"/>
    <w:rsid w:val="00F001FB"/>
    <w:rsid w:val="00F0172D"/>
    <w:rsid w:val="00F01A05"/>
    <w:rsid w:val="00F01C15"/>
    <w:rsid w:val="00F02218"/>
    <w:rsid w:val="00F0264D"/>
    <w:rsid w:val="00F03314"/>
    <w:rsid w:val="00F036D7"/>
    <w:rsid w:val="00F039A6"/>
    <w:rsid w:val="00F03CF1"/>
    <w:rsid w:val="00F04024"/>
    <w:rsid w:val="00F0404A"/>
    <w:rsid w:val="00F044DC"/>
    <w:rsid w:val="00F04563"/>
    <w:rsid w:val="00F04BE9"/>
    <w:rsid w:val="00F0670C"/>
    <w:rsid w:val="00F069C5"/>
    <w:rsid w:val="00F07253"/>
    <w:rsid w:val="00F073BA"/>
    <w:rsid w:val="00F0756C"/>
    <w:rsid w:val="00F07B59"/>
    <w:rsid w:val="00F10410"/>
    <w:rsid w:val="00F10E9A"/>
    <w:rsid w:val="00F110B3"/>
    <w:rsid w:val="00F113C1"/>
    <w:rsid w:val="00F116F1"/>
    <w:rsid w:val="00F11CCC"/>
    <w:rsid w:val="00F11D06"/>
    <w:rsid w:val="00F11E56"/>
    <w:rsid w:val="00F11EFC"/>
    <w:rsid w:val="00F12765"/>
    <w:rsid w:val="00F129F0"/>
    <w:rsid w:val="00F12B76"/>
    <w:rsid w:val="00F12F14"/>
    <w:rsid w:val="00F13732"/>
    <w:rsid w:val="00F143DA"/>
    <w:rsid w:val="00F145D8"/>
    <w:rsid w:val="00F14A1A"/>
    <w:rsid w:val="00F14A69"/>
    <w:rsid w:val="00F154C1"/>
    <w:rsid w:val="00F15774"/>
    <w:rsid w:val="00F16236"/>
    <w:rsid w:val="00F162CB"/>
    <w:rsid w:val="00F166FD"/>
    <w:rsid w:val="00F169DD"/>
    <w:rsid w:val="00F17208"/>
    <w:rsid w:val="00F174DB"/>
    <w:rsid w:val="00F1798E"/>
    <w:rsid w:val="00F17E89"/>
    <w:rsid w:val="00F2080D"/>
    <w:rsid w:val="00F20815"/>
    <w:rsid w:val="00F2095E"/>
    <w:rsid w:val="00F21801"/>
    <w:rsid w:val="00F22353"/>
    <w:rsid w:val="00F22E1E"/>
    <w:rsid w:val="00F23D56"/>
    <w:rsid w:val="00F23E98"/>
    <w:rsid w:val="00F24056"/>
    <w:rsid w:val="00F24293"/>
    <w:rsid w:val="00F24E08"/>
    <w:rsid w:val="00F2509A"/>
    <w:rsid w:val="00F252FE"/>
    <w:rsid w:val="00F271E2"/>
    <w:rsid w:val="00F274EE"/>
    <w:rsid w:val="00F27706"/>
    <w:rsid w:val="00F279BA"/>
    <w:rsid w:val="00F27AF8"/>
    <w:rsid w:val="00F27B45"/>
    <w:rsid w:val="00F27BA0"/>
    <w:rsid w:val="00F27DFB"/>
    <w:rsid w:val="00F305F1"/>
    <w:rsid w:val="00F306D6"/>
    <w:rsid w:val="00F3182D"/>
    <w:rsid w:val="00F31D5C"/>
    <w:rsid w:val="00F320B0"/>
    <w:rsid w:val="00F326B2"/>
    <w:rsid w:val="00F32B07"/>
    <w:rsid w:val="00F331E0"/>
    <w:rsid w:val="00F33E02"/>
    <w:rsid w:val="00F34E1D"/>
    <w:rsid w:val="00F356A3"/>
    <w:rsid w:val="00F357EE"/>
    <w:rsid w:val="00F360E9"/>
    <w:rsid w:val="00F3627B"/>
    <w:rsid w:val="00F365CE"/>
    <w:rsid w:val="00F366E7"/>
    <w:rsid w:val="00F3777C"/>
    <w:rsid w:val="00F40B72"/>
    <w:rsid w:val="00F416CB"/>
    <w:rsid w:val="00F41D8A"/>
    <w:rsid w:val="00F41DEF"/>
    <w:rsid w:val="00F41F9C"/>
    <w:rsid w:val="00F429B6"/>
    <w:rsid w:val="00F42DFF"/>
    <w:rsid w:val="00F436DB"/>
    <w:rsid w:val="00F44F3B"/>
    <w:rsid w:val="00F44F4F"/>
    <w:rsid w:val="00F45040"/>
    <w:rsid w:val="00F45117"/>
    <w:rsid w:val="00F45732"/>
    <w:rsid w:val="00F45B7D"/>
    <w:rsid w:val="00F45C8E"/>
    <w:rsid w:val="00F45F27"/>
    <w:rsid w:val="00F4721B"/>
    <w:rsid w:val="00F47660"/>
    <w:rsid w:val="00F4767F"/>
    <w:rsid w:val="00F47F85"/>
    <w:rsid w:val="00F501E8"/>
    <w:rsid w:val="00F505D7"/>
    <w:rsid w:val="00F514B0"/>
    <w:rsid w:val="00F51C7C"/>
    <w:rsid w:val="00F520BC"/>
    <w:rsid w:val="00F523CA"/>
    <w:rsid w:val="00F52416"/>
    <w:rsid w:val="00F52C88"/>
    <w:rsid w:val="00F5308A"/>
    <w:rsid w:val="00F53230"/>
    <w:rsid w:val="00F53270"/>
    <w:rsid w:val="00F532E8"/>
    <w:rsid w:val="00F5351E"/>
    <w:rsid w:val="00F53B37"/>
    <w:rsid w:val="00F541DD"/>
    <w:rsid w:val="00F5433D"/>
    <w:rsid w:val="00F54472"/>
    <w:rsid w:val="00F5449B"/>
    <w:rsid w:val="00F54E01"/>
    <w:rsid w:val="00F55192"/>
    <w:rsid w:val="00F55466"/>
    <w:rsid w:val="00F55682"/>
    <w:rsid w:val="00F55C13"/>
    <w:rsid w:val="00F55CF6"/>
    <w:rsid w:val="00F56DB1"/>
    <w:rsid w:val="00F570E9"/>
    <w:rsid w:val="00F5710D"/>
    <w:rsid w:val="00F579A4"/>
    <w:rsid w:val="00F57C68"/>
    <w:rsid w:val="00F57D1E"/>
    <w:rsid w:val="00F60014"/>
    <w:rsid w:val="00F60A52"/>
    <w:rsid w:val="00F6171B"/>
    <w:rsid w:val="00F6202E"/>
    <w:rsid w:val="00F625CD"/>
    <w:rsid w:val="00F6264A"/>
    <w:rsid w:val="00F62C49"/>
    <w:rsid w:val="00F62FA4"/>
    <w:rsid w:val="00F63549"/>
    <w:rsid w:val="00F63579"/>
    <w:rsid w:val="00F63A11"/>
    <w:rsid w:val="00F63F35"/>
    <w:rsid w:val="00F64373"/>
    <w:rsid w:val="00F647DE"/>
    <w:rsid w:val="00F64FB2"/>
    <w:rsid w:val="00F64FE7"/>
    <w:rsid w:val="00F65320"/>
    <w:rsid w:val="00F66123"/>
    <w:rsid w:val="00F6623A"/>
    <w:rsid w:val="00F66527"/>
    <w:rsid w:val="00F6658E"/>
    <w:rsid w:val="00F665FA"/>
    <w:rsid w:val="00F66892"/>
    <w:rsid w:val="00F66A34"/>
    <w:rsid w:val="00F66D98"/>
    <w:rsid w:val="00F67B3D"/>
    <w:rsid w:val="00F67EE9"/>
    <w:rsid w:val="00F7026B"/>
    <w:rsid w:val="00F7039A"/>
    <w:rsid w:val="00F709D9"/>
    <w:rsid w:val="00F70F0D"/>
    <w:rsid w:val="00F71463"/>
    <w:rsid w:val="00F719CA"/>
    <w:rsid w:val="00F71A8C"/>
    <w:rsid w:val="00F71D89"/>
    <w:rsid w:val="00F72BAF"/>
    <w:rsid w:val="00F731E1"/>
    <w:rsid w:val="00F73672"/>
    <w:rsid w:val="00F73782"/>
    <w:rsid w:val="00F73F23"/>
    <w:rsid w:val="00F74155"/>
    <w:rsid w:val="00F744C7"/>
    <w:rsid w:val="00F747CF"/>
    <w:rsid w:val="00F74EB5"/>
    <w:rsid w:val="00F74EFC"/>
    <w:rsid w:val="00F75B5D"/>
    <w:rsid w:val="00F76493"/>
    <w:rsid w:val="00F76C9A"/>
    <w:rsid w:val="00F77622"/>
    <w:rsid w:val="00F779B8"/>
    <w:rsid w:val="00F77CDD"/>
    <w:rsid w:val="00F803D4"/>
    <w:rsid w:val="00F80605"/>
    <w:rsid w:val="00F809EA"/>
    <w:rsid w:val="00F80DB5"/>
    <w:rsid w:val="00F81FCF"/>
    <w:rsid w:val="00F822E1"/>
    <w:rsid w:val="00F82BD3"/>
    <w:rsid w:val="00F8305A"/>
    <w:rsid w:val="00F840AA"/>
    <w:rsid w:val="00F8449B"/>
    <w:rsid w:val="00F84A73"/>
    <w:rsid w:val="00F84CF5"/>
    <w:rsid w:val="00F84DB2"/>
    <w:rsid w:val="00F857E6"/>
    <w:rsid w:val="00F859BE"/>
    <w:rsid w:val="00F85F8C"/>
    <w:rsid w:val="00F8626B"/>
    <w:rsid w:val="00F863B5"/>
    <w:rsid w:val="00F863E2"/>
    <w:rsid w:val="00F86745"/>
    <w:rsid w:val="00F8680B"/>
    <w:rsid w:val="00F86A4B"/>
    <w:rsid w:val="00F8730F"/>
    <w:rsid w:val="00F8735D"/>
    <w:rsid w:val="00F87516"/>
    <w:rsid w:val="00F87C0E"/>
    <w:rsid w:val="00F9063A"/>
    <w:rsid w:val="00F906C3"/>
    <w:rsid w:val="00F90882"/>
    <w:rsid w:val="00F90A62"/>
    <w:rsid w:val="00F910B9"/>
    <w:rsid w:val="00F91321"/>
    <w:rsid w:val="00F92443"/>
    <w:rsid w:val="00F924CA"/>
    <w:rsid w:val="00F92528"/>
    <w:rsid w:val="00F925FC"/>
    <w:rsid w:val="00F929DF"/>
    <w:rsid w:val="00F92E1D"/>
    <w:rsid w:val="00F932AB"/>
    <w:rsid w:val="00F933D2"/>
    <w:rsid w:val="00F94182"/>
    <w:rsid w:val="00F9443F"/>
    <w:rsid w:val="00F94559"/>
    <w:rsid w:val="00F94CBE"/>
    <w:rsid w:val="00F95061"/>
    <w:rsid w:val="00F9509B"/>
    <w:rsid w:val="00F95166"/>
    <w:rsid w:val="00F95220"/>
    <w:rsid w:val="00F952B4"/>
    <w:rsid w:val="00F952ED"/>
    <w:rsid w:val="00F95F6B"/>
    <w:rsid w:val="00F9606B"/>
    <w:rsid w:val="00F96497"/>
    <w:rsid w:val="00F96550"/>
    <w:rsid w:val="00F9657A"/>
    <w:rsid w:val="00F9668B"/>
    <w:rsid w:val="00F96885"/>
    <w:rsid w:val="00F96E5C"/>
    <w:rsid w:val="00F9788A"/>
    <w:rsid w:val="00FA0072"/>
    <w:rsid w:val="00FA042F"/>
    <w:rsid w:val="00FA07E3"/>
    <w:rsid w:val="00FA09BD"/>
    <w:rsid w:val="00FA0FD4"/>
    <w:rsid w:val="00FA18FE"/>
    <w:rsid w:val="00FA1E4D"/>
    <w:rsid w:val="00FA24C0"/>
    <w:rsid w:val="00FA3278"/>
    <w:rsid w:val="00FA33C3"/>
    <w:rsid w:val="00FA3428"/>
    <w:rsid w:val="00FA3679"/>
    <w:rsid w:val="00FA381E"/>
    <w:rsid w:val="00FA3AB7"/>
    <w:rsid w:val="00FA3AEF"/>
    <w:rsid w:val="00FA3F46"/>
    <w:rsid w:val="00FA3FAB"/>
    <w:rsid w:val="00FA4008"/>
    <w:rsid w:val="00FA432C"/>
    <w:rsid w:val="00FA4E8F"/>
    <w:rsid w:val="00FA5531"/>
    <w:rsid w:val="00FA60FC"/>
    <w:rsid w:val="00FA64DB"/>
    <w:rsid w:val="00FA6554"/>
    <w:rsid w:val="00FA6E7F"/>
    <w:rsid w:val="00FA6F24"/>
    <w:rsid w:val="00FA7114"/>
    <w:rsid w:val="00FA7302"/>
    <w:rsid w:val="00FA756C"/>
    <w:rsid w:val="00FA7DCB"/>
    <w:rsid w:val="00FA7F43"/>
    <w:rsid w:val="00FA7FE5"/>
    <w:rsid w:val="00FB0442"/>
    <w:rsid w:val="00FB0AA8"/>
    <w:rsid w:val="00FB0CB7"/>
    <w:rsid w:val="00FB1451"/>
    <w:rsid w:val="00FB14BD"/>
    <w:rsid w:val="00FB16F6"/>
    <w:rsid w:val="00FB1CFD"/>
    <w:rsid w:val="00FB1DE5"/>
    <w:rsid w:val="00FB1FC6"/>
    <w:rsid w:val="00FB2056"/>
    <w:rsid w:val="00FB2379"/>
    <w:rsid w:val="00FB2409"/>
    <w:rsid w:val="00FB2492"/>
    <w:rsid w:val="00FB27CB"/>
    <w:rsid w:val="00FB28B1"/>
    <w:rsid w:val="00FB30EB"/>
    <w:rsid w:val="00FB31F6"/>
    <w:rsid w:val="00FB334E"/>
    <w:rsid w:val="00FB3B0F"/>
    <w:rsid w:val="00FB3BE2"/>
    <w:rsid w:val="00FB4955"/>
    <w:rsid w:val="00FB4F3C"/>
    <w:rsid w:val="00FB5081"/>
    <w:rsid w:val="00FB6001"/>
    <w:rsid w:val="00FB6659"/>
    <w:rsid w:val="00FB665A"/>
    <w:rsid w:val="00FB66EE"/>
    <w:rsid w:val="00FB6972"/>
    <w:rsid w:val="00FB700C"/>
    <w:rsid w:val="00FB742F"/>
    <w:rsid w:val="00FB7899"/>
    <w:rsid w:val="00FB7B1F"/>
    <w:rsid w:val="00FC01B7"/>
    <w:rsid w:val="00FC02E4"/>
    <w:rsid w:val="00FC0687"/>
    <w:rsid w:val="00FC068C"/>
    <w:rsid w:val="00FC0851"/>
    <w:rsid w:val="00FC0C68"/>
    <w:rsid w:val="00FC0E66"/>
    <w:rsid w:val="00FC0E86"/>
    <w:rsid w:val="00FC1578"/>
    <w:rsid w:val="00FC1C03"/>
    <w:rsid w:val="00FC1EEE"/>
    <w:rsid w:val="00FC2154"/>
    <w:rsid w:val="00FC22E8"/>
    <w:rsid w:val="00FC2560"/>
    <w:rsid w:val="00FC27CB"/>
    <w:rsid w:val="00FC2B67"/>
    <w:rsid w:val="00FC2C19"/>
    <w:rsid w:val="00FC2F6F"/>
    <w:rsid w:val="00FC33CD"/>
    <w:rsid w:val="00FC396F"/>
    <w:rsid w:val="00FC3AEE"/>
    <w:rsid w:val="00FC3C34"/>
    <w:rsid w:val="00FC3FFB"/>
    <w:rsid w:val="00FC41FB"/>
    <w:rsid w:val="00FC4453"/>
    <w:rsid w:val="00FC44B4"/>
    <w:rsid w:val="00FC45AC"/>
    <w:rsid w:val="00FC4B60"/>
    <w:rsid w:val="00FC4FFF"/>
    <w:rsid w:val="00FC5329"/>
    <w:rsid w:val="00FC5370"/>
    <w:rsid w:val="00FC5DD9"/>
    <w:rsid w:val="00FC6262"/>
    <w:rsid w:val="00FC702E"/>
    <w:rsid w:val="00FC761F"/>
    <w:rsid w:val="00FC788C"/>
    <w:rsid w:val="00FC7EC4"/>
    <w:rsid w:val="00FD0362"/>
    <w:rsid w:val="00FD0411"/>
    <w:rsid w:val="00FD06C1"/>
    <w:rsid w:val="00FD09E1"/>
    <w:rsid w:val="00FD0A05"/>
    <w:rsid w:val="00FD175D"/>
    <w:rsid w:val="00FD2128"/>
    <w:rsid w:val="00FD2199"/>
    <w:rsid w:val="00FD27CB"/>
    <w:rsid w:val="00FD37FF"/>
    <w:rsid w:val="00FD3CFA"/>
    <w:rsid w:val="00FD3FE1"/>
    <w:rsid w:val="00FD4307"/>
    <w:rsid w:val="00FD47E8"/>
    <w:rsid w:val="00FD4D36"/>
    <w:rsid w:val="00FD4DB3"/>
    <w:rsid w:val="00FD5404"/>
    <w:rsid w:val="00FD5E30"/>
    <w:rsid w:val="00FD68AD"/>
    <w:rsid w:val="00FD69BA"/>
    <w:rsid w:val="00FD6C26"/>
    <w:rsid w:val="00FD7526"/>
    <w:rsid w:val="00FE002E"/>
    <w:rsid w:val="00FE089B"/>
    <w:rsid w:val="00FE0CF3"/>
    <w:rsid w:val="00FE103E"/>
    <w:rsid w:val="00FE1BD1"/>
    <w:rsid w:val="00FE1DE3"/>
    <w:rsid w:val="00FE2291"/>
    <w:rsid w:val="00FE2DD8"/>
    <w:rsid w:val="00FE2E75"/>
    <w:rsid w:val="00FE3087"/>
    <w:rsid w:val="00FE32D9"/>
    <w:rsid w:val="00FE3400"/>
    <w:rsid w:val="00FE4CD0"/>
    <w:rsid w:val="00FE517B"/>
    <w:rsid w:val="00FE5491"/>
    <w:rsid w:val="00FE559A"/>
    <w:rsid w:val="00FE5CE0"/>
    <w:rsid w:val="00FE68F6"/>
    <w:rsid w:val="00FE6B28"/>
    <w:rsid w:val="00FE6F2E"/>
    <w:rsid w:val="00FE708F"/>
    <w:rsid w:val="00FE78AD"/>
    <w:rsid w:val="00FE7B8E"/>
    <w:rsid w:val="00FE7C7C"/>
    <w:rsid w:val="00FF076B"/>
    <w:rsid w:val="00FF0ED1"/>
    <w:rsid w:val="00FF0F05"/>
    <w:rsid w:val="00FF158B"/>
    <w:rsid w:val="00FF16F2"/>
    <w:rsid w:val="00FF201A"/>
    <w:rsid w:val="00FF2CDC"/>
    <w:rsid w:val="00FF30B2"/>
    <w:rsid w:val="00FF38FE"/>
    <w:rsid w:val="00FF4222"/>
    <w:rsid w:val="00FF450D"/>
    <w:rsid w:val="00FF453D"/>
    <w:rsid w:val="00FF46E8"/>
    <w:rsid w:val="00FF50A6"/>
    <w:rsid w:val="00FF5B20"/>
    <w:rsid w:val="00FF5CD0"/>
    <w:rsid w:val="00FF648E"/>
    <w:rsid w:val="00FF65AD"/>
    <w:rsid w:val="00FF736F"/>
    <w:rsid w:val="00FF74A8"/>
    <w:rsid w:val="00FF76A8"/>
    <w:rsid w:val="00FF789A"/>
    <w:rsid w:val="00FF789C"/>
    <w:rsid w:val="00FF7E3B"/>
    <w:rsid w:val="00FF7F32"/>
    <w:rsid w:val="0105D4AB"/>
    <w:rsid w:val="01CF0F87"/>
    <w:rsid w:val="048823C6"/>
    <w:rsid w:val="0792F314"/>
    <w:rsid w:val="0E072D09"/>
    <w:rsid w:val="1035D4ED"/>
    <w:rsid w:val="144AD2CC"/>
    <w:rsid w:val="15ADEE61"/>
    <w:rsid w:val="15BC25C7"/>
    <w:rsid w:val="16D1BBBC"/>
    <w:rsid w:val="17C94B3E"/>
    <w:rsid w:val="19E5CB94"/>
    <w:rsid w:val="202A29BC"/>
    <w:rsid w:val="26571209"/>
    <w:rsid w:val="28954DA6"/>
    <w:rsid w:val="2AE93897"/>
    <w:rsid w:val="2B4C71B4"/>
    <w:rsid w:val="2D0A3676"/>
    <w:rsid w:val="4593B001"/>
    <w:rsid w:val="45DBECAD"/>
    <w:rsid w:val="56B0FE8D"/>
    <w:rsid w:val="56EE4BDF"/>
    <w:rsid w:val="5A81E0AF"/>
    <w:rsid w:val="5DE2063A"/>
    <w:rsid w:val="6332A66E"/>
    <w:rsid w:val="67167C3A"/>
    <w:rsid w:val="69F1F06E"/>
    <w:rsid w:val="6A0AD366"/>
    <w:rsid w:val="6AB63ABA"/>
    <w:rsid w:val="6DE5FA28"/>
    <w:rsid w:val="73220087"/>
    <w:rsid w:val="7CA2778B"/>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61"/>
    <o:shapelayout v:ext="edit">
      <o:idmap v:ext="edit" data="1"/>
    </o:shapelayout>
  </w:shapeDefaults>
  <w:decimalSymbol w:val=","/>
  <w:listSeparator w:val=";"/>
  <w14:docId w14:val="0D2B0FFF"/>
  <w15:chartTrackingRefBased/>
  <w15:docId w15:val="{3105504D-96F1-48E8-8188-2BC6CFFCB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F5E44"/>
    <w:pPr>
      <w:overflowPunct w:val="0"/>
      <w:autoSpaceDE w:val="0"/>
      <w:autoSpaceDN w:val="0"/>
      <w:adjustRightInd w:val="0"/>
      <w:spacing w:after="180"/>
      <w:textAlignment w:val="baseline"/>
    </w:pPr>
    <w:rPr>
      <w:rFonts w:ascii="Times New Roman" w:eastAsiaTheme="minorHAnsi" w:hAnsi="Times New Roman" w:cstheme="minorBidi"/>
      <w:lang w:val="en-GB" w:eastAsia="en-US"/>
    </w:rPr>
  </w:style>
  <w:style w:type="paragraph" w:styleId="Heading1">
    <w:name w:val="heading 1"/>
    <w:aliases w:val="H1,h1,Heading 1 3GPP"/>
    <w:basedOn w:val="Normal"/>
    <w:next w:val="Normal"/>
    <w:link w:val="Heading1Char"/>
    <w:autoRedefine/>
    <w:qFormat/>
    <w:rsid w:val="00CF5E44"/>
    <w:pPr>
      <w:keepNext/>
      <w:keepLines/>
      <w:numPr>
        <w:numId w:val="22"/>
      </w:numPr>
      <w:pBdr>
        <w:top w:val="single" w:sz="12" w:space="1" w:color="auto"/>
      </w:pBdr>
      <w:spacing w:before="180"/>
      <w:mirrorIndents/>
      <w:outlineLvl w:val="0"/>
    </w:pPr>
    <w:rPr>
      <w:rFonts w:ascii="Arial" w:hAnsi="Arial"/>
      <w:sz w:val="36"/>
    </w:rPr>
  </w:style>
  <w:style w:type="paragraph" w:styleId="Heading2">
    <w:name w:val="heading 2"/>
    <w:aliases w:val="H2,h2,DO NOT USE_h2,h21,Heading 2 3GPP"/>
    <w:basedOn w:val="Heading1"/>
    <w:next w:val="Normal"/>
    <w:link w:val="Heading2Char"/>
    <w:qFormat/>
    <w:rsid w:val="00CF5E44"/>
    <w:pPr>
      <w:numPr>
        <w:ilvl w:val="1"/>
      </w:numPr>
      <w:pBdr>
        <w:top w:val="none" w:sz="0" w:space="0" w:color="auto"/>
      </w:pBdr>
      <w:outlineLvl w:val="1"/>
    </w:pPr>
    <w:rPr>
      <w:sz w:val="32"/>
    </w:rPr>
  </w:style>
  <w:style w:type="paragraph" w:styleId="Heading3">
    <w:name w:val="heading 3"/>
    <w:aliases w:val="Heading 3 3GPP"/>
    <w:basedOn w:val="Heading2"/>
    <w:next w:val="Normal"/>
    <w:link w:val="Heading3Char"/>
    <w:qFormat/>
    <w:rsid w:val="00CF5E44"/>
    <w:pPr>
      <w:numPr>
        <w:ilvl w:val="2"/>
      </w:numPr>
      <w:spacing w:before="120"/>
      <w:outlineLvl w:val="2"/>
    </w:pPr>
    <w:rPr>
      <w:sz w:val="28"/>
    </w:rPr>
  </w:style>
  <w:style w:type="paragraph" w:styleId="Heading4">
    <w:name w:val="heading 4"/>
    <w:basedOn w:val="Heading3"/>
    <w:next w:val="Normal"/>
    <w:link w:val="Heading4Char"/>
    <w:qFormat/>
    <w:rsid w:val="00CF5E44"/>
    <w:pPr>
      <w:numPr>
        <w:ilvl w:val="3"/>
      </w:numPr>
      <w:outlineLvl w:val="3"/>
    </w:pPr>
    <w:rPr>
      <w:sz w:val="24"/>
    </w:rPr>
  </w:style>
  <w:style w:type="paragraph" w:styleId="Heading5">
    <w:name w:val="heading 5"/>
    <w:basedOn w:val="Heading4"/>
    <w:next w:val="Normal"/>
    <w:link w:val="Heading5Char"/>
    <w:qFormat/>
    <w:rsid w:val="00CF5E44"/>
    <w:pPr>
      <w:numPr>
        <w:ilvl w:val="4"/>
      </w:numPr>
      <w:outlineLvl w:val="4"/>
    </w:pPr>
    <w:rPr>
      <w:sz w:val="22"/>
    </w:rPr>
  </w:style>
  <w:style w:type="paragraph" w:styleId="Heading6">
    <w:name w:val="heading 6"/>
    <w:basedOn w:val="Normal"/>
    <w:next w:val="Normal"/>
    <w:link w:val="Heading6Char"/>
    <w:qFormat/>
    <w:rsid w:val="00CF5E44"/>
    <w:pPr>
      <w:keepNext/>
      <w:keepLines/>
      <w:numPr>
        <w:ilvl w:val="5"/>
        <w:numId w:val="22"/>
      </w:numPr>
      <w:spacing w:before="120"/>
      <w:mirrorIndents/>
      <w:outlineLvl w:val="5"/>
    </w:pPr>
    <w:rPr>
      <w:rFonts w:ascii="Arial" w:hAnsi="Arial"/>
    </w:rPr>
  </w:style>
  <w:style w:type="paragraph" w:styleId="Heading7">
    <w:name w:val="heading 7"/>
    <w:basedOn w:val="Normal"/>
    <w:next w:val="Normal"/>
    <w:link w:val="Heading7Char"/>
    <w:qFormat/>
    <w:rsid w:val="00CF5E44"/>
    <w:pPr>
      <w:keepNext/>
      <w:keepLines/>
      <w:numPr>
        <w:ilvl w:val="6"/>
        <w:numId w:val="22"/>
      </w:numPr>
      <w:spacing w:before="120"/>
      <w:mirrorIndents/>
      <w:outlineLvl w:val="6"/>
    </w:pPr>
    <w:rPr>
      <w:rFonts w:ascii="Arial" w:hAnsi="Arial"/>
    </w:rPr>
  </w:style>
  <w:style w:type="paragraph" w:styleId="Heading8">
    <w:name w:val="heading 8"/>
    <w:basedOn w:val="Heading1"/>
    <w:next w:val="Normal"/>
    <w:link w:val="Heading8Char"/>
    <w:qFormat/>
    <w:rsid w:val="00CF5E44"/>
    <w:pPr>
      <w:numPr>
        <w:ilvl w:val="7"/>
      </w:numPr>
      <w:outlineLvl w:val="7"/>
    </w:pPr>
  </w:style>
  <w:style w:type="paragraph" w:styleId="Heading9">
    <w:name w:val="heading 9"/>
    <w:basedOn w:val="Heading8"/>
    <w:next w:val="Normal"/>
    <w:link w:val="Heading9Char"/>
    <w:qFormat/>
    <w:rsid w:val="00CF5E44"/>
    <w:pPr>
      <w:numPr>
        <w:ilvl w:val="8"/>
      </w:numPr>
      <w:outlineLvl w:val="8"/>
    </w:pPr>
  </w:style>
  <w:style w:type="character" w:default="1" w:styleId="DefaultParagraphFont">
    <w:name w:val="Default Paragraph Font"/>
    <w:uiPriority w:val="1"/>
    <w:semiHidden/>
    <w:unhideWhenUsed/>
    <w:rsid w:val="00CF5E4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F5E44"/>
  </w:style>
  <w:style w:type="paragraph" w:customStyle="1" w:styleId="H6">
    <w:name w:val="H6"/>
    <w:basedOn w:val="Heading5"/>
    <w:next w:val="Normal"/>
    <w:rsid w:val="00DB3A47"/>
    <w:pPr>
      <w:numPr>
        <w:ilvl w:val="0"/>
        <w:numId w:val="0"/>
      </w:num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numPr>
        <w:numId w:val="0"/>
      </w:num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CF5E44"/>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CF5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HAnsi"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uiPriority w:val="99"/>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CF5E44"/>
    <w:rPr>
      <w:sz w:val="16"/>
    </w:rPr>
  </w:style>
  <w:style w:type="paragraph" w:styleId="CommentText">
    <w:name w:val="annotation text"/>
    <w:basedOn w:val="Normal"/>
    <w:link w:val="CommentTextChar"/>
    <w:uiPriority w:val="99"/>
    <w:qFormat/>
    <w:rsid w:val="00CF5E44"/>
    <w:pPr>
      <w:overflowPunct/>
      <w:autoSpaceDE/>
      <w:autoSpaceDN/>
      <w:adjustRightInd/>
      <w:textAlignment w:val="auto"/>
    </w:pPr>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CF5E44"/>
    <w:pPr>
      <w:spacing w:before="120" w:after="120"/>
    </w:pPr>
    <w:rPr>
      <w:b/>
      <w:lang w:val="fi-FI"/>
    </w:rPr>
  </w:style>
  <w:style w:type="character" w:customStyle="1" w:styleId="CaptionChar1">
    <w:name w:val="Caption Char1"/>
    <w:aliases w:val="cap Char1,cap Char Char,Caption Char Char,Caption Char1 Char Char,cap Char Char1 Char,Caption Char Char1 Char Char,cap Char2 Char,题注 Char"/>
    <w:link w:val="Caption"/>
    <w:rsid w:val="00CF5E44"/>
    <w:rPr>
      <w:rFonts w:ascii="Times New Roman" w:eastAsiaTheme="minorHAnsi" w:hAnsi="Times New Roman" w:cstheme="minorBidi"/>
      <w:b/>
      <w:lang w:eastAsia="en-US"/>
    </w:rPr>
  </w:style>
  <w:style w:type="paragraph" w:customStyle="1" w:styleId="Doc-text2">
    <w:name w:val="Doc-text2"/>
    <w:basedOn w:val="Normal"/>
    <w:link w:val="Doc-text2Char"/>
    <w:qFormat/>
    <w:rsid w:val="00CF5E44"/>
    <w:pPr>
      <w:tabs>
        <w:tab w:val="left" w:pos="1622"/>
      </w:tabs>
      <w:overflowPunct/>
      <w:autoSpaceDE/>
      <w:autoSpaceDN/>
      <w:adjustRightInd/>
      <w:spacing w:after="0"/>
      <w:ind w:left="1622" w:hanging="363"/>
      <w:textAlignment w:val="auto"/>
    </w:pPr>
    <w:rPr>
      <w:rFonts w:ascii="Arial" w:eastAsia="MS Mincho" w:hAnsi="Arial"/>
      <w:szCs w:val="24"/>
      <w:lang w:val="fi-FI" w:eastAsia="en-GB"/>
    </w:rPr>
  </w:style>
  <w:style w:type="character" w:customStyle="1" w:styleId="Doc-text2Char">
    <w:name w:val="Doc-text2 Char"/>
    <w:link w:val="Doc-text2"/>
    <w:rsid w:val="00CF5E44"/>
    <w:rPr>
      <w:rFonts w:ascii="Arial" w:eastAsia="MS Mincho" w:hAnsi="Arial" w:cstheme="minorBidi"/>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US"/>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中等深浅网格 1 - 着色 21,列出段落1,列表段落,¥¡¡¡¡ì¬º¥¹¥È¶ÎÂä,ÁÐ³ö¶ÎÂä,列表段落1,—ño’i—Ž,¥ê¥¹¥È¶ÎÂä,1st level - Bullet List Paragraph,Lettre d'introduction,Paragrafo elenco,Normal bullet 2,Bullet list,목록단락"/>
    <w:basedOn w:val="Normal"/>
    <w:link w:val="ListParagraphChar"/>
    <w:uiPriority w:val="34"/>
    <w:qFormat/>
    <w:rsid w:val="00CF5E44"/>
    <w:pPr>
      <w:overflowPunct/>
      <w:autoSpaceDE/>
      <w:autoSpaceDN/>
      <w:adjustRightInd/>
      <w:spacing w:after="0"/>
      <w:ind w:left="720"/>
      <w:contextualSpacing/>
      <w:textAlignment w:val="auto"/>
    </w:pPr>
    <w:rPr>
      <w:sz w:val="24"/>
      <w:szCs w:val="24"/>
      <w:lang w:val="fi-FI" w:eastAsia="zh-CN"/>
    </w:r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tabs>
        <w:tab w:val="num" w:pos="360"/>
      </w:tabs>
      <w:spacing w:after="50" w:line="180" w:lineRule="exact"/>
      <w:ind w:left="360" w:hanging="360"/>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uiPriority w:val="99"/>
    <w:qFormat/>
    <w:rsid w:val="00CF5E44"/>
    <w:rPr>
      <w:rFonts w:ascii="Times New Roman" w:eastAsia="MS Mincho" w:hAnsi="Times New Roman" w:cstheme="minorBidi"/>
      <w:lang w:val="en-GB" w:eastAsia="en-US"/>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basedOn w:val="DefaultParagraphFont"/>
    <w:link w:val="Heading1"/>
    <w:rsid w:val="00CF5E44"/>
    <w:rPr>
      <w:rFonts w:ascii="Arial" w:eastAsiaTheme="minorHAnsi" w:hAnsi="Arial" w:cstheme="minorBidi"/>
      <w:sz w:val="36"/>
      <w:lang w:val="en-GB" w:eastAsia="en-US"/>
    </w:rPr>
  </w:style>
  <w:style w:type="paragraph" w:customStyle="1" w:styleId="StyleJustifiedAfter0ptLinespacingsingle">
    <w:name w:val="Style Justified After:  0 pt Line spacing:  single"/>
    <w:basedOn w:val="Normal"/>
    <w:rsid w:val="00F96885"/>
  </w:style>
  <w:style w:type="paragraph" w:styleId="NormalWeb">
    <w:name w:val="Normal (Web)"/>
    <w:basedOn w:val="Normal"/>
    <w:uiPriority w:val="99"/>
    <w:unhideWhenUsed/>
    <w:rsid w:val="00B739E4"/>
    <w:pPr>
      <w:spacing w:before="100" w:beforeAutospacing="1" w:after="100" w:afterAutospacing="1"/>
    </w:pPr>
    <w:rPr>
      <w:sz w:val="24"/>
      <w:szCs w:val="24"/>
    </w:rPr>
  </w:style>
  <w:style w:type="paragraph" w:styleId="BodyText">
    <w:name w:val="Body Text"/>
    <w:basedOn w:val="Normal"/>
    <w:link w:val="BodyTextChar"/>
    <w:rsid w:val="00C12401"/>
    <w:pPr>
      <w:spacing w:after="120"/>
    </w:pPr>
    <w:rPr>
      <w:rFonts w:eastAsia="SimSun"/>
    </w:rPr>
  </w:style>
  <w:style w:type="character" w:customStyle="1" w:styleId="BodyTextChar">
    <w:name w:val="Body Text Char"/>
    <w:basedOn w:val="DefaultParagraphFont"/>
    <w:link w:val="BodyText"/>
    <w:rsid w:val="00C12401"/>
    <w:rPr>
      <w:rFonts w:ascii="Times New Roman" w:hAnsi="Times New Roman"/>
      <w:lang w:val="en-GB" w:eastAsia="en-US"/>
    </w:rPr>
  </w:style>
  <w:style w:type="character" w:customStyle="1" w:styleId="ListParagraphChar">
    <w:name w:val="List Paragraph Char"/>
    <w:aliases w:val="- Bullets Char,목록 단락 Char,リスト段落 Char,列出段落 Char,Lista1 Char,?? ?? Char,????? Char,???? Char,中等深浅网格 1 - 着色 21 Char,列出段落1 Char,列表段落 Char,¥¡¡¡¡ì¬º¥¹¥È¶ÎÂä Char,ÁÐ³ö¶ÎÂä Char,列表段落1 Char,—ño’i—Ž Char,¥ê¥¹¥È¶ÎÂä Char,Paragrafo elenco Char"/>
    <w:link w:val="ListParagraph"/>
    <w:uiPriority w:val="34"/>
    <w:qFormat/>
    <w:locked/>
    <w:rsid w:val="00CF5E44"/>
    <w:rPr>
      <w:rFonts w:ascii="Times New Roman" w:eastAsiaTheme="minorHAnsi" w:hAnsi="Times New Roman" w:cstheme="minorBidi"/>
      <w:sz w:val="24"/>
      <w:szCs w:val="24"/>
      <w:lang w:eastAsia="zh-CN"/>
    </w:rPr>
  </w:style>
  <w:style w:type="character" w:customStyle="1" w:styleId="PLChar">
    <w:name w:val="PL Char"/>
    <w:link w:val="PL"/>
    <w:qFormat/>
    <w:locked/>
    <w:rsid w:val="00CF5E44"/>
    <w:rPr>
      <w:rFonts w:ascii="Courier New" w:eastAsiaTheme="minorHAnsi" w:hAnsi="Courier New"/>
      <w:noProof/>
      <w:sz w:val="16"/>
      <w:lang w:eastAsia="en-US"/>
    </w:rPr>
  </w:style>
  <w:style w:type="character" w:customStyle="1" w:styleId="THChar">
    <w:name w:val="TH Char"/>
    <w:link w:val="TH"/>
    <w:qFormat/>
    <w:rsid w:val="00CF5E44"/>
    <w:rPr>
      <w:rFonts w:ascii="Arial" w:eastAsiaTheme="minorHAnsi" w:hAnsi="Arial" w:cstheme="minorBidi"/>
      <w:b/>
      <w:lang w:val="en-GB" w:eastAsia="en-US"/>
    </w:rPr>
  </w:style>
  <w:style w:type="character" w:customStyle="1" w:styleId="TACChar">
    <w:name w:val="TAC Char"/>
    <w:link w:val="TAC"/>
    <w:qFormat/>
    <w:locked/>
    <w:rsid w:val="00392692"/>
    <w:rPr>
      <w:rFonts w:ascii="Arial" w:eastAsiaTheme="minorHAnsi" w:hAnsi="Arial" w:cstheme="minorBidi"/>
      <w:sz w:val="18"/>
      <w:szCs w:val="22"/>
      <w:lang w:val="en-US" w:eastAsia="en-US"/>
    </w:rPr>
  </w:style>
  <w:style w:type="character" w:customStyle="1" w:styleId="TAHCar">
    <w:name w:val="TAH Car"/>
    <w:link w:val="TAH"/>
    <w:qFormat/>
    <w:rsid w:val="00392692"/>
    <w:rPr>
      <w:rFonts w:ascii="Arial" w:eastAsiaTheme="minorHAnsi" w:hAnsi="Arial" w:cstheme="minorBidi"/>
      <w:b/>
      <w:sz w:val="18"/>
      <w:szCs w:val="22"/>
      <w:lang w:val="en-US" w:eastAsia="en-US"/>
    </w:rPr>
  </w:style>
  <w:style w:type="character" w:customStyle="1" w:styleId="B10">
    <w:name w:val="B1 (文字)"/>
    <w:qFormat/>
    <w:locked/>
    <w:rsid w:val="001C6C1C"/>
    <w:rPr>
      <w:rFonts w:ascii="Times New Roman" w:hAnsi="Times New Roman"/>
      <w:lang w:val="en-GB" w:eastAsia="en-US"/>
    </w:rPr>
  </w:style>
  <w:style w:type="character" w:customStyle="1" w:styleId="B1Zchn">
    <w:name w:val="B1 Zchn"/>
    <w:rsid w:val="00A22CBF"/>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A23A7"/>
    <w:rPr>
      <w:rFonts w:ascii="Arial" w:hAnsi="Arial"/>
      <w:b/>
      <w:noProof/>
      <w:sz w:val="18"/>
      <w:lang w:val="en-US" w:eastAsia="en-US"/>
    </w:rPr>
  </w:style>
  <w:style w:type="paragraph" w:customStyle="1" w:styleId="bullet">
    <w:name w:val="bullet"/>
    <w:basedOn w:val="ListParagraph"/>
    <w:link w:val="bulletChar"/>
    <w:qFormat/>
    <w:rsid w:val="00CF5E44"/>
    <w:pPr>
      <w:widowControl w:val="0"/>
      <w:spacing w:after="60"/>
      <w:ind w:hanging="360"/>
      <w:jc w:val="both"/>
    </w:pPr>
    <w:rPr>
      <w:rFonts w:eastAsia="Times New Roman"/>
      <w:kern w:val="2"/>
      <w:sz w:val="20"/>
      <w:lang w:val="en-GB" w:eastAsia="en-US"/>
    </w:rPr>
  </w:style>
  <w:style w:type="character" w:customStyle="1" w:styleId="bulletChar">
    <w:name w:val="bullet Char"/>
    <w:link w:val="bullet"/>
    <w:rsid w:val="00CF5E44"/>
    <w:rPr>
      <w:rFonts w:ascii="Times New Roman" w:eastAsia="Times New Roman" w:hAnsi="Times New Roman" w:cstheme="minorBidi"/>
      <w:kern w:val="2"/>
      <w:szCs w:val="24"/>
      <w:lang w:val="en-GB" w:eastAsia="en-US"/>
    </w:rPr>
  </w:style>
  <w:style w:type="character" w:customStyle="1" w:styleId="normaltextrun1">
    <w:name w:val="normaltextrun1"/>
    <w:basedOn w:val="DefaultParagraphFont"/>
    <w:rsid w:val="00E32D35"/>
  </w:style>
  <w:style w:type="character" w:customStyle="1" w:styleId="spellingerror">
    <w:name w:val="spellingerror"/>
    <w:basedOn w:val="DefaultParagraphFont"/>
    <w:rsid w:val="00E32D35"/>
  </w:style>
  <w:style w:type="paragraph" w:customStyle="1" w:styleId="paragraph">
    <w:name w:val="paragraph"/>
    <w:basedOn w:val="Normal"/>
    <w:rsid w:val="00E32D35"/>
    <w:rPr>
      <w:rFonts w:eastAsia="Times New Roman" w:cs="Times New Roman"/>
      <w:sz w:val="24"/>
      <w:szCs w:val="24"/>
    </w:rPr>
  </w:style>
  <w:style w:type="character" w:customStyle="1" w:styleId="eop">
    <w:name w:val="eop"/>
    <w:basedOn w:val="DefaultParagraphFont"/>
    <w:rsid w:val="00E32D35"/>
  </w:style>
  <w:style w:type="character" w:customStyle="1" w:styleId="TANChar">
    <w:name w:val="TAN Char"/>
    <w:link w:val="TAN"/>
    <w:rsid w:val="002D1FEE"/>
    <w:rPr>
      <w:rFonts w:ascii="Arial" w:eastAsiaTheme="minorHAnsi" w:hAnsi="Arial" w:cstheme="minorBidi"/>
      <w:sz w:val="18"/>
      <w:szCs w:val="22"/>
      <w:lang w:eastAsia="en-US"/>
    </w:rPr>
  </w:style>
  <w:style w:type="numbering" w:customStyle="1" w:styleId="StyleBulletedSymbolsymbolLeft025Hanging0252">
    <w:name w:val="Style Bulleted Symbol (symbol) Left:  0.25&quot; Hanging:  0.25&quot;2"/>
    <w:basedOn w:val="NoList"/>
    <w:rsid w:val="00FE32D9"/>
    <w:pPr>
      <w:numPr>
        <w:numId w:val="11"/>
      </w:numPr>
    </w:pPr>
  </w:style>
  <w:style w:type="character" w:customStyle="1" w:styleId="Heading2Char">
    <w:name w:val="Heading 2 Char"/>
    <w:aliases w:val="H2 Char,h2 Char,DO NOT USE_h2 Char,h21 Char,Heading 2 3GPP Char"/>
    <w:basedOn w:val="DefaultParagraphFont"/>
    <w:link w:val="Heading2"/>
    <w:rsid w:val="00CF5E44"/>
    <w:rPr>
      <w:rFonts w:ascii="Arial" w:eastAsiaTheme="minorHAnsi" w:hAnsi="Arial" w:cstheme="minorBidi"/>
      <w:sz w:val="32"/>
      <w:lang w:val="en-GB" w:eastAsia="en-US"/>
    </w:rPr>
  </w:style>
  <w:style w:type="character" w:customStyle="1" w:styleId="Heading3Char">
    <w:name w:val="Heading 3 Char"/>
    <w:aliases w:val="Heading 3 3GPP Char"/>
    <w:basedOn w:val="DefaultParagraphFont"/>
    <w:link w:val="Heading3"/>
    <w:rsid w:val="00CF5E44"/>
    <w:rPr>
      <w:rFonts w:ascii="Arial" w:eastAsiaTheme="minorHAnsi" w:hAnsi="Arial" w:cstheme="minorBidi"/>
      <w:sz w:val="28"/>
      <w:lang w:val="en-GB" w:eastAsia="en-US"/>
    </w:rPr>
  </w:style>
  <w:style w:type="character" w:customStyle="1" w:styleId="Heading4Char">
    <w:name w:val="Heading 4 Char"/>
    <w:basedOn w:val="DefaultParagraphFont"/>
    <w:link w:val="Heading4"/>
    <w:rsid w:val="00CF5E44"/>
    <w:rPr>
      <w:rFonts w:ascii="Arial" w:eastAsiaTheme="minorHAnsi" w:hAnsi="Arial" w:cstheme="minorBidi"/>
      <w:sz w:val="24"/>
      <w:lang w:val="en-GB" w:eastAsia="en-US"/>
    </w:rPr>
  </w:style>
  <w:style w:type="character" w:customStyle="1" w:styleId="Heading5Char">
    <w:name w:val="Heading 5 Char"/>
    <w:basedOn w:val="DefaultParagraphFont"/>
    <w:link w:val="Heading5"/>
    <w:rsid w:val="00CF5E44"/>
    <w:rPr>
      <w:rFonts w:ascii="Arial" w:eastAsiaTheme="minorHAnsi" w:hAnsi="Arial" w:cstheme="minorBidi"/>
      <w:sz w:val="22"/>
      <w:lang w:val="en-GB" w:eastAsia="en-US"/>
    </w:rPr>
  </w:style>
  <w:style w:type="character" w:customStyle="1" w:styleId="Heading6Char">
    <w:name w:val="Heading 6 Char"/>
    <w:basedOn w:val="DefaultParagraphFont"/>
    <w:link w:val="Heading6"/>
    <w:rsid w:val="00CF5E44"/>
    <w:rPr>
      <w:rFonts w:ascii="Arial" w:eastAsiaTheme="minorHAnsi" w:hAnsi="Arial" w:cstheme="minorBidi"/>
      <w:lang w:val="en-GB" w:eastAsia="en-US"/>
    </w:rPr>
  </w:style>
  <w:style w:type="character" w:customStyle="1" w:styleId="Heading7Char">
    <w:name w:val="Heading 7 Char"/>
    <w:basedOn w:val="DefaultParagraphFont"/>
    <w:link w:val="Heading7"/>
    <w:rsid w:val="00CF5E44"/>
    <w:rPr>
      <w:rFonts w:ascii="Arial" w:eastAsiaTheme="minorHAnsi" w:hAnsi="Arial" w:cstheme="minorBidi"/>
      <w:lang w:val="en-GB" w:eastAsia="en-US"/>
    </w:rPr>
  </w:style>
  <w:style w:type="character" w:customStyle="1" w:styleId="Heading8Char">
    <w:name w:val="Heading 8 Char"/>
    <w:basedOn w:val="DefaultParagraphFont"/>
    <w:link w:val="Heading8"/>
    <w:rsid w:val="00CF5E44"/>
    <w:rPr>
      <w:rFonts w:ascii="Arial" w:eastAsiaTheme="minorHAnsi" w:hAnsi="Arial" w:cstheme="minorBidi"/>
      <w:sz w:val="36"/>
      <w:lang w:val="en-GB" w:eastAsia="en-US"/>
    </w:rPr>
  </w:style>
  <w:style w:type="character" w:customStyle="1" w:styleId="Heading9Char">
    <w:name w:val="Heading 9 Char"/>
    <w:basedOn w:val="DefaultParagraphFont"/>
    <w:link w:val="Heading9"/>
    <w:rsid w:val="00CF5E44"/>
    <w:rPr>
      <w:rFonts w:ascii="Arial" w:eastAsiaTheme="minorHAnsi" w:hAnsi="Arial" w:cstheme="minorBidi"/>
      <w:sz w:val="36"/>
      <w:lang w:val="en-GB" w:eastAsia="en-US"/>
    </w:rPr>
  </w:style>
  <w:style w:type="character" w:customStyle="1" w:styleId="B1Char1">
    <w:name w:val="B1 Char1"/>
    <w:qFormat/>
    <w:rsid w:val="007A52E2"/>
    <w:rPr>
      <w:rFonts w:ascii="Times New Roman" w:hAnsi="Times New Roman"/>
      <w:lang w:val="en-GB" w:eastAsia="en-US"/>
    </w:rPr>
  </w:style>
  <w:style w:type="character" w:styleId="UnresolvedMention">
    <w:name w:val="Unresolved Mention"/>
    <w:basedOn w:val="DefaultParagraphFont"/>
    <w:uiPriority w:val="99"/>
    <w:unhideWhenUsed/>
    <w:rsid w:val="00471B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4109784">
      <w:bodyDiv w:val="1"/>
      <w:marLeft w:val="0"/>
      <w:marRight w:val="0"/>
      <w:marTop w:val="0"/>
      <w:marBottom w:val="0"/>
      <w:divBdr>
        <w:top w:val="none" w:sz="0" w:space="0" w:color="auto"/>
        <w:left w:val="none" w:sz="0" w:space="0" w:color="auto"/>
        <w:bottom w:val="none" w:sz="0" w:space="0" w:color="auto"/>
        <w:right w:val="none" w:sz="0" w:space="0" w:color="auto"/>
      </w:divBdr>
      <w:divsChild>
        <w:div w:id="336032620">
          <w:marLeft w:val="720"/>
          <w:marRight w:val="0"/>
          <w:marTop w:val="0"/>
          <w:marBottom w:val="120"/>
          <w:divBdr>
            <w:top w:val="none" w:sz="0" w:space="0" w:color="auto"/>
            <w:left w:val="none" w:sz="0" w:space="0" w:color="auto"/>
            <w:bottom w:val="none" w:sz="0" w:space="0" w:color="auto"/>
            <w:right w:val="none" w:sz="0" w:space="0" w:color="auto"/>
          </w:divBdr>
        </w:div>
        <w:div w:id="610866172">
          <w:marLeft w:val="360"/>
          <w:marRight w:val="0"/>
          <w:marTop w:val="0"/>
          <w:marBottom w:val="120"/>
          <w:divBdr>
            <w:top w:val="none" w:sz="0" w:space="0" w:color="auto"/>
            <w:left w:val="none" w:sz="0" w:space="0" w:color="auto"/>
            <w:bottom w:val="none" w:sz="0" w:space="0" w:color="auto"/>
            <w:right w:val="none" w:sz="0" w:space="0" w:color="auto"/>
          </w:divBdr>
        </w:div>
        <w:div w:id="1376274051">
          <w:marLeft w:val="720"/>
          <w:marRight w:val="0"/>
          <w:marTop w:val="0"/>
          <w:marBottom w:val="120"/>
          <w:divBdr>
            <w:top w:val="none" w:sz="0" w:space="0" w:color="auto"/>
            <w:left w:val="none" w:sz="0" w:space="0" w:color="auto"/>
            <w:bottom w:val="none" w:sz="0" w:space="0" w:color="auto"/>
            <w:right w:val="none" w:sz="0" w:space="0" w:color="auto"/>
          </w:divBdr>
        </w:div>
        <w:div w:id="1437094087">
          <w:marLeft w:val="360"/>
          <w:marRight w:val="0"/>
          <w:marTop w:val="0"/>
          <w:marBottom w:val="120"/>
          <w:divBdr>
            <w:top w:val="none" w:sz="0" w:space="0" w:color="auto"/>
            <w:left w:val="none" w:sz="0" w:space="0" w:color="auto"/>
            <w:bottom w:val="none" w:sz="0" w:space="0" w:color="auto"/>
            <w:right w:val="none" w:sz="0" w:space="0" w:color="auto"/>
          </w:divBdr>
        </w:div>
        <w:div w:id="1479421444">
          <w:marLeft w:val="720"/>
          <w:marRight w:val="0"/>
          <w:marTop w:val="0"/>
          <w:marBottom w:val="120"/>
          <w:divBdr>
            <w:top w:val="none" w:sz="0" w:space="0" w:color="auto"/>
            <w:left w:val="none" w:sz="0" w:space="0" w:color="auto"/>
            <w:bottom w:val="none" w:sz="0" w:space="0" w:color="auto"/>
            <w:right w:val="none" w:sz="0" w:space="0" w:color="auto"/>
          </w:divBdr>
        </w:div>
        <w:div w:id="1939754686">
          <w:marLeft w:val="360"/>
          <w:marRight w:val="0"/>
          <w:marTop w:val="0"/>
          <w:marBottom w:val="12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12214596">
      <w:bodyDiv w:val="1"/>
      <w:marLeft w:val="0"/>
      <w:marRight w:val="0"/>
      <w:marTop w:val="0"/>
      <w:marBottom w:val="0"/>
      <w:divBdr>
        <w:top w:val="none" w:sz="0" w:space="0" w:color="auto"/>
        <w:left w:val="none" w:sz="0" w:space="0" w:color="auto"/>
        <w:bottom w:val="none" w:sz="0" w:space="0" w:color="auto"/>
        <w:right w:val="none" w:sz="0" w:space="0" w:color="auto"/>
      </w:divBdr>
      <w:divsChild>
        <w:div w:id="53435795">
          <w:marLeft w:val="547"/>
          <w:marRight w:val="0"/>
          <w:marTop w:val="0"/>
          <w:marBottom w:val="0"/>
          <w:divBdr>
            <w:top w:val="none" w:sz="0" w:space="0" w:color="auto"/>
            <w:left w:val="none" w:sz="0" w:space="0" w:color="auto"/>
            <w:bottom w:val="none" w:sz="0" w:space="0" w:color="auto"/>
            <w:right w:val="none" w:sz="0" w:space="0" w:color="auto"/>
          </w:divBdr>
        </w:div>
        <w:div w:id="1025329465">
          <w:marLeft w:val="1166"/>
          <w:marRight w:val="0"/>
          <w:marTop w:val="0"/>
          <w:marBottom w:val="0"/>
          <w:divBdr>
            <w:top w:val="none" w:sz="0" w:space="0" w:color="auto"/>
            <w:left w:val="none" w:sz="0" w:space="0" w:color="auto"/>
            <w:bottom w:val="none" w:sz="0" w:space="0" w:color="auto"/>
            <w:right w:val="none" w:sz="0" w:space="0" w:color="auto"/>
          </w:divBdr>
        </w:div>
        <w:div w:id="1183284414">
          <w:marLeft w:val="1800"/>
          <w:marRight w:val="0"/>
          <w:marTop w:val="0"/>
          <w:marBottom w:val="0"/>
          <w:divBdr>
            <w:top w:val="none" w:sz="0" w:space="0" w:color="auto"/>
            <w:left w:val="none" w:sz="0" w:space="0" w:color="auto"/>
            <w:bottom w:val="none" w:sz="0" w:space="0" w:color="auto"/>
            <w:right w:val="none" w:sz="0" w:space="0" w:color="auto"/>
          </w:divBdr>
        </w:div>
        <w:div w:id="700477011">
          <w:marLeft w:val="2520"/>
          <w:marRight w:val="0"/>
          <w:marTop w:val="0"/>
          <w:marBottom w:val="0"/>
          <w:divBdr>
            <w:top w:val="none" w:sz="0" w:space="0" w:color="auto"/>
            <w:left w:val="none" w:sz="0" w:space="0" w:color="auto"/>
            <w:bottom w:val="none" w:sz="0" w:space="0" w:color="auto"/>
            <w:right w:val="none" w:sz="0" w:space="0" w:color="auto"/>
          </w:divBdr>
        </w:div>
        <w:div w:id="1089428192">
          <w:marLeft w:val="2520"/>
          <w:marRight w:val="0"/>
          <w:marTop w:val="0"/>
          <w:marBottom w:val="0"/>
          <w:divBdr>
            <w:top w:val="none" w:sz="0" w:space="0" w:color="auto"/>
            <w:left w:val="none" w:sz="0" w:space="0" w:color="auto"/>
            <w:bottom w:val="none" w:sz="0" w:space="0" w:color="auto"/>
            <w:right w:val="none" w:sz="0" w:space="0" w:color="auto"/>
          </w:divBdr>
        </w:div>
        <w:div w:id="1591542364">
          <w:marLeft w:val="1166"/>
          <w:marRight w:val="0"/>
          <w:marTop w:val="0"/>
          <w:marBottom w:val="0"/>
          <w:divBdr>
            <w:top w:val="none" w:sz="0" w:space="0" w:color="auto"/>
            <w:left w:val="none" w:sz="0" w:space="0" w:color="auto"/>
            <w:bottom w:val="none" w:sz="0" w:space="0" w:color="auto"/>
            <w:right w:val="none" w:sz="0" w:space="0" w:color="auto"/>
          </w:divBdr>
        </w:div>
      </w:divsChild>
    </w:div>
    <w:div w:id="13241375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50946598">
      <w:bodyDiv w:val="1"/>
      <w:marLeft w:val="0"/>
      <w:marRight w:val="0"/>
      <w:marTop w:val="0"/>
      <w:marBottom w:val="0"/>
      <w:divBdr>
        <w:top w:val="none" w:sz="0" w:space="0" w:color="auto"/>
        <w:left w:val="none" w:sz="0" w:space="0" w:color="auto"/>
        <w:bottom w:val="none" w:sz="0" w:space="0" w:color="auto"/>
        <w:right w:val="none" w:sz="0" w:space="0" w:color="auto"/>
      </w:divBdr>
    </w:div>
    <w:div w:id="169375211">
      <w:bodyDiv w:val="1"/>
      <w:marLeft w:val="0"/>
      <w:marRight w:val="0"/>
      <w:marTop w:val="0"/>
      <w:marBottom w:val="0"/>
      <w:divBdr>
        <w:top w:val="none" w:sz="0" w:space="0" w:color="auto"/>
        <w:left w:val="none" w:sz="0" w:space="0" w:color="auto"/>
        <w:bottom w:val="none" w:sz="0" w:space="0" w:color="auto"/>
        <w:right w:val="none" w:sz="0" w:space="0" w:color="auto"/>
      </w:divBdr>
    </w:div>
    <w:div w:id="171146796">
      <w:bodyDiv w:val="1"/>
      <w:marLeft w:val="0"/>
      <w:marRight w:val="0"/>
      <w:marTop w:val="0"/>
      <w:marBottom w:val="0"/>
      <w:divBdr>
        <w:top w:val="none" w:sz="0" w:space="0" w:color="auto"/>
        <w:left w:val="none" w:sz="0" w:space="0" w:color="auto"/>
        <w:bottom w:val="none" w:sz="0" w:space="0" w:color="auto"/>
        <w:right w:val="none" w:sz="0" w:space="0" w:color="auto"/>
      </w:divBdr>
    </w:div>
    <w:div w:id="171797919">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23564935">
      <w:bodyDiv w:val="1"/>
      <w:marLeft w:val="0"/>
      <w:marRight w:val="0"/>
      <w:marTop w:val="0"/>
      <w:marBottom w:val="0"/>
      <w:divBdr>
        <w:top w:val="none" w:sz="0" w:space="0" w:color="auto"/>
        <w:left w:val="none" w:sz="0" w:space="0" w:color="auto"/>
        <w:bottom w:val="none" w:sz="0" w:space="0" w:color="auto"/>
        <w:right w:val="none" w:sz="0" w:space="0" w:color="auto"/>
      </w:divBdr>
    </w:div>
    <w:div w:id="224680687">
      <w:bodyDiv w:val="1"/>
      <w:marLeft w:val="0"/>
      <w:marRight w:val="0"/>
      <w:marTop w:val="0"/>
      <w:marBottom w:val="0"/>
      <w:divBdr>
        <w:top w:val="none" w:sz="0" w:space="0" w:color="auto"/>
        <w:left w:val="none" w:sz="0" w:space="0" w:color="auto"/>
        <w:bottom w:val="none" w:sz="0" w:space="0" w:color="auto"/>
        <w:right w:val="none" w:sz="0" w:space="0" w:color="auto"/>
      </w:divBdr>
    </w:div>
    <w:div w:id="242759135">
      <w:bodyDiv w:val="1"/>
      <w:marLeft w:val="0"/>
      <w:marRight w:val="0"/>
      <w:marTop w:val="0"/>
      <w:marBottom w:val="0"/>
      <w:divBdr>
        <w:top w:val="none" w:sz="0" w:space="0" w:color="auto"/>
        <w:left w:val="none" w:sz="0" w:space="0" w:color="auto"/>
        <w:bottom w:val="none" w:sz="0" w:space="0" w:color="auto"/>
        <w:right w:val="none" w:sz="0" w:space="0" w:color="auto"/>
      </w:divBdr>
      <w:divsChild>
        <w:div w:id="49770916">
          <w:marLeft w:val="1166"/>
          <w:marRight w:val="0"/>
          <w:marTop w:val="0"/>
          <w:marBottom w:val="0"/>
          <w:divBdr>
            <w:top w:val="none" w:sz="0" w:space="0" w:color="auto"/>
            <w:left w:val="none" w:sz="0" w:space="0" w:color="auto"/>
            <w:bottom w:val="none" w:sz="0" w:space="0" w:color="auto"/>
            <w:right w:val="none" w:sz="0" w:space="0" w:color="auto"/>
          </w:divBdr>
        </w:div>
        <w:div w:id="79452488">
          <w:marLeft w:val="547"/>
          <w:marRight w:val="0"/>
          <w:marTop w:val="0"/>
          <w:marBottom w:val="0"/>
          <w:divBdr>
            <w:top w:val="none" w:sz="0" w:space="0" w:color="auto"/>
            <w:left w:val="none" w:sz="0" w:space="0" w:color="auto"/>
            <w:bottom w:val="none" w:sz="0" w:space="0" w:color="auto"/>
            <w:right w:val="none" w:sz="0" w:space="0" w:color="auto"/>
          </w:divBdr>
        </w:div>
        <w:div w:id="239608379">
          <w:marLeft w:val="1166"/>
          <w:marRight w:val="0"/>
          <w:marTop w:val="0"/>
          <w:marBottom w:val="0"/>
          <w:divBdr>
            <w:top w:val="none" w:sz="0" w:space="0" w:color="auto"/>
            <w:left w:val="none" w:sz="0" w:space="0" w:color="auto"/>
            <w:bottom w:val="none" w:sz="0" w:space="0" w:color="auto"/>
            <w:right w:val="none" w:sz="0" w:space="0" w:color="auto"/>
          </w:divBdr>
        </w:div>
        <w:div w:id="383796582">
          <w:marLeft w:val="1166"/>
          <w:marRight w:val="0"/>
          <w:marTop w:val="0"/>
          <w:marBottom w:val="0"/>
          <w:divBdr>
            <w:top w:val="none" w:sz="0" w:space="0" w:color="auto"/>
            <w:left w:val="none" w:sz="0" w:space="0" w:color="auto"/>
            <w:bottom w:val="none" w:sz="0" w:space="0" w:color="auto"/>
            <w:right w:val="none" w:sz="0" w:space="0" w:color="auto"/>
          </w:divBdr>
        </w:div>
        <w:div w:id="394013817">
          <w:marLeft w:val="1166"/>
          <w:marRight w:val="0"/>
          <w:marTop w:val="0"/>
          <w:marBottom w:val="0"/>
          <w:divBdr>
            <w:top w:val="none" w:sz="0" w:space="0" w:color="auto"/>
            <w:left w:val="none" w:sz="0" w:space="0" w:color="auto"/>
            <w:bottom w:val="none" w:sz="0" w:space="0" w:color="auto"/>
            <w:right w:val="none" w:sz="0" w:space="0" w:color="auto"/>
          </w:divBdr>
        </w:div>
        <w:div w:id="429786878">
          <w:marLeft w:val="547"/>
          <w:marRight w:val="0"/>
          <w:marTop w:val="0"/>
          <w:marBottom w:val="0"/>
          <w:divBdr>
            <w:top w:val="none" w:sz="0" w:space="0" w:color="auto"/>
            <w:left w:val="none" w:sz="0" w:space="0" w:color="auto"/>
            <w:bottom w:val="none" w:sz="0" w:space="0" w:color="auto"/>
            <w:right w:val="none" w:sz="0" w:space="0" w:color="auto"/>
          </w:divBdr>
        </w:div>
        <w:div w:id="1488472098">
          <w:marLeft w:val="1166"/>
          <w:marRight w:val="0"/>
          <w:marTop w:val="0"/>
          <w:marBottom w:val="0"/>
          <w:divBdr>
            <w:top w:val="none" w:sz="0" w:space="0" w:color="auto"/>
            <w:left w:val="none" w:sz="0" w:space="0" w:color="auto"/>
            <w:bottom w:val="none" w:sz="0" w:space="0" w:color="auto"/>
            <w:right w:val="none" w:sz="0" w:space="0" w:color="auto"/>
          </w:divBdr>
        </w:div>
        <w:div w:id="1806460571">
          <w:marLeft w:val="1166"/>
          <w:marRight w:val="0"/>
          <w:marTop w:val="0"/>
          <w:marBottom w:val="0"/>
          <w:divBdr>
            <w:top w:val="none" w:sz="0" w:space="0" w:color="auto"/>
            <w:left w:val="none" w:sz="0" w:space="0" w:color="auto"/>
            <w:bottom w:val="none" w:sz="0" w:space="0" w:color="auto"/>
            <w:right w:val="none" w:sz="0" w:space="0" w:color="auto"/>
          </w:divBdr>
        </w:div>
        <w:div w:id="1885753535">
          <w:marLeft w:val="547"/>
          <w:marRight w:val="0"/>
          <w:marTop w:val="0"/>
          <w:marBottom w:val="0"/>
          <w:divBdr>
            <w:top w:val="none" w:sz="0" w:space="0" w:color="auto"/>
            <w:left w:val="none" w:sz="0" w:space="0" w:color="auto"/>
            <w:bottom w:val="none" w:sz="0" w:space="0" w:color="auto"/>
            <w:right w:val="none" w:sz="0" w:space="0" w:color="auto"/>
          </w:divBdr>
        </w:div>
        <w:div w:id="2088842274">
          <w:marLeft w:val="1166"/>
          <w:marRight w:val="0"/>
          <w:marTop w:val="0"/>
          <w:marBottom w:val="0"/>
          <w:divBdr>
            <w:top w:val="none" w:sz="0" w:space="0" w:color="auto"/>
            <w:left w:val="none" w:sz="0" w:space="0" w:color="auto"/>
            <w:bottom w:val="none" w:sz="0" w:space="0" w:color="auto"/>
            <w:right w:val="none" w:sz="0" w:space="0" w:color="auto"/>
          </w:divBdr>
        </w:div>
      </w:divsChild>
    </w:div>
    <w:div w:id="260263582">
      <w:bodyDiv w:val="1"/>
      <w:marLeft w:val="0"/>
      <w:marRight w:val="0"/>
      <w:marTop w:val="0"/>
      <w:marBottom w:val="0"/>
      <w:divBdr>
        <w:top w:val="none" w:sz="0" w:space="0" w:color="auto"/>
        <w:left w:val="none" w:sz="0" w:space="0" w:color="auto"/>
        <w:bottom w:val="none" w:sz="0" w:space="0" w:color="auto"/>
        <w:right w:val="none" w:sz="0" w:space="0" w:color="auto"/>
      </w:divBdr>
    </w:div>
    <w:div w:id="270164952">
      <w:bodyDiv w:val="1"/>
      <w:marLeft w:val="0"/>
      <w:marRight w:val="0"/>
      <w:marTop w:val="0"/>
      <w:marBottom w:val="0"/>
      <w:divBdr>
        <w:top w:val="none" w:sz="0" w:space="0" w:color="auto"/>
        <w:left w:val="none" w:sz="0" w:space="0" w:color="auto"/>
        <w:bottom w:val="none" w:sz="0" w:space="0" w:color="auto"/>
        <w:right w:val="none" w:sz="0" w:space="0" w:color="auto"/>
      </w:divBdr>
      <w:divsChild>
        <w:div w:id="20055069">
          <w:marLeft w:val="1166"/>
          <w:marRight w:val="0"/>
          <w:marTop w:val="0"/>
          <w:marBottom w:val="0"/>
          <w:divBdr>
            <w:top w:val="none" w:sz="0" w:space="0" w:color="auto"/>
            <w:left w:val="none" w:sz="0" w:space="0" w:color="auto"/>
            <w:bottom w:val="none" w:sz="0" w:space="0" w:color="auto"/>
            <w:right w:val="none" w:sz="0" w:space="0" w:color="auto"/>
          </w:divBdr>
        </w:div>
        <w:div w:id="678850982">
          <w:marLeft w:val="720"/>
          <w:marRight w:val="0"/>
          <w:marTop w:val="0"/>
          <w:marBottom w:val="0"/>
          <w:divBdr>
            <w:top w:val="none" w:sz="0" w:space="0" w:color="auto"/>
            <w:left w:val="none" w:sz="0" w:space="0" w:color="auto"/>
            <w:bottom w:val="none" w:sz="0" w:space="0" w:color="auto"/>
            <w:right w:val="none" w:sz="0" w:space="0" w:color="auto"/>
          </w:divBdr>
        </w:div>
        <w:div w:id="1584487980">
          <w:marLeft w:val="547"/>
          <w:marRight w:val="0"/>
          <w:marTop w:val="0"/>
          <w:marBottom w:val="0"/>
          <w:divBdr>
            <w:top w:val="none" w:sz="0" w:space="0" w:color="auto"/>
            <w:left w:val="none" w:sz="0" w:space="0" w:color="auto"/>
            <w:bottom w:val="none" w:sz="0" w:space="0" w:color="auto"/>
            <w:right w:val="none" w:sz="0" w:space="0" w:color="auto"/>
          </w:divBdr>
        </w:div>
        <w:div w:id="1648196458">
          <w:marLeft w:val="1166"/>
          <w:marRight w:val="0"/>
          <w:marTop w:val="0"/>
          <w:marBottom w:val="0"/>
          <w:divBdr>
            <w:top w:val="none" w:sz="0" w:space="0" w:color="auto"/>
            <w:left w:val="none" w:sz="0" w:space="0" w:color="auto"/>
            <w:bottom w:val="none" w:sz="0" w:space="0" w:color="auto"/>
            <w:right w:val="none" w:sz="0" w:space="0" w:color="auto"/>
          </w:divBdr>
        </w:div>
        <w:div w:id="1706438970">
          <w:marLeft w:val="1166"/>
          <w:marRight w:val="0"/>
          <w:marTop w:val="0"/>
          <w:marBottom w:val="0"/>
          <w:divBdr>
            <w:top w:val="none" w:sz="0" w:space="0" w:color="auto"/>
            <w:left w:val="none" w:sz="0" w:space="0" w:color="auto"/>
            <w:bottom w:val="none" w:sz="0" w:space="0" w:color="auto"/>
            <w:right w:val="none" w:sz="0" w:space="0" w:color="auto"/>
          </w:divBdr>
        </w:div>
        <w:div w:id="1757240195">
          <w:marLeft w:val="547"/>
          <w:marRight w:val="0"/>
          <w:marTop w:val="0"/>
          <w:marBottom w:val="0"/>
          <w:divBdr>
            <w:top w:val="none" w:sz="0" w:space="0" w:color="auto"/>
            <w:left w:val="none" w:sz="0" w:space="0" w:color="auto"/>
            <w:bottom w:val="none" w:sz="0" w:space="0" w:color="auto"/>
            <w:right w:val="none" w:sz="0" w:space="0" w:color="auto"/>
          </w:divBdr>
        </w:div>
        <w:div w:id="1884562993">
          <w:marLeft w:val="1166"/>
          <w:marRight w:val="0"/>
          <w:marTop w:val="0"/>
          <w:marBottom w:val="0"/>
          <w:divBdr>
            <w:top w:val="none" w:sz="0" w:space="0" w:color="auto"/>
            <w:left w:val="none" w:sz="0" w:space="0" w:color="auto"/>
            <w:bottom w:val="none" w:sz="0" w:space="0" w:color="auto"/>
            <w:right w:val="none" w:sz="0" w:space="0" w:color="auto"/>
          </w:divBdr>
        </w:div>
        <w:div w:id="1927952978">
          <w:marLeft w:val="1800"/>
          <w:marRight w:val="0"/>
          <w:marTop w:val="0"/>
          <w:marBottom w:val="0"/>
          <w:divBdr>
            <w:top w:val="none" w:sz="0" w:space="0" w:color="auto"/>
            <w:left w:val="none" w:sz="0" w:space="0" w:color="auto"/>
            <w:bottom w:val="none" w:sz="0" w:space="0" w:color="auto"/>
            <w:right w:val="none" w:sz="0" w:space="0" w:color="auto"/>
          </w:divBdr>
        </w:div>
      </w:divsChild>
    </w:div>
    <w:div w:id="282200975">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5574525">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709767">
      <w:bodyDiv w:val="1"/>
      <w:marLeft w:val="0"/>
      <w:marRight w:val="0"/>
      <w:marTop w:val="0"/>
      <w:marBottom w:val="0"/>
      <w:divBdr>
        <w:top w:val="none" w:sz="0" w:space="0" w:color="auto"/>
        <w:left w:val="none" w:sz="0" w:space="0" w:color="auto"/>
        <w:bottom w:val="none" w:sz="0" w:space="0" w:color="auto"/>
        <w:right w:val="none" w:sz="0" w:space="0" w:color="auto"/>
      </w:divBdr>
      <w:divsChild>
        <w:div w:id="604652872">
          <w:marLeft w:val="360"/>
          <w:marRight w:val="0"/>
          <w:marTop w:val="0"/>
          <w:marBottom w:val="120"/>
          <w:divBdr>
            <w:top w:val="none" w:sz="0" w:space="0" w:color="auto"/>
            <w:left w:val="none" w:sz="0" w:space="0" w:color="auto"/>
            <w:bottom w:val="none" w:sz="0" w:space="0" w:color="auto"/>
            <w:right w:val="none" w:sz="0" w:space="0" w:color="auto"/>
          </w:divBdr>
        </w:div>
        <w:div w:id="649796223">
          <w:marLeft w:val="360"/>
          <w:marRight w:val="0"/>
          <w:marTop w:val="0"/>
          <w:marBottom w:val="120"/>
          <w:divBdr>
            <w:top w:val="none" w:sz="0" w:space="0" w:color="auto"/>
            <w:left w:val="none" w:sz="0" w:space="0" w:color="auto"/>
            <w:bottom w:val="none" w:sz="0" w:space="0" w:color="auto"/>
            <w:right w:val="none" w:sz="0" w:space="0" w:color="auto"/>
          </w:divBdr>
        </w:div>
        <w:div w:id="690688535">
          <w:marLeft w:val="720"/>
          <w:marRight w:val="0"/>
          <w:marTop w:val="0"/>
          <w:marBottom w:val="120"/>
          <w:divBdr>
            <w:top w:val="none" w:sz="0" w:space="0" w:color="auto"/>
            <w:left w:val="none" w:sz="0" w:space="0" w:color="auto"/>
            <w:bottom w:val="none" w:sz="0" w:space="0" w:color="auto"/>
            <w:right w:val="none" w:sz="0" w:space="0" w:color="auto"/>
          </w:divBdr>
        </w:div>
        <w:div w:id="1017341888">
          <w:marLeft w:val="360"/>
          <w:marRight w:val="0"/>
          <w:marTop w:val="0"/>
          <w:marBottom w:val="120"/>
          <w:divBdr>
            <w:top w:val="none" w:sz="0" w:space="0" w:color="auto"/>
            <w:left w:val="none" w:sz="0" w:space="0" w:color="auto"/>
            <w:bottom w:val="none" w:sz="0" w:space="0" w:color="auto"/>
            <w:right w:val="none" w:sz="0" w:space="0" w:color="auto"/>
          </w:divBdr>
        </w:div>
        <w:div w:id="1159537746">
          <w:marLeft w:val="360"/>
          <w:marRight w:val="0"/>
          <w:marTop w:val="0"/>
          <w:marBottom w:val="120"/>
          <w:divBdr>
            <w:top w:val="none" w:sz="0" w:space="0" w:color="auto"/>
            <w:left w:val="none" w:sz="0" w:space="0" w:color="auto"/>
            <w:bottom w:val="none" w:sz="0" w:space="0" w:color="auto"/>
            <w:right w:val="none" w:sz="0" w:space="0" w:color="auto"/>
          </w:divBdr>
        </w:div>
        <w:div w:id="1364329783">
          <w:marLeft w:val="360"/>
          <w:marRight w:val="0"/>
          <w:marTop w:val="0"/>
          <w:marBottom w:val="120"/>
          <w:divBdr>
            <w:top w:val="none" w:sz="0" w:space="0" w:color="auto"/>
            <w:left w:val="none" w:sz="0" w:space="0" w:color="auto"/>
            <w:bottom w:val="none" w:sz="0" w:space="0" w:color="auto"/>
            <w:right w:val="none" w:sz="0" w:space="0" w:color="auto"/>
          </w:divBdr>
        </w:div>
        <w:div w:id="1422490236">
          <w:marLeft w:val="360"/>
          <w:marRight w:val="0"/>
          <w:marTop w:val="0"/>
          <w:marBottom w:val="120"/>
          <w:divBdr>
            <w:top w:val="none" w:sz="0" w:space="0" w:color="auto"/>
            <w:left w:val="none" w:sz="0" w:space="0" w:color="auto"/>
            <w:bottom w:val="none" w:sz="0" w:space="0" w:color="auto"/>
            <w:right w:val="none" w:sz="0" w:space="0" w:color="auto"/>
          </w:divBdr>
        </w:div>
        <w:div w:id="1456941977">
          <w:marLeft w:val="360"/>
          <w:marRight w:val="0"/>
          <w:marTop w:val="0"/>
          <w:marBottom w:val="120"/>
          <w:divBdr>
            <w:top w:val="none" w:sz="0" w:space="0" w:color="auto"/>
            <w:left w:val="none" w:sz="0" w:space="0" w:color="auto"/>
            <w:bottom w:val="none" w:sz="0" w:space="0" w:color="auto"/>
            <w:right w:val="none" w:sz="0" w:space="0" w:color="auto"/>
          </w:divBdr>
        </w:div>
        <w:div w:id="1764373259">
          <w:marLeft w:val="360"/>
          <w:marRight w:val="0"/>
          <w:marTop w:val="0"/>
          <w:marBottom w:val="120"/>
          <w:divBdr>
            <w:top w:val="none" w:sz="0" w:space="0" w:color="auto"/>
            <w:left w:val="none" w:sz="0" w:space="0" w:color="auto"/>
            <w:bottom w:val="none" w:sz="0" w:space="0" w:color="auto"/>
            <w:right w:val="none" w:sz="0" w:space="0" w:color="auto"/>
          </w:divBdr>
        </w:div>
        <w:div w:id="2039313268">
          <w:marLeft w:val="360"/>
          <w:marRight w:val="0"/>
          <w:marTop w:val="0"/>
          <w:marBottom w:val="120"/>
          <w:divBdr>
            <w:top w:val="none" w:sz="0" w:space="0" w:color="auto"/>
            <w:left w:val="none" w:sz="0" w:space="0" w:color="auto"/>
            <w:bottom w:val="none" w:sz="0" w:space="0" w:color="auto"/>
            <w:right w:val="none" w:sz="0" w:space="0" w:color="auto"/>
          </w:divBdr>
        </w:div>
      </w:divsChild>
    </w:div>
    <w:div w:id="350381427">
      <w:bodyDiv w:val="1"/>
      <w:marLeft w:val="0"/>
      <w:marRight w:val="0"/>
      <w:marTop w:val="0"/>
      <w:marBottom w:val="0"/>
      <w:divBdr>
        <w:top w:val="none" w:sz="0" w:space="0" w:color="auto"/>
        <w:left w:val="none" w:sz="0" w:space="0" w:color="auto"/>
        <w:bottom w:val="none" w:sz="0" w:space="0" w:color="auto"/>
        <w:right w:val="none" w:sz="0" w:space="0" w:color="auto"/>
      </w:divBdr>
      <w:divsChild>
        <w:div w:id="425537093">
          <w:marLeft w:val="1166"/>
          <w:marRight w:val="0"/>
          <w:marTop w:val="0"/>
          <w:marBottom w:val="240"/>
          <w:divBdr>
            <w:top w:val="none" w:sz="0" w:space="0" w:color="auto"/>
            <w:left w:val="none" w:sz="0" w:space="0" w:color="auto"/>
            <w:bottom w:val="none" w:sz="0" w:space="0" w:color="auto"/>
            <w:right w:val="none" w:sz="0" w:space="0" w:color="auto"/>
          </w:divBdr>
        </w:div>
        <w:div w:id="1375692302">
          <w:marLeft w:val="547"/>
          <w:marRight w:val="0"/>
          <w:marTop w:val="0"/>
          <w:marBottom w:val="0"/>
          <w:divBdr>
            <w:top w:val="none" w:sz="0" w:space="0" w:color="auto"/>
            <w:left w:val="none" w:sz="0" w:space="0" w:color="auto"/>
            <w:bottom w:val="none" w:sz="0" w:space="0" w:color="auto"/>
            <w:right w:val="none" w:sz="0" w:space="0" w:color="auto"/>
          </w:divBdr>
        </w:div>
      </w:divsChild>
    </w:div>
    <w:div w:id="357238307">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3411963">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9839212">
      <w:bodyDiv w:val="1"/>
      <w:marLeft w:val="0"/>
      <w:marRight w:val="0"/>
      <w:marTop w:val="0"/>
      <w:marBottom w:val="0"/>
      <w:divBdr>
        <w:top w:val="none" w:sz="0" w:space="0" w:color="auto"/>
        <w:left w:val="none" w:sz="0" w:space="0" w:color="auto"/>
        <w:bottom w:val="none" w:sz="0" w:space="0" w:color="auto"/>
        <w:right w:val="none" w:sz="0" w:space="0" w:color="auto"/>
      </w:divBdr>
      <w:divsChild>
        <w:div w:id="291138479">
          <w:marLeft w:val="360"/>
          <w:marRight w:val="0"/>
          <w:marTop w:val="0"/>
          <w:marBottom w:val="120"/>
          <w:divBdr>
            <w:top w:val="none" w:sz="0" w:space="0" w:color="auto"/>
            <w:left w:val="none" w:sz="0" w:space="0" w:color="auto"/>
            <w:bottom w:val="none" w:sz="0" w:space="0" w:color="auto"/>
            <w:right w:val="none" w:sz="0" w:space="0" w:color="auto"/>
          </w:divBdr>
        </w:div>
        <w:div w:id="1173032002">
          <w:marLeft w:val="360"/>
          <w:marRight w:val="0"/>
          <w:marTop w:val="0"/>
          <w:marBottom w:val="120"/>
          <w:divBdr>
            <w:top w:val="none" w:sz="0" w:space="0" w:color="auto"/>
            <w:left w:val="none" w:sz="0" w:space="0" w:color="auto"/>
            <w:bottom w:val="none" w:sz="0" w:space="0" w:color="auto"/>
            <w:right w:val="none" w:sz="0" w:space="0" w:color="auto"/>
          </w:divBdr>
        </w:div>
        <w:div w:id="1184441641">
          <w:marLeft w:val="360"/>
          <w:marRight w:val="0"/>
          <w:marTop w:val="0"/>
          <w:marBottom w:val="120"/>
          <w:divBdr>
            <w:top w:val="none" w:sz="0" w:space="0" w:color="auto"/>
            <w:left w:val="none" w:sz="0" w:space="0" w:color="auto"/>
            <w:bottom w:val="none" w:sz="0" w:space="0" w:color="auto"/>
            <w:right w:val="none" w:sz="0" w:space="0" w:color="auto"/>
          </w:divBdr>
        </w:div>
        <w:div w:id="1544442033">
          <w:marLeft w:val="360"/>
          <w:marRight w:val="0"/>
          <w:marTop w:val="0"/>
          <w:marBottom w:val="120"/>
          <w:divBdr>
            <w:top w:val="none" w:sz="0" w:space="0" w:color="auto"/>
            <w:left w:val="none" w:sz="0" w:space="0" w:color="auto"/>
            <w:bottom w:val="none" w:sz="0" w:space="0" w:color="auto"/>
            <w:right w:val="none" w:sz="0" w:space="0" w:color="auto"/>
          </w:divBdr>
        </w:div>
        <w:div w:id="1568606609">
          <w:marLeft w:val="720"/>
          <w:marRight w:val="0"/>
          <w:marTop w:val="0"/>
          <w:marBottom w:val="120"/>
          <w:divBdr>
            <w:top w:val="none" w:sz="0" w:space="0" w:color="auto"/>
            <w:left w:val="none" w:sz="0" w:space="0" w:color="auto"/>
            <w:bottom w:val="none" w:sz="0" w:space="0" w:color="auto"/>
            <w:right w:val="none" w:sz="0" w:space="0" w:color="auto"/>
          </w:divBdr>
        </w:div>
        <w:div w:id="1659309687">
          <w:marLeft w:val="720"/>
          <w:marRight w:val="0"/>
          <w:marTop w:val="0"/>
          <w:marBottom w:val="120"/>
          <w:divBdr>
            <w:top w:val="none" w:sz="0" w:space="0" w:color="auto"/>
            <w:left w:val="none" w:sz="0" w:space="0" w:color="auto"/>
            <w:bottom w:val="none" w:sz="0" w:space="0" w:color="auto"/>
            <w:right w:val="none" w:sz="0" w:space="0" w:color="auto"/>
          </w:divBdr>
        </w:div>
        <w:div w:id="2056658073">
          <w:marLeft w:val="720"/>
          <w:marRight w:val="0"/>
          <w:marTop w:val="0"/>
          <w:marBottom w:val="12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3448193">
      <w:bodyDiv w:val="1"/>
      <w:marLeft w:val="0"/>
      <w:marRight w:val="0"/>
      <w:marTop w:val="0"/>
      <w:marBottom w:val="0"/>
      <w:divBdr>
        <w:top w:val="none" w:sz="0" w:space="0" w:color="auto"/>
        <w:left w:val="none" w:sz="0" w:space="0" w:color="auto"/>
        <w:bottom w:val="none" w:sz="0" w:space="0" w:color="auto"/>
        <w:right w:val="none" w:sz="0" w:space="0" w:color="auto"/>
      </w:divBdr>
    </w:div>
    <w:div w:id="48169906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0677935">
      <w:bodyDiv w:val="1"/>
      <w:marLeft w:val="0"/>
      <w:marRight w:val="0"/>
      <w:marTop w:val="0"/>
      <w:marBottom w:val="0"/>
      <w:divBdr>
        <w:top w:val="none" w:sz="0" w:space="0" w:color="auto"/>
        <w:left w:val="none" w:sz="0" w:space="0" w:color="auto"/>
        <w:bottom w:val="none" w:sz="0" w:space="0" w:color="auto"/>
        <w:right w:val="none" w:sz="0" w:space="0" w:color="auto"/>
      </w:divBdr>
    </w:div>
    <w:div w:id="502665580">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968135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252026">
      <w:bodyDiv w:val="1"/>
      <w:marLeft w:val="0"/>
      <w:marRight w:val="0"/>
      <w:marTop w:val="0"/>
      <w:marBottom w:val="0"/>
      <w:divBdr>
        <w:top w:val="none" w:sz="0" w:space="0" w:color="auto"/>
        <w:left w:val="none" w:sz="0" w:space="0" w:color="auto"/>
        <w:bottom w:val="none" w:sz="0" w:space="0" w:color="auto"/>
        <w:right w:val="none" w:sz="0" w:space="0" w:color="auto"/>
      </w:divBdr>
      <w:divsChild>
        <w:div w:id="1578976882">
          <w:marLeft w:val="547"/>
          <w:marRight w:val="0"/>
          <w:marTop w:val="0"/>
          <w:marBottom w:val="0"/>
          <w:divBdr>
            <w:top w:val="none" w:sz="0" w:space="0" w:color="auto"/>
            <w:left w:val="none" w:sz="0" w:space="0" w:color="auto"/>
            <w:bottom w:val="none" w:sz="0" w:space="0" w:color="auto"/>
            <w:right w:val="none" w:sz="0" w:space="0" w:color="auto"/>
          </w:divBdr>
        </w:div>
        <w:div w:id="1301767069">
          <w:marLeft w:val="1166"/>
          <w:marRight w:val="0"/>
          <w:marTop w:val="0"/>
          <w:marBottom w:val="0"/>
          <w:divBdr>
            <w:top w:val="none" w:sz="0" w:space="0" w:color="auto"/>
            <w:left w:val="none" w:sz="0" w:space="0" w:color="auto"/>
            <w:bottom w:val="none" w:sz="0" w:space="0" w:color="auto"/>
            <w:right w:val="none" w:sz="0" w:space="0" w:color="auto"/>
          </w:divBdr>
        </w:div>
        <w:div w:id="1075279800">
          <w:marLeft w:val="1800"/>
          <w:marRight w:val="0"/>
          <w:marTop w:val="0"/>
          <w:marBottom w:val="0"/>
          <w:divBdr>
            <w:top w:val="none" w:sz="0" w:space="0" w:color="auto"/>
            <w:left w:val="none" w:sz="0" w:space="0" w:color="auto"/>
            <w:bottom w:val="none" w:sz="0" w:space="0" w:color="auto"/>
            <w:right w:val="none" w:sz="0" w:space="0" w:color="auto"/>
          </w:divBdr>
        </w:div>
        <w:div w:id="1440680985">
          <w:marLeft w:val="2520"/>
          <w:marRight w:val="0"/>
          <w:marTop w:val="0"/>
          <w:marBottom w:val="0"/>
          <w:divBdr>
            <w:top w:val="none" w:sz="0" w:space="0" w:color="auto"/>
            <w:left w:val="none" w:sz="0" w:space="0" w:color="auto"/>
            <w:bottom w:val="none" w:sz="0" w:space="0" w:color="auto"/>
            <w:right w:val="none" w:sz="0" w:space="0" w:color="auto"/>
          </w:divBdr>
        </w:div>
        <w:div w:id="1984389515">
          <w:marLeft w:val="2520"/>
          <w:marRight w:val="0"/>
          <w:marTop w:val="0"/>
          <w:marBottom w:val="0"/>
          <w:divBdr>
            <w:top w:val="none" w:sz="0" w:space="0" w:color="auto"/>
            <w:left w:val="none" w:sz="0" w:space="0" w:color="auto"/>
            <w:bottom w:val="none" w:sz="0" w:space="0" w:color="auto"/>
            <w:right w:val="none" w:sz="0" w:space="0" w:color="auto"/>
          </w:divBdr>
        </w:div>
        <w:div w:id="586110219">
          <w:marLeft w:val="1166"/>
          <w:marRight w:val="0"/>
          <w:marTop w:val="0"/>
          <w:marBottom w:val="0"/>
          <w:divBdr>
            <w:top w:val="none" w:sz="0" w:space="0" w:color="auto"/>
            <w:left w:val="none" w:sz="0" w:space="0" w:color="auto"/>
            <w:bottom w:val="none" w:sz="0" w:space="0" w:color="auto"/>
            <w:right w:val="none" w:sz="0" w:space="0" w:color="auto"/>
          </w:divBdr>
        </w:div>
      </w:divsChild>
    </w:div>
    <w:div w:id="572666495">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6618552">
      <w:bodyDiv w:val="1"/>
      <w:marLeft w:val="0"/>
      <w:marRight w:val="0"/>
      <w:marTop w:val="0"/>
      <w:marBottom w:val="0"/>
      <w:divBdr>
        <w:top w:val="none" w:sz="0" w:space="0" w:color="auto"/>
        <w:left w:val="none" w:sz="0" w:space="0" w:color="auto"/>
        <w:bottom w:val="none" w:sz="0" w:space="0" w:color="auto"/>
        <w:right w:val="none" w:sz="0" w:space="0" w:color="auto"/>
      </w:divBdr>
    </w:div>
    <w:div w:id="600648791">
      <w:bodyDiv w:val="1"/>
      <w:marLeft w:val="0"/>
      <w:marRight w:val="0"/>
      <w:marTop w:val="0"/>
      <w:marBottom w:val="0"/>
      <w:divBdr>
        <w:top w:val="none" w:sz="0" w:space="0" w:color="auto"/>
        <w:left w:val="none" w:sz="0" w:space="0" w:color="auto"/>
        <w:bottom w:val="none" w:sz="0" w:space="0" w:color="auto"/>
        <w:right w:val="none" w:sz="0" w:space="0" w:color="auto"/>
      </w:divBdr>
      <w:divsChild>
        <w:div w:id="167135575">
          <w:marLeft w:val="720"/>
          <w:marRight w:val="0"/>
          <w:marTop w:val="0"/>
          <w:marBottom w:val="120"/>
          <w:divBdr>
            <w:top w:val="none" w:sz="0" w:space="0" w:color="auto"/>
            <w:left w:val="none" w:sz="0" w:space="0" w:color="auto"/>
            <w:bottom w:val="none" w:sz="0" w:space="0" w:color="auto"/>
            <w:right w:val="none" w:sz="0" w:space="0" w:color="auto"/>
          </w:divBdr>
        </w:div>
        <w:div w:id="368183851">
          <w:marLeft w:val="720"/>
          <w:marRight w:val="0"/>
          <w:marTop w:val="0"/>
          <w:marBottom w:val="120"/>
          <w:divBdr>
            <w:top w:val="none" w:sz="0" w:space="0" w:color="auto"/>
            <w:left w:val="none" w:sz="0" w:space="0" w:color="auto"/>
            <w:bottom w:val="none" w:sz="0" w:space="0" w:color="auto"/>
            <w:right w:val="none" w:sz="0" w:space="0" w:color="auto"/>
          </w:divBdr>
        </w:div>
        <w:div w:id="446895543">
          <w:marLeft w:val="360"/>
          <w:marRight w:val="0"/>
          <w:marTop w:val="0"/>
          <w:marBottom w:val="120"/>
          <w:divBdr>
            <w:top w:val="none" w:sz="0" w:space="0" w:color="auto"/>
            <w:left w:val="none" w:sz="0" w:space="0" w:color="auto"/>
            <w:bottom w:val="none" w:sz="0" w:space="0" w:color="auto"/>
            <w:right w:val="none" w:sz="0" w:space="0" w:color="auto"/>
          </w:divBdr>
        </w:div>
        <w:div w:id="768089855">
          <w:marLeft w:val="360"/>
          <w:marRight w:val="0"/>
          <w:marTop w:val="0"/>
          <w:marBottom w:val="120"/>
          <w:divBdr>
            <w:top w:val="none" w:sz="0" w:space="0" w:color="auto"/>
            <w:left w:val="none" w:sz="0" w:space="0" w:color="auto"/>
            <w:bottom w:val="none" w:sz="0" w:space="0" w:color="auto"/>
            <w:right w:val="none" w:sz="0" w:space="0" w:color="auto"/>
          </w:divBdr>
        </w:div>
        <w:div w:id="862476462">
          <w:marLeft w:val="720"/>
          <w:marRight w:val="0"/>
          <w:marTop w:val="0"/>
          <w:marBottom w:val="120"/>
          <w:divBdr>
            <w:top w:val="none" w:sz="0" w:space="0" w:color="auto"/>
            <w:left w:val="none" w:sz="0" w:space="0" w:color="auto"/>
            <w:bottom w:val="none" w:sz="0" w:space="0" w:color="auto"/>
            <w:right w:val="none" w:sz="0" w:space="0" w:color="auto"/>
          </w:divBdr>
        </w:div>
        <w:div w:id="956641332">
          <w:marLeft w:val="360"/>
          <w:marRight w:val="0"/>
          <w:marTop w:val="0"/>
          <w:marBottom w:val="120"/>
          <w:divBdr>
            <w:top w:val="none" w:sz="0" w:space="0" w:color="auto"/>
            <w:left w:val="none" w:sz="0" w:space="0" w:color="auto"/>
            <w:bottom w:val="none" w:sz="0" w:space="0" w:color="auto"/>
            <w:right w:val="none" w:sz="0" w:space="0" w:color="auto"/>
          </w:divBdr>
        </w:div>
        <w:div w:id="963268011">
          <w:marLeft w:val="720"/>
          <w:marRight w:val="0"/>
          <w:marTop w:val="0"/>
          <w:marBottom w:val="120"/>
          <w:divBdr>
            <w:top w:val="none" w:sz="0" w:space="0" w:color="auto"/>
            <w:left w:val="none" w:sz="0" w:space="0" w:color="auto"/>
            <w:bottom w:val="none" w:sz="0" w:space="0" w:color="auto"/>
            <w:right w:val="none" w:sz="0" w:space="0" w:color="auto"/>
          </w:divBdr>
        </w:div>
        <w:div w:id="1339431163">
          <w:marLeft w:val="720"/>
          <w:marRight w:val="0"/>
          <w:marTop w:val="0"/>
          <w:marBottom w:val="120"/>
          <w:divBdr>
            <w:top w:val="none" w:sz="0" w:space="0" w:color="auto"/>
            <w:left w:val="none" w:sz="0" w:space="0" w:color="auto"/>
            <w:bottom w:val="none" w:sz="0" w:space="0" w:color="auto"/>
            <w:right w:val="none" w:sz="0" w:space="0" w:color="auto"/>
          </w:divBdr>
        </w:div>
        <w:div w:id="1370371510">
          <w:marLeft w:val="360"/>
          <w:marRight w:val="0"/>
          <w:marTop w:val="0"/>
          <w:marBottom w:val="120"/>
          <w:divBdr>
            <w:top w:val="none" w:sz="0" w:space="0" w:color="auto"/>
            <w:left w:val="none" w:sz="0" w:space="0" w:color="auto"/>
            <w:bottom w:val="none" w:sz="0" w:space="0" w:color="auto"/>
            <w:right w:val="none" w:sz="0" w:space="0" w:color="auto"/>
          </w:divBdr>
        </w:div>
        <w:div w:id="1397319960">
          <w:marLeft w:val="360"/>
          <w:marRight w:val="0"/>
          <w:marTop w:val="0"/>
          <w:marBottom w:val="120"/>
          <w:divBdr>
            <w:top w:val="none" w:sz="0" w:space="0" w:color="auto"/>
            <w:left w:val="none" w:sz="0" w:space="0" w:color="auto"/>
            <w:bottom w:val="none" w:sz="0" w:space="0" w:color="auto"/>
            <w:right w:val="none" w:sz="0" w:space="0" w:color="auto"/>
          </w:divBdr>
        </w:div>
        <w:div w:id="1806577135">
          <w:marLeft w:val="360"/>
          <w:marRight w:val="0"/>
          <w:marTop w:val="0"/>
          <w:marBottom w:val="120"/>
          <w:divBdr>
            <w:top w:val="none" w:sz="0" w:space="0" w:color="auto"/>
            <w:left w:val="none" w:sz="0" w:space="0" w:color="auto"/>
            <w:bottom w:val="none" w:sz="0" w:space="0" w:color="auto"/>
            <w:right w:val="none" w:sz="0" w:space="0" w:color="auto"/>
          </w:divBdr>
        </w:div>
        <w:div w:id="1865898583">
          <w:marLeft w:val="720"/>
          <w:marRight w:val="0"/>
          <w:marTop w:val="0"/>
          <w:marBottom w:val="120"/>
          <w:divBdr>
            <w:top w:val="none" w:sz="0" w:space="0" w:color="auto"/>
            <w:left w:val="none" w:sz="0" w:space="0" w:color="auto"/>
            <w:bottom w:val="none" w:sz="0" w:space="0" w:color="auto"/>
            <w:right w:val="none" w:sz="0" w:space="0" w:color="auto"/>
          </w:divBdr>
        </w:div>
      </w:divsChild>
    </w:div>
    <w:div w:id="608126650">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27724957">
      <w:bodyDiv w:val="1"/>
      <w:marLeft w:val="0"/>
      <w:marRight w:val="0"/>
      <w:marTop w:val="0"/>
      <w:marBottom w:val="0"/>
      <w:divBdr>
        <w:top w:val="none" w:sz="0" w:space="0" w:color="auto"/>
        <w:left w:val="none" w:sz="0" w:space="0" w:color="auto"/>
        <w:bottom w:val="none" w:sz="0" w:space="0" w:color="auto"/>
        <w:right w:val="none" w:sz="0" w:space="0" w:color="auto"/>
      </w:divBdr>
    </w:div>
    <w:div w:id="731924425">
      <w:bodyDiv w:val="1"/>
      <w:marLeft w:val="0"/>
      <w:marRight w:val="0"/>
      <w:marTop w:val="0"/>
      <w:marBottom w:val="0"/>
      <w:divBdr>
        <w:top w:val="none" w:sz="0" w:space="0" w:color="auto"/>
        <w:left w:val="none" w:sz="0" w:space="0" w:color="auto"/>
        <w:bottom w:val="none" w:sz="0" w:space="0" w:color="auto"/>
        <w:right w:val="none" w:sz="0" w:space="0" w:color="auto"/>
      </w:divBdr>
      <w:divsChild>
        <w:div w:id="103429003">
          <w:marLeft w:val="360"/>
          <w:marRight w:val="0"/>
          <w:marTop w:val="0"/>
          <w:marBottom w:val="120"/>
          <w:divBdr>
            <w:top w:val="none" w:sz="0" w:space="0" w:color="auto"/>
            <w:left w:val="none" w:sz="0" w:space="0" w:color="auto"/>
            <w:bottom w:val="none" w:sz="0" w:space="0" w:color="auto"/>
            <w:right w:val="none" w:sz="0" w:space="0" w:color="auto"/>
          </w:divBdr>
        </w:div>
        <w:div w:id="309678177">
          <w:marLeft w:val="360"/>
          <w:marRight w:val="0"/>
          <w:marTop w:val="0"/>
          <w:marBottom w:val="120"/>
          <w:divBdr>
            <w:top w:val="none" w:sz="0" w:space="0" w:color="auto"/>
            <w:left w:val="none" w:sz="0" w:space="0" w:color="auto"/>
            <w:bottom w:val="none" w:sz="0" w:space="0" w:color="auto"/>
            <w:right w:val="none" w:sz="0" w:space="0" w:color="auto"/>
          </w:divBdr>
        </w:div>
        <w:div w:id="376046622">
          <w:marLeft w:val="360"/>
          <w:marRight w:val="0"/>
          <w:marTop w:val="0"/>
          <w:marBottom w:val="120"/>
          <w:divBdr>
            <w:top w:val="none" w:sz="0" w:space="0" w:color="auto"/>
            <w:left w:val="none" w:sz="0" w:space="0" w:color="auto"/>
            <w:bottom w:val="none" w:sz="0" w:space="0" w:color="auto"/>
            <w:right w:val="none" w:sz="0" w:space="0" w:color="auto"/>
          </w:divBdr>
        </w:div>
        <w:div w:id="550502701">
          <w:marLeft w:val="360"/>
          <w:marRight w:val="0"/>
          <w:marTop w:val="0"/>
          <w:marBottom w:val="120"/>
          <w:divBdr>
            <w:top w:val="none" w:sz="0" w:space="0" w:color="auto"/>
            <w:left w:val="none" w:sz="0" w:space="0" w:color="auto"/>
            <w:bottom w:val="none" w:sz="0" w:space="0" w:color="auto"/>
            <w:right w:val="none" w:sz="0" w:space="0" w:color="auto"/>
          </w:divBdr>
        </w:div>
        <w:div w:id="1084299433">
          <w:marLeft w:val="720"/>
          <w:marRight w:val="0"/>
          <w:marTop w:val="0"/>
          <w:marBottom w:val="120"/>
          <w:divBdr>
            <w:top w:val="none" w:sz="0" w:space="0" w:color="auto"/>
            <w:left w:val="none" w:sz="0" w:space="0" w:color="auto"/>
            <w:bottom w:val="none" w:sz="0" w:space="0" w:color="auto"/>
            <w:right w:val="none" w:sz="0" w:space="0" w:color="auto"/>
          </w:divBdr>
        </w:div>
        <w:div w:id="1500730470">
          <w:marLeft w:val="360"/>
          <w:marRight w:val="0"/>
          <w:marTop w:val="0"/>
          <w:marBottom w:val="120"/>
          <w:divBdr>
            <w:top w:val="none" w:sz="0" w:space="0" w:color="auto"/>
            <w:left w:val="none" w:sz="0" w:space="0" w:color="auto"/>
            <w:bottom w:val="none" w:sz="0" w:space="0" w:color="auto"/>
            <w:right w:val="none" w:sz="0" w:space="0" w:color="auto"/>
          </w:divBdr>
        </w:div>
        <w:div w:id="1506901246">
          <w:marLeft w:val="360"/>
          <w:marRight w:val="0"/>
          <w:marTop w:val="0"/>
          <w:marBottom w:val="120"/>
          <w:divBdr>
            <w:top w:val="none" w:sz="0" w:space="0" w:color="auto"/>
            <w:left w:val="none" w:sz="0" w:space="0" w:color="auto"/>
            <w:bottom w:val="none" w:sz="0" w:space="0" w:color="auto"/>
            <w:right w:val="none" w:sz="0" w:space="0" w:color="auto"/>
          </w:divBdr>
        </w:div>
        <w:div w:id="1605504352">
          <w:marLeft w:val="360"/>
          <w:marRight w:val="0"/>
          <w:marTop w:val="0"/>
          <w:marBottom w:val="120"/>
          <w:divBdr>
            <w:top w:val="none" w:sz="0" w:space="0" w:color="auto"/>
            <w:left w:val="none" w:sz="0" w:space="0" w:color="auto"/>
            <w:bottom w:val="none" w:sz="0" w:space="0" w:color="auto"/>
            <w:right w:val="none" w:sz="0" w:space="0" w:color="auto"/>
          </w:divBdr>
        </w:div>
        <w:div w:id="1682857442">
          <w:marLeft w:val="360"/>
          <w:marRight w:val="0"/>
          <w:marTop w:val="0"/>
          <w:marBottom w:val="120"/>
          <w:divBdr>
            <w:top w:val="none" w:sz="0" w:space="0" w:color="auto"/>
            <w:left w:val="none" w:sz="0" w:space="0" w:color="auto"/>
            <w:bottom w:val="none" w:sz="0" w:space="0" w:color="auto"/>
            <w:right w:val="none" w:sz="0" w:space="0" w:color="auto"/>
          </w:divBdr>
        </w:div>
        <w:div w:id="1794710706">
          <w:marLeft w:val="360"/>
          <w:marRight w:val="0"/>
          <w:marTop w:val="0"/>
          <w:marBottom w:val="120"/>
          <w:divBdr>
            <w:top w:val="none" w:sz="0" w:space="0" w:color="auto"/>
            <w:left w:val="none" w:sz="0" w:space="0" w:color="auto"/>
            <w:bottom w:val="none" w:sz="0" w:space="0" w:color="auto"/>
            <w:right w:val="none" w:sz="0" w:space="0" w:color="auto"/>
          </w:divBdr>
        </w:div>
        <w:div w:id="2064400801">
          <w:marLeft w:val="360"/>
          <w:marRight w:val="0"/>
          <w:marTop w:val="0"/>
          <w:marBottom w:val="120"/>
          <w:divBdr>
            <w:top w:val="none" w:sz="0" w:space="0" w:color="auto"/>
            <w:left w:val="none" w:sz="0" w:space="0" w:color="auto"/>
            <w:bottom w:val="none" w:sz="0" w:space="0" w:color="auto"/>
            <w:right w:val="none" w:sz="0" w:space="0" w:color="auto"/>
          </w:divBdr>
        </w:div>
      </w:divsChild>
    </w:div>
    <w:div w:id="759833419">
      <w:bodyDiv w:val="1"/>
      <w:marLeft w:val="0"/>
      <w:marRight w:val="0"/>
      <w:marTop w:val="0"/>
      <w:marBottom w:val="0"/>
      <w:divBdr>
        <w:top w:val="none" w:sz="0" w:space="0" w:color="auto"/>
        <w:left w:val="none" w:sz="0" w:space="0" w:color="auto"/>
        <w:bottom w:val="none" w:sz="0" w:space="0" w:color="auto"/>
        <w:right w:val="none" w:sz="0" w:space="0" w:color="auto"/>
      </w:divBdr>
    </w:div>
    <w:div w:id="780077734">
      <w:bodyDiv w:val="1"/>
      <w:marLeft w:val="0"/>
      <w:marRight w:val="0"/>
      <w:marTop w:val="0"/>
      <w:marBottom w:val="0"/>
      <w:divBdr>
        <w:top w:val="none" w:sz="0" w:space="0" w:color="auto"/>
        <w:left w:val="none" w:sz="0" w:space="0" w:color="auto"/>
        <w:bottom w:val="none" w:sz="0" w:space="0" w:color="auto"/>
        <w:right w:val="none" w:sz="0" w:space="0" w:color="auto"/>
      </w:divBdr>
    </w:div>
    <w:div w:id="79740718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03568726">
      <w:bodyDiv w:val="1"/>
      <w:marLeft w:val="0"/>
      <w:marRight w:val="0"/>
      <w:marTop w:val="0"/>
      <w:marBottom w:val="0"/>
      <w:divBdr>
        <w:top w:val="none" w:sz="0" w:space="0" w:color="auto"/>
        <w:left w:val="none" w:sz="0" w:space="0" w:color="auto"/>
        <w:bottom w:val="none" w:sz="0" w:space="0" w:color="auto"/>
        <w:right w:val="none" w:sz="0" w:space="0" w:color="auto"/>
      </w:divBdr>
      <w:divsChild>
        <w:div w:id="1974557756">
          <w:marLeft w:val="547"/>
          <w:marRight w:val="0"/>
          <w:marTop w:val="0"/>
          <w:marBottom w:val="0"/>
          <w:divBdr>
            <w:top w:val="none" w:sz="0" w:space="0" w:color="auto"/>
            <w:left w:val="none" w:sz="0" w:space="0" w:color="auto"/>
            <w:bottom w:val="none" w:sz="0" w:space="0" w:color="auto"/>
            <w:right w:val="none" w:sz="0" w:space="0" w:color="auto"/>
          </w:divBdr>
        </w:div>
        <w:div w:id="1138575263">
          <w:marLeft w:val="1166"/>
          <w:marRight w:val="0"/>
          <w:marTop w:val="0"/>
          <w:marBottom w:val="0"/>
          <w:divBdr>
            <w:top w:val="none" w:sz="0" w:space="0" w:color="auto"/>
            <w:left w:val="none" w:sz="0" w:space="0" w:color="auto"/>
            <w:bottom w:val="none" w:sz="0" w:space="0" w:color="auto"/>
            <w:right w:val="none" w:sz="0" w:space="0" w:color="auto"/>
          </w:divBdr>
        </w:div>
        <w:div w:id="1692758471">
          <w:marLeft w:val="1800"/>
          <w:marRight w:val="0"/>
          <w:marTop w:val="0"/>
          <w:marBottom w:val="0"/>
          <w:divBdr>
            <w:top w:val="none" w:sz="0" w:space="0" w:color="auto"/>
            <w:left w:val="none" w:sz="0" w:space="0" w:color="auto"/>
            <w:bottom w:val="none" w:sz="0" w:space="0" w:color="auto"/>
            <w:right w:val="none" w:sz="0" w:space="0" w:color="auto"/>
          </w:divBdr>
        </w:div>
        <w:div w:id="762726405">
          <w:marLeft w:val="2520"/>
          <w:marRight w:val="0"/>
          <w:marTop w:val="0"/>
          <w:marBottom w:val="0"/>
          <w:divBdr>
            <w:top w:val="none" w:sz="0" w:space="0" w:color="auto"/>
            <w:left w:val="none" w:sz="0" w:space="0" w:color="auto"/>
            <w:bottom w:val="none" w:sz="0" w:space="0" w:color="auto"/>
            <w:right w:val="none" w:sz="0" w:space="0" w:color="auto"/>
          </w:divBdr>
        </w:div>
        <w:div w:id="933973244">
          <w:marLeft w:val="1800"/>
          <w:marRight w:val="0"/>
          <w:marTop w:val="0"/>
          <w:marBottom w:val="0"/>
          <w:divBdr>
            <w:top w:val="none" w:sz="0" w:space="0" w:color="auto"/>
            <w:left w:val="none" w:sz="0" w:space="0" w:color="auto"/>
            <w:bottom w:val="none" w:sz="0" w:space="0" w:color="auto"/>
            <w:right w:val="none" w:sz="0" w:space="0" w:color="auto"/>
          </w:divBdr>
        </w:div>
        <w:div w:id="127940498">
          <w:marLeft w:val="2520"/>
          <w:marRight w:val="0"/>
          <w:marTop w:val="0"/>
          <w:marBottom w:val="0"/>
          <w:divBdr>
            <w:top w:val="none" w:sz="0" w:space="0" w:color="auto"/>
            <w:left w:val="none" w:sz="0" w:space="0" w:color="auto"/>
            <w:bottom w:val="none" w:sz="0" w:space="0" w:color="auto"/>
            <w:right w:val="none" w:sz="0" w:space="0" w:color="auto"/>
          </w:divBdr>
        </w:div>
        <w:div w:id="94635523">
          <w:marLeft w:val="1166"/>
          <w:marRight w:val="0"/>
          <w:marTop w:val="0"/>
          <w:marBottom w:val="0"/>
          <w:divBdr>
            <w:top w:val="none" w:sz="0" w:space="0" w:color="auto"/>
            <w:left w:val="none" w:sz="0" w:space="0" w:color="auto"/>
            <w:bottom w:val="none" w:sz="0" w:space="0" w:color="auto"/>
            <w:right w:val="none" w:sz="0" w:space="0" w:color="auto"/>
          </w:divBdr>
        </w:div>
      </w:divsChild>
    </w:div>
    <w:div w:id="906575699">
      <w:bodyDiv w:val="1"/>
      <w:marLeft w:val="0"/>
      <w:marRight w:val="0"/>
      <w:marTop w:val="0"/>
      <w:marBottom w:val="0"/>
      <w:divBdr>
        <w:top w:val="none" w:sz="0" w:space="0" w:color="auto"/>
        <w:left w:val="none" w:sz="0" w:space="0" w:color="auto"/>
        <w:bottom w:val="none" w:sz="0" w:space="0" w:color="auto"/>
        <w:right w:val="none" w:sz="0" w:space="0" w:color="auto"/>
      </w:divBdr>
      <w:divsChild>
        <w:div w:id="59981903">
          <w:marLeft w:val="360"/>
          <w:marRight w:val="0"/>
          <w:marTop w:val="0"/>
          <w:marBottom w:val="120"/>
          <w:divBdr>
            <w:top w:val="none" w:sz="0" w:space="0" w:color="auto"/>
            <w:left w:val="none" w:sz="0" w:space="0" w:color="auto"/>
            <w:bottom w:val="none" w:sz="0" w:space="0" w:color="auto"/>
            <w:right w:val="none" w:sz="0" w:space="0" w:color="auto"/>
          </w:divBdr>
        </w:div>
        <w:div w:id="195974164">
          <w:marLeft w:val="360"/>
          <w:marRight w:val="0"/>
          <w:marTop w:val="0"/>
          <w:marBottom w:val="120"/>
          <w:divBdr>
            <w:top w:val="none" w:sz="0" w:space="0" w:color="auto"/>
            <w:left w:val="none" w:sz="0" w:space="0" w:color="auto"/>
            <w:bottom w:val="none" w:sz="0" w:space="0" w:color="auto"/>
            <w:right w:val="none" w:sz="0" w:space="0" w:color="auto"/>
          </w:divBdr>
        </w:div>
        <w:div w:id="203835370">
          <w:marLeft w:val="720"/>
          <w:marRight w:val="0"/>
          <w:marTop w:val="0"/>
          <w:marBottom w:val="120"/>
          <w:divBdr>
            <w:top w:val="none" w:sz="0" w:space="0" w:color="auto"/>
            <w:left w:val="none" w:sz="0" w:space="0" w:color="auto"/>
            <w:bottom w:val="none" w:sz="0" w:space="0" w:color="auto"/>
            <w:right w:val="none" w:sz="0" w:space="0" w:color="auto"/>
          </w:divBdr>
        </w:div>
        <w:div w:id="280261536">
          <w:marLeft w:val="360"/>
          <w:marRight w:val="0"/>
          <w:marTop w:val="0"/>
          <w:marBottom w:val="120"/>
          <w:divBdr>
            <w:top w:val="none" w:sz="0" w:space="0" w:color="auto"/>
            <w:left w:val="none" w:sz="0" w:space="0" w:color="auto"/>
            <w:bottom w:val="none" w:sz="0" w:space="0" w:color="auto"/>
            <w:right w:val="none" w:sz="0" w:space="0" w:color="auto"/>
          </w:divBdr>
        </w:div>
        <w:div w:id="283318197">
          <w:marLeft w:val="360"/>
          <w:marRight w:val="0"/>
          <w:marTop w:val="0"/>
          <w:marBottom w:val="120"/>
          <w:divBdr>
            <w:top w:val="none" w:sz="0" w:space="0" w:color="auto"/>
            <w:left w:val="none" w:sz="0" w:space="0" w:color="auto"/>
            <w:bottom w:val="none" w:sz="0" w:space="0" w:color="auto"/>
            <w:right w:val="none" w:sz="0" w:space="0" w:color="auto"/>
          </w:divBdr>
        </w:div>
        <w:div w:id="739408789">
          <w:marLeft w:val="360"/>
          <w:marRight w:val="0"/>
          <w:marTop w:val="0"/>
          <w:marBottom w:val="120"/>
          <w:divBdr>
            <w:top w:val="none" w:sz="0" w:space="0" w:color="auto"/>
            <w:left w:val="none" w:sz="0" w:space="0" w:color="auto"/>
            <w:bottom w:val="none" w:sz="0" w:space="0" w:color="auto"/>
            <w:right w:val="none" w:sz="0" w:space="0" w:color="auto"/>
          </w:divBdr>
        </w:div>
        <w:div w:id="812405545">
          <w:marLeft w:val="360"/>
          <w:marRight w:val="0"/>
          <w:marTop w:val="0"/>
          <w:marBottom w:val="120"/>
          <w:divBdr>
            <w:top w:val="none" w:sz="0" w:space="0" w:color="auto"/>
            <w:left w:val="none" w:sz="0" w:space="0" w:color="auto"/>
            <w:bottom w:val="none" w:sz="0" w:space="0" w:color="auto"/>
            <w:right w:val="none" w:sz="0" w:space="0" w:color="auto"/>
          </w:divBdr>
        </w:div>
        <w:div w:id="838035715">
          <w:marLeft w:val="360"/>
          <w:marRight w:val="0"/>
          <w:marTop w:val="0"/>
          <w:marBottom w:val="120"/>
          <w:divBdr>
            <w:top w:val="none" w:sz="0" w:space="0" w:color="auto"/>
            <w:left w:val="none" w:sz="0" w:space="0" w:color="auto"/>
            <w:bottom w:val="none" w:sz="0" w:space="0" w:color="auto"/>
            <w:right w:val="none" w:sz="0" w:space="0" w:color="auto"/>
          </w:divBdr>
        </w:div>
        <w:div w:id="873231750">
          <w:marLeft w:val="720"/>
          <w:marRight w:val="0"/>
          <w:marTop w:val="0"/>
          <w:marBottom w:val="120"/>
          <w:divBdr>
            <w:top w:val="none" w:sz="0" w:space="0" w:color="auto"/>
            <w:left w:val="none" w:sz="0" w:space="0" w:color="auto"/>
            <w:bottom w:val="none" w:sz="0" w:space="0" w:color="auto"/>
            <w:right w:val="none" w:sz="0" w:space="0" w:color="auto"/>
          </w:divBdr>
        </w:div>
        <w:div w:id="908031110">
          <w:marLeft w:val="720"/>
          <w:marRight w:val="0"/>
          <w:marTop w:val="0"/>
          <w:marBottom w:val="120"/>
          <w:divBdr>
            <w:top w:val="none" w:sz="0" w:space="0" w:color="auto"/>
            <w:left w:val="none" w:sz="0" w:space="0" w:color="auto"/>
            <w:bottom w:val="none" w:sz="0" w:space="0" w:color="auto"/>
            <w:right w:val="none" w:sz="0" w:space="0" w:color="auto"/>
          </w:divBdr>
        </w:div>
      </w:divsChild>
    </w:div>
    <w:div w:id="941956719">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272579">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01396676">
      <w:bodyDiv w:val="1"/>
      <w:marLeft w:val="0"/>
      <w:marRight w:val="0"/>
      <w:marTop w:val="0"/>
      <w:marBottom w:val="0"/>
      <w:divBdr>
        <w:top w:val="none" w:sz="0" w:space="0" w:color="auto"/>
        <w:left w:val="none" w:sz="0" w:space="0" w:color="auto"/>
        <w:bottom w:val="none" w:sz="0" w:space="0" w:color="auto"/>
        <w:right w:val="none" w:sz="0" w:space="0" w:color="auto"/>
      </w:divBdr>
      <w:divsChild>
        <w:div w:id="1526090306">
          <w:marLeft w:val="547"/>
          <w:marRight w:val="0"/>
          <w:marTop w:val="0"/>
          <w:marBottom w:val="0"/>
          <w:divBdr>
            <w:top w:val="none" w:sz="0" w:space="0" w:color="auto"/>
            <w:left w:val="none" w:sz="0" w:space="0" w:color="auto"/>
            <w:bottom w:val="none" w:sz="0" w:space="0" w:color="auto"/>
            <w:right w:val="none" w:sz="0" w:space="0" w:color="auto"/>
          </w:divBdr>
        </w:div>
        <w:div w:id="985553067">
          <w:marLeft w:val="1166"/>
          <w:marRight w:val="0"/>
          <w:marTop w:val="0"/>
          <w:marBottom w:val="0"/>
          <w:divBdr>
            <w:top w:val="none" w:sz="0" w:space="0" w:color="auto"/>
            <w:left w:val="none" w:sz="0" w:space="0" w:color="auto"/>
            <w:bottom w:val="none" w:sz="0" w:space="0" w:color="auto"/>
            <w:right w:val="none" w:sz="0" w:space="0" w:color="auto"/>
          </w:divBdr>
        </w:div>
        <w:div w:id="946691221">
          <w:marLeft w:val="1800"/>
          <w:marRight w:val="0"/>
          <w:marTop w:val="0"/>
          <w:marBottom w:val="0"/>
          <w:divBdr>
            <w:top w:val="none" w:sz="0" w:space="0" w:color="auto"/>
            <w:left w:val="none" w:sz="0" w:space="0" w:color="auto"/>
            <w:bottom w:val="none" w:sz="0" w:space="0" w:color="auto"/>
            <w:right w:val="none" w:sz="0" w:space="0" w:color="auto"/>
          </w:divBdr>
        </w:div>
        <w:div w:id="1129319944">
          <w:marLeft w:val="2520"/>
          <w:marRight w:val="0"/>
          <w:marTop w:val="0"/>
          <w:marBottom w:val="0"/>
          <w:divBdr>
            <w:top w:val="none" w:sz="0" w:space="0" w:color="auto"/>
            <w:left w:val="none" w:sz="0" w:space="0" w:color="auto"/>
            <w:bottom w:val="none" w:sz="0" w:space="0" w:color="auto"/>
            <w:right w:val="none" w:sz="0" w:space="0" w:color="auto"/>
          </w:divBdr>
        </w:div>
        <w:div w:id="66658888">
          <w:marLeft w:val="1800"/>
          <w:marRight w:val="0"/>
          <w:marTop w:val="0"/>
          <w:marBottom w:val="0"/>
          <w:divBdr>
            <w:top w:val="none" w:sz="0" w:space="0" w:color="auto"/>
            <w:left w:val="none" w:sz="0" w:space="0" w:color="auto"/>
            <w:bottom w:val="none" w:sz="0" w:space="0" w:color="auto"/>
            <w:right w:val="none" w:sz="0" w:space="0" w:color="auto"/>
          </w:divBdr>
        </w:div>
        <w:div w:id="1786339373">
          <w:marLeft w:val="2520"/>
          <w:marRight w:val="0"/>
          <w:marTop w:val="0"/>
          <w:marBottom w:val="0"/>
          <w:divBdr>
            <w:top w:val="none" w:sz="0" w:space="0" w:color="auto"/>
            <w:left w:val="none" w:sz="0" w:space="0" w:color="auto"/>
            <w:bottom w:val="none" w:sz="0" w:space="0" w:color="auto"/>
            <w:right w:val="none" w:sz="0" w:space="0" w:color="auto"/>
          </w:divBdr>
        </w:div>
        <w:div w:id="1991640149">
          <w:marLeft w:val="1166"/>
          <w:marRight w:val="0"/>
          <w:marTop w:val="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46485702">
      <w:bodyDiv w:val="1"/>
      <w:marLeft w:val="0"/>
      <w:marRight w:val="0"/>
      <w:marTop w:val="0"/>
      <w:marBottom w:val="0"/>
      <w:divBdr>
        <w:top w:val="none" w:sz="0" w:space="0" w:color="auto"/>
        <w:left w:val="none" w:sz="0" w:space="0" w:color="auto"/>
        <w:bottom w:val="none" w:sz="0" w:space="0" w:color="auto"/>
        <w:right w:val="none" w:sz="0" w:space="0" w:color="auto"/>
      </w:divBdr>
      <w:divsChild>
        <w:div w:id="1252350910">
          <w:marLeft w:val="360"/>
          <w:marRight w:val="0"/>
          <w:marTop w:val="0"/>
          <w:marBottom w:val="120"/>
          <w:divBdr>
            <w:top w:val="none" w:sz="0" w:space="0" w:color="auto"/>
            <w:left w:val="none" w:sz="0" w:space="0" w:color="auto"/>
            <w:bottom w:val="none" w:sz="0" w:space="0" w:color="auto"/>
            <w:right w:val="none" w:sz="0" w:space="0" w:color="auto"/>
          </w:divBdr>
        </w:div>
      </w:divsChild>
    </w:div>
    <w:div w:id="1064644236">
      <w:bodyDiv w:val="1"/>
      <w:marLeft w:val="0"/>
      <w:marRight w:val="0"/>
      <w:marTop w:val="0"/>
      <w:marBottom w:val="0"/>
      <w:divBdr>
        <w:top w:val="none" w:sz="0" w:space="0" w:color="auto"/>
        <w:left w:val="none" w:sz="0" w:space="0" w:color="auto"/>
        <w:bottom w:val="none" w:sz="0" w:space="0" w:color="auto"/>
        <w:right w:val="none" w:sz="0" w:space="0" w:color="auto"/>
      </w:divBdr>
    </w:div>
    <w:div w:id="1066875702">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508033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0930319">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0944936">
      <w:bodyDiv w:val="1"/>
      <w:marLeft w:val="0"/>
      <w:marRight w:val="0"/>
      <w:marTop w:val="0"/>
      <w:marBottom w:val="0"/>
      <w:divBdr>
        <w:top w:val="none" w:sz="0" w:space="0" w:color="auto"/>
        <w:left w:val="none" w:sz="0" w:space="0" w:color="auto"/>
        <w:bottom w:val="none" w:sz="0" w:space="0" w:color="auto"/>
        <w:right w:val="none" w:sz="0" w:space="0" w:color="auto"/>
      </w:divBdr>
      <w:divsChild>
        <w:div w:id="111287609">
          <w:marLeft w:val="547"/>
          <w:marRight w:val="0"/>
          <w:marTop w:val="0"/>
          <w:marBottom w:val="0"/>
          <w:divBdr>
            <w:top w:val="none" w:sz="0" w:space="0" w:color="auto"/>
            <w:left w:val="none" w:sz="0" w:space="0" w:color="auto"/>
            <w:bottom w:val="none" w:sz="0" w:space="0" w:color="auto"/>
            <w:right w:val="none" w:sz="0" w:space="0" w:color="auto"/>
          </w:divBdr>
        </w:div>
        <w:div w:id="392503997">
          <w:marLeft w:val="1166"/>
          <w:marRight w:val="0"/>
          <w:marTop w:val="0"/>
          <w:marBottom w:val="0"/>
          <w:divBdr>
            <w:top w:val="none" w:sz="0" w:space="0" w:color="auto"/>
            <w:left w:val="none" w:sz="0" w:space="0" w:color="auto"/>
            <w:bottom w:val="none" w:sz="0" w:space="0" w:color="auto"/>
            <w:right w:val="none" w:sz="0" w:space="0" w:color="auto"/>
          </w:divBdr>
        </w:div>
        <w:div w:id="803280390">
          <w:marLeft w:val="1166"/>
          <w:marRight w:val="0"/>
          <w:marTop w:val="0"/>
          <w:marBottom w:val="0"/>
          <w:divBdr>
            <w:top w:val="none" w:sz="0" w:space="0" w:color="auto"/>
            <w:left w:val="none" w:sz="0" w:space="0" w:color="auto"/>
            <w:bottom w:val="none" w:sz="0" w:space="0" w:color="auto"/>
            <w:right w:val="none" w:sz="0" w:space="0" w:color="auto"/>
          </w:divBdr>
        </w:div>
        <w:div w:id="928611834">
          <w:marLeft w:val="1166"/>
          <w:marRight w:val="0"/>
          <w:marTop w:val="0"/>
          <w:marBottom w:val="0"/>
          <w:divBdr>
            <w:top w:val="none" w:sz="0" w:space="0" w:color="auto"/>
            <w:left w:val="none" w:sz="0" w:space="0" w:color="auto"/>
            <w:bottom w:val="none" w:sz="0" w:space="0" w:color="auto"/>
            <w:right w:val="none" w:sz="0" w:space="0" w:color="auto"/>
          </w:divBdr>
        </w:div>
        <w:div w:id="1136485133">
          <w:marLeft w:val="1166"/>
          <w:marRight w:val="0"/>
          <w:marTop w:val="0"/>
          <w:marBottom w:val="0"/>
          <w:divBdr>
            <w:top w:val="none" w:sz="0" w:space="0" w:color="auto"/>
            <w:left w:val="none" w:sz="0" w:space="0" w:color="auto"/>
            <w:bottom w:val="none" w:sz="0" w:space="0" w:color="auto"/>
            <w:right w:val="none" w:sz="0" w:space="0" w:color="auto"/>
          </w:divBdr>
        </w:div>
        <w:div w:id="1723288273">
          <w:marLeft w:val="1166"/>
          <w:marRight w:val="0"/>
          <w:marTop w:val="0"/>
          <w:marBottom w:val="0"/>
          <w:divBdr>
            <w:top w:val="none" w:sz="0" w:space="0" w:color="auto"/>
            <w:left w:val="none" w:sz="0" w:space="0" w:color="auto"/>
            <w:bottom w:val="none" w:sz="0" w:space="0" w:color="auto"/>
            <w:right w:val="none" w:sz="0" w:space="0" w:color="auto"/>
          </w:divBdr>
        </w:div>
        <w:div w:id="1735228186">
          <w:marLeft w:val="1166"/>
          <w:marRight w:val="0"/>
          <w:marTop w:val="0"/>
          <w:marBottom w:val="0"/>
          <w:divBdr>
            <w:top w:val="none" w:sz="0" w:space="0" w:color="auto"/>
            <w:left w:val="none" w:sz="0" w:space="0" w:color="auto"/>
            <w:bottom w:val="none" w:sz="0" w:space="0" w:color="auto"/>
            <w:right w:val="none" w:sz="0" w:space="0" w:color="auto"/>
          </w:divBdr>
        </w:div>
        <w:div w:id="1781755371">
          <w:marLeft w:val="1800"/>
          <w:marRight w:val="0"/>
          <w:marTop w:val="0"/>
          <w:marBottom w:val="0"/>
          <w:divBdr>
            <w:top w:val="none" w:sz="0" w:space="0" w:color="auto"/>
            <w:left w:val="none" w:sz="0" w:space="0" w:color="auto"/>
            <w:bottom w:val="none" w:sz="0" w:space="0" w:color="auto"/>
            <w:right w:val="none" w:sz="0" w:space="0" w:color="auto"/>
          </w:divBdr>
        </w:div>
        <w:div w:id="1898274565">
          <w:marLeft w:val="547"/>
          <w:marRight w:val="0"/>
          <w:marTop w:val="0"/>
          <w:marBottom w:val="0"/>
          <w:divBdr>
            <w:top w:val="none" w:sz="0" w:space="0" w:color="auto"/>
            <w:left w:val="none" w:sz="0" w:space="0" w:color="auto"/>
            <w:bottom w:val="none" w:sz="0" w:space="0" w:color="auto"/>
            <w:right w:val="none" w:sz="0" w:space="0" w:color="auto"/>
          </w:divBdr>
        </w:div>
        <w:div w:id="1959951384">
          <w:marLeft w:val="1166"/>
          <w:marRight w:val="0"/>
          <w:marTop w:val="0"/>
          <w:marBottom w:val="0"/>
          <w:divBdr>
            <w:top w:val="none" w:sz="0" w:space="0" w:color="auto"/>
            <w:left w:val="none" w:sz="0" w:space="0" w:color="auto"/>
            <w:bottom w:val="none" w:sz="0" w:space="0" w:color="auto"/>
            <w:right w:val="none" w:sz="0" w:space="0" w:color="auto"/>
          </w:divBdr>
        </w:div>
      </w:divsChild>
    </w:div>
    <w:div w:id="1221088325">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71477103">
      <w:bodyDiv w:val="1"/>
      <w:marLeft w:val="0"/>
      <w:marRight w:val="0"/>
      <w:marTop w:val="0"/>
      <w:marBottom w:val="0"/>
      <w:divBdr>
        <w:top w:val="none" w:sz="0" w:space="0" w:color="auto"/>
        <w:left w:val="none" w:sz="0" w:space="0" w:color="auto"/>
        <w:bottom w:val="none" w:sz="0" w:space="0" w:color="auto"/>
        <w:right w:val="none" w:sz="0" w:space="0" w:color="auto"/>
      </w:divBdr>
    </w:div>
    <w:div w:id="1302224654">
      <w:bodyDiv w:val="1"/>
      <w:marLeft w:val="0"/>
      <w:marRight w:val="0"/>
      <w:marTop w:val="0"/>
      <w:marBottom w:val="0"/>
      <w:divBdr>
        <w:top w:val="none" w:sz="0" w:space="0" w:color="auto"/>
        <w:left w:val="none" w:sz="0" w:space="0" w:color="auto"/>
        <w:bottom w:val="none" w:sz="0" w:space="0" w:color="auto"/>
        <w:right w:val="none" w:sz="0" w:space="0" w:color="auto"/>
      </w:divBdr>
      <w:divsChild>
        <w:div w:id="452869184">
          <w:marLeft w:val="547"/>
          <w:marRight w:val="0"/>
          <w:marTop w:val="120"/>
          <w:marBottom w:val="180"/>
          <w:divBdr>
            <w:top w:val="none" w:sz="0" w:space="0" w:color="auto"/>
            <w:left w:val="none" w:sz="0" w:space="0" w:color="auto"/>
            <w:bottom w:val="none" w:sz="0" w:space="0" w:color="auto"/>
            <w:right w:val="none" w:sz="0" w:space="0" w:color="auto"/>
          </w:divBdr>
        </w:div>
        <w:div w:id="849637075">
          <w:marLeft w:val="1800"/>
          <w:marRight w:val="0"/>
          <w:marTop w:val="120"/>
          <w:marBottom w:val="180"/>
          <w:divBdr>
            <w:top w:val="none" w:sz="0" w:space="0" w:color="auto"/>
            <w:left w:val="none" w:sz="0" w:space="0" w:color="auto"/>
            <w:bottom w:val="none" w:sz="0" w:space="0" w:color="auto"/>
            <w:right w:val="none" w:sz="0" w:space="0" w:color="auto"/>
          </w:divBdr>
        </w:div>
        <w:div w:id="1226531040">
          <w:marLeft w:val="1800"/>
          <w:marRight w:val="0"/>
          <w:marTop w:val="120"/>
          <w:marBottom w:val="180"/>
          <w:divBdr>
            <w:top w:val="none" w:sz="0" w:space="0" w:color="auto"/>
            <w:left w:val="none" w:sz="0" w:space="0" w:color="auto"/>
            <w:bottom w:val="none" w:sz="0" w:space="0" w:color="auto"/>
            <w:right w:val="none" w:sz="0" w:space="0" w:color="auto"/>
          </w:divBdr>
        </w:div>
        <w:div w:id="2054306112">
          <w:marLeft w:val="2520"/>
          <w:marRight w:val="0"/>
          <w:marTop w:val="120"/>
          <w:marBottom w:val="180"/>
          <w:divBdr>
            <w:top w:val="none" w:sz="0" w:space="0" w:color="auto"/>
            <w:left w:val="none" w:sz="0" w:space="0" w:color="auto"/>
            <w:bottom w:val="none" w:sz="0" w:space="0" w:color="auto"/>
            <w:right w:val="none" w:sz="0" w:space="0" w:color="auto"/>
          </w:divBdr>
        </w:div>
        <w:div w:id="1842114185">
          <w:marLeft w:val="3240"/>
          <w:marRight w:val="0"/>
          <w:marTop w:val="120"/>
          <w:marBottom w:val="180"/>
          <w:divBdr>
            <w:top w:val="none" w:sz="0" w:space="0" w:color="auto"/>
            <w:left w:val="none" w:sz="0" w:space="0" w:color="auto"/>
            <w:bottom w:val="none" w:sz="0" w:space="0" w:color="auto"/>
            <w:right w:val="none" w:sz="0" w:space="0" w:color="auto"/>
          </w:divBdr>
        </w:div>
        <w:div w:id="1430197738">
          <w:marLeft w:val="1166"/>
          <w:marRight w:val="0"/>
          <w:marTop w:val="120"/>
          <w:marBottom w:val="180"/>
          <w:divBdr>
            <w:top w:val="none" w:sz="0" w:space="0" w:color="auto"/>
            <w:left w:val="none" w:sz="0" w:space="0" w:color="auto"/>
            <w:bottom w:val="none" w:sz="0" w:space="0" w:color="auto"/>
            <w:right w:val="none" w:sz="0" w:space="0" w:color="auto"/>
          </w:divBdr>
        </w:div>
      </w:divsChild>
    </w:div>
    <w:div w:id="1307709277">
      <w:bodyDiv w:val="1"/>
      <w:marLeft w:val="0"/>
      <w:marRight w:val="0"/>
      <w:marTop w:val="0"/>
      <w:marBottom w:val="0"/>
      <w:divBdr>
        <w:top w:val="none" w:sz="0" w:space="0" w:color="auto"/>
        <w:left w:val="none" w:sz="0" w:space="0" w:color="auto"/>
        <w:bottom w:val="none" w:sz="0" w:space="0" w:color="auto"/>
        <w:right w:val="none" w:sz="0" w:space="0" w:color="auto"/>
      </w:divBdr>
      <w:divsChild>
        <w:div w:id="567150278">
          <w:marLeft w:val="547"/>
          <w:marRight w:val="0"/>
          <w:marTop w:val="0"/>
          <w:marBottom w:val="0"/>
          <w:divBdr>
            <w:top w:val="none" w:sz="0" w:space="0" w:color="auto"/>
            <w:left w:val="none" w:sz="0" w:space="0" w:color="auto"/>
            <w:bottom w:val="none" w:sz="0" w:space="0" w:color="auto"/>
            <w:right w:val="none" w:sz="0" w:space="0" w:color="auto"/>
          </w:divBdr>
        </w:div>
        <w:div w:id="1218860568">
          <w:marLeft w:val="1166"/>
          <w:marRight w:val="0"/>
          <w:marTop w:val="0"/>
          <w:marBottom w:val="0"/>
          <w:divBdr>
            <w:top w:val="none" w:sz="0" w:space="0" w:color="auto"/>
            <w:left w:val="none" w:sz="0" w:space="0" w:color="auto"/>
            <w:bottom w:val="none" w:sz="0" w:space="0" w:color="auto"/>
            <w:right w:val="none" w:sz="0" w:space="0" w:color="auto"/>
          </w:divBdr>
        </w:div>
        <w:div w:id="1512061748">
          <w:marLeft w:val="1800"/>
          <w:marRight w:val="0"/>
          <w:marTop w:val="0"/>
          <w:marBottom w:val="0"/>
          <w:divBdr>
            <w:top w:val="none" w:sz="0" w:space="0" w:color="auto"/>
            <w:left w:val="none" w:sz="0" w:space="0" w:color="auto"/>
            <w:bottom w:val="none" w:sz="0" w:space="0" w:color="auto"/>
            <w:right w:val="none" w:sz="0" w:space="0" w:color="auto"/>
          </w:divBdr>
        </w:div>
        <w:div w:id="1192257048">
          <w:marLeft w:val="2520"/>
          <w:marRight w:val="0"/>
          <w:marTop w:val="0"/>
          <w:marBottom w:val="0"/>
          <w:divBdr>
            <w:top w:val="none" w:sz="0" w:space="0" w:color="auto"/>
            <w:left w:val="none" w:sz="0" w:space="0" w:color="auto"/>
            <w:bottom w:val="none" w:sz="0" w:space="0" w:color="auto"/>
            <w:right w:val="none" w:sz="0" w:space="0" w:color="auto"/>
          </w:divBdr>
        </w:div>
        <w:div w:id="292172438">
          <w:marLeft w:val="1800"/>
          <w:marRight w:val="0"/>
          <w:marTop w:val="0"/>
          <w:marBottom w:val="0"/>
          <w:divBdr>
            <w:top w:val="none" w:sz="0" w:space="0" w:color="auto"/>
            <w:left w:val="none" w:sz="0" w:space="0" w:color="auto"/>
            <w:bottom w:val="none" w:sz="0" w:space="0" w:color="auto"/>
            <w:right w:val="none" w:sz="0" w:space="0" w:color="auto"/>
          </w:divBdr>
        </w:div>
        <w:div w:id="350226489">
          <w:marLeft w:val="2520"/>
          <w:marRight w:val="0"/>
          <w:marTop w:val="0"/>
          <w:marBottom w:val="0"/>
          <w:divBdr>
            <w:top w:val="none" w:sz="0" w:space="0" w:color="auto"/>
            <w:left w:val="none" w:sz="0" w:space="0" w:color="auto"/>
            <w:bottom w:val="none" w:sz="0" w:space="0" w:color="auto"/>
            <w:right w:val="none" w:sz="0" w:space="0" w:color="auto"/>
          </w:divBdr>
        </w:div>
        <w:div w:id="866411752">
          <w:marLeft w:val="1166"/>
          <w:marRight w:val="0"/>
          <w:marTop w:val="0"/>
          <w:marBottom w:val="0"/>
          <w:divBdr>
            <w:top w:val="none" w:sz="0" w:space="0" w:color="auto"/>
            <w:left w:val="none" w:sz="0" w:space="0" w:color="auto"/>
            <w:bottom w:val="none" w:sz="0" w:space="0" w:color="auto"/>
            <w:right w:val="none" w:sz="0" w:space="0" w:color="auto"/>
          </w:divBdr>
        </w:div>
      </w:divsChild>
    </w:div>
    <w:div w:id="1310016650">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9385436">
      <w:bodyDiv w:val="1"/>
      <w:marLeft w:val="0"/>
      <w:marRight w:val="0"/>
      <w:marTop w:val="0"/>
      <w:marBottom w:val="0"/>
      <w:divBdr>
        <w:top w:val="none" w:sz="0" w:space="0" w:color="auto"/>
        <w:left w:val="none" w:sz="0" w:space="0" w:color="auto"/>
        <w:bottom w:val="none" w:sz="0" w:space="0" w:color="auto"/>
        <w:right w:val="none" w:sz="0" w:space="0" w:color="auto"/>
      </w:divBdr>
      <w:divsChild>
        <w:div w:id="157232092">
          <w:marLeft w:val="547"/>
          <w:marRight w:val="0"/>
          <w:marTop w:val="0"/>
          <w:marBottom w:val="0"/>
          <w:divBdr>
            <w:top w:val="none" w:sz="0" w:space="0" w:color="auto"/>
            <w:left w:val="none" w:sz="0" w:space="0" w:color="auto"/>
            <w:bottom w:val="none" w:sz="0" w:space="0" w:color="auto"/>
            <w:right w:val="none" w:sz="0" w:space="0" w:color="auto"/>
          </w:divBdr>
        </w:div>
        <w:div w:id="182593254">
          <w:marLeft w:val="1800"/>
          <w:marRight w:val="0"/>
          <w:marTop w:val="0"/>
          <w:marBottom w:val="0"/>
          <w:divBdr>
            <w:top w:val="none" w:sz="0" w:space="0" w:color="auto"/>
            <w:left w:val="none" w:sz="0" w:space="0" w:color="auto"/>
            <w:bottom w:val="none" w:sz="0" w:space="0" w:color="auto"/>
            <w:right w:val="none" w:sz="0" w:space="0" w:color="auto"/>
          </w:divBdr>
        </w:div>
        <w:div w:id="708264776">
          <w:marLeft w:val="1166"/>
          <w:marRight w:val="0"/>
          <w:marTop w:val="0"/>
          <w:marBottom w:val="0"/>
          <w:divBdr>
            <w:top w:val="none" w:sz="0" w:space="0" w:color="auto"/>
            <w:left w:val="none" w:sz="0" w:space="0" w:color="auto"/>
            <w:bottom w:val="none" w:sz="0" w:space="0" w:color="auto"/>
            <w:right w:val="none" w:sz="0" w:space="0" w:color="auto"/>
          </w:divBdr>
        </w:div>
        <w:div w:id="765006558">
          <w:marLeft w:val="1800"/>
          <w:marRight w:val="0"/>
          <w:marTop w:val="0"/>
          <w:marBottom w:val="0"/>
          <w:divBdr>
            <w:top w:val="none" w:sz="0" w:space="0" w:color="auto"/>
            <w:left w:val="none" w:sz="0" w:space="0" w:color="auto"/>
            <w:bottom w:val="none" w:sz="0" w:space="0" w:color="auto"/>
            <w:right w:val="none" w:sz="0" w:space="0" w:color="auto"/>
          </w:divBdr>
        </w:div>
        <w:div w:id="772559120">
          <w:marLeft w:val="1166"/>
          <w:marRight w:val="0"/>
          <w:marTop w:val="0"/>
          <w:marBottom w:val="0"/>
          <w:divBdr>
            <w:top w:val="none" w:sz="0" w:space="0" w:color="auto"/>
            <w:left w:val="none" w:sz="0" w:space="0" w:color="auto"/>
            <w:bottom w:val="none" w:sz="0" w:space="0" w:color="auto"/>
            <w:right w:val="none" w:sz="0" w:space="0" w:color="auto"/>
          </w:divBdr>
        </w:div>
        <w:div w:id="905188364">
          <w:marLeft w:val="547"/>
          <w:marRight w:val="0"/>
          <w:marTop w:val="0"/>
          <w:marBottom w:val="0"/>
          <w:divBdr>
            <w:top w:val="none" w:sz="0" w:space="0" w:color="auto"/>
            <w:left w:val="none" w:sz="0" w:space="0" w:color="auto"/>
            <w:bottom w:val="none" w:sz="0" w:space="0" w:color="auto"/>
            <w:right w:val="none" w:sz="0" w:space="0" w:color="auto"/>
          </w:divBdr>
        </w:div>
        <w:div w:id="966665643">
          <w:marLeft w:val="1166"/>
          <w:marRight w:val="0"/>
          <w:marTop w:val="0"/>
          <w:marBottom w:val="0"/>
          <w:divBdr>
            <w:top w:val="none" w:sz="0" w:space="0" w:color="auto"/>
            <w:left w:val="none" w:sz="0" w:space="0" w:color="auto"/>
            <w:bottom w:val="none" w:sz="0" w:space="0" w:color="auto"/>
            <w:right w:val="none" w:sz="0" w:space="0" w:color="auto"/>
          </w:divBdr>
        </w:div>
        <w:div w:id="1006323023">
          <w:marLeft w:val="1166"/>
          <w:marRight w:val="0"/>
          <w:marTop w:val="0"/>
          <w:marBottom w:val="0"/>
          <w:divBdr>
            <w:top w:val="none" w:sz="0" w:space="0" w:color="auto"/>
            <w:left w:val="none" w:sz="0" w:space="0" w:color="auto"/>
            <w:bottom w:val="none" w:sz="0" w:space="0" w:color="auto"/>
            <w:right w:val="none" w:sz="0" w:space="0" w:color="auto"/>
          </w:divBdr>
        </w:div>
        <w:div w:id="1141582932">
          <w:marLeft w:val="1166"/>
          <w:marRight w:val="0"/>
          <w:marTop w:val="0"/>
          <w:marBottom w:val="0"/>
          <w:divBdr>
            <w:top w:val="none" w:sz="0" w:space="0" w:color="auto"/>
            <w:left w:val="none" w:sz="0" w:space="0" w:color="auto"/>
            <w:bottom w:val="none" w:sz="0" w:space="0" w:color="auto"/>
            <w:right w:val="none" w:sz="0" w:space="0" w:color="auto"/>
          </w:divBdr>
        </w:div>
        <w:div w:id="1734087403">
          <w:marLeft w:val="1800"/>
          <w:marRight w:val="0"/>
          <w:marTop w:val="0"/>
          <w:marBottom w:val="120"/>
          <w:divBdr>
            <w:top w:val="none" w:sz="0" w:space="0" w:color="auto"/>
            <w:left w:val="none" w:sz="0" w:space="0" w:color="auto"/>
            <w:bottom w:val="none" w:sz="0" w:space="0" w:color="auto"/>
            <w:right w:val="none" w:sz="0" w:space="0" w:color="auto"/>
          </w:divBdr>
        </w:div>
        <w:div w:id="1826973801">
          <w:marLeft w:val="1800"/>
          <w:marRight w:val="0"/>
          <w:marTop w:val="0"/>
          <w:marBottom w:val="120"/>
          <w:divBdr>
            <w:top w:val="none" w:sz="0" w:space="0" w:color="auto"/>
            <w:left w:val="none" w:sz="0" w:space="0" w:color="auto"/>
            <w:bottom w:val="none" w:sz="0" w:space="0" w:color="auto"/>
            <w:right w:val="none" w:sz="0" w:space="0" w:color="auto"/>
          </w:divBdr>
        </w:div>
        <w:div w:id="1901593226">
          <w:marLeft w:val="1166"/>
          <w:marRight w:val="0"/>
          <w:marTop w:val="0"/>
          <w:marBottom w:val="0"/>
          <w:divBdr>
            <w:top w:val="none" w:sz="0" w:space="0" w:color="auto"/>
            <w:left w:val="none" w:sz="0" w:space="0" w:color="auto"/>
            <w:bottom w:val="none" w:sz="0" w:space="0" w:color="auto"/>
            <w:right w:val="none" w:sz="0" w:space="0" w:color="auto"/>
          </w:divBdr>
        </w:div>
        <w:div w:id="2114588175">
          <w:marLeft w:val="547"/>
          <w:marRight w:val="0"/>
          <w:marTop w:val="0"/>
          <w:marBottom w:val="12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575015">
      <w:bodyDiv w:val="1"/>
      <w:marLeft w:val="0"/>
      <w:marRight w:val="0"/>
      <w:marTop w:val="0"/>
      <w:marBottom w:val="0"/>
      <w:divBdr>
        <w:top w:val="none" w:sz="0" w:space="0" w:color="auto"/>
        <w:left w:val="none" w:sz="0" w:space="0" w:color="auto"/>
        <w:bottom w:val="none" w:sz="0" w:space="0" w:color="auto"/>
        <w:right w:val="none" w:sz="0" w:space="0" w:color="auto"/>
      </w:divBdr>
      <w:divsChild>
        <w:div w:id="16658878">
          <w:marLeft w:val="720"/>
          <w:marRight w:val="0"/>
          <w:marTop w:val="0"/>
          <w:marBottom w:val="120"/>
          <w:divBdr>
            <w:top w:val="none" w:sz="0" w:space="0" w:color="auto"/>
            <w:left w:val="none" w:sz="0" w:space="0" w:color="auto"/>
            <w:bottom w:val="none" w:sz="0" w:space="0" w:color="auto"/>
            <w:right w:val="none" w:sz="0" w:space="0" w:color="auto"/>
          </w:divBdr>
        </w:div>
        <w:div w:id="81920664">
          <w:marLeft w:val="720"/>
          <w:marRight w:val="0"/>
          <w:marTop w:val="0"/>
          <w:marBottom w:val="120"/>
          <w:divBdr>
            <w:top w:val="none" w:sz="0" w:space="0" w:color="auto"/>
            <w:left w:val="none" w:sz="0" w:space="0" w:color="auto"/>
            <w:bottom w:val="none" w:sz="0" w:space="0" w:color="auto"/>
            <w:right w:val="none" w:sz="0" w:space="0" w:color="auto"/>
          </w:divBdr>
        </w:div>
        <w:div w:id="170533496">
          <w:marLeft w:val="360"/>
          <w:marRight w:val="0"/>
          <w:marTop w:val="0"/>
          <w:marBottom w:val="120"/>
          <w:divBdr>
            <w:top w:val="none" w:sz="0" w:space="0" w:color="auto"/>
            <w:left w:val="none" w:sz="0" w:space="0" w:color="auto"/>
            <w:bottom w:val="none" w:sz="0" w:space="0" w:color="auto"/>
            <w:right w:val="none" w:sz="0" w:space="0" w:color="auto"/>
          </w:divBdr>
        </w:div>
        <w:div w:id="193538456">
          <w:marLeft w:val="360"/>
          <w:marRight w:val="0"/>
          <w:marTop w:val="0"/>
          <w:marBottom w:val="120"/>
          <w:divBdr>
            <w:top w:val="none" w:sz="0" w:space="0" w:color="auto"/>
            <w:left w:val="none" w:sz="0" w:space="0" w:color="auto"/>
            <w:bottom w:val="none" w:sz="0" w:space="0" w:color="auto"/>
            <w:right w:val="none" w:sz="0" w:space="0" w:color="auto"/>
          </w:divBdr>
        </w:div>
        <w:div w:id="233778266">
          <w:marLeft w:val="720"/>
          <w:marRight w:val="0"/>
          <w:marTop w:val="0"/>
          <w:marBottom w:val="120"/>
          <w:divBdr>
            <w:top w:val="none" w:sz="0" w:space="0" w:color="auto"/>
            <w:left w:val="none" w:sz="0" w:space="0" w:color="auto"/>
            <w:bottom w:val="none" w:sz="0" w:space="0" w:color="auto"/>
            <w:right w:val="none" w:sz="0" w:space="0" w:color="auto"/>
          </w:divBdr>
        </w:div>
        <w:div w:id="389152819">
          <w:marLeft w:val="1094"/>
          <w:marRight w:val="0"/>
          <w:marTop w:val="0"/>
          <w:marBottom w:val="120"/>
          <w:divBdr>
            <w:top w:val="none" w:sz="0" w:space="0" w:color="auto"/>
            <w:left w:val="none" w:sz="0" w:space="0" w:color="auto"/>
            <w:bottom w:val="none" w:sz="0" w:space="0" w:color="auto"/>
            <w:right w:val="none" w:sz="0" w:space="0" w:color="auto"/>
          </w:divBdr>
        </w:div>
        <w:div w:id="482966883">
          <w:marLeft w:val="720"/>
          <w:marRight w:val="0"/>
          <w:marTop w:val="0"/>
          <w:marBottom w:val="120"/>
          <w:divBdr>
            <w:top w:val="none" w:sz="0" w:space="0" w:color="auto"/>
            <w:left w:val="none" w:sz="0" w:space="0" w:color="auto"/>
            <w:bottom w:val="none" w:sz="0" w:space="0" w:color="auto"/>
            <w:right w:val="none" w:sz="0" w:space="0" w:color="auto"/>
          </w:divBdr>
        </w:div>
        <w:div w:id="634680665">
          <w:marLeft w:val="720"/>
          <w:marRight w:val="0"/>
          <w:marTop w:val="0"/>
          <w:marBottom w:val="120"/>
          <w:divBdr>
            <w:top w:val="none" w:sz="0" w:space="0" w:color="auto"/>
            <w:left w:val="none" w:sz="0" w:space="0" w:color="auto"/>
            <w:bottom w:val="none" w:sz="0" w:space="0" w:color="auto"/>
            <w:right w:val="none" w:sz="0" w:space="0" w:color="auto"/>
          </w:divBdr>
        </w:div>
        <w:div w:id="637028546">
          <w:marLeft w:val="720"/>
          <w:marRight w:val="0"/>
          <w:marTop w:val="0"/>
          <w:marBottom w:val="120"/>
          <w:divBdr>
            <w:top w:val="none" w:sz="0" w:space="0" w:color="auto"/>
            <w:left w:val="none" w:sz="0" w:space="0" w:color="auto"/>
            <w:bottom w:val="none" w:sz="0" w:space="0" w:color="auto"/>
            <w:right w:val="none" w:sz="0" w:space="0" w:color="auto"/>
          </w:divBdr>
        </w:div>
        <w:div w:id="1026372631">
          <w:marLeft w:val="360"/>
          <w:marRight w:val="0"/>
          <w:marTop w:val="0"/>
          <w:marBottom w:val="120"/>
          <w:divBdr>
            <w:top w:val="none" w:sz="0" w:space="0" w:color="auto"/>
            <w:left w:val="none" w:sz="0" w:space="0" w:color="auto"/>
            <w:bottom w:val="none" w:sz="0" w:space="0" w:color="auto"/>
            <w:right w:val="none" w:sz="0" w:space="0" w:color="auto"/>
          </w:divBdr>
        </w:div>
        <w:div w:id="1178934104">
          <w:marLeft w:val="720"/>
          <w:marRight w:val="0"/>
          <w:marTop w:val="0"/>
          <w:marBottom w:val="120"/>
          <w:divBdr>
            <w:top w:val="none" w:sz="0" w:space="0" w:color="auto"/>
            <w:left w:val="none" w:sz="0" w:space="0" w:color="auto"/>
            <w:bottom w:val="none" w:sz="0" w:space="0" w:color="auto"/>
            <w:right w:val="none" w:sz="0" w:space="0" w:color="auto"/>
          </w:divBdr>
        </w:div>
        <w:div w:id="1277325181">
          <w:marLeft w:val="720"/>
          <w:marRight w:val="0"/>
          <w:marTop w:val="0"/>
          <w:marBottom w:val="120"/>
          <w:divBdr>
            <w:top w:val="none" w:sz="0" w:space="0" w:color="auto"/>
            <w:left w:val="none" w:sz="0" w:space="0" w:color="auto"/>
            <w:bottom w:val="none" w:sz="0" w:space="0" w:color="auto"/>
            <w:right w:val="none" w:sz="0" w:space="0" w:color="auto"/>
          </w:divBdr>
        </w:div>
        <w:div w:id="1377119084">
          <w:marLeft w:val="720"/>
          <w:marRight w:val="0"/>
          <w:marTop w:val="0"/>
          <w:marBottom w:val="120"/>
          <w:divBdr>
            <w:top w:val="none" w:sz="0" w:space="0" w:color="auto"/>
            <w:left w:val="none" w:sz="0" w:space="0" w:color="auto"/>
            <w:bottom w:val="none" w:sz="0" w:space="0" w:color="auto"/>
            <w:right w:val="none" w:sz="0" w:space="0" w:color="auto"/>
          </w:divBdr>
        </w:div>
        <w:div w:id="1583636512">
          <w:marLeft w:val="720"/>
          <w:marRight w:val="0"/>
          <w:marTop w:val="0"/>
          <w:marBottom w:val="120"/>
          <w:divBdr>
            <w:top w:val="none" w:sz="0" w:space="0" w:color="auto"/>
            <w:left w:val="none" w:sz="0" w:space="0" w:color="auto"/>
            <w:bottom w:val="none" w:sz="0" w:space="0" w:color="auto"/>
            <w:right w:val="none" w:sz="0" w:space="0" w:color="auto"/>
          </w:divBdr>
        </w:div>
      </w:divsChild>
    </w:div>
    <w:div w:id="135603516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492544">
      <w:bodyDiv w:val="1"/>
      <w:marLeft w:val="0"/>
      <w:marRight w:val="0"/>
      <w:marTop w:val="0"/>
      <w:marBottom w:val="0"/>
      <w:divBdr>
        <w:top w:val="none" w:sz="0" w:space="0" w:color="auto"/>
        <w:left w:val="none" w:sz="0" w:space="0" w:color="auto"/>
        <w:bottom w:val="none" w:sz="0" w:space="0" w:color="auto"/>
        <w:right w:val="none" w:sz="0" w:space="0" w:color="auto"/>
      </w:divBdr>
      <w:divsChild>
        <w:div w:id="689530966">
          <w:marLeft w:val="720"/>
          <w:marRight w:val="0"/>
          <w:marTop w:val="0"/>
          <w:marBottom w:val="120"/>
          <w:divBdr>
            <w:top w:val="none" w:sz="0" w:space="0" w:color="auto"/>
            <w:left w:val="none" w:sz="0" w:space="0" w:color="auto"/>
            <w:bottom w:val="none" w:sz="0" w:space="0" w:color="auto"/>
            <w:right w:val="none" w:sz="0" w:space="0" w:color="auto"/>
          </w:divBdr>
        </w:div>
        <w:div w:id="956060597">
          <w:marLeft w:val="720"/>
          <w:marRight w:val="0"/>
          <w:marTop w:val="0"/>
          <w:marBottom w:val="120"/>
          <w:divBdr>
            <w:top w:val="none" w:sz="0" w:space="0" w:color="auto"/>
            <w:left w:val="none" w:sz="0" w:space="0" w:color="auto"/>
            <w:bottom w:val="none" w:sz="0" w:space="0" w:color="auto"/>
            <w:right w:val="none" w:sz="0" w:space="0" w:color="auto"/>
          </w:divBdr>
        </w:div>
        <w:div w:id="1592545506">
          <w:marLeft w:val="360"/>
          <w:marRight w:val="0"/>
          <w:marTop w:val="0"/>
          <w:marBottom w:val="120"/>
          <w:divBdr>
            <w:top w:val="none" w:sz="0" w:space="0" w:color="auto"/>
            <w:left w:val="none" w:sz="0" w:space="0" w:color="auto"/>
            <w:bottom w:val="none" w:sz="0" w:space="0" w:color="auto"/>
            <w:right w:val="none" w:sz="0" w:space="0" w:color="auto"/>
          </w:divBdr>
        </w:div>
        <w:div w:id="1658920108">
          <w:marLeft w:val="720"/>
          <w:marRight w:val="0"/>
          <w:marTop w:val="0"/>
          <w:marBottom w:val="120"/>
          <w:divBdr>
            <w:top w:val="none" w:sz="0" w:space="0" w:color="auto"/>
            <w:left w:val="none" w:sz="0" w:space="0" w:color="auto"/>
            <w:bottom w:val="none" w:sz="0" w:space="0" w:color="auto"/>
            <w:right w:val="none" w:sz="0" w:space="0" w:color="auto"/>
          </w:divBdr>
        </w:div>
        <w:div w:id="1952741137">
          <w:marLeft w:val="360"/>
          <w:marRight w:val="0"/>
          <w:marTop w:val="0"/>
          <w:marBottom w:val="120"/>
          <w:divBdr>
            <w:top w:val="none" w:sz="0" w:space="0" w:color="auto"/>
            <w:left w:val="none" w:sz="0" w:space="0" w:color="auto"/>
            <w:bottom w:val="none" w:sz="0" w:space="0" w:color="auto"/>
            <w:right w:val="none" w:sz="0" w:space="0" w:color="auto"/>
          </w:divBdr>
        </w:div>
        <w:div w:id="1955012965">
          <w:marLeft w:val="720"/>
          <w:marRight w:val="0"/>
          <w:marTop w:val="0"/>
          <w:marBottom w:val="12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2800956">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57334899">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2793558">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76987017">
      <w:bodyDiv w:val="1"/>
      <w:marLeft w:val="0"/>
      <w:marRight w:val="0"/>
      <w:marTop w:val="0"/>
      <w:marBottom w:val="0"/>
      <w:divBdr>
        <w:top w:val="none" w:sz="0" w:space="0" w:color="auto"/>
        <w:left w:val="none" w:sz="0" w:space="0" w:color="auto"/>
        <w:bottom w:val="none" w:sz="0" w:space="0" w:color="auto"/>
        <w:right w:val="none" w:sz="0" w:space="0" w:color="auto"/>
      </w:divBdr>
    </w:div>
    <w:div w:id="1483230888">
      <w:bodyDiv w:val="1"/>
      <w:marLeft w:val="0"/>
      <w:marRight w:val="0"/>
      <w:marTop w:val="0"/>
      <w:marBottom w:val="0"/>
      <w:divBdr>
        <w:top w:val="none" w:sz="0" w:space="0" w:color="auto"/>
        <w:left w:val="none" w:sz="0" w:space="0" w:color="auto"/>
        <w:bottom w:val="none" w:sz="0" w:space="0" w:color="auto"/>
        <w:right w:val="none" w:sz="0" w:space="0" w:color="auto"/>
      </w:divBdr>
    </w:div>
    <w:div w:id="1489636941">
      <w:bodyDiv w:val="1"/>
      <w:marLeft w:val="0"/>
      <w:marRight w:val="0"/>
      <w:marTop w:val="0"/>
      <w:marBottom w:val="0"/>
      <w:divBdr>
        <w:top w:val="none" w:sz="0" w:space="0" w:color="auto"/>
        <w:left w:val="none" w:sz="0" w:space="0" w:color="auto"/>
        <w:bottom w:val="none" w:sz="0" w:space="0" w:color="auto"/>
        <w:right w:val="none" w:sz="0" w:space="0" w:color="auto"/>
      </w:divBdr>
      <w:divsChild>
        <w:div w:id="1152403904">
          <w:marLeft w:val="1166"/>
          <w:marRight w:val="0"/>
          <w:marTop w:val="0"/>
          <w:marBottom w:val="120"/>
          <w:divBdr>
            <w:top w:val="none" w:sz="0" w:space="0" w:color="auto"/>
            <w:left w:val="none" w:sz="0" w:space="0" w:color="auto"/>
            <w:bottom w:val="none" w:sz="0" w:space="0" w:color="auto"/>
            <w:right w:val="none" w:sz="0" w:space="0" w:color="auto"/>
          </w:divBdr>
        </w:div>
        <w:div w:id="2051223185">
          <w:marLeft w:val="1166"/>
          <w:marRight w:val="0"/>
          <w:marTop w:val="0"/>
          <w:marBottom w:val="120"/>
          <w:divBdr>
            <w:top w:val="none" w:sz="0" w:space="0" w:color="auto"/>
            <w:left w:val="none" w:sz="0" w:space="0" w:color="auto"/>
            <w:bottom w:val="none" w:sz="0" w:space="0" w:color="auto"/>
            <w:right w:val="none" w:sz="0" w:space="0" w:color="auto"/>
          </w:divBdr>
        </w:div>
        <w:div w:id="2136099740">
          <w:marLeft w:val="1166"/>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8129953">
      <w:bodyDiv w:val="1"/>
      <w:marLeft w:val="0"/>
      <w:marRight w:val="0"/>
      <w:marTop w:val="0"/>
      <w:marBottom w:val="0"/>
      <w:divBdr>
        <w:top w:val="none" w:sz="0" w:space="0" w:color="auto"/>
        <w:left w:val="none" w:sz="0" w:space="0" w:color="auto"/>
        <w:bottom w:val="none" w:sz="0" w:space="0" w:color="auto"/>
        <w:right w:val="none" w:sz="0" w:space="0" w:color="auto"/>
      </w:divBdr>
      <w:divsChild>
        <w:div w:id="566185452">
          <w:marLeft w:val="547"/>
          <w:marRight w:val="0"/>
          <w:marTop w:val="0"/>
          <w:marBottom w:val="0"/>
          <w:divBdr>
            <w:top w:val="none" w:sz="0" w:space="0" w:color="auto"/>
            <w:left w:val="none" w:sz="0" w:space="0" w:color="auto"/>
            <w:bottom w:val="none" w:sz="0" w:space="0" w:color="auto"/>
            <w:right w:val="none" w:sz="0" w:space="0" w:color="auto"/>
          </w:divBdr>
        </w:div>
        <w:div w:id="568616302">
          <w:marLeft w:val="1166"/>
          <w:marRight w:val="0"/>
          <w:marTop w:val="0"/>
          <w:marBottom w:val="0"/>
          <w:divBdr>
            <w:top w:val="none" w:sz="0" w:space="0" w:color="auto"/>
            <w:left w:val="none" w:sz="0" w:space="0" w:color="auto"/>
            <w:bottom w:val="none" w:sz="0" w:space="0" w:color="auto"/>
            <w:right w:val="none" w:sz="0" w:space="0" w:color="auto"/>
          </w:divBdr>
        </w:div>
        <w:div w:id="1112701952">
          <w:marLeft w:val="547"/>
          <w:marRight w:val="0"/>
          <w:marTop w:val="0"/>
          <w:marBottom w:val="0"/>
          <w:divBdr>
            <w:top w:val="none" w:sz="0" w:space="0" w:color="auto"/>
            <w:left w:val="none" w:sz="0" w:space="0" w:color="auto"/>
            <w:bottom w:val="none" w:sz="0" w:space="0" w:color="auto"/>
            <w:right w:val="none" w:sz="0" w:space="0" w:color="auto"/>
          </w:divBdr>
        </w:div>
        <w:div w:id="1132946287">
          <w:marLeft w:val="1166"/>
          <w:marRight w:val="0"/>
          <w:marTop w:val="0"/>
          <w:marBottom w:val="0"/>
          <w:divBdr>
            <w:top w:val="none" w:sz="0" w:space="0" w:color="auto"/>
            <w:left w:val="none" w:sz="0" w:space="0" w:color="auto"/>
            <w:bottom w:val="none" w:sz="0" w:space="0" w:color="auto"/>
            <w:right w:val="none" w:sz="0" w:space="0" w:color="auto"/>
          </w:divBdr>
        </w:div>
        <w:div w:id="1156457105">
          <w:marLeft w:val="1440"/>
          <w:marRight w:val="0"/>
          <w:marTop w:val="0"/>
          <w:marBottom w:val="0"/>
          <w:divBdr>
            <w:top w:val="none" w:sz="0" w:space="0" w:color="auto"/>
            <w:left w:val="none" w:sz="0" w:space="0" w:color="auto"/>
            <w:bottom w:val="none" w:sz="0" w:space="0" w:color="auto"/>
            <w:right w:val="none" w:sz="0" w:space="0" w:color="auto"/>
          </w:divBdr>
        </w:div>
      </w:divsChild>
    </w:div>
    <w:div w:id="1524246637">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5042875">
      <w:bodyDiv w:val="1"/>
      <w:marLeft w:val="0"/>
      <w:marRight w:val="0"/>
      <w:marTop w:val="0"/>
      <w:marBottom w:val="0"/>
      <w:divBdr>
        <w:top w:val="none" w:sz="0" w:space="0" w:color="auto"/>
        <w:left w:val="none" w:sz="0" w:space="0" w:color="auto"/>
        <w:bottom w:val="none" w:sz="0" w:space="0" w:color="auto"/>
        <w:right w:val="none" w:sz="0" w:space="0" w:color="auto"/>
      </w:divBdr>
    </w:div>
    <w:div w:id="1564565792">
      <w:bodyDiv w:val="1"/>
      <w:marLeft w:val="0"/>
      <w:marRight w:val="0"/>
      <w:marTop w:val="0"/>
      <w:marBottom w:val="0"/>
      <w:divBdr>
        <w:top w:val="none" w:sz="0" w:space="0" w:color="auto"/>
        <w:left w:val="none" w:sz="0" w:space="0" w:color="auto"/>
        <w:bottom w:val="none" w:sz="0" w:space="0" w:color="auto"/>
        <w:right w:val="none" w:sz="0" w:space="0" w:color="auto"/>
      </w:divBdr>
    </w:div>
    <w:div w:id="1573155230">
      <w:bodyDiv w:val="1"/>
      <w:marLeft w:val="0"/>
      <w:marRight w:val="0"/>
      <w:marTop w:val="0"/>
      <w:marBottom w:val="0"/>
      <w:divBdr>
        <w:top w:val="none" w:sz="0" w:space="0" w:color="auto"/>
        <w:left w:val="none" w:sz="0" w:space="0" w:color="auto"/>
        <w:bottom w:val="none" w:sz="0" w:space="0" w:color="auto"/>
        <w:right w:val="none" w:sz="0" w:space="0" w:color="auto"/>
      </w:divBdr>
      <w:divsChild>
        <w:div w:id="591663965">
          <w:marLeft w:val="446"/>
          <w:marRight w:val="0"/>
          <w:marTop w:val="0"/>
          <w:marBottom w:val="120"/>
          <w:divBdr>
            <w:top w:val="none" w:sz="0" w:space="0" w:color="auto"/>
            <w:left w:val="none" w:sz="0" w:space="0" w:color="auto"/>
            <w:bottom w:val="none" w:sz="0" w:space="0" w:color="auto"/>
            <w:right w:val="none" w:sz="0" w:space="0" w:color="auto"/>
          </w:divBdr>
        </w:div>
        <w:div w:id="943536295">
          <w:marLeft w:val="446"/>
          <w:marRight w:val="0"/>
          <w:marTop w:val="0"/>
          <w:marBottom w:val="120"/>
          <w:divBdr>
            <w:top w:val="none" w:sz="0" w:space="0" w:color="auto"/>
            <w:left w:val="none" w:sz="0" w:space="0" w:color="auto"/>
            <w:bottom w:val="none" w:sz="0" w:space="0" w:color="auto"/>
            <w:right w:val="none" w:sz="0" w:space="0" w:color="auto"/>
          </w:divBdr>
        </w:div>
        <w:div w:id="1343825727">
          <w:marLeft w:val="446"/>
          <w:marRight w:val="0"/>
          <w:marTop w:val="0"/>
          <w:marBottom w:val="120"/>
          <w:divBdr>
            <w:top w:val="none" w:sz="0" w:space="0" w:color="auto"/>
            <w:left w:val="none" w:sz="0" w:space="0" w:color="auto"/>
            <w:bottom w:val="none" w:sz="0" w:space="0" w:color="auto"/>
            <w:right w:val="none" w:sz="0" w:space="0" w:color="auto"/>
          </w:divBdr>
        </w:div>
        <w:div w:id="1801068586">
          <w:marLeft w:val="446"/>
          <w:marRight w:val="0"/>
          <w:marTop w:val="0"/>
          <w:marBottom w:val="120"/>
          <w:divBdr>
            <w:top w:val="none" w:sz="0" w:space="0" w:color="auto"/>
            <w:left w:val="none" w:sz="0" w:space="0" w:color="auto"/>
            <w:bottom w:val="none" w:sz="0" w:space="0" w:color="auto"/>
            <w:right w:val="none" w:sz="0" w:space="0" w:color="auto"/>
          </w:divBdr>
        </w:div>
      </w:divsChild>
    </w:div>
    <w:div w:id="1584486133">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1596567">
      <w:bodyDiv w:val="1"/>
      <w:marLeft w:val="0"/>
      <w:marRight w:val="0"/>
      <w:marTop w:val="0"/>
      <w:marBottom w:val="0"/>
      <w:divBdr>
        <w:top w:val="none" w:sz="0" w:space="0" w:color="auto"/>
        <w:left w:val="none" w:sz="0" w:space="0" w:color="auto"/>
        <w:bottom w:val="none" w:sz="0" w:space="0" w:color="auto"/>
        <w:right w:val="none" w:sz="0" w:space="0" w:color="auto"/>
      </w:divBdr>
      <w:divsChild>
        <w:div w:id="325206459">
          <w:marLeft w:val="994"/>
          <w:marRight w:val="0"/>
          <w:marTop w:val="0"/>
          <w:marBottom w:val="240"/>
          <w:divBdr>
            <w:top w:val="none" w:sz="0" w:space="0" w:color="auto"/>
            <w:left w:val="none" w:sz="0" w:space="0" w:color="auto"/>
            <w:bottom w:val="none" w:sz="0" w:space="0" w:color="auto"/>
            <w:right w:val="none" w:sz="0" w:space="0" w:color="auto"/>
          </w:divBdr>
        </w:div>
        <w:div w:id="1078482212">
          <w:marLeft w:val="994"/>
          <w:marRight w:val="0"/>
          <w:marTop w:val="0"/>
          <w:marBottom w:val="240"/>
          <w:divBdr>
            <w:top w:val="none" w:sz="0" w:space="0" w:color="auto"/>
            <w:left w:val="none" w:sz="0" w:space="0" w:color="auto"/>
            <w:bottom w:val="none" w:sz="0" w:space="0" w:color="auto"/>
            <w:right w:val="none" w:sz="0" w:space="0" w:color="auto"/>
          </w:divBdr>
        </w:div>
        <w:div w:id="1187599138">
          <w:marLeft w:val="634"/>
          <w:marRight w:val="0"/>
          <w:marTop w:val="0"/>
          <w:marBottom w:val="240"/>
          <w:divBdr>
            <w:top w:val="none" w:sz="0" w:space="0" w:color="auto"/>
            <w:left w:val="none" w:sz="0" w:space="0" w:color="auto"/>
            <w:bottom w:val="none" w:sz="0" w:space="0" w:color="auto"/>
            <w:right w:val="none" w:sz="0" w:space="0" w:color="auto"/>
          </w:divBdr>
        </w:div>
        <w:div w:id="1268538098">
          <w:marLeft w:val="994"/>
          <w:marRight w:val="0"/>
          <w:marTop w:val="0"/>
          <w:marBottom w:val="240"/>
          <w:divBdr>
            <w:top w:val="none" w:sz="0" w:space="0" w:color="auto"/>
            <w:left w:val="none" w:sz="0" w:space="0" w:color="auto"/>
            <w:bottom w:val="none" w:sz="0" w:space="0" w:color="auto"/>
            <w:right w:val="none" w:sz="0" w:space="0" w:color="auto"/>
          </w:divBdr>
        </w:div>
        <w:div w:id="1322538289">
          <w:marLeft w:val="634"/>
          <w:marRight w:val="0"/>
          <w:marTop w:val="0"/>
          <w:marBottom w:val="240"/>
          <w:divBdr>
            <w:top w:val="none" w:sz="0" w:space="0" w:color="auto"/>
            <w:left w:val="none" w:sz="0" w:space="0" w:color="auto"/>
            <w:bottom w:val="none" w:sz="0" w:space="0" w:color="auto"/>
            <w:right w:val="none" w:sz="0" w:space="0" w:color="auto"/>
          </w:divBdr>
        </w:div>
        <w:div w:id="1362828258">
          <w:marLeft w:val="634"/>
          <w:marRight w:val="0"/>
          <w:marTop w:val="0"/>
          <w:marBottom w:val="240"/>
          <w:divBdr>
            <w:top w:val="none" w:sz="0" w:space="0" w:color="auto"/>
            <w:left w:val="none" w:sz="0" w:space="0" w:color="auto"/>
            <w:bottom w:val="none" w:sz="0" w:space="0" w:color="auto"/>
            <w:right w:val="none" w:sz="0" w:space="0" w:color="auto"/>
          </w:divBdr>
        </w:div>
        <w:div w:id="1403332990">
          <w:marLeft w:val="274"/>
          <w:marRight w:val="0"/>
          <w:marTop w:val="0"/>
          <w:marBottom w:val="240"/>
          <w:divBdr>
            <w:top w:val="none" w:sz="0" w:space="0" w:color="auto"/>
            <w:left w:val="none" w:sz="0" w:space="0" w:color="auto"/>
            <w:bottom w:val="none" w:sz="0" w:space="0" w:color="auto"/>
            <w:right w:val="none" w:sz="0" w:space="0" w:color="auto"/>
          </w:divBdr>
        </w:div>
        <w:div w:id="1498500398">
          <w:marLeft w:val="994"/>
          <w:marRight w:val="0"/>
          <w:marTop w:val="0"/>
          <w:marBottom w:val="240"/>
          <w:divBdr>
            <w:top w:val="none" w:sz="0" w:space="0" w:color="auto"/>
            <w:left w:val="none" w:sz="0" w:space="0" w:color="auto"/>
            <w:bottom w:val="none" w:sz="0" w:space="0" w:color="auto"/>
            <w:right w:val="none" w:sz="0" w:space="0" w:color="auto"/>
          </w:divBdr>
        </w:div>
      </w:divsChild>
    </w:div>
    <w:div w:id="1610313905">
      <w:bodyDiv w:val="1"/>
      <w:marLeft w:val="0"/>
      <w:marRight w:val="0"/>
      <w:marTop w:val="0"/>
      <w:marBottom w:val="0"/>
      <w:divBdr>
        <w:top w:val="none" w:sz="0" w:space="0" w:color="auto"/>
        <w:left w:val="none" w:sz="0" w:space="0" w:color="auto"/>
        <w:bottom w:val="none" w:sz="0" w:space="0" w:color="auto"/>
        <w:right w:val="none" w:sz="0" w:space="0" w:color="auto"/>
      </w:divBdr>
      <w:divsChild>
        <w:div w:id="168179437">
          <w:marLeft w:val="720"/>
          <w:marRight w:val="0"/>
          <w:marTop w:val="0"/>
          <w:marBottom w:val="120"/>
          <w:divBdr>
            <w:top w:val="none" w:sz="0" w:space="0" w:color="auto"/>
            <w:left w:val="none" w:sz="0" w:space="0" w:color="auto"/>
            <w:bottom w:val="none" w:sz="0" w:space="0" w:color="auto"/>
            <w:right w:val="none" w:sz="0" w:space="0" w:color="auto"/>
          </w:divBdr>
        </w:div>
        <w:div w:id="621040239">
          <w:marLeft w:val="720"/>
          <w:marRight w:val="0"/>
          <w:marTop w:val="0"/>
          <w:marBottom w:val="120"/>
          <w:divBdr>
            <w:top w:val="none" w:sz="0" w:space="0" w:color="auto"/>
            <w:left w:val="none" w:sz="0" w:space="0" w:color="auto"/>
            <w:bottom w:val="none" w:sz="0" w:space="0" w:color="auto"/>
            <w:right w:val="none" w:sz="0" w:space="0" w:color="auto"/>
          </w:divBdr>
        </w:div>
        <w:div w:id="1666937524">
          <w:marLeft w:val="360"/>
          <w:marRight w:val="0"/>
          <w:marTop w:val="0"/>
          <w:marBottom w:val="120"/>
          <w:divBdr>
            <w:top w:val="none" w:sz="0" w:space="0" w:color="auto"/>
            <w:left w:val="none" w:sz="0" w:space="0" w:color="auto"/>
            <w:bottom w:val="none" w:sz="0" w:space="0" w:color="auto"/>
            <w:right w:val="none" w:sz="0" w:space="0" w:color="auto"/>
          </w:divBdr>
        </w:div>
        <w:div w:id="1750879353">
          <w:marLeft w:val="720"/>
          <w:marRight w:val="0"/>
          <w:marTop w:val="0"/>
          <w:marBottom w:val="120"/>
          <w:divBdr>
            <w:top w:val="none" w:sz="0" w:space="0" w:color="auto"/>
            <w:left w:val="none" w:sz="0" w:space="0" w:color="auto"/>
            <w:bottom w:val="none" w:sz="0" w:space="0" w:color="auto"/>
            <w:right w:val="none" w:sz="0" w:space="0" w:color="auto"/>
          </w:divBdr>
        </w:div>
        <w:div w:id="1755660429">
          <w:marLeft w:val="720"/>
          <w:marRight w:val="0"/>
          <w:marTop w:val="0"/>
          <w:marBottom w:val="120"/>
          <w:divBdr>
            <w:top w:val="none" w:sz="0" w:space="0" w:color="auto"/>
            <w:left w:val="none" w:sz="0" w:space="0" w:color="auto"/>
            <w:bottom w:val="none" w:sz="0" w:space="0" w:color="auto"/>
            <w:right w:val="none" w:sz="0" w:space="0" w:color="auto"/>
          </w:divBdr>
        </w:div>
        <w:div w:id="1886209478">
          <w:marLeft w:val="1094"/>
          <w:marRight w:val="0"/>
          <w:marTop w:val="0"/>
          <w:marBottom w:val="120"/>
          <w:divBdr>
            <w:top w:val="none" w:sz="0" w:space="0" w:color="auto"/>
            <w:left w:val="none" w:sz="0" w:space="0" w:color="auto"/>
            <w:bottom w:val="none" w:sz="0" w:space="0" w:color="auto"/>
            <w:right w:val="none" w:sz="0" w:space="0" w:color="auto"/>
          </w:divBdr>
        </w:div>
        <w:div w:id="2011836045">
          <w:marLeft w:val="720"/>
          <w:marRight w:val="0"/>
          <w:marTop w:val="0"/>
          <w:marBottom w:val="120"/>
          <w:divBdr>
            <w:top w:val="none" w:sz="0" w:space="0" w:color="auto"/>
            <w:left w:val="none" w:sz="0" w:space="0" w:color="auto"/>
            <w:bottom w:val="none" w:sz="0" w:space="0" w:color="auto"/>
            <w:right w:val="none" w:sz="0" w:space="0" w:color="auto"/>
          </w:divBdr>
        </w:div>
        <w:div w:id="2099789727">
          <w:marLeft w:val="360"/>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42268072">
      <w:bodyDiv w:val="1"/>
      <w:marLeft w:val="0"/>
      <w:marRight w:val="0"/>
      <w:marTop w:val="0"/>
      <w:marBottom w:val="0"/>
      <w:divBdr>
        <w:top w:val="none" w:sz="0" w:space="0" w:color="auto"/>
        <w:left w:val="none" w:sz="0" w:space="0" w:color="auto"/>
        <w:bottom w:val="none" w:sz="0" w:space="0" w:color="auto"/>
        <w:right w:val="none" w:sz="0" w:space="0" w:color="auto"/>
      </w:divBdr>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8308254">
      <w:bodyDiv w:val="1"/>
      <w:marLeft w:val="0"/>
      <w:marRight w:val="0"/>
      <w:marTop w:val="0"/>
      <w:marBottom w:val="0"/>
      <w:divBdr>
        <w:top w:val="none" w:sz="0" w:space="0" w:color="auto"/>
        <w:left w:val="none" w:sz="0" w:space="0" w:color="auto"/>
        <w:bottom w:val="none" w:sz="0" w:space="0" w:color="auto"/>
        <w:right w:val="none" w:sz="0" w:space="0" w:color="auto"/>
      </w:divBdr>
    </w:div>
    <w:div w:id="1769963243">
      <w:bodyDiv w:val="1"/>
      <w:marLeft w:val="0"/>
      <w:marRight w:val="0"/>
      <w:marTop w:val="0"/>
      <w:marBottom w:val="0"/>
      <w:divBdr>
        <w:top w:val="none" w:sz="0" w:space="0" w:color="auto"/>
        <w:left w:val="none" w:sz="0" w:space="0" w:color="auto"/>
        <w:bottom w:val="none" w:sz="0" w:space="0" w:color="auto"/>
        <w:right w:val="none" w:sz="0" w:space="0" w:color="auto"/>
      </w:divBdr>
    </w:div>
    <w:div w:id="1775395507">
      <w:bodyDiv w:val="1"/>
      <w:marLeft w:val="0"/>
      <w:marRight w:val="0"/>
      <w:marTop w:val="0"/>
      <w:marBottom w:val="0"/>
      <w:divBdr>
        <w:top w:val="none" w:sz="0" w:space="0" w:color="auto"/>
        <w:left w:val="none" w:sz="0" w:space="0" w:color="auto"/>
        <w:bottom w:val="none" w:sz="0" w:space="0" w:color="auto"/>
        <w:right w:val="none" w:sz="0" w:space="0" w:color="auto"/>
      </w:divBdr>
      <w:divsChild>
        <w:div w:id="144704822">
          <w:marLeft w:val="1166"/>
          <w:marRight w:val="0"/>
          <w:marTop w:val="0"/>
          <w:marBottom w:val="0"/>
          <w:divBdr>
            <w:top w:val="none" w:sz="0" w:space="0" w:color="auto"/>
            <w:left w:val="none" w:sz="0" w:space="0" w:color="auto"/>
            <w:bottom w:val="none" w:sz="0" w:space="0" w:color="auto"/>
            <w:right w:val="none" w:sz="0" w:space="0" w:color="auto"/>
          </w:divBdr>
        </w:div>
        <w:div w:id="784808114">
          <w:marLeft w:val="720"/>
          <w:marRight w:val="0"/>
          <w:marTop w:val="0"/>
          <w:marBottom w:val="0"/>
          <w:divBdr>
            <w:top w:val="none" w:sz="0" w:space="0" w:color="auto"/>
            <w:left w:val="none" w:sz="0" w:space="0" w:color="auto"/>
            <w:bottom w:val="none" w:sz="0" w:space="0" w:color="auto"/>
            <w:right w:val="none" w:sz="0" w:space="0" w:color="auto"/>
          </w:divBdr>
        </w:div>
        <w:div w:id="809402055">
          <w:marLeft w:val="720"/>
          <w:marRight w:val="0"/>
          <w:marTop w:val="0"/>
          <w:marBottom w:val="0"/>
          <w:divBdr>
            <w:top w:val="none" w:sz="0" w:space="0" w:color="auto"/>
            <w:left w:val="none" w:sz="0" w:space="0" w:color="auto"/>
            <w:bottom w:val="none" w:sz="0" w:space="0" w:color="auto"/>
            <w:right w:val="none" w:sz="0" w:space="0" w:color="auto"/>
          </w:divBdr>
        </w:div>
        <w:div w:id="814106082">
          <w:marLeft w:val="1166"/>
          <w:marRight w:val="0"/>
          <w:marTop w:val="0"/>
          <w:marBottom w:val="0"/>
          <w:divBdr>
            <w:top w:val="none" w:sz="0" w:space="0" w:color="auto"/>
            <w:left w:val="none" w:sz="0" w:space="0" w:color="auto"/>
            <w:bottom w:val="none" w:sz="0" w:space="0" w:color="auto"/>
            <w:right w:val="none" w:sz="0" w:space="0" w:color="auto"/>
          </w:divBdr>
        </w:div>
        <w:div w:id="967932499">
          <w:marLeft w:val="1166"/>
          <w:marRight w:val="0"/>
          <w:marTop w:val="0"/>
          <w:marBottom w:val="0"/>
          <w:divBdr>
            <w:top w:val="none" w:sz="0" w:space="0" w:color="auto"/>
            <w:left w:val="none" w:sz="0" w:space="0" w:color="auto"/>
            <w:bottom w:val="none" w:sz="0" w:space="0" w:color="auto"/>
            <w:right w:val="none" w:sz="0" w:space="0" w:color="auto"/>
          </w:divBdr>
        </w:div>
        <w:div w:id="1050886856">
          <w:marLeft w:val="547"/>
          <w:marRight w:val="0"/>
          <w:marTop w:val="0"/>
          <w:marBottom w:val="0"/>
          <w:divBdr>
            <w:top w:val="none" w:sz="0" w:space="0" w:color="auto"/>
            <w:left w:val="none" w:sz="0" w:space="0" w:color="auto"/>
            <w:bottom w:val="none" w:sz="0" w:space="0" w:color="auto"/>
            <w:right w:val="none" w:sz="0" w:space="0" w:color="auto"/>
          </w:divBdr>
        </w:div>
        <w:div w:id="1221021694">
          <w:marLeft w:val="720"/>
          <w:marRight w:val="0"/>
          <w:marTop w:val="0"/>
          <w:marBottom w:val="0"/>
          <w:divBdr>
            <w:top w:val="none" w:sz="0" w:space="0" w:color="auto"/>
            <w:left w:val="none" w:sz="0" w:space="0" w:color="auto"/>
            <w:bottom w:val="none" w:sz="0" w:space="0" w:color="auto"/>
            <w:right w:val="none" w:sz="0" w:space="0" w:color="auto"/>
          </w:divBdr>
        </w:div>
        <w:div w:id="1291205248">
          <w:marLeft w:val="547"/>
          <w:marRight w:val="0"/>
          <w:marTop w:val="0"/>
          <w:marBottom w:val="0"/>
          <w:divBdr>
            <w:top w:val="none" w:sz="0" w:space="0" w:color="auto"/>
            <w:left w:val="none" w:sz="0" w:space="0" w:color="auto"/>
            <w:bottom w:val="none" w:sz="0" w:space="0" w:color="auto"/>
            <w:right w:val="none" w:sz="0" w:space="0" w:color="auto"/>
          </w:divBdr>
        </w:div>
        <w:div w:id="1868904046">
          <w:marLeft w:val="720"/>
          <w:marRight w:val="0"/>
          <w:marTop w:val="0"/>
          <w:marBottom w:val="0"/>
          <w:divBdr>
            <w:top w:val="none" w:sz="0" w:space="0" w:color="auto"/>
            <w:left w:val="none" w:sz="0" w:space="0" w:color="auto"/>
            <w:bottom w:val="none" w:sz="0" w:space="0" w:color="auto"/>
            <w:right w:val="none" w:sz="0" w:space="0" w:color="auto"/>
          </w:divBdr>
        </w:div>
        <w:div w:id="1904753014">
          <w:marLeft w:val="720"/>
          <w:marRight w:val="0"/>
          <w:marTop w:val="0"/>
          <w:marBottom w:val="0"/>
          <w:divBdr>
            <w:top w:val="none" w:sz="0" w:space="0" w:color="auto"/>
            <w:left w:val="none" w:sz="0" w:space="0" w:color="auto"/>
            <w:bottom w:val="none" w:sz="0" w:space="0" w:color="auto"/>
            <w:right w:val="none" w:sz="0" w:space="0" w:color="auto"/>
          </w:divBdr>
        </w:div>
        <w:div w:id="1971282022">
          <w:marLeft w:val="547"/>
          <w:marRight w:val="0"/>
          <w:marTop w:val="0"/>
          <w:marBottom w:val="0"/>
          <w:divBdr>
            <w:top w:val="none" w:sz="0" w:space="0" w:color="auto"/>
            <w:left w:val="none" w:sz="0" w:space="0" w:color="auto"/>
            <w:bottom w:val="none" w:sz="0" w:space="0" w:color="auto"/>
            <w:right w:val="none" w:sz="0" w:space="0" w:color="auto"/>
          </w:divBdr>
        </w:div>
      </w:divsChild>
    </w:div>
    <w:div w:id="1784887517">
      <w:bodyDiv w:val="1"/>
      <w:marLeft w:val="0"/>
      <w:marRight w:val="0"/>
      <w:marTop w:val="0"/>
      <w:marBottom w:val="0"/>
      <w:divBdr>
        <w:top w:val="none" w:sz="0" w:space="0" w:color="auto"/>
        <w:left w:val="none" w:sz="0" w:space="0" w:color="auto"/>
        <w:bottom w:val="none" w:sz="0" w:space="0" w:color="auto"/>
        <w:right w:val="none" w:sz="0" w:space="0" w:color="auto"/>
      </w:divBdr>
      <w:divsChild>
        <w:div w:id="1744109898">
          <w:marLeft w:val="547"/>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6847108">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5730712">
      <w:bodyDiv w:val="1"/>
      <w:marLeft w:val="0"/>
      <w:marRight w:val="0"/>
      <w:marTop w:val="0"/>
      <w:marBottom w:val="0"/>
      <w:divBdr>
        <w:top w:val="none" w:sz="0" w:space="0" w:color="auto"/>
        <w:left w:val="none" w:sz="0" w:space="0" w:color="auto"/>
        <w:bottom w:val="none" w:sz="0" w:space="0" w:color="auto"/>
        <w:right w:val="none" w:sz="0" w:space="0" w:color="auto"/>
      </w:divBdr>
      <w:divsChild>
        <w:div w:id="209615713">
          <w:marLeft w:val="720"/>
          <w:marRight w:val="0"/>
          <w:marTop w:val="0"/>
          <w:marBottom w:val="120"/>
          <w:divBdr>
            <w:top w:val="none" w:sz="0" w:space="0" w:color="auto"/>
            <w:left w:val="none" w:sz="0" w:space="0" w:color="auto"/>
            <w:bottom w:val="none" w:sz="0" w:space="0" w:color="auto"/>
            <w:right w:val="none" w:sz="0" w:space="0" w:color="auto"/>
          </w:divBdr>
        </w:div>
        <w:div w:id="273514054">
          <w:marLeft w:val="360"/>
          <w:marRight w:val="0"/>
          <w:marTop w:val="0"/>
          <w:marBottom w:val="120"/>
          <w:divBdr>
            <w:top w:val="none" w:sz="0" w:space="0" w:color="auto"/>
            <w:left w:val="none" w:sz="0" w:space="0" w:color="auto"/>
            <w:bottom w:val="none" w:sz="0" w:space="0" w:color="auto"/>
            <w:right w:val="none" w:sz="0" w:space="0" w:color="auto"/>
          </w:divBdr>
        </w:div>
        <w:div w:id="343173175">
          <w:marLeft w:val="360"/>
          <w:marRight w:val="0"/>
          <w:marTop w:val="0"/>
          <w:marBottom w:val="120"/>
          <w:divBdr>
            <w:top w:val="none" w:sz="0" w:space="0" w:color="auto"/>
            <w:left w:val="none" w:sz="0" w:space="0" w:color="auto"/>
            <w:bottom w:val="none" w:sz="0" w:space="0" w:color="auto"/>
            <w:right w:val="none" w:sz="0" w:space="0" w:color="auto"/>
          </w:divBdr>
        </w:div>
        <w:div w:id="779958441">
          <w:marLeft w:val="360"/>
          <w:marRight w:val="0"/>
          <w:marTop w:val="0"/>
          <w:marBottom w:val="120"/>
          <w:divBdr>
            <w:top w:val="none" w:sz="0" w:space="0" w:color="auto"/>
            <w:left w:val="none" w:sz="0" w:space="0" w:color="auto"/>
            <w:bottom w:val="none" w:sz="0" w:space="0" w:color="auto"/>
            <w:right w:val="none" w:sz="0" w:space="0" w:color="auto"/>
          </w:divBdr>
        </w:div>
        <w:div w:id="1145774752">
          <w:marLeft w:val="360"/>
          <w:marRight w:val="0"/>
          <w:marTop w:val="0"/>
          <w:marBottom w:val="120"/>
          <w:divBdr>
            <w:top w:val="none" w:sz="0" w:space="0" w:color="auto"/>
            <w:left w:val="none" w:sz="0" w:space="0" w:color="auto"/>
            <w:bottom w:val="none" w:sz="0" w:space="0" w:color="auto"/>
            <w:right w:val="none" w:sz="0" w:space="0" w:color="auto"/>
          </w:divBdr>
        </w:div>
        <w:div w:id="1162307289">
          <w:marLeft w:val="360"/>
          <w:marRight w:val="0"/>
          <w:marTop w:val="0"/>
          <w:marBottom w:val="120"/>
          <w:divBdr>
            <w:top w:val="none" w:sz="0" w:space="0" w:color="auto"/>
            <w:left w:val="none" w:sz="0" w:space="0" w:color="auto"/>
            <w:bottom w:val="none" w:sz="0" w:space="0" w:color="auto"/>
            <w:right w:val="none" w:sz="0" w:space="0" w:color="auto"/>
          </w:divBdr>
        </w:div>
        <w:div w:id="1648779934">
          <w:marLeft w:val="360"/>
          <w:marRight w:val="0"/>
          <w:marTop w:val="0"/>
          <w:marBottom w:val="120"/>
          <w:divBdr>
            <w:top w:val="none" w:sz="0" w:space="0" w:color="auto"/>
            <w:left w:val="none" w:sz="0" w:space="0" w:color="auto"/>
            <w:bottom w:val="none" w:sz="0" w:space="0" w:color="auto"/>
            <w:right w:val="none" w:sz="0" w:space="0" w:color="auto"/>
          </w:divBdr>
        </w:div>
        <w:div w:id="1775441059">
          <w:marLeft w:val="360"/>
          <w:marRight w:val="0"/>
          <w:marTop w:val="0"/>
          <w:marBottom w:val="120"/>
          <w:divBdr>
            <w:top w:val="none" w:sz="0" w:space="0" w:color="auto"/>
            <w:left w:val="none" w:sz="0" w:space="0" w:color="auto"/>
            <w:bottom w:val="none" w:sz="0" w:space="0" w:color="auto"/>
            <w:right w:val="none" w:sz="0" w:space="0" w:color="auto"/>
          </w:divBdr>
        </w:div>
        <w:div w:id="1997302871">
          <w:marLeft w:val="720"/>
          <w:marRight w:val="0"/>
          <w:marTop w:val="0"/>
          <w:marBottom w:val="12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04562768">
      <w:bodyDiv w:val="1"/>
      <w:marLeft w:val="0"/>
      <w:marRight w:val="0"/>
      <w:marTop w:val="0"/>
      <w:marBottom w:val="0"/>
      <w:divBdr>
        <w:top w:val="none" w:sz="0" w:space="0" w:color="auto"/>
        <w:left w:val="none" w:sz="0" w:space="0" w:color="auto"/>
        <w:bottom w:val="none" w:sz="0" w:space="0" w:color="auto"/>
        <w:right w:val="none" w:sz="0" w:space="0" w:color="auto"/>
      </w:divBdr>
    </w:div>
    <w:div w:id="1932545744">
      <w:bodyDiv w:val="1"/>
      <w:marLeft w:val="0"/>
      <w:marRight w:val="0"/>
      <w:marTop w:val="0"/>
      <w:marBottom w:val="0"/>
      <w:divBdr>
        <w:top w:val="none" w:sz="0" w:space="0" w:color="auto"/>
        <w:left w:val="none" w:sz="0" w:space="0" w:color="auto"/>
        <w:bottom w:val="none" w:sz="0" w:space="0" w:color="auto"/>
        <w:right w:val="none" w:sz="0" w:space="0" w:color="auto"/>
      </w:divBdr>
      <w:divsChild>
        <w:div w:id="326985739">
          <w:marLeft w:val="547"/>
          <w:marRight w:val="0"/>
          <w:marTop w:val="0"/>
          <w:marBottom w:val="0"/>
          <w:divBdr>
            <w:top w:val="none" w:sz="0" w:space="0" w:color="auto"/>
            <w:left w:val="none" w:sz="0" w:space="0" w:color="auto"/>
            <w:bottom w:val="none" w:sz="0" w:space="0" w:color="auto"/>
            <w:right w:val="none" w:sz="0" w:space="0" w:color="auto"/>
          </w:divBdr>
        </w:div>
        <w:div w:id="2039812555">
          <w:marLeft w:val="1166"/>
          <w:marRight w:val="0"/>
          <w:marTop w:val="0"/>
          <w:marBottom w:val="0"/>
          <w:divBdr>
            <w:top w:val="none" w:sz="0" w:space="0" w:color="auto"/>
            <w:left w:val="none" w:sz="0" w:space="0" w:color="auto"/>
            <w:bottom w:val="none" w:sz="0" w:space="0" w:color="auto"/>
            <w:right w:val="none" w:sz="0" w:space="0" w:color="auto"/>
          </w:divBdr>
        </w:div>
        <w:div w:id="1813718669">
          <w:marLeft w:val="1800"/>
          <w:marRight w:val="0"/>
          <w:marTop w:val="0"/>
          <w:marBottom w:val="0"/>
          <w:divBdr>
            <w:top w:val="none" w:sz="0" w:space="0" w:color="auto"/>
            <w:left w:val="none" w:sz="0" w:space="0" w:color="auto"/>
            <w:bottom w:val="none" w:sz="0" w:space="0" w:color="auto"/>
            <w:right w:val="none" w:sz="0" w:space="0" w:color="auto"/>
          </w:divBdr>
        </w:div>
        <w:div w:id="295457769">
          <w:marLeft w:val="2520"/>
          <w:marRight w:val="0"/>
          <w:marTop w:val="0"/>
          <w:marBottom w:val="0"/>
          <w:divBdr>
            <w:top w:val="none" w:sz="0" w:space="0" w:color="auto"/>
            <w:left w:val="none" w:sz="0" w:space="0" w:color="auto"/>
            <w:bottom w:val="none" w:sz="0" w:space="0" w:color="auto"/>
            <w:right w:val="none" w:sz="0" w:space="0" w:color="auto"/>
          </w:divBdr>
        </w:div>
        <w:div w:id="421756480">
          <w:marLeft w:val="1800"/>
          <w:marRight w:val="0"/>
          <w:marTop w:val="0"/>
          <w:marBottom w:val="0"/>
          <w:divBdr>
            <w:top w:val="none" w:sz="0" w:space="0" w:color="auto"/>
            <w:left w:val="none" w:sz="0" w:space="0" w:color="auto"/>
            <w:bottom w:val="none" w:sz="0" w:space="0" w:color="auto"/>
            <w:right w:val="none" w:sz="0" w:space="0" w:color="auto"/>
          </w:divBdr>
        </w:div>
        <w:div w:id="1412120751">
          <w:marLeft w:val="2520"/>
          <w:marRight w:val="0"/>
          <w:marTop w:val="0"/>
          <w:marBottom w:val="0"/>
          <w:divBdr>
            <w:top w:val="none" w:sz="0" w:space="0" w:color="auto"/>
            <w:left w:val="none" w:sz="0" w:space="0" w:color="auto"/>
            <w:bottom w:val="none" w:sz="0" w:space="0" w:color="auto"/>
            <w:right w:val="none" w:sz="0" w:space="0" w:color="auto"/>
          </w:divBdr>
        </w:div>
        <w:div w:id="726339114">
          <w:marLeft w:val="1166"/>
          <w:marRight w:val="0"/>
          <w:marTop w:val="0"/>
          <w:marBottom w:val="0"/>
          <w:divBdr>
            <w:top w:val="none" w:sz="0" w:space="0" w:color="auto"/>
            <w:left w:val="none" w:sz="0" w:space="0" w:color="auto"/>
            <w:bottom w:val="none" w:sz="0" w:space="0" w:color="auto"/>
            <w:right w:val="none" w:sz="0" w:space="0" w:color="auto"/>
          </w:divBdr>
        </w:div>
      </w:divsChild>
    </w:div>
    <w:div w:id="1948001392">
      <w:bodyDiv w:val="1"/>
      <w:marLeft w:val="0"/>
      <w:marRight w:val="0"/>
      <w:marTop w:val="0"/>
      <w:marBottom w:val="0"/>
      <w:divBdr>
        <w:top w:val="none" w:sz="0" w:space="0" w:color="auto"/>
        <w:left w:val="none" w:sz="0" w:space="0" w:color="auto"/>
        <w:bottom w:val="none" w:sz="0" w:space="0" w:color="auto"/>
        <w:right w:val="none" w:sz="0" w:space="0" w:color="auto"/>
      </w:divBdr>
      <w:divsChild>
        <w:div w:id="25300483">
          <w:marLeft w:val="1800"/>
          <w:marRight w:val="0"/>
          <w:marTop w:val="0"/>
          <w:marBottom w:val="0"/>
          <w:divBdr>
            <w:top w:val="none" w:sz="0" w:space="0" w:color="auto"/>
            <w:left w:val="none" w:sz="0" w:space="0" w:color="auto"/>
            <w:bottom w:val="none" w:sz="0" w:space="0" w:color="auto"/>
            <w:right w:val="none" w:sz="0" w:space="0" w:color="auto"/>
          </w:divBdr>
        </w:div>
        <w:div w:id="788932832">
          <w:marLeft w:val="1800"/>
          <w:marRight w:val="0"/>
          <w:marTop w:val="0"/>
          <w:marBottom w:val="0"/>
          <w:divBdr>
            <w:top w:val="none" w:sz="0" w:space="0" w:color="auto"/>
            <w:left w:val="none" w:sz="0" w:space="0" w:color="auto"/>
            <w:bottom w:val="none" w:sz="0" w:space="0" w:color="auto"/>
            <w:right w:val="none" w:sz="0" w:space="0" w:color="auto"/>
          </w:divBdr>
        </w:div>
        <w:div w:id="943268438">
          <w:marLeft w:val="1800"/>
          <w:marRight w:val="0"/>
          <w:marTop w:val="0"/>
          <w:marBottom w:val="0"/>
          <w:divBdr>
            <w:top w:val="none" w:sz="0" w:space="0" w:color="auto"/>
            <w:left w:val="none" w:sz="0" w:space="0" w:color="auto"/>
            <w:bottom w:val="none" w:sz="0" w:space="0" w:color="auto"/>
            <w:right w:val="none" w:sz="0" w:space="0" w:color="auto"/>
          </w:divBdr>
        </w:div>
        <w:div w:id="949047801">
          <w:marLeft w:val="1800"/>
          <w:marRight w:val="0"/>
          <w:marTop w:val="0"/>
          <w:marBottom w:val="0"/>
          <w:divBdr>
            <w:top w:val="none" w:sz="0" w:space="0" w:color="auto"/>
            <w:left w:val="none" w:sz="0" w:space="0" w:color="auto"/>
            <w:bottom w:val="none" w:sz="0" w:space="0" w:color="auto"/>
            <w:right w:val="none" w:sz="0" w:space="0" w:color="auto"/>
          </w:divBdr>
        </w:div>
        <w:div w:id="1008606566">
          <w:marLeft w:val="1800"/>
          <w:marRight w:val="0"/>
          <w:marTop w:val="0"/>
          <w:marBottom w:val="0"/>
          <w:divBdr>
            <w:top w:val="none" w:sz="0" w:space="0" w:color="auto"/>
            <w:left w:val="none" w:sz="0" w:space="0" w:color="auto"/>
            <w:bottom w:val="none" w:sz="0" w:space="0" w:color="auto"/>
            <w:right w:val="none" w:sz="0" w:space="0" w:color="auto"/>
          </w:divBdr>
        </w:div>
        <w:div w:id="1049568108">
          <w:marLeft w:val="1166"/>
          <w:marRight w:val="0"/>
          <w:marTop w:val="0"/>
          <w:marBottom w:val="0"/>
          <w:divBdr>
            <w:top w:val="none" w:sz="0" w:space="0" w:color="auto"/>
            <w:left w:val="none" w:sz="0" w:space="0" w:color="auto"/>
            <w:bottom w:val="none" w:sz="0" w:space="0" w:color="auto"/>
            <w:right w:val="none" w:sz="0" w:space="0" w:color="auto"/>
          </w:divBdr>
        </w:div>
        <w:div w:id="1288975283">
          <w:marLeft w:val="1800"/>
          <w:marRight w:val="0"/>
          <w:marTop w:val="0"/>
          <w:marBottom w:val="0"/>
          <w:divBdr>
            <w:top w:val="none" w:sz="0" w:space="0" w:color="auto"/>
            <w:left w:val="none" w:sz="0" w:space="0" w:color="auto"/>
            <w:bottom w:val="none" w:sz="0" w:space="0" w:color="auto"/>
            <w:right w:val="none" w:sz="0" w:space="0" w:color="auto"/>
          </w:divBdr>
        </w:div>
        <w:div w:id="1518278243">
          <w:marLeft w:val="1800"/>
          <w:marRight w:val="0"/>
          <w:marTop w:val="0"/>
          <w:marBottom w:val="0"/>
          <w:divBdr>
            <w:top w:val="none" w:sz="0" w:space="0" w:color="auto"/>
            <w:left w:val="none" w:sz="0" w:space="0" w:color="auto"/>
            <w:bottom w:val="none" w:sz="0" w:space="0" w:color="auto"/>
            <w:right w:val="none" w:sz="0" w:space="0" w:color="auto"/>
          </w:divBdr>
        </w:div>
        <w:div w:id="1568612017">
          <w:marLeft w:val="1800"/>
          <w:marRight w:val="0"/>
          <w:marTop w:val="0"/>
          <w:marBottom w:val="0"/>
          <w:divBdr>
            <w:top w:val="none" w:sz="0" w:space="0" w:color="auto"/>
            <w:left w:val="none" w:sz="0" w:space="0" w:color="auto"/>
            <w:bottom w:val="none" w:sz="0" w:space="0" w:color="auto"/>
            <w:right w:val="none" w:sz="0" w:space="0" w:color="auto"/>
          </w:divBdr>
        </w:div>
        <w:div w:id="1712418518">
          <w:marLeft w:val="547"/>
          <w:marRight w:val="0"/>
          <w:marTop w:val="0"/>
          <w:marBottom w:val="0"/>
          <w:divBdr>
            <w:top w:val="none" w:sz="0" w:space="0" w:color="auto"/>
            <w:left w:val="none" w:sz="0" w:space="0" w:color="auto"/>
            <w:bottom w:val="none" w:sz="0" w:space="0" w:color="auto"/>
            <w:right w:val="none" w:sz="0" w:space="0" w:color="auto"/>
          </w:divBdr>
        </w:div>
        <w:div w:id="1743134570">
          <w:marLeft w:val="1166"/>
          <w:marRight w:val="0"/>
          <w:marTop w:val="0"/>
          <w:marBottom w:val="0"/>
          <w:divBdr>
            <w:top w:val="none" w:sz="0" w:space="0" w:color="auto"/>
            <w:left w:val="none" w:sz="0" w:space="0" w:color="auto"/>
            <w:bottom w:val="none" w:sz="0" w:space="0" w:color="auto"/>
            <w:right w:val="none" w:sz="0" w:space="0" w:color="auto"/>
          </w:divBdr>
        </w:div>
      </w:divsChild>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38699758">
      <w:bodyDiv w:val="1"/>
      <w:marLeft w:val="0"/>
      <w:marRight w:val="0"/>
      <w:marTop w:val="0"/>
      <w:marBottom w:val="0"/>
      <w:divBdr>
        <w:top w:val="none" w:sz="0" w:space="0" w:color="auto"/>
        <w:left w:val="none" w:sz="0" w:space="0" w:color="auto"/>
        <w:bottom w:val="none" w:sz="0" w:space="0" w:color="auto"/>
        <w:right w:val="none" w:sz="0" w:space="0" w:color="auto"/>
      </w:divBdr>
    </w:div>
    <w:div w:id="2052656096">
      <w:bodyDiv w:val="1"/>
      <w:marLeft w:val="0"/>
      <w:marRight w:val="0"/>
      <w:marTop w:val="0"/>
      <w:marBottom w:val="0"/>
      <w:divBdr>
        <w:top w:val="none" w:sz="0" w:space="0" w:color="auto"/>
        <w:left w:val="none" w:sz="0" w:space="0" w:color="auto"/>
        <w:bottom w:val="none" w:sz="0" w:space="0" w:color="auto"/>
        <w:right w:val="none" w:sz="0" w:space="0" w:color="auto"/>
      </w:divBdr>
    </w:div>
    <w:div w:id="2058622016">
      <w:bodyDiv w:val="1"/>
      <w:marLeft w:val="0"/>
      <w:marRight w:val="0"/>
      <w:marTop w:val="0"/>
      <w:marBottom w:val="0"/>
      <w:divBdr>
        <w:top w:val="none" w:sz="0" w:space="0" w:color="auto"/>
        <w:left w:val="none" w:sz="0" w:space="0" w:color="auto"/>
        <w:bottom w:val="none" w:sz="0" w:space="0" w:color="auto"/>
        <w:right w:val="none" w:sz="0" w:space="0" w:color="auto"/>
      </w:divBdr>
    </w:div>
    <w:div w:id="2058624346">
      <w:bodyDiv w:val="1"/>
      <w:marLeft w:val="0"/>
      <w:marRight w:val="0"/>
      <w:marTop w:val="0"/>
      <w:marBottom w:val="0"/>
      <w:divBdr>
        <w:top w:val="none" w:sz="0" w:space="0" w:color="auto"/>
        <w:left w:val="none" w:sz="0" w:space="0" w:color="auto"/>
        <w:bottom w:val="none" w:sz="0" w:space="0" w:color="auto"/>
        <w:right w:val="none" w:sz="0" w:space="0" w:color="auto"/>
      </w:divBdr>
    </w:div>
    <w:div w:id="2063170679">
      <w:bodyDiv w:val="1"/>
      <w:marLeft w:val="0"/>
      <w:marRight w:val="0"/>
      <w:marTop w:val="0"/>
      <w:marBottom w:val="0"/>
      <w:divBdr>
        <w:top w:val="none" w:sz="0" w:space="0" w:color="auto"/>
        <w:left w:val="none" w:sz="0" w:space="0" w:color="auto"/>
        <w:bottom w:val="none" w:sz="0" w:space="0" w:color="auto"/>
        <w:right w:val="none" w:sz="0" w:space="0" w:color="auto"/>
      </w:divBdr>
      <w:divsChild>
        <w:div w:id="359279281">
          <w:marLeft w:val="1166"/>
          <w:marRight w:val="0"/>
          <w:marTop w:val="0"/>
          <w:marBottom w:val="0"/>
          <w:divBdr>
            <w:top w:val="none" w:sz="0" w:space="0" w:color="auto"/>
            <w:left w:val="none" w:sz="0" w:space="0" w:color="auto"/>
            <w:bottom w:val="none" w:sz="0" w:space="0" w:color="auto"/>
            <w:right w:val="none" w:sz="0" w:space="0" w:color="auto"/>
          </w:divBdr>
        </w:div>
        <w:div w:id="430471343">
          <w:marLeft w:val="1166"/>
          <w:marRight w:val="0"/>
          <w:marTop w:val="0"/>
          <w:marBottom w:val="0"/>
          <w:divBdr>
            <w:top w:val="none" w:sz="0" w:space="0" w:color="auto"/>
            <w:left w:val="none" w:sz="0" w:space="0" w:color="auto"/>
            <w:bottom w:val="none" w:sz="0" w:space="0" w:color="auto"/>
            <w:right w:val="none" w:sz="0" w:space="0" w:color="auto"/>
          </w:divBdr>
        </w:div>
        <w:div w:id="437718524">
          <w:marLeft w:val="547"/>
          <w:marRight w:val="0"/>
          <w:marTop w:val="0"/>
          <w:marBottom w:val="0"/>
          <w:divBdr>
            <w:top w:val="none" w:sz="0" w:space="0" w:color="auto"/>
            <w:left w:val="none" w:sz="0" w:space="0" w:color="auto"/>
            <w:bottom w:val="none" w:sz="0" w:space="0" w:color="auto"/>
            <w:right w:val="none" w:sz="0" w:space="0" w:color="auto"/>
          </w:divBdr>
        </w:div>
        <w:div w:id="479343132">
          <w:marLeft w:val="1166"/>
          <w:marRight w:val="0"/>
          <w:marTop w:val="0"/>
          <w:marBottom w:val="0"/>
          <w:divBdr>
            <w:top w:val="none" w:sz="0" w:space="0" w:color="auto"/>
            <w:left w:val="none" w:sz="0" w:space="0" w:color="auto"/>
            <w:bottom w:val="none" w:sz="0" w:space="0" w:color="auto"/>
            <w:right w:val="none" w:sz="0" w:space="0" w:color="auto"/>
          </w:divBdr>
        </w:div>
        <w:div w:id="1300066317">
          <w:marLeft w:val="1166"/>
          <w:marRight w:val="0"/>
          <w:marTop w:val="0"/>
          <w:marBottom w:val="0"/>
          <w:divBdr>
            <w:top w:val="none" w:sz="0" w:space="0" w:color="auto"/>
            <w:left w:val="none" w:sz="0" w:space="0" w:color="auto"/>
            <w:bottom w:val="none" w:sz="0" w:space="0" w:color="auto"/>
            <w:right w:val="none" w:sz="0" w:space="0" w:color="auto"/>
          </w:divBdr>
        </w:div>
        <w:div w:id="1477139256">
          <w:marLeft w:val="1166"/>
          <w:marRight w:val="0"/>
          <w:marTop w:val="0"/>
          <w:marBottom w:val="0"/>
          <w:divBdr>
            <w:top w:val="none" w:sz="0" w:space="0" w:color="auto"/>
            <w:left w:val="none" w:sz="0" w:space="0" w:color="auto"/>
            <w:bottom w:val="none" w:sz="0" w:space="0" w:color="auto"/>
            <w:right w:val="none" w:sz="0" w:space="0" w:color="auto"/>
          </w:divBdr>
        </w:div>
        <w:div w:id="1575356939">
          <w:marLeft w:val="547"/>
          <w:marRight w:val="0"/>
          <w:marTop w:val="0"/>
          <w:marBottom w:val="0"/>
          <w:divBdr>
            <w:top w:val="none" w:sz="0" w:space="0" w:color="auto"/>
            <w:left w:val="none" w:sz="0" w:space="0" w:color="auto"/>
            <w:bottom w:val="none" w:sz="0" w:space="0" w:color="auto"/>
            <w:right w:val="none" w:sz="0" w:space="0" w:color="auto"/>
          </w:divBdr>
        </w:div>
        <w:div w:id="1674606412">
          <w:marLeft w:val="547"/>
          <w:marRight w:val="0"/>
          <w:marTop w:val="0"/>
          <w:marBottom w:val="0"/>
          <w:divBdr>
            <w:top w:val="none" w:sz="0" w:space="0" w:color="auto"/>
            <w:left w:val="none" w:sz="0" w:space="0" w:color="auto"/>
            <w:bottom w:val="none" w:sz="0" w:space="0" w:color="auto"/>
            <w:right w:val="none" w:sz="0" w:space="0" w:color="auto"/>
          </w:divBdr>
        </w:div>
        <w:div w:id="1734548949">
          <w:marLeft w:val="547"/>
          <w:marRight w:val="0"/>
          <w:marTop w:val="0"/>
          <w:marBottom w:val="0"/>
          <w:divBdr>
            <w:top w:val="none" w:sz="0" w:space="0" w:color="auto"/>
            <w:left w:val="none" w:sz="0" w:space="0" w:color="auto"/>
            <w:bottom w:val="none" w:sz="0" w:space="0" w:color="auto"/>
            <w:right w:val="none" w:sz="0" w:space="0" w:color="auto"/>
          </w:divBdr>
        </w:div>
        <w:div w:id="1941914120">
          <w:marLeft w:val="1800"/>
          <w:marRight w:val="0"/>
          <w:marTop w:val="0"/>
          <w:marBottom w:val="0"/>
          <w:divBdr>
            <w:top w:val="none" w:sz="0" w:space="0" w:color="auto"/>
            <w:left w:val="none" w:sz="0" w:space="0" w:color="auto"/>
            <w:bottom w:val="none" w:sz="0" w:space="0" w:color="auto"/>
            <w:right w:val="none" w:sz="0" w:space="0" w:color="auto"/>
          </w:divBdr>
        </w:div>
        <w:div w:id="1966694359">
          <w:marLeft w:val="1166"/>
          <w:marRight w:val="0"/>
          <w:marTop w:val="0"/>
          <w:marBottom w:val="0"/>
          <w:divBdr>
            <w:top w:val="none" w:sz="0" w:space="0" w:color="auto"/>
            <w:left w:val="none" w:sz="0" w:space="0" w:color="auto"/>
            <w:bottom w:val="none" w:sz="0" w:space="0" w:color="auto"/>
            <w:right w:val="none" w:sz="0" w:space="0" w:color="auto"/>
          </w:divBdr>
        </w:div>
        <w:div w:id="1977373054">
          <w:marLeft w:val="1166"/>
          <w:marRight w:val="0"/>
          <w:marTop w:val="0"/>
          <w:marBottom w:val="0"/>
          <w:divBdr>
            <w:top w:val="none" w:sz="0" w:space="0" w:color="auto"/>
            <w:left w:val="none" w:sz="0" w:space="0" w:color="auto"/>
            <w:bottom w:val="none" w:sz="0" w:space="0" w:color="auto"/>
            <w:right w:val="none" w:sz="0" w:space="0" w:color="auto"/>
          </w:divBdr>
        </w:div>
        <w:div w:id="2016179286">
          <w:marLeft w:val="547"/>
          <w:marRight w:val="0"/>
          <w:marTop w:val="0"/>
          <w:marBottom w:val="0"/>
          <w:divBdr>
            <w:top w:val="none" w:sz="0" w:space="0" w:color="auto"/>
            <w:left w:val="none" w:sz="0" w:space="0" w:color="auto"/>
            <w:bottom w:val="none" w:sz="0" w:space="0" w:color="auto"/>
            <w:right w:val="none" w:sz="0" w:space="0" w:color="auto"/>
          </w:divBdr>
        </w:div>
        <w:div w:id="2109739383">
          <w:marLeft w:val="1166"/>
          <w:marRight w:val="0"/>
          <w:marTop w:val="0"/>
          <w:marBottom w:val="0"/>
          <w:divBdr>
            <w:top w:val="none" w:sz="0" w:space="0" w:color="auto"/>
            <w:left w:val="none" w:sz="0" w:space="0" w:color="auto"/>
            <w:bottom w:val="none" w:sz="0" w:space="0" w:color="auto"/>
            <w:right w:val="none" w:sz="0" w:space="0" w:color="auto"/>
          </w:divBdr>
        </w:div>
      </w:divsChild>
    </w:div>
    <w:div w:id="206775761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wmf"/><Relationship Id="rId26" Type="http://schemas.openxmlformats.org/officeDocument/2006/relationships/image" Target="media/image13.wmf"/><Relationship Id="rId3" Type="http://schemas.openxmlformats.org/officeDocument/2006/relationships/customXml" Target="../customXml/item3.xml"/><Relationship Id="rId21" Type="http://schemas.openxmlformats.org/officeDocument/2006/relationships/image" Target="media/image8.wmf"/><Relationship Id="rId34"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wmf"/><Relationship Id="rId25" Type="http://schemas.openxmlformats.org/officeDocument/2006/relationships/image" Target="media/image12.wmf"/><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7.wmf"/><Relationship Id="rId29" Type="http://schemas.openxmlformats.org/officeDocument/2006/relationships/image" Target="media/image16.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11.wmf"/><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10.wmf"/><Relationship Id="rId28" Type="http://schemas.openxmlformats.org/officeDocument/2006/relationships/image" Target="media/image15.wmf"/><Relationship Id="rId36" Type="http://schemas.openxmlformats.org/officeDocument/2006/relationships/footer" Target="footer3.xml"/><Relationship Id="rId10" Type="http://schemas.openxmlformats.org/officeDocument/2006/relationships/settings" Target="settings.xml"/><Relationship Id="rId19" Type="http://schemas.openxmlformats.org/officeDocument/2006/relationships/image" Target="media/image6.w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9.wmf"/><Relationship Id="rId27" Type="http://schemas.openxmlformats.org/officeDocument/2006/relationships/image" Target="media/image14.wmf"/><Relationship Id="rId30" Type="http://schemas.openxmlformats.org/officeDocument/2006/relationships/image" Target="media/image17.wmf"/><Relationship Id="rId35"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SharedWithUsers xmlns="95d2e41d-1f11-4347-bb1c-11d6a32975dd">
      <UserInfo>
        <DisplayName>Tiirola, Esa (Nokia - FI/Oulu)</DisplayName>
        <AccountId>148</AccountId>
        <AccountType/>
      </UserInfo>
      <UserInfo>
        <DisplayName>Ranta-Aho, Karri (Nokia - FI/Espoo)</DisplayName>
        <AccountId>37</AccountId>
        <AccountType/>
      </UserInfo>
    </SharedWithUsers>
    <_dlc_DocId xmlns="71c5aaf6-e6ce-465b-b873-5148d2a4c105">5AIRPNAIUNRU-1830940522-7044</_dlc_DocId>
    <_dlc_DocIdUrl xmlns="71c5aaf6-e6ce-465b-b873-5148d2a4c105">
      <Url>https://nokia.sharepoint.com/sites/c5g/5gradio/_layouts/15/DocIdRedir.aspx?ID=5AIRPNAIUNRU-1830940522-7044</Url>
      <Description>5AIRPNAIUNRU-1830940522-7044</Description>
    </_dlc_DocIdUrl>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CEFF052F-9327-4A5D-8A54-BECC03597C95}">
  <ds:schemaRefs>
    <ds:schemaRef ds:uri="http://schemas.microsoft.com/sharepoint/events"/>
  </ds:schemaRefs>
</ds:datastoreItem>
</file>

<file path=customXml/itemProps2.xml><?xml version="1.0" encoding="utf-8"?>
<ds:datastoreItem xmlns:ds="http://schemas.openxmlformats.org/officeDocument/2006/customXml" ds:itemID="{29A7556C-CE9D-4C8A-A28B-0A6289EADF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EDF5DA-61AD-43E9-BA3F-4E776EC45660}">
  <ds:schemaRefs>
    <ds:schemaRef ds:uri="Microsoft.SharePoint.Taxonomy.ContentTypeSync"/>
  </ds:schemaRefs>
</ds:datastoreItem>
</file>

<file path=customXml/itemProps4.xml><?xml version="1.0" encoding="utf-8"?>
<ds:datastoreItem xmlns:ds="http://schemas.openxmlformats.org/officeDocument/2006/customXml" ds:itemID="{46229382-2A27-4B12-9C24-4A568D658E78}">
  <ds:schemaRef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ebabf6ce-2443-438c-9946-ecc878e7654a"/>
    <ds:schemaRef ds:uri="95d2e41d-1f11-4347-bb1c-11d6a32975dd"/>
    <ds:schemaRef ds:uri="http://purl.org/dc/terms/"/>
    <ds:schemaRef ds:uri="3b34c8f0-1ef5-4d1e-bb66-517ce7fe7356"/>
    <ds:schemaRef ds:uri="71c5aaf6-e6ce-465b-b873-5148d2a4c105"/>
    <ds:schemaRef ds:uri="http://www.w3.org/XML/1998/namespace"/>
  </ds:schemaRefs>
</ds:datastoreItem>
</file>

<file path=customXml/itemProps5.xml><?xml version="1.0" encoding="utf-8"?>
<ds:datastoreItem xmlns:ds="http://schemas.openxmlformats.org/officeDocument/2006/customXml" ds:itemID="{E862B688-7F69-4175-B791-BA29D730DDA9}">
  <ds:schemaRefs>
    <ds:schemaRef ds:uri="http://schemas.microsoft.com/sharepoint/v3/contenttype/forms"/>
  </ds:schemaRefs>
</ds:datastoreItem>
</file>

<file path=customXml/itemProps6.xml><?xml version="1.0" encoding="utf-8"?>
<ds:datastoreItem xmlns:ds="http://schemas.openxmlformats.org/officeDocument/2006/customXml" ds:itemID="{08A9C7B7-675E-4CAC-943F-0C4DAE1FDE68}">
  <ds:schemaRefs>
    <ds:schemaRef ds:uri="http://schemas.microsoft.com/office/2006/metadata/longProperties"/>
  </ds:schemaRefs>
</ds:datastoreItem>
</file>

<file path=customXml/itemProps7.xml><?xml version="1.0" encoding="utf-8"?>
<ds:datastoreItem xmlns:ds="http://schemas.openxmlformats.org/officeDocument/2006/customXml" ds:itemID="{00107BBE-8DF4-4C4B-BE22-2162F60A4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2235</TotalTime>
  <Pages>7</Pages>
  <Words>1767</Words>
  <Characters>14314</Characters>
  <Application>Microsoft Office Word</Application>
  <DocSecurity>0</DocSecurity>
  <Lines>119</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karol.schober@nokia-bell-labs.com</dc:creator>
  <cp:keywords/>
  <dc:description/>
  <cp:lastModifiedBy>Nokia</cp:lastModifiedBy>
  <cp:revision>568</cp:revision>
  <dcterms:created xsi:type="dcterms:W3CDTF">2019-03-29T00:06:00Z</dcterms:created>
  <dcterms:modified xsi:type="dcterms:W3CDTF">2020-02-14T14:41:00Z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ContentTypeId">
    <vt:lpwstr>0x010100F72F5225BF40E546BD513D0BB4BDDD33</vt:lpwstr>
  </property>
  <property fmtid="{D5CDD505-2E9C-101B-9397-08002B2CF9AE}" pid="7" name="_dlc_DocId">
    <vt:lpwstr>SP-5AIRPNAIUNRU-1830940522-269</vt:lpwstr>
  </property>
  <property fmtid="{D5CDD505-2E9C-101B-9397-08002B2CF9AE}" pid="8" name="_dlc_DocIdItemGuid">
    <vt:lpwstr>026cd217-8641-4066-aaff-451242fe9daf</vt:lpwstr>
  </property>
  <property fmtid="{D5CDD505-2E9C-101B-9397-08002B2CF9AE}" pid="9" name="_dlc_DocIdUrl">
    <vt:lpwstr>https://nokia.sharepoint.com/sites/c5g/5gradio/_layouts/15/DocIdRedir.aspx?ID=SP-5AIRPNAIUNRU-1830940522-269, SP-5AIRPNAIUNRU-1830940522-269</vt:lpwstr>
  </property>
  <property fmtid="{D5CDD505-2E9C-101B-9397-08002B2CF9AE}" pid="10" name="display_urn:schemas-microsoft-com:office:office#SharedWithUsers">
    <vt:lpwstr>Tiirola, Esa (Nokia - FI/Oulu);Ranta-Aho, Karri (Nokia - FI/Espoo)</vt:lpwstr>
  </property>
  <property fmtid="{D5CDD505-2E9C-101B-9397-08002B2CF9AE}" pid="11" name="SharedWithUsers">
    <vt:lpwstr>148;#Tiirola, Esa (Nokia - FI/Oulu);#37;#Ranta-Aho, Karri (Nokia - FI/Espoo)</vt:lpwstr>
  </property>
  <property fmtid="{D5CDD505-2E9C-101B-9397-08002B2CF9AE}" pid="12" name="AuthorIds_UIVersion_1024">
    <vt:lpwstr>222</vt:lpwstr>
  </property>
</Properties>
</file>