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4A72B" w14:textId="308F0B1E" w:rsidR="00BE3317" w:rsidRPr="00E3062E" w:rsidRDefault="00BB6175" w:rsidP="00BE3317">
      <w:pPr>
        <w:tabs>
          <w:tab w:val="center" w:pos="4536"/>
          <w:tab w:val="right" w:pos="9072"/>
        </w:tabs>
        <w:jc w:val="both"/>
        <w:rPr>
          <w:rFonts w:ascii="Arial" w:hAnsi="Arial" w:cs="Arial"/>
          <w:b/>
          <w:bCs/>
          <w:sz w:val="28"/>
          <w:szCs w:val="28"/>
        </w:rPr>
      </w:pPr>
      <w:r>
        <w:rPr>
          <w:rFonts w:ascii="Arial" w:hAnsi="Arial" w:cs="Arial"/>
          <w:b/>
          <w:bCs/>
          <w:sz w:val="28"/>
          <w:szCs w:val="28"/>
        </w:rPr>
        <w:t>3GPP TSG RAN WG1 #100</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046DB" w:rsidRPr="00A046DB">
        <w:rPr>
          <w:rFonts w:ascii="Arial" w:eastAsia="MS Mincho" w:hAnsi="Arial" w:cs="Arial"/>
          <w:b/>
          <w:bCs/>
          <w:sz w:val="28"/>
          <w:szCs w:val="28"/>
        </w:rPr>
        <w:t>R1-</w:t>
      </w:r>
      <w:r>
        <w:rPr>
          <w:rFonts w:ascii="Arial" w:eastAsia="MS Mincho" w:hAnsi="Arial" w:cs="Arial"/>
          <w:b/>
          <w:bCs/>
          <w:sz w:val="28"/>
          <w:szCs w:val="28"/>
        </w:rPr>
        <w:t>20</w:t>
      </w:r>
      <w:r w:rsidR="007C13CF">
        <w:rPr>
          <w:rFonts w:ascii="Arial" w:hAnsi="Arial" w:cs="Arial"/>
          <w:b/>
          <w:bCs/>
          <w:sz w:val="28"/>
        </w:rPr>
        <w:t>00345</w:t>
      </w:r>
    </w:p>
    <w:p w14:paraId="20CDFD0E" w14:textId="77777777" w:rsidR="00BE3317" w:rsidRPr="00EB1036" w:rsidRDefault="00F8499D" w:rsidP="00BE3317">
      <w:pPr>
        <w:tabs>
          <w:tab w:val="center" w:pos="4536"/>
          <w:tab w:val="right" w:pos="9072"/>
        </w:tabs>
        <w:jc w:val="both"/>
        <w:rPr>
          <w:rFonts w:ascii="Arial" w:eastAsia="宋体" w:hAnsi="Arial" w:cs="Arial"/>
          <w:b/>
          <w:bCs/>
          <w:sz w:val="28"/>
          <w:szCs w:val="28"/>
        </w:rPr>
      </w:pPr>
      <w:r>
        <w:rPr>
          <w:rFonts w:ascii="Arial" w:eastAsia="MS Mincho" w:hAnsi="Arial" w:cs="Arial"/>
          <w:b/>
          <w:bCs/>
          <w:sz w:val="28"/>
          <w:lang w:eastAsia="ja-JP"/>
        </w:rPr>
        <w:t>e</w:t>
      </w:r>
      <w:r w:rsidR="00911761">
        <w:rPr>
          <w:rFonts w:ascii="Arial" w:eastAsia="MS Mincho" w:hAnsi="Arial" w:cs="Arial"/>
          <w:b/>
          <w:bCs/>
          <w:sz w:val="28"/>
          <w:lang w:eastAsia="ja-JP"/>
        </w:rPr>
        <w:t>-Meeting</w:t>
      </w:r>
      <w:r>
        <w:rPr>
          <w:rFonts w:ascii="Arial" w:eastAsia="MS Mincho" w:hAnsi="Arial" w:cs="Arial"/>
          <w:b/>
          <w:bCs/>
          <w:sz w:val="28"/>
          <w:lang w:eastAsia="ja-JP"/>
        </w:rPr>
        <w:t>,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911761">
        <w:rPr>
          <w:rFonts w:ascii="Arial" w:eastAsia="MS Mincho" w:hAnsi="Arial" w:cs="Arial"/>
          <w:b/>
          <w:bCs/>
          <w:sz w:val="28"/>
          <w:lang w:eastAsia="ja-JP"/>
        </w:rPr>
        <w:t>March 6</w:t>
      </w:r>
      <w:r w:rsidR="00911761" w:rsidRPr="00585F7F">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971D33C" w14:textId="77777777" w:rsidR="00BE3317" w:rsidRPr="00EB1036" w:rsidRDefault="00BE3317">
      <w:pPr>
        <w:pStyle w:val="ae"/>
        <w:tabs>
          <w:tab w:val="clear" w:pos="4536"/>
          <w:tab w:val="left" w:pos="1800"/>
        </w:tabs>
        <w:ind w:left="1800" w:hanging="1800"/>
        <w:rPr>
          <w:rFonts w:cs="Arial"/>
          <w:sz w:val="22"/>
          <w:szCs w:val="22"/>
          <w:lang w:val="en-GB"/>
        </w:rPr>
      </w:pPr>
    </w:p>
    <w:p w14:paraId="3EC173C6" w14:textId="77777777" w:rsidR="00305F56" w:rsidRPr="000D669B" w:rsidRDefault="00A045D1" w:rsidP="00B90CAC">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1E8337A4" w14:textId="0294504B" w:rsidR="00305F56" w:rsidRPr="000D669B" w:rsidRDefault="00A045D1" w:rsidP="00764D35">
      <w:pPr>
        <w:pStyle w:val="ae"/>
        <w:tabs>
          <w:tab w:val="clear" w:pos="4536"/>
          <w:tab w:val="left" w:pos="1800"/>
        </w:tabs>
        <w:ind w:left="1791" w:hangingChars="814" w:hanging="1791"/>
        <w:rPr>
          <w:rFonts w:eastAsiaTheme="minorEastAsia" w:cs="Arial"/>
          <w:sz w:val="22"/>
          <w:szCs w:val="22"/>
        </w:rPr>
      </w:pPr>
      <w:r w:rsidRPr="000D669B">
        <w:rPr>
          <w:rFonts w:cs="Arial"/>
          <w:sz w:val="22"/>
          <w:szCs w:val="22"/>
        </w:rPr>
        <w:t>Title:</w:t>
      </w:r>
      <w:bookmarkStart w:id="0" w:name="Title"/>
      <w:bookmarkEnd w:id="0"/>
      <w:r w:rsidRPr="000D669B">
        <w:rPr>
          <w:rFonts w:cs="Arial"/>
          <w:sz w:val="22"/>
          <w:szCs w:val="22"/>
        </w:rPr>
        <w:tab/>
      </w:r>
      <w:r w:rsidR="00A66096" w:rsidRPr="00A66096">
        <w:rPr>
          <w:rFonts w:eastAsiaTheme="minorEastAsia" w:cs="Arial"/>
          <w:sz w:val="22"/>
          <w:szCs w:val="22"/>
        </w:rPr>
        <w:t>Discussion on parameter assumptions and evaluations for NR positioning enhancements</w:t>
      </w:r>
      <w:r w:rsidR="00615D37">
        <w:rPr>
          <w:rFonts w:eastAsiaTheme="minorEastAsia" w:cs="Arial"/>
          <w:sz w:val="22"/>
          <w:szCs w:val="22"/>
        </w:rPr>
        <w:t xml:space="preserve"> </w:t>
      </w:r>
    </w:p>
    <w:p w14:paraId="2AFA57B6" w14:textId="377EB98D" w:rsidR="00305F56" w:rsidRPr="000D669B" w:rsidRDefault="00A045D1" w:rsidP="00B90CAC">
      <w:pPr>
        <w:pStyle w:val="ae"/>
        <w:tabs>
          <w:tab w:val="left" w:pos="1800"/>
        </w:tabs>
        <w:rPr>
          <w:rFonts w:eastAsia="宋体"/>
          <w:sz w:val="22"/>
          <w:szCs w:val="22"/>
        </w:rPr>
      </w:pPr>
      <w:r w:rsidRPr="000D669B">
        <w:rPr>
          <w:rFonts w:cs="Arial"/>
          <w:sz w:val="22"/>
          <w:szCs w:val="22"/>
        </w:rPr>
        <w:t>Agenda Item:</w:t>
      </w:r>
      <w:bookmarkStart w:id="1" w:name="Source"/>
      <w:bookmarkEnd w:id="1"/>
      <w:r w:rsidRPr="000D669B">
        <w:rPr>
          <w:rFonts w:cs="Arial"/>
          <w:sz w:val="22"/>
          <w:szCs w:val="22"/>
        </w:rPr>
        <w:tab/>
      </w:r>
      <w:r w:rsidR="00D95DD8">
        <w:rPr>
          <w:rFonts w:eastAsia="宋体" w:cs="Arial"/>
          <w:sz w:val="22"/>
          <w:szCs w:val="22"/>
        </w:rPr>
        <w:t>7.2.8.</w:t>
      </w:r>
      <w:r w:rsidR="00A66096">
        <w:rPr>
          <w:rFonts w:eastAsia="宋体" w:cs="Arial"/>
          <w:sz w:val="22"/>
          <w:szCs w:val="22"/>
        </w:rPr>
        <w:t>5</w:t>
      </w:r>
    </w:p>
    <w:p w14:paraId="61039F62" w14:textId="77777777" w:rsidR="00305F56" w:rsidRPr="000D669B" w:rsidRDefault="00A045D1" w:rsidP="00B90CAC">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2" w:name="DocumentFor"/>
      <w:bookmarkEnd w:id="2"/>
      <w:r w:rsidR="00013E44">
        <w:rPr>
          <w:rFonts w:cs="Arial"/>
          <w:sz w:val="22"/>
          <w:szCs w:val="22"/>
        </w:rPr>
        <w:t>Decision</w:t>
      </w:r>
    </w:p>
    <w:p w14:paraId="63064A44" w14:textId="77777777" w:rsidR="008D21E1" w:rsidRPr="002C17F2" w:rsidRDefault="00A045D1" w:rsidP="002C17F2">
      <w:pPr>
        <w:pStyle w:val="1"/>
        <w:rPr>
          <w:b/>
          <w:bCs/>
        </w:rPr>
      </w:pPr>
      <w:bookmarkStart w:id="3" w:name="OLE_LINK13"/>
      <w:bookmarkStart w:id="4" w:name="OLE_LINK14"/>
      <w:r w:rsidRPr="000D669B">
        <w:t>Introduction</w:t>
      </w:r>
    </w:p>
    <w:p w14:paraId="0254FBC9" w14:textId="03756E90" w:rsidR="00720F76" w:rsidRPr="00720F76" w:rsidRDefault="00720F76" w:rsidP="00781E9D">
      <w:pPr>
        <w:spacing w:after="120" w:line="260" w:lineRule="exact"/>
        <w:jc w:val="both"/>
        <w:rPr>
          <w:szCs w:val="20"/>
        </w:rPr>
      </w:pPr>
      <w:r w:rsidRPr="00720F76">
        <w:rPr>
          <w:szCs w:val="20"/>
        </w:rPr>
        <w:t>At</w:t>
      </w:r>
      <w:r w:rsidRPr="00720F76">
        <w:rPr>
          <w:rFonts w:hint="eastAsia"/>
          <w:szCs w:val="20"/>
        </w:rPr>
        <w:t xml:space="preserve"> RAN#8</w:t>
      </w:r>
      <w:r w:rsidRPr="00720F76">
        <w:rPr>
          <w:szCs w:val="20"/>
        </w:rPr>
        <w:t>6</w:t>
      </w:r>
      <w:r w:rsidR="00B83315">
        <w:rPr>
          <w:szCs w:val="20"/>
        </w:rPr>
        <w:t xml:space="preserve">, </w:t>
      </w:r>
      <w:r w:rsidRPr="00720F76">
        <w:rPr>
          <w:szCs w:val="20"/>
        </w:rPr>
        <w:t>the</w:t>
      </w:r>
      <w:r w:rsidRPr="00720F76">
        <w:rPr>
          <w:rFonts w:hint="eastAsia"/>
          <w:szCs w:val="20"/>
        </w:rPr>
        <w:t xml:space="preserve"> </w:t>
      </w:r>
      <w:r w:rsidRPr="00720F76">
        <w:rPr>
          <w:szCs w:val="20"/>
        </w:rPr>
        <w:t>new SI on NR positioning enhancements was approved [1].</w:t>
      </w:r>
      <w:r w:rsidR="009179B6">
        <w:rPr>
          <w:szCs w:val="20"/>
        </w:rPr>
        <w:t xml:space="preserve"> The</w:t>
      </w:r>
      <w:r w:rsidRPr="00720F76">
        <w:rPr>
          <w:szCs w:val="20"/>
        </w:rPr>
        <w:t xml:space="preserve"> objectives of the SI mainly include the following:</w:t>
      </w:r>
    </w:p>
    <w:p w14:paraId="114BFD27" w14:textId="77777777" w:rsidR="00720F76" w:rsidRPr="00720F76" w:rsidRDefault="00720F76" w:rsidP="00781E9D">
      <w:pPr>
        <w:numPr>
          <w:ilvl w:val="0"/>
          <w:numId w:val="25"/>
        </w:numPr>
        <w:overflowPunct w:val="0"/>
        <w:autoSpaceDE w:val="0"/>
        <w:autoSpaceDN w:val="0"/>
        <w:adjustRightInd w:val="0"/>
        <w:ind w:right="-99"/>
        <w:jc w:val="both"/>
        <w:textAlignment w:val="baseline"/>
        <w:rPr>
          <w:rFonts w:eastAsia="宋体"/>
          <w:i/>
          <w:iCs/>
          <w:szCs w:val="20"/>
          <w:lang w:eastAsia="ja-JP"/>
        </w:rPr>
      </w:pPr>
      <w:r w:rsidRPr="00720F76">
        <w:rPr>
          <w:rFonts w:eastAsia="宋体"/>
          <w:i/>
          <w:iCs/>
          <w:szCs w:val="20"/>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w:t>
      </w:r>
      <w:proofErr w:type="spellStart"/>
      <w:r w:rsidRPr="00720F76">
        <w:rPr>
          <w:rFonts w:eastAsia="宋体"/>
          <w:i/>
          <w:iCs/>
          <w:szCs w:val="20"/>
          <w:lang w:eastAsia="ja-JP"/>
        </w:rPr>
        <w:t>IoT</w:t>
      </w:r>
      <w:proofErr w:type="spellEnd"/>
      <w:r w:rsidRPr="00720F76">
        <w:rPr>
          <w:rFonts w:eastAsia="宋体"/>
          <w:i/>
          <w:iCs/>
          <w:szCs w:val="20"/>
          <w:lang w:eastAsia="ja-JP"/>
        </w:rPr>
        <w:t xml:space="preserve"> use cases as exemplified in section 3 above (Justification)):</w:t>
      </w:r>
    </w:p>
    <w:p w14:paraId="2B3B7E50" w14:textId="77777777" w:rsidR="00720F76" w:rsidRPr="00720F76" w:rsidRDefault="00720F76" w:rsidP="00781E9D">
      <w:pPr>
        <w:numPr>
          <w:ilvl w:val="1"/>
          <w:numId w:val="25"/>
        </w:numPr>
        <w:overflowPunct w:val="0"/>
        <w:autoSpaceDE w:val="0"/>
        <w:autoSpaceDN w:val="0"/>
        <w:adjustRightInd w:val="0"/>
        <w:ind w:right="-99"/>
        <w:jc w:val="both"/>
        <w:textAlignment w:val="baseline"/>
        <w:rPr>
          <w:rFonts w:eastAsia="宋体"/>
          <w:i/>
          <w:iCs/>
          <w:szCs w:val="20"/>
          <w:lang w:eastAsia="ja-JP"/>
        </w:rPr>
      </w:pPr>
      <w:r w:rsidRPr="00720F76">
        <w:rPr>
          <w:rFonts w:eastAsia="宋体"/>
          <w:i/>
          <w:iCs/>
          <w:szCs w:val="20"/>
          <w:lang w:eastAsia="ja-JP"/>
        </w:rPr>
        <w:t>Define additional scenarios (e.g. (I)</w:t>
      </w:r>
      <w:proofErr w:type="spellStart"/>
      <w:r w:rsidRPr="00720F76">
        <w:rPr>
          <w:rFonts w:eastAsia="宋体"/>
          <w:i/>
          <w:iCs/>
          <w:szCs w:val="20"/>
          <w:lang w:eastAsia="ja-JP"/>
        </w:rPr>
        <w:t>IoT</w:t>
      </w:r>
      <w:proofErr w:type="spellEnd"/>
      <w:r w:rsidRPr="00720F76">
        <w:rPr>
          <w:rFonts w:eastAsia="宋体"/>
          <w:i/>
          <w:iCs/>
          <w:szCs w:val="20"/>
          <w:lang w:eastAsia="ja-JP"/>
        </w:rPr>
        <w:t>) based on TR 38.901 to evaluate the performance for the use cases (e.g. (I)</w:t>
      </w:r>
      <w:proofErr w:type="spellStart"/>
      <w:r w:rsidRPr="00720F76">
        <w:rPr>
          <w:rFonts w:eastAsia="宋体"/>
          <w:i/>
          <w:iCs/>
          <w:szCs w:val="20"/>
          <w:lang w:eastAsia="ja-JP"/>
        </w:rPr>
        <w:t>IoT</w:t>
      </w:r>
      <w:proofErr w:type="spellEnd"/>
      <w:r w:rsidRPr="00720F76">
        <w:rPr>
          <w:rFonts w:eastAsia="宋体"/>
          <w:i/>
          <w:iCs/>
          <w:szCs w:val="20"/>
          <w:lang w:eastAsia="ja-JP"/>
        </w:rPr>
        <w:t>). [RAN1]</w:t>
      </w:r>
    </w:p>
    <w:p w14:paraId="246995EF" w14:textId="77777777" w:rsidR="00720F76" w:rsidRPr="00720F76" w:rsidRDefault="00720F76" w:rsidP="00781E9D">
      <w:pPr>
        <w:numPr>
          <w:ilvl w:val="1"/>
          <w:numId w:val="25"/>
        </w:numPr>
        <w:overflowPunct w:val="0"/>
        <w:autoSpaceDE w:val="0"/>
        <w:autoSpaceDN w:val="0"/>
        <w:adjustRightInd w:val="0"/>
        <w:ind w:right="-99"/>
        <w:jc w:val="both"/>
        <w:textAlignment w:val="baseline"/>
        <w:rPr>
          <w:rFonts w:eastAsia="宋体"/>
          <w:i/>
          <w:iCs/>
          <w:szCs w:val="20"/>
          <w:lang w:eastAsia="ja-JP"/>
        </w:rPr>
      </w:pPr>
      <w:r w:rsidRPr="00720F76">
        <w:rPr>
          <w:rFonts w:eastAsia="宋体"/>
          <w:i/>
          <w:iCs/>
          <w:szCs w:val="20"/>
          <w:lang w:eastAsia="ja-JP"/>
        </w:rPr>
        <w:t>Evaluate the achievable positioning accuracy and latency with the Rel-16 positioning solutions in IIoT scenarios and identify any performance gaps. [RAN1]</w:t>
      </w:r>
      <w:r w:rsidRPr="00720F76">
        <w:rPr>
          <w:rFonts w:eastAsia="宋体"/>
          <w:i/>
          <w:iCs/>
          <w:szCs w:val="20"/>
          <w:lang w:eastAsia="ja-JP"/>
        </w:rPr>
        <w:tab/>
      </w:r>
    </w:p>
    <w:p w14:paraId="01A9C79F" w14:textId="77777777" w:rsidR="00720F76" w:rsidRPr="00720F76" w:rsidRDefault="00720F76" w:rsidP="00781E9D">
      <w:pPr>
        <w:numPr>
          <w:ilvl w:val="1"/>
          <w:numId w:val="25"/>
        </w:numPr>
        <w:overflowPunct w:val="0"/>
        <w:autoSpaceDE w:val="0"/>
        <w:autoSpaceDN w:val="0"/>
        <w:adjustRightInd w:val="0"/>
        <w:ind w:right="-99"/>
        <w:jc w:val="both"/>
        <w:textAlignment w:val="baseline"/>
        <w:rPr>
          <w:rFonts w:eastAsia="宋体"/>
          <w:i/>
          <w:iCs/>
          <w:szCs w:val="20"/>
          <w:lang w:eastAsia="ja-JP"/>
        </w:rPr>
      </w:pPr>
      <w:r w:rsidRPr="00720F76">
        <w:rPr>
          <w:rFonts w:eastAsia="宋体"/>
          <w:i/>
          <w:iCs/>
          <w:szCs w:val="20"/>
          <w:lang w:eastAsia="ja-JP"/>
        </w:rPr>
        <w:t xml:space="preserve">Identify and evaluate enhancements to Rel-16 positioning techniques, DL/UL positioning reference signals, positioning architecture, </w:t>
      </w:r>
      <w:proofErr w:type="spellStart"/>
      <w:r w:rsidRPr="00720F76">
        <w:rPr>
          <w:rFonts w:eastAsia="宋体"/>
          <w:i/>
          <w:iCs/>
          <w:szCs w:val="20"/>
          <w:lang w:eastAsia="ja-JP"/>
        </w:rPr>
        <w:t>signalling</w:t>
      </w:r>
      <w:proofErr w:type="spellEnd"/>
      <w:r w:rsidRPr="00720F76">
        <w:rPr>
          <w:rFonts w:eastAsia="宋体"/>
          <w:i/>
          <w:iCs/>
          <w:szCs w:val="20"/>
          <w:lang w:eastAsia="ja-JP"/>
        </w:rPr>
        <w:t xml:space="preserve"> and procedures </w:t>
      </w:r>
      <w:r w:rsidRPr="00720F76">
        <w:rPr>
          <w:rFonts w:eastAsia="等线"/>
          <w:i/>
          <w:iCs/>
          <w:szCs w:val="20"/>
          <w:lang w:eastAsia="en-GB"/>
        </w:rPr>
        <w:t xml:space="preserve">for </w:t>
      </w:r>
      <w:r w:rsidRPr="00720F76">
        <w:rPr>
          <w:rFonts w:eastAsia="等线"/>
          <w:i/>
          <w:iCs/>
          <w:szCs w:val="20"/>
          <w:lang w:val="en-GB" w:eastAsia="en-GB"/>
        </w:rPr>
        <w:t xml:space="preserve">improved accuracy, </w:t>
      </w:r>
      <w:r w:rsidRPr="00720F76">
        <w:rPr>
          <w:rFonts w:eastAsia="等线"/>
          <w:i/>
          <w:iCs/>
          <w:szCs w:val="20"/>
          <w:lang w:eastAsia="en-GB"/>
        </w:rPr>
        <w:t xml:space="preserve">reduced </w:t>
      </w:r>
      <w:r w:rsidRPr="00720F76">
        <w:rPr>
          <w:rFonts w:eastAsia="等线"/>
          <w:i/>
          <w:iCs/>
          <w:szCs w:val="20"/>
          <w:lang w:val="en-GB" w:eastAsia="en-GB"/>
        </w:rPr>
        <w:t>latency,</w:t>
      </w:r>
      <w:r w:rsidRPr="00720F76">
        <w:rPr>
          <w:rFonts w:eastAsia="宋体"/>
          <w:i/>
          <w:iCs/>
          <w:szCs w:val="20"/>
          <w:lang w:eastAsia="ja-JP"/>
        </w:rPr>
        <w:t xml:space="preserve"> network efficiency, and device efficiency</w:t>
      </w:r>
      <w:r w:rsidRPr="00720F76">
        <w:rPr>
          <w:rFonts w:eastAsia="等线"/>
          <w:i/>
          <w:iCs/>
          <w:szCs w:val="20"/>
          <w:lang w:val="en-GB" w:eastAsia="en-GB"/>
        </w:rPr>
        <w:t>.</w:t>
      </w:r>
      <w:r w:rsidRPr="00720F76">
        <w:rPr>
          <w:rFonts w:eastAsia="宋体"/>
          <w:i/>
          <w:iCs/>
          <w:szCs w:val="20"/>
          <w:lang w:eastAsia="ja-JP"/>
        </w:rPr>
        <w:t xml:space="preserve"> [RAN1, RAN2]</w:t>
      </w:r>
    </w:p>
    <w:p w14:paraId="695BD169" w14:textId="77777777" w:rsidR="00720F76" w:rsidRPr="00720F76" w:rsidRDefault="00720F76" w:rsidP="00781E9D">
      <w:pPr>
        <w:keepLines/>
        <w:overflowPunct w:val="0"/>
        <w:autoSpaceDE w:val="0"/>
        <w:autoSpaceDN w:val="0"/>
        <w:adjustRightInd w:val="0"/>
        <w:ind w:left="1530" w:hanging="900"/>
        <w:jc w:val="both"/>
        <w:textAlignment w:val="baseline"/>
        <w:rPr>
          <w:rFonts w:eastAsia="等线"/>
          <w:i/>
          <w:iCs/>
          <w:szCs w:val="20"/>
          <w:lang w:eastAsia="ja-JP"/>
        </w:rPr>
      </w:pPr>
      <w:r w:rsidRPr="00720F76">
        <w:rPr>
          <w:rFonts w:eastAsia="等线"/>
          <w:i/>
          <w:iCs/>
          <w:szCs w:val="20"/>
          <w:lang w:eastAsia="ja-JP"/>
        </w:rPr>
        <w:t>NOTE 1:</w:t>
      </w:r>
      <w:r w:rsidRPr="00720F76">
        <w:rPr>
          <w:rFonts w:eastAsia="等线"/>
          <w:i/>
          <w:iCs/>
          <w:szCs w:val="20"/>
          <w:lang w:eastAsia="ja-JP"/>
        </w:rPr>
        <w:tab/>
        <w:t>Sidelink is not part of this objective.</w:t>
      </w:r>
    </w:p>
    <w:p w14:paraId="027DA143" w14:textId="77777777" w:rsidR="00720F76" w:rsidRPr="00720F76" w:rsidRDefault="00720F76" w:rsidP="00781E9D">
      <w:pPr>
        <w:overflowPunct w:val="0"/>
        <w:autoSpaceDE w:val="0"/>
        <w:autoSpaceDN w:val="0"/>
        <w:adjustRightInd w:val="0"/>
        <w:ind w:left="1530" w:right="-99" w:hanging="900"/>
        <w:jc w:val="both"/>
        <w:textAlignment w:val="baseline"/>
        <w:rPr>
          <w:rFonts w:eastAsia="宋体"/>
          <w:i/>
          <w:iCs/>
          <w:szCs w:val="20"/>
          <w:lang w:eastAsia="ja-JP"/>
        </w:rPr>
      </w:pPr>
      <w:r w:rsidRPr="00720F76">
        <w:rPr>
          <w:rFonts w:eastAsia="宋体"/>
          <w:i/>
          <w:iCs/>
          <w:szCs w:val="20"/>
          <w:lang w:eastAsia="ja-JP"/>
        </w:rPr>
        <w:t>NOTE 2:</w:t>
      </w:r>
      <w:r w:rsidRPr="00720F76">
        <w:rPr>
          <w:rFonts w:eastAsia="宋体"/>
          <w:i/>
          <w:iCs/>
          <w:szCs w:val="20"/>
          <w:lang w:eastAsia="ja-JP"/>
        </w:rPr>
        <w:tab/>
        <w:t>Involve RAN4 for validating assumptions for the systems evaluations where appropriate.</w:t>
      </w:r>
    </w:p>
    <w:p w14:paraId="28A02670" w14:textId="77777777" w:rsidR="00720F76" w:rsidRPr="00720F76" w:rsidRDefault="00720F76" w:rsidP="00781E9D">
      <w:pPr>
        <w:overflowPunct w:val="0"/>
        <w:autoSpaceDE w:val="0"/>
        <w:autoSpaceDN w:val="0"/>
        <w:adjustRightInd w:val="0"/>
        <w:ind w:left="1530" w:right="-99" w:hanging="900"/>
        <w:jc w:val="both"/>
        <w:textAlignment w:val="baseline"/>
        <w:rPr>
          <w:rFonts w:eastAsia="宋体"/>
          <w:i/>
          <w:iCs/>
          <w:szCs w:val="20"/>
          <w:lang w:eastAsia="ja-JP"/>
        </w:rPr>
      </w:pPr>
      <w:r w:rsidRPr="00720F76">
        <w:rPr>
          <w:rFonts w:eastAsia="宋体"/>
          <w:i/>
          <w:iCs/>
          <w:szCs w:val="20"/>
          <w:lang w:eastAsia="ja-JP"/>
        </w:rPr>
        <w:t>NOTE 3:</w:t>
      </w:r>
      <w:r w:rsidRPr="00720F76">
        <w:rPr>
          <w:rFonts w:eastAsia="宋体"/>
          <w:i/>
          <w:iCs/>
          <w:szCs w:val="20"/>
          <w:lang w:eastAsia="ja-JP"/>
        </w:rPr>
        <w:tab/>
        <w:t>The commercial use cases and requirements are applicable to a limited geographic area.</w:t>
      </w:r>
    </w:p>
    <w:p w14:paraId="7F245C74" w14:textId="7B86067D" w:rsidR="00720F76" w:rsidRPr="007D01EC" w:rsidRDefault="00720F76" w:rsidP="00781E9D">
      <w:pPr>
        <w:spacing w:after="120" w:line="260" w:lineRule="exact"/>
        <w:jc w:val="both"/>
        <w:rPr>
          <w:szCs w:val="20"/>
        </w:rPr>
      </w:pPr>
      <w:bookmarkStart w:id="5" w:name="_Hlk32090447"/>
      <w:r w:rsidRPr="00720F76">
        <w:rPr>
          <w:szCs w:val="20"/>
        </w:rPr>
        <w:t>In this contribution, we</w:t>
      </w:r>
      <w:r w:rsidR="00C52349">
        <w:rPr>
          <w:szCs w:val="20"/>
        </w:rPr>
        <w:t xml:space="preserve"> </w:t>
      </w:r>
      <w:r w:rsidR="00AF10C2">
        <w:rPr>
          <w:rFonts w:hint="eastAsia"/>
          <w:szCs w:val="20"/>
        </w:rPr>
        <w:t>dis</w:t>
      </w:r>
      <w:r w:rsidR="00AF10C2">
        <w:rPr>
          <w:szCs w:val="20"/>
        </w:rPr>
        <w:t xml:space="preserve">cuss parameter and evaluation </w:t>
      </w:r>
      <w:r w:rsidR="009D46BB">
        <w:rPr>
          <w:szCs w:val="20"/>
        </w:rPr>
        <w:t xml:space="preserve">assumptions </w:t>
      </w:r>
      <w:r w:rsidR="00D3390B">
        <w:rPr>
          <w:szCs w:val="20"/>
        </w:rPr>
        <w:t>for positioning in R</w:t>
      </w:r>
      <w:r w:rsidR="009D46BB">
        <w:rPr>
          <w:szCs w:val="20"/>
        </w:rPr>
        <w:t>el</w:t>
      </w:r>
      <w:r w:rsidR="00D3390B">
        <w:rPr>
          <w:szCs w:val="20"/>
        </w:rPr>
        <w:t>-16</w:t>
      </w:r>
      <w:r w:rsidR="00CB6854">
        <w:rPr>
          <w:szCs w:val="20"/>
        </w:rPr>
        <w:t>,</w:t>
      </w:r>
      <w:r w:rsidR="00AF10C2">
        <w:rPr>
          <w:szCs w:val="20"/>
        </w:rPr>
        <w:t xml:space="preserve"> then </w:t>
      </w:r>
      <w:r w:rsidR="00C52349">
        <w:rPr>
          <w:szCs w:val="20"/>
        </w:rPr>
        <w:t>present our views about</w:t>
      </w:r>
      <w:r w:rsidRPr="00720F76">
        <w:rPr>
          <w:szCs w:val="20"/>
        </w:rPr>
        <w:t xml:space="preserve"> </w:t>
      </w:r>
      <w:r w:rsidR="00C52349">
        <w:rPr>
          <w:szCs w:val="20"/>
        </w:rPr>
        <w:t xml:space="preserve">the </w:t>
      </w:r>
      <w:r w:rsidR="00EB1D9F" w:rsidRPr="00EB1D9F">
        <w:rPr>
          <w:szCs w:val="20"/>
        </w:rPr>
        <w:t xml:space="preserve">parameter and evaluation </w:t>
      </w:r>
      <w:r w:rsidR="009D46BB" w:rsidRPr="00EB1D9F">
        <w:rPr>
          <w:szCs w:val="20"/>
        </w:rPr>
        <w:t xml:space="preserve">assumptions </w:t>
      </w:r>
      <w:r w:rsidR="00EB1D9F" w:rsidRPr="00EB1D9F">
        <w:rPr>
          <w:szCs w:val="20"/>
        </w:rPr>
        <w:t>for NR positioning enhancements</w:t>
      </w:r>
      <w:r w:rsidR="00EB1D9F">
        <w:rPr>
          <w:rFonts w:hint="eastAsia"/>
          <w:szCs w:val="20"/>
        </w:rPr>
        <w:t>.</w:t>
      </w:r>
    </w:p>
    <w:bookmarkEnd w:id="5"/>
    <w:p w14:paraId="28C4DBFB" w14:textId="055BB1BC" w:rsidR="00BB260B" w:rsidRDefault="00A477F5" w:rsidP="00781E9D">
      <w:pPr>
        <w:pStyle w:val="1"/>
        <w:jc w:val="both"/>
      </w:pPr>
      <w:r>
        <w:t>S</w:t>
      </w:r>
      <w:r w:rsidR="00720F76" w:rsidRPr="00720F76">
        <w:t xml:space="preserve">cenarios </w:t>
      </w:r>
      <w:r w:rsidR="00EB1D9F">
        <w:t>and requirements</w:t>
      </w:r>
    </w:p>
    <w:p w14:paraId="5DA2E18D" w14:textId="0D97C4E8" w:rsidR="007D01EC" w:rsidRPr="007D01EC" w:rsidRDefault="007D01EC" w:rsidP="00781E9D">
      <w:pPr>
        <w:spacing w:after="120" w:line="260" w:lineRule="exact"/>
        <w:jc w:val="both"/>
      </w:pPr>
      <w:r>
        <w:t>In Rel-16 the target positioning requirements for</w:t>
      </w:r>
      <w:bookmarkStart w:id="6" w:name="OLE_LINK4"/>
      <w:bookmarkStart w:id="7" w:name="OLE_LINK5"/>
      <w:r>
        <w:t xml:space="preserve"> commercial use cases</w:t>
      </w:r>
      <w:bookmarkEnd w:id="6"/>
      <w:bookmarkEnd w:id="7"/>
      <w:r>
        <w:t xml:space="preserve"> are defined in TR38.855</w:t>
      </w:r>
      <w:r w:rsidR="009D46BB">
        <w:t xml:space="preserve"> </w:t>
      </w:r>
      <w:r>
        <w:t>[</w:t>
      </w:r>
      <w:r w:rsidR="0028249F">
        <w:t>2</w:t>
      </w:r>
      <w:r>
        <w:t>]:</w:t>
      </w:r>
    </w:p>
    <w:p w14:paraId="07BA94EB" w14:textId="6690D75C" w:rsidR="00BB260B" w:rsidRPr="00285BEF" w:rsidRDefault="00BB260B" w:rsidP="00781E9D">
      <w:pPr>
        <w:ind w:left="568" w:hanging="284"/>
        <w:jc w:val="both"/>
        <w:rPr>
          <w:rFonts w:eastAsia="等线"/>
          <w:i/>
          <w:iCs/>
          <w:szCs w:val="20"/>
        </w:rPr>
      </w:pPr>
      <w:r w:rsidRPr="00285BEF">
        <w:rPr>
          <w:rFonts w:eastAsia="等线"/>
          <w:i/>
          <w:iCs/>
          <w:szCs w:val="20"/>
        </w:rPr>
        <w:t>-</w:t>
      </w:r>
      <w:r w:rsidRPr="00285BEF">
        <w:rPr>
          <w:rFonts w:eastAsia="等线"/>
          <w:i/>
          <w:iCs/>
          <w:szCs w:val="20"/>
        </w:rPr>
        <w:tab/>
        <w:t>Horizontal positioning error &lt; 3m for 80% of UEs in indoor deployment scenarios</w:t>
      </w:r>
    </w:p>
    <w:p w14:paraId="1BEFB119" w14:textId="77777777" w:rsidR="00BB260B" w:rsidRPr="00285BEF" w:rsidRDefault="00BB260B" w:rsidP="00781E9D">
      <w:pPr>
        <w:ind w:left="568" w:hanging="284"/>
        <w:jc w:val="both"/>
        <w:rPr>
          <w:rFonts w:eastAsia="等线"/>
          <w:i/>
          <w:iCs/>
          <w:szCs w:val="20"/>
        </w:rPr>
      </w:pPr>
      <w:r w:rsidRPr="00285BEF">
        <w:rPr>
          <w:rFonts w:eastAsia="等线"/>
          <w:i/>
          <w:iCs/>
          <w:szCs w:val="20"/>
        </w:rPr>
        <w:t>-</w:t>
      </w:r>
      <w:r w:rsidRPr="00285BEF">
        <w:rPr>
          <w:rFonts w:eastAsia="等线"/>
          <w:i/>
          <w:iCs/>
          <w:szCs w:val="20"/>
        </w:rPr>
        <w:tab/>
        <w:t>Vertical positioning error &lt; 3m for 80% of UEs in indoor deployment scenarios</w:t>
      </w:r>
    </w:p>
    <w:p w14:paraId="5569C8A0" w14:textId="77777777" w:rsidR="00BB260B" w:rsidRPr="00285BEF" w:rsidRDefault="00BB260B" w:rsidP="00781E9D">
      <w:pPr>
        <w:ind w:left="568" w:hanging="284"/>
        <w:jc w:val="both"/>
        <w:rPr>
          <w:rFonts w:eastAsia="等线"/>
          <w:i/>
          <w:iCs/>
          <w:szCs w:val="20"/>
        </w:rPr>
      </w:pPr>
      <w:r w:rsidRPr="00285BEF">
        <w:rPr>
          <w:rFonts w:eastAsia="等线"/>
          <w:i/>
          <w:iCs/>
          <w:szCs w:val="20"/>
        </w:rPr>
        <w:t>-</w:t>
      </w:r>
      <w:r w:rsidRPr="00285BEF">
        <w:rPr>
          <w:rFonts w:eastAsia="等线"/>
          <w:i/>
          <w:iCs/>
          <w:szCs w:val="20"/>
        </w:rPr>
        <w:tab/>
        <w:t xml:space="preserve">Horizontal positioning error &lt; 10m for 80% of UEs in outdoor deployments scenarios </w:t>
      </w:r>
    </w:p>
    <w:p w14:paraId="564272F9" w14:textId="77777777" w:rsidR="00BB260B" w:rsidRPr="00285BEF" w:rsidRDefault="00BB260B" w:rsidP="00781E9D">
      <w:pPr>
        <w:ind w:left="568" w:hanging="284"/>
        <w:jc w:val="both"/>
        <w:rPr>
          <w:rFonts w:eastAsia="等线"/>
          <w:i/>
          <w:iCs/>
          <w:szCs w:val="20"/>
        </w:rPr>
      </w:pPr>
      <w:r w:rsidRPr="00285BEF">
        <w:rPr>
          <w:rFonts w:eastAsia="等线"/>
          <w:i/>
          <w:iCs/>
          <w:szCs w:val="20"/>
        </w:rPr>
        <w:t>-</w:t>
      </w:r>
      <w:r w:rsidRPr="00285BEF">
        <w:rPr>
          <w:rFonts w:eastAsia="等线"/>
          <w:i/>
          <w:iCs/>
          <w:szCs w:val="20"/>
        </w:rPr>
        <w:tab/>
        <w:t>Vertical positioning error &lt; 3m for 80% of UEs in outdoor deployment scenarios</w:t>
      </w:r>
    </w:p>
    <w:p w14:paraId="4E4193EC" w14:textId="77777777" w:rsidR="00BB260B" w:rsidRPr="00333F9E" w:rsidRDefault="00BB260B" w:rsidP="00781E9D">
      <w:pPr>
        <w:ind w:left="568" w:hanging="284"/>
        <w:jc w:val="both"/>
        <w:rPr>
          <w:rFonts w:eastAsia="等线"/>
          <w:i/>
          <w:iCs/>
          <w:szCs w:val="20"/>
        </w:rPr>
      </w:pPr>
      <w:r w:rsidRPr="00285BEF">
        <w:rPr>
          <w:rFonts w:eastAsia="等线"/>
          <w:i/>
          <w:iCs/>
          <w:szCs w:val="20"/>
        </w:rPr>
        <w:t>-</w:t>
      </w:r>
      <w:r w:rsidRPr="00285BEF">
        <w:rPr>
          <w:rFonts w:eastAsia="等线"/>
          <w:i/>
          <w:iCs/>
          <w:szCs w:val="20"/>
        </w:rPr>
        <w:tab/>
        <w:t>End to end latency &lt; 1s</w:t>
      </w:r>
    </w:p>
    <w:p w14:paraId="7940B2BF" w14:textId="253C7BE7" w:rsidR="00642BE4" w:rsidRDefault="009D46BB" w:rsidP="00781E9D">
      <w:pPr>
        <w:spacing w:after="120" w:line="260" w:lineRule="exact"/>
        <w:jc w:val="both"/>
        <w:rPr>
          <w:szCs w:val="20"/>
        </w:rPr>
      </w:pPr>
      <w:bookmarkStart w:id="8" w:name="_Hlk32090471"/>
      <w:r>
        <w:rPr>
          <w:szCs w:val="20"/>
        </w:rPr>
        <w:t xml:space="preserve">In </w:t>
      </w:r>
      <w:r w:rsidR="00642BE4">
        <w:rPr>
          <w:szCs w:val="20"/>
        </w:rPr>
        <w:t xml:space="preserve">Rel-16, the </w:t>
      </w:r>
      <w:r>
        <w:rPr>
          <w:szCs w:val="20"/>
        </w:rPr>
        <w:t xml:space="preserve">following </w:t>
      </w:r>
      <w:r w:rsidR="00642BE4">
        <w:rPr>
          <w:szCs w:val="20"/>
        </w:rPr>
        <w:t xml:space="preserve">typical </w:t>
      </w:r>
      <w:r w:rsidR="00642BE4" w:rsidRPr="00BB260B">
        <w:rPr>
          <w:szCs w:val="20"/>
        </w:rPr>
        <w:t>scenarios (with various opti</w:t>
      </w:r>
      <w:r w:rsidR="00642BE4">
        <w:rPr>
          <w:szCs w:val="20"/>
        </w:rPr>
        <w:t>o</w:t>
      </w:r>
      <w:r w:rsidR="00642BE4" w:rsidRPr="00BB260B">
        <w:rPr>
          <w:szCs w:val="20"/>
        </w:rPr>
        <w:t>ns/configurations) are defined for</w:t>
      </w:r>
      <w:r w:rsidR="00642BE4">
        <w:rPr>
          <w:szCs w:val="20"/>
        </w:rPr>
        <w:t xml:space="preserve"> evaluating </w:t>
      </w:r>
      <w:r w:rsidR="00642BE4" w:rsidRPr="00BB260B">
        <w:rPr>
          <w:szCs w:val="20"/>
        </w:rPr>
        <w:t>RAT-dependent positioning techniques for NR positioning</w:t>
      </w:r>
      <w:r w:rsidR="00642BE4">
        <w:rPr>
          <w:szCs w:val="20"/>
        </w:rPr>
        <w:t>:</w:t>
      </w:r>
    </w:p>
    <w:bookmarkEnd w:id="8"/>
    <w:p w14:paraId="2B220718" w14:textId="77777777" w:rsidR="00BB260B" w:rsidRPr="00792628" w:rsidRDefault="00BB260B" w:rsidP="00781E9D">
      <w:pPr>
        <w:ind w:left="568" w:hanging="284"/>
        <w:jc w:val="both"/>
        <w:rPr>
          <w:i/>
          <w:iCs/>
        </w:rPr>
      </w:pPr>
      <w:r w:rsidRPr="00792628">
        <w:rPr>
          <w:i/>
          <w:iCs/>
        </w:rPr>
        <w:t>-</w:t>
      </w:r>
      <w:r w:rsidRPr="00792628">
        <w:rPr>
          <w:i/>
          <w:iCs/>
        </w:rPr>
        <w:tab/>
        <w:t>Scenario 1. Indoor Office for FR1 and FR2 (Open office)</w:t>
      </w:r>
    </w:p>
    <w:p w14:paraId="5376F012" w14:textId="77777777" w:rsidR="00BB260B" w:rsidRPr="00792628" w:rsidRDefault="00BB260B" w:rsidP="00781E9D">
      <w:pPr>
        <w:ind w:left="568" w:hanging="284"/>
        <w:jc w:val="both"/>
        <w:rPr>
          <w:i/>
          <w:iCs/>
        </w:rPr>
      </w:pPr>
      <w:r w:rsidRPr="00792628">
        <w:rPr>
          <w:i/>
          <w:iCs/>
        </w:rPr>
        <w:t>-</w:t>
      </w:r>
      <w:r w:rsidRPr="00792628">
        <w:rPr>
          <w:i/>
          <w:iCs/>
        </w:rPr>
        <w:tab/>
        <w:t xml:space="preserve">Scenario 2. </w:t>
      </w:r>
      <w:proofErr w:type="spellStart"/>
      <w:r w:rsidRPr="00792628">
        <w:rPr>
          <w:i/>
          <w:iCs/>
        </w:rPr>
        <w:t>UMi</w:t>
      </w:r>
      <w:proofErr w:type="spellEnd"/>
      <w:r w:rsidRPr="00792628">
        <w:rPr>
          <w:i/>
          <w:iCs/>
        </w:rPr>
        <w:t xml:space="preserve"> street canyon for FR1 and FR2 (ISD 200m)</w:t>
      </w:r>
    </w:p>
    <w:p w14:paraId="14E4BFE7" w14:textId="77777777" w:rsidR="00BB260B" w:rsidRPr="00792628" w:rsidRDefault="00BB260B" w:rsidP="00781E9D">
      <w:pPr>
        <w:ind w:left="568" w:hanging="284"/>
        <w:jc w:val="both"/>
        <w:rPr>
          <w:i/>
          <w:iCs/>
        </w:rPr>
      </w:pPr>
      <w:r w:rsidRPr="00792628">
        <w:rPr>
          <w:i/>
          <w:iCs/>
        </w:rPr>
        <w:lastRenderedPageBreak/>
        <w:t>-</w:t>
      </w:r>
      <w:r w:rsidRPr="00792628">
        <w:rPr>
          <w:i/>
          <w:iCs/>
        </w:rPr>
        <w:tab/>
        <w:t xml:space="preserve">Scenario 3. </w:t>
      </w:r>
      <w:proofErr w:type="spellStart"/>
      <w:r w:rsidRPr="00792628">
        <w:rPr>
          <w:i/>
          <w:iCs/>
        </w:rPr>
        <w:t>UMa</w:t>
      </w:r>
      <w:proofErr w:type="spellEnd"/>
      <w:r w:rsidRPr="00792628">
        <w:rPr>
          <w:i/>
          <w:iCs/>
        </w:rPr>
        <w:t xml:space="preserve"> (ISD 500m) for FR1 only (Macro cell only deployment scenario)</w:t>
      </w:r>
    </w:p>
    <w:p w14:paraId="26A2C0D5" w14:textId="12139CA8" w:rsidR="00BB260B" w:rsidRPr="00BB260B" w:rsidRDefault="00BB260B" w:rsidP="00781E9D">
      <w:pPr>
        <w:spacing w:after="120" w:line="260" w:lineRule="exact"/>
        <w:jc w:val="both"/>
        <w:rPr>
          <w:szCs w:val="20"/>
        </w:rPr>
      </w:pPr>
      <w:r w:rsidRPr="00BB260B">
        <w:rPr>
          <w:rFonts w:hint="eastAsia"/>
          <w:szCs w:val="20"/>
        </w:rPr>
        <w:t>A</w:t>
      </w:r>
      <w:r w:rsidRPr="00BB260B">
        <w:rPr>
          <w:szCs w:val="20"/>
        </w:rPr>
        <w:t>lso, the existing channel models in TR38.901</w:t>
      </w:r>
      <w:r w:rsidR="009D46BB">
        <w:rPr>
          <w:szCs w:val="20"/>
        </w:rPr>
        <w:t xml:space="preserve"> </w:t>
      </w:r>
      <w:r w:rsidRPr="00BB260B">
        <w:rPr>
          <w:szCs w:val="20"/>
        </w:rPr>
        <w:t xml:space="preserve">[3] </w:t>
      </w:r>
      <w:r w:rsidR="006E4E53">
        <w:rPr>
          <w:szCs w:val="20"/>
        </w:rPr>
        <w:t xml:space="preserve">are adopted </w:t>
      </w:r>
      <w:r w:rsidRPr="00BB260B">
        <w:rPr>
          <w:szCs w:val="20"/>
        </w:rPr>
        <w:t>for NR positioning evaluation.</w:t>
      </w:r>
    </w:p>
    <w:p w14:paraId="4CCC82E5" w14:textId="36548C1C" w:rsidR="00BB260B" w:rsidRPr="00BB260B" w:rsidRDefault="003209F6" w:rsidP="00781E9D">
      <w:pPr>
        <w:spacing w:after="120" w:line="260" w:lineRule="exact"/>
        <w:jc w:val="both"/>
        <w:rPr>
          <w:szCs w:val="20"/>
        </w:rPr>
      </w:pPr>
      <w:r w:rsidRPr="00720F76">
        <w:rPr>
          <w:szCs w:val="20"/>
        </w:rPr>
        <w:t>At</w:t>
      </w:r>
      <w:r w:rsidRPr="00720F76">
        <w:rPr>
          <w:rFonts w:hint="eastAsia"/>
          <w:szCs w:val="20"/>
        </w:rPr>
        <w:t xml:space="preserve"> RAN#8</w:t>
      </w:r>
      <w:r w:rsidRPr="00720F76">
        <w:rPr>
          <w:szCs w:val="20"/>
        </w:rPr>
        <w:t>6</w:t>
      </w:r>
      <w:r>
        <w:rPr>
          <w:szCs w:val="20"/>
        </w:rPr>
        <w:t xml:space="preserve"> </w:t>
      </w:r>
      <w:r>
        <w:rPr>
          <w:rFonts w:hint="eastAsia"/>
          <w:szCs w:val="20"/>
        </w:rPr>
        <w:t>meeting</w:t>
      </w:r>
      <w:r w:rsidR="00BB260B" w:rsidRPr="00BB260B">
        <w:rPr>
          <w:szCs w:val="20"/>
        </w:rPr>
        <w:t>, the new SID</w:t>
      </w:r>
      <w:r w:rsidR="009D46BB">
        <w:rPr>
          <w:szCs w:val="20"/>
        </w:rPr>
        <w:t xml:space="preserve"> </w:t>
      </w:r>
      <w:r>
        <w:rPr>
          <w:szCs w:val="20"/>
        </w:rPr>
        <w:t>[1] comes</w:t>
      </w:r>
      <w:r w:rsidR="008E5A49">
        <w:rPr>
          <w:szCs w:val="20"/>
        </w:rPr>
        <w:t xml:space="preserve"> up with </w:t>
      </w:r>
      <w:r w:rsidR="009D46BB">
        <w:rPr>
          <w:szCs w:val="20"/>
        </w:rPr>
        <w:t xml:space="preserve">some </w:t>
      </w:r>
      <w:r w:rsidR="008E5A49">
        <w:rPr>
          <w:szCs w:val="20"/>
        </w:rPr>
        <w:t>challenging performance targets just like the exemplary</w:t>
      </w:r>
      <w:r w:rsidR="00AD04C1">
        <w:rPr>
          <w:szCs w:val="20"/>
        </w:rPr>
        <w:t xml:space="preserve"> performance targets </w:t>
      </w:r>
      <w:r>
        <w:rPr>
          <w:szCs w:val="20"/>
        </w:rPr>
        <w:t>below</w:t>
      </w:r>
      <w:r w:rsidR="00AD04C1">
        <w:rPr>
          <w:szCs w:val="20"/>
        </w:rPr>
        <w:t xml:space="preserve"> to meet the </w:t>
      </w:r>
      <w:r w:rsidR="00BB260B" w:rsidRPr="00BB260B">
        <w:rPr>
          <w:szCs w:val="20"/>
        </w:rPr>
        <w:t>ambitious system requirements for positioning accuracy in many verticals:</w:t>
      </w:r>
    </w:p>
    <w:p w14:paraId="5CC66B06" w14:textId="77777777" w:rsidR="00BB260B" w:rsidRPr="00285BEF" w:rsidRDefault="00BB260B" w:rsidP="00781E9D">
      <w:pPr>
        <w:overflowPunct w:val="0"/>
        <w:autoSpaceDE w:val="0"/>
        <w:autoSpaceDN w:val="0"/>
        <w:adjustRightInd w:val="0"/>
        <w:ind w:firstLine="720"/>
        <w:jc w:val="both"/>
        <w:textAlignment w:val="baseline"/>
        <w:rPr>
          <w:rFonts w:eastAsia="等线"/>
          <w:i/>
          <w:iCs/>
          <w:szCs w:val="20"/>
          <w:lang w:val="en-GB" w:eastAsia="en-GB"/>
        </w:rPr>
      </w:pPr>
      <w:r w:rsidRPr="00285BEF">
        <w:rPr>
          <w:rFonts w:eastAsia="等线"/>
          <w:i/>
          <w:iCs/>
          <w:szCs w:val="20"/>
          <w:lang w:val="en-GB" w:eastAsia="en-GB"/>
        </w:rPr>
        <w:t>(a) For general commercial use cases (e.g., TS 22.261):</w:t>
      </w:r>
    </w:p>
    <w:p w14:paraId="4304AB3B" w14:textId="77777777" w:rsidR="00BB260B" w:rsidRPr="00285BEF" w:rsidRDefault="00BB260B" w:rsidP="00781E9D">
      <w:pPr>
        <w:overflowPunct w:val="0"/>
        <w:autoSpaceDE w:val="0"/>
        <w:autoSpaceDN w:val="0"/>
        <w:adjustRightInd w:val="0"/>
        <w:jc w:val="both"/>
        <w:textAlignment w:val="baseline"/>
        <w:rPr>
          <w:rFonts w:eastAsia="等线"/>
          <w:i/>
          <w:iCs/>
          <w:szCs w:val="20"/>
          <w:lang w:val="en-GB" w:eastAsia="en-GB"/>
        </w:rPr>
      </w:pPr>
      <w:r w:rsidRPr="00285BEF">
        <w:rPr>
          <w:rFonts w:eastAsia="等线"/>
          <w:i/>
          <w:iCs/>
          <w:szCs w:val="20"/>
          <w:lang w:val="en-GB" w:eastAsia="en-GB"/>
        </w:rPr>
        <w:tab/>
      </w:r>
      <w:r w:rsidRPr="00285BEF">
        <w:rPr>
          <w:rFonts w:eastAsia="等线"/>
          <w:i/>
          <w:iCs/>
          <w:szCs w:val="20"/>
          <w:lang w:val="en-GB" w:eastAsia="en-GB"/>
        </w:rPr>
        <w:tab/>
        <w:t>- sub-meter level position accuracy (&lt; 1 m)</w:t>
      </w:r>
    </w:p>
    <w:p w14:paraId="2529DF69" w14:textId="77777777" w:rsidR="00BB260B" w:rsidRPr="00285BEF" w:rsidRDefault="00BB260B" w:rsidP="00781E9D">
      <w:pPr>
        <w:overflowPunct w:val="0"/>
        <w:autoSpaceDE w:val="0"/>
        <w:autoSpaceDN w:val="0"/>
        <w:adjustRightInd w:val="0"/>
        <w:ind w:firstLine="720"/>
        <w:jc w:val="both"/>
        <w:textAlignment w:val="baseline"/>
        <w:rPr>
          <w:rFonts w:eastAsia="等线"/>
          <w:i/>
          <w:iCs/>
          <w:szCs w:val="20"/>
          <w:lang w:val="en-GB" w:eastAsia="en-GB"/>
        </w:rPr>
      </w:pPr>
      <w:r w:rsidRPr="00285BEF">
        <w:rPr>
          <w:rFonts w:eastAsia="等线"/>
          <w:i/>
          <w:iCs/>
          <w:szCs w:val="20"/>
          <w:lang w:val="en-GB" w:eastAsia="en-GB"/>
        </w:rPr>
        <w:t>(b) For IIoT Use Cases (e.g., 22.804):</w:t>
      </w:r>
    </w:p>
    <w:p w14:paraId="526C84FA" w14:textId="77777777" w:rsidR="00BB260B" w:rsidRPr="00285BEF" w:rsidRDefault="00BB260B" w:rsidP="00781E9D">
      <w:pPr>
        <w:overflowPunct w:val="0"/>
        <w:autoSpaceDE w:val="0"/>
        <w:autoSpaceDN w:val="0"/>
        <w:adjustRightInd w:val="0"/>
        <w:jc w:val="both"/>
        <w:textAlignment w:val="baseline"/>
        <w:rPr>
          <w:rFonts w:eastAsia="等线"/>
          <w:i/>
          <w:iCs/>
          <w:szCs w:val="20"/>
          <w:lang w:val="en-GB" w:eastAsia="en-GB"/>
        </w:rPr>
      </w:pPr>
      <w:r w:rsidRPr="00285BEF">
        <w:rPr>
          <w:rFonts w:eastAsia="等线"/>
          <w:i/>
          <w:iCs/>
          <w:szCs w:val="20"/>
          <w:lang w:val="en-GB" w:eastAsia="en-GB"/>
        </w:rPr>
        <w:tab/>
      </w:r>
      <w:r w:rsidRPr="00285BEF">
        <w:rPr>
          <w:rFonts w:eastAsia="等线"/>
          <w:i/>
          <w:iCs/>
          <w:szCs w:val="20"/>
          <w:lang w:val="en-GB" w:eastAsia="en-GB"/>
        </w:rPr>
        <w:tab/>
        <w:t>- position accuracy &lt; 0.2 m</w:t>
      </w:r>
    </w:p>
    <w:p w14:paraId="28364FC0" w14:textId="77777777" w:rsidR="00BB260B" w:rsidRDefault="00BB260B" w:rsidP="00781E9D">
      <w:pPr>
        <w:overflowPunct w:val="0"/>
        <w:autoSpaceDE w:val="0"/>
        <w:autoSpaceDN w:val="0"/>
        <w:adjustRightInd w:val="0"/>
        <w:jc w:val="both"/>
        <w:textAlignment w:val="baseline"/>
        <w:rPr>
          <w:rFonts w:eastAsia="等线"/>
          <w:i/>
          <w:iCs/>
          <w:szCs w:val="20"/>
          <w:lang w:val="en-GB" w:eastAsia="en-GB"/>
        </w:rPr>
      </w:pPr>
      <w:r w:rsidRPr="00285BEF">
        <w:rPr>
          <w:rFonts w:eastAsia="等线"/>
          <w:i/>
          <w:iCs/>
          <w:szCs w:val="20"/>
          <w:lang w:val="en-GB" w:eastAsia="en-GB"/>
        </w:rPr>
        <w:t xml:space="preserve">The target latency requirement is &lt; 100 </w:t>
      </w:r>
      <w:proofErr w:type="spellStart"/>
      <w:r w:rsidRPr="00285BEF">
        <w:rPr>
          <w:rFonts w:eastAsia="等线"/>
          <w:i/>
          <w:iCs/>
          <w:szCs w:val="20"/>
          <w:lang w:val="en-GB" w:eastAsia="en-GB"/>
        </w:rPr>
        <w:t>ms</w:t>
      </w:r>
      <w:proofErr w:type="spellEnd"/>
      <w:r w:rsidRPr="00285BEF">
        <w:rPr>
          <w:rFonts w:eastAsia="等线"/>
          <w:i/>
          <w:iCs/>
          <w:szCs w:val="20"/>
          <w:lang w:val="en-GB" w:eastAsia="en-GB"/>
        </w:rPr>
        <w:t xml:space="preserve">; for some </w:t>
      </w:r>
      <w:proofErr w:type="spellStart"/>
      <w:r w:rsidRPr="00285BEF">
        <w:rPr>
          <w:rFonts w:eastAsia="等线"/>
          <w:i/>
          <w:iCs/>
          <w:szCs w:val="20"/>
          <w:lang w:val="en-GB" w:eastAsia="en-GB"/>
        </w:rPr>
        <w:t>IIoT</w:t>
      </w:r>
      <w:proofErr w:type="spellEnd"/>
      <w:r w:rsidRPr="00285BEF">
        <w:rPr>
          <w:rFonts w:eastAsia="等线"/>
          <w:i/>
          <w:iCs/>
          <w:szCs w:val="20"/>
          <w:lang w:val="en-GB" w:eastAsia="en-GB"/>
        </w:rPr>
        <w:t xml:space="preserve"> use cases, latency in the order of 10 </w:t>
      </w:r>
      <w:proofErr w:type="spellStart"/>
      <w:r w:rsidRPr="00285BEF">
        <w:rPr>
          <w:rFonts w:eastAsia="等线"/>
          <w:i/>
          <w:iCs/>
          <w:szCs w:val="20"/>
          <w:lang w:val="en-GB" w:eastAsia="en-GB"/>
        </w:rPr>
        <w:t>ms</w:t>
      </w:r>
      <w:proofErr w:type="spellEnd"/>
      <w:r w:rsidRPr="00285BEF">
        <w:rPr>
          <w:rFonts w:eastAsia="等线"/>
          <w:i/>
          <w:iCs/>
          <w:szCs w:val="20"/>
          <w:lang w:val="en-GB" w:eastAsia="en-GB"/>
        </w:rPr>
        <w:t xml:space="preserve"> is desired. </w:t>
      </w:r>
    </w:p>
    <w:p w14:paraId="6EDC369D" w14:textId="661B4F73" w:rsidR="003209F6" w:rsidRPr="00764D35" w:rsidRDefault="00C04276" w:rsidP="00781E9D">
      <w:pPr>
        <w:spacing w:after="120" w:line="260" w:lineRule="exact"/>
        <w:jc w:val="both"/>
        <w:rPr>
          <w:szCs w:val="20"/>
        </w:rPr>
      </w:pPr>
      <w:r w:rsidRPr="00764D35">
        <w:rPr>
          <w:szCs w:val="20"/>
        </w:rPr>
        <w:t>If</w:t>
      </w:r>
      <w:r w:rsidR="00BB260B" w:rsidRPr="00764D35">
        <w:rPr>
          <w:szCs w:val="20"/>
        </w:rPr>
        <w:t xml:space="preserve"> the strict positioning accuracy requirement (&lt; 1 m)</w:t>
      </w:r>
      <w:r w:rsidR="00134D5B" w:rsidRPr="00764D35">
        <w:rPr>
          <w:szCs w:val="20"/>
        </w:rPr>
        <w:t xml:space="preserve"> is introduced in Rel-17, </w:t>
      </w:r>
      <w:r w:rsidR="002E437B" w:rsidRPr="00764D35">
        <w:rPr>
          <w:szCs w:val="20"/>
        </w:rPr>
        <w:t>obviously</w:t>
      </w:r>
      <w:r w:rsidR="003209F6" w:rsidRPr="00764D35">
        <w:rPr>
          <w:szCs w:val="20"/>
        </w:rPr>
        <w:t>,</w:t>
      </w:r>
      <w:r w:rsidR="00134D5B" w:rsidRPr="00764D35">
        <w:rPr>
          <w:szCs w:val="20"/>
        </w:rPr>
        <w:t xml:space="preserve"> it is unnecessary to meet </w:t>
      </w:r>
      <w:r w:rsidR="003209F6" w:rsidRPr="00764D35">
        <w:rPr>
          <w:szCs w:val="20"/>
        </w:rPr>
        <w:t>it for all typical scenario</w:t>
      </w:r>
      <w:r w:rsidR="002E437B" w:rsidRPr="00764D35">
        <w:rPr>
          <w:szCs w:val="20"/>
        </w:rPr>
        <w:t>s</w:t>
      </w:r>
      <w:r w:rsidR="003209F6" w:rsidRPr="00764D35">
        <w:rPr>
          <w:szCs w:val="20"/>
        </w:rPr>
        <w:t xml:space="preserve"> for general commercial use cases. </w:t>
      </w:r>
      <w:r w:rsidR="00E06BBD" w:rsidRPr="00764D35">
        <w:rPr>
          <w:szCs w:val="20"/>
        </w:rPr>
        <w:t>Just like in Rel-16, we think sub-meter level positioning accuracy is mostly for indoor deployment scenarios only. There are several reasons.</w:t>
      </w:r>
      <w:r w:rsidR="003209F6" w:rsidRPr="00764D35">
        <w:rPr>
          <w:szCs w:val="20"/>
        </w:rPr>
        <w:t xml:space="preserve"> </w:t>
      </w:r>
      <w:r w:rsidR="00E06BBD" w:rsidRPr="00764D35">
        <w:rPr>
          <w:szCs w:val="20"/>
        </w:rPr>
        <w:t xml:space="preserve">Given that </w:t>
      </w:r>
      <w:r w:rsidR="003209F6" w:rsidRPr="00764D35">
        <w:rPr>
          <w:szCs w:val="20"/>
        </w:rPr>
        <w:t>some RAT-independent techniques such as GNSS have already reached a sub-meter level position</w:t>
      </w:r>
      <w:r w:rsidR="00E06BBD" w:rsidRPr="00764D35">
        <w:rPr>
          <w:szCs w:val="20"/>
        </w:rPr>
        <w:t>ing</w:t>
      </w:r>
      <w:r w:rsidR="003209F6" w:rsidRPr="00764D35">
        <w:rPr>
          <w:szCs w:val="20"/>
        </w:rPr>
        <w:t xml:space="preserve"> accuracy in outdoor scenarios, </w:t>
      </w:r>
      <w:r w:rsidR="00E06BBD" w:rsidRPr="00764D35">
        <w:rPr>
          <w:szCs w:val="20"/>
        </w:rPr>
        <w:t>it is less demanding to reach such level positioning accuracy</w:t>
      </w:r>
      <w:r w:rsidR="003209F6" w:rsidRPr="00764D35">
        <w:rPr>
          <w:szCs w:val="20"/>
        </w:rPr>
        <w:t xml:space="preserve">. </w:t>
      </w:r>
      <w:r w:rsidR="00E06BBD" w:rsidRPr="00764D35">
        <w:rPr>
          <w:szCs w:val="20"/>
        </w:rPr>
        <w:t>On the other hand,</w:t>
      </w:r>
      <w:r w:rsidR="003209F6" w:rsidRPr="00764D35">
        <w:rPr>
          <w:szCs w:val="20"/>
        </w:rPr>
        <w:t xml:space="preserve"> </w:t>
      </w:r>
      <w:r w:rsidR="003209F6" w:rsidRPr="00764D35">
        <w:rPr>
          <w:rFonts w:hint="eastAsia"/>
          <w:szCs w:val="20"/>
        </w:rPr>
        <w:t>th</w:t>
      </w:r>
      <w:r w:rsidR="00E06BBD" w:rsidRPr="00764D35">
        <w:rPr>
          <w:szCs w:val="20"/>
        </w:rPr>
        <w:t>os</w:t>
      </w:r>
      <w:r w:rsidR="003209F6" w:rsidRPr="00764D35">
        <w:rPr>
          <w:rFonts w:hint="eastAsia"/>
          <w:szCs w:val="20"/>
        </w:rPr>
        <w:t>e</w:t>
      </w:r>
      <w:r w:rsidR="003209F6" w:rsidRPr="00764D35">
        <w:rPr>
          <w:szCs w:val="20"/>
        </w:rPr>
        <w:t xml:space="preserve"> indoor </w:t>
      </w:r>
      <w:r w:rsidR="00E06BBD" w:rsidRPr="00764D35">
        <w:rPr>
          <w:szCs w:val="20"/>
        </w:rPr>
        <w:t xml:space="preserve">deployment </w:t>
      </w:r>
      <w:r w:rsidR="003209F6" w:rsidRPr="00764D35">
        <w:rPr>
          <w:szCs w:val="20"/>
        </w:rPr>
        <w:t>scenario</w:t>
      </w:r>
      <w:r w:rsidR="00E06BBD" w:rsidRPr="00764D35">
        <w:rPr>
          <w:szCs w:val="20"/>
        </w:rPr>
        <w:t>s</w:t>
      </w:r>
      <w:r w:rsidR="003209F6" w:rsidRPr="00764D35">
        <w:rPr>
          <w:szCs w:val="20"/>
        </w:rPr>
        <w:t xml:space="preserve"> </w:t>
      </w:r>
      <w:r w:rsidR="00E06BBD" w:rsidRPr="00764D35">
        <w:rPr>
          <w:szCs w:val="20"/>
        </w:rPr>
        <w:t>are</w:t>
      </w:r>
      <w:r w:rsidR="003209F6" w:rsidRPr="00764D35">
        <w:rPr>
          <w:szCs w:val="20"/>
        </w:rPr>
        <w:t xml:space="preserve"> </w:t>
      </w:r>
      <w:r w:rsidR="003209F6" w:rsidRPr="00764D35">
        <w:rPr>
          <w:rFonts w:hint="eastAsia"/>
          <w:szCs w:val="20"/>
        </w:rPr>
        <w:t xml:space="preserve">more </w:t>
      </w:r>
      <w:r w:rsidR="00E06BBD" w:rsidRPr="00764D35">
        <w:rPr>
          <w:szCs w:val="20"/>
        </w:rPr>
        <w:t>likely to demand sub-meter level positioning accuracy for IIoT use cases</w:t>
      </w:r>
      <w:r w:rsidR="003209F6" w:rsidRPr="00764D35">
        <w:rPr>
          <w:szCs w:val="20"/>
        </w:rPr>
        <w:t xml:space="preserve">. </w:t>
      </w:r>
    </w:p>
    <w:p w14:paraId="41CDE104" w14:textId="5FE5DC8F" w:rsidR="00BB260B" w:rsidRPr="00C33626" w:rsidRDefault="00BB260B" w:rsidP="00C33626">
      <w:pPr>
        <w:pStyle w:val="a0"/>
        <w:spacing w:after="0"/>
        <w:rPr>
          <w:rFonts w:eastAsia="宋体"/>
          <w:b/>
          <w:i/>
          <w:szCs w:val="20"/>
        </w:rPr>
      </w:pPr>
      <w:r w:rsidRPr="00C33626">
        <w:rPr>
          <w:rFonts w:eastAsia="宋体"/>
          <w:b/>
          <w:i/>
          <w:szCs w:val="20"/>
        </w:rPr>
        <w:t xml:space="preserve">Proposal </w:t>
      </w:r>
      <w:r w:rsidRPr="00C33626">
        <w:rPr>
          <w:rFonts w:eastAsiaTheme="minorEastAsia"/>
          <w:b/>
          <w:i/>
          <w:szCs w:val="20"/>
        </w:rPr>
        <w:t>1</w:t>
      </w:r>
      <w:r w:rsidRPr="00C33626">
        <w:rPr>
          <w:rFonts w:eastAsia="宋体"/>
          <w:b/>
          <w:i/>
          <w:szCs w:val="20"/>
        </w:rPr>
        <w:t xml:space="preserve">: </w:t>
      </w:r>
    </w:p>
    <w:p w14:paraId="792A1957" w14:textId="279D4DB2" w:rsidR="00134D5B" w:rsidRPr="00C33626" w:rsidRDefault="00E06BBD" w:rsidP="00C33626">
      <w:pPr>
        <w:pStyle w:val="a0"/>
        <w:numPr>
          <w:ilvl w:val="0"/>
          <w:numId w:val="23"/>
        </w:numPr>
        <w:spacing w:after="0"/>
        <w:rPr>
          <w:rFonts w:eastAsiaTheme="minorEastAsia"/>
          <w:b/>
          <w:i/>
          <w:szCs w:val="20"/>
        </w:rPr>
      </w:pPr>
      <w:r w:rsidRPr="00C33626">
        <w:rPr>
          <w:rFonts w:eastAsiaTheme="minorEastAsia"/>
          <w:b/>
          <w:i/>
          <w:szCs w:val="20"/>
        </w:rPr>
        <w:t>Sub-meter level positioning accuracy (&lt; 1 m) is mostly for indoor deployment scenarios</w:t>
      </w:r>
      <w:r w:rsidR="00134D5B" w:rsidRPr="00C33626">
        <w:rPr>
          <w:rFonts w:eastAsiaTheme="minorEastAsia"/>
          <w:b/>
          <w:i/>
          <w:szCs w:val="20"/>
        </w:rPr>
        <w:t>.</w:t>
      </w:r>
    </w:p>
    <w:p w14:paraId="64B8516F" w14:textId="333BD3A1" w:rsidR="00D54046" w:rsidRDefault="00BB260B" w:rsidP="00781E9D">
      <w:pPr>
        <w:pStyle w:val="1"/>
        <w:jc w:val="both"/>
      </w:pPr>
      <w:r w:rsidRPr="00BB260B">
        <w:t>IIOT</w:t>
      </w:r>
      <w:r w:rsidR="007F0010">
        <w:t xml:space="preserve"> scenarios</w:t>
      </w:r>
      <w:r w:rsidR="00D270D1">
        <w:t xml:space="preserve"> and requirements</w:t>
      </w:r>
    </w:p>
    <w:p w14:paraId="75F52329" w14:textId="078D5C73" w:rsidR="00AA28D7" w:rsidRPr="00BB4157" w:rsidRDefault="0080089C" w:rsidP="0098506B">
      <w:pPr>
        <w:spacing w:after="120" w:line="260" w:lineRule="exact"/>
        <w:jc w:val="both"/>
        <w:rPr>
          <w:szCs w:val="20"/>
        </w:rPr>
      </w:pPr>
      <w:r w:rsidRPr="00BB4157">
        <w:rPr>
          <w:szCs w:val="20"/>
        </w:rPr>
        <w:t xml:space="preserve">For Rel-17, as </w:t>
      </w:r>
      <w:r w:rsidR="00E06BBD">
        <w:rPr>
          <w:szCs w:val="20"/>
        </w:rPr>
        <w:t xml:space="preserve">one of </w:t>
      </w:r>
      <w:r w:rsidRPr="00BB4157">
        <w:rPr>
          <w:szCs w:val="20"/>
        </w:rPr>
        <w:t xml:space="preserve">the SI objective, </w:t>
      </w:r>
      <w:r w:rsidR="00C8546D">
        <w:rPr>
          <w:szCs w:val="20"/>
        </w:rPr>
        <w:t>the</w:t>
      </w:r>
      <w:r w:rsidRPr="00BB4157">
        <w:rPr>
          <w:szCs w:val="20"/>
        </w:rPr>
        <w:t xml:space="preserve"> additional scenarios (e.g. IIoT) based on TR 38.901 </w:t>
      </w:r>
      <w:r w:rsidR="00E06BBD">
        <w:rPr>
          <w:szCs w:val="20"/>
        </w:rPr>
        <w:t xml:space="preserve">are </w:t>
      </w:r>
      <w:r w:rsidR="00C8546D">
        <w:rPr>
          <w:szCs w:val="20"/>
        </w:rPr>
        <w:t xml:space="preserve">need to be defined </w:t>
      </w:r>
      <w:r w:rsidRPr="00BB4157">
        <w:rPr>
          <w:szCs w:val="20"/>
        </w:rPr>
        <w:t xml:space="preserve">to evaluate the achievable positioning accuracy </w:t>
      </w:r>
      <w:r w:rsidR="00AA28D7" w:rsidRPr="00BB4157">
        <w:rPr>
          <w:szCs w:val="20"/>
        </w:rPr>
        <w:t>with Rel-16 positioning solutions and identify any performance gaps.</w:t>
      </w:r>
      <w:r w:rsidR="003F1F00">
        <w:rPr>
          <w:szCs w:val="20"/>
        </w:rPr>
        <w:t xml:space="preserve"> </w:t>
      </w:r>
    </w:p>
    <w:p w14:paraId="6CAA0647" w14:textId="10BF5E78" w:rsidR="00C56DD8" w:rsidRPr="00C56DD8" w:rsidRDefault="0080089C" w:rsidP="00781E9D">
      <w:pPr>
        <w:spacing w:line="260" w:lineRule="exact"/>
        <w:jc w:val="both"/>
        <w:rPr>
          <w:szCs w:val="20"/>
        </w:rPr>
      </w:pPr>
      <w:r w:rsidRPr="00BB4157">
        <w:rPr>
          <w:szCs w:val="20"/>
        </w:rPr>
        <w:t>In TR 22.804</w:t>
      </w:r>
      <w:r w:rsidR="00AC138B">
        <w:rPr>
          <w:szCs w:val="20"/>
        </w:rPr>
        <w:t xml:space="preserve"> </w:t>
      </w:r>
      <w:r w:rsidR="00980F74">
        <w:rPr>
          <w:szCs w:val="20"/>
        </w:rPr>
        <w:t>[4]</w:t>
      </w:r>
      <w:r w:rsidR="00AC138B">
        <w:rPr>
          <w:szCs w:val="20"/>
        </w:rPr>
        <w:t>,</w:t>
      </w:r>
      <w:r w:rsidRPr="00BB4157">
        <w:rPr>
          <w:szCs w:val="20"/>
        </w:rPr>
        <w:t xml:space="preserve"> there are already eight IIOT scenarios defined (see the </w:t>
      </w:r>
      <w:r w:rsidR="00980F74">
        <w:rPr>
          <w:szCs w:val="20"/>
        </w:rPr>
        <w:t>T</w:t>
      </w:r>
      <w:r w:rsidRPr="00BB4157">
        <w:rPr>
          <w:szCs w:val="20"/>
        </w:rPr>
        <w:t>able</w:t>
      </w:r>
      <w:r w:rsidR="005822D1">
        <w:rPr>
          <w:szCs w:val="20"/>
        </w:rPr>
        <w:t>2</w:t>
      </w:r>
      <w:r w:rsidRPr="00BB4157">
        <w:rPr>
          <w:szCs w:val="20"/>
        </w:rPr>
        <w:t xml:space="preserve"> from TR 22.804 in the Appendix</w:t>
      </w:r>
      <w:r w:rsidR="00C56DD8">
        <w:rPr>
          <w:szCs w:val="20"/>
        </w:rPr>
        <w:t>1</w:t>
      </w:r>
      <w:r w:rsidRPr="00BB4157">
        <w:rPr>
          <w:szCs w:val="20"/>
        </w:rPr>
        <w:t>). Th</w:t>
      </w:r>
      <w:bookmarkStart w:id="9" w:name="_GoBack"/>
      <w:bookmarkEnd w:id="9"/>
      <w:r w:rsidRPr="00BB4157">
        <w:rPr>
          <w:szCs w:val="20"/>
        </w:rPr>
        <w:t xml:space="preserve">ese scenarios have different positioning requirements of horizontal accuracy, latency, and availability. </w:t>
      </w:r>
      <w:r w:rsidR="00C56DD8">
        <w:rPr>
          <w:szCs w:val="20"/>
        </w:rPr>
        <w:t xml:space="preserve">The positioning requirements defined in TR </w:t>
      </w:r>
      <w:r w:rsidR="00C56DD8" w:rsidRPr="00BB4157">
        <w:rPr>
          <w:szCs w:val="20"/>
        </w:rPr>
        <w:t>22.804</w:t>
      </w:r>
      <w:bookmarkStart w:id="10" w:name="_Hlk32090590"/>
      <w:r w:rsidR="00C56DD8">
        <w:rPr>
          <w:szCs w:val="20"/>
        </w:rPr>
        <w:t xml:space="preserve"> for most IIOT use cases are too challenging to meet all of them by RAT-dependent positioning only. </w:t>
      </w:r>
      <w:bookmarkEnd w:id="10"/>
      <w:r w:rsidR="000B667B">
        <w:rPr>
          <w:szCs w:val="20"/>
        </w:rPr>
        <w:t>But for IIOT scenarios, the 5 sub-scenarios are already defined</w:t>
      </w:r>
      <w:r w:rsidR="00A477F5" w:rsidRPr="00A477F5">
        <w:rPr>
          <w:szCs w:val="20"/>
        </w:rPr>
        <w:t xml:space="preserve"> </w:t>
      </w:r>
      <w:r w:rsidR="00A477F5">
        <w:rPr>
          <w:szCs w:val="20"/>
        </w:rPr>
        <w:t>in TR38.901</w:t>
      </w:r>
      <w:r w:rsidR="000B667B">
        <w:rPr>
          <w:szCs w:val="20"/>
        </w:rPr>
        <w:t xml:space="preserve">, which </w:t>
      </w:r>
      <w:r w:rsidR="00A477F5">
        <w:rPr>
          <w:szCs w:val="20"/>
        </w:rPr>
        <w:t xml:space="preserve">are </w:t>
      </w:r>
      <w:r w:rsidR="000B667B" w:rsidRPr="000B667B">
        <w:rPr>
          <w:szCs w:val="20"/>
        </w:rPr>
        <w:t xml:space="preserve">used </w:t>
      </w:r>
      <w:r w:rsidR="000B667B">
        <w:rPr>
          <w:szCs w:val="20"/>
        </w:rPr>
        <w:t xml:space="preserve">as the </w:t>
      </w:r>
      <w:r w:rsidR="00A477F5" w:rsidRPr="00BB4157">
        <w:rPr>
          <w:szCs w:val="20"/>
        </w:rPr>
        <w:t>indoor factory (</w:t>
      </w:r>
      <w:proofErr w:type="spellStart"/>
      <w:r w:rsidR="00A477F5" w:rsidRPr="00BB4157">
        <w:rPr>
          <w:szCs w:val="20"/>
        </w:rPr>
        <w:t>InF</w:t>
      </w:r>
      <w:proofErr w:type="spellEnd"/>
      <w:r w:rsidR="00A477F5" w:rsidRPr="00BB4157">
        <w:rPr>
          <w:szCs w:val="20"/>
        </w:rPr>
        <w:t xml:space="preserve">) </w:t>
      </w:r>
      <w:r w:rsidR="000B667B">
        <w:rPr>
          <w:szCs w:val="20"/>
        </w:rPr>
        <w:t xml:space="preserve">scenarios </w:t>
      </w:r>
      <w:r w:rsidR="000B667B" w:rsidRPr="000B667B">
        <w:rPr>
          <w:szCs w:val="20"/>
        </w:rPr>
        <w:t>in the simulation</w:t>
      </w:r>
      <w:r w:rsidR="000B667B">
        <w:rPr>
          <w:szCs w:val="20"/>
        </w:rPr>
        <w:t>. So i</w:t>
      </w:r>
      <w:r w:rsidR="00031C0B">
        <w:rPr>
          <w:szCs w:val="20"/>
        </w:rPr>
        <w:t>t</w:t>
      </w:r>
      <w:r w:rsidR="00C56DD8">
        <w:rPr>
          <w:szCs w:val="20"/>
        </w:rPr>
        <w:t xml:space="preserve"> may not </w:t>
      </w:r>
      <w:r w:rsidR="00A477F5">
        <w:rPr>
          <w:szCs w:val="20"/>
        </w:rPr>
        <w:t xml:space="preserve">be </w:t>
      </w:r>
      <w:r w:rsidR="00C56DD8">
        <w:rPr>
          <w:szCs w:val="20"/>
        </w:rPr>
        <w:t xml:space="preserve">meaningful to </w:t>
      </w:r>
      <w:r w:rsidR="00A477F5">
        <w:rPr>
          <w:szCs w:val="20"/>
        </w:rPr>
        <w:t>define</w:t>
      </w:r>
      <w:r w:rsidR="00A477F5" w:rsidRPr="00BB4157">
        <w:rPr>
          <w:szCs w:val="20"/>
        </w:rPr>
        <w:t xml:space="preserve"> </w:t>
      </w:r>
      <w:r w:rsidR="00C56DD8" w:rsidRPr="00BB4157">
        <w:rPr>
          <w:szCs w:val="20"/>
        </w:rPr>
        <w:t xml:space="preserve">one or multiple </w:t>
      </w:r>
      <w:r w:rsidR="00A477F5">
        <w:rPr>
          <w:szCs w:val="20"/>
        </w:rPr>
        <w:t xml:space="preserve">new </w:t>
      </w:r>
      <w:r w:rsidR="00C56DD8" w:rsidRPr="00BB4157">
        <w:rPr>
          <w:szCs w:val="20"/>
        </w:rPr>
        <w:t xml:space="preserve">IIOT scenarios. </w:t>
      </w:r>
      <w:r w:rsidRPr="00BB4157">
        <w:rPr>
          <w:szCs w:val="20"/>
        </w:rPr>
        <w:t>Instead, firstly we may need to unify some basic simulation assumptions and parameters</w:t>
      </w:r>
      <w:r w:rsidR="00A477F5">
        <w:rPr>
          <w:szCs w:val="20"/>
        </w:rPr>
        <w:t xml:space="preserve"> for the scenarios defined in TR 38.901</w:t>
      </w:r>
      <w:r w:rsidRPr="00BB4157">
        <w:rPr>
          <w:szCs w:val="20"/>
        </w:rPr>
        <w:t xml:space="preserve">, and then </w:t>
      </w:r>
      <w:r w:rsidR="00A477F5">
        <w:rPr>
          <w:szCs w:val="20"/>
        </w:rPr>
        <w:t>to</w:t>
      </w:r>
      <w:r w:rsidRPr="00BB4157">
        <w:rPr>
          <w:szCs w:val="20"/>
        </w:rPr>
        <w:t xml:space="preserve"> consider the proper positioning requirements. In addition, we also think the target positioning requirements for IIOT use cases </w:t>
      </w:r>
      <w:r w:rsidR="00C56DD8">
        <w:rPr>
          <w:szCs w:val="20"/>
        </w:rPr>
        <w:t>should</w:t>
      </w:r>
      <w:r w:rsidRPr="00BB4157">
        <w:rPr>
          <w:szCs w:val="20"/>
        </w:rPr>
        <w:t xml:space="preserve"> be defined similarly as it for Rel-16 commercial use cases in TR38.855</w:t>
      </w:r>
      <w:r w:rsidR="00C56DD8">
        <w:rPr>
          <w:szCs w:val="20"/>
        </w:rPr>
        <w:t xml:space="preserve"> with a CDF value. We suggest the h</w:t>
      </w:r>
      <w:r w:rsidR="00C56DD8" w:rsidRPr="00C56DD8">
        <w:rPr>
          <w:szCs w:val="20"/>
        </w:rPr>
        <w:t xml:space="preserve">orizontal </w:t>
      </w:r>
      <w:r w:rsidR="007A22EA">
        <w:rPr>
          <w:szCs w:val="20"/>
        </w:rPr>
        <w:t xml:space="preserve">and </w:t>
      </w:r>
      <w:r w:rsidR="007A22EA">
        <w:t>v</w:t>
      </w:r>
      <w:r w:rsidR="007A22EA" w:rsidRPr="00790A20">
        <w:t>ertical</w:t>
      </w:r>
      <w:r w:rsidR="007A22EA" w:rsidRPr="00C56DD8">
        <w:rPr>
          <w:szCs w:val="20"/>
        </w:rPr>
        <w:t xml:space="preserve"> </w:t>
      </w:r>
      <w:r w:rsidR="00C56DD8" w:rsidRPr="00C56DD8">
        <w:rPr>
          <w:szCs w:val="20"/>
        </w:rPr>
        <w:t xml:space="preserve">positioning error &lt; </w:t>
      </w:r>
      <w:r w:rsidR="007A22EA">
        <w:rPr>
          <w:szCs w:val="20"/>
        </w:rPr>
        <w:t>0.5</w:t>
      </w:r>
      <w:r w:rsidR="00C56DD8" w:rsidRPr="00C56DD8">
        <w:rPr>
          <w:szCs w:val="20"/>
        </w:rPr>
        <w:t>m for 80% of UEs</w:t>
      </w:r>
      <w:r w:rsidR="00C56DD8">
        <w:rPr>
          <w:szCs w:val="20"/>
        </w:rPr>
        <w:t>, and</w:t>
      </w:r>
      <w:r w:rsidR="00C56DD8" w:rsidRPr="00C56DD8">
        <w:rPr>
          <w:szCs w:val="20"/>
        </w:rPr>
        <w:t xml:space="preserve"> </w:t>
      </w:r>
      <w:r w:rsidR="00C56DD8">
        <w:rPr>
          <w:szCs w:val="20"/>
        </w:rPr>
        <w:t>e</w:t>
      </w:r>
      <w:r w:rsidR="00C56DD8" w:rsidRPr="00C56DD8">
        <w:rPr>
          <w:szCs w:val="20"/>
        </w:rPr>
        <w:t xml:space="preserve">nd to end latency &lt; </w:t>
      </w:r>
      <w:r w:rsidR="00D70626">
        <w:rPr>
          <w:szCs w:val="20"/>
        </w:rPr>
        <w:t>100</w:t>
      </w:r>
      <w:r w:rsidR="00227B03">
        <w:rPr>
          <w:szCs w:val="20"/>
        </w:rPr>
        <w:t>m</w:t>
      </w:r>
      <w:r w:rsidR="00C56DD8" w:rsidRPr="00C56DD8">
        <w:rPr>
          <w:szCs w:val="20"/>
        </w:rPr>
        <w:t xml:space="preserve">s </w:t>
      </w:r>
      <w:r w:rsidR="007A22EA">
        <w:rPr>
          <w:szCs w:val="20"/>
        </w:rPr>
        <w:t>for</w:t>
      </w:r>
      <w:r w:rsidR="00C56DD8" w:rsidRPr="00C56DD8">
        <w:rPr>
          <w:szCs w:val="20"/>
        </w:rPr>
        <w:t xml:space="preserve"> </w:t>
      </w:r>
      <w:r w:rsidR="00C56DD8">
        <w:rPr>
          <w:szCs w:val="20"/>
        </w:rPr>
        <w:t>IIOT</w:t>
      </w:r>
      <w:r w:rsidR="00C56DD8" w:rsidRPr="00C56DD8">
        <w:rPr>
          <w:szCs w:val="20"/>
        </w:rPr>
        <w:t xml:space="preserve"> </w:t>
      </w:r>
      <w:r w:rsidR="007A22EA">
        <w:rPr>
          <w:szCs w:val="20"/>
        </w:rPr>
        <w:t>use cases</w:t>
      </w:r>
      <w:r w:rsidR="00C56DD8">
        <w:rPr>
          <w:szCs w:val="20"/>
        </w:rPr>
        <w:t>.</w:t>
      </w:r>
      <w:r w:rsidR="00C56DD8" w:rsidRPr="00C56DD8">
        <w:rPr>
          <w:szCs w:val="20"/>
        </w:rPr>
        <w:t xml:space="preserve"> </w:t>
      </w:r>
    </w:p>
    <w:p w14:paraId="568114B7" w14:textId="2B10AB75" w:rsidR="0080089C" w:rsidRPr="00C33626" w:rsidRDefault="0080089C" w:rsidP="00C33626">
      <w:pPr>
        <w:pStyle w:val="a0"/>
        <w:spacing w:after="0"/>
        <w:rPr>
          <w:rFonts w:eastAsia="宋体"/>
          <w:b/>
          <w:i/>
          <w:szCs w:val="20"/>
        </w:rPr>
      </w:pPr>
      <w:r w:rsidRPr="00C33626">
        <w:rPr>
          <w:rFonts w:eastAsia="宋体"/>
          <w:b/>
          <w:i/>
          <w:szCs w:val="20"/>
        </w:rPr>
        <w:t xml:space="preserve">Proposal </w:t>
      </w:r>
      <w:r w:rsidRPr="00C33626">
        <w:rPr>
          <w:rFonts w:eastAsiaTheme="minorEastAsia"/>
          <w:b/>
          <w:i/>
          <w:szCs w:val="20"/>
        </w:rPr>
        <w:t>2</w:t>
      </w:r>
      <w:r w:rsidRPr="00C33626">
        <w:rPr>
          <w:rFonts w:eastAsia="宋体"/>
          <w:b/>
          <w:i/>
          <w:szCs w:val="20"/>
        </w:rPr>
        <w:t xml:space="preserve">: </w:t>
      </w:r>
    </w:p>
    <w:p w14:paraId="733A882E" w14:textId="38E0A11F" w:rsidR="0080089C" w:rsidRPr="00C33626" w:rsidRDefault="007A22EA" w:rsidP="00C33626">
      <w:pPr>
        <w:pStyle w:val="a0"/>
        <w:numPr>
          <w:ilvl w:val="0"/>
          <w:numId w:val="23"/>
        </w:numPr>
        <w:spacing w:after="0"/>
        <w:rPr>
          <w:rFonts w:eastAsiaTheme="minorEastAsia"/>
          <w:b/>
          <w:i/>
          <w:szCs w:val="20"/>
        </w:rPr>
      </w:pPr>
      <w:r w:rsidRPr="00C33626">
        <w:rPr>
          <w:rFonts w:eastAsiaTheme="minorEastAsia"/>
          <w:b/>
          <w:i/>
          <w:szCs w:val="20"/>
        </w:rPr>
        <w:t>The target positioning requirements for IIOT use cases should be defined similarly as it for Rel-16 commercial use cases in TR38.855 with a CDF value.</w:t>
      </w:r>
    </w:p>
    <w:p w14:paraId="1C91FF40" w14:textId="47E5D7A7" w:rsidR="007A22EA" w:rsidRPr="00C33626" w:rsidRDefault="007A22EA" w:rsidP="00C33626">
      <w:pPr>
        <w:pStyle w:val="a0"/>
        <w:numPr>
          <w:ilvl w:val="0"/>
          <w:numId w:val="34"/>
        </w:numPr>
        <w:spacing w:after="0"/>
        <w:rPr>
          <w:rFonts w:eastAsiaTheme="minorEastAsia"/>
          <w:b/>
          <w:i/>
          <w:szCs w:val="20"/>
        </w:rPr>
      </w:pPr>
      <w:r w:rsidRPr="00C33626">
        <w:rPr>
          <w:rFonts w:eastAsiaTheme="minorEastAsia"/>
          <w:b/>
          <w:i/>
          <w:szCs w:val="20"/>
        </w:rPr>
        <w:t>Horizontal positioning error &lt; 0.5m for 80% of UEs for IIOT use cases.</w:t>
      </w:r>
    </w:p>
    <w:p w14:paraId="40C72E73" w14:textId="5BA61A36" w:rsidR="007A22EA" w:rsidRPr="00C33626" w:rsidRDefault="007A22EA" w:rsidP="00C33626">
      <w:pPr>
        <w:pStyle w:val="a0"/>
        <w:numPr>
          <w:ilvl w:val="0"/>
          <w:numId w:val="34"/>
        </w:numPr>
        <w:spacing w:after="0"/>
        <w:rPr>
          <w:rFonts w:eastAsiaTheme="minorEastAsia"/>
          <w:b/>
          <w:i/>
          <w:szCs w:val="20"/>
        </w:rPr>
      </w:pPr>
      <w:r w:rsidRPr="00C33626">
        <w:rPr>
          <w:rFonts w:eastAsiaTheme="minorEastAsia"/>
          <w:b/>
          <w:i/>
          <w:szCs w:val="20"/>
        </w:rPr>
        <w:t>Vertical positioning error &lt; 0.5m for 80% of UEs for IIOT use cases.</w:t>
      </w:r>
    </w:p>
    <w:p w14:paraId="578F077F" w14:textId="7B8ACE68" w:rsidR="007A22EA" w:rsidRPr="00C33626" w:rsidRDefault="00F46D1F" w:rsidP="00C33626">
      <w:pPr>
        <w:pStyle w:val="a0"/>
        <w:numPr>
          <w:ilvl w:val="0"/>
          <w:numId w:val="34"/>
        </w:numPr>
        <w:spacing w:after="0"/>
        <w:rPr>
          <w:rFonts w:eastAsiaTheme="minorEastAsia"/>
          <w:b/>
          <w:i/>
          <w:szCs w:val="20"/>
        </w:rPr>
      </w:pPr>
      <w:r w:rsidRPr="00C33626">
        <w:rPr>
          <w:rFonts w:eastAsiaTheme="minorEastAsia"/>
          <w:b/>
          <w:i/>
          <w:szCs w:val="20"/>
        </w:rPr>
        <w:t xml:space="preserve">End to end latency &lt; </w:t>
      </w:r>
      <w:r w:rsidR="006C7954" w:rsidRPr="00C33626">
        <w:rPr>
          <w:rFonts w:eastAsiaTheme="minorEastAsia"/>
          <w:b/>
          <w:i/>
          <w:szCs w:val="20"/>
        </w:rPr>
        <w:t>100</w:t>
      </w:r>
      <w:r w:rsidR="00227B03" w:rsidRPr="00C33626">
        <w:rPr>
          <w:rFonts w:eastAsiaTheme="minorEastAsia"/>
          <w:b/>
          <w:i/>
          <w:szCs w:val="20"/>
        </w:rPr>
        <w:t>m</w:t>
      </w:r>
      <w:r w:rsidRPr="00C33626">
        <w:rPr>
          <w:rFonts w:eastAsiaTheme="minorEastAsia"/>
          <w:b/>
          <w:i/>
          <w:szCs w:val="20"/>
        </w:rPr>
        <w:t>s for IIOT use cases.</w:t>
      </w:r>
    </w:p>
    <w:p w14:paraId="3E32AB61" w14:textId="6DBE656C" w:rsidR="001310A5" w:rsidRPr="00BB4157" w:rsidRDefault="001310A5" w:rsidP="001310A5">
      <w:pPr>
        <w:spacing w:line="260" w:lineRule="exact"/>
        <w:jc w:val="both"/>
        <w:rPr>
          <w:szCs w:val="20"/>
        </w:rPr>
      </w:pPr>
      <w:r w:rsidRPr="00BB4157">
        <w:rPr>
          <w:szCs w:val="20"/>
        </w:rPr>
        <w:t>In TR38.901,</w:t>
      </w:r>
      <w:r>
        <w:rPr>
          <w:szCs w:val="20"/>
        </w:rPr>
        <w:t xml:space="preserve"> the</w:t>
      </w:r>
      <w:r w:rsidRPr="00BB4157">
        <w:rPr>
          <w:szCs w:val="20"/>
        </w:rPr>
        <w:t xml:space="preserve"> </w:t>
      </w:r>
      <w:proofErr w:type="spellStart"/>
      <w:r w:rsidRPr="00BB4157">
        <w:rPr>
          <w:szCs w:val="20"/>
        </w:rPr>
        <w:t>InF</w:t>
      </w:r>
      <w:proofErr w:type="spellEnd"/>
      <w:r w:rsidRPr="00BB4157">
        <w:rPr>
          <w:szCs w:val="20"/>
        </w:rPr>
        <w:t xml:space="preserve"> scenario</w:t>
      </w:r>
      <w:r>
        <w:rPr>
          <w:szCs w:val="20"/>
        </w:rPr>
        <w:t>s</w:t>
      </w:r>
      <w:r w:rsidRPr="00BB4157">
        <w:rPr>
          <w:szCs w:val="20"/>
        </w:rPr>
        <w:t xml:space="preserve"> focus on factory halls </w:t>
      </w:r>
      <w:r>
        <w:rPr>
          <w:szCs w:val="20"/>
        </w:rPr>
        <w:t>with</w:t>
      </w:r>
      <w:r w:rsidRPr="00BB4157">
        <w:rPr>
          <w:szCs w:val="20"/>
        </w:rPr>
        <w:t xml:space="preserve"> varying sizes and varying levels of density of "clutter" are defined (see the </w:t>
      </w:r>
      <w:r>
        <w:rPr>
          <w:szCs w:val="20"/>
        </w:rPr>
        <w:t>T</w:t>
      </w:r>
      <w:r w:rsidRPr="00BB4157">
        <w:rPr>
          <w:szCs w:val="20"/>
        </w:rPr>
        <w:t>able</w:t>
      </w:r>
      <w:r>
        <w:rPr>
          <w:szCs w:val="20"/>
        </w:rPr>
        <w:t>3</w:t>
      </w:r>
      <w:r w:rsidRPr="00BB4157">
        <w:rPr>
          <w:szCs w:val="20"/>
        </w:rPr>
        <w:t xml:space="preserve"> from TR 38.901 in the Appendix</w:t>
      </w:r>
      <w:r>
        <w:rPr>
          <w:szCs w:val="20"/>
        </w:rPr>
        <w:t>1</w:t>
      </w:r>
      <w:r w:rsidRPr="00BB4157">
        <w:rPr>
          <w:szCs w:val="20"/>
        </w:rPr>
        <w:t xml:space="preserve">). The </w:t>
      </w:r>
      <w:proofErr w:type="spellStart"/>
      <w:r w:rsidRPr="00BB4157">
        <w:rPr>
          <w:szCs w:val="20"/>
        </w:rPr>
        <w:t>InF</w:t>
      </w:r>
      <w:proofErr w:type="spellEnd"/>
      <w:r w:rsidRPr="00BB4157">
        <w:rPr>
          <w:szCs w:val="20"/>
        </w:rPr>
        <w:t xml:space="preserve"> scenarios </w:t>
      </w:r>
      <w:r w:rsidR="00A477F5">
        <w:rPr>
          <w:szCs w:val="20"/>
        </w:rPr>
        <w:t>are</w:t>
      </w:r>
      <w:r w:rsidRPr="00BB4157">
        <w:rPr>
          <w:szCs w:val="20"/>
        </w:rPr>
        <w:t xml:space="preserve"> the following:</w:t>
      </w:r>
    </w:p>
    <w:p w14:paraId="38E5720B" w14:textId="77777777" w:rsidR="001310A5" w:rsidRPr="00B35C53" w:rsidRDefault="001310A5" w:rsidP="001310A5">
      <w:pPr>
        <w:numPr>
          <w:ilvl w:val="0"/>
          <w:numId w:val="26"/>
        </w:numPr>
        <w:overflowPunct w:val="0"/>
        <w:autoSpaceDE w:val="0"/>
        <w:autoSpaceDN w:val="0"/>
        <w:adjustRightInd w:val="0"/>
        <w:spacing w:line="260" w:lineRule="exact"/>
        <w:ind w:left="714" w:hanging="357"/>
        <w:jc w:val="both"/>
        <w:textAlignment w:val="baseline"/>
        <w:rPr>
          <w:rFonts w:eastAsia="宋体"/>
          <w:szCs w:val="20"/>
        </w:rPr>
      </w:pPr>
      <w:proofErr w:type="spellStart"/>
      <w:r w:rsidRPr="00B35C53">
        <w:rPr>
          <w:rFonts w:eastAsia="宋体"/>
          <w:b/>
          <w:szCs w:val="20"/>
        </w:rPr>
        <w:t>InF</w:t>
      </w:r>
      <w:proofErr w:type="spellEnd"/>
      <w:r w:rsidRPr="00B35C53">
        <w:rPr>
          <w:rFonts w:eastAsia="宋体"/>
          <w:b/>
          <w:szCs w:val="20"/>
        </w:rPr>
        <w:t>-SL</w:t>
      </w:r>
      <w:r w:rsidRPr="00B35C53">
        <w:rPr>
          <w:rFonts w:eastAsia="宋体"/>
          <w:szCs w:val="20"/>
        </w:rPr>
        <w:tab/>
        <w:t xml:space="preserve">Indoor Factory with Sparse clutter and Low base station height (both </w:t>
      </w:r>
      <w:proofErr w:type="spellStart"/>
      <w:r w:rsidRPr="00B35C53">
        <w:rPr>
          <w:rFonts w:eastAsia="宋体"/>
          <w:szCs w:val="20"/>
        </w:rPr>
        <w:t>Tx</w:t>
      </w:r>
      <w:proofErr w:type="spellEnd"/>
      <w:r w:rsidRPr="00B35C53">
        <w:rPr>
          <w:rFonts w:eastAsia="宋体"/>
          <w:szCs w:val="20"/>
        </w:rPr>
        <w:t xml:space="preserve"> and Rx are below the average height of the clutter)</w:t>
      </w:r>
    </w:p>
    <w:p w14:paraId="5554E69D" w14:textId="77777777" w:rsidR="001310A5" w:rsidRPr="00B35C53" w:rsidRDefault="001310A5" w:rsidP="001310A5">
      <w:pPr>
        <w:numPr>
          <w:ilvl w:val="0"/>
          <w:numId w:val="26"/>
        </w:numPr>
        <w:overflowPunct w:val="0"/>
        <w:autoSpaceDE w:val="0"/>
        <w:autoSpaceDN w:val="0"/>
        <w:adjustRightInd w:val="0"/>
        <w:spacing w:line="260" w:lineRule="exact"/>
        <w:ind w:left="714" w:hanging="357"/>
        <w:jc w:val="both"/>
        <w:textAlignment w:val="baseline"/>
        <w:rPr>
          <w:rFonts w:eastAsia="宋体"/>
          <w:szCs w:val="20"/>
        </w:rPr>
      </w:pPr>
      <w:proofErr w:type="spellStart"/>
      <w:r w:rsidRPr="00B35C53">
        <w:rPr>
          <w:rFonts w:eastAsia="宋体"/>
          <w:b/>
          <w:szCs w:val="20"/>
        </w:rPr>
        <w:t>InF</w:t>
      </w:r>
      <w:proofErr w:type="spellEnd"/>
      <w:r w:rsidRPr="00B35C53">
        <w:rPr>
          <w:rFonts w:eastAsia="宋体"/>
          <w:b/>
          <w:szCs w:val="20"/>
        </w:rPr>
        <w:t>-DL</w:t>
      </w:r>
      <w:r w:rsidRPr="00B35C53">
        <w:rPr>
          <w:rFonts w:eastAsia="宋体"/>
          <w:szCs w:val="20"/>
        </w:rPr>
        <w:tab/>
        <w:t xml:space="preserve">Indoor Factory with Dense clutter and Low base station height (both </w:t>
      </w:r>
      <w:proofErr w:type="spellStart"/>
      <w:r w:rsidRPr="00B35C53">
        <w:rPr>
          <w:rFonts w:eastAsia="宋体"/>
          <w:szCs w:val="20"/>
        </w:rPr>
        <w:t>Tx</w:t>
      </w:r>
      <w:proofErr w:type="spellEnd"/>
      <w:r w:rsidRPr="00B35C53">
        <w:rPr>
          <w:rFonts w:eastAsia="宋体"/>
          <w:szCs w:val="20"/>
        </w:rPr>
        <w:t xml:space="preserve"> and Rx are below the average height of the clutter)</w:t>
      </w:r>
    </w:p>
    <w:p w14:paraId="351FEDFA" w14:textId="77777777" w:rsidR="001310A5" w:rsidRPr="00B35C53" w:rsidRDefault="001310A5" w:rsidP="001310A5">
      <w:pPr>
        <w:numPr>
          <w:ilvl w:val="0"/>
          <w:numId w:val="26"/>
        </w:numPr>
        <w:overflowPunct w:val="0"/>
        <w:autoSpaceDE w:val="0"/>
        <w:autoSpaceDN w:val="0"/>
        <w:adjustRightInd w:val="0"/>
        <w:spacing w:line="260" w:lineRule="exact"/>
        <w:ind w:left="714" w:hanging="357"/>
        <w:jc w:val="both"/>
        <w:textAlignment w:val="baseline"/>
        <w:rPr>
          <w:rFonts w:eastAsia="宋体"/>
          <w:szCs w:val="20"/>
        </w:rPr>
      </w:pPr>
      <w:proofErr w:type="spellStart"/>
      <w:r w:rsidRPr="00B35C53">
        <w:rPr>
          <w:rFonts w:eastAsia="宋体"/>
          <w:b/>
          <w:szCs w:val="20"/>
        </w:rPr>
        <w:lastRenderedPageBreak/>
        <w:t>InF</w:t>
      </w:r>
      <w:proofErr w:type="spellEnd"/>
      <w:r w:rsidRPr="00B35C53">
        <w:rPr>
          <w:rFonts w:eastAsia="宋体"/>
          <w:b/>
          <w:szCs w:val="20"/>
        </w:rPr>
        <w:t>-SH</w:t>
      </w:r>
      <w:r w:rsidRPr="00B35C53">
        <w:rPr>
          <w:rFonts w:eastAsia="宋体"/>
          <w:szCs w:val="20"/>
        </w:rPr>
        <w:tab/>
        <w:t>Indoor Factory with Sparse clutter and High base station height (</w:t>
      </w:r>
      <w:proofErr w:type="spellStart"/>
      <w:r w:rsidRPr="00B35C53">
        <w:rPr>
          <w:rFonts w:eastAsia="宋体"/>
          <w:szCs w:val="20"/>
        </w:rPr>
        <w:t>Tx</w:t>
      </w:r>
      <w:proofErr w:type="spellEnd"/>
      <w:r w:rsidRPr="00B35C53">
        <w:rPr>
          <w:rFonts w:eastAsia="宋体"/>
          <w:szCs w:val="20"/>
        </w:rPr>
        <w:t xml:space="preserve"> or Rx elevated above the clutter)</w:t>
      </w:r>
    </w:p>
    <w:p w14:paraId="24F95A9A" w14:textId="77777777" w:rsidR="001310A5" w:rsidRPr="00B35C53" w:rsidRDefault="001310A5" w:rsidP="001310A5">
      <w:pPr>
        <w:numPr>
          <w:ilvl w:val="0"/>
          <w:numId w:val="26"/>
        </w:numPr>
        <w:overflowPunct w:val="0"/>
        <w:autoSpaceDE w:val="0"/>
        <w:autoSpaceDN w:val="0"/>
        <w:adjustRightInd w:val="0"/>
        <w:spacing w:line="260" w:lineRule="exact"/>
        <w:ind w:left="714" w:hanging="357"/>
        <w:jc w:val="both"/>
        <w:textAlignment w:val="baseline"/>
        <w:rPr>
          <w:rFonts w:eastAsia="宋体"/>
          <w:szCs w:val="20"/>
        </w:rPr>
      </w:pPr>
      <w:proofErr w:type="spellStart"/>
      <w:r w:rsidRPr="00B35C53">
        <w:rPr>
          <w:rFonts w:eastAsia="宋体"/>
          <w:b/>
          <w:szCs w:val="20"/>
        </w:rPr>
        <w:t>InF</w:t>
      </w:r>
      <w:proofErr w:type="spellEnd"/>
      <w:r w:rsidRPr="00B35C53">
        <w:rPr>
          <w:rFonts w:eastAsia="宋体"/>
          <w:b/>
          <w:szCs w:val="20"/>
        </w:rPr>
        <w:t>-DH</w:t>
      </w:r>
      <w:r w:rsidRPr="00B35C53">
        <w:rPr>
          <w:rFonts w:eastAsia="宋体"/>
          <w:szCs w:val="20"/>
        </w:rPr>
        <w:tab/>
        <w:t>Indoor Factory with Dense clutter and High base station height (</w:t>
      </w:r>
      <w:proofErr w:type="spellStart"/>
      <w:r w:rsidRPr="00B35C53">
        <w:rPr>
          <w:rFonts w:eastAsia="宋体"/>
          <w:szCs w:val="20"/>
        </w:rPr>
        <w:t>Tx</w:t>
      </w:r>
      <w:proofErr w:type="spellEnd"/>
      <w:r w:rsidRPr="00B35C53">
        <w:rPr>
          <w:rFonts w:eastAsia="宋体"/>
          <w:szCs w:val="20"/>
        </w:rPr>
        <w:t xml:space="preserve"> or Rx elevated above the clutter)</w:t>
      </w:r>
    </w:p>
    <w:p w14:paraId="0D158410" w14:textId="77777777" w:rsidR="001310A5" w:rsidRPr="00B35C53" w:rsidRDefault="001310A5" w:rsidP="001310A5">
      <w:pPr>
        <w:numPr>
          <w:ilvl w:val="0"/>
          <w:numId w:val="26"/>
        </w:numPr>
        <w:overflowPunct w:val="0"/>
        <w:autoSpaceDE w:val="0"/>
        <w:autoSpaceDN w:val="0"/>
        <w:adjustRightInd w:val="0"/>
        <w:spacing w:line="260" w:lineRule="exact"/>
        <w:ind w:left="714" w:hanging="357"/>
        <w:jc w:val="both"/>
        <w:textAlignment w:val="baseline"/>
        <w:rPr>
          <w:rFonts w:eastAsia="宋体"/>
          <w:szCs w:val="20"/>
        </w:rPr>
      </w:pPr>
      <w:proofErr w:type="spellStart"/>
      <w:r w:rsidRPr="00B35C53">
        <w:rPr>
          <w:rFonts w:eastAsia="宋体"/>
          <w:b/>
          <w:szCs w:val="20"/>
        </w:rPr>
        <w:t>InF</w:t>
      </w:r>
      <w:proofErr w:type="spellEnd"/>
      <w:r w:rsidRPr="00B35C53">
        <w:rPr>
          <w:rFonts w:eastAsia="宋体"/>
          <w:b/>
          <w:szCs w:val="20"/>
        </w:rPr>
        <w:t>-HH</w:t>
      </w:r>
      <w:r w:rsidRPr="00B35C53">
        <w:rPr>
          <w:rFonts w:eastAsia="宋体"/>
          <w:szCs w:val="20"/>
        </w:rPr>
        <w:tab/>
        <w:t xml:space="preserve">Indoor Factory with High </w:t>
      </w:r>
      <w:proofErr w:type="spellStart"/>
      <w:r w:rsidRPr="00B35C53">
        <w:rPr>
          <w:rFonts w:eastAsia="宋体"/>
          <w:szCs w:val="20"/>
        </w:rPr>
        <w:t>Tx</w:t>
      </w:r>
      <w:proofErr w:type="spellEnd"/>
      <w:r w:rsidRPr="00B35C53">
        <w:rPr>
          <w:rFonts w:eastAsia="宋体"/>
          <w:szCs w:val="20"/>
        </w:rPr>
        <w:t xml:space="preserve"> and High Rx (both elevated above the clutter)</w:t>
      </w:r>
    </w:p>
    <w:p w14:paraId="0D78238C" w14:textId="0BE61424" w:rsidR="001310A5" w:rsidRDefault="001310A5" w:rsidP="0098506B">
      <w:pPr>
        <w:spacing w:after="120" w:line="260" w:lineRule="exact"/>
        <w:jc w:val="both"/>
        <w:rPr>
          <w:szCs w:val="20"/>
        </w:rPr>
      </w:pPr>
      <w:r>
        <w:rPr>
          <w:szCs w:val="20"/>
        </w:rPr>
        <w:t>It i</w:t>
      </w:r>
      <w:r w:rsidRPr="0047773A">
        <w:rPr>
          <w:szCs w:val="20"/>
        </w:rPr>
        <w:t>s worth noting that</w:t>
      </w:r>
      <w:r>
        <w:rPr>
          <w:szCs w:val="20"/>
        </w:rPr>
        <w:t xml:space="preserve"> </w:t>
      </w:r>
      <w:r w:rsidRPr="00BB4157">
        <w:rPr>
          <w:szCs w:val="20"/>
        </w:rPr>
        <w:t xml:space="preserve">the LOS/NLOS probability of SL and DL scenarios doesn’t depend on the BS/UE height and clutter height, and the height of BS can be deployed higher if needed. </w:t>
      </w:r>
      <w:bookmarkStart w:id="11" w:name="OLE_LINK17"/>
      <w:bookmarkStart w:id="12" w:name="OLE_LINK18"/>
      <w:r w:rsidRPr="00BB4157">
        <w:rPr>
          <w:szCs w:val="20"/>
        </w:rPr>
        <w:t xml:space="preserve">So </w:t>
      </w:r>
      <w:proofErr w:type="spellStart"/>
      <w:r w:rsidRPr="00BB4157">
        <w:rPr>
          <w:szCs w:val="20"/>
        </w:rPr>
        <w:t>InF</w:t>
      </w:r>
      <w:proofErr w:type="spellEnd"/>
      <w:r w:rsidRPr="00BB4157">
        <w:rPr>
          <w:szCs w:val="20"/>
        </w:rPr>
        <w:t xml:space="preserve">-SL and </w:t>
      </w:r>
      <w:proofErr w:type="spellStart"/>
      <w:r w:rsidRPr="00BB4157">
        <w:rPr>
          <w:szCs w:val="20"/>
        </w:rPr>
        <w:t>InF</w:t>
      </w:r>
      <w:proofErr w:type="spellEnd"/>
      <w:r w:rsidRPr="00BB4157">
        <w:rPr>
          <w:szCs w:val="20"/>
        </w:rPr>
        <w:t xml:space="preserve">-DL scenarios could be </w:t>
      </w:r>
      <w:r w:rsidR="00A477F5">
        <w:rPr>
          <w:szCs w:val="20"/>
        </w:rPr>
        <w:t>of</w:t>
      </w:r>
      <w:r w:rsidRPr="00BB4157">
        <w:rPr>
          <w:szCs w:val="20"/>
        </w:rPr>
        <w:t xml:space="preserve"> a lower priority. </w:t>
      </w:r>
      <w:r w:rsidR="00A477F5">
        <w:rPr>
          <w:szCs w:val="20"/>
        </w:rPr>
        <w:t>It will be more efficient in terms of evaluation workload to</w:t>
      </w:r>
      <w:r w:rsidRPr="00BB4157">
        <w:rPr>
          <w:szCs w:val="20"/>
        </w:rPr>
        <w:t xml:space="preserve"> focus on one or two scenarios as the typical IIOT scenarios for evaluation, e.g. according to the LOS/NLOS probability evaluation results, pick the </w:t>
      </w:r>
      <w:proofErr w:type="spellStart"/>
      <w:r w:rsidRPr="00BB4157">
        <w:rPr>
          <w:szCs w:val="20"/>
        </w:rPr>
        <w:t>InF</w:t>
      </w:r>
      <w:proofErr w:type="spellEnd"/>
      <w:r w:rsidRPr="00BB4157">
        <w:rPr>
          <w:szCs w:val="20"/>
        </w:rPr>
        <w:t xml:space="preserve">-SH scenario as the best benchmark and </w:t>
      </w:r>
      <w:proofErr w:type="spellStart"/>
      <w:r w:rsidRPr="00BB4157">
        <w:rPr>
          <w:szCs w:val="20"/>
        </w:rPr>
        <w:t>InF</w:t>
      </w:r>
      <w:proofErr w:type="spellEnd"/>
      <w:r w:rsidRPr="00BB4157">
        <w:rPr>
          <w:szCs w:val="20"/>
        </w:rPr>
        <w:t>-DH scenario as the worst benchmark.</w:t>
      </w:r>
    </w:p>
    <w:p w14:paraId="54F85B25" w14:textId="149F610D" w:rsidR="001310A5" w:rsidRPr="00475C0A" w:rsidRDefault="001310A5" w:rsidP="001310A5">
      <w:pPr>
        <w:spacing w:line="260" w:lineRule="exact"/>
        <w:jc w:val="both"/>
        <w:rPr>
          <w:szCs w:val="20"/>
        </w:rPr>
      </w:pPr>
      <w:r>
        <w:rPr>
          <w:rFonts w:hint="eastAsia"/>
          <w:szCs w:val="20"/>
        </w:rPr>
        <w:t>B</w:t>
      </w:r>
      <w:r>
        <w:rPr>
          <w:szCs w:val="20"/>
        </w:rPr>
        <w:t xml:space="preserve">esides, </w:t>
      </w:r>
      <w:r w:rsidRPr="00475C0A">
        <w:rPr>
          <w:szCs w:val="20"/>
        </w:rPr>
        <w:t>a real IIOT environment</w:t>
      </w:r>
      <w:r>
        <w:rPr>
          <w:szCs w:val="20"/>
        </w:rPr>
        <w:t xml:space="preserve"> is usually a mixture of </w:t>
      </w:r>
      <w:r w:rsidRPr="00475C0A">
        <w:rPr>
          <w:szCs w:val="20"/>
        </w:rPr>
        <w:t>several scenarios</w:t>
      </w:r>
      <w:r>
        <w:rPr>
          <w:szCs w:val="20"/>
        </w:rPr>
        <w:t>. For example, in some factories, t</w:t>
      </w:r>
      <w:r w:rsidRPr="00475C0A">
        <w:rPr>
          <w:szCs w:val="20"/>
        </w:rPr>
        <w:t xml:space="preserve">he multipath </w:t>
      </w:r>
      <w:r>
        <w:rPr>
          <w:szCs w:val="20"/>
        </w:rPr>
        <w:t xml:space="preserve">of the UEs in </w:t>
      </w:r>
      <w:r w:rsidRPr="00475C0A">
        <w:rPr>
          <w:szCs w:val="20"/>
        </w:rPr>
        <w:t>passage</w:t>
      </w:r>
      <w:r>
        <w:rPr>
          <w:szCs w:val="20"/>
        </w:rPr>
        <w:t xml:space="preserve"> or </w:t>
      </w:r>
      <w:r w:rsidRPr="00475C0A">
        <w:rPr>
          <w:szCs w:val="20"/>
        </w:rPr>
        <w:t>edge</w:t>
      </w:r>
      <w:r>
        <w:rPr>
          <w:szCs w:val="20"/>
        </w:rPr>
        <w:t xml:space="preserve"> of the room is </w:t>
      </w:r>
      <w:r w:rsidRPr="00475C0A">
        <w:rPr>
          <w:szCs w:val="20"/>
        </w:rPr>
        <w:t>sparse</w:t>
      </w:r>
      <w:r>
        <w:rPr>
          <w:szCs w:val="20"/>
        </w:rPr>
        <w:t>r, which is with a larger LOS probability. So maybe the combination of several scenarios will be c</w:t>
      </w:r>
      <w:r w:rsidRPr="00171283">
        <w:rPr>
          <w:szCs w:val="20"/>
        </w:rPr>
        <w:t>loser to reality</w:t>
      </w:r>
      <w:r>
        <w:rPr>
          <w:szCs w:val="20"/>
        </w:rPr>
        <w:t xml:space="preserve"> and thus worth being studied. For example, to study the scenario with 50% UEs are </w:t>
      </w:r>
      <w:proofErr w:type="spellStart"/>
      <w:r w:rsidRPr="00171283">
        <w:rPr>
          <w:szCs w:val="20"/>
        </w:rPr>
        <w:t>InF</w:t>
      </w:r>
      <w:proofErr w:type="spellEnd"/>
      <w:r w:rsidRPr="00171283">
        <w:rPr>
          <w:szCs w:val="20"/>
        </w:rPr>
        <w:t>-SH</w:t>
      </w:r>
      <w:r>
        <w:rPr>
          <w:szCs w:val="20"/>
        </w:rPr>
        <w:t xml:space="preserve"> and 50% UEs are </w:t>
      </w:r>
      <w:proofErr w:type="spellStart"/>
      <w:r>
        <w:rPr>
          <w:szCs w:val="20"/>
        </w:rPr>
        <w:t>I</w:t>
      </w:r>
      <w:r w:rsidRPr="00171283">
        <w:rPr>
          <w:szCs w:val="20"/>
        </w:rPr>
        <w:t>nF</w:t>
      </w:r>
      <w:proofErr w:type="spellEnd"/>
      <w:r w:rsidRPr="00171283">
        <w:rPr>
          <w:szCs w:val="20"/>
        </w:rPr>
        <w:t>-</w:t>
      </w:r>
      <w:r>
        <w:rPr>
          <w:szCs w:val="20"/>
        </w:rPr>
        <w:t>D</w:t>
      </w:r>
      <w:r w:rsidRPr="00171283">
        <w:rPr>
          <w:szCs w:val="20"/>
        </w:rPr>
        <w:t>H</w:t>
      </w:r>
      <w:r>
        <w:rPr>
          <w:szCs w:val="20"/>
        </w:rPr>
        <w:t>.</w:t>
      </w:r>
    </w:p>
    <w:p w14:paraId="56CD7780" w14:textId="135B85D5" w:rsidR="001310A5" w:rsidRPr="00C33626" w:rsidRDefault="001310A5" w:rsidP="00C33626">
      <w:pPr>
        <w:pStyle w:val="a0"/>
        <w:spacing w:after="0"/>
        <w:rPr>
          <w:rFonts w:eastAsia="宋体"/>
          <w:b/>
          <w:i/>
          <w:szCs w:val="20"/>
        </w:rPr>
      </w:pPr>
      <w:bookmarkStart w:id="13" w:name="OLE_LINK21"/>
      <w:bookmarkStart w:id="14" w:name="OLE_LINK22"/>
      <w:r w:rsidRPr="00C33626">
        <w:rPr>
          <w:rFonts w:eastAsia="宋体"/>
          <w:b/>
          <w:i/>
          <w:szCs w:val="20"/>
        </w:rPr>
        <w:t xml:space="preserve">Proposal </w:t>
      </w:r>
      <w:r w:rsidR="000B454A" w:rsidRPr="00C33626">
        <w:rPr>
          <w:rFonts w:eastAsiaTheme="minorEastAsia"/>
          <w:b/>
          <w:i/>
          <w:szCs w:val="20"/>
        </w:rPr>
        <w:t>3</w:t>
      </w:r>
      <w:r w:rsidRPr="00C33626">
        <w:rPr>
          <w:rFonts w:eastAsia="宋体"/>
          <w:b/>
          <w:i/>
          <w:szCs w:val="20"/>
        </w:rPr>
        <w:t xml:space="preserve">: </w:t>
      </w:r>
    </w:p>
    <w:bookmarkEnd w:id="11"/>
    <w:bookmarkEnd w:id="12"/>
    <w:p w14:paraId="5B89CAB4" w14:textId="4B1E7AC4" w:rsidR="001310A5" w:rsidRPr="00C33626" w:rsidRDefault="00063237" w:rsidP="00C33626">
      <w:pPr>
        <w:pStyle w:val="a0"/>
        <w:numPr>
          <w:ilvl w:val="0"/>
          <w:numId w:val="28"/>
        </w:numPr>
        <w:spacing w:after="0"/>
        <w:rPr>
          <w:rFonts w:eastAsiaTheme="minorEastAsia"/>
          <w:b/>
          <w:i/>
          <w:szCs w:val="20"/>
        </w:rPr>
      </w:pPr>
      <w:r w:rsidRPr="00C33626">
        <w:rPr>
          <w:rFonts w:eastAsiaTheme="minorEastAsia"/>
          <w:b/>
          <w:i/>
          <w:szCs w:val="20"/>
        </w:rPr>
        <w:t>F</w:t>
      </w:r>
      <w:r w:rsidR="001310A5" w:rsidRPr="00C33626">
        <w:rPr>
          <w:rFonts w:eastAsiaTheme="minorEastAsia"/>
          <w:b/>
          <w:i/>
          <w:szCs w:val="20"/>
        </w:rPr>
        <w:t>ocus on one or two scenarios as the typical IIOT positioning scenarios for evaluation</w:t>
      </w:r>
      <w:r w:rsidRPr="00C33626">
        <w:rPr>
          <w:rFonts w:eastAsiaTheme="minorEastAsia"/>
          <w:b/>
          <w:i/>
          <w:szCs w:val="20"/>
        </w:rPr>
        <w:t>,</w:t>
      </w:r>
      <w:bookmarkEnd w:id="13"/>
      <w:bookmarkEnd w:id="14"/>
      <w:r w:rsidRPr="00C33626">
        <w:rPr>
          <w:b/>
          <w:i/>
          <w:szCs w:val="20"/>
        </w:rPr>
        <w:t xml:space="preserve"> </w:t>
      </w:r>
      <w:r w:rsidR="001310A5" w:rsidRPr="00C33626">
        <w:rPr>
          <w:b/>
          <w:i/>
          <w:szCs w:val="20"/>
        </w:rPr>
        <w:t xml:space="preserve">pick the </w:t>
      </w:r>
      <w:proofErr w:type="spellStart"/>
      <w:r w:rsidR="001310A5" w:rsidRPr="00C33626">
        <w:rPr>
          <w:b/>
          <w:i/>
          <w:szCs w:val="20"/>
        </w:rPr>
        <w:t>InF</w:t>
      </w:r>
      <w:proofErr w:type="spellEnd"/>
      <w:r w:rsidR="001310A5" w:rsidRPr="00C33626">
        <w:rPr>
          <w:b/>
          <w:i/>
          <w:szCs w:val="20"/>
        </w:rPr>
        <w:t xml:space="preserve">-SH scenario as the best benchmark and </w:t>
      </w:r>
      <w:proofErr w:type="spellStart"/>
      <w:r w:rsidR="001310A5" w:rsidRPr="00C33626">
        <w:rPr>
          <w:b/>
          <w:i/>
          <w:szCs w:val="20"/>
        </w:rPr>
        <w:t>InF</w:t>
      </w:r>
      <w:proofErr w:type="spellEnd"/>
      <w:r w:rsidR="001310A5" w:rsidRPr="00C33626">
        <w:rPr>
          <w:b/>
          <w:i/>
          <w:szCs w:val="20"/>
        </w:rPr>
        <w:t>-DH scenario as the worst benchmark according to the LOS/NLOS probability.</w:t>
      </w:r>
    </w:p>
    <w:p w14:paraId="503239BA" w14:textId="1CEE47AD" w:rsidR="001310A5" w:rsidRPr="00C33626" w:rsidRDefault="001310A5" w:rsidP="00C33626">
      <w:pPr>
        <w:pStyle w:val="a0"/>
        <w:spacing w:after="0"/>
        <w:rPr>
          <w:rFonts w:eastAsia="宋体"/>
          <w:b/>
          <w:i/>
          <w:szCs w:val="20"/>
        </w:rPr>
      </w:pPr>
      <w:r w:rsidRPr="00C33626">
        <w:rPr>
          <w:rFonts w:eastAsia="宋体"/>
          <w:b/>
          <w:i/>
          <w:szCs w:val="20"/>
        </w:rPr>
        <w:t xml:space="preserve">Proposal </w:t>
      </w:r>
      <w:r w:rsidR="000B454A" w:rsidRPr="00C33626">
        <w:rPr>
          <w:rFonts w:eastAsiaTheme="minorEastAsia"/>
          <w:b/>
          <w:i/>
          <w:szCs w:val="20"/>
        </w:rPr>
        <w:t>4</w:t>
      </w:r>
      <w:r w:rsidRPr="00C33626">
        <w:rPr>
          <w:rFonts w:eastAsia="宋体"/>
          <w:b/>
          <w:i/>
          <w:szCs w:val="20"/>
        </w:rPr>
        <w:t xml:space="preserve">: </w:t>
      </w:r>
    </w:p>
    <w:p w14:paraId="31DD6259" w14:textId="413C5B40" w:rsidR="001310A5" w:rsidRPr="00C33626" w:rsidRDefault="001310A5" w:rsidP="00C33626">
      <w:pPr>
        <w:pStyle w:val="a0"/>
        <w:numPr>
          <w:ilvl w:val="0"/>
          <w:numId w:val="23"/>
        </w:numPr>
        <w:spacing w:after="0"/>
        <w:rPr>
          <w:rFonts w:eastAsiaTheme="minorEastAsia"/>
          <w:b/>
          <w:i/>
          <w:szCs w:val="20"/>
        </w:rPr>
      </w:pPr>
      <w:r w:rsidRPr="00C33626">
        <w:rPr>
          <w:rFonts w:eastAsiaTheme="minorEastAsia"/>
          <w:b/>
          <w:i/>
          <w:szCs w:val="20"/>
        </w:rPr>
        <w:t xml:space="preserve">Study the scenario mixed with several </w:t>
      </w:r>
      <w:proofErr w:type="spellStart"/>
      <w:r w:rsidR="007F13B9" w:rsidRPr="00C33626">
        <w:rPr>
          <w:rFonts w:eastAsiaTheme="minorEastAsia"/>
          <w:b/>
          <w:i/>
          <w:szCs w:val="20"/>
        </w:rPr>
        <w:t>InF</w:t>
      </w:r>
      <w:proofErr w:type="spellEnd"/>
      <w:r w:rsidR="007F13B9" w:rsidRPr="00C33626">
        <w:rPr>
          <w:rFonts w:eastAsiaTheme="minorEastAsia"/>
          <w:b/>
          <w:i/>
          <w:szCs w:val="20"/>
        </w:rPr>
        <w:t xml:space="preserve"> </w:t>
      </w:r>
      <w:r w:rsidRPr="00C33626">
        <w:rPr>
          <w:rFonts w:eastAsiaTheme="minorEastAsia"/>
          <w:b/>
          <w:i/>
          <w:szCs w:val="20"/>
        </w:rPr>
        <w:t xml:space="preserve">scenarios </w:t>
      </w:r>
      <w:r w:rsidR="00063237" w:rsidRPr="00C33626">
        <w:rPr>
          <w:rFonts w:eastAsiaTheme="minorEastAsia"/>
          <w:b/>
          <w:i/>
          <w:szCs w:val="20"/>
        </w:rPr>
        <w:t xml:space="preserve">such as </w:t>
      </w:r>
      <w:r w:rsidRPr="00C33626">
        <w:rPr>
          <w:rFonts w:eastAsiaTheme="minorEastAsia"/>
          <w:b/>
          <w:i/>
          <w:szCs w:val="20"/>
        </w:rPr>
        <w:t xml:space="preserve">the scenario with 50% UEs are </w:t>
      </w:r>
      <w:proofErr w:type="spellStart"/>
      <w:r w:rsidRPr="00C33626">
        <w:rPr>
          <w:rFonts w:eastAsiaTheme="minorEastAsia"/>
          <w:b/>
          <w:i/>
          <w:szCs w:val="20"/>
        </w:rPr>
        <w:t>InF</w:t>
      </w:r>
      <w:proofErr w:type="spellEnd"/>
      <w:r w:rsidRPr="00C33626">
        <w:rPr>
          <w:rFonts w:eastAsiaTheme="minorEastAsia"/>
          <w:b/>
          <w:i/>
          <w:szCs w:val="20"/>
        </w:rPr>
        <w:t xml:space="preserve">-SH and 50% UEs are </w:t>
      </w:r>
      <w:proofErr w:type="spellStart"/>
      <w:r w:rsidRPr="00C33626">
        <w:rPr>
          <w:rFonts w:eastAsiaTheme="minorEastAsia"/>
          <w:b/>
          <w:i/>
          <w:szCs w:val="20"/>
        </w:rPr>
        <w:t>InF</w:t>
      </w:r>
      <w:proofErr w:type="spellEnd"/>
      <w:r w:rsidRPr="00C33626">
        <w:rPr>
          <w:rFonts w:eastAsiaTheme="minorEastAsia"/>
          <w:b/>
          <w:i/>
          <w:szCs w:val="20"/>
        </w:rPr>
        <w:t>-DH.</w:t>
      </w:r>
    </w:p>
    <w:p w14:paraId="438C4C23" w14:textId="4FA199E8" w:rsidR="00D70626" w:rsidRDefault="00D70626" w:rsidP="00D70626">
      <w:pPr>
        <w:pStyle w:val="1"/>
        <w:jc w:val="both"/>
      </w:pPr>
      <w:r>
        <w:t>Parameter</w:t>
      </w:r>
      <w:r w:rsidR="00D270D1">
        <w:t xml:space="preserve">s and </w:t>
      </w:r>
      <w:r>
        <w:t>assumptions</w:t>
      </w:r>
    </w:p>
    <w:p w14:paraId="1F316F38" w14:textId="059A2A6F" w:rsidR="00783DE9" w:rsidRPr="00783DE9" w:rsidRDefault="00B84C68" w:rsidP="00C33626">
      <w:pPr>
        <w:pStyle w:val="20"/>
      </w:pPr>
      <w:r>
        <w:t>E</w:t>
      </w:r>
      <w:r w:rsidR="00783DE9">
        <w:rPr>
          <w:rFonts w:hint="eastAsia"/>
        </w:rPr>
        <w:t>valuation</w:t>
      </w:r>
      <w:r w:rsidR="00783DE9">
        <w:t xml:space="preserve"> parameters and </w:t>
      </w:r>
      <w:r w:rsidR="00783DE9">
        <w:rPr>
          <w:rFonts w:hint="eastAsia"/>
        </w:rPr>
        <w:t>assumptio</w:t>
      </w:r>
      <w:r w:rsidR="00783DE9">
        <w:t xml:space="preserve">ns </w:t>
      </w:r>
    </w:p>
    <w:p w14:paraId="5F9D51D9" w14:textId="4A0B49C9" w:rsidR="00B35C53" w:rsidRPr="00BB4157" w:rsidRDefault="00B35C53" w:rsidP="00781E9D">
      <w:pPr>
        <w:spacing w:line="260" w:lineRule="exact"/>
        <w:jc w:val="both"/>
        <w:rPr>
          <w:szCs w:val="20"/>
        </w:rPr>
      </w:pPr>
      <w:r w:rsidRPr="00BB4157">
        <w:rPr>
          <w:rFonts w:hint="eastAsia"/>
          <w:szCs w:val="20"/>
        </w:rPr>
        <w:t>I</w:t>
      </w:r>
      <w:r w:rsidRPr="00BB4157">
        <w:rPr>
          <w:szCs w:val="20"/>
        </w:rPr>
        <w:t>n Rel-16, scenarios and system parameters are defined in Table 6.1.1-1 in TR38.</w:t>
      </w:r>
      <w:r w:rsidR="001564EE">
        <w:rPr>
          <w:szCs w:val="20"/>
        </w:rPr>
        <w:t>8</w:t>
      </w:r>
      <w:r w:rsidRPr="00BB4157">
        <w:rPr>
          <w:szCs w:val="20"/>
        </w:rPr>
        <w:t>55, including the carrier frequency, bandwidth, subcarrier spacing, gNB model parameters and UE model parameter, etc.</w:t>
      </w:r>
      <w:r w:rsidRPr="00BB4157">
        <w:rPr>
          <w:rFonts w:hint="eastAsia"/>
          <w:szCs w:val="20"/>
        </w:rPr>
        <w:t xml:space="preserve"> </w:t>
      </w:r>
      <w:r w:rsidR="00062A1A">
        <w:rPr>
          <w:szCs w:val="20"/>
        </w:rPr>
        <w:t xml:space="preserve">In </w:t>
      </w:r>
      <w:r w:rsidR="00062A1A" w:rsidRPr="00BB4157">
        <w:rPr>
          <w:szCs w:val="20"/>
        </w:rPr>
        <w:t>TR38.901</w:t>
      </w:r>
      <w:r w:rsidR="00062A1A">
        <w:rPr>
          <w:szCs w:val="20"/>
        </w:rPr>
        <w:t xml:space="preserve">, the </w:t>
      </w:r>
      <w:r w:rsidR="00556BC0">
        <w:t>s</w:t>
      </w:r>
      <w:r w:rsidR="00556BC0" w:rsidRPr="009F0B2C">
        <w:t>imulation assumptions for large scale calibration for the indoor factory scenario</w:t>
      </w:r>
      <w:r w:rsidR="00556BC0">
        <w:t>s</w:t>
      </w:r>
      <w:r w:rsidR="00556BC0">
        <w:rPr>
          <w:szCs w:val="20"/>
        </w:rPr>
        <w:t xml:space="preserve"> </w:t>
      </w:r>
      <w:r w:rsidR="00062A1A">
        <w:rPr>
          <w:szCs w:val="20"/>
        </w:rPr>
        <w:t xml:space="preserve">are given in </w:t>
      </w:r>
      <w:r w:rsidR="00062A1A" w:rsidRPr="00BB4157">
        <w:rPr>
          <w:szCs w:val="20"/>
        </w:rPr>
        <w:t>Table 7.8-7</w:t>
      </w:r>
      <w:r w:rsidR="00063237">
        <w:rPr>
          <w:szCs w:val="20"/>
        </w:rPr>
        <w:t xml:space="preserve"> </w:t>
      </w:r>
      <w:r w:rsidR="00556BC0">
        <w:rPr>
          <w:szCs w:val="20"/>
        </w:rPr>
        <w:t>(Table4 in appendix)</w:t>
      </w:r>
      <w:r w:rsidR="00C4055B">
        <w:rPr>
          <w:szCs w:val="20"/>
        </w:rPr>
        <w:t xml:space="preserve">. We compare the parameter assumptions for indoor office scenario in TR38.855 with </w:t>
      </w:r>
      <w:r w:rsidR="00153005">
        <w:rPr>
          <w:szCs w:val="20"/>
        </w:rPr>
        <w:t xml:space="preserve">the assumptions </w:t>
      </w:r>
      <w:r w:rsidR="00C4055B">
        <w:rPr>
          <w:szCs w:val="20"/>
        </w:rPr>
        <w:t xml:space="preserve">for </w:t>
      </w:r>
      <w:proofErr w:type="spellStart"/>
      <w:r w:rsidR="00153005">
        <w:rPr>
          <w:szCs w:val="20"/>
        </w:rPr>
        <w:t>InF</w:t>
      </w:r>
      <w:proofErr w:type="spellEnd"/>
      <w:r w:rsidR="00153005">
        <w:rPr>
          <w:szCs w:val="20"/>
        </w:rPr>
        <w:t xml:space="preserve"> </w:t>
      </w:r>
      <w:r w:rsidR="00C4055B">
        <w:rPr>
          <w:szCs w:val="20"/>
        </w:rPr>
        <w:t xml:space="preserve">scenarios in TR38.901 as shown in Table1. The different parameters are </w:t>
      </w:r>
      <w:r w:rsidR="00063237">
        <w:rPr>
          <w:szCs w:val="20"/>
        </w:rPr>
        <w:t xml:space="preserve">highlighted in </w:t>
      </w:r>
      <w:r w:rsidR="00C4055B">
        <w:rPr>
          <w:szCs w:val="20"/>
        </w:rPr>
        <w:t>yellow</w:t>
      </w:r>
      <w:r w:rsidR="00604708">
        <w:rPr>
          <w:szCs w:val="20"/>
        </w:rPr>
        <w:t xml:space="preserve">. The layout for these two indoor scenarios is just a little bit different, the number of BS is 12 for indoor office scenario and is 18 for </w:t>
      </w:r>
      <w:proofErr w:type="spellStart"/>
      <w:r w:rsidR="00153005">
        <w:rPr>
          <w:szCs w:val="20"/>
        </w:rPr>
        <w:t>InF</w:t>
      </w:r>
      <w:proofErr w:type="spellEnd"/>
      <w:r w:rsidR="00153005">
        <w:rPr>
          <w:szCs w:val="20"/>
        </w:rPr>
        <w:t xml:space="preserve"> </w:t>
      </w:r>
      <w:r w:rsidR="00604708">
        <w:rPr>
          <w:szCs w:val="20"/>
        </w:rPr>
        <w:t xml:space="preserve">scenarios, and the hall size for </w:t>
      </w:r>
      <w:proofErr w:type="spellStart"/>
      <w:r w:rsidR="00153005">
        <w:rPr>
          <w:szCs w:val="20"/>
        </w:rPr>
        <w:t>InF</w:t>
      </w:r>
      <w:proofErr w:type="spellEnd"/>
      <w:r w:rsidR="00604708">
        <w:rPr>
          <w:szCs w:val="20"/>
        </w:rPr>
        <w:t xml:space="preserve"> scenarios are divided into two size,</w:t>
      </w:r>
      <w:r w:rsidR="00A40988">
        <w:rPr>
          <w:szCs w:val="20"/>
        </w:rPr>
        <w:t xml:space="preserve"> with</w:t>
      </w:r>
      <w:r w:rsidR="00604708">
        <w:rPr>
          <w:szCs w:val="20"/>
        </w:rPr>
        <w:t xml:space="preserve"> the small one </w:t>
      </w:r>
      <w:r w:rsidR="00A40988">
        <w:rPr>
          <w:szCs w:val="20"/>
        </w:rPr>
        <w:t>120</w:t>
      </w:r>
      <w:r w:rsidR="00C37E66">
        <w:rPr>
          <w:szCs w:val="20"/>
        </w:rPr>
        <w:t>m</w:t>
      </w:r>
      <w:r w:rsidR="00A40988">
        <w:rPr>
          <w:szCs w:val="20"/>
        </w:rPr>
        <w:t>*60m and the large one 300</w:t>
      </w:r>
      <w:r w:rsidR="00C37E66">
        <w:rPr>
          <w:szCs w:val="20"/>
        </w:rPr>
        <w:t>m</w:t>
      </w:r>
      <w:r w:rsidR="00A40988">
        <w:rPr>
          <w:szCs w:val="20"/>
        </w:rPr>
        <w:t xml:space="preserve">*150m, where the hall size for indoor office scenario is </w:t>
      </w:r>
      <w:r w:rsidR="00C37E66">
        <w:rPr>
          <w:szCs w:val="20"/>
        </w:rPr>
        <w:t xml:space="preserve">120m*50m. Besides this, the </w:t>
      </w:r>
      <w:r w:rsidR="00C37E66" w:rsidRPr="00BB4157">
        <w:rPr>
          <w:szCs w:val="20"/>
        </w:rPr>
        <w:t>carrier frequency</w:t>
      </w:r>
      <w:r w:rsidR="00C37E66">
        <w:rPr>
          <w:szCs w:val="20"/>
        </w:rPr>
        <w:t xml:space="preserve"> and</w:t>
      </w:r>
      <w:r w:rsidR="00C37E66" w:rsidRPr="00C37E66">
        <w:rPr>
          <w:szCs w:val="20"/>
        </w:rPr>
        <w:t xml:space="preserve"> </w:t>
      </w:r>
      <w:r w:rsidR="00C37E66" w:rsidRPr="00BB4157">
        <w:rPr>
          <w:szCs w:val="20"/>
        </w:rPr>
        <w:t>bandwidth</w:t>
      </w:r>
      <w:r w:rsidR="00C37E66">
        <w:rPr>
          <w:szCs w:val="20"/>
        </w:rPr>
        <w:t xml:space="preserve"> are not the same </w:t>
      </w:r>
      <w:r w:rsidR="001F560A">
        <w:rPr>
          <w:szCs w:val="20"/>
        </w:rPr>
        <w:t>for</w:t>
      </w:r>
      <w:r w:rsidR="00C37E66">
        <w:rPr>
          <w:szCs w:val="20"/>
        </w:rPr>
        <w:t xml:space="preserve"> two scenarios, and the </w:t>
      </w:r>
      <w:r w:rsidR="00C37E66" w:rsidRPr="00BB4157">
        <w:rPr>
          <w:szCs w:val="20"/>
        </w:rPr>
        <w:t>subcarrier spacing</w:t>
      </w:r>
      <w:r w:rsidR="00C37E66">
        <w:rPr>
          <w:szCs w:val="20"/>
        </w:rPr>
        <w:t xml:space="preserve"> is not defined e</w:t>
      </w:r>
      <w:r w:rsidR="00C37E66" w:rsidRPr="00C37E66">
        <w:rPr>
          <w:szCs w:val="20"/>
        </w:rPr>
        <w:t>xplicit</w:t>
      </w:r>
      <w:r w:rsidR="00C37E66">
        <w:rPr>
          <w:szCs w:val="20"/>
        </w:rPr>
        <w:t xml:space="preserve">ly. </w:t>
      </w:r>
      <w:r w:rsidR="004F666F">
        <w:rPr>
          <w:szCs w:val="20"/>
        </w:rPr>
        <w:t>A</w:t>
      </w:r>
      <w:r w:rsidR="00AC256C" w:rsidRPr="00BB4157">
        <w:rPr>
          <w:szCs w:val="20"/>
        </w:rPr>
        <w:t>s the starting point</w:t>
      </w:r>
      <w:r w:rsidR="00AC256C">
        <w:rPr>
          <w:szCs w:val="20"/>
        </w:rPr>
        <w:t xml:space="preserve">, </w:t>
      </w:r>
      <w:r w:rsidR="00C37E66">
        <w:rPr>
          <w:szCs w:val="20"/>
        </w:rPr>
        <w:t xml:space="preserve">we suggest to combine </w:t>
      </w:r>
      <w:r w:rsidR="00CD0C7C">
        <w:rPr>
          <w:szCs w:val="20"/>
        </w:rPr>
        <w:t xml:space="preserve">the parameter assumptions in </w:t>
      </w:r>
      <w:r w:rsidR="00CD0C7C" w:rsidRPr="00BB4157">
        <w:rPr>
          <w:szCs w:val="20"/>
        </w:rPr>
        <w:t>Rel-16</w:t>
      </w:r>
      <w:r w:rsidR="00CD0C7C">
        <w:rPr>
          <w:szCs w:val="20"/>
        </w:rPr>
        <w:t xml:space="preserve"> for indoor office positioning with it for calibration for </w:t>
      </w:r>
      <w:proofErr w:type="spellStart"/>
      <w:r w:rsidR="00153005">
        <w:rPr>
          <w:szCs w:val="20"/>
        </w:rPr>
        <w:t>InF</w:t>
      </w:r>
      <w:proofErr w:type="spellEnd"/>
      <w:r w:rsidR="00CD0C7C">
        <w:rPr>
          <w:szCs w:val="20"/>
        </w:rPr>
        <w:t xml:space="preserve"> scenarios</w:t>
      </w:r>
      <w:r w:rsidR="00A31514">
        <w:rPr>
          <w:szCs w:val="20"/>
        </w:rPr>
        <w:t>.</w:t>
      </w:r>
      <w:r w:rsidR="00CD0C7C">
        <w:rPr>
          <w:szCs w:val="20"/>
        </w:rPr>
        <w:t xml:space="preserve"> </w:t>
      </w:r>
      <w:r w:rsidR="00A31514">
        <w:rPr>
          <w:szCs w:val="20"/>
        </w:rPr>
        <w:t>A</w:t>
      </w:r>
      <w:r w:rsidR="00CD0C7C">
        <w:rPr>
          <w:szCs w:val="20"/>
        </w:rPr>
        <w:t xml:space="preserve">nd modify some of </w:t>
      </w:r>
      <w:r w:rsidR="00A31514">
        <w:rPr>
          <w:szCs w:val="20"/>
        </w:rPr>
        <w:t xml:space="preserve">the parameter </w:t>
      </w:r>
      <w:r w:rsidR="00CD0C7C" w:rsidRPr="00CD0C7C">
        <w:rPr>
          <w:szCs w:val="20"/>
        </w:rPr>
        <w:t xml:space="preserve">to accommodate to IIOT scenarios and reduce the simulation </w:t>
      </w:r>
      <w:r w:rsidR="00063237">
        <w:rPr>
          <w:szCs w:val="20"/>
        </w:rPr>
        <w:t>workload</w:t>
      </w:r>
      <w:r w:rsidR="00CD0C7C" w:rsidRPr="00CD0C7C">
        <w:rPr>
          <w:szCs w:val="20"/>
        </w:rPr>
        <w:t>.</w:t>
      </w:r>
      <w:r w:rsidR="00CD0C7C">
        <w:rPr>
          <w:szCs w:val="20"/>
        </w:rPr>
        <w:t xml:space="preserve"> For example, </w:t>
      </w:r>
      <w:r w:rsidRPr="00BB4157">
        <w:rPr>
          <w:szCs w:val="20"/>
        </w:rPr>
        <w:t>the carrier frequency could be modified to 3.5</w:t>
      </w:r>
      <w:r w:rsidR="00063237">
        <w:rPr>
          <w:szCs w:val="20"/>
        </w:rPr>
        <w:t xml:space="preserve"> </w:t>
      </w:r>
      <w:r w:rsidRPr="00BB4157">
        <w:rPr>
          <w:szCs w:val="20"/>
        </w:rPr>
        <w:t>GHz and 28</w:t>
      </w:r>
      <w:r w:rsidR="00063237">
        <w:rPr>
          <w:szCs w:val="20"/>
        </w:rPr>
        <w:t xml:space="preserve"> </w:t>
      </w:r>
      <w:r w:rsidRPr="00BB4157">
        <w:rPr>
          <w:szCs w:val="20"/>
        </w:rPr>
        <w:t>GHz</w:t>
      </w:r>
      <w:r w:rsidR="001564EE">
        <w:rPr>
          <w:szCs w:val="20"/>
        </w:rPr>
        <w:t xml:space="preserve"> </w:t>
      </w:r>
      <w:r w:rsidR="001564EE" w:rsidRPr="001564EE">
        <w:rPr>
          <w:szCs w:val="20"/>
        </w:rPr>
        <w:t>accordingly</w:t>
      </w:r>
      <w:r w:rsidRPr="00BB4157">
        <w:rPr>
          <w:szCs w:val="20"/>
        </w:rPr>
        <w:t xml:space="preserve">. </w:t>
      </w:r>
      <w:r w:rsidR="001564EE">
        <w:rPr>
          <w:rFonts w:hint="eastAsia"/>
          <w:szCs w:val="20"/>
        </w:rPr>
        <w:t>F</w:t>
      </w:r>
      <w:r w:rsidR="001564EE">
        <w:rPr>
          <w:szCs w:val="20"/>
        </w:rPr>
        <w:t>urthermore, d</w:t>
      </w:r>
      <w:r w:rsidRPr="00BB4157">
        <w:rPr>
          <w:szCs w:val="20"/>
        </w:rPr>
        <w:t>ue to the high accuracy requirements in new SID, we think we can focus on the 100</w:t>
      </w:r>
      <w:r w:rsidR="00063237">
        <w:rPr>
          <w:szCs w:val="20"/>
        </w:rPr>
        <w:t xml:space="preserve"> </w:t>
      </w:r>
      <w:r w:rsidRPr="00BB4157">
        <w:rPr>
          <w:szCs w:val="20"/>
        </w:rPr>
        <w:t>MHz bandwidth for FR1 and 400</w:t>
      </w:r>
      <w:r w:rsidR="00063237">
        <w:rPr>
          <w:szCs w:val="20"/>
        </w:rPr>
        <w:t xml:space="preserve"> </w:t>
      </w:r>
      <w:r w:rsidRPr="00BB4157">
        <w:rPr>
          <w:szCs w:val="20"/>
        </w:rPr>
        <w:t>MHz for FR2, accordingly, the subcarrier spacing can be 30</w:t>
      </w:r>
      <w:r w:rsidR="00063237">
        <w:rPr>
          <w:szCs w:val="20"/>
        </w:rPr>
        <w:t xml:space="preserve"> </w:t>
      </w:r>
      <w:r w:rsidRPr="00BB4157">
        <w:rPr>
          <w:szCs w:val="20"/>
        </w:rPr>
        <w:t>kHz for 100</w:t>
      </w:r>
      <w:r w:rsidR="00063237">
        <w:rPr>
          <w:szCs w:val="20"/>
        </w:rPr>
        <w:t xml:space="preserve"> </w:t>
      </w:r>
      <w:r w:rsidRPr="00BB4157">
        <w:rPr>
          <w:szCs w:val="20"/>
        </w:rPr>
        <w:t>MHz and 120</w:t>
      </w:r>
      <w:r w:rsidR="00063237">
        <w:rPr>
          <w:szCs w:val="20"/>
        </w:rPr>
        <w:t xml:space="preserve"> </w:t>
      </w:r>
      <w:r w:rsidRPr="00BB4157">
        <w:rPr>
          <w:szCs w:val="20"/>
        </w:rPr>
        <w:t>kHz for 400</w:t>
      </w:r>
      <w:r w:rsidR="00063237">
        <w:rPr>
          <w:szCs w:val="20"/>
        </w:rPr>
        <w:t xml:space="preserve"> </w:t>
      </w:r>
      <w:proofErr w:type="spellStart"/>
      <w:r w:rsidRPr="00BB4157">
        <w:rPr>
          <w:szCs w:val="20"/>
        </w:rPr>
        <w:t>MHz.</w:t>
      </w:r>
      <w:proofErr w:type="spellEnd"/>
    </w:p>
    <w:p w14:paraId="3AFEF757" w14:textId="2AF85110" w:rsidR="00632D87" w:rsidRPr="00C33626" w:rsidRDefault="00632D87" w:rsidP="00C33626">
      <w:pPr>
        <w:pStyle w:val="a0"/>
        <w:spacing w:after="0"/>
        <w:rPr>
          <w:rFonts w:eastAsia="宋体"/>
          <w:b/>
          <w:i/>
          <w:szCs w:val="20"/>
        </w:rPr>
      </w:pPr>
      <w:r w:rsidRPr="00C33626">
        <w:rPr>
          <w:rFonts w:eastAsia="宋体"/>
          <w:b/>
          <w:i/>
          <w:szCs w:val="20"/>
        </w:rPr>
        <w:t xml:space="preserve">Proposal </w:t>
      </w:r>
      <w:r w:rsidR="001F560A" w:rsidRPr="00C33626">
        <w:rPr>
          <w:rFonts w:eastAsiaTheme="minorEastAsia"/>
          <w:b/>
          <w:i/>
          <w:szCs w:val="20"/>
        </w:rPr>
        <w:t>5</w:t>
      </w:r>
      <w:r w:rsidRPr="00C33626">
        <w:rPr>
          <w:rFonts w:eastAsia="宋体"/>
          <w:b/>
          <w:i/>
          <w:szCs w:val="20"/>
        </w:rPr>
        <w:t xml:space="preserve">: </w:t>
      </w:r>
    </w:p>
    <w:p w14:paraId="1755577D" w14:textId="77777777" w:rsidR="00CB7BA4" w:rsidRPr="00C33626" w:rsidRDefault="00632D87" w:rsidP="00C33626">
      <w:pPr>
        <w:pStyle w:val="a0"/>
        <w:numPr>
          <w:ilvl w:val="0"/>
          <w:numId w:val="23"/>
        </w:numPr>
        <w:spacing w:after="0"/>
        <w:rPr>
          <w:rFonts w:eastAsiaTheme="minorEastAsia"/>
          <w:b/>
          <w:i/>
          <w:szCs w:val="20"/>
        </w:rPr>
      </w:pPr>
      <w:r w:rsidRPr="00C33626">
        <w:rPr>
          <w:rFonts w:eastAsiaTheme="minorEastAsia"/>
          <w:b/>
          <w:i/>
          <w:szCs w:val="20"/>
        </w:rPr>
        <w:t xml:space="preserve">Reuse the common parameters defined in Table 6.1.1-1 in TR 38.855 </w:t>
      </w:r>
      <w:r w:rsidR="00CB7BA4" w:rsidRPr="00C33626">
        <w:rPr>
          <w:rFonts w:eastAsiaTheme="minorEastAsia"/>
          <w:b/>
          <w:i/>
          <w:szCs w:val="20"/>
        </w:rPr>
        <w:t xml:space="preserve">except the carrier frequency, bandwidth, and subcarrier spacing </w:t>
      </w:r>
      <w:r w:rsidRPr="00C33626">
        <w:rPr>
          <w:rFonts w:eastAsiaTheme="minorEastAsia"/>
          <w:b/>
          <w:i/>
          <w:szCs w:val="20"/>
        </w:rPr>
        <w:t>for IIOT scenarios</w:t>
      </w:r>
      <w:r w:rsidR="00CB7BA4" w:rsidRPr="00C33626">
        <w:rPr>
          <w:rFonts w:eastAsiaTheme="minorEastAsia"/>
          <w:b/>
          <w:i/>
          <w:szCs w:val="20"/>
        </w:rPr>
        <w:t>.</w:t>
      </w:r>
    </w:p>
    <w:p w14:paraId="6263AA82" w14:textId="5F8013CD" w:rsidR="00632D87" w:rsidRPr="00C33626" w:rsidRDefault="00632D87" w:rsidP="00C33626">
      <w:pPr>
        <w:pStyle w:val="a0"/>
        <w:numPr>
          <w:ilvl w:val="0"/>
          <w:numId w:val="28"/>
        </w:numPr>
        <w:spacing w:after="0"/>
        <w:rPr>
          <w:rFonts w:eastAsiaTheme="minorEastAsia"/>
          <w:b/>
          <w:i/>
          <w:szCs w:val="20"/>
        </w:rPr>
      </w:pPr>
      <w:r w:rsidRPr="00C33626">
        <w:rPr>
          <w:rFonts w:eastAsiaTheme="minorEastAsia"/>
          <w:b/>
          <w:i/>
          <w:szCs w:val="20"/>
        </w:rPr>
        <w:t xml:space="preserve"> </w:t>
      </w:r>
      <w:r w:rsidR="00CB7BA4" w:rsidRPr="00C33626">
        <w:rPr>
          <w:rFonts w:eastAsiaTheme="minorEastAsia"/>
          <w:b/>
          <w:i/>
          <w:szCs w:val="20"/>
        </w:rPr>
        <w:t>M</w:t>
      </w:r>
      <w:r w:rsidRPr="00C33626">
        <w:rPr>
          <w:rFonts w:eastAsiaTheme="minorEastAsia"/>
          <w:b/>
          <w:i/>
          <w:szCs w:val="20"/>
        </w:rPr>
        <w:t>odify the carrier frequency to 3.5</w:t>
      </w:r>
      <w:r w:rsidR="00063237" w:rsidRPr="00C33626">
        <w:rPr>
          <w:rFonts w:eastAsiaTheme="minorEastAsia"/>
          <w:b/>
          <w:i/>
          <w:szCs w:val="20"/>
        </w:rPr>
        <w:t xml:space="preserve"> </w:t>
      </w:r>
      <w:r w:rsidRPr="00C33626">
        <w:rPr>
          <w:rFonts w:eastAsiaTheme="minorEastAsia"/>
          <w:b/>
          <w:i/>
          <w:szCs w:val="20"/>
        </w:rPr>
        <w:t>GHz and 28</w:t>
      </w:r>
      <w:r w:rsidR="00063237" w:rsidRPr="00C33626">
        <w:rPr>
          <w:rFonts w:eastAsiaTheme="minorEastAsia"/>
          <w:b/>
          <w:i/>
          <w:szCs w:val="20"/>
        </w:rPr>
        <w:t xml:space="preserve"> </w:t>
      </w:r>
      <w:r w:rsidRPr="00C33626">
        <w:rPr>
          <w:rFonts w:eastAsiaTheme="minorEastAsia"/>
          <w:b/>
          <w:i/>
          <w:szCs w:val="20"/>
        </w:rPr>
        <w:t>GHz as defined in Table 7.8-7 in TR38.901</w:t>
      </w:r>
      <w:r w:rsidR="005842C5" w:rsidRPr="00C33626">
        <w:rPr>
          <w:rFonts w:eastAsiaTheme="minorEastAsia"/>
          <w:b/>
          <w:i/>
          <w:szCs w:val="20"/>
        </w:rPr>
        <w:t>.</w:t>
      </w:r>
    </w:p>
    <w:p w14:paraId="5CCAD590" w14:textId="657DB6F1" w:rsidR="00CB7BA4" w:rsidRPr="00C33626" w:rsidRDefault="00CB7BA4" w:rsidP="00C33626">
      <w:pPr>
        <w:pStyle w:val="a0"/>
        <w:numPr>
          <w:ilvl w:val="0"/>
          <w:numId w:val="28"/>
        </w:numPr>
        <w:spacing w:after="0"/>
        <w:rPr>
          <w:rFonts w:eastAsiaTheme="minorEastAsia"/>
          <w:b/>
          <w:i/>
          <w:szCs w:val="20"/>
        </w:rPr>
      </w:pPr>
      <w:r w:rsidRPr="00C33626">
        <w:rPr>
          <w:rFonts w:eastAsiaTheme="minorEastAsia"/>
          <w:b/>
          <w:i/>
          <w:szCs w:val="20"/>
        </w:rPr>
        <w:t>Focus on the 100</w:t>
      </w:r>
      <w:r w:rsidR="00063237" w:rsidRPr="00C33626">
        <w:rPr>
          <w:rFonts w:eastAsiaTheme="minorEastAsia"/>
          <w:b/>
          <w:i/>
          <w:szCs w:val="20"/>
        </w:rPr>
        <w:t xml:space="preserve"> </w:t>
      </w:r>
      <w:r w:rsidRPr="00C33626">
        <w:rPr>
          <w:rFonts w:eastAsiaTheme="minorEastAsia"/>
          <w:b/>
          <w:i/>
          <w:szCs w:val="20"/>
        </w:rPr>
        <w:t>MHz bandwidth for FR1 and 400</w:t>
      </w:r>
      <w:r w:rsidR="00063237" w:rsidRPr="00C33626">
        <w:rPr>
          <w:rFonts w:eastAsiaTheme="minorEastAsia"/>
          <w:b/>
          <w:i/>
          <w:szCs w:val="20"/>
        </w:rPr>
        <w:t xml:space="preserve"> </w:t>
      </w:r>
      <w:r w:rsidRPr="00C33626">
        <w:rPr>
          <w:rFonts w:eastAsiaTheme="minorEastAsia"/>
          <w:b/>
          <w:i/>
          <w:szCs w:val="20"/>
        </w:rPr>
        <w:t>MHz for FR2, accordingly, the subcarrier spacing can be 30</w:t>
      </w:r>
      <w:r w:rsidR="00063237" w:rsidRPr="00C33626">
        <w:rPr>
          <w:rFonts w:eastAsiaTheme="minorEastAsia"/>
          <w:b/>
          <w:i/>
          <w:szCs w:val="20"/>
        </w:rPr>
        <w:t xml:space="preserve"> </w:t>
      </w:r>
      <w:r w:rsidRPr="00C33626">
        <w:rPr>
          <w:rFonts w:eastAsiaTheme="minorEastAsia"/>
          <w:b/>
          <w:i/>
          <w:szCs w:val="20"/>
        </w:rPr>
        <w:t>kHz for 100</w:t>
      </w:r>
      <w:r w:rsidR="00063237" w:rsidRPr="00C33626">
        <w:rPr>
          <w:rFonts w:eastAsiaTheme="minorEastAsia"/>
          <w:b/>
          <w:i/>
          <w:szCs w:val="20"/>
        </w:rPr>
        <w:t xml:space="preserve"> </w:t>
      </w:r>
      <w:r w:rsidRPr="00C33626">
        <w:rPr>
          <w:rFonts w:eastAsiaTheme="minorEastAsia"/>
          <w:b/>
          <w:i/>
          <w:szCs w:val="20"/>
        </w:rPr>
        <w:t>MHz and 120</w:t>
      </w:r>
      <w:r w:rsidR="00063237" w:rsidRPr="00C33626">
        <w:rPr>
          <w:rFonts w:eastAsiaTheme="minorEastAsia"/>
          <w:b/>
          <w:i/>
          <w:szCs w:val="20"/>
        </w:rPr>
        <w:t xml:space="preserve"> </w:t>
      </w:r>
      <w:r w:rsidRPr="00C33626">
        <w:rPr>
          <w:rFonts w:eastAsiaTheme="minorEastAsia"/>
          <w:b/>
          <w:i/>
          <w:szCs w:val="20"/>
        </w:rPr>
        <w:t>kHz for 400</w:t>
      </w:r>
      <w:r w:rsidR="00063237" w:rsidRPr="00C33626">
        <w:rPr>
          <w:rFonts w:eastAsiaTheme="minorEastAsia"/>
          <w:b/>
          <w:i/>
          <w:szCs w:val="20"/>
        </w:rPr>
        <w:t xml:space="preserve"> </w:t>
      </w:r>
      <w:proofErr w:type="spellStart"/>
      <w:r w:rsidRPr="00C33626">
        <w:rPr>
          <w:rFonts w:eastAsiaTheme="minorEastAsia"/>
          <w:b/>
          <w:i/>
          <w:szCs w:val="20"/>
        </w:rPr>
        <w:t>MHz.</w:t>
      </w:r>
      <w:proofErr w:type="spellEnd"/>
    </w:p>
    <w:p w14:paraId="092C8095" w14:textId="341C2B99" w:rsidR="00DC15DA" w:rsidRPr="00764D35" w:rsidRDefault="00B35C53" w:rsidP="0098506B">
      <w:pPr>
        <w:spacing w:after="120" w:line="260" w:lineRule="exact"/>
        <w:jc w:val="both"/>
        <w:rPr>
          <w:szCs w:val="20"/>
        </w:rPr>
      </w:pPr>
      <w:r w:rsidRPr="00764D35">
        <w:rPr>
          <w:szCs w:val="20"/>
        </w:rPr>
        <w:t>In addition, in TR38.901</w:t>
      </w:r>
      <w:r w:rsidR="00063237" w:rsidRPr="00764D35">
        <w:rPr>
          <w:szCs w:val="20"/>
        </w:rPr>
        <w:t>,</w:t>
      </w:r>
      <w:r w:rsidRPr="00764D35">
        <w:rPr>
          <w:szCs w:val="20"/>
        </w:rPr>
        <w:t xml:space="preserve"> the absolute time of </w:t>
      </w:r>
      <w:proofErr w:type="gramStart"/>
      <w:r w:rsidRPr="00764D35">
        <w:rPr>
          <w:szCs w:val="20"/>
        </w:rPr>
        <w:t>arrival  model</w:t>
      </w:r>
      <w:proofErr w:type="gramEnd"/>
      <w:r w:rsidR="00620140" w:rsidRPr="00764D35">
        <w:rPr>
          <w:szCs w:val="20"/>
        </w:rPr>
        <w:t xml:space="preserve"> is </w:t>
      </w:r>
      <w:r w:rsidR="0079438B" w:rsidRPr="00764D35">
        <w:rPr>
          <w:szCs w:val="20"/>
        </w:rPr>
        <w:t>introduced. I</w:t>
      </w:r>
      <w:r w:rsidRPr="00764D35">
        <w:rPr>
          <w:szCs w:val="20"/>
        </w:rPr>
        <w:t xml:space="preserve">f </w:t>
      </w:r>
      <w:r w:rsidR="00B43B1D" w:rsidRPr="00764D35">
        <w:rPr>
          <w:szCs w:val="20"/>
        </w:rPr>
        <w:t xml:space="preserve">the </w:t>
      </w:r>
      <w:proofErr w:type="spellStart"/>
      <w:r w:rsidR="00B43B1D" w:rsidRPr="00764D35">
        <w:rPr>
          <w:szCs w:val="20"/>
        </w:rPr>
        <w:t>InF</w:t>
      </w:r>
      <w:proofErr w:type="spellEnd"/>
      <w:r w:rsidR="00B43B1D" w:rsidRPr="00764D35">
        <w:rPr>
          <w:szCs w:val="20"/>
        </w:rPr>
        <w:t xml:space="preserve"> scenarios</w:t>
      </w:r>
      <w:r w:rsidRPr="00764D35">
        <w:rPr>
          <w:szCs w:val="20"/>
        </w:rPr>
        <w:t xml:space="preserve"> take the excess delay </w:t>
      </w:r>
      <m:oMath>
        <m:r>
          <m:rPr>
            <m:sty m:val="p"/>
          </m:rPr>
          <w:rPr>
            <w:rFonts w:ascii="Cambria Math" w:hAnsi="Cambria Math"/>
            <w:szCs w:val="20"/>
          </w:rPr>
          <m:t>∆</m:t>
        </m:r>
        <m:r>
          <w:rPr>
            <w:rFonts w:ascii="Cambria Math" w:hAnsi="Cambria Math"/>
            <w:szCs w:val="20"/>
          </w:rPr>
          <m:t>t</m:t>
        </m:r>
      </m:oMath>
      <w:r w:rsidRPr="00764D35">
        <w:rPr>
          <w:szCs w:val="20"/>
        </w:rPr>
        <w:t xml:space="preserve"> </w:t>
      </w:r>
      <w:r w:rsidR="00041FC2" w:rsidRPr="00764D35">
        <w:rPr>
          <w:szCs w:val="20"/>
        </w:rPr>
        <w:t xml:space="preserve">(modeled as Table 7.6.9-1 in TR38.901) </w:t>
      </w:r>
      <w:r w:rsidRPr="00764D35">
        <w:rPr>
          <w:szCs w:val="20"/>
        </w:rPr>
        <w:t>in NLOS</w:t>
      </w:r>
      <w:r w:rsidR="00E35621" w:rsidRPr="00764D35">
        <w:rPr>
          <w:szCs w:val="20"/>
        </w:rPr>
        <w:t xml:space="preserve"> condition</w:t>
      </w:r>
      <w:r w:rsidRPr="00764D35">
        <w:rPr>
          <w:szCs w:val="20"/>
        </w:rPr>
        <w:t xml:space="preserve"> into consideration,</w:t>
      </w:r>
      <w:r w:rsidR="00041FC2" w:rsidRPr="00764D35">
        <w:rPr>
          <w:szCs w:val="20"/>
        </w:rPr>
        <w:t xml:space="preserve"> the additional TOA error </w:t>
      </w:r>
      <w:r w:rsidR="00B43B1D" w:rsidRPr="00764D35">
        <w:rPr>
          <w:szCs w:val="20"/>
        </w:rPr>
        <w:t xml:space="preserve">caused by  </w:t>
      </w:r>
      <m:oMath>
        <m:r>
          <m:rPr>
            <m:sty m:val="p"/>
          </m:rPr>
          <w:rPr>
            <w:rFonts w:ascii="Cambria Math" w:hAnsi="Cambria Math"/>
            <w:szCs w:val="20"/>
          </w:rPr>
          <m:t>∆</m:t>
        </m:r>
        <m:r>
          <w:rPr>
            <w:rFonts w:ascii="Cambria Math" w:hAnsi="Cambria Math"/>
            <w:szCs w:val="20"/>
          </w:rPr>
          <m:t>t</m:t>
        </m:r>
      </m:oMath>
      <w:r w:rsidR="00041FC2" w:rsidRPr="00764D35">
        <w:rPr>
          <w:szCs w:val="20"/>
        </w:rPr>
        <w:t xml:space="preserve"> </w:t>
      </w:r>
      <w:r w:rsidR="00063237" w:rsidRPr="00764D35">
        <w:rPr>
          <w:szCs w:val="20"/>
        </w:rPr>
        <w:t xml:space="preserve">is </w:t>
      </w:r>
      <w:r w:rsidR="00041FC2" w:rsidRPr="00764D35">
        <w:rPr>
          <w:szCs w:val="20"/>
        </w:rPr>
        <w:t>shown in Fig.</w:t>
      </w:r>
      <w:r w:rsidR="002E5292" w:rsidRPr="00764D35">
        <w:rPr>
          <w:szCs w:val="20"/>
        </w:rPr>
        <w:t>1</w:t>
      </w:r>
      <w:r w:rsidR="00041FC2" w:rsidRPr="00764D35">
        <w:rPr>
          <w:szCs w:val="20"/>
        </w:rPr>
        <w:t>.</w:t>
      </w:r>
      <w:r w:rsidRPr="00764D35">
        <w:rPr>
          <w:szCs w:val="20"/>
        </w:rPr>
        <w:t xml:space="preserve"> </w:t>
      </w:r>
      <w:r w:rsidR="0079438B" w:rsidRPr="00764D35">
        <w:rPr>
          <w:szCs w:val="20"/>
        </w:rPr>
        <w:t xml:space="preserve">Considering the large possibility of NLOS, it is more challenging to </w:t>
      </w:r>
      <w:r w:rsidRPr="00764D35">
        <w:rPr>
          <w:szCs w:val="20"/>
        </w:rPr>
        <w:t>meet the requirements</w:t>
      </w:r>
      <w:r w:rsidR="00297880" w:rsidRPr="00764D35">
        <w:rPr>
          <w:szCs w:val="20"/>
        </w:rPr>
        <w:t xml:space="preserve"> with the parameters in Table 7.6.9-1. </w:t>
      </w:r>
      <w:r w:rsidR="0079438B" w:rsidRPr="00764D35">
        <w:rPr>
          <w:szCs w:val="20"/>
        </w:rPr>
        <w:t>However, model</w:t>
      </w:r>
      <w:r w:rsidR="00654E6A" w:rsidRPr="00764D35">
        <w:rPr>
          <w:szCs w:val="20"/>
        </w:rPr>
        <w:t>ing</w:t>
      </w:r>
      <w:r w:rsidR="0079438B" w:rsidRPr="00764D35">
        <w:rPr>
          <w:szCs w:val="20"/>
        </w:rPr>
        <w:t xml:space="preserve"> </w:t>
      </w:r>
      <m:oMath>
        <m:r>
          <m:rPr>
            <m:sty m:val="p"/>
          </m:rPr>
          <w:rPr>
            <w:rFonts w:ascii="Cambria Math" w:hAnsi="Cambria Math"/>
            <w:szCs w:val="20"/>
          </w:rPr>
          <m:t>∆</m:t>
        </m:r>
        <m:r>
          <w:rPr>
            <w:rFonts w:ascii="Cambria Math" w:hAnsi="Cambria Math"/>
            <w:szCs w:val="20"/>
          </w:rPr>
          <m:t>t</m:t>
        </m:r>
      </m:oMath>
      <w:r w:rsidR="0079438B" w:rsidRPr="00764D35">
        <w:rPr>
          <w:szCs w:val="20"/>
        </w:rPr>
        <w:t xml:space="preserve"> in positioning evaluation for IIOT scenarios</w:t>
      </w:r>
      <w:r w:rsidR="00654E6A" w:rsidRPr="00764D35">
        <w:rPr>
          <w:szCs w:val="20"/>
        </w:rPr>
        <w:t xml:space="preserve"> makes the simulation closer to real scenarios and provides the possibility for the resolution of the NLOS problem in simulation. Therefore, the absolute time of arrival model in TR38.901 should not be excluded for positioning evaluation in IIOT scenarios.</w:t>
      </w:r>
    </w:p>
    <w:p w14:paraId="75548263" w14:textId="3998E2CB" w:rsidR="009B6A68" w:rsidRPr="00764D35" w:rsidRDefault="009B6A68" w:rsidP="00781E9D">
      <w:pPr>
        <w:spacing w:line="260" w:lineRule="exact"/>
        <w:jc w:val="both"/>
        <w:rPr>
          <w:szCs w:val="20"/>
        </w:rPr>
      </w:pPr>
      <w:r w:rsidRPr="00764D35">
        <w:rPr>
          <w:szCs w:val="20"/>
        </w:rPr>
        <w:t>In fact, some methods can be applied to increase the probability of LOS, like putting the BS higher, reducing the height of clutter, or setting some anchor UE or BS, etc. If so, we suggest to modify the clutter density and height in DH scenario to increase the probability of LOS appropriately.</w:t>
      </w:r>
      <w:r w:rsidR="002A4CAD" w:rsidRPr="00764D35">
        <w:t xml:space="preserve"> </w:t>
      </w:r>
    </w:p>
    <w:p w14:paraId="1A1E34B7" w14:textId="58EBD046" w:rsidR="00654E6A" w:rsidRPr="00C33626" w:rsidRDefault="00654E6A" w:rsidP="00C33626">
      <w:pPr>
        <w:pStyle w:val="a0"/>
        <w:spacing w:after="0"/>
        <w:rPr>
          <w:rFonts w:eastAsia="宋体"/>
          <w:b/>
          <w:i/>
          <w:szCs w:val="20"/>
        </w:rPr>
      </w:pPr>
      <w:r w:rsidRPr="00C33626">
        <w:rPr>
          <w:rFonts w:eastAsia="宋体"/>
          <w:b/>
          <w:i/>
          <w:szCs w:val="20"/>
        </w:rPr>
        <w:t>Proposal 6</w:t>
      </w:r>
    </w:p>
    <w:p w14:paraId="2A0CFF71" w14:textId="66643342" w:rsidR="00654E6A" w:rsidRPr="00C33626" w:rsidRDefault="00654E6A" w:rsidP="00C33626">
      <w:pPr>
        <w:pStyle w:val="a0"/>
        <w:numPr>
          <w:ilvl w:val="0"/>
          <w:numId w:val="23"/>
        </w:numPr>
        <w:spacing w:after="0"/>
        <w:rPr>
          <w:rFonts w:eastAsiaTheme="minorEastAsia"/>
          <w:b/>
          <w:i/>
          <w:szCs w:val="20"/>
        </w:rPr>
      </w:pPr>
      <w:r w:rsidRPr="00C33626">
        <w:rPr>
          <w:rFonts w:eastAsiaTheme="minorEastAsia"/>
          <w:b/>
          <w:i/>
          <w:szCs w:val="20"/>
        </w:rPr>
        <w:t xml:space="preserve">The absolute time of arrival model in TR38.901 should not be excluded for positioning evaluation in IIOT </w:t>
      </w:r>
      <w:r w:rsidR="00882183" w:rsidRPr="00C33626">
        <w:rPr>
          <w:rFonts w:eastAsiaTheme="minorEastAsia"/>
          <w:b/>
          <w:i/>
          <w:szCs w:val="20"/>
        </w:rPr>
        <w:t>scenario</w:t>
      </w:r>
      <w:r w:rsidRPr="00C33626">
        <w:rPr>
          <w:rFonts w:eastAsiaTheme="minorEastAsia"/>
          <w:b/>
          <w:i/>
          <w:szCs w:val="20"/>
        </w:rPr>
        <w:t>.</w:t>
      </w:r>
    </w:p>
    <w:p w14:paraId="41A42B73" w14:textId="61F549D4" w:rsidR="006C3663" w:rsidRPr="00C33626" w:rsidRDefault="006C3663" w:rsidP="00C33626">
      <w:pPr>
        <w:pStyle w:val="a0"/>
        <w:spacing w:after="0"/>
        <w:rPr>
          <w:rFonts w:eastAsia="宋体"/>
          <w:b/>
          <w:i/>
          <w:szCs w:val="20"/>
        </w:rPr>
      </w:pPr>
      <w:r w:rsidRPr="00C33626">
        <w:rPr>
          <w:rFonts w:eastAsia="宋体"/>
          <w:b/>
          <w:i/>
          <w:szCs w:val="20"/>
        </w:rPr>
        <w:t xml:space="preserve">Proposal </w:t>
      </w:r>
      <w:r w:rsidR="001F560A" w:rsidRPr="00C33626">
        <w:rPr>
          <w:rFonts w:eastAsiaTheme="minorEastAsia"/>
          <w:b/>
          <w:i/>
          <w:szCs w:val="20"/>
        </w:rPr>
        <w:t>7</w:t>
      </w:r>
      <w:r w:rsidRPr="00C33626">
        <w:rPr>
          <w:rFonts w:eastAsia="宋体"/>
          <w:b/>
          <w:i/>
          <w:szCs w:val="20"/>
        </w:rPr>
        <w:t xml:space="preserve">: </w:t>
      </w:r>
    </w:p>
    <w:p w14:paraId="17E41C44" w14:textId="77777777" w:rsidR="00BA7F29" w:rsidRPr="00C33626" w:rsidRDefault="006C3663" w:rsidP="00C33626">
      <w:pPr>
        <w:pStyle w:val="a0"/>
        <w:numPr>
          <w:ilvl w:val="0"/>
          <w:numId w:val="23"/>
        </w:numPr>
        <w:spacing w:after="0"/>
        <w:rPr>
          <w:rFonts w:eastAsiaTheme="minorEastAsia"/>
          <w:b/>
          <w:i/>
          <w:szCs w:val="20"/>
        </w:rPr>
      </w:pPr>
      <w:r w:rsidRPr="00C33626">
        <w:rPr>
          <w:rFonts w:eastAsiaTheme="minorEastAsia"/>
          <w:b/>
          <w:i/>
          <w:szCs w:val="20"/>
        </w:rPr>
        <w:t>Modify the clutter density and height in DH scenario to increase the probability of LOS appropriately.</w:t>
      </w:r>
      <w:bookmarkStart w:id="15" w:name="_Hlk31880086"/>
    </w:p>
    <w:p w14:paraId="09449FDC" w14:textId="7C385364" w:rsidR="00BA7F29" w:rsidRPr="00BA7F29" w:rsidRDefault="00BA7F29" w:rsidP="00C33626">
      <w:pPr>
        <w:pStyle w:val="a0"/>
        <w:jc w:val="center"/>
        <w:rPr>
          <w:rFonts w:eastAsiaTheme="minorEastAsia"/>
          <w:b/>
          <w:i/>
          <w:sz w:val="21"/>
          <w:szCs w:val="21"/>
        </w:rPr>
      </w:pPr>
      <w:r w:rsidRPr="00BA7F29">
        <w:rPr>
          <w:rFonts w:ascii="Arial" w:eastAsia="Malgun Gothic" w:hAnsi="Arial"/>
          <w:b/>
          <w:szCs w:val="20"/>
          <w:lang w:val="en-GB" w:eastAsia="en-US"/>
        </w:rPr>
        <w:t>Table 7.</w:t>
      </w:r>
      <w:r w:rsidRPr="00BA7F29">
        <w:rPr>
          <w:rFonts w:ascii="Arial" w:eastAsia="Malgun Gothic" w:hAnsi="Arial"/>
          <w:b/>
          <w:szCs w:val="20"/>
          <w:lang w:val="en-GB" w:eastAsia="ko-KR"/>
        </w:rPr>
        <w:t>6.9</w:t>
      </w:r>
      <w:r w:rsidRPr="00BA7F29">
        <w:rPr>
          <w:rFonts w:ascii="Arial" w:eastAsia="Malgun Gothic" w:hAnsi="Arial"/>
          <w:b/>
          <w:szCs w:val="20"/>
          <w:lang w:val="en-GB" w:eastAsia="en-US"/>
        </w:rPr>
        <w:t>-</w:t>
      </w:r>
      <w:r w:rsidRPr="00BA7F29">
        <w:rPr>
          <w:rFonts w:ascii="Arial" w:eastAsia="Malgun Gothic" w:hAnsi="Arial" w:hint="eastAsia"/>
          <w:b/>
          <w:szCs w:val="20"/>
          <w:lang w:val="en-GB" w:eastAsia="ko-KR"/>
        </w:rPr>
        <w:t>1</w:t>
      </w:r>
      <w:r w:rsidRPr="00BA7F29">
        <w:rPr>
          <w:rFonts w:ascii="Arial" w:eastAsia="Malgun Gothic" w:hAnsi="Arial"/>
          <w:b/>
          <w:szCs w:val="20"/>
          <w:lang w:val="en-GB" w:eastAsia="en-US"/>
        </w:rPr>
        <w:t>: Parameters for the absolute time of arrival model</w:t>
      </w:r>
    </w:p>
    <w:tbl>
      <w:tblPr>
        <w:tblpPr w:leftFromText="180" w:rightFromText="180" w:vertAnchor="text" w:horzAnchor="margin" w:tblpX="-36" w:tblpY="103"/>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6"/>
        <w:gridCol w:w="1466"/>
        <w:gridCol w:w="2716"/>
        <w:gridCol w:w="2754"/>
      </w:tblGrid>
      <w:tr w:rsidR="00BA7F29" w:rsidRPr="00041FC2" w14:paraId="73879527" w14:textId="77777777" w:rsidTr="00C33626">
        <w:tc>
          <w:tcPr>
            <w:tcW w:w="3962" w:type="dxa"/>
            <w:gridSpan w:val="2"/>
            <w:shd w:val="clear" w:color="auto" w:fill="E0E0E0"/>
            <w:vAlign w:val="center"/>
          </w:tcPr>
          <w:bookmarkEnd w:id="15"/>
          <w:p w14:paraId="75102DDB" w14:textId="77777777" w:rsidR="00BA7F29" w:rsidRPr="00041FC2" w:rsidRDefault="00BA7F29" w:rsidP="00063237">
            <w:pPr>
              <w:keepNext/>
              <w:keepLines/>
              <w:jc w:val="center"/>
              <w:rPr>
                <w:rFonts w:ascii="Arial" w:eastAsia="Malgun Gothic" w:hAnsi="Arial"/>
                <w:b/>
                <w:sz w:val="18"/>
                <w:szCs w:val="20"/>
                <w:lang w:val="en-GB" w:eastAsia="ko-KR"/>
              </w:rPr>
            </w:pPr>
            <w:r w:rsidRPr="00041FC2">
              <w:rPr>
                <w:rFonts w:ascii="Arial" w:eastAsia="Malgun Gothic" w:hAnsi="Arial" w:hint="eastAsia"/>
                <w:b/>
                <w:sz w:val="18"/>
                <w:szCs w:val="20"/>
                <w:lang w:val="en-GB" w:eastAsia="ko-KR"/>
              </w:rPr>
              <w:t>Scenarios</w:t>
            </w:r>
          </w:p>
        </w:tc>
        <w:tc>
          <w:tcPr>
            <w:tcW w:w="2716" w:type="dxa"/>
            <w:shd w:val="clear" w:color="auto" w:fill="E0E0E0"/>
            <w:vAlign w:val="center"/>
          </w:tcPr>
          <w:p w14:paraId="08BC1B7B" w14:textId="77777777" w:rsidR="00BA7F29" w:rsidRPr="00041FC2" w:rsidRDefault="00BA7F29" w:rsidP="00063237">
            <w:pPr>
              <w:keepNext/>
              <w:keepLines/>
              <w:jc w:val="center"/>
              <w:rPr>
                <w:rFonts w:ascii="Arial" w:eastAsia="Malgun Gothic" w:hAnsi="Arial"/>
                <w:b/>
                <w:sz w:val="18"/>
                <w:szCs w:val="20"/>
                <w:lang w:val="en-GB" w:eastAsia="ko-KR"/>
              </w:rPr>
            </w:pPr>
            <w:proofErr w:type="spellStart"/>
            <w:r w:rsidRPr="00041FC2">
              <w:rPr>
                <w:rFonts w:ascii="Arial" w:eastAsia="Malgun Gothic" w:hAnsi="Arial"/>
                <w:b/>
                <w:sz w:val="18"/>
                <w:szCs w:val="20"/>
                <w:lang w:val="en-GB" w:eastAsia="en-US"/>
              </w:rPr>
              <w:t>InF</w:t>
            </w:r>
            <w:proofErr w:type="spellEnd"/>
            <w:r w:rsidRPr="00041FC2">
              <w:rPr>
                <w:rFonts w:ascii="Arial" w:eastAsia="Malgun Gothic" w:hAnsi="Arial"/>
                <w:b/>
                <w:sz w:val="18"/>
                <w:szCs w:val="20"/>
                <w:lang w:val="en-GB" w:eastAsia="en-US"/>
              </w:rPr>
              <w:t xml:space="preserve">-SL, </w:t>
            </w:r>
            <w:proofErr w:type="spellStart"/>
            <w:r w:rsidRPr="00041FC2">
              <w:rPr>
                <w:rFonts w:ascii="Arial" w:eastAsia="Malgun Gothic" w:hAnsi="Arial"/>
                <w:b/>
                <w:sz w:val="18"/>
                <w:szCs w:val="20"/>
                <w:lang w:val="en-GB" w:eastAsia="en-US"/>
              </w:rPr>
              <w:t>InF</w:t>
            </w:r>
            <w:proofErr w:type="spellEnd"/>
            <w:r w:rsidRPr="00041FC2">
              <w:rPr>
                <w:rFonts w:ascii="Arial" w:eastAsia="Malgun Gothic" w:hAnsi="Arial"/>
                <w:b/>
                <w:sz w:val="18"/>
                <w:szCs w:val="20"/>
                <w:lang w:val="en-GB" w:eastAsia="en-US"/>
              </w:rPr>
              <w:t>-DL</w:t>
            </w:r>
          </w:p>
        </w:tc>
        <w:tc>
          <w:tcPr>
            <w:tcW w:w="2754" w:type="dxa"/>
            <w:shd w:val="clear" w:color="auto" w:fill="E0E0E0"/>
            <w:vAlign w:val="center"/>
          </w:tcPr>
          <w:p w14:paraId="3376E6F8" w14:textId="77777777" w:rsidR="00BA7F29" w:rsidRPr="00041FC2" w:rsidRDefault="00BA7F29" w:rsidP="00063237">
            <w:pPr>
              <w:keepNext/>
              <w:keepLines/>
              <w:jc w:val="center"/>
              <w:rPr>
                <w:rFonts w:ascii="Arial" w:eastAsia="Malgun Gothic" w:hAnsi="Arial"/>
                <w:b/>
                <w:sz w:val="18"/>
                <w:szCs w:val="20"/>
                <w:lang w:val="en-GB" w:eastAsia="ko-KR"/>
              </w:rPr>
            </w:pPr>
            <w:proofErr w:type="spellStart"/>
            <w:r w:rsidRPr="00041FC2">
              <w:rPr>
                <w:rFonts w:ascii="Arial" w:eastAsia="Malgun Gothic" w:hAnsi="Arial"/>
                <w:b/>
                <w:sz w:val="18"/>
                <w:szCs w:val="20"/>
                <w:lang w:val="en-GB" w:eastAsia="en-US"/>
              </w:rPr>
              <w:t>InF</w:t>
            </w:r>
            <w:proofErr w:type="spellEnd"/>
            <w:r w:rsidRPr="00041FC2">
              <w:rPr>
                <w:rFonts w:ascii="Arial" w:eastAsia="Malgun Gothic" w:hAnsi="Arial"/>
                <w:b/>
                <w:sz w:val="18"/>
                <w:szCs w:val="20"/>
                <w:lang w:val="en-GB" w:eastAsia="en-US"/>
              </w:rPr>
              <w:t xml:space="preserve">-SH, </w:t>
            </w:r>
            <w:proofErr w:type="spellStart"/>
            <w:r w:rsidRPr="00041FC2">
              <w:rPr>
                <w:rFonts w:ascii="Arial" w:eastAsia="Malgun Gothic" w:hAnsi="Arial"/>
                <w:b/>
                <w:sz w:val="18"/>
                <w:szCs w:val="20"/>
                <w:lang w:val="en-GB" w:eastAsia="en-US"/>
              </w:rPr>
              <w:t>InF</w:t>
            </w:r>
            <w:proofErr w:type="spellEnd"/>
            <w:r w:rsidRPr="00041FC2">
              <w:rPr>
                <w:rFonts w:ascii="Arial" w:eastAsia="Malgun Gothic" w:hAnsi="Arial"/>
                <w:b/>
                <w:sz w:val="18"/>
                <w:szCs w:val="20"/>
                <w:lang w:val="en-GB" w:eastAsia="en-US"/>
              </w:rPr>
              <w:t>-DH</w:t>
            </w:r>
          </w:p>
        </w:tc>
      </w:tr>
      <w:tr w:rsidR="00BA7F29" w:rsidRPr="00041FC2" w14:paraId="6CF52072" w14:textId="77777777" w:rsidTr="00C33626">
        <w:tc>
          <w:tcPr>
            <w:tcW w:w="2496" w:type="dxa"/>
            <w:vMerge w:val="restart"/>
            <w:vAlign w:val="center"/>
          </w:tcPr>
          <w:p w14:paraId="3371E9F0" w14:textId="77777777" w:rsidR="00BA7F29" w:rsidRPr="00041FC2" w:rsidRDefault="00BA7F29" w:rsidP="00063237">
            <w:pPr>
              <w:keepNext/>
              <w:keepLines/>
              <w:jc w:val="center"/>
              <w:rPr>
                <w:rFonts w:ascii="Arial" w:eastAsia="Malgun Gothic" w:hAnsi="Arial"/>
                <w:sz w:val="18"/>
                <w:szCs w:val="20"/>
                <w:lang w:val="en-GB" w:eastAsia="en-US"/>
              </w:rPr>
            </w:pPr>
            <m:oMathPara>
              <m:oMath>
                <m:r>
                  <w:rPr>
                    <w:rFonts w:ascii="Cambria Math" w:eastAsia="Malgun Gothic" w:hAnsi="Cambria Math"/>
                    <w:sz w:val="18"/>
                    <w:szCs w:val="20"/>
                    <w:lang w:val="en-GB" w:eastAsia="en-US"/>
                  </w:rPr>
                  <m:t>lg</m:t>
                </m:r>
                <m:r>
                  <m:rPr>
                    <m:sty m:val="p"/>
                  </m:rPr>
                  <w:rPr>
                    <w:rFonts w:ascii="Cambria Math" w:eastAsia="Malgun Gothic" w:hAnsi="Cambria Math"/>
                    <w:sz w:val="18"/>
                    <w:szCs w:val="20"/>
                    <w:lang w:val="en-GB" w:eastAsia="en-US"/>
                  </w:rPr>
                  <m:t>Δ</m:t>
                </m:r>
                <m:r>
                  <w:rPr>
                    <w:rFonts w:ascii="Cambria Math" w:eastAsia="Malgun Gothic" w:hAnsi="Cambria Math"/>
                    <w:sz w:val="18"/>
                    <w:szCs w:val="20"/>
                    <w:lang w:val="en-GB" w:eastAsia="en-US"/>
                  </w:rPr>
                  <m:t>τ=</m:t>
                </m:r>
                <m:sSub>
                  <m:sSubPr>
                    <m:ctrlPr>
                      <w:rPr>
                        <w:rFonts w:ascii="Cambria Math" w:eastAsia="Malgun Gothic" w:hAnsi="Cambria Math"/>
                        <w:i/>
                        <w:sz w:val="18"/>
                        <w:szCs w:val="20"/>
                        <w:lang w:val="en-GB" w:eastAsia="en-US"/>
                      </w:rPr>
                    </m:ctrlPr>
                  </m:sSubPr>
                  <m:e>
                    <m:r>
                      <w:rPr>
                        <w:rFonts w:ascii="Cambria Math" w:eastAsia="Malgun Gothic" w:hAnsi="Cambria Math"/>
                        <w:sz w:val="18"/>
                        <w:szCs w:val="20"/>
                        <w:lang w:val="en-GB" w:eastAsia="en-US"/>
                      </w:rPr>
                      <m:t>log</m:t>
                    </m:r>
                  </m:e>
                  <m:sub>
                    <m:r>
                      <w:rPr>
                        <w:rFonts w:ascii="Cambria Math" w:eastAsia="Malgun Gothic" w:hAnsi="Cambria Math"/>
                        <w:sz w:val="18"/>
                        <w:szCs w:val="20"/>
                        <w:lang w:val="en-GB" w:eastAsia="en-US"/>
                      </w:rPr>
                      <m:t>10</m:t>
                    </m:r>
                  </m:sub>
                </m:sSub>
                <m:d>
                  <m:dPr>
                    <m:ctrlPr>
                      <w:rPr>
                        <w:rFonts w:ascii="Cambria Math" w:eastAsia="Malgun Gothic" w:hAnsi="Cambria Math"/>
                        <w:i/>
                        <w:sz w:val="18"/>
                        <w:szCs w:val="20"/>
                        <w:lang w:val="en-GB" w:eastAsia="en-US"/>
                      </w:rPr>
                    </m:ctrlPr>
                  </m:dPr>
                  <m:e>
                    <m:f>
                      <m:fPr>
                        <m:type m:val="lin"/>
                        <m:ctrlPr>
                          <w:rPr>
                            <w:rFonts w:ascii="Cambria Math" w:eastAsia="Malgun Gothic" w:hAnsi="Cambria Math"/>
                            <w:i/>
                            <w:sz w:val="18"/>
                            <w:szCs w:val="20"/>
                            <w:lang w:val="en-GB" w:eastAsia="en-US"/>
                          </w:rPr>
                        </m:ctrlPr>
                      </m:fPr>
                      <m:num>
                        <m:r>
                          <m:rPr>
                            <m:sty m:val="p"/>
                          </m:rPr>
                          <w:rPr>
                            <w:rFonts w:ascii="Cambria Math" w:eastAsia="Malgun Gothic" w:hAnsi="Cambria Math"/>
                            <w:sz w:val="18"/>
                            <w:szCs w:val="20"/>
                            <w:lang w:val="en-GB" w:eastAsia="en-US"/>
                          </w:rPr>
                          <m:t>Δ</m:t>
                        </m:r>
                        <m:r>
                          <w:rPr>
                            <w:rFonts w:ascii="Cambria Math" w:eastAsia="Malgun Gothic" w:hAnsi="Cambria Math"/>
                            <w:sz w:val="18"/>
                            <w:szCs w:val="20"/>
                            <w:lang w:val="en-GB" w:eastAsia="en-US"/>
                          </w:rPr>
                          <m:t>τ</m:t>
                        </m:r>
                      </m:num>
                      <m:den>
                        <m:r>
                          <w:rPr>
                            <w:rFonts w:ascii="Cambria Math" w:eastAsia="Malgun Gothic" w:hAnsi="Cambria Math"/>
                            <w:sz w:val="18"/>
                            <w:szCs w:val="20"/>
                            <w:lang w:val="en-GB" w:eastAsia="en-US"/>
                          </w:rPr>
                          <m:t>1s</m:t>
                        </m:r>
                      </m:den>
                    </m:f>
                  </m:e>
                </m:d>
              </m:oMath>
            </m:oMathPara>
          </w:p>
        </w:tc>
        <w:bookmarkStart w:id="16" w:name="_Hlk17993146"/>
        <w:tc>
          <w:tcPr>
            <w:tcW w:w="1466" w:type="dxa"/>
            <w:vAlign w:val="center"/>
          </w:tcPr>
          <w:p w14:paraId="34285DE7" w14:textId="77777777" w:rsidR="00BA7F29" w:rsidRPr="00041FC2" w:rsidRDefault="0098506B" w:rsidP="00063237">
            <w:pPr>
              <w:keepNext/>
              <w:keepLines/>
              <w:jc w:val="center"/>
              <w:rPr>
                <w:rFonts w:ascii="Arial" w:eastAsia="Malgun Gothic" w:hAnsi="Arial"/>
                <w:sz w:val="18"/>
                <w:szCs w:val="20"/>
                <w:lang w:val="en-GB" w:eastAsia="en-US"/>
              </w:rPr>
            </w:pPr>
            <m:oMathPara>
              <m:oMath>
                <m:sSub>
                  <m:sSubPr>
                    <m:ctrlPr>
                      <w:rPr>
                        <w:rFonts w:ascii="Cambria Math" w:eastAsia="Malgun Gothic" w:hAnsi="Cambria Math"/>
                        <w:i/>
                        <w:sz w:val="18"/>
                        <w:szCs w:val="20"/>
                        <w:lang w:val="en-GB" w:eastAsia="en-US"/>
                      </w:rPr>
                    </m:ctrlPr>
                  </m:sSubPr>
                  <m:e>
                    <m:r>
                      <w:rPr>
                        <w:rFonts w:ascii="Cambria Math" w:eastAsia="Malgun Gothic" w:hAnsi="Cambria Math"/>
                        <w:sz w:val="18"/>
                        <w:szCs w:val="20"/>
                        <w:lang w:val="en-GB" w:eastAsia="en-US"/>
                      </w:rPr>
                      <m:t>μ</m:t>
                    </m:r>
                  </m:e>
                  <m:sub>
                    <m:r>
                      <w:rPr>
                        <w:rFonts w:ascii="Cambria Math" w:eastAsia="Malgun Gothic" w:hAnsi="Cambria Math"/>
                        <w:sz w:val="18"/>
                        <w:szCs w:val="20"/>
                        <w:lang w:val="en-GB" w:eastAsia="en-US"/>
                      </w:rPr>
                      <m:t>lg</m:t>
                    </m:r>
                    <m:r>
                      <m:rPr>
                        <m:sty m:val="p"/>
                      </m:rPr>
                      <w:rPr>
                        <w:rFonts w:ascii="Cambria Math" w:eastAsia="Malgun Gothic" w:hAnsi="Cambria Math"/>
                        <w:sz w:val="18"/>
                        <w:szCs w:val="20"/>
                        <w:lang w:val="en-GB" w:eastAsia="en-US"/>
                      </w:rPr>
                      <m:t>Δ</m:t>
                    </m:r>
                    <m:r>
                      <w:rPr>
                        <w:rFonts w:ascii="Cambria Math" w:eastAsia="Malgun Gothic" w:hAnsi="Cambria Math"/>
                        <w:sz w:val="18"/>
                        <w:szCs w:val="20"/>
                        <w:lang w:val="en-GB" w:eastAsia="en-US"/>
                      </w:rPr>
                      <m:t>τ</m:t>
                    </m:r>
                  </m:sub>
                </m:sSub>
              </m:oMath>
            </m:oMathPara>
            <w:bookmarkEnd w:id="16"/>
          </w:p>
        </w:tc>
        <w:tc>
          <w:tcPr>
            <w:tcW w:w="2716" w:type="dxa"/>
            <w:vAlign w:val="center"/>
          </w:tcPr>
          <w:p w14:paraId="0BA725DC" w14:textId="77777777" w:rsidR="00BA7F29" w:rsidRPr="00041FC2" w:rsidRDefault="00BA7F29" w:rsidP="00063237">
            <w:pPr>
              <w:keepNext/>
              <w:keepLines/>
              <w:jc w:val="center"/>
              <w:rPr>
                <w:rFonts w:ascii="Arial" w:eastAsia="Malgun Gothic" w:hAnsi="Arial"/>
                <w:sz w:val="18"/>
                <w:szCs w:val="20"/>
                <w:lang w:val="en-GB" w:eastAsia="ko-KR"/>
              </w:rPr>
            </w:pPr>
            <w:r w:rsidRPr="00041FC2">
              <w:rPr>
                <w:rFonts w:ascii="Arial" w:eastAsia="Malgun Gothic" w:hAnsi="Arial"/>
                <w:sz w:val="18"/>
                <w:szCs w:val="20"/>
                <w:lang w:val="en-GB" w:eastAsia="ko-KR"/>
              </w:rPr>
              <w:t>-7.5</w:t>
            </w:r>
          </w:p>
        </w:tc>
        <w:tc>
          <w:tcPr>
            <w:tcW w:w="2754" w:type="dxa"/>
            <w:vAlign w:val="center"/>
          </w:tcPr>
          <w:p w14:paraId="26643294" w14:textId="77777777" w:rsidR="00BA7F29" w:rsidRPr="00041FC2" w:rsidRDefault="00BA7F29" w:rsidP="00063237">
            <w:pPr>
              <w:keepNext/>
              <w:keepLines/>
              <w:jc w:val="center"/>
              <w:rPr>
                <w:rFonts w:ascii="Arial" w:eastAsia="Malgun Gothic" w:hAnsi="Arial"/>
                <w:sz w:val="18"/>
                <w:szCs w:val="20"/>
                <w:lang w:val="en-GB" w:eastAsia="en-US"/>
              </w:rPr>
            </w:pPr>
            <w:r w:rsidRPr="00041FC2">
              <w:rPr>
                <w:rFonts w:ascii="Arial" w:eastAsia="Malgun Gothic" w:hAnsi="Arial"/>
                <w:sz w:val="18"/>
                <w:szCs w:val="20"/>
                <w:lang w:val="en-GB" w:eastAsia="en-US"/>
              </w:rPr>
              <w:t>-7.5</w:t>
            </w:r>
          </w:p>
        </w:tc>
      </w:tr>
      <w:tr w:rsidR="00BA7F29" w:rsidRPr="00041FC2" w14:paraId="1EF52C22" w14:textId="77777777" w:rsidTr="00C33626">
        <w:tc>
          <w:tcPr>
            <w:tcW w:w="2496" w:type="dxa"/>
            <w:vMerge/>
            <w:vAlign w:val="center"/>
          </w:tcPr>
          <w:p w14:paraId="12EA9699" w14:textId="77777777" w:rsidR="00BA7F29" w:rsidRPr="00041FC2" w:rsidRDefault="00BA7F29" w:rsidP="00063237">
            <w:pPr>
              <w:keepNext/>
              <w:keepLines/>
              <w:jc w:val="center"/>
              <w:rPr>
                <w:rFonts w:ascii="Arial" w:eastAsia="Malgun Gothic" w:hAnsi="Arial"/>
                <w:sz w:val="18"/>
                <w:szCs w:val="20"/>
                <w:lang w:val="en-GB" w:eastAsia="en-US"/>
              </w:rPr>
            </w:pPr>
          </w:p>
        </w:tc>
        <w:tc>
          <w:tcPr>
            <w:tcW w:w="1466" w:type="dxa"/>
            <w:vAlign w:val="center"/>
          </w:tcPr>
          <w:p w14:paraId="4CA035B0" w14:textId="77777777" w:rsidR="00BA7F29" w:rsidRPr="00041FC2" w:rsidRDefault="0098506B" w:rsidP="00063237">
            <w:pPr>
              <w:keepNext/>
              <w:keepLines/>
              <w:jc w:val="center"/>
              <w:rPr>
                <w:rFonts w:ascii="Arial" w:eastAsia="Malgun Gothic" w:hAnsi="Arial"/>
                <w:sz w:val="18"/>
                <w:szCs w:val="20"/>
                <w:lang w:val="en-GB" w:eastAsia="en-US"/>
              </w:rPr>
            </w:pPr>
            <m:oMathPara>
              <m:oMath>
                <m:sSub>
                  <m:sSubPr>
                    <m:ctrlPr>
                      <w:rPr>
                        <w:rFonts w:ascii="Cambria Math" w:eastAsia="Malgun Gothic" w:hAnsi="Cambria Math"/>
                        <w:i/>
                        <w:sz w:val="18"/>
                        <w:szCs w:val="20"/>
                        <w:lang w:val="en-GB" w:eastAsia="en-US"/>
                      </w:rPr>
                    </m:ctrlPr>
                  </m:sSubPr>
                  <m:e>
                    <m:r>
                      <w:rPr>
                        <w:rFonts w:ascii="Cambria Math" w:eastAsia="Malgun Gothic" w:hAnsi="Cambria Math"/>
                        <w:sz w:val="18"/>
                        <w:szCs w:val="20"/>
                        <w:lang w:val="en-GB" w:eastAsia="en-US"/>
                      </w:rPr>
                      <m:t>σ</m:t>
                    </m:r>
                  </m:e>
                  <m:sub>
                    <m:r>
                      <w:rPr>
                        <w:rFonts w:ascii="Cambria Math" w:eastAsia="Malgun Gothic" w:hAnsi="Cambria Math"/>
                        <w:sz w:val="18"/>
                        <w:szCs w:val="20"/>
                        <w:lang w:val="en-GB" w:eastAsia="en-US"/>
                      </w:rPr>
                      <m:t>lg</m:t>
                    </m:r>
                    <m:r>
                      <m:rPr>
                        <m:sty m:val="p"/>
                      </m:rPr>
                      <w:rPr>
                        <w:rFonts w:ascii="Cambria Math" w:eastAsia="Malgun Gothic" w:hAnsi="Cambria Math"/>
                        <w:sz w:val="18"/>
                        <w:szCs w:val="20"/>
                        <w:lang w:val="en-GB" w:eastAsia="en-US"/>
                      </w:rPr>
                      <m:t>Δ</m:t>
                    </m:r>
                    <m:r>
                      <w:rPr>
                        <w:rFonts w:ascii="Cambria Math" w:eastAsia="Malgun Gothic" w:hAnsi="Cambria Math"/>
                        <w:sz w:val="18"/>
                        <w:szCs w:val="20"/>
                        <w:lang w:val="en-GB" w:eastAsia="en-US"/>
                      </w:rPr>
                      <m:t>τ</m:t>
                    </m:r>
                  </m:sub>
                </m:sSub>
              </m:oMath>
            </m:oMathPara>
          </w:p>
        </w:tc>
        <w:tc>
          <w:tcPr>
            <w:tcW w:w="2716" w:type="dxa"/>
            <w:shd w:val="clear" w:color="auto" w:fill="auto"/>
            <w:vAlign w:val="center"/>
          </w:tcPr>
          <w:p w14:paraId="39386D11" w14:textId="77777777" w:rsidR="00BA7F29" w:rsidRPr="00041FC2" w:rsidRDefault="00BA7F29" w:rsidP="00063237">
            <w:pPr>
              <w:keepNext/>
              <w:keepLines/>
              <w:jc w:val="center"/>
              <w:rPr>
                <w:rFonts w:ascii="Arial" w:eastAsia="Malgun Gothic" w:hAnsi="Arial"/>
                <w:sz w:val="18"/>
                <w:szCs w:val="20"/>
                <w:lang w:val="en-GB" w:eastAsia="ko-KR"/>
              </w:rPr>
            </w:pPr>
            <w:r w:rsidRPr="00041FC2">
              <w:rPr>
                <w:rFonts w:ascii="Arial" w:eastAsia="Malgun Gothic" w:hAnsi="Arial"/>
                <w:sz w:val="18"/>
                <w:szCs w:val="20"/>
                <w:lang w:val="en-GB" w:eastAsia="ko-KR"/>
              </w:rPr>
              <w:t>0.4</w:t>
            </w:r>
          </w:p>
        </w:tc>
        <w:tc>
          <w:tcPr>
            <w:tcW w:w="2754" w:type="dxa"/>
            <w:shd w:val="clear" w:color="auto" w:fill="auto"/>
            <w:vAlign w:val="center"/>
          </w:tcPr>
          <w:p w14:paraId="44BCEDA2" w14:textId="77777777" w:rsidR="00BA7F29" w:rsidRPr="00041FC2" w:rsidRDefault="00BA7F29" w:rsidP="00063237">
            <w:pPr>
              <w:keepNext/>
              <w:keepLines/>
              <w:jc w:val="center"/>
              <w:rPr>
                <w:rFonts w:ascii="Arial" w:eastAsia="Malgun Gothic" w:hAnsi="Arial"/>
                <w:sz w:val="18"/>
                <w:szCs w:val="20"/>
                <w:lang w:val="en-GB" w:eastAsia="ko-KR"/>
              </w:rPr>
            </w:pPr>
            <w:r w:rsidRPr="00041FC2">
              <w:rPr>
                <w:rFonts w:ascii="Arial" w:eastAsia="Malgun Gothic" w:hAnsi="Arial"/>
                <w:sz w:val="18"/>
                <w:szCs w:val="20"/>
                <w:lang w:val="en-GB" w:eastAsia="ko-KR"/>
              </w:rPr>
              <w:t>0.4</w:t>
            </w:r>
          </w:p>
        </w:tc>
      </w:tr>
      <w:tr w:rsidR="00BA7F29" w:rsidRPr="00041FC2" w14:paraId="07A6596B" w14:textId="77777777" w:rsidTr="00C33626">
        <w:tc>
          <w:tcPr>
            <w:tcW w:w="3962" w:type="dxa"/>
            <w:gridSpan w:val="2"/>
            <w:vAlign w:val="center"/>
          </w:tcPr>
          <w:p w14:paraId="3EAAC462" w14:textId="77777777" w:rsidR="00BA7F29" w:rsidRPr="00041FC2" w:rsidRDefault="00BA7F29" w:rsidP="00063237">
            <w:pPr>
              <w:keepNext/>
              <w:keepLines/>
              <w:jc w:val="center"/>
              <w:rPr>
                <w:rFonts w:ascii="Arial" w:eastAsia="Malgun Gothic" w:hAnsi="Arial"/>
                <w:i/>
                <w:sz w:val="18"/>
                <w:szCs w:val="20"/>
                <w:lang w:val="en-GB" w:eastAsia="en-US"/>
              </w:rPr>
            </w:pPr>
            <w:r w:rsidRPr="00041FC2">
              <w:rPr>
                <w:rFonts w:ascii="Arial" w:eastAsia="Malgun Gothic" w:hAnsi="Arial"/>
                <w:sz w:val="18"/>
                <w:szCs w:val="20"/>
                <w:lang w:val="en-GB" w:eastAsia="en-US"/>
              </w:rPr>
              <w:t>Correlation distance in the horizontal plane [m]</w:t>
            </w:r>
          </w:p>
        </w:tc>
        <w:tc>
          <w:tcPr>
            <w:tcW w:w="2716" w:type="dxa"/>
          </w:tcPr>
          <w:p w14:paraId="383CA7A3" w14:textId="77777777" w:rsidR="00BA7F29" w:rsidRPr="00041FC2" w:rsidRDefault="00BA7F29" w:rsidP="00063237">
            <w:pPr>
              <w:keepNext/>
              <w:keepLines/>
              <w:jc w:val="center"/>
              <w:rPr>
                <w:rFonts w:ascii="Arial" w:eastAsia="Malgun Gothic" w:hAnsi="Arial"/>
                <w:sz w:val="18"/>
                <w:szCs w:val="20"/>
                <w:lang w:val="en-GB" w:eastAsia="en-US"/>
              </w:rPr>
            </w:pPr>
            <w:r w:rsidRPr="00041FC2">
              <w:rPr>
                <w:rFonts w:ascii="Arial" w:eastAsia="Malgun Gothic" w:hAnsi="Arial"/>
                <w:sz w:val="18"/>
                <w:szCs w:val="20"/>
                <w:lang w:val="en-GB" w:eastAsia="ko-KR"/>
              </w:rPr>
              <w:t>6</w:t>
            </w:r>
          </w:p>
        </w:tc>
        <w:tc>
          <w:tcPr>
            <w:tcW w:w="2754" w:type="dxa"/>
          </w:tcPr>
          <w:p w14:paraId="09F7EF5C" w14:textId="77777777" w:rsidR="00BA7F29" w:rsidRPr="00041FC2" w:rsidRDefault="00BA7F29" w:rsidP="00063237">
            <w:pPr>
              <w:keepNext/>
              <w:keepLines/>
              <w:jc w:val="center"/>
              <w:rPr>
                <w:rFonts w:ascii="Arial" w:eastAsia="Malgun Gothic" w:hAnsi="Arial"/>
                <w:sz w:val="18"/>
                <w:szCs w:val="20"/>
                <w:lang w:val="en-GB" w:eastAsia="en-US"/>
              </w:rPr>
            </w:pPr>
            <w:r w:rsidRPr="00041FC2">
              <w:rPr>
                <w:rFonts w:ascii="Arial" w:eastAsia="Malgun Gothic" w:hAnsi="Arial"/>
                <w:sz w:val="18"/>
                <w:szCs w:val="20"/>
                <w:lang w:val="en-GB" w:eastAsia="ko-KR"/>
              </w:rPr>
              <w:t>11</w:t>
            </w:r>
          </w:p>
        </w:tc>
      </w:tr>
    </w:tbl>
    <w:p w14:paraId="532614D7" w14:textId="04F161C0" w:rsidR="00551ED9" w:rsidRDefault="00551ED9" w:rsidP="00551ED9">
      <w:pPr>
        <w:pStyle w:val="a0"/>
        <w:jc w:val="center"/>
        <w:rPr>
          <w:rFonts w:eastAsiaTheme="minorEastAsia"/>
          <w:b/>
          <w:i/>
          <w:sz w:val="21"/>
          <w:szCs w:val="21"/>
        </w:rPr>
      </w:pPr>
      <w:r>
        <w:rPr>
          <w:noProof/>
        </w:rPr>
        <w:drawing>
          <wp:inline distT="0" distB="0" distL="0" distR="0" wp14:anchorId="3B3FC656" wp14:editId="1455DA86">
            <wp:extent cx="3475220" cy="2476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r="15247" b="19472"/>
                    <a:stretch/>
                  </pic:blipFill>
                  <pic:spPr bwMode="auto">
                    <a:xfrm>
                      <a:off x="0" y="0"/>
                      <a:ext cx="3475220" cy="2476500"/>
                    </a:xfrm>
                    <a:prstGeom prst="rect">
                      <a:avLst/>
                    </a:prstGeom>
                    <a:noFill/>
                    <a:ln>
                      <a:noFill/>
                    </a:ln>
                    <a:extLst>
                      <a:ext uri="{53640926-AAD7-44D8-BBD7-CCE9431645EC}">
                        <a14:shadowObscured xmlns:a14="http://schemas.microsoft.com/office/drawing/2010/main"/>
                      </a:ext>
                    </a:extLst>
                  </pic:spPr>
                </pic:pic>
              </a:graphicData>
            </a:graphic>
          </wp:inline>
        </w:drawing>
      </w:r>
    </w:p>
    <w:p w14:paraId="4428BADD" w14:textId="037FEAD9" w:rsidR="005842C5" w:rsidRPr="00C33626" w:rsidRDefault="00551ED9" w:rsidP="009B6A68">
      <w:pPr>
        <w:pStyle w:val="a0"/>
        <w:ind w:left="420"/>
        <w:jc w:val="center"/>
        <w:rPr>
          <w:rFonts w:eastAsiaTheme="minorEastAsia"/>
          <w:b/>
          <w:color w:val="000000"/>
          <w:szCs w:val="20"/>
        </w:rPr>
      </w:pPr>
      <w:r w:rsidRPr="00D35F1F">
        <w:rPr>
          <w:rStyle w:val="fontstyle01"/>
          <w:rFonts w:ascii="Times New Roman" w:hAnsi="Times New Roman"/>
          <w:b/>
          <w:sz w:val="20"/>
          <w:szCs w:val="20"/>
        </w:rPr>
        <w:t>Fig.</w:t>
      </w:r>
      <w:r w:rsidR="002E5292" w:rsidRPr="00B84C68">
        <w:rPr>
          <w:rStyle w:val="fontstyle01"/>
          <w:rFonts w:ascii="Times New Roman" w:eastAsiaTheme="minorEastAsia" w:hAnsi="Times New Roman"/>
          <w:b/>
          <w:sz w:val="20"/>
          <w:szCs w:val="20"/>
        </w:rPr>
        <w:t>1</w:t>
      </w:r>
      <w:r w:rsidRPr="00C33626">
        <w:rPr>
          <w:rStyle w:val="fontstyle01"/>
          <w:rFonts w:ascii="Times New Roman" w:hAnsi="Times New Roman"/>
          <w:b/>
          <w:sz w:val="20"/>
          <w:szCs w:val="20"/>
        </w:rPr>
        <w:t xml:space="preserve"> additional </w:t>
      </w:r>
      <w:r w:rsidRPr="00C33626">
        <w:rPr>
          <w:rStyle w:val="fontstyle01"/>
          <w:rFonts w:ascii="Times New Roman" w:eastAsiaTheme="minorEastAsia" w:hAnsi="Times New Roman"/>
          <w:b/>
          <w:sz w:val="20"/>
          <w:szCs w:val="20"/>
        </w:rPr>
        <w:t>TOA error caused by</w:t>
      </w:r>
      <w:r w:rsidRPr="00764D35">
        <w:rPr>
          <w:szCs w:val="20"/>
        </w:rPr>
        <w:t xml:space="preserve"> </w:t>
      </w:r>
      <w:r w:rsidRPr="00C33626">
        <w:rPr>
          <w:rStyle w:val="fontstyle01"/>
          <w:rFonts w:ascii="Times New Roman" w:eastAsia="微软雅黑" w:hAnsi="Times New Roman"/>
          <w:b/>
          <w:sz w:val="20"/>
          <w:szCs w:val="20"/>
        </w:rPr>
        <w:t>∆</w:t>
      </w:r>
      <w:r w:rsidRPr="00D35F1F">
        <w:rPr>
          <w:rStyle w:val="fontstyle01"/>
          <w:rFonts w:ascii="Times New Roman" w:eastAsiaTheme="minorEastAsia" w:hAnsi="Times New Roman"/>
          <w:b/>
          <w:sz w:val="20"/>
          <w:szCs w:val="20"/>
        </w:rPr>
        <w:t>t</w:t>
      </w:r>
      <w:r w:rsidRPr="00B84C68">
        <w:rPr>
          <w:rStyle w:val="fontstyle01"/>
          <w:rFonts w:ascii="Times New Roman" w:eastAsiaTheme="minorEastAsia" w:hAnsi="Times New Roman"/>
          <w:b/>
          <w:sz w:val="20"/>
          <w:szCs w:val="20"/>
        </w:rPr>
        <w:t xml:space="preserve"> in NLOS</w:t>
      </w:r>
      <w:bookmarkStart w:id="17" w:name="_Ref28428490"/>
    </w:p>
    <w:p w14:paraId="7A6FC8F8" w14:textId="47E4DBAB" w:rsidR="00E629E6" w:rsidRPr="00E629E6" w:rsidRDefault="005842C5" w:rsidP="00C33626">
      <w:pPr>
        <w:overflowPunct w:val="0"/>
        <w:autoSpaceDE w:val="0"/>
        <w:autoSpaceDN w:val="0"/>
        <w:adjustRightInd w:val="0"/>
        <w:spacing w:before="120" w:after="120"/>
        <w:jc w:val="center"/>
        <w:textAlignment w:val="baseline"/>
        <w:rPr>
          <w:rFonts w:eastAsia="宋体"/>
          <w:b/>
          <w:bCs/>
          <w:szCs w:val="20"/>
          <w:lang w:eastAsia="en-US"/>
        </w:rPr>
      </w:pPr>
      <w:r w:rsidRPr="00526190">
        <w:rPr>
          <w:rFonts w:eastAsia="宋体"/>
          <w:b/>
          <w:bCs/>
          <w:szCs w:val="20"/>
          <w:lang w:val="en-GB" w:eastAsia="en-US"/>
        </w:rPr>
        <w:t xml:space="preserve">Table </w:t>
      </w:r>
      <w:bookmarkEnd w:id="17"/>
      <w:r w:rsidRPr="005842C5">
        <w:rPr>
          <w:rFonts w:eastAsia="宋体"/>
          <w:b/>
          <w:bCs/>
          <w:szCs w:val="20"/>
          <w:lang w:val="en-GB" w:eastAsia="en-US"/>
        </w:rPr>
        <w:t>1</w:t>
      </w:r>
      <w:r w:rsidRPr="00526190">
        <w:rPr>
          <w:rFonts w:eastAsia="宋体"/>
          <w:b/>
          <w:bCs/>
          <w:szCs w:val="20"/>
          <w:lang w:val="en-GB" w:eastAsia="en-US"/>
        </w:rPr>
        <w:t xml:space="preserve"> </w:t>
      </w:r>
      <w:r w:rsidR="00C4055B">
        <w:rPr>
          <w:rFonts w:eastAsia="宋体"/>
          <w:b/>
          <w:bCs/>
          <w:szCs w:val="20"/>
          <w:lang w:eastAsia="en-US"/>
        </w:rPr>
        <w:t>parameter assumptions</w:t>
      </w:r>
      <w:r w:rsidRPr="005842C5">
        <w:rPr>
          <w:rFonts w:eastAsia="宋体"/>
          <w:b/>
          <w:bCs/>
          <w:szCs w:val="20"/>
          <w:lang w:eastAsia="en-US"/>
        </w:rPr>
        <w:t xml:space="preserve"> of </w:t>
      </w:r>
      <w:r w:rsidR="00C4055B">
        <w:rPr>
          <w:rFonts w:eastAsia="宋体"/>
          <w:b/>
          <w:bCs/>
          <w:szCs w:val="20"/>
          <w:lang w:eastAsia="en-US"/>
        </w:rPr>
        <w:t>Indoor office and</w:t>
      </w:r>
      <w:r w:rsidRPr="00526190">
        <w:rPr>
          <w:rFonts w:eastAsia="宋体"/>
          <w:b/>
          <w:bCs/>
          <w:szCs w:val="20"/>
          <w:lang w:eastAsia="en-US"/>
        </w:rPr>
        <w:t xml:space="preserve"> </w:t>
      </w:r>
      <w:proofErr w:type="spellStart"/>
      <w:r w:rsidRPr="00526190">
        <w:rPr>
          <w:rFonts w:eastAsia="宋体"/>
          <w:b/>
          <w:bCs/>
          <w:szCs w:val="20"/>
          <w:lang w:eastAsia="en-US"/>
        </w:rPr>
        <w:t>InF</w:t>
      </w:r>
      <w:proofErr w:type="spellEnd"/>
      <w:r w:rsidRPr="00526190">
        <w:rPr>
          <w:rFonts w:eastAsia="宋体"/>
          <w:b/>
          <w:bCs/>
          <w:szCs w:val="20"/>
          <w:lang w:eastAsia="en-US"/>
        </w:rPr>
        <w:t xml:space="preserve"> scenarios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693"/>
        <w:gridCol w:w="5245"/>
      </w:tblGrid>
      <w:tr w:rsidR="009F3843" w:rsidRPr="008656AC" w14:paraId="608358DA" w14:textId="77777777" w:rsidTr="00AD6F38">
        <w:trPr>
          <w:cantSplit/>
          <w:jc w:val="center"/>
        </w:trPr>
        <w:tc>
          <w:tcPr>
            <w:tcW w:w="1271" w:type="dxa"/>
            <w:shd w:val="clear" w:color="auto" w:fill="auto"/>
          </w:tcPr>
          <w:p w14:paraId="2D7DD37F" w14:textId="77777777" w:rsidR="009F3843" w:rsidRDefault="009F3843" w:rsidP="003D6412">
            <w:pPr>
              <w:pStyle w:val="TAH"/>
              <w:keepNext w:val="0"/>
              <w:keepLines w:val="0"/>
            </w:pPr>
          </w:p>
        </w:tc>
        <w:tc>
          <w:tcPr>
            <w:tcW w:w="2693" w:type="dxa"/>
            <w:shd w:val="clear" w:color="auto" w:fill="auto"/>
          </w:tcPr>
          <w:p w14:paraId="4F277D49" w14:textId="4BBD3D2A" w:rsidR="009F3843" w:rsidRPr="008656AC" w:rsidRDefault="009F3843" w:rsidP="003D6412">
            <w:pPr>
              <w:pStyle w:val="TAH"/>
              <w:keepNext w:val="0"/>
              <w:keepLines w:val="0"/>
              <w:rPr>
                <w:lang w:val="en-US"/>
              </w:rPr>
            </w:pPr>
            <w:r w:rsidRPr="008656AC">
              <w:rPr>
                <w:lang w:val="en-US"/>
              </w:rPr>
              <w:t>Indoor Office</w:t>
            </w:r>
          </w:p>
        </w:tc>
        <w:tc>
          <w:tcPr>
            <w:tcW w:w="5245" w:type="dxa"/>
            <w:shd w:val="clear" w:color="auto" w:fill="auto"/>
          </w:tcPr>
          <w:p w14:paraId="22222793" w14:textId="77777777" w:rsidR="009F3843" w:rsidRDefault="009F3843" w:rsidP="003D6412">
            <w:pPr>
              <w:pStyle w:val="TAH"/>
              <w:keepNext w:val="0"/>
              <w:keepLines w:val="0"/>
              <w:rPr>
                <w:lang w:val="en-US"/>
              </w:rPr>
            </w:pPr>
            <w:r>
              <w:rPr>
                <w:lang w:val="en-US"/>
              </w:rPr>
              <w:t>Indoor Factory</w:t>
            </w:r>
          </w:p>
          <w:p w14:paraId="0D9D2439" w14:textId="13550294" w:rsidR="009F3843" w:rsidRPr="008656AC" w:rsidRDefault="009F3843" w:rsidP="003D6412">
            <w:pPr>
              <w:pStyle w:val="TAH"/>
              <w:keepNext w:val="0"/>
              <w:keepLines w:val="0"/>
              <w:rPr>
                <w:lang w:val="en-US"/>
              </w:rPr>
            </w:pPr>
            <w:r w:rsidRPr="005842C5">
              <w:rPr>
                <w:rFonts w:eastAsia="Malgun Gothic"/>
              </w:rPr>
              <w:t>[</w:t>
            </w:r>
            <w:proofErr w:type="spellStart"/>
            <w:r w:rsidRPr="005842C5">
              <w:rPr>
                <w:rFonts w:eastAsia="Malgun Gothic"/>
              </w:rPr>
              <w:t>InF</w:t>
            </w:r>
            <w:proofErr w:type="spellEnd"/>
            <w:r w:rsidRPr="005842C5">
              <w:rPr>
                <w:rFonts w:eastAsia="Malgun Gothic"/>
              </w:rPr>
              <w:t xml:space="preserve">-SL, </w:t>
            </w:r>
            <w:proofErr w:type="spellStart"/>
            <w:r w:rsidRPr="005842C5">
              <w:rPr>
                <w:rFonts w:eastAsia="Malgun Gothic"/>
              </w:rPr>
              <w:t>InF</w:t>
            </w:r>
            <w:proofErr w:type="spellEnd"/>
            <w:r w:rsidRPr="005842C5">
              <w:rPr>
                <w:rFonts w:eastAsia="Malgun Gothic"/>
              </w:rPr>
              <w:t xml:space="preserve">-DL, </w:t>
            </w:r>
            <w:proofErr w:type="spellStart"/>
            <w:r w:rsidRPr="005842C5">
              <w:rPr>
                <w:rFonts w:eastAsia="Malgun Gothic"/>
              </w:rPr>
              <w:t>InF</w:t>
            </w:r>
            <w:proofErr w:type="spellEnd"/>
            <w:r w:rsidRPr="005842C5">
              <w:rPr>
                <w:rFonts w:eastAsia="Malgun Gothic"/>
              </w:rPr>
              <w:t xml:space="preserve">-SH, </w:t>
            </w:r>
            <w:proofErr w:type="spellStart"/>
            <w:r w:rsidRPr="005842C5">
              <w:rPr>
                <w:rFonts w:eastAsia="Malgun Gothic"/>
              </w:rPr>
              <w:t>InF</w:t>
            </w:r>
            <w:proofErr w:type="spellEnd"/>
            <w:r w:rsidRPr="005842C5">
              <w:rPr>
                <w:rFonts w:eastAsia="Malgun Gothic"/>
              </w:rPr>
              <w:t xml:space="preserve">-DH and/or </w:t>
            </w:r>
            <w:proofErr w:type="spellStart"/>
            <w:r w:rsidRPr="005842C5">
              <w:rPr>
                <w:rFonts w:eastAsia="Malgun Gothic"/>
              </w:rPr>
              <w:t>InF</w:t>
            </w:r>
            <w:proofErr w:type="spellEnd"/>
            <w:r w:rsidRPr="005842C5">
              <w:rPr>
                <w:rFonts w:eastAsia="Malgun Gothic"/>
              </w:rPr>
              <w:t>-HH]</w:t>
            </w:r>
          </w:p>
        </w:tc>
      </w:tr>
      <w:tr w:rsidR="003D6412" w:rsidRPr="008656AC" w14:paraId="299BFFFE" w14:textId="77777777" w:rsidTr="00AD6F38">
        <w:trPr>
          <w:cantSplit/>
          <w:jc w:val="center"/>
        </w:trPr>
        <w:tc>
          <w:tcPr>
            <w:tcW w:w="1271" w:type="dxa"/>
            <w:shd w:val="clear" w:color="auto" w:fill="auto"/>
          </w:tcPr>
          <w:p w14:paraId="29F47B3D" w14:textId="5719D04C" w:rsidR="003D6412" w:rsidRPr="00E14E0A" w:rsidRDefault="003D6412" w:rsidP="0083477B">
            <w:pPr>
              <w:pStyle w:val="TAL"/>
              <w:keepNext w:val="0"/>
              <w:keepLines w:val="0"/>
            </w:pPr>
            <w:r w:rsidRPr="0083477B">
              <w:rPr>
                <w:lang w:val="en-US"/>
              </w:rPr>
              <w:t>Cell layout</w:t>
            </w:r>
            <w:r w:rsidR="0083477B" w:rsidRPr="00BE1F19">
              <w:rPr>
                <w:lang w:val="en-US"/>
              </w:rPr>
              <w:t xml:space="preserve"> </w:t>
            </w:r>
          </w:p>
        </w:tc>
        <w:tc>
          <w:tcPr>
            <w:tcW w:w="2693" w:type="dxa"/>
            <w:shd w:val="clear" w:color="auto" w:fill="auto"/>
            <w:vAlign w:val="center"/>
          </w:tcPr>
          <w:p w14:paraId="2328970C" w14:textId="2BDC323D" w:rsidR="003D6412" w:rsidRPr="00E14E0A" w:rsidRDefault="003D6412" w:rsidP="005B7804">
            <w:pPr>
              <w:pStyle w:val="TAL"/>
              <w:keepNext w:val="0"/>
              <w:keepLines w:val="0"/>
            </w:pPr>
            <w:r w:rsidRPr="00BE1F19">
              <w:rPr>
                <w:lang w:val="en-US"/>
              </w:rPr>
              <w:t xml:space="preserve">Indoor floor: (12BSs per </w:t>
            </w:r>
            <w:r w:rsidRPr="00604708">
              <w:rPr>
                <w:highlight w:val="yellow"/>
                <w:lang w:val="en-US"/>
              </w:rPr>
              <w:t>120m x 50m</w:t>
            </w:r>
            <w:r w:rsidRPr="00BE1F19">
              <w:rPr>
                <w:lang w:val="en-US"/>
              </w:rPr>
              <w:t>), TRP number per floor:</w:t>
            </w:r>
            <w:r w:rsidRPr="00604708">
              <w:rPr>
                <w:highlight w:val="yellow"/>
                <w:lang w:val="en-US"/>
              </w:rPr>
              <w:t>12</w:t>
            </w:r>
            <w:r w:rsidRPr="00BE1F19">
              <w:rPr>
                <w:lang w:val="en-US"/>
              </w:rPr>
              <w:t>, Inter-gNB distance = 20m - Note 1</w:t>
            </w:r>
          </w:p>
        </w:tc>
        <w:tc>
          <w:tcPr>
            <w:tcW w:w="5245" w:type="dxa"/>
            <w:shd w:val="clear" w:color="auto" w:fill="auto"/>
          </w:tcPr>
          <w:p w14:paraId="2C8D40BB" w14:textId="30101342" w:rsidR="003D6412" w:rsidRDefault="003D6412" w:rsidP="003D6412">
            <w:pPr>
              <w:keepNext/>
              <w:keepLines/>
              <w:overflowPunct w:val="0"/>
              <w:autoSpaceDE w:val="0"/>
              <w:autoSpaceDN w:val="0"/>
              <w:adjustRightInd w:val="0"/>
              <w:textAlignment w:val="baseline"/>
              <w:rPr>
                <w:rFonts w:ascii="Arial" w:eastAsia="宋体" w:hAnsi="Arial" w:cs="Arial"/>
                <w:sz w:val="18"/>
                <w:szCs w:val="18"/>
                <w:lang w:val="de-DE" w:eastAsia="en-US"/>
              </w:rPr>
            </w:pPr>
            <w:r>
              <w:t>Hall Size:</w:t>
            </w:r>
            <w:r w:rsidRPr="005842C5">
              <w:rPr>
                <w:rFonts w:ascii="Arial" w:eastAsia="宋体" w:hAnsi="Arial" w:cs="Arial"/>
                <w:sz w:val="18"/>
                <w:szCs w:val="18"/>
                <w:lang w:val="de-DE" w:eastAsia="en-US"/>
              </w:rPr>
              <w:t xml:space="preserve"> </w:t>
            </w:r>
          </w:p>
          <w:p w14:paraId="1A764FAE" w14:textId="6DC4A8D1" w:rsidR="003D6412" w:rsidRPr="00604708" w:rsidRDefault="003D6412" w:rsidP="003D6412">
            <w:pPr>
              <w:keepNext/>
              <w:keepLines/>
              <w:overflowPunct w:val="0"/>
              <w:autoSpaceDE w:val="0"/>
              <w:autoSpaceDN w:val="0"/>
              <w:adjustRightInd w:val="0"/>
              <w:textAlignment w:val="baseline"/>
              <w:rPr>
                <w:rFonts w:ascii="Arial" w:eastAsia="宋体" w:hAnsi="Arial" w:cs="Arial"/>
                <w:sz w:val="18"/>
                <w:szCs w:val="18"/>
                <w:highlight w:val="yellow"/>
                <w:lang w:val="de-DE" w:eastAsia="en-US"/>
              </w:rPr>
            </w:pPr>
            <w:r w:rsidRPr="00604708">
              <w:rPr>
                <w:rFonts w:ascii="Arial" w:eastAsia="宋体" w:hAnsi="Arial" w:cs="Arial"/>
                <w:sz w:val="18"/>
                <w:szCs w:val="18"/>
                <w:highlight w:val="yellow"/>
                <w:lang w:val="de-DE" w:eastAsia="en-US"/>
              </w:rPr>
              <w:t>InF-SL: 120x60 m</w:t>
            </w:r>
          </w:p>
          <w:p w14:paraId="47DB750A" w14:textId="77777777" w:rsidR="003D6412" w:rsidRPr="00604708" w:rsidRDefault="003D6412" w:rsidP="003D6412">
            <w:pPr>
              <w:keepNext/>
              <w:keepLines/>
              <w:overflowPunct w:val="0"/>
              <w:autoSpaceDE w:val="0"/>
              <w:autoSpaceDN w:val="0"/>
              <w:adjustRightInd w:val="0"/>
              <w:textAlignment w:val="baseline"/>
              <w:rPr>
                <w:rFonts w:ascii="Arial" w:eastAsia="宋体" w:hAnsi="Arial" w:cs="Arial"/>
                <w:sz w:val="18"/>
                <w:szCs w:val="18"/>
                <w:highlight w:val="yellow"/>
                <w:lang w:val="de-DE" w:eastAsia="en-US"/>
              </w:rPr>
            </w:pPr>
            <w:r w:rsidRPr="00604708">
              <w:rPr>
                <w:rFonts w:ascii="Arial" w:eastAsia="宋体" w:hAnsi="Arial" w:cs="Arial"/>
                <w:sz w:val="18"/>
                <w:szCs w:val="18"/>
                <w:highlight w:val="yellow"/>
                <w:lang w:val="de-DE" w:eastAsia="en-US"/>
              </w:rPr>
              <w:t>InF-DL: 300x150 m</w:t>
            </w:r>
          </w:p>
          <w:p w14:paraId="4925EEA1" w14:textId="77777777" w:rsidR="003D6412" w:rsidRPr="00604708" w:rsidRDefault="003D6412" w:rsidP="003D6412">
            <w:pPr>
              <w:keepNext/>
              <w:keepLines/>
              <w:overflowPunct w:val="0"/>
              <w:autoSpaceDE w:val="0"/>
              <w:autoSpaceDN w:val="0"/>
              <w:adjustRightInd w:val="0"/>
              <w:textAlignment w:val="baseline"/>
              <w:rPr>
                <w:rFonts w:ascii="Arial" w:eastAsia="宋体" w:hAnsi="Arial" w:cs="Arial"/>
                <w:sz w:val="18"/>
                <w:szCs w:val="18"/>
                <w:highlight w:val="yellow"/>
                <w:lang w:val="de-DE" w:eastAsia="en-US"/>
              </w:rPr>
            </w:pPr>
            <w:r w:rsidRPr="00604708">
              <w:rPr>
                <w:rFonts w:ascii="Arial" w:eastAsia="宋体" w:hAnsi="Arial" w:cs="Arial"/>
                <w:sz w:val="18"/>
                <w:szCs w:val="18"/>
                <w:highlight w:val="yellow"/>
                <w:lang w:val="de-DE" w:eastAsia="en-US"/>
              </w:rPr>
              <w:t>InF-SH: 300x150 m</w:t>
            </w:r>
          </w:p>
          <w:p w14:paraId="4F4062D7" w14:textId="77777777" w:rsidR="003D6412" w:rsidRPr="00604708" w:rsidRDefault="003D6412" w:rsidP="003D6412">
            <w:pPr>
              <w:keepNext/>
              <w:keepLines/>
              <w:overflowPunct w:val="0"/>
              <w:autoSpaceDE w:val="0"/>
              <w:autoSpaceDN w:val="0"/>
              <w:adjustRightInd w:val="0"/>
              <w:textAlignment w:val="baseline"/>
              <w:rPr>
                <w:rFonts w:eastAsia="宋体"/>
                <w:szCs w:val="20"/>
                <w:highlight w:val="yellow"/>
                <w:lang w:val="de-DE"/>
              </w:rPr>
            </w:pPr>
            <w:r w:rsidRPr="00604708">
              <w:rPr>
                <w:rFonts w:eastAsia="宋体"/>
                <w:szCs w:val="20"/>
                <w:highlight w:val="yellow"/>
                <w:lang w:val="de-DE"/>
              </w:rPr>
              <w:t>InF-DH: 120x60 m</w:t>
            </w:r>
          </w:p>
          <w:p w14:paraId="0EBBBCB9" w14:textId="77777777" w:rsidR="003D6412" w:rsidRDefault="003D6412" w:rsidP="003D6412">
            <w:pPr>
              <w:pStyle w:val="TAL"/>
              <w:keepNext w:val="0"/>
              <w:keepLines w:val="0"/>
              <w:rPr>
                <w:rFonts w:eastAsia="宋体"/>
                <w:lang w:val="de-DE"/>
              </w:rPr>
            </w:pPr>
            <w:r w:rsidRPr="00604708">
              <w:rPr>
                <w:rFonts w:eastAsia="宋体"/>
                <w:highlight w:val="yellow"/>
                <w:lang w:val="de-DE"/>
              </w:rPr>
              <w:t>InF-HH: 300x150 m</w:t>
            </w:r>
          </w:p>
          <w:p w14:paraId="23D26935" w14:textId="77777777" w:rsidR="005B7804" w:rsidRDefault="005B7804" w:rsidP="003D6412">
            <w:pPr>
              <w:overflowPunct w:val="0"/>
              <w:autoSpaceDE w:val="0"/>
              <w:autoSpaceDN w:val="0"/>
              <w:adjustRightInd w:val="0"/>
              <w:spacing w:line="252" w:lineRule="auto"/>
              <w:textAlignment w:val="baseline"/>
              <w:rPr>
                <w:rFonts w:ascii="Arial" w:eastAsia="宋体" w:hAnsi="Arial" w:cs="Arial"/>
                <w:sz w:val="18"/>
                <w:szCs w:val="18"/>
                <w:lang w:eastAsia="en-US"/>
              </w:rPr>
            </w:pPr>
          </w:p>
          <w:p w14:paraId="01E03C20" w14:textId="7A1C1EB1" w:rsidR="003D6412" w:rsidRPr="005842C5" w:rsidRDefault="003D6412" w:rsidP="003D6412">
            <w:pPr>
              <w:overflowPunct w:val="0"/>
              <w:autoSpaceDE w:val="0"/>
              <w:autoSpaceDN w:val="0"/>
              <w:adjustRightInd w:val="0"/>
              <w:spacing w:line="252" w:lineRule="auto"/>
              <w:textAlignment w:val="baseline"/>
              <w:rPr>
                <w:rFonts w:ascii="Arial" w:eastAsia="宋体" w:hAnsi="Arial" w:cs="Arial"/>
                <w:sz w:val="18"/>
                <w:szCs w:val="18"/>
                <w:lang w:eastAsia="en-US"/>
              </w:rPr>
            </w:pPr>
            <w:r w:rsidRPr="00604708">
              <w:rPr>
                <w:rFonts w:ascii="Arial" w:eastAsia="宋体" w:hAnsi="Arial" w:cs="Arial"/>
                <w:sz w:val="18"/>
                <w:szCs w:val="18"/>
                <w:highlight w:val="yellow"/>
                <w:lang w:eastAsia="en-US"/>
              </w:rPr>
              <w:t>18 BSs</w:t>
            </w:r>
            <w:r w:rsidRPr="005842C5">
              <w:rPr>
                <w:rFonts w:ascii="Arial" w:eastAsia="宋体" w:hAnsi="Arial" w:cs="Arial"/>
                <w:sz w:val="18"/>
                <w:szCs w:val="18"/>
                <w:lang w:eastAsia="en-US"/>
              </w:rPr>
              <w:t xml:space="preserve"> on a square lattice with spacing D, located D/2 from the walls.</w:t>
            </w:r>
          </w:p>
          <w:p w14:paraId="126F4E67" w14:textId="77777777" w:rsidR="003D6412" w:rsidRPr="005842C5" w:rsidRDefault="003D6412" w:rsidP="003D6412">
            <w:pPr>
              <w:ind w:left="568" w:hanging="284"/>
              <w:rPr>
                <w:rFonts w:eastAsia="Times New Roman"/>
                <w:szCs w:val="20"/>
                <w:lang w:eastAsia="en-US"/>
              </w:rPr>
            </w:pPr>
            <w:r w:rsidRPr="005842C5">
              <w:rPr>
                <w:rFonts w:eastAsia="Times New Roman"/>
                <w:szCs w:val="20"/>
                <w:lang w:eastAsia="en-US"/>
              </w:rPr>
              <w:t>-</w:t>
            </w:r>
            <w:r w:rsidRPr="005842C5">
              <w:rPr>
                <w:rFonts w:eastAsia="Times New Roman"/>
                <w:szCs w:val="20"/>
                <w:lang w:eastAsia="en-US"/>
              </w:rPr>
              <w:tab/>
              <w:t>for the small hall (L=120m x W=60m): D=20m</w:t>
            </w:r>
          </w:p>
          <w:p w14:paraId="531F706E" w14:textId="77777777" w:rsidR="003D6412" w:rsidRPr="005842C5" w:rsidRDefault="003D6412" w:rsidP="003D6412">
            <w:pPr>
              <w:ind w:left="568" w:hanging="284"/>
              <w:rPr>
                <w:rFonts w:eastAsia="Times New Roman"/>
                <w:szCs w:val="20"/>
                <w:lang w:eastAsia="en-US"/>
              </w:rPr>
            </w:pPr>
            <w:r w:rsidRPr="005842C5">
              <w:rPr>
                <w:rFonts w:eastAsia="Times New Roman"/>
                <w:szCs w:val="20"/>
                <w:lang w:eastAsia="en-US"/>
              </w:rPr>
              <w:t>-</w:t>
            </w:r>
            <w:r w:rsidRPr="005842C5">
              <w:rPr>
                <w:rFonts w:eastAsia="Times New Roman"/>
                <w:szCs w:val="20"/>
                <w:lang w:eastAsia="en-US"/>
              </w:rPr>
              <w:tab/>
              <w:t>for the big hall (L=300m x W=150m): D=50m</w:t>
            </w:r>
          </w:p>
          <w:p w14:paraId="3791EA87" w14:textId="77777777" w:rsidR="003D6412" w:rsidRDefault="003D6412" w:rsidP="003D6412">
            <w:pPr>
              <w:pStyle w:val="TAL"/>
              <w:keepNext w:val="0"/>
              <w:keepLines w:val="0"/>
              <w:rPr>
                <w:lang w:val="en-US"/>
              </w:rPr>
            </w:pPr>
            <w:r w:rsidRPr="005842C5">
              <w:rPr>
                <w:rFonts w:eastAsia="宋体" w:cs="Arial"/>
                <w:noProof/>
                <w:szCs w:val="18"/>
                <w:lang w:val="en-US"/>
              </w:rPr>
              <w:drawing>
                <wp:inline distT="0" distB="0" distL="0" distR="0" wp14:anchorId="2AF234C1" wp14:editId="28DEA1A3">
                  <wp:extent cx="3257550" cy="1720765"/>
                  <wp:effectExtent l="0" t="0" r="0" b="0"/>
                  <wp:docPr id="1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p w14:paraId="02058A6C" w14:textId="49958387" w:rsidR="005B7804" w:rsidRPr="003D6412" w:rsidRDefault="005B7804" w:rsidP="003D6412">
            <w:pPr>
              <w:pStyle w:val="TAL"/>
              <w:keepNext w:val="0"/>
              <w:keepLines w:val="0"/>
              <w:rPr>
                <w:lang w:val="en-US"/>
              </w:rPr>
            </w:pPr>
            <w:r>
              <w:rPr>
                <w:rFonts w:hint="eastAsia"/>
                <w:lang w:val="en-US"/>
              </w:rPr>
              <w:t>R</w:t>
            </w:r>
            <w:r>
              <w:rPr>
                <w:lang w:val="en-US"/>
              </w:rPr>
              <w:t>oom height:10m</w:t>
            </w:r>
          </w:p>
        </w:tc>
      </w:tr>
      <w:tr w:rsidR="00256DD4" w:rsidRPr="008656AC" w14:paraId="034FB0A5" w14:textId="77777777" w:rsidTr="00AD6F38">
        <w:trPr>
          <w:cantSplit/>
          <w:jc w:val="center"/>
        </w:trPr>
        <w:tc>
          <w:tcPr>
            <w:tcW w:w="1271" w:type="dxa"/>
            <w:shd w:val="clear" w:color="auto" w:fill="auto"/>
          </w:tcPr>
          <w:p w14:paraId="60B873F0" w14:textId="77777777" w:rsidR="00256DD4" w:rsidRPr="008656AC" w:rsidRDefault="00256DD4" w:rsidP="00256DD4">
            <w:pPr>
              <w:pStyle w:val="TAL"/>
              <w:keepNext w:val="0"/>
              <w:keepLines w:val="0"/>
              <w:rPr>
                <w:lang w:val="en-US"/>
              </w:rPr>
            </w:pPr>
            <w:r w:rsidRPr="008656AC">
              <w:rPr>
                <w:lang w:val="en-US"/>
              </w:rPr>
              <w:t>Carrier Frequency</w:t>
            </w:r>
          </w:p>
        </w:tc>
        <w:tc>
          <w:tcPr>
            <w:tcW w:w="2693" w:type="dxa"/>
            <w:shd w:val="clear" w:color="auto" w:fill="auto"/>
            <w:vAlign w:val="center"/>
          </w:tcPr>
          <w:p w14:paraId="6F4C592E" w14:textId="77777777" w:rsidR="00256DD4" w:rsidRPr="00C4055B" w:rsidRDefault="00256DD4" w:rsidP="00256DD4">
            <w:pPr>
              <w:pStyle w:val="TAL"/>
              <w:keepNext w:val="0"/>
              <w:keepLines w:val="0"/>
              <w:rPr>
                <w:rFonts w:cs="Arial"/>
                <w:szCs w:val="18"/>
                <w:highlight w:val="yellow"/>
                <w:lang w:val="en-US"/>
              </w:rPr>
            </w:pPr>
            <w:r w:rsidRPr="00C4055B">
              <w:rPr>
                <w:rFonts w:cs="Arial"/>
                <w:szCs w:val="18"/>
                <w:highlight w:val="yellow"/>
                <w:lang w:val="en-US"/>
              </w:rPr>
              <w:t>2GHz, 4GHz for FR1 – Note 1</w:t>
            </w:r>
          </w:p>
          <w:p w14:paraId="1F44A5AA" w14:textId="1BF73B3A" w:rsidR="00256DD4" w:rsidRPr="00256DD4" w:rsidRDefault="00256DD4" w:rsidP="00256DD4">
            <w:pPr>
              <w:pStyle w:val="TAL"/>
              <w:keepNext w:val="0"/>
              <w:keepLines w:val="0"/>
              <w:rPr>
                <w:lang w:val="en-US"/>
              </w:rPr>
            </w:pPr>
            <w:r w:rsidRPr="00C4055B">
              <w:rPr>
                <w:rFonts w:cs="Arial"/>
                <w:szCs w:val="18"/>
                <w:highlight w:val="yellow"/>
                <w:lang w:val="en-US"/>
              </w:rPr>
              <w:t>30 GHz for FR2 – Note 1</w:t>
            </w:r>
          </w:p>
        </w:tc>
        <w:tc>
          <w:tcPr>
            <w:tcW w:w="5245" w:type="dxa"/>
            <w:shd w:val="clear" w:color="auto" w:fill="auto"/>
          </w:tcPr>
          <w:p w14:paraId="30398D34" w14:textId="77777777" w:rsidR="00256DD4" w:rsidRPr="007146F9" w:rsidRDefault="00256DD4" w:rsidP="00256DD4">
            <w:pPr>
              <w:pStyle w:val="TAL"/>
              <w:keepNext w:val="0"/>
              <w:keepLines w:val="0"/>
              <w:rPr>
                <w:rFonts w:cs="Arial"/>
                <w:szCs w:val="18"/>
                <w:highlight w:val="yellow"/>
                <w:lang w:val="en-US"/>
              </w:rPr>
            </w:pPr>
            <w:r w:rsidRPr="007146F9">
              <w:rPr>
                <w:rFonts w:cs="Arial"/>
                <w:szCs w:val="18"/>
                <w:highlight w:val="yellow"/>
                <w:lang w:val="en-US"/>
              </w:rPr>
              <w:t>3.5 GHz for FR1</w:t>
            </w:r>
          </w:p>
          <w:p w14:paraId="7D355D78" w14:textId="2755AF28" w:rsidR="00256DD4" w:rsidRPr="00256DD4" w:rsidRDefault="00256DD4" w:rsidP="00256DD4">
            <w:pPr>
              <w:pStyle w:val="TAL"/>
              <w:keepNext w:val="0"/>
              <w:keepLines w:val="0"/>
            </w:pPr>
            <w:r w:rsidRPr="007146F9">
              <w:rPr>
                <w:rFonts w:cs="Arial"/>
                <w:szCs w:val="18"/>
                <w:highlight w:val="yellow"/>
                <w:lang w:val="en-US"/>
              </w:rPr>
              <w:t>28 GHz for FR2</w:t>
            </w:r>
          </w:p>
        </w:tc>
      </w:tr>
      <w:tr w:rsidR="00635F6F" w:rsidRPr="008656AC" w14:paraId="3F51C73B" w14:textId="77777777" w:rsidTr="00AD6F38">
        <w:trPr>
          <w:cantSplit/>
          <w:jc w:val="center"/>
        </w:trPr>
        <w:tc>
          <w:tcPr>
            <w:tcW w:w="1271" w:type="dxa"/>
            <w:shd w:val="clear" w:color="auto" w:fill="auto"/>
          </w:tcPr>
          <w:p w14:paraId="23385AB9" w14:textId="77777777" w:rsidR="00635F6F" w:rsidRPr="00D35547" w:rsidRDefault="00635F6F" w:rsidP="00635F6F">
            <w:pPr>
              <w:pStyle w:val="TAL"/>
              <w:keepNext w:val="0"/>
              <w:keepLines w:val="0"/>
              <w:rPr>
                <w:lang w:val="en-US"/>
              </w:rPr>
            </w:pPr>
            <w:r>
              <w:rPr>
                <w:lang w:val="en-US"/>
              </w:rPr>
              <w:t>System Bandwidth per carrier</w:t>
            </w:r>
          </w:p>
        </w:tc>
        <w:tc>
          <w:tcPr>
            <w:tcW w:w="2693" w:type="dxa"/>
            <w:shd w:val="clear" w:color="auto" w:fill="auto"/>
          </w:tcPr>
          <w:p w14:paraId="34FA66EC" w14:textId="77777777" w:rsidR="00635F6F" w:rsidRPr="00C4055B" w:rsidRDefault="00635F6F" w:rsidP="00635F6F">
            <w:pPr>
              <w:pStyle w:val="TAL"/>
              <w:rPr>
                <w:rFonts w:cs="Arial"/>
                <w:szCs w:val="18"/>
                <w:highlight w:val="yellow"/>
                <w:lang w:val="en-US"/>
              </w:rPr>
            </w:pPr>
            <w:r w:rsidRPr="00C4055B">
              <w:rPr>
                <w:rFonts w:cs="Arial"/>
                <w:szCs w:val="18"/>
                <w:highlight w:val="yellow"/>
                <w:lang w:val="en-US"/>
              </w:rPr>
              <w:t>5MHz,</w:t>
            </w:r>
          </w:p>
          <w:p w14:paraId="054B48E0" w14:textId="77777777" w:rsidR="00635F6F" w:rsidRPr="00C4055B" w:rsidRDefault="00635F6F" w:rsidP="00635F6F">
            <w:pPr>
              <w:pStyle w:val="TAL"/>
              <w:rPr>
                <w:rFonts w:cs="Arial"/>
                <w:szCs w:val="18"/>
                <w:highlight w:val="yellow"/>
                <w:lang w:val="en-US"/>
              </w:rPr>
            </w:pPr>
            <w:r w:rsidRPr="00C4055B">
              <w:rPr>
                <w:rFonts w:cs="Arial"/>
                <w:szCs w:val="18"/>
                <w:highlight w:val="yellow"/>
                <w:lang w:val="en-US"/>
              </w:rPr>
              <w:t>50MHz for 2GHz</w:t>
            </w:r>
          </w:p>
          <w:p w14:paraId="49A44A66" w14:textId="77777777" w:rsidR="00635F6F" w:rsidRPr="00C4055B" w:rsidRDefault="00635F6F" w:rsidP="00635F6F">
            <w:pPr>
              <w:pStyle w:val="TAL"/>
              <w:keepNext w:val="0"/>
              <w:keepLines w:val="0"/>
              <w:rPr>
                <w:rFonts w:cs="Arial"/>
                <w:szCs w:val="18"/>
                <w:highlight w:val="yellow"/>
                <w:lang w:val="en-US"/>
              </w:rPr>
            </w:pPr>
            <w:r w:rsidRPr="00C4055B">
              <w:rPr>
                <w:rFonts w:cs="Arial"/>
                <w:szCs w:val="18"/>
                <w:highlight w:val="yellow"/>
                <w:lang w:val="en-US"/>
              </w:rPr>
              <w:t>100MHz for 4GHz</w:t>
            </w:r>
          </w:p>
          <w:p w14:paraId="61FC17D3" w14:textId="4FB3DD10" w:rsidR="00635F6F" w:rsidRPr="00D35547" w:rsidRDefault="00635F6F" w:rsidP="00635F6F">
            <w:pPr>
              <w:pStyle w:val="TAL"/>
              <w:keepNext w:val="0"/>
              <w:keepLines w:val="0"/>
              <w:rPr>
                <w:lang w:val="en-US"/>
              </w:rPr>
            </w:pPr>
            <w:r w:rsidRPr="00C4055B">
              <w:rPr>
                <w:rFonts w:cs="Arial"/>
                <w:szCs w:val="18"/>
                <w:highlight w:val="yellow"/>
                <w:lang w:val="en-US"/>
              </w:rPr>
              <w:t>100MHz, 400MHz for 30GHz</w:t>
            </w:r>
          </w:p>
        </w:tc>
        <w:tc>
          <w:tcPr>
            <w:tcW w:w="5245" w:type="dxa"/>
            <w:shd w:val="clear" w:color="auto" w:fill="auto"/>
          </w:tcPr>
          <w:p w14:paraId="58C9586A" w14:textId="725FB00D" w:rsidR="00635F6F" w:rsidRPr="00C4055B" w:rsidRDefault="00635F6F" w:rsidP="00635F6F">
            <w:pPr>
              <w:pStyle w:val="TAL"/>
              <w:keepNext w:val="0"/>
              <w:keepLines w:val="0"/>
              <w:rPr>
                <w:rFonts w:cs="Arial"/>
                <w:szCs w:val="18"/>
                <w:highlight w:val="yellow"/>
                <w:lang w:val="en-US"/>
              </w:rPr>
            </w:pPr>
            <w:r w:rsidRPr="007146F9">
              <w:rPr>
                <w:rFonts w:cs="Arial"/>
                <w:szCs w:val="18"/>
                <w:highlight w:val="yellow"/>
                <w:lang w:val="en-US"/>
              </w:rPr>
              <w:t>100MHz</w:t>
            </w:r>
          </w:p>
        </w:tc>
      </w:tr>
      <w:tr w:rsidR="00635F6F" w:rsidRPr="008656AC" w14:paraId="6719B44D" w14:textId="77777777" w:rsidTr="00AD6F38">
        <w:trPr>
          <w:cantSplit/>
          <w:jc w:val="center"/>
        </w:trPr>
        <w:tc>
          <w:tcPr>
            <w:tcW w:w="1271" w:type="dxa"/>
            <w:shd w:val="clear" w:color="auto" w:fill="auto"/>
          </w:tcPr>
          <w:p w14:paraId="6B73A634" w14:textId="77777777" w:rsidR="00635F6F" w:rsidRDefault="00635F6F" w:rsidP="00635F6F">
            <w:pPr>
              <w:pStyle w:val="TAL"/>
              <w:keepNext w:val="0"/>
              <w:keepLines w:val="0"/>
              <w:rPr>
                <w:lang w:val="en-US"/>
              </w:rPr>
            </w:pPr>
            <w:r>
              <w:rPr>
                <w:lang w:val="en-US"/>
              </w:rPr>
              <w:t>Subcarrier Spacing</w:t>
            </w:r>
          </w:p>
        </w:tc>
        <w:tc>
          <w:tcPr>
            <w:tcW w:w="2693" w:type="dxa"/>
            <w:shd w:val="clear" w:color="auto" w:fill="auto"/>
          </w:tcPr>
          <w:p w14:paraId="5DD9CF70" w14:textId="77777777" w:rsidR="00D50DAE" w:rsidRPr="00C4055B" w:rsidRDefault="00D50DAE" w:rsidP="00D50DAE">
            <w:pPr>
              <w:keepNext/>
              <w:keepLines/>
              <w:rPr>
                <w:rFonts w:ascii="Arial" w:eastAsia="等线" w:hAnsi="Arial" w:cs="Arial"/>
                <w:sz w:val="18"/>
                <w:szCs w:val="18"/>
                <w:highlight w:val="yellow"/>
              </w:rPr>
            </w:pPr>
            <w:r w:rsidRPr="00C4055B">
              <w:rPr>
                <w:rFonts w:ascii="Arial" w:eastAsia="等线" w:hAnsi="Arial" w:cs="Arial"/>
                <w:sz w:val="18"/>
                <w:szCs w:val="18"/>
                <w:highlight w:val="yellow"/>
              </w:rPr>
              <w:t>15kHz for 5MHz and 50MHz</w:t>
            </w:r>
          </w:p>
          <w:p w14:paraId="205DC801" w14:textId="07F7E963" w:rsidR="00635F6F" w:rsidRPr="00C4055B" w:rsidRDefault="00D50DAE" w:rsidP="00D50DAE">
            <w:pPr>
              <w:pStyle w:val="TAL"/>
              <w:keepNext w:val="0"/>
              <w:keepLines w:val="0"/>
              <w:rPr>
                <w:highlight w:val="yellow"/>
                <w:lang w:val="en-US"/>
              </w:rPr>
            </w:pPr>
            <w:r w:rsidRPr="00C4055B">
              <w:rPr>
                <w:rFonts w:ascii="Times New Roman" w:eastAsia="等线" w:hAnsi="Times New Roman" w:cs="Arial"/>
                <w:sz w:val="20"/>
                <w:szCs w:val="18"/>
                <w:highlight w:val="yellow"/>
                <w:lang w:val="en-US"/>
              </w:rPr>
              <w:t xml:space="preserve">30kHz for 100MHz </w:t>
            </w:r>
          </w:p>
        </w:tc>
        <w:tc>
          <w:tcPr>
            <w:tcW w:w="5245" w:type="dxa"/>
            <w:shd w:val="clear" w:color="auto" w:fill="auto"/>
          </w:tcPr>
          <w:p w14:paraId="668067C4" w14:textId="65A4BD92" w:rsidR="00635F6F" w:rsidRPr="00C4055B" w:rsidRDefault="00C4055B" w:rsidP="00635F6F">
            <w:pPr>
              <w:pStyle w:val="TAL"/>
              <w:keepNext w:val="0"/>
              <w:keepLines w:val="0"/>
              <w:rPr>
                <w:highlight w:val="yellow"/>
                <w:lang w:val="en-US"/>
              </w:rPr>
            </w:pPr>
            <w:r w:rsidRPr="00C4055B">
              <w:rPr>
                <w:highlight w:val="yellow"/>
                <w:lang w:val="en-US"/>
              </w:rPr>
              <w:t>\</w:t>
            </w:r>
          </w:p>
        </w:tc>
      </w:tr>
      <w:tr w:rsidR="00371CA5" w:rsidRPr="008656AC" w14:paraId="1C6F3983" w14:textId="77777777" w:rsidTr="00AD6F38">
        <w:trPr>
          <w:cantSplit/>
          <w:jc w:val="center"/>
        </w:trPr>
        <w:tc>
          <w:tcPr>
            <w:tcW w:w="1271" w:type="dxa"/>
            <w:shd w:val="clear" w:color="auto" w:fill="auto"/>
          </w:tcPr>
          <w:p w14:paraId="6026CF9A" w14:textId="77777777" w:rsidR="00371CA5" w:rsidRPr="00265883" w:rsidRDefault="00371CA5" w:rsidP="00371CA5">
            <w:pPr>
              <w:pStyle w:val="TAL"/>
              <w:keepNext w:val="0"/>
              <w:keepLines w:val="0"/>
              <w:rPr>
                <w:lang w:val="en-US"/>
              </w:rPr>
            </w:pPr>
            <w:r w:rsidRPr="00265883">
              <w:rPr>
                <w:lang w:val="en-US"/>
              </w:rPr>
              <w:t>BS antenna configurations</w:t>
            </w:r>
          </w:p>
          <w:p w14:paraId="4BF73AC9" w14:textId="77777777" w:rsidR="00371CA5" w:rsidRPr="00265883" w:rsidRDefault="00371CA5" w:rsidP="00371CA5">
            <w:pPr>
              <w:pStyle w:val="TAL"/>
              <w:keepNext w:val="0"/>
              <w:keepLines w:val="0"/>
              <w:rPr>
                <w:lang w:val="en-US"/>
              </w:rPr>
            </w:pPr>
            <w:r w:rsidRPr="00265883">
              <w:rPr>
                <w:lang w:val="en-US"/>
              </w:rPr>
              <w:t>(M, N, P, M</w:t>
            </w:r>
            <w:r w:rsidRPr="00265883">
              <w:rPr>
                <w:vertAlign w:val="subscript"/>
                <w:lang w:val="en-US"/>
              </w:rPr>
              <w:t>g</w:t>
            </w:r>
            <w:r w:rsidRPr="00265883">
              <w:rPr>
                <w:lang w:val="en-US"/>
              </w:rPr>
              <w:t>, N</w:t>
            </w:r>
            <w:r w:rsidRPr="00265883">
              <w:rPr>
                <w:vertAlign w:val="subscript"/>
                <w:lang w:val="en-US"/>
              </w:rPr>
              <w:t>g</w:t>
            </w:r>
            <w:r w:rsidRPr="00265883">
              <w:rPr>
                <w:lang w:val="en-US"/>
              </w:rPr>
              <w:t>)</w:t>
            </w:r>
          </w:p>
          <w:p w14:paraId="669703D0" w14:textId="77777777" w:rsidR="00371CA5" w:rsidRPr="00265883" w:rsidRDefault="00371CA5" w:rsidP="00371CA5">
            <w:pPr>
              <w:pStyle w:val="TAL"/>
              <w:keepNext w:val="0"/>
              <w:keepLines w:val="0"/>
              <w:rPr>
                <w:lang w:val="en-US"/>
              </w:rPr>
            </w:pPr>
          </w:p>
          <w:p w14:paraId="4A7A37C0" w14:textId="77777777" w:rsidR="00371CA5" w:rsidRPr="00265883" w:rsidRDefault="00371CA5" w:rsidP="00371CA5">
            <w:pPr>
              <w:pStyle w:val="TAL"/>
              <w:keepNext w:val="0"/>
              <w:keepLines w:val="0"/>
              <w:rPr>
                <w:lang w:val="en-US"/>
              </w:rPr>
            </w:pPr>
            <w:r w:rsidRPr="00265883">
              <w:rPr>
                <w:lang w:val="en-US"/>
              </w:rPr>
              <w:t>(NOTE 1)</w:t>
            </w:r>
          </w:p>
        </w:tc>
        <w:tc>
          <w:tcPr>
            <w:tcW w:w="2693" w:type="dxa"/>
            <w:shd w:val="clear" w:color="auto" w:fill="auto"/>
          </w:tcPr>
          <w:p w14:paraId="12FA4E04" w14:textId="09168390" w:rsidR="00371CA5" w:rsidRDefault="00371CA5" w:rsidP="00371CA5">
            <w:pPr>
              <w:pStyle w:val="TAL"/>
              <w:keepNext w:val="0"/>
              <w:keepLines w:val="0"/>
              <w:rPr>
                <w:lang w:val="en-US"/>
              </w:rPr>
            </w:pPr>
            <w:r>
              <w:rPr>
                <w:lang w:val="en-US"/>
              </w:rPr>
              <w:t>FR1:</w:t>
            </w:r>
            <w:r w:rsidRPr="00BE1F19">
              <w:rPr>
                <w:lang w:val="en-US"/>
              </w:rPr>
              <w:t xml:space="preserve">(M, N, P, Mg, Ng) = (4, 4, 2, 1, 1), </w:t>
            </w:r>
            <w:proofErr w:type="spellStart"/>
            <w:r w:rsidRPr="00BE1F19">
              <w:rPr>
                <w:lang w:val="en-US"/>
              </w:rPr>
              <w:t>dH</w:t>
            </w:r>
            <w:proofErr w:type="spellEnd"/>
            <w:r w:rsidRPr="00BE1F19">
              <w:rPr>
                <w:lang w:val="en-US"/>
              </w:rPr>
              <w:t>=</w:t>
            </w:r>
            <w:proofErr w:type="spellStart"/>
            <w:r w:rsidRPr="00BE1F19">
              <w:rPr>
                <w:lang w:val="en-US"/>
              </w:rPr>
              <w:t>dV</w:t>
            </w:r>
            <w:proofErr w:type="spellEnd"/>
            <w:r w:rsidRPr="00BE1F19">
              <w:rPr>
                <w:lang w:val="en-US"/>
              </w:rPr>
              <w:t xml:space="preserve">=0.5λ – Note </w:t>
            </w:r>
            <w:r w:rsidR="003F1554">
              <w:rPr>
                <w:lang w:val="en-US"/>
              </w:rPr>
              <w:t>2</w:t>
            </w:r>
          </w:p>
          <w:p w14:paraId="278FAEEB" w14:textId="09E63012" w:rsidR="00371CA5" w:rsidRPr="00BE1F19" w:rsidRDefault="00371CA5" w:rsidP="00371CA5">
            <w:pPr>
              <w:pStyle w:val="TAL"/>
              <w:keepNext w:val="0"/>
              <w:keepLines w:val="0"/>
              <w:rPr>
                <w:lang w:val="en-US"/>
              </w:rPr>
            </w:pPr>
            <w:r>
              <w:rPr>
                <w:lang w:val="en-US"/>
              </w:rPr>
              <w:t>FR2:</w:t>
            </w:r>
            <w:r w:rsidRPr="00BE1F19">
              <w:rPr>
                <w:lang w:val="en-US"/>
              </w:rPr>
              <w:t xml:space="preserve">(M, N, P, Mg, Ng) = (4, 8, 2, 1, 1), </w:t>
            </w:r>
            <w:proofErr w:type="spellStart"/>
            <w:r w:rsidRPr="00BE1F19">
              <w:rPr>
                <w:lang w:val="en-US"/>
              </w:rPr>
              <w:t>dH</w:t>
            </w:r>
            <w:proofErr w:type="spellEnd"/>
            <w:r w:rsidRPr="00BE1F19">
              <w:rPr>
                <w:lang w:val="en-US"/>
              </w:rPr>
              <w:t>=</w:t>
            </w:r>
            <w:proofErr w:type="spellStart"/>
            <w:r w:rsidRPr="00BE1F19">
              <w:rPr>
                <w:lang w:val="en-US"/>
              </w:rPr>
              <w:t>dV</w:t>
            </w:r>
            <w:proofErr w:type="spellEnd"/>
            <w:r w:rsidRPr="00BE1F19">
              <w:rPr>
                <w:lang w:val="en-US"/>
              </w:rPr>
              <w:t xml:space="preserve">=0.5λ – Note </w:t>
            </w:r>
            <w:r w:rsidR="003F1554">
              <w:rPr>
                <w:lang w:val="en-US"/>
              </w:rPr>
              <w:t>2</w:t>
            </w:r>
          </w:p>
          <w:p w14:paraId="64EADED6" w14:textId="4E364171" w:rsidR="00371CA5" w:rsidRPr="00265883" w:rsidRDefault="00371CA5" w:rsidP="00371CA5">
            <w:pPr>
              <w:pStyle w:val="TAL"/>
              <w:keepNext w:val="0"/>
              <w:keepLines w:val="0"/>
              <w:rPr>
                <w:lang w:val="en-US"/>
              </w:rPr>
            </w:pPr>
            <w:r w:rsidRPr="00BE1F19">
              <w:rPr>
                <w:lang w:val="en-US"/>
              </w:rPr>
              <w:t>One TXRU per polarization per panel is assumed</w:t>
            </w:r>
          </w:p>
        </w:tc>
        <w:tc>
          <w:tcPr>
            <w:tcW w:w="5245" w:type="dxa"/>
            <w:shd w:val="clear" w:color="auto" w:fill="auto"/>
          </w:tcPr>
          <w:p w14:paraId="5ECECD8C" w14:textId="0FCA92C5" w:rsidR="003F1554" w:rsidRPr="00BE1F19" w:rsidRDefault="003F1554" w:rsidP="003F1554">
            <w:pPr>
              <w:pStyle w:val="TAL"/>
              <w:rPr>
                <w:lang w:val="en-US"/>
              </w:rPr>
            </w:pPr>
            <w:r>
              <w:rPr>
                <w:lang w:val="en-US"/>
              </w:rPr>
              <w:t>FR1:</w:t>
            </w:r>
            <w:r w:rsidRPr="00BE1F19">
              <w:rPr>
                <w:lang w:val="en-US"/>
              </w:rPr>
              <w:t xml:space="preserve">(M, N, P, Mg, Ng) = (4, 8, 2, 1, 1), </w:t>
            </w:r>
            <w:proofErr w:type="spellStart"/>
            <w:r w:rsidRPr="00BE1F19">
              <w:rPr>
                <w:lang w:val="en-US"/>
              </w:rPr>
              <w:t>dH</w:t>
            </w:r>
            <w:proofErr w:type="spellEnd"/>
            <w:r w:rsidRPr="00BE1F19">
              <w:rPr>
                <w:lang w:val="en-US"/>
              </w:rPr>
              <w:t>=</w:t>
            </w:r>
            <w:proofErr w:type="spellStart"/>
            <w:r w:rsidRPr="00BE1F19">
              <w:rPr>
                <w:lang w:val="en-US"/>
              </w:rPr>
              <w:t>dV</w:t>
            </w:r>
            <w:proofErr w:type="spellEnd"/>
            <w:r w:rsidRPr="00BE1F19">
              <w:rPr>
                <w:lang w:val="en-US"/>
              </w:rPr>
              <w:t xml:space="preserve">=0.5λ – Note </w:t>
            </w:r>
            <w:r>
              <w:rPr>
                <w:lang w:val="en-US"/>
              </w:rPr>
              <w:t>2</w:t>
            </w:r>
          </w:p>
          <w:p w14:paraId="3814E11F" w14:textId="77777777" w:rsidR="00371CA5" w:rsidRDefault="003F1554" w:rsidP="003F1554">
            <w:pPr>
              <w:pStyle w:val="TAL"/>
              <w:keepNext w:val="0"/>
              <w:keepLines w:val="0"/>
              <w:rPr>
                <w:lang w:val="en-US"/>
              </w:rPr>
            </w:pPr>
            <w:r w:rsidRPr="00BE1F19">
              <w:rPr>
                <w:lang w:val="en-US"/>
              </w:rPr>
              <w:t>One TXRU per polarization per panel is assumed</w:t>
            </w:r>
          </w:p>
          <w:p w14:paraId="70F7A898" w14:textId="7A2CFA33" w:rsidR="003F1554" w:rsidRPr="005842C5" w:rsidRDefault="003F1554" w:rsidP="003F1554">
            <w:pPr>
              <w:keepNext/>
              <w:keepLines/>
              <w:rPr>
                <w:rFonts w:ascii="Arial" w:eastAsia="Times New Roman" w:hAnsi="Arial"/>
                <w:sz w:val="18"/>
                <w:szCs w:val="20"/>
              </w:rPr>
            </w:pPr>
            <w:r>
              <w:t>FR2:</w:t>
            </w:r>
            <w:r w:rsidRPr="005842C5">
              <w:rPr>
                <w:rFonts w:ascii="Arial" w:eastAsia="Times New Roman" w:hAnsi="Arial"/>
                <w:sz w:val="18"/>
                <w:szCs w:val="20"/>
              </w:rPr>
              <w:t xml:space="preserve"> (M, N, P, Mg, Ng) = (4, 8, 2, 1, 1), </w:t>
            </w:r>
            <w:proofErr w:type="spellStart"/>
            <w:r w:rsidRPr="005842C5">
              <w:rPr>
                <w:rFonts w:ascii="Arial" w:eastAsia="Times New Roman" w:hAnsi="Arial"/>
                <w:sz w:val="18"/>
                <w:szCs w:val="20"/>
              </w:rPr>
              <w:t>dH</w:t>
            </w:r>
            <w:proofErr w:type="spellEnd"/>
            <w:r w:rsidRPr="005842C5">
              <w:rPr>
                <w:rFonts w:ascii="Arial" w:eastAsia="Times New Roman" w:hAnsi="Arial"/>
                <w:sz w:val="18"/>
                <w:szCs w:val="20"/>
              </w:rPr>
              <w:t>=</w:t>
            </w:r>
            <w:proofErr w:type="spellStart"/>
            <w:r w:rsidRPr="005842C5">
              <w:rPr>
                <w:rFonts w:ascii="Arial" w:eastAsia="Times New Roman" w:hAnsi="Arial"/>
                <w:sz w:val="18"/>
                <w:szCs w:val="20"/>
              </w:rPr>
              <w:t>dV</w:t>
            </w:r>
            <w:proofErr w:type="spellEnd"/>
            <w:r w:rsidRPr="005842C5">
              <w:rPr>
                <w:rFonts w:ascii="Arial" w:eastAsia="Times New Roman" w:hAnsi="Arial"/>
                <w:sz w:val="18"/>
                <w:szCs w:val="20"/>
              </w:rPr>
              <w:t xml:space="preserve">=0.5λ – Note </w:t>
            </w:r>
            <w:r w:rsidR="00AD6F38">
              <w:rPr>
                <w:rFonts w:ascii="Arial" w:eastAsia="Times New Roman" w:hAnsi="Arial"/>
                <w:sz w:val="18"/>
                <w:szCs w:val="20"/>
              </w:rPr>
              <w:t>2</w:t>
            </w:r>
          </w:p>
          <w:p w14:paraId="0D875908" w14:textId="680BC4DB" w:rsidR="003F1554" w:rsidRPr="00265883" w:rsidRDefault="003F1554" w:rsidP="003F1554">
            <w:pPr>
              <w:pStyle w:val="TAL"/>
              <w:keepNext w:val="0"/>
              <w:keepLines w:val="0"/>
            </w:pPr>
            <w:r w:rsidRPr="005842C5">
              <w:rPr>
                <w:rFonts w:eastAsia="Times New Roman"/>
              </w:rPr>
              <w:t>One TXRU per polarization per panel is assumed</w:t>
            </w:r>
          </w:p>
        </w:tc>
      </w:tr>
      <w:tr w:rsidR="00371CA5" w:rsidRPr="008656AC" w14:paraId="5DE27185" w14:textId="77777777" w:rsidTr="00AD6F38">
        <w:trPr>
          <w:cantSplit/>
          <w:jc w:val="center"/>
        </w:trPr>
        <w:tc>
          <w:tcPr>
            <w:tcW w:w="1271" w:type="dxa"/>
            <w:shd w:val="clear" w:color="auto" w:fill="auto"/>
          </w:tcPr>
          <w:p w14:paraId="7873B9E3" w14:textId="77777777" w:rsidR="00371CA5" w:rsidRPr="008656AC" w:rsidRDefault="00371CA5" w:rsidP="00371CA5">
            <w:pPr>
              <w:pStyle w:val="TAL"/>
              <w:keepNext w:val="0"/>
              <w:keepLines w:val="0"/>
              <w:rPr>
                <w:lang w:val="en-US"/>
              </w:rPr>
            </w:pPr>
            <w:r>
              <w:rPr>
                <w:lang w:val="en-US"/>
              </w:rPr>
              <w:t>BS TX Power</w:t>
            </w:r>
          </w:p>
        </w:tc>
        <w:tc>
          <w:tcPr>
            <w:tcW w:w="2693" w:type="dxa"/>
            <w:shd w:val="clear" w:color="auto" w:fill="auto"/>
          </w:tcPr>
          <w:p w14:paraId="006399F1" w14:textId="42FDF847" w:rsidR="00371CA5" w:rsidRPr="00513848" w:rsidRDefault="0094642F" w:rsidP="00371CA5">
            <w:pPr>
              <w:pStyle w:val="TAL"/>
              <w:keepNext w:val="0"/>
              <w:keepLines w:val="0"/>
              <w:rPr>
                <w:lang w:val="en-US"/>
              </w:rPr>
            </w:pPr>
            <w:r>
              <w:rPr>
                <w:lang w:val="en-US"/>
              </w:rPr>
              <w:t xml:space="preserve">24 </w:t>
            </w:r>
            <w:proofErr w:type="spellStart"/>
            <w:r>
              <w:rPr>
                <w:lang w:val="en-US"/>
              </w:rPr>
              <w:t>dBm</w:t>
            </w:r>
            <w:proofErr w:type="spellEnd"/>
            <w:r>
              <w:rPr>
                <w:lang w:val="en-US"/>
              </w:rPr>
              <w:t xml:space="preserve"> for all carrier frequencies</w:t>
            </w:r>
          </w:p>
        </w:tc>
        <w:tc>
          <w:tcPr>
            <w:tcW w:w="5245" w:type="dxa"/>
            <w:shd w:val="clear" w:color="auto" w:fill="auto"/>
          </w:tcPr>
          <w:p w14:paraId="0696AFC9" w14:textId="40DF2D37" w:rsidR="00371CA5" w:rsidRPr="009468F1" w:rsidRDefault="00371CA5" w:rsidP="00371CA5">
            <w:pPr>
              <w:pStyle w:val="TAL"/>
              <w:keepNext w:val="0"/>
              <w:keepLines w:val="0"/>
              <w:rPr>
                <w:lang w:val="en-US"/>
              </w:rPr>
            </w:pPr>
            <w:r>
              <w:rPr>
                <w:lang w:val="en-US"/>
              </w:rPr>
              <w:t xml:space="preserve">24 </w:t>
            </w:r>
            <w:proofErr w:type="spellStart"/>
            <w:r>
              <w:rPr>
                <w:lang w:val="en-US"/>
              </w:rPr>
              <w:t>dBm</w:t>
            </w:r>
            <w:proofErr w:type="spellEnd"/>
            <w:r>
              <w:rPr>
                <w:lang w:val="en-US"/>
              </w:rPr>
              <w:t xml:space="preserve"> for all carrier frequencies</w:t>
            </w:r>
          </w:p>
        </w:tc>
      </w:tr>
      <w:tr w:rsidR="00D65CCE" w:rsidRPr="008656AC" w14:paraId="2D04F3AB" w14:textId="77777777" w:rsidTr="00B83315">
        <w:trPr>
          <w:cantSplit/>
          <w:jc w:val="center"/>
        </w:trPr>
        <w:tc>
          <w:tcPr>
            <w:tcW w:w="1271" w:type="dxa"/>
            <w:shd w:val="clear" w:color="auto" w:fill="auto"/>
          </w:tcPr>
          <w:p w14:paraId="5329E60D" w14:textId="77777777" w:rsidR="00D65CCE" w:rsidRPr="008656AC" w:rsidRDefault="00D65CCE" w:rsidP="00D65CCE">
            <w:pPr>
              <w:pStyle w:val="TAL"/>
              <w:keepNext w:val="0"/>
              <w:keepLines w:val="0"/>
              <w:rPr>
                <w:lang w:val="en-US"/>
              </w:rPr>
            </w:pPr>
            <w:r>
              <w:rPr>
                <w:lang w:val="en-US"/>
              </w:rPr>
              <w:t>BS Receiver Noise Figure</w:t>
            </w:r>
          </w:p>
        </w:tc>
        <w:tc>
          <w:tcPr>
            <w:tcW w:w="2693" w:type="dxa"/>
            <w:shd w:val="clear" w:color="auto" w:fill="auto"/>
            <w:vAlign w:val="center"/>
          </w:tcPr>
          <w:p w14:paraId="5E2DD611" w14:textId="6253B8BE" w:rsidR="00D65CCE" w:rsidRDefault="00D65CCE" w:rsidP="00D65CCE">
            <w:pPr>
              <w:pStyle w:val="TAL"/>
              <w:keepNext w:val="0"/>
              <w:keepLines w:val="0"/>
              <w:rPr>
                <w:rFonts w:cs="Arial"/>
                <w:szCs w:val="18"/>
                <w:lang w:val="en-US"/>
              </w:rPr>
            </w:pPr>
            <w:r>
              <w:rPr>
                <w:rFonts w:cs="Arial"/>
                <w:szCs w:val="18"/>
                <w:lang w:val="en-US"/>
              </w:rPr>
              <w:t>FR1:</w:t>
            </w:r>
            <w:r w:rsidR="008F6847">
              <w:rPr>
                <w:rFonts w:cs="Arial"/>
                <w:szCs w:val="18"/>
                <w:lang w:val="en-US"/>
              </w:rPr>
              <w:t>5</w:t>
            </w:r>
            <w:r w:rsidRPr="00BE1F19">
              <w:rPr>
                <w:rFonts w:cs="Arial"/>
                <w:szCs w:val="18"/>
                <w:lang w:val="en-US"/>
              </w:rPr>
              <w:t xml:space="preserve">dB </w:t>
            </w:r>
          </w:p>
          <w:p w14:paraId="77EB278F" w14:textId="681A8619" w:rsidR="00D65CCE" w:rsidRPr="00513848" w:rsidRDefault="00D65CCE" w:rsidP="00D65CCE">
            <w:pPr>
              <w:pStyle w:val="TAL"/>
              <w:keepNext w:val="0"/>
              <w:keepLines w:val="0"/>
              <w:rPr>
                <w:lang w:val="en-US"/>
              </w:rPr>
            </w:pPr>
            <w:r>
              <w:rPr>
                <w:rFonts w:cs="Arial"/>
                <w:szCs w:val="18"/>
                <w:lang w:val="en-US"/>
              </w:rPr>
              <w:t>FR2:</w:t>
            </w:r>
            <w:r w:rsidR="008F6847">
              <w:rPr>
                <w:rFonts w:cs="Arial"/>
                <w:szCs w:val="18"/>
                <w:lang w:val="en-US"/>
              </w:rPr>
              <w:t>7</w:t>
            </w:r>
            <w:r w:rsidRPr="00BE1F19">
              <w:rPr>
                <w:rFonts w:cs="Arial"/>
                <w:szCs w:val="18"/>
                <w:lang w:val="en-US"/>
              </w:rPr>
              <w:t>dB</w:t>
            </w:r>
          </w:p>
        </w:tc>
        <w:tc>
          <w:tcPr>
            <w:tcW w:w="5245" w:type="dxa"/>
            <w:shd w:val="clear" w:color="auto" w:fill="auto"/>
          </w:tcPr>
          <w:p w14:paraId="6434157C" w14:textId="3590BA7D" w:rsidR="00D65CCE" w:rsidRDefault="00D65CCE" w:rsidP="00D65CCE">
            <w:pPr>
              <w:pStyle w:val="TAL"/>
              <w:keepNext w:val="0"/>
              <w:keepLines w:val="0"/>
              <w:rPr>
                <w:rFonts w:cs="Arial"/>
                <w:szCs w:val="18"/>
                <w:lang w:val="en-US"/>
              </w:rPr>
            </w:pPr>
            <w:r>
              <w:rPr>
                <w:rFonts w:cs="Arial"/>
                <w:szCs w:val="18"/>
                <w:lang w:val="en-US"/>
              </w:rPr>
              <w:t>FR1:</w:t>
            </w:r>
            <w:r w:rsidR="008F6847">
              <w:rPr>
                <w:rFonts w:cs="Arial"/>
                <w:szCs w:val="18"/>
                <w:lang w:val="en-US"/>
              </w:rPr>
              <w:t>5</w:t>
            </w:r>
            <w:r w:rsidRPr="00BE1F19">
              <w:rPr>
                <w:rFonts w:cs="Arial"/>
                <w:szCs w:val="18"/>
                <w:lang w:val="en-US"/>
              </w:rPr>
              <w:t xml:space="preserve">dB </w:t>
            </w:r>
          </w:p>
          <w:p w14:paraId="74DBBD95" w14:textId="06814F01" w:rsidR="00D65CCE" w:rsidRPr="00E14E0A" w:rsidRDefault="00D65CCE" w:rsidP="00D65CCE">
            <w:pPr>
              <w:pStyle w:val="TAL"/>
              <w:keepNext w:val="0"/>
              <w:keepLines w:val="0"/>
            </w:pPr>
            <w:r>
              <w:rPr>
                <w:rFonts w:cs="Arial"/>
                <w:szCs w:val="18"/>
                <w:lang w:val="en-US"/>
              </w:rPr>
              <w:t>FR2:</w:t>
            </w:r>
            <w:r w:rsidR="008F6847">
              <w:rPr>
                <w:rFonts w:cs="Arial"/>
                <w:szCs w:val="18"/>
                <w:lang w:val="en-US"/>
              </w:rPr>
              <w:t>7</w:t>
            </w:r>
            <w:r w:rsidRPr="00BE1F19">
              <w:rPr>
                <w:rFonts w:cs="Arial"/>
                <w:szCs w:val="18"/>
                <w:lang w:val="en-US"/>
              </w:rPr>
              <w:t>dB</w:t>
            </w:r>
          </w:p>
        </w:tc>
      </w:tr>
      <w:tr w:rsidR="00982EDF" w:rsidRPr="008656AC" w14:paraId="276B3454" w14:textId="77777777" w:rsidTr="00AD6F38">
        <w:trPr>
          <w:cantSplit/>
          <w:jc w:val="center"/>
        </w:trPr>
        <w:tc>
          <w:tcPr>
            <w:tcW w:w="1271" w:type="dxa"/>
            <w:shd w:val="clear" w:color="auto" w:fill="auto"/>
          </w:tcPr>
          <w:p w14:paraId="3204A863" w14:textId="77777777" w:rsidR="00982EDF" w:rsidRPr="00E14E0A" w:rsidRDefault="00982EDF" w:rsidP="00982EDF">
            <w:pPr>
              <w:pStyle w:val="TAL"/>
              <w:keepNext w:val="0"/>
              <w:keepLines w:val="0"/>
            </w:pPr>
            <w:r w:rsidRPr="008656AC">
              <w:rPr>
                <w:lang w:eastAsia="ko-KR"/>
              </w:rPr>
              <w:t>BS antenna height</w:t>
            </w:r>
            <w:r w:rsidRPr="00147F39">
              <w:rPr>
                <w:lang w:eastAsia="ko-KR"/>
              </w:rPr>
              <w:t xml:space="preserve"> </w:t>
            </w:r>
            <w:r w:rsidRPr="008656AC">
              <w:rPr>
                <w:position w:val="-12"/>
              </w:rPr>
              <w:object w:dxaOrig="360" w:dyaOrig="360" w14:anchorId="3CCFF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8pt" o:ole="">
                  <v:imagedata r:id="rId11" o:title=""/>
                </v:shape>
                <o:OLEObject Type="Embed" ProgID="Equation.3" ShapeID="_x0000_i1025" DrawAspect="Content" ObjectID="_1643207097" r:id="rId12"/>
              </w:object>
            </w:r>
          </w:p>
        </w:tc>
        <w:tc>
          <w:tcPr>
            <w:tcW w:w="2693" w:type="dxa"/>
            <w:shd w:val="clear" w:color="auto" w:fill="auto"/>
          </w:tcPr>
          <w:p w14:paraId="1957FFE3" w14:textId="56EFE021" w:rsidR="00982EDF" w:rsidRPr="008656AC" w:rsidRDefault="00982EDF" w:rsidP="00982EDF">
            <w:pPr>
              <w:pStyle w:val="TAL"/>
              <w:keepNext w:val="0"/>
              <w:keepLines w:val="0"/>
              <w:rPr>
                <w:lang w:val="en-US"/>
              </w:rPr>
            </w:pPr>
            <w:r>
              <w:t>3m</w:t>
            </w:r>
          </w:p>
        </w:tc>
        <w:tc>
          <w:tcPr>
            <w:tcW w:w="5245" w:type="dxa"/>
            <w:shd w:val="clear" w:color="auto" w:fill="auto"/>
          </w:tcPr>
          <w:p w14:paraId="0EEAB169" w14:textId="77777777" w:rsidR="00982EDF" w:rsidRPr="005842C5" w:rsidRDefault="00982EDF" w:rsidP="00982EDF">
            <w:pPr>
              <w:keepNext/>
              <w:keepLines/>
              <w:overflowPunct w:val="0"/>
              <w:autoSpaceDE w:val="0"/>
              <w:autoSpaceDN w:val="0"/>
              <w:adjustRightInd w:val="0"/>
              <w:textAlignment w:val="baseline"/>
              <w:rPr>
                <w:rFonts w:ascii="Arial" w:eastAsia="宋体" w:hAnsi="Arial" w:cs="Arial"/>
                <w:sz w:val="18"/>
                <w:szCs w:val="18"/>
                <w:lang w:eastAsia="en-US"/>
              </w:rPr>
            </w:pPr>
            <w:r w:rsidRPr="005842C5">
              <w:rPr>
                <w:rFonts w:ascii="Arial" w:eastAsia="宋体" w:hAnsi="Arial" w:cs="Arial"/>
                <w:sz w:val="18"/>
                <w:szCs w:val="18"/>
                <w:lang w:eastAsia="en-US"/>
              </w:rPr>
              <w:t xml:space="preserve">BS height = 1.5 m for </w:t>
            </w:r>
            <w:proofErr w:type="spellStart"/>
            <w:r w:rsidRPr="005842C5">
              <w:rPr>
                <w:rFonts w:ascii="Arial" w:eastAsia="宋体" w:hAnsi="Arial" w:cs="Arial"/>
                <w:sz w:val="18"/>
                <w:szCs w:val="18"/>
                <w:lang w:eastAsia="en-US"/>
              </w:rPr>
              <w:t>InF</w:t>
            </w:r>
            <w:proofErr w:type="spellEnd"/>
            <w:r w:rsidRPr="005842C5">
              <w:rPr>
                <w:rFonts w:ascii="Arial" w:eastAsia="宋体" w:hAnsi="Arial" w:cs="Arial"/>
                <w:sz w:val="18"/>
                <w:szCs w:val="18"/>
                <w:lang w:eastAsia="en-US"/>
              </w:rPr>
              <w:t xml:space="preserve">-SL and </w:t>
            </w:r>
            <w:proofErr w:type="spellStart"/>
            <w:r w:rsidRPr="005842C5">
              <w:rPr>
                <w:rFonts w:ascii="Arial" w:eastAsia="宋体" w:hAnsi="Arial" w:cs="Arial"/>
                <w:sz w:val="18"/>
                <w:szCs w:val="18"/>
                <w:lang w:eastAsia="en-US"/>
              </w:rPr>
              <w:t>InF</w:t>
            </w:r>
            <w:proofErr w:type="spellEnd"/>
            <w:r w:rsidRPr="005842C5">
              <w:rPr>
                <w:rFonts w:ascii="Arial" w:eastAsia="宋体" w:hAnsi="Arial" w:cs="Arial"/>
                <w:sz w:val="18"/>
                <w:szCs w:val="18"/>
                <w:lang w:eastAsia="en-US"/>
              </w:rPr>
              <w:t>-DL</w:t>
            </w:r>
          </w:p>
          <w:p w14:paraId="0395DDD0" w14:textId="5CA4B07B" w:rsidR="00982EDF" w:rsidRPr="00E14E0A" w:rsidRDefault="00982EDF" w:rsidP="00982EDF">
            <w:pPr>
              <w:pStyle w:val="TAL"/>
              <w:keepNext w:val="0"/>
              <w:keepLines w:val="0"/>
            </w:pPr>
            <w:r w:rsidRPr="005842C5">
              <w:rPr>
                <w:rFonts w:eastAsia="Times New Roman" w:cs="Arial"/>
                <w:szCs w:val="18"/>
                <w:lang w:eastAsia="en-US"/>
              </w:rPr>
              <w:t xml:space="preserve">BS-height = 8 m for </w:t>
            </w:r>
            <w:proofErr w:type="spellStart"/>
            <w:r w:rsidRPr="005842C5">
              <w:rPr>
                <w:rFonts w:eastAsia="Times New Roman" w:cs="Arial"/>
                <w:szCs w:val="18"/>
                <w:lang w:eastAsia="en-US"/>
              </w:rPr>
              <w:t>for</w:t>
            </w:r>
            <w:proofErr w:type="spellEnd"/>
            <w:r w:rsidRPr="005842C5">
              <w:rPr>
                <w:rFonts w:eastAsia="Times New Roman" w:cs="Arial"/>
                <w:szCs w:val="18"/>
                <w:lang w:eastAsia="en-US"/>
              </w:rPr>
              <w:t xml:space="preserve"> </w:t>
            </w:r>
            <w:proofErr w:type="spellStart"/>
            <w:r w:rsidRPr="005842C5">
              <w:rPr>
                <w:rFonts w:eastAsia="Times New Roman" w:cs="Arial"/>
                <w:szCs w:val="18"/>
                <w:lang w:eastAsia="en-US"/>
              </w:rPr>
              <w:t>InF</w:t>
            </w:r>
            <w:proofErr w:type="spellEnd"/>
            <w:r w:rsidRPr="005842C5">
              <w:rPr>
                <w:rFonts w:eastAsia="Times New Roman" w:cs="Arial"/>
                <w:szCs w:val="18"/>
                <w:lang w:eastAsia="en-US"/>
              </w:rPr>
              <w:t xml:space="preserve">-SH and </w:t>
            </w:r>
            <w:proofErr w:type="spellStart"/>
            <w:r w:rsidRPr="005842C5">
              <w:rPr>
                <w:rFonts w:eastAsia="Times New Roman" w:cs="Arial"/>
                <w:szCs w:val="18"/>
                <w:lang w:eastAsia="en-US"/>
              </w:rPr>
              <w:t>InF</w:t>
            </w:r>
            <w:proofErr w:type="spellEnd"/>
            <w:r w:rsidRPr="005842C5">
              <w:rPr>
                <w:rFonts w:eastAsia="Times New Roman" w:cs="Arial"/>
                <w:szCs w:val="18"/>
                <w:lang w:eastAsia="en-US"/>
              </w:rPr>
              <w:t>-DH</w:t>
            </w:r>
          </w:p>
        </w:tc>
      </w:tr>
      <w:tr w:rsidR="00982EDF" w:rsidRPr="008656AC" w14:paraId="63BC4C5C" w14:textId="77777777" w:rsidTr="00AD6F38">
        <w:trPr>
          <w:cantSplit/>
          <w:jc w:val="center"/>
        </w:trPr>
        <w:tc>
          <w:tcPr>
            <w:tcW w:w="1271" w:type="dxa"/>
            <w:shd w:val="clear" w:color="auto" w:fill="auto"/>
          </w:tcPr>
          <w:p w14:paraId="349AEB6A" w14:textId="77777777" w:rsidR="00982EDF" w:rsidRPr="0099071A" w:rsidRDefault="00982EDF" w:rsidP="00982EDF">
            <w:pPr>
              <w:pStyle w:val="TAL"/>
              <w:keepNext w:val="0"/>
              <w:keepLines w:val="0"/>
              <w:rPr>
                <w:lang w:val="en-US"/>
              </w:rPr>
            </w:pPr>
            <w:r>
              <w:rPr>
                <w:lang w:val="en-US"/>
              </w:rPr>
              <w:t>UE height</w:t>
            </w:r>
          </w:p>
        </w:tc>
        <w:tc>
          <w:tcPr>
            <w:tcW w:w="2693" w:type="dxa"/>
            <w:shd w:val="clear" w:color="auto" w:fill="auto"/>
          </w:tcPr>
          <w:p w14:paraId="07AD6468" w14:textId="67DA9323" w:rsidR="00982EDF" w:rsidRPr="00DA3AEB" w:rsidRDefault="00982EDF" w:rsidP="00982EDF">
            <w:pPr>
              <w:pStyle w:val="TAL"/>
              <w:keepNext w:val="0"/>
              <w:keepLines w:val="0"/>
              <w:rPr>
                <w:lang w:val="en-US"/>
              </w:rPr>
            </w:pPr>
            <w:r>
              <w:rPr>
                <w:lang w:val="en-US"/>
              </w:rPr>
              <w:t>1.5m</w:t>
            </w:r>
          </w:p>
        </w:tc>
        <w:tc>
          <w:tcPr>
            <w:tcW w:w="5245" w:type="dxa"/>
            <w:shd w:val="clear" w:color="auto" w:fill="auto"/>
          </w:tcPr>
          <w:p w14:paraId="0A93D0C2" w14:textId="4C07A560" w:rsidR="00982EDF" w:rsidRPr="00B400F5" w:rsidRDefault="00982EDF" w:rsidP="00982EDF">
            <w:pPr>
              <w:pStyle w:val="TAL"/>
              <w:keepNext w:val="0"/>
              <w:keepLines w:val="0"/>
              <w:rPr>
                <w:lang w:val="en-US"/>
              </w:rPr>
            </w:pPr>
            <w:r w:rsidRPr="005842C5">
              <w:rPr>
                <w:rFonts w:eastAsia="Malgun Gothic"/>
                <w:lang w:eastAsia="en-US"/>
              </w:rPr>
              <w:t>1.5m</w:t>
            </w:r>
          </w:p>
        </w:tc>
      </w:tr>
      <w:tr w:rsidR="00982EDF" w:rsidRPr="008656AC" w14:paraId="4E424427" w14:textId="77777777" w:rsidTr="00AD6F38">
        <w:trPr>
          <w:cantSplit/>
          <w:jc w:val="center"/>
        </w:trPr>
        <w:tc>
          <w:tcPr>
            <w:tcW w:w="1271" w:type="dxa"/>
            <w:shd w:val="clear" w:color="auto" w:fill="auto"/>
          </w:tcPr>
          <w:p w14:paraId="20164595" w14:textId="008F585E" w:rsidR="00982EDF" w:rsidRDefault="00982EDF" w:rsidP="00982EDF">
            <w:pPr>
              <w:pStyle w:val="TAL"/>
              <w:keepNext w:val="0"/>
              <w:keepLines w:val="0"/>
              <w:rPr>
                <w:lang w:val="en-US"/>
              </w:rPr>
            </w:pPr>
            <w:proofErr w:type="spellStart"/>
            <w:r w:rsidRPr="005842C5">
              <w:rPr>
                <w:rFonts w:eastAsia="Times New Roman"/>
              </w:rPr>
              <w:t>Peneteration</w:t>
            </w:r>
            <w:proofErr w:type="spellEnd"/>
            <w:r w:rsidRPr="005842C5">
              <w:rPr>
                <w:rFonts w:eastAsia="Times New Roman"/>
              </w:rPr>
              <w:t xml:space="preserve"> loss</w:t>
            </w:r>
          </w:p>
        </w:tc>
        <w:tc>
          <w:tcPr>
            <w:tcW w:w="2693" w:type="dxa"/>
            <w:shd w:val="clear" w:color="auto" w:fill="auto"/>
          </w:tcPr>
          <w:p w14:paraId="11783A7A" w14:textId="163DC287" w:rsidR="00982EDF" w:rsidRDefault="00982EDF" w:rsidP="00982EDF">
            <w:pPr>
              <w:pStyle w:val="TAL"/>
              <w:keepNext w:val="0"/>
              <w:keepLines w:val="0"/>
              <w:rPr>
                <w:lang w:val="en-US"/>
              </w:rPr>
            </w:pPr>
            <w:r w:rsidRPr="005842C5">
              <w:rPr>
                <w:rFonts w:eastAsia="Times New Roman"/>
              </w:rPr>
              <w:t>0dB</w:t>
            </w:r>
          </w:p>
        </w:tc>
        <w:tc>
          <w:tcPr>
            <w:tcW w:w="5245" w:type="dxa"/>
            <w:shd w:val="clear" w:color="auto" w:fill="auto"/>
          </w:tcPr>
          <w:p w14:paraId="4C680986" w14:textId="5A5C673F" w:rsidR="00982EDF" w:rsidRPr="005842C5" w:rsidRDefault="00982EDF" w:rsidP="00982EDF">
            <w:pPr>
              <w:pStyle w:val="TAL"/>
              <w:keepNext w:val="0"/>
              <w:keepLines w:val="0"/>
              <w:rPr>
                <w:rFonts w:eastAsia="Malgun Gothic"/>
                <w:lang w:eastAsia="en-US"/>
              </w:rPr>
            </w:pPr>
            <w:r w:rsidRPr="005842C5">
              <w:rPr>
                <w:rFonts w:eastAsia="Times New Roman"/>
              </w:rPr>
              <w:t>0dB</w:t>
            </w:r>
          </w:p>
        </w:tc>
      </w:tr>
      <w:tr w:rsidR="00982EDF" w:rsidRPr="008656AC" w14:paraId="2B947302" w14:textId="77777777" w:rsidTr="00B83315">
        <w:trPr>
          <w:cantSplit/>
          <w:jc w:val="center"/>
        </w:trPr>
        <w:tc>
          <w:tcPr>
            <w:tcW w:w="1271" w:type="dxa"/>
            <w:shd w:val="clear" w:color="auto" w:fill="auto"/>
            <w:vAlign w:val="center"/>
          </w:tcPr>
          <w:p w14:paraId="49CA53DE" w14:textId="77777777" w:rsidR="00982EDF" w:rsidRPr="00DA3AEB" w:rsidRDefault="00982EDF" w:rsidP="00982EDF">
            <w:pPr>
              <w:pStyle w:val="TAL"/>
              <w:keepNext w:val="0"/>
              <w:keepLines w:val="0"/>
              <w:rPr>
                <w:kern w:val="24"/>
              </w:rPr>
            </w:pPr>
            <w:r w:rsidRPr="00DA3AEB">
              <w:rPr>
                <w:kern w:val="24"/>
              </w:rPr>
              <w:t xml:space="preserve">UE </w:t>
            </w:r>
            <w:r>
              <w:rPr>
                <w:kern w:val="24"/>
                <w:lang w:val="en-US"/>
              </w:rPr>
              <w:t>dropping/</w:t>
            </w:r>
            <w:r w:rsidRPr="00DA3AEB">
              <w:rPr>
                <w:kern w:val="24"/>
              </w:rPr>
              <w:t>distribution (</w:t>
            </w:r>
            <w:r>
              <w:rPr>
                <w:kern w:val="24"/>
                <w:lang w:val="en-US"/>
              </w:rPr>
              <w:t>horizontal</w:t>
            </w:r>
            <w:r w:rsidRPr="00DA3AEB">
              <w:rPr>
                <w:kern w:val="24"/>
              </w:rPr>
              <w:t>)</w:t>
            </w:r>
          </w:p>
        </w:tc>
        <w:tc>
          <w:tcPr>
            <w:tcW w:w="2693" w:type="dxa"/>
            <w:shd w:val="clear" w:color="auto" w:fill="auto"/>
            <w:vAlign w:val="center"/>
          </w:tcPr>
          <w:p w14:paraId="2E8D43DF" w14:textId="44857E55" w:rsidR="00982EDF" w:rsidRPr="008F3DD7" w:rsidRDefault="00982EDF" w:rsidP="00982EDF">
            <w:pPr>
              <w:pStyle w:val="TAL"/>
              <w:keepNext w:val="0"/>
              <w:keepLines w:val="0"/>
              <w:rPr>
                <w:kern w:val="24"/>
              </w:rPr>
            </w:pPr>
            <w:r w:rsidRPr="00BE1F19">
              <w:rPr>
                <w:lang w:val="en-US"/>
              </w:rPr>
              <w:t>100% indoor, uniformly distributed over the horizontal area</w:t>
            </w:r>
          </w:p>
        </w:tc>
        <w:tc>
          <w:tcPr>
            <w:tcW w:w="5245" w:type="dxa"/>
            <w:shd w:val="clear" w:color="auto" w:fill="auto"/>
            <w:vAlign w:val="center"/>
          </w:tcPr>
          <w:p w14:paraId="65ACA720" w14:textId="31F230DF" w:rsidR="00982EDF" w:rsidRPr="00541C27" w:rsidRDefault="00982EDF" w:rsidP="00982EDF">
            <w:pPr>
              <w:pStyle w:val="TAL"/>
              <w:keepNext w:val="0"/>
              <w:keepLines w:val="0"/>
              <w:rPr>
                <w:lang w:val="en-US"/>
              </w:rPr>
            </w:pPr>
            <w:r w:rsidRPr="00BE1F19">
              <w:rPr>
                <w:lang w:val="en-US"/>
              </w:rPr>
              <w:t>100% indoor, uniformly distributed over the horizontal area</w:t>
            </w:r>
          </w:p>
        </w:tc>
      </w:tr>
      <w:tr w:rsidR="00982EDF" w:rsidRPr="008656AC" w14:paraId="411BEB3C" w14:textId="77777777" w:rsidTr="00AD6F38">
        <w:trPr>
          <w:cantSplit/>
          <w:jc w:val="center"/>
        </w:trPr>
        <w:tc>
          <w:tcPr>
            <w:tcW w:w="1271" w:type="dxa"/>
            <w:shd w:val="clear" w:color="auto" w:fill="auto"/>
          </w:tcPr>
          <w:p w14:paraId="1E7F5886" w14:textId="77777777" w:rsidR="00982EDF" w:rsidRDefault="00982EDF" w:rsidP="00982EDF">
            <w:pPr>
              <w:pStyle w:val="TAL"/>
              <w:keepNext w:val="0"/>
              <w:keepLines w:val="0"/>
              <w:rPr>
                <w:lang w:val="en-US"/>
              </w:rPr>
            </w:pPr>
            <w:r>
              <w:rPr>
                <w:lang w:val="en-US"/>
              </w:rPr>
              <w:t>UE speed (horizontal)</w:t>
            </w:r>
          </w:p>
          <w:p w14:paraId="1673CE8B" w14:textId="77777777" w:rsidR="00982EDF" w:rsidRPr="00C81F66" w:rsidRDefault="00982EDF" w:rsidP="00982EDF">
            <w:pPr>
              <w:pStyle w:val="TAL"/>
              <w:keepNext w:val="0"/>
              <w:keepLines w:val="0"/>
              <w:rPr>
                <w:lang w:val="en-US"/>
              </w:rPr>
            </w:pPr>
          </w:p>
        </w:tc>
        <w:tc>
          <w:tcPr>
            <w:tcW w:w="2693" w:type="dxa"/>
            <w:shd w:val="clear" w:color="auto" w:fill="auto"/>
          </w:tcPr>
          <w:p w14:paraId="58C8AE12" w14:textId="5BE6D9D3" w:rsidR="00982EDF" w:rsidRPr="00C81F66" w:rsidRDefault="00982EDF" w:rsidP="00982EDF">
            <w:pPr>
              <w:pStyle w:val="TAL"/>
              <w:keepNext w:val="0"/>
              <w:keepLines w:val="0"/>
              <w:rPr>
                <w:lang w:val="en-US"/>
              </w:rPr>
            </w:pPr>
            <w:r>
              <w:rPr>
                <w:lang w:val="en-US"/>
              </w:rPr>
              <w:t>3 km/h</w:t>
            </w:r>
          </w:p>
        </w:tc>
        <w:tc>
          <w:tcPr>
            <w:tcW w:w="5245" w:type="dxa"/>
            <w:shd w:val="clear" w:color="auto" w:fill="auto"/>
          </w:tcPr>
          <w:p w14:paraId="0663E384" w14:textId="49618D10" w:rsidR="00982EDF" w:rsidRPr="00B400F5" w:rsidRDefault="00982EDF" w:rsidP="00982EDF">
            <w:pPr>
              <w:pStyle w:val="TAL"/>
              <w:keepNext w:val="0"/>
              <w:keepLines w:val="0"/>
              <w:rPr>
                <w:lang w:val="en-US"/>
              </w:rPr>
            </w:pPr>
            <w:r>
              <w:rPr>
                <w:lang w:val="en-US"/>
              </w:rPr>
              <w:t>3 km/h</w:t>
            </w:r>
          </w:p>
        </w:tc>
      </w:tr>
      <w:tr w:rsidR="00982EDF" w:rsidRPr="008656AC" w14:paraId="7C4857BB" w14:textId="77777777" w:rsidTr="00B83315">
        <w:trPr>
          <w:cantSplit/>
          <w:jc w:val="center"/>
        </w:trPr>
        <w:tc>
          <w:tcPr>
            <w:tcW w:w="1271" w:type="dxa"/>
            <w:shd w:val="clear" w:color="auto" w:fill="auto"/>
            <w:vAlign w:val="center"/>
          </w:tcPr>
          <w:p w14:paraId="0AC8EFCA" w14:textId="3AFCA32C" w:rsidR="00982EDF" w:rsidRDefault="00982EDF" w:rsidP="00982EDF">
            <w:pPr>
              <w:pStyle w:val="TAL"/>
              <w:keepNext w:val="0"/>
              <w:keepLines w:val="0"/>
              <w:rPr>
                <w:lang w:val="en-US"/>
              </w:rPr>
            </w:pPr>
            <w:r w:rsidRPr="00BE1F19">
              <w:rPr>
                <w:lang w:val="en-US"/>
              </w:rPr>
              <w:t>Number of floors</w:t>
            </w:r>
          </w:p>
        </w:tc>
        <w:tc>
          <w:tcPr>
            <w:tcW w:w="2693" w:type="dxa"/>
            <w:shd w:val="clear" w:color="auto" w:fill="auto"/>
            <w:vAlign w:val="center"/>
          </w:tcPr>
          <w:p w14:paraId="59A3CC75" w14:textId="090C9C8A" w:rsidR="00982EDF" w:rsidRDefault="00982EDF" w:rsidP="00982EDF">
            <w:pPr>
              <w:pStyle w:val="TAL"/>
              <w:keepNext w:val="0"/>
              <w:keepLines w:val="0"/>
              <w:rPr>
                <w:lang w:val="en-US"/>
              </w:rPr>
            </w:pPr>
            <w:r w:rsidRPr="00BE1F19">
              <w:rPr>
                <w:lang w:val="en-US"/>
              </w:rPr>
              <w:t>1</w:t>
            </w:r>
          </w:p>
        </w:tc>
        <w:tc>
          <w:tcPr>
            <w:tcW w:w="5245" w:type="dxa"/>
            <w:shd w:val="clear" w:color="auto" w:fill="auto"/>
          </w:tcPr>
          <w:p w14:paraId="7BE7878E" w14:textId="531A22C4" w:rsidR="00982EDF" w:rsidRDefault="00982EDF" w:rsidP="00982EDF">
            <w:pPr>
              <w:pStyle w:val="TAL"/>
              <w:keepNext w:val="0"/>
              <w:keepLines w:val="0"/>
              <w:rPr>
                <w:lang w:val="en-US"/>
              </w:rPr>
            </w:pPr>
            <w:r>
              <w:rPr>
                <w:rFonts w:hint="eastAsia"/>
                <w:lang w:val="en-US"/>
              </w:rPr>
              <w:t>1</w:t>
            </w:r>
          </w:p>
        </w:tc>
      </w:tr>
      <w:tr w:rsidR="005D0C1B" w:rsidRPr="008656AC" w14:paraId="48C89C1F" w14:textId="77777777" w:rsidTr="00B83315">
        <w:trPr>
          <w:cantSplit/>
          <w:jc w:val="center"/>
        </w:trPr>
        <w:tc>
          <w:tcPr>
            <w:tcW w:w="1271" w:type="dxa"/>
            <w:shd w:val="clear" w:color="auto" w:fill="auto"/>
          </w:tcPr>
          <w:p w14:paraId="75FCB770" w14:textId="490A54F1" w:rsidR="005D0C1B" w:rsidRPr="00BE1F19" w:rsidRDefault="005D0C1B" w:rsidP="005D0C1B">
            <w:pPr>
              <w:pStyle w:val="TAL"/>
              <w:keepNext w:val="0"/>
              <w:keepLines w:val="0"/>
              <w:rPr>
                <w:lang w:val="en-US"/>
              </w:rPr>
            </w:pPr>
            <w:r w:rsidRPr="005842C5">
              <w:rPr>
                <w:rFonts w:eastAsia="Times New Roman" w:cs="Arial"/>
                <w:lang w:eastAsia="en-US"/>
              </w:rPr>
              <w:t xml:space="preserve">Clutter density: </w:t>
            </w:r>
            <m:oMath>
              <m:r>
                <w:rPr>
                  <w:rFonts w:ascii="Cambria Math" w:eastAsia="Times New Roman" w:hAnsi="Cambria Math" w:cs="Arial"/>
                  <w:szCs w:val="18"/>
                  <w:lang w:eastAsia="en-US"/>
                </w:rPr>
                <m:t>r</m:t>
              </m:r>
            </m:oMath>
          </w:p>
        </w:tc>
        <w:tc>
          <w:tcPr>
            <w:tcW w:w="2693" w:type="dxa"/>
            <w:shd w:val="clear" w:color="auto" w:fill="auto"/>
          </w:tcPr>
          <w:p w14:paraId="7B163952" w14:textId="36AB8FD5" w:rsidR="005D0C1B" w:rsidRPr="008D5D10" w:rsidRDefault="005D0C1B" w:rsidP="005D0C1B">
            <w:pPr>
              <w:pStyle w:val="TAL"/>
              <w:keepNext w:val="0"/>
              <w:keepLines w:val="0"/>
              <w:rPr>
                <w:highlight w:val="yellow"/>
                <w:lang w:val="en-US"/>
              </w:rPr>
            </w:pPr>
            <w:r w:rsidRPr="008D5D10">
              <w:rPr>
                <w:rFonts w:hint="eastAsia"/>
                <w:highlight w:val="yellow"/>
                <w:lang w:val="en-US"/>
              </w:rPr>
              <w:t>\</w:t>
            </w:r>
          </w:p>
        </w:tc>
        <w:tc>
          <w:tcPr>
            <w:tcW w:w="5245" w:type="dxa"/>
            <w:shd w:val="clear" w:color="auto" w:fill="auto"/>
          </w:tcPr>
          <w:p w14:paraId="2DAA3CE7" w14:textId="77777777" w:rsidR="005D0C1B" w:rsidRPr="008D5D10" w:rsidRDefault="005D0C1B" w:rsidP="005D0C1B">
            <w:pPr>
              <w:keepNext/>
              <w:keepLines/>
              <w:overflowPunct w:val="0"/>
              <w:autoSpaceDE w:val="0"/>
              <w:autoSpaceDN w:val="0"/>
              <w:adjustRightInd w:val="0"/>
              <w:textAlignment w:val="baseline"/>
              <w:rPr>
                <w:rFonts w:ascii="Arial" w:eastAsia="宋体" w:hAnsi="Arial" w:cs="Arial"/>
                <w:sz w:val="18"/>
                <w:szCs w:val="18"/>
                <w:highlight w:val="yellow"/>
                <w:lang w:val="en-GB" w:eastAsia="en-US"/>
              </w:rPr>
            </w:pPr>
            <w:r w:rsidRPr="008D5D10">
              <w:rPr>
                <w:rFonts w:ascii="Arial" w:eastAsia="宋体" w:hAnsi="Arial" w:cs="Arial"/>
                <w:sz w:val="18"/>
                <w:szCs w:val="18"/>
                <w:highlight w:val="yellow"/>
                <w:lang w:val="en-GB" w:eastAsia="en-US"/>
              </w:rPr>
              <w:t>Low clutter density: 20%</w:t>
            </w:r>
          </w:p>
          <w:p w14:paraId="1EA205E3" w14:textId="3E6A672D" w:rsidR="005D0C1B" w:rsidRPr="008D5D10" w:rsidRDefault="005D0C1B" w:rsidP="005D0C1B">
            <w:pPr>
              <w:pStyle w:val="TAL"/>
              <w:keepNext w:val="0"/>
              <w:keepLines w:val="0"/>
              <w:rPr>
                <w:highlight w:val="yellow"/>
                <w:lang w:val="en-US"/>
              </w:rPr>
            </w:pPr>
            <w:r w:rsidRPr="008D5D10">
              <w:rPr>
                <w:rFonts w:eastAsia="Times New Roman" w:cs="Arial"/>
                <w:szCs w:val="18"/>
                <w:highlight w:val="yellow"/>
                <w:lang w:eastAsia="en-US"/>
              </w:rPr>
              <w:t xml:space="preserve">High clutter density: </w:t>
            </w:r>
            <w:r w:rsidR="009E6FD3" w:rsidRPr="008D5D10">
              <w:rPr>
                <w:rFonts w:eastAsia="Times New Roman" w:cs="Arial"/>
                <w:szCs w:val="18"/>
                <w:highlight w:val="yellow"/>
                <w:lang w:eastAsia="en-US"/>
              </w:rPr>
              <w:t>6</w:t>
            </w:r>
            <w:r w:rsidRPr="008D5D10">
              <w:rPr>
                <w:rFonts w:eastAsia="Times New Roman" w:cs="Arial"/>
                <w:szCs w:val="18"/>
                <w:highlight w:val="yellow"/>
                <w:lang w:eastAsia="en-US"/>
              </w:rPr>
              <w:t>0%</w:t>
            </w:r>
          </w:p>
        </w:tc>
      </w:tr>
      <w:tr w:rsidR="005D0C1B" w:rsidRPr="008656AC" w14:paraId="55D2B47D" w14:textId="77777777" w:rsidTr="00B83315">
        <w:trPr>
          <w:cantSplit/>
          <w:jc w:val="center"/>
        </w:trPr>
        <w:tc>
          <w:tcPr>
            <w:tcW w:w="1271" w:type="dxa"/>
            <w:shd w:val="clear" w:color="auto" w:fill="auto"/>
          </w:tcPr>
          <w:p w14:paraId="0A9C70EB" w14:textId="7DAB5B12" w:rsidR="005D0C1B" w:rsidRPr="00BE1F19" w:rsidRDefault="005D0C1B" w:rsidP="005D0C1B">
            <w:pPr>
              <w:pStyle w:val="TAL"/>
              <w:keepNext w:val="0"/>
              <w:keepLines w:val="0"/>
              <w:rPr>
                <w:lang w:val="en-US"/>
              </w:rPr>
            </w:pPr>
            <w:r w:rsidRPr="005842C5">
              <w:rPr>
                <w:rFonts w:eastAsia="Times New Roman" w:cs="Arial"/>
                <w:lang w:eastAsia="en-US"/>
              </w:rPr>
              <w:t xml:space="preserve">Clutter height: </w:t>
            </w:r>
            <m:oMath>
              <m:sSub>
                <m:sSubPr>
                  <m:ctrlPr>
                    <w:rPr>
                      <w:rFonts w:ascii="Cambria Math" w:eastAsia="Times New Roman" w:hAnsi="Cambria Math" w:cs="Arial"/>
                      <w:i/>
                      <w:szCs w:val="18"/>
                      <w:lang w:eastAsia="en-US"/>
                    </w:rPr>
                  </m:ctrlPr>
                </m:sSubPr>
                <m:e>
                  <m:r>
                    <w:rPr>
                      <w:rFonts w:ascii="Cambria Math" w:eastAsia="Times New Roman" w:hAnsi="Cambria Math" w:cs="Arial"/>
                      <w:lang w:eastAsia="en-US"/>
                    </w:rPr>
                    <m:t>h</m:t>
                  </m:r>
                </m:e>
                <m:sub>
                  <m:r>
                    <w:rPr>
                      <w:rFonts w:ascii="Cambria Math" w:eastAsia="Times New Roman" w:hAnsi="Cambria Math" w:cs="Arial"/>
                      <w:lang w:val="de-DE" w:eastAsia="en-US"/>
                    </w:rPr>
                    <m:t>c</m:t>
                  </m:r>
                </m:sub>
              </m:sSub>
            </m:oMath>
          </w:p>
        </w:tc>
        <w:tc>
          <w:tcPr>
            <w:tcW w:w="2693" w:type="dxa"/>
            <w:shd w:val="clear" w:color="auto" w:fill="auto"/>
          </w:tcPr>
          <w:p w14:paraId="2EA4A02B" w14:textId="6EB9AD80" w:rsidR="005D0C1B" w:rsidRPr="008D5D10" w:rsidRDefault="005D0C1B" w:rsidP="005D0C1B">
            <w:pPr>
              <w:pStyle w:val="TAL"/>
              <w:keepNext w:val="0"/>
              <w:keepLines w:val="0"/>
              <w:rPr>
                <w:highlight w:val="yellow"/>
                <w:lang w:val="en-US"/>
              </w:rPr>
            </w:pPr>
            <w:r w:rsidRPr="008D5D10">
              <w:rPr>
                <w:rFonts w:hint="eastAsia"/>
                <w:highlight w:val="yellow"/>
                <w:lang w:val="en-US"/>
              </w:rPr>
              <w:t>\</w:t>
            </w:r>
          </w:p>
        </w:tc>
        <w:tc>
          <w:tcPr>
            <w:tcW w:w="5245" w:type="dxa"/>
            <w:shd w:val="clear" w:color="auto" w:fill="auto"/>
          </w:tcPr>
          <w:p w14:paraId="2049A523" w14:textId="77777777" w:rsidR="005D0C1B" w:rsidRPr="001C73CA" w:rsidRDefault="005D0C1B" w:rsidP="005D0C1B">
            <w:pPr>
              <w:keepNext/>
              <w:keepLines/>
              <w:overflowPunct w:val="0"/>
              <w:autoSpaceDE w:val="0"/>
              <w:autoSpaceDN w:val="0"/>
              <w:adjustRightInd w:val="0"/>
              <w:textAlignment w:val="baseline"/>
              <w:rPr>
                <w:rFonts w:ascii="Arial" w:eastAsia="宋体" w:hAnsi="Arial" w:cs="Arial"/>
                <w:sz w:val="18"/>
                <w:szCs w:val="18"/>
                <w:highlight w:val="yellow"/>
                <w:lang w:val="en-GB" w:eastAsia="en-US"/>
              </w:rPr>
            </w:pPr>
            <w:r w:rsidRPr="001C73CA">
              <w:rPr>
                <w:rFonts w:ascii="Arial" w:eastAsia="宋体" w:hAnsi="Arial" w:cs="Arial"/>
                <w:sz w:val="18"/>
                <w:szCs w:val="18"/>
                <w:highlight w:val="yellow"/>
                <w:lang w:val="en-GB" w:eastAsia="en-US"/>
              </w:rPr>
              <w:t>Low clutter density: 2 m</w:t>
            </w:r>
          </w:p>
          <w:p w14:paraId="7CA15F51" w14:textId="61C33C80" w:rsidR="005D0C1B" w:rsidRPr="001C73CA" w:rsidRDefault="005D0C1B" w:rsidP="005D0C1B">
            <w:pPr>
              <w:pStyle w:val="TAL"/>
              <w:keepNext w:val="0"/>
              <w:keepLines w:val="0"/>
              <w:rPr>
                <w:highlight w:val="yellow"/>
                <w:lang w:val="en-US"/>
              </w:rPr>
            </w:pPr>
            <w:r w:rsidRPr="001C73CA">
              <w:rPr>
                <w:rFonts w:eastAsia="Times New Roman" w:cs="Arial"/>
                <w:szCs w:val="18"/>
                <w:highlight w:val="yellow"/>
                <w:lang w:eastAsia="en-US"/>
              </w:rPr>
              <w:t xml:space="preserve">High clutter density: </w:t>
            </w:r>
            <w:r w:rsidR="009E6FD3">
              <w:rPr>
                <w:rFonts w:eastAsia="Times New Roman" w:cs="Arial"/>
                <w:szCs w:val="18"/>
                <w:highlight w:val="yellow"/>
                <w:lang w:eastAsia="en-US"/>
              </w:rPr>
              <w:t>6</w:t>
            </w:r>
            <w:r w:rsidRPr="001C73CA">
              <w:rPr>
                <w:rFonts w:eastAsia="Times New Roman" w:cs="Arial"/>
                <w:szCs w:val="18"/>
                <w:highlight w:val="yellow"/>
                <w:lang w:eastAsia="en-US"/>
              </w:rPr>
              <w:t>m</w:t>
            </w:r>
          </w:p>
        </w:tc>
      </w:tr>
      <w:tr w:rsidR="005D0C1B" w:rsidRPr="008656AC" w14:paraId="3D7A5E55" w14:textId="77777777" w:rsidTr="005D0C1B">
        <w:trPr>
          <w:cantSplit/>
          <w:trHeight w:val="548"/>
          <w:jc w:val="center"/>
        </w:trPr>
        <w:tc>
          <w:tcPr>
            <w:tcW w:w="1271" w:type="dxa"/>
            <w:shd w:val="clear" w:color="auto" w:fill="auto"/>
          </w:tcPr>
          <w:p w14:paraId="7934C266" w14:textId="39550BBE" w:rsidR="005D0C1B" w:rsidRPr="00BE1F19" w:rsidRDefault="005D0C1B" w:rsidP="005D0C1B">
            <w:pPr>
              <w:pStyle w:val="TAL"/>
              <w:keepNext w:val="0"/>
              <w:keepLines w:val="0"/>
              <w:rPr>
                <w:lang w:val="en-US"/>
              </w:rPr>
            </w:pPr>
            <w:r w:rsidRPr="005842C5">
              <w:rPr>
                <w:rFonts w:eastAsia="Times New Roman" w:cs="Arial"/>
                <w:lang w:eastAsia="en-US"/>
              </w:rPr>
              <w:t xml:space="preserve">Clutter size: </w:t>
            </w:r>
            <m:oMath>
              <m:sSub>
                <m:sSubPr>
                  <m:ctrlPr>
                    <w:rPr>
                      <w:rFonts w:ascii="Cambria Math" w:eastAsia="Times New Roman" w:hAnsi="Cambria Math" w:cs="Arial"/>
                      <w:i/>
                      <w:szCs w:val="18"/>
                      <w:lang w:eastAsia="en-US"/>
                    </w:rPr>
                  </m:ctrlPr>
                </m:sSubPr>
                <m:e>
                  <m:r>
                    <w:rPr>
                      <w:rFonts w:ascii="Cambria Math" w:eastAsia="Times New Roman" w:hAnsi="Cambria Math" w:cs="Arial"/>
                      <w:lang w:val="de-DE" w:eastAsia="en-US"/>
                    </w:rPr>
                    <m:t>d</m:t>
                  </m:r>
                </m:e>
                <m:sub>
                  <m:r>
                    <w:rPr>
                      <w:rFonts w:ascii="Cambria Math" w:eastAsia="Times New Roman" w:hAnsi="Cambria Math" w:cs="Arial"/>
                      <w:lang w:val="de-DE" w:eastAsia="en-US"/>
                    </w:rPr>
                    <m:t>clutter</m:t>
                  </m:r>
                </m:sub>
              </m:sSub>
            </m:oMath>
          </w:p>
        </w:tc>
        <w:tc>
          <w:tcPr>
            <w:tcW w:w="2693" w:type="dxa"/>
            <w:shd w:val="clear" w:color="auto" w:fill="auto"/>
          </w:tcPr>
          <w:p w14:paraId="7812CDBE" w14:textId="64420082" w:rsidR="005D0C1B" w:rsidRPr="008D5D10" w:rsidRDefault="005D0C1B" w:rsidP="005D0C1B">
            <w:pPr>
              <w:pStyle w:val="TAL"/>
              <w:keepNext w:val="0"/>
              <w:keepLines w:val="0"/>
              <w:rPr>
                <w:highlight w:val="yellow"/>
                <w:lang w:val="en-US"/>
              </w:rPr>
            </w:pPr>
            <w:r w:rsidRPr="008D5D10">
              <w:rPr>
                <w:rFonts w:hint="eastAsia"/>
                <w:highlight w:val="yellow"/>
                <w:lang w:val="en-US"/>
              </w:rPr>
              <w:t>\</w:t>
            </w:r>
          </w:p>
        </w:tc>
        <w:tc>
          <w:tcPr>
            <w:tcW w:w="5245" w:type="dxa"/>
            <w:shd w:val="clear" w:color="auto" w:fill="auto"/>
          </w:tcPr>
          <w:p w14:paraId="25D55E9F" w14:textId="77777777" w:rsidR="005D0C1B" w:rsidRPr="001C73CA" w:rsidRDefault="005D0C1B" w:rsidP="005D0C1B">
            <w:pPr>
              <w:keepNext/>
              <w:keepLines/>
              <w:overflowPunct w:val="0"/>
              <w:autoSpaceDE w:val="0"/>
              <w:autoSpaceDN w:val="0"/>
              <w:adjustRightInd w:val="0"/>
              <w:textAlignment w:val="baseline"/>
              <w:rPr>
                <w:rFonts w:ascii="Arial" w:eastAsia="宋体" w:hAnsi="Arial" w:cs="Arial"/>
                <w:sz w:val="18"/>
                <w:szCs w:val="18"/>
                <w:highlight w:val="yellow"/>
                <w:lang w:val="en-GB" w:eastAsia="en-US"/>
              </w:rPr>
            </w:pPr>
            <w:r w:rsidRPr="001C73CA">
              <w:rPr>
                <w:rFonts w:ascii="Arial" w:eastAsia="宋体" w:hAnsi="Arial" w:cs="Arial"/>
                <w:sz w:val="18"/>
                <w:szCs w:val="18"/>
                <w:highlight w:val="yellow"/>
                <w:lang w:val="en-GB" w:eastAsia="en-US"/>
              </w:rPr>
              <w:t>Low clutter density: 10 m</w:t>
            </w:r>
          </w:p>
          <w:p w14:paraId="046BFA9F" w14:textId="059BBAE1" w:rsidR="005D0C1B" w:rsidRPr="001C73CA" w:rsidRDefault="005D0C1B" w:rsidP="005D0C1B">
            <w:pPr>
              <w:pStyle w:val="TAL"/>
              <w:keepNext w:val="0"/>
              <w:keepLines w:val="0"/>
              <w:rPr>
                <w:highlight w:val="yellow"/>
                <w:lang w:val="en-US"/>
              </w:rPr>
            </w:pPr>
            <w:r w:rsidRPr="001C73CA">
              <w:rPr>
                <w:rFonts w:eastAsia="Times New Roman" w:cs="Arial"/>
                <w:szCs w:val="18"/>
                <w:highlight w:val="yellow"/>
                <w:lang w:eastAsia="en-US"/>
              </w:rPr>
              <w:t>High clutter density: 2 m</w:t>
            </w:r>
          </w:p>
        </w:tc>
      </w:tr>
      <w:tr w:rsidR="00AE32AB" w:rsidRPr="008656AC" w14:paraId="7A2D412E" w14:textId="77777777" w:rsidTr="00B83315">
        <w:trPr>
          <w:cantSplit/>
          <w:jc w:val="center"/>
        </w:trPr>
        <w:tc>
          <w:tcPr>
            <w:tcW w:w="1271" w:type="dxa"/>
            <w:shd w:val="clear" w:color="auto" w:fill="auto"/>
            <w:vAlign w:val="center"/>
          </w:tcPr>
          <w:p w14:paraId="4BF7E997" w14:textId="3AE374C6" w:rsidR="00AE32AB" w:rsidRPr="008D5D10" w:rsidRDefault="0098506B" w:rsidP="00AE32AB">
            <w:pPr>
              <w:pStyle w:val="TAL"/>
              <w:keepNext w:val="0"/>
              <w:keepLines w:val="0"/>
              <w:rPr>
                <w:rFonts w:ascii="Times New Roman" w:hAnsi="Times New Roman"/>
              </w:rPr>
            </w:pPr>
            <m:oMathPara>
              <m:oMathParaPr>
                <m:jc m:val="left"/>
              </m:oMathParaPr>
              <m:oMath>
                <m:sSub>
                  <m:sSubPr>
                    <m:ctrlPr>
                      <w:rPr>
                        <w:rFonts w:ascii="Cambria Math" w:eastAsia="Malgun Gothic" w:hAnsi="Cambria Math"/>
                        <w:i/>
                        <w:lang w:eastAsia="en-US"/>
                      </w:rPr>
                    </m:ctrlPr>
                  </m:sSubPr>
                  <m:e>
                    <m:r>
                      <w:rPr>
                        <w:rFonts w:ascii="Cambria Math" w:eastAsia="Malgun Gothic" w:hAnsi="Cambria Math"/>
                        <w:lang w:eastAsia="en-US"/>
                      </w:rPr>
                      <m:t>μ</m:t>
                    </m:r>
                  </m:e>
                  <m:sub>
                    <m:r>
                      <w:rPr>
                        <w:rFonts w:ascii="Cambria Math" w:eastAsia="Malgun Gothic" w:hAnsi="Cambria Math"/>
                        <w:lang w:eastAsia="en-US"/>
                      </w:rPr>
                      <m:t>lg</m:t>
                    </m:r>
                    <m:r>
                      <m:rPr>
                        <m:sty m:val="p"/>
                      </m:rPr>
                      <w:rPr>
                        <w:rFonts w:ascii="Cambria Math" w:eastAsia="Malgun Gothic" w:hAnsi="Cambria Math"/>
                        <w:lang w:eastAsia="en-US"/>
                      </w:rPr>
                      <m:t>Δ</m:t>
                    </m:r>
                    <m:r>
                      <w:rPr>
                        <w:rFonts w:ascii="Cambria Math" w:eastAsia="Malgun Gothic" w:hAnsi="Cambria Math"/>
                        <w:lang w:eastAsia="en-US"/>
                      </w:rPr>
                      <m:t>τ</m:t>
                    </m:r>
                  </m:sub>
                </m:sSub>
              </m:oMath>
            </m:oMathPara>
          </w:p>
        </w:tc>
        <w:tc>
          <w:tcPr>
            <w:tcW w:w="2693" w:type="dxa"/>
            <w:shd w:val="clear" w:color="auto" w:fill="auto"/>
            <w:vAlign w:val="center"/>
          </w:tcPr>
          <w:p w14:paraId="00C9241F" w14:textId="37F194F2" w:rsidR="00AE32AB" w:rsidRPr="001C73CA" w:rsidRDefault="00AE32AB" w:rsidP="00AE32AB">
            <w:pPr>
              <w:pStyle w:val="TAL"/>
              <w:keepNext w:val="0"/>
              <w:keepLines w:val="0"/>
              <w:rPr>
                <w:highlight w:val="yellow"/>
                <w:lang w:val="en-US"/>
              </w:rPr>
            </w:pPr>
            <w:r w:rsidRPr="001C73CA">
              <w:rPr>
                <w:rFonts w:hint="eastAsia"/>
                <w:highlight w:val="yellow"/>
                <w:lang w:val="en-US"/>
              </w:rPr>
              <w:t>\</w:t>
            </w:r>
          </w:p>
        </w:tc>
        <w:tc>
          <w:tcPr>
            <w:tcW w:w="5245" w:type="dxa"/>
            <w:shd w:val="clear" w:color="auto" w:fill="auto"/>
            <w:vAlign w:val="center"/>
          </w:tcPr>
          <w:p w14:paraId="3F7B59B5" w14:textId="221DA1FB" w:rsidR="00AE32AB" w:rsidRPr="001C73CA" w:rsidRDefault="00AE32AB" w:rsidP="00AE32AB">
            <w:pPr>
              <w:pStyle w:val="TAL"/>
              <w:keepNext w:val="0"/>
              <w:keepLines w:val="0"/>
              <w:rPr>
                <w:highlight w:val="yellow"/>
                <w:lang w:val="en-US"/>
              </w:rPr>
            </w:pPr>
            <w:r w:rsidRPr="001C73CA">
              <w:rPr>
                <w:rFonts w:eastAsia="Malgun Gothic"/>
                <w:highlight w:val="yellow"/>
                <w:lang w:eastAsia="ko-KR"/>
              </w:rPr>
              <w:t>-</w:t>
            </w:r>
            <w:r w:rsidR="009E6FD3">
              <w:rPr>
                <w:rFonts w:eastAsia="Malgun Gothic"/>
                <w:highlight w:val="yellow"/>
                <w:lang w:eastAsia="ko-KR"/>
              </w:rPr>
              <w:t>7.5</w:t>
            </w:r>
          </w:p>
        </w:tc>
      </w:tr>
      <w:tr w:rsidR="00AE32AB" w:rsidRPr="008656AC" w14:paraId="5668AA98" w14:textId="77777777" w:rsidTr="00B83315">
        <w:trPr>
          <w:cantSplit/>
          <w:jc w:val="center"/>
        </w:trPr>
        <w:tc>
          <w:tcPr>
            <w:tcW w:w="1271" w:type="dxa"/>
            <w:shd w:val="clear" w:color="auto" w:fill="auto"/>
            <w:vAlign w:val="center"/>
          </w:tcPr>
          <w:p w14:paraId="769E9A66" w14:textId="7A2B3E65" w:rsidR="00AE32AB" w:rsidRPr="008D5D10" w:rsidRDefault="0098506B" w:rsidP="00AE32AB">
            <w:pPr>
              <w:pStyle w:val="TAL"/>
              <w:keepNext w:val="0"/>
              <w:keepLines w:val="0"/>
              <w:rPr>
                <w:rFonts w:eastAsia="Times New Roman" w:cs="Arial"/>
                <w:lang w:eastAsia="en-US"/>
              </w:rPr>
            </w:pPr>
            <m:oMathPara>
              <m:oMathParaPr>
                <m:jc m:val="left"/>
              </m:oMathParaPr>
              <m:oMath>
                <m:sSub>
                  <m:sSubPr>
                    <m:ctrlPr>
                      <w:rPr>
                        <w:rFonts w:ascii="Cambria Math" w:eastAsia="Times New Roman" w:hAnsi="Cambria Math" w:cs="Arial"/>
                        <w:lang w:eastAsia="en-US"/>
                      </w:rPr>
                    </m:ctrlPr>
                  </m:sSubPr>
                  <m:e>
                    <m:r>
                      <w:rPr>
                        <w:rFonts w:ascii="Cambria Math" w:eastAsia="Times New Roman" w:hAnsi="Cambria Math" w:cs="Arial"/>
                        <w:lang w:eastAsia="en-US"/>
                      </w:rPr>
                      <m:t>σ</m:t>
                    </m:r>
                  </m:e>
                  <m:sub>
                    <m:r>
                      <w:rPr>
                        <w:rFonts w:ascii="Cambria Math" w:eastAsia="Times New Roman" w:hAnsi="Cambria Math" w:cs="Arial"/>
                        <w:lang w:eastAsia="en-US"/>
                      </w:rPr>
                      <m:t>lg</m:t>
                    </m:r>
                    <m:r>
                      <m:rPr>
                        <m:sty m:val="p"/>
                      </m:rPr>
                      <w:rPr>
                        <w:rFonts w:ascii="Cambria Math" w:eastAsia="Times New Roman" w:hAnsi="Cambria Math" w:cs="Arial"/>
                        <w:lang w:eastAsia="en-US"/>
                      </w:rPr>
                      <m:t>Δ</m:t>
                    </m:r>
                    <m:r>
                      <w:rPr>
                        <w:rFonts w:ascii="Cambria Math" w:eastAsia="Times New Roman" w:hAnsi="Cambria Math" w:cs="Arial"/>
                        <w:lang w:eastAsia="en-US"/>
                      </w:rPr>
                      <m:t>τ</m:t>
                    </m:r>
                  </m:sub>
                </m:sSub>
              </m:oMath>
            </m:oMathPara>
          </w:p>
        </w:tc>
        <w:tc>
          <w:tcPr>
            <w:tcW w:w="2693" w:type="dxa"/>
            <w:shd w:val="clear" w:color="auto" w:fill="auto"/>
            <w:vAlign w:val="center"/>
          </w:tcPr>
          <w:p w14:paraId="3D9625E7" w14:textId="49EBE546" w:rsidR="00AE32AB" w:rsidRPr="001C73CA" w:rsidRDefault="00AE32AB" w:rsidP="00AE32AB">
            <w:pPr>
              <w:pStyle w:val="TAL"/>
              <w:keepNext w:val="0"/>
              <w:keepLines w:val="0"/>
              <w:rPr>
                <w:highlight w:val="yellow"/>
                <w:lang w:val="en-US"/>
              </w:rPr>
            </w:pPr>
            <w:r w:rsidRPr="001C73CA">
              <w:rPr>
                <w:rFonts w:hint="eastAsia"/>
                <w:highlight w:val="yellow"/>
                <w:lang w:val="en-US"/>
              </w:rPr>
              <w:t>\</w:t>
            </w:r>
          </w:p>
        </w:tc>
        <w:tc>
          <w:tcPr>
            <w:tcW w:w="5245" w:type="dxa"/>
            <w:shd w:val="clear" w:color="auto" w:fill="auto"/>
            <w:vAlign w:val="center"/>
          </w:tcPr>
          <w:p w14:paraId="4438E9A8" w14:textId="19A635F6" w:rsidR="00AE32AB" w:rsidRPr="001C73CA" w:rsidRDefault="00AE32AB" w:rsidP="00AE32AB">
            <w:pPr>
              <w:pStyle w:val="TAL"/>
              <w:keepNext w:val="0"/>
              <w:keepLines w:val="0"/>
              <w:rPr>
                <w:highlight w:val="yellow"/>
                <w:lang w:val="en-US"/>
              </w:rPr>
            </w:pPr>
            <w:r w:rsidRPr="001C73CA">
              <w:rPr>
                <w:rFonts w:eastAsia="Malgun Gothic"/>
                <w:highlight w:val="yellow"/>
                <w:lang w:eastAsia="ko-KR"/>
              </w:rPr>
              <w:t>0.4</w:t>
            </w:r>
          </w:p>
        </w:tc>
      </w:tr>
      <w:tr w:rsidR="00AE32AB" w:rsidRPr="008656AC" w14:paraId="002A29D1" w14:textId="77777777" w:rsidTr="00AD6F38">
        <w:trPr>
          <w:cantSplit/>
          <w:jc w:val="center"/>
        </w:trPr>
        <w:tc>
          <w:tcPr>
            <w:tcW w:w="1271" w:type="dxa"/>
            <w:shd w:val="clear" w:color="auto" w:fill="auto"/>
          </w:tcPr>
          <w:p w14:paraId="671C440C" w14:textId="77777777" w:rsidR="00AE32AB" w:rsidRPr="00265883" w:rsidRDefault="00AE32AB" w:rsidP="00AE32AB">
            <w:pPr>
              <w:pStyle w:val="TAL"/>
              <w:keepNext w:val="0"/>
              <w:keepLines w:val="0"/>
              <w:rPr>
                <w:lang w:val="en-US"/>
              </w:rPr>
            </w:pPr>
            <w:r w:rsidRPr="00265883">
              <w:rPr>
                <w:lang w:val="en-US"/>
              </w:rPr>
              <w:t>UE antenna configurations</w:t>
            </w:r>
          </w:p>
          <w:p w14:paraId="426B65BD" w14:textId="77777777" w:rsidR="00AE32AB" w:rsidRPr="00265883" w:rsidRDefault="00AE32AB" w:rsidP="00AE32AB">
            <w:pPr>
              <w:pStyle w:val="TAL"/>
              <w:keepNext w:val="0"/>
              <w:keepLines w:val="0"/>
              <w:rPr>
                <w:lang w:val="en-US"/>
              </w:rPr>
            </w:pPr>
            <w:r w:rsidRPr="00265883">
              <w:rPr>
                <w:lang w:val="en-US"/>
              </w:rPr>
              <w:t>(M, N, P, M</w:t>
            </w:r>
            <w:r w:rsidRPr="00265883">
              <w:rPr>
                <w:vertAlign w:val="subscript"/>
                <w:lang w:val="en-US"/>
              </w:rPr>
              <w:t>g</w:t>
            </w:r>
            <w:r w:rsidRPr="00265883">
              <w:rPr>
                <w:lang w:val="en-US"/>
              </w:rPr>
              <w:t>, N</w:t>
            </w:r>
            <w:r w:rsidRPr="00265883">
              <w:rPr>
                <w:vertAlign w:val="subscript"/>
                <w:lang w:val="en-US"/>
              </w:rPr>
              <w:t>g</w:t>
            </w:r>
            <w:r w:rsidRPr="00265883">
              <w:rPr>
                <w:lang w:val="en-US"/>
              </w:rPr>
              <w:t>)</w:t>
            </w:r>
          </w:p>
          <w:p w14:paraId="2D2AD449" w14:textId="77777777" w:rsidR="00AE32AB" w:rsidRPr="00265883" w:rsidRDefault="00AE32AB" w:rsidP="00AE32AB">
            <w:pPr>
              <w:pStyle w:val="TAL"/>
              <w:keepNext w:val="0"/>
              <w:keepLines w:val="0"/>
              <w:rPr>
                <w:lang w:val="en-US"/>
              </w:rPr>
            </w:pPr>
          </w:p>
        </w:tc>
        <w:tc>
          <w:tcPr>
            <w:tcW w:w="7938" w:type="dxa"/>
            <w:gridSpan w:val="2"/>
            <w:shd w:val="clear" w:color="auto" w:fill="auto"/>
          </w:tcPr>
          <w:p w14:paraId="29F1A8CA" w14:textId="77777777" w:rsidR="00AE32AB" w:rsidRDefault="00AE32AB" w:rsidP="00AE32AB">
            <w:pPr>
              <w:keepNext/>
              <w:keepLines/>
              <w:rPr>
                <w:rFonts w:ascii="Arial" w:eastAsia="等线" w:hAnsi="Arial" w:cs="Arial"/>
                <w:sz w:val="18"/>
                <w:szCs w:val="18"/>
              </w:rPr>
            </w:pPr>
            <w:r>
              <w:rPr>
                <w:rFonts w:ascii="Arial" w:eastAsia="等线" w:hAnsi="Arial" w:cs="Arial"/>
                <w:sz w:val="18"/>
                <w:szCs w:val="18"/>
              </w:rPr>
              <w:t>FR1:</w:t>
            </w:r>
          </w:p>
          <w:p w14:paraId="6AA76AA0" w14:textId="44A9320B" w:rsidR="00AE32AB" w:rsidRPr="009D10D0" w:rsidRDefault="00AE32AB" w:rsidP="00AE32AB">
            <w:pPr>
              <w:keepNext/>
              <w:keepLines/>
              <w:rPr>
                <w:rFonts w:ascii="Arial" w:eastAsia="等线" w:hAnsi="Arial" w:cs="Arial"/>
                <w:sz w:val="18"/>
                <w:szCs w:val="18"/>
              </w:rPr>
            </w:pPr>
            <w:r w:rsidRPr="009D10D0">
              <w:rPr>
                <w:rFonts w:ascii="Arial" w:eastAsia="等线" w:hAnsi="Arial" w:cs="Arial"/>
                <w:sz w:val="18"/>
                <w:szCs w:val="18"/>
              </w:rPr>
              <w:t xml:space="preserve">Panel model 1 – Note </w:t>
            </w:r>
            <w:r>
              <w:rPr>
                <w:rFonts w:ascii="Arial" w:eastAsia="等线" w:hAnsi="Arial" w:cs="Arial"/>
                <w:sz w:val="18"/>
                <w:szCs w:val="18"/>
              </w:rPr>
              <w:t>2</w:t>
            </w:r>
          </w:p>
          <w:p w14:paraId="0BC6196E" w14:textId="77777777" w:rsidR="00AE32AB" w:rsidRDefault="00AE32AB" w:rsidP="00AE32AB">
            <w:pPr>
              <w:pStyle w:val="TAL"/>
              <w:keepNext w:val="0"/>
              <w:keepLines w:val="0"/>
              <w:rPr>
                <w:rFonts w:ascii="Times New Roman" w:eastAsia="等线" w:hAnsi="Times New Roman" w:cs="Arial"/>
                <w:color w:val="181818"/>
                <w:sz w:val="20"/>
                <w:szCs w:val="18"/>
                <w:lang w:val="en-US" w:eastAsia="en-US"/>
              </w:rPr>
            </w:pPr>
            <w:r w:rsidRPr="009D10D0">
              <w:rPr>
                <w:rFonts w:ascii="Times New Roman" w:eastAsia="等线" w:hAnsi="Times New Roman" w:cs="Arial"/>
                <w:color w:val="181818"/>
                <w:sz w:val="20"/>
                <w:szCs w:val="18"/>
                <w:lang w:val="en-US" w:eastAsia="en-US"/>
              </w:rPr>
              <w:t xml:space="preserve">Mg = 1, Ng = 1, P = 2, </w:t>
            </w:r>
            <w:proofErr w:type="spellStart"/>
            <w:r w:rsidRPr="009D10D0">
              <w:rPr>
                <w:rFonts w:ascii="Times New Roman" w:eastAsia="等线" w:hAnsi="Times New Roman" w:cs="Arial"/>
                <w:color w:val="181818"/>
                <w:sz w:val="20"/>
                <w:szCs w:val="18"/>
                <w:lang w:val="en-US" w:eastAsia="en-US"/>
              </w:rPr>
              <w:t>dH</w:t>
            </w:r>
            <w:proofErr w:type="spellEnd"/>
            <w:r w:rsidRPr="009D10D0">
              <w:rPr>
                <w:rFonts w:ascii="Times New Roman" w:eastAsia="等线" w:hAnsi="Times New Roman" w:cs="Arial"/>
                <w:color w:val="181818"/>
                <w:sz w:val="20"/>
                <w:szCs w:val="18"/>
                <w:lang w:val="en-US" w:eastAsia="en-US"/>
              </w:rPr>
              <w:t xml:space="preserve"> = 0.5λ,</w:t>
            </w:r>
            <w:r w:rsidRPr="009D10D0">
              <w:rPr>
                <w:rFonts w:ascii="Times New Roman" w:eastAsia="等线" w:hAnsi="Times New Roman" w:cs="Arial"/>
                <w:color w:val="181818"/>
                <w:sz w:val="20"/>
                <w:szCs w:val="18"/>
                <w:lang w:val="en-US" w:eastAsia="en-US"/>
              </w:rPr>
              <w:br/>
              <w:t>(M, N, P, Mg, Ng) = (1, 2, 2, 1, 1)</w:t>
            </w:r>
          </w:p>
          <w:p w14:paraId="56A772B6" w14:textId="77777777" w:rsidR="00AE32AB" w:rsidRDefault="00AE32AB" w:rsidP="00AE32AB">
            <w:pPr>
              <w:pStyle w:val="TAL"/>
              <w:keepNext w:val="0"/>
              <w:keepLines w:val="0"/>
              <w:rPr>
                <w:rFonts w:ascii="Times New Roman" w:eastAsia="等线" w:hAnsi="Times New Roman" w:cs="Arial"/>
                <w:color w:val="181818"/>
                <w:sz w:val="20"/>
                <w:szCs w:val="18"/>
                <w:lang w:val="en-US"/>
              </w:rPr>
            </w:pPr>
            <w:r>
              <w:rPr>
                <w:rFonts w:ascii="Times New Roman" w:eastAsia="等线" w:hAnsi="Times New Roman" w:cs="Arial" w:hint="eastAsia"/>
                <w:color w:val="181818"/>
                <w:sz w:val="20"/>
                <w:szCs w:val="18"/>
                <w:lang w:val="en-US"/>
              </w:rPr>
              <w:t>F</w:t>
            </w:r>
            <w:r>
              <w:rPr>
                <w:rFonts w:ascii="Times New Roman" w:eastAsia="等线" w:hAnsi="Times New Roman" w:cs="Arial"/>
                <w:color w:val="181818"/>
                <w:sz w:val="20"/>
                <w:szCs w:val="18"/>
                <w:lang w:val="en-US"/>
              </w:rPr>
              <w:t>R2:</w:t>
            </w:r>
          </w:p>
          <w:p w14:paraId="79FF3C02" w14:textId="77777777" w:rsidR="00AE32AB" w:rsidRPr="00982EDF" w:rsidRDefault="00AE32AB" w:rsidP="00AE32AB">
            <w:pPr>
              <w:keepNext/>
              <w:keepLines/>
              <w:rPr>
                <w:rFonts w:ascii="Arial" w:eastAsia="等线" w:hAnsi="Arial" w:cs="Arial"/>
                <w:sz w:val="18"/>
                <w:szCs w:val="18"/>
              </w:rPr>
            </w:pPr>
            <w:r w:rsidRPr="00982EDF">
              <w:rPr>
                <w:rFonts w:ascii="Arial" w:eastAsia="等线" w:hAnsi="Arial" w:cs="Arial"/>
                <w:sz w:val="18"/>
                <w:szCs w:val="18"/>
              </w:rPr>
              <w:t>Multi-panel Configuration 1 and Panel Configuration a – Note 1</w:t>
            </w:r>
          </w:p>
          <w:p w14:paraId="4FAE1110" w14:textId="77777777" w:rsidR="00AE32AB" w:rsidRPr="00982EDF" w:rsidRDefault="00AE32AB" w:rsidP="00AE32AB">
            <w:pPr>
              <w:ind w:left="460" w:hanging="230"/>
              <w:rPr>
                <w:rFonts w:ascii="Arial" w:eastAsia="等线" w:hAnsi="Arial" w:cs="Arial"/>
                <w:sz w:val="18"/>
                <w:szCs w:val="18"/>
              </w:rPr>
            </w:pPr>
            <w:r w:rsidRPr="00982EDF">
              <w:rPr>
                <w:rFonts w:ascii="Arial" w:eastAsia="等线" w:hAnsi="Arial" w:cs="Arial"/>
                <w:sz w:val="18"/>
                <w:szCs w:val="18"/>
              </w:rPr>
              <w:t>-</w:t>
            </w:r>
            <w:r w:rsidRPr="00982EDF">
              <w:rPr>
                <w:rFonts w:ascii="Arial" w:eastAsia="等线" w:hAnsi="Arial" w:cs="Arial"/>
                <w:sz w:val="18"/>
                <w:szCs w:val="18"/>
              </w:rPr>
              <w:tab/>
              <w:t xml:space="preserve">Multi-panel Configuration 1: (Mg, Ng) = (1, 2); </w:t>
            </w:r>
            <w:proofErr w:type="spellStart"/>
            <w:r w:rsidRPr="00982EDF">
              <w:rPr>
                <w:rFonts w:ascii="Arial" w:eastAsia="等线" w:hAnsi="Arial" w:cs="Arial"/>
                <w:sz w:val="18"/>
                <w:szCs w:val="18"/>
              </w:rPr>
              <w:t>Θmg,ng</w:t>
            </w:r>
            <w:proofErr w:type="spellEnd"/>
            <w:r w:rsidRPr="00982EDF">
              <w:rPr>
                <w:rFonts w:ascii="Arial" w:eastAsia="等线" w:hAnsi="Arial" w:cs="Arial"/>
                <w:sz w:val="18"/>
                <w:szCs w:val="18"/>
              </w:rPr>
              <w:t>=90°; Ω0,1=Ω0,0+180°; (</w:t>
            </w:r>
            <w:proofErr w:type="spellStart"/>
            <w:r w:rsidRPr="00982EDF">
              <w:rPr>
                <w:rFonts w:ascii="Arial" w:eastAsia="等线" w:hAnsi="Arial" w:cs="Arial"/>
                <w:sz w:val="18"/>
                <w:szCs w:val="18"/>
              </w:rPr>
              <w:t>dg,H</w:t>
            </w:r>
            <w:proofErr w:type="spellEnd"/>
            <w:r w:rsidRPr="00982EDF">
              <w:rPr>
                <w:rFonts w:ascii="Arial" w:eastAsia="等线" w:hAnsi="Arial" w:cs="Arial"/>
                <w:sz w:val="18"/>
                <w:szCs w:val="18"/>
              </w:rPr>
              <w:t xml:space="preserve">, </w:t>
            </w:r>
            <w:proofErr w:type="spellStart"/>
            <w:r w:rsidRPr="00982EDF">
              <w:rPr>
                <w:rFonts w:ascii="Arial" w:eastAsia="等线" w:hAnsi="Arial" w:cs="Arial"/>
                <w:sz w:val="18"/>
                <w:szCs w:val="18"/>
              </w:rPr>
              <w:t>dg,V</w:t>
            </w:r>
            <w:proofErr w:type="spellEnd"/>
            <w:r w:rsidRPr="00982EDF">
              <w:rPr>
                <w:rFonts w:ascii="Arial" w:eastAsia="等线" w:hAnsi="Arial" w:cs="Arial"/>
                <w:sz w:val="18"/>
                <w:szCs w:val="18"/>
              </w:rPr>
              <w:t>)=(0,0)</w:t>
            </w:r>
          </w:p>
          <w:p w14:paraId="63D161DC" w14:textId="77777777" w:rsidR="00AE32AB" w:rsidRPr="00982EDF" w:rsidRDefault="00AE32AB" w:rsidP="00AE32AB">
            <w:pPr>
              <w:ind w:left="460" w:hanging="230"/>
              <w:rPr>
                <w:rFonts w:ascii="Arial" w:eastAsia="等线" w:hAnsi="Arial" w:cs="Arial"/>
                <w:sz w:val="18"/>
                <w:szCs w:val="18"/>
              </w:rPr>
            </w:pPr>
            <w:r w:rsidRPr="00982EDF">
              <w:rPr>
                <w:rFonts w:ascii="Arial" w:eastAsia="等线" w:hAnsi="Arial" w:cs="Arial"/>
                <w:sz w:val="18"/>
                <w:szCs w:val="18"/>
              </w:rPr>
              <w:t>-</w:t>
            </w:r>
            <w:r w:rsidRPr="00982EDF">
              <w:rPr>
                <w:rFonts w:ascii="Arial" w:eastAsia="等线" w:hAnsi="Arial" w:cs="Arial"/>
                <w:sz w:val="18"/>
                <w:szCs w:val="18"/>
              </w:rPr>
              <w:tab/>
              <w:t>Panel Configuration a:</w:t>
            </w:r>
          </w:p>
          <w:p w14:paraId="72A426F6" w14:textId="77777777" w:rsidR="00AE32AB" w:rsidRPr="00982EDF" w:rsidRDefault="00AE32AB" w:rsidP="00AE32AB">
            <w:pPr>
              <w:ind w:left="689" w:hanging="230"/>
              <w:rPr>
                <w:rFonts w:ascii="Arial" w:eastAsia="等线" w:hAnsi="Arial" w:cs="Arial"/>
                <w:sz w:val="18"/>
                <w:szCs w:val="18"/>
              </w:rPr>
            </w:pPr>
            <w:r w:rsidRPr="00982EDF">
              <w:rPr>
                <w:rFonts w:ascii="Arial" w:eastAsia="等线" w:hAnsi="Arial" w:cs="Arial"/>
                <w:sz w:val="18"/>
                <w:szCs w:val="18"/>
              </w:rPr>
              <w:t>-</w:t>
            </w:r>
            <w:r w:rsidRPr="00982EDF">
              <w:rPr>
                <w:rFonts w:ascii="Arial" w:eastAsia="等线" w:hAnsi="Arial" w:cs="Arial"/>
                <w:sz w:val="18"/>
                <w:szCs w:val="18"/>
              </w:rPr>
              <w:tab/>
              <w:t xml:space="preserve">Each antenna array has shape </w:t>
            </w:r>
            <w:proofErr w:type="spellStart"/>
            <w:r w:rsidRPr="00982EDF">
              <w:rPr>
                <w:rFonts w:ascii="Arial" w:eastAsia="等线" w:hAnsi="Arial" w:cs="Arial"/>
                <w:sz w:val="18"/>
                <w:szCs w:val="18"/>
              </w:rPr>
              <w:t>dH</w:t>
            </w:r>
            <w:proofErr w:type="spellEnd"/>
            <w:r w:rsidRPr="00982EDF">
              <w:rPr>
                <w:rFonts w:ascii="Arial" w:eastAsia="等线" w:hAnsi="Arial" w:cs="Arial"/>
                <w:sz w:val="18"/>
                <w:szCs w:val="18"/>
              </w:rPr>
              <w:t>=</w:t>
            </w:r>
            <w:proofErr w:type="spellStart"/>
            <w:r w:rsidRPr="00982EDF">
              <w:rPr>
                <w:rFonts w:ascii="Arial" w:eastAsia="等线" w:hAnsi="Arial" w:cs="Arial"/>
                <w:sz w:val="18"/>
                <w:szCs w:val="18"/>
              </w:rPr>
              <w:t>dV</w:t>
            </w:r>
            <w:proofErr w:type="spellEnd"/>
            <w:r w:rsidRPr="00982EDF">
              <w:rPr>
                <w:rFonts w:ascii="Arial" w:eastAsia="等线" w:hAnsi="Arial" w:cs="Arial"/>
                <w:sz w:val="18"/>
                <w:szCs w:val="18"/>
              </w:rPr>
              <w:t>=0.5λ</w:t>
            </w:r>
          </w:p>
          <w:p w14:paraId="1E7796BE" w14:textId="77777777" w:rsidR="00AE32AB" w:rsidRPr="00982EDF" w:rsidRDefault="00AE32AB" w:rsidP="00AE32AB">
            <w:pPr>
              <w:ind w:left="689" w:hanging="230"/>
              <w:rPr>
                <w:rFonts w:ascii="Arial" w:eastAsia="等线" w:hAnsi="Arial" w:cs="Arial"/>
                <w:sz w:val="18"/>
                <w:szCs w:val="18"/>
              </w:rPr>
            </w:pPr>
            <w:r w:rsidRPr="00982EDF">
              <w:rPr>
                <w:rFonts w:ascii="Arial" w:eastAsia="等线" w:hAnsi="Arial" w:cs="Arial"/>
                <w:sz w:val="18"/>
                <w:szCs w:val="18"/>
              </w:rPr>
              <w:t>-</w:t>
            </w:r>
            <w:r w:rsidRPr="00982EDF">
              <w:rPr>
                <w:rFonts w:ascii="Arial" w:eastAsia="等线" w:hAnsi="Arial" w:cs="Arial"/>
                <w:sz w:val="18"/>
                <w:szCs w:val="18"/>
              </w:rPr>
              <w:tab/>
            </w:r>
            <w:proofErr w:type="spellStart"/>
            <w:r w:rsidRPr="00982EDF">
              <w:rPr>
                <w:rFonts w:ascii="Arial" w:eastAsia="等线" w:hAnsi="Arial" w:cs="Arial"/>
                <w:sz w:val="18"/>
                <w:szCs w:val="18"/>
              </w:rPr>
              <w:t>Config</w:t>
            </w:r>
            <w:proofErr w:type="spellEnd"/>
            <w:r w:rsidRPr="00982EDF">
              <w:rPr>
                <w:rFonts w:ascii="Arial" w:eastAsia="等线" w:hAnsi="Arial" w:cs="Arial"/>
                <w:sz w:val="18"/>
                <w:szCs w:val="18"/>
              </w:rPr>
              <w:t xml:space="preserve"> a: (M, N, P) = (2, 4, 2),</w:t>
            </w:r>
          </w:p>
          <w:p w14:paraId="6CDEB5BC" w14:textId="77777777" w:rsidR="00AE32AB" w:rsidRPr="00982EDF" w:rsidRDefault="00AE32AB" w:rsidP="00AE32AB">
            <w:pPr>
              <w:ind w:left="689" w:hanging="230"/>
              <w:rPr>
                <w:rFonts w:ascii="Arial" w:eastAsia="等线" w:hAnsi="Arial" w:cs="Arial"/>
                <w:sz w:val="18"/>
                <w:szCs w:val="18"/>
              </w:rPr>
            </w:pPr>
            <w:r w:rsidRPr="00982EDF">
              <w:rPr>
                <w:rFonts w:ascii="Arial" w:eastAsia="等线" w:hAnsi="Arial" w:cs="Arial"/>
                <w:sz w:val="18"/>
                <w:szCs w:val="18"/>
              </w:rPr>
              <w:t>-</w:t>
            </w:r>
            <w:r w:rsidRPr="00982EDF">
              <w:rPr>
                <w:rFonts w:ascii="Arial" w:eastAsia="等线" w:hAnsi="Arial" w:cs="Arial"/>
                <w:sz w:val="18"/>
                <w:szCs w:val="18"/>
              </w:rPr>
              <w:tab/>
              <w:t>the polarization angles are 0° and 90°</w:t>
            </w:r>
          </w:p>
          <w:p w14:paraId="36EEEEC6" w14:textId="77777777" w:rsidR="00AE32AB" w:rsidRPr="00982EDF" w:rsidRDefault="00AE32AB" w:rsidP="00AE32AB">
            <w:pPr>
              <w:ind w:left="689" w:hanging="230"/>
              <w:rPr>
                <w:rFonts w:ascii="Arial" w:eastAsia="等线" w:hAnsi="Arial" w:cs="Arial"/>
                <w:sz w:val="18"/>
                <w:szCs w:val="18"/>
              </w:rPr>
            </w:pPr>
            <w:r w:rsidRPr="00982EDF">
              <w:rPr>
                <w:rFonts w:ascii="Arial" w:eastAsia="等线" w:hAnsi="Arial" w:cs="Arial"/>
                <w:sz w:val="18"/>
                <w:szCs w:val="18"/>
              </w:rPr>
              <w:t>-</w:t>
            </w:r>
            <w:r w:rsidRPr="00982EDF">
              <w:rPr>
                <w:rFonts w:ascii="Arial" w:eastAsia="等线" w:hAnsi="Arial" w:cs="Arial"/>
                <w:sz w:val="18"/>
                <w:szCs w:val="18"/>
              </w:rPr>
              <w:tab/>
              <w:t>The antenna elements of the same polarization of the same panel is virtualized into one TXRU</w:t>
            </w:r>
          </w:p>
          <w:p w14:paraId="2FE50629" w14:textId="074AF6FA" w:rsidR="00AE32AB" w:rsidRPr="00265883" w:rsidRDefault="00AE32AB" w:rsidP="00AE32AB">
            <w:pPr>
              <w:pStyle w:val="TAL"/>
              <w:keepNext w:val="0"/>
              <w:keepLines w:val="0"/>
              <w:rPr>
                <w:rFonts w:cs="Arial"/>
                <w:szCs w:val="18"/>
                <w:lang w:val="en-US"/>
              </w:rPr>
            </w:pPr>
            <w:r w:rsidRPr="00982EDF">
              <w:rPr>
                <w:rFonts w:eastAsia="等线" w:cs="Arial"/>
                <w:szCs w:val="18"/>
                <w:lang w:val="en-US"/>
              </w:rPr>
              <w:t>-</w:t>
            </w:r>
            <w:r w:rsidRPr="00982EDF">
              <w:rPr>
                <w:rFonts w:eastAsia="等线" w:cs="Arial"/>
                <w:szCs w:val="18"/>
                <w:lang w:val="en-US"/>
              </w:rPr>
              <w:tab/>
              <w:t>Optional: Provided by company</w:t>
            </w:r>
          </w:p>
        </w:tc>
      </w:tr>
      <w:tr w:rsidR="00AE32AB" w:rsidRPr="008656AC" w14:paraId="7B6DC396" w14:textId="77777777" w:rsidTr="00AD6F38">
        <w:trPr>
          <w:cantSplit/>
          <w:jc w:val="center"/>
        </w:trPr>
        <w:tc>
          <w:tcPr>
            <w:tcW w:w="1271" w:type="dxa"/>
            <w:shd w:val="clear" w:color="auto" w:fill="auto"/>
          </w:tcPr>
          <w:p w14:paraId="64720BAC" w14:textId="77777777" w:rsidR="00AE32AB" w:rsidRDefault="00AE32AB" w:rsidP="00AE32AB">
            <w:pPr>
              <w:pStyle w:val="TAL"/>
              <w:keepNext w:val="0"/>
              <w:keepLines w:val="0"/>
              <w:rPr>
                <w:lang w:val="en-US"/>
              </w:rPr>
            </w:pPr>
            <w:r w:rsidRPr="00643137">
              <w:rPr>
                <w:lang w:val="en-US"/>
              </w:rPr>
              <w:t>UE TX Power</w:t>
            </w:r>
          </w:p>
        </w:tc>
        <w:tc>
          <w:tcPr>
            <w:tcW w:w="7938" w:type="dxa"/>
            <w:gridSpan w:val="2"/>
            <w:shd w:val="clear" w:color="auto" w:fill="auto"/>
          </w:tcPr>
          <w:p w14:paraId="0636B295" w14:textId="77777777" w:rsidR="00AE32AB" w:rsidRPr="006651E0" w:rsidRDefault="00AE32AB" w:rsidP="00AE32AB">
            <w:pPr>
              <w:pStyle w:val="TAL"/>
              <w:keepNext w:val="0"/>
              <w:keepLines w:val="0"/>
              <w:rPr>
                <w:lang w:val="en-US"/>
              </w:rPr>
            </w:pPr>
            <w:r>
              <w:rPr>
                <w:lang w:val="en-US"/>
              </w:rPr>
              <w:t xml:space="preserve">23 </w:t>
            </w:r>
            <w:proofErr w:type="spellStart"/>
            <w:r>
              <w:rPr>
                <w:lang w:val="en-US"/>
              </w:rPr>
              <w:t>dBm</w:t>
            </w:r>
            <w:proofErr w:type="spellEnd"/>
          </w:p>
        </w:tc>
      </w:tr>
      <w:tr w:rsidR="00AE32AB" w:rsidRPr="008656AC" w14:paraId="238E6795" w14:textId="77777777" w:rsidTr="00AD6F38">
        <w:trPr>
          <w:cantSplit/>
          <w:jc w:val="center"/>
        </w:trPr>
        <w:tc>
          <w:tcPr>
            <w:tcW w:w="1271" w:type="dxa"/>
            <w:shd w:val="clear" w:color="auto" w:fill="auto"/>
          </w:tcPr>
          <w:p w14:paraId="3CF539F1" w14:textId="77777777" w:rsidR="00AE32AB" w:rsidRDefault="00AE32AB" w:rsidP="00AE32AB">
            <w:pPr>
              <w:pStyle w:val="TAL"/>
              <w:keepNext w:val="0"/>
              <w:keepLines w:val="0"/>
              <w:rPr>
                <w:lang w:val="en-US"/>
              </w:rPr>
            </w:pPr>
            <w:r>
              <w:rPr>
                <w:lang w:val="en-US"/>
              </w:rPr>
              <w:t>UE Receiver Noise Figure</w:t>
            </w:r>
          </w:p>
        </w:tc>
        <w:tc>
          <w:tcPr>
            <w:tcW w:w="7938" w:type="dxa"/>
            <w:gridSpan w:val="2"/>
            <w:shd w:val="clear" w:color="auto" w:fill="auto"/>
          </w:tcPr>
          <w:p w14:paraId="26BCB47C" w14:textId="77777777" w:rsidR="00AE32AB" w:rsidRDefault="00AE32AB" w:rsidP="00AE32AB">
            <w:pPr>
              <w:pStyle w:val="TAL"/>
              <w:keepNext w:val="0"/>
              <w:keepLines w:val="0"/>
              <w:rPr>
                <w:lang w:val="en-US"/>
              </w:rPr>
            </w:pPr>
            <w:r>
              <w:rPr>
                <w:lang w:val="en-US"/>
              </w:rPr>
              <w:t>4 GHz:</w:t>
            </w:r>
            <w:r w:rsidRPr="00E81ED1">
              <w:rPr>
                <w:lang w:eastAsia="ko-KR"/>
              </w:rPr>
              <w:t xml:space="preserve"> </w:t>
            </w:r>
            <w:r w:rsidRPr="00E81ED1">
              <w:rPr>
                <w:lang w:eastAsia="ko-KR"/>
              </w:rPr>
              <w:tab/>
            </w:r>
            <w:r>
              <w:rPr>
                <w:lang w:val="en-US"/>
              </w:rPr>
              <w:t>9 dB</w:t>
            </w:r>
          </w:p>
          <w:p w14:paraId="3064BC09" w14:textId="77777777" w:rsidR="00AE32AB" w:rsidRPr="00E14E0A" w:rsidRDefault="00AE32AB" w:rsidP="00AE32AB">
            <w:pPr>
              <w:pStyle w:val="TAL"/>
              <w:keepNext w:val="0"/>
              <w:keepLines w:val="0"/>
            </w:pPr>
            <w:r>
              <w:rPr>
                <w:lang w:val="en-US"/>
              </w:rPr>
              <w:t>30 GHz:</w:t>
            </w:r>
            <w:r w:rsidRPr="00E81ED1">
              <w:rPr>
                <w:lang w:eastAsia="ko-KR"/>
              </w:rPr>
              <w:t xml:space="preserve"> </w:t>
            </w:r>
            <w:r w:rsidRPr="00E81ED1">
              <w:rPr>
                <w:lang w:eastAsia="ko-KR"/>
              </w:rPr>
              <w:tab/>
            </w:r>
            <w:r>
              <w:rPr>
                <w:lang w:val="en-US" w:eastAsia="ko-KR"/>
              </w:rPr>
              <w:t>13 dB</w:t>
            </w:r>
          </w:p>
        </w:tc>
      </w:tr>
      <w:tr w:rsidR="00AE32AB" w:rsidRPr="008656AC" w14:paraId="4E1C817B" w14:textId="77777777" w:rsidTr="00AD6F38">
        <w:trPr>
          <w:cantSplit/>
          <w:jc w:val="center"/>
        </w:trPr>
        <w:tc>
          <w:tcPr>
            <w:tcW w:w="1271" w:type="dxa"/>
            <w:shd w:val="clear" w:color="auto" w:fill="auto"/>
          </w:tcPr>
          <w:p w14:paraId="29288F74" w14:textId="77777777" w:rsidR="00AE32AB" w:rsidRDefault="00AE32AB" w:rsidP="00AE32AB">
            <w:pPr>
              <w:pStyle w:val="TAL"/>
              <w:keepNext w:val="0"/>
              <w:keepLines w:val="0"/>
              <w:rPr>
                <w:lang w:val="en-US"/>
              </w:rPr>
            </w:pPr>
            <w:r>
              <w:rPr>
                <w:lang w:val="en-US"/>
              </w:rPr>
              <w:t>Network synchronization</w:t>
            </w:r>
          </w:p>
        </w:tc>
        <w:tc>
          <w:tcPr>
            <w:tcW w:w="7938" w:type="dxa"/>
            <w:gridSpan w:val="2"/>
            <w:shd w:val="clear" w:color="auto" w:fill="auto"/>
          </w:tcPr>
          <w:p w14:paraId="744059D1" w14:textId="77777777" w:rsidR="00AE32AB" w:rsidRPr="005D0C1B" w:rsidRDefault="00AE32AB" w:rsidP="00AE32AB">
            <w:pPr>
              <w:keepNext/>
              <w:keepLines/>
              <w:rPr>
                <w:rFonts w:ascii="Arial" w:eastAsia="等线" w:hAnsi="Arial" w:cs="Arial"/>
                <w:sz w:val="18"/>
                <w:szCs w:val="18"/>
              </w:rPr>
            </w:pPr>
            <w:r w:rsidRPr="005D0C1B">
              <w:rPr>
                <w:rFonts w:ascii="Arial" w:eastAsia="等线" w:hAnsi="Arial" w:cs="Arial"/>
                <w:sz w:val="18"/>
                <w:szCs w:val="18"/>
              </w:rPr>
              <w:t xml:space="preserve">The network synchronization error, per UE dropping, is defined as a truncated Gaussian distribution of (T1 ns) </w:t>
            </w:r>
            <w:proofErr w:type="spellStart"/>
            <w:r w:rsidRPr="005D0C1B">
              <w:rPr>
                <w:rFonts w:ascii="Arial" w:eastAsia="等线" w:hAnsi="Arial" w:cs="Arial"/>
                <w:sz w:val="18"/>
                <w:szCs w:val="18"/>
              </w:rPr>
              <w:t>rms</w:t>
            </w:r>
            <w:proofErr w:type="spellEnd"/>
            <w:r w:rsidRPr="005D0C1B">
              <w:rPr>
                <w:rFonts w:ascii="Arial" w:eastAsia="等线" w:hAnsi="Arial" w:cs="Arial"/>
                <w:sz w:val="18"/>
                <w:szCs w:val="18"/>
              </w:rPr>
              <w:t xml:space="preserve"> values between an </w:t>
            </w:r>
            <w:proofErr w:type="spellStart"/>
            <w:r w:rsidRPr="005D0C1B">
              <w:rPr>
                <w:rFonts w:ascii="Arial" w:eastAsia="等线" w:hAnsi="Arial" w:cs="Arial"/>
                <w:sz w:val="18"/>
                <w:szCs w:val="18"/>
              </w:rPr>
              <w:t>eNB</w:t>
            </w:r>
            <w:proofErr w:type="spellEnd"/>
            <w:r w:rsidRPr="005D0C1B">
              <w:rPr>
                <w:rFonts w:ascii="Arial" w:eastAsia="等线" w:hAnsi="Arial" w:cs="Arial"/>
                <w:sz w:val="18"/>
                <w:szCs w:val="18"/>
              </w:rPr>
              <w:t xml:space="preserve"> and a timing reference source which is assumed to have perfect timing, subject to a largest timing difference of T2 ns, where T2 = 2*T1</w:t>
            </w:r>
          </w:p>
          <w:p w14:paraId="63C295F8" w14:textId="77777777" w:rsidR="00AE32AB" w:rsidRPr="005D0C1B" w:rsidRDefault="00AE32AB" w:rsidP="00AE32AB">
            <w:pPr>
              <w:keepNext/>
              <w:keepLines/>
              <w:rPr>
                <w:rFonts w:ascii="Arial" w:eastAsia="等线" w:hAnsi="Arial" w:cs="Arial"/>
                <w:sz w:val="18"/>
                <w:szCs w:val="18"/>
              </w:rPr>
            </w:pPr>
            <w:r w:rsidRPr="005D0C1B">
              <w:rPr>
                <w:rFonts w:ascii="Arial" w:eastAsia="等线" w:hAnsi="Arial" w:cs="Arial"/>
                <w:sz w:val="18"/>
                <w:szCs w:val="18"/>
              </w:rPr>
              <w:t>–</w:t>
            </w:r>
            <w:r w:rsidRPr="005D0C1B">
              <w:rPr>
                <w:rFonts w:ascii="Arial" w:eastAsia="等线" w:hAnsi="Arial" w:cs="Arial"/>
                <w:sz w:val="18"/>
                <w:szCs w:val="18"/>
              </w:rPr>
              <w:tab/>
              <w:t>That is, the range of timing errors is [-T2, T2]</w:t>
            </w:r>
          </w:p>
          <w:p w14:paraId="213A214E" w14:textId="3B002C6D" w:rsidR="00AE32AB" w:rsidRDefault="00AE32AB" w:rsidP="00AE32AB">
            <w:pPr>
              <w:pStyle w:val="TAL"/>
              <w:rPr>
                <w:lang w:val="en-US"/>
              </w:rPr>
            </w:pPr>
            <w:r w:rsidRPr="005D0C1B">
              <w:rPr>
                <w:rFonts w:ascii="Times New Roman" w:eastAsia="等线" w:hAnsi="Times New Roman" w:cs="Arial"/>
                <w:sz w:val="20"/>
                <w:szCs w:val="18"/>
                <w:lang w:val="en-US"/>
              </w:rPr>
              <w:t>–</w:t>
            </w:r>
            <w:r w:rsidRPr="005D0C1B">
              <w:rPr>
                <w:rFonts w:ascii="Times New Roman" w:eastAsia="等线" w:hAnsi="Times New Roman" w:cs="Arial"/>
                <w:sz w:val="20"/>
                <w:szCs w:val="18"/>
                <w:lang w:val="en-US"/>
              </w:rPr>
              <w:tab/>
              <w:t>T1:</w:t>
            </w:r>
            <w:r w:rsidRPr="005D0C1B">
              <w:rPr>
                <w:rFonts w:ascii="Times New Roman" w:eastAsia="等线" w:hAnsi="Times New Roman" w:cs="Arial"/>
                <w:sz w:val="20"/>
                <w:szCs w:val="18"/>
                <w:lang w:val="en-US"/>
              </w:rPr>
              <w:tab/>
              <w:t>0ns (perfectly synchronized), 50ns</w:t>
            </w:r>
          </w:p>
        </w:tc>
      </w:tr>
      <w:tr w:rsidR="00AE32AB" w14:paraId="3185F79C" w14:textId="77777777" w:rsidTr="00AD6F38">
        <w:trPr>
          <w:cantSplit/>
          <w:jc w:val="center"/>
        </w:trPr>
        <w:tc>
          <w:tcPr>
            <w:tcW w:w="9209" w:type="dxa"/>
            <w:gridSpan w:val="3"/>
            <w:shd w:val="clear" w:color="auto" w:fill="auto"/>
          </w:tcPr>
          <w:p w14:paraId="7F53971C" w14:textId="77777777" w:rsidR="00AE32AB" w:rsidRDefault="00AE32AB" w:rsidP="00AE32AB">
            <w:pPr>
              <w:pStyle w:val="TAL"/>
              <w:keepNext w:val="0"/>
              <w:keepLines w:val="0"/>
              <w:rPr>
                <w:lang w:val="en-US"/>
              </w:rPr>
            </w:pPr>
            <w:r>
              <w:rPr>
                <w:lang w:val="en-US"/>
              </w:rPr>
              <w:t>NOTE 1:</w:t>
            </w:r>
            <w:r w:rsidRPr="00680171">
              <w:t xml:space="preserve"> </w:t>
            </w:r>
            <w:r w:rsidRPr="00680171">
              <w:tab/>
            </w:r>
            <w:r>
              <w:rPr>
                <w:lang w:val="en-US"/>
              </w:rPr>
              <w:t>TR 38.901</w:t>
            </w:r>
          </w:p>
          <w:p w14:paraId="67227F99" w14:textId="6AC245E9" w:rsidR="00AE32AB" w:rsidRPr="00321BE5" w:rsidRDefault="00AE32AB" w:rsidP="00AE32AB">
            <w:pPr>
              <w:pStyle w:val="TAL"/>
              <w:keepNext w:val="0"/>
              <w:keepLines w:val="0"/>
              <w:rPr>
                <w:lang w:val="en-US"/>
              </w:rPr>
            </w:pPr>
            <w:r>
              <w:rPr>
                <w:lang w:val="en-US"/>
              </w:rPr>
              <w:t>NOTE 2:</w:t>
            </w:r>
            <w:r w:rsidRPr="00680171">
              <w:t xml:space="preserve"> </w:t>
            </w:r>
            <w:r w:rsidRPr="00680171">
              <w:tab/>
            </w:r>
            <w:r>
              <w:rPr>
                <w:lang w:val="en-US"/>
              </w:rPr>
              <w:t>TR 38.802</w:t>
            </w:r>
          </w:p>
        </w:tc>
      </w:tr>
    </w:tbl>
    <w:p w14:paraId="2B3530A2" w14:textId="5E3A0E3B" w:rsidR="00783DE9" w:rsidRPr="00783DE9" w:rsidRDefault="00783DE9" w:rsidP="00C33626">
      <w:pPr>
        <w:pStyle w:val="20"/>
        <w:spacing w:before="120"/>
      </w:pPr>
      <w:r>
        <w:t xml:space="preserve">DL PRS and UL SRS </w:t>
      </w:r>
      <w:r w:rsidR="00171BC9">
        <w:t>parameters</w:t>
      </w:r>
      <w:r>
        <w:t xml:space="preserve"> </w:t>
      </w:r>
    </w:p>
    <w:p w14:paraId="63A30EE2" w14:textId="62ED4321" w:rsidR="004B4CB1" w:rsidRDefault="0068437B" w:rsidP="0098506B">
      <w:pPr>
        <w:spacing w:after="120" w:line="260" w:lineRule="exact"/>
        <w:jc w:val="both"/>
        <w:rPr>
          <w:szCs w:val="20"/>
        </w:rPr>
      </w:pPr>
      <w:r w:rsidRPr="00BB4157">
        <w:rPr>
          <w:szCs w:val="20"/>
        </w:rPr>
        <w:t>A</w:t>
      </w:r>
      <w:r w:rsidRPr="00BB4157">
        <w:rPr>
          <w:rFonts w:hint="eastAsia"/>
          <w:szCs w:val="20"/>
        </w:rPr>
        <w:t>s</w:t>
      </w:r>
      <w:r w:rsidRPr="00BB4157">
        <w:rPr>
          <w:szCs w:val="20"/>
        </w:rPr>
        <w:t xml:space="preserve"> </w:t>
      </w:r>
      <w:r w:rsidRPr="00BB4157">
        <w:rPr>
          <w:rFonts w:hint="eastAsia"/>
          <w:szCs w:val="20"/>
        </w:rPr>
        <w:t>a starting point of evaluation of</w:t>
      </w:r>
      <w:r w:rsidRPr="00BB4157">
        <w:rPr>
          <w:szCs w:val="20"/>
        </w:rPr>
        <w:t xml:space="preserve"> the achievable positioning accuracy and latency for IIOT scenarios, the Rel-16 positioning </w:t>
      </w:r>
      <w:r w:rsidR="009A7895">
        <w:rPr>
          <w:szCs w:val="20"/>
        </w:rPr>
        <w:t>techniques</w:t>
      </w:r>
      <w:r w:rsidRPr="00BB4157">
        <w:rPr>
          <w:szCs w:val="20"/>
        </w:rPr>
        <w:t xml:space="preserve"> and solutions (OTDOA\UTDOA\</w:t>
      </w:r>
      <w:r w:rsidR="000C5997">
        <w:rPr>
          <w:szCs w:val="20"/>
        </w:rPr>
        <w:t>multi-</w:t>
      </w:r>
      <w:r w:rsidRPr="00BB4157">
        <w:rPr>
          <w:szCs w:val="20"/>
        </w:rPr>
        <w:t xml:space="preserve">RTT) can be used. As for DL PRS and UL SRS configurations, it </w:t>
      </w:r>
      <w:r w:rsidR="00D270D1">
        <w:rPr>
          <w:szCs w:val="20"/>
        </w:rPr>
        <w:t>would be benefit</w:t>
      </w:r>
      <w:r w:rsidRPr="00BB4157">
        <w:rPr>
          <w:szCs w:val="20"/>
        </w:rPr>
        <w:t xml:space="preserve"> to agree on some basic parameters for simulation, like </w:t>
      </w:r>
      <w:proofErr w:type="spellStart"/>
      <w:r w:rsidRPr="00BB4157">
        <w:rPr>
          <w:szCs w:val="20"/>
        </w:rPr>
        <w:t>CombSizeN</w:t>
      </w:r>
      <w:proofErr w:type="spellEnd"/>
      <w:r w:rsidRPr="00BB4157">
        <w:rPr>
          <w:szCs w:val="20"/>
        </w:rPr>
        <w:t>,</w:t>
      </w:r>
      <w:r w:rsidRPr="00BB4157">
        <w:rPr>
          <w:rFonts w:hint="eastAsia"/>
          <w:szCs w:val="20"/>
        </w:rPr>
        <w:t xml:space="preserve"> </w:t>
      </w:r>
      <w:proofErr w:type="spellStart"/>
      <w:r w:rsidRPr="00BB4157">
        <w:rPr>
          <w:szCs w:val="20"/>
        </w:rPr>
        <w:t>ReOffset</w:t>
      </w:r>
      <w:proofErr w:type="spellEnd"/>
      <w:r w:rsidRPr="00BB4157">
        <w:rPr>
          <w:szCs w:val="20"/>
        </w:rPr>
        <w:t>.</w:t>
      </w:r>
      <w:r w:rsidRPr="00BB4157">
        <w:rPr>
          <w:rFonts w:hint="eastAsia"/>
          <w:szCs w:val="20"/>
        </w:rPr>
        <w:t xml:space="preserve"> </w:t>
      </w:r>
      <w:proofErr w:type="spellStart"/>
      <w:r w:rsidRPr="00BB4157">
        <w:rPr>
          <w:szCs w:val="20"/>
        </w:rPr>
        <w:t>NumSymbols</w:t>
      </w:r>
      <w:proofErr w:type="spellEnd"/>
      <w:r w:rsidRPr="00BB4157">
        <w:rPr>
          <w:szCs w:val="20"/>
        </w:rPr>
        <w:t>,</w:t>
      </w:r>
      <w:r w:rsidRPr="00BB4157">
        <w:rPr>
          <w:rFonts w:hint="eastAsia"/>
          <w:szCs w:val="20"/>
        </w:rPr>
        <w:t xml:space="preserve"> </w:t>
      </w:r>
      <w:proofErr w:type="spellStart"/>
      <w:r w:rsidRPr="00BB4157">
        <w:rPr>
          <w:szCs w:val="20"/>
        </w:rPr>
        <w:t>ResourceSymbolOffset</w:t>
      </w:r>
      <w:proofErr w:type="spellEnd"/>
      <w:r w:rsidRPr="00BB4157">
        <w:rPr>
          <w:szCs w:val="20"/>
        </w:rPr>
        <w:t>, etc</w:t>
      </w:r>
      <w:r w:rsidR="00D270D1">
        <w:rPr>
          <w:szCs w:val="20"/>
        </w:rPr>
        <w:t>.</w:t>
      </w:r>
      <w:r w:rsidR="002654EA">
        <w:t xml:space="preserve">, </w:t>
      </w:r>
      <w:r w:rsidR="002654EA">
        <w:rPr>
          <w:szCs w:val="20"/>
        </w:rPr>
        <w:t xml:space="preserve">as </w:t>
      </w:r>
      <w:r w:rsidR="00E41E9D">
        <w:rPr>
          <w:szCs w:val="20"/>
        </w:rPr>
        <w:t xml:space="preserve">a starting point. </w:t>
      </w:r>
      <w:r w:rsidR="00E41E9D" w:rsidRPr="00E41E9D">
        <w:rPr>
          <w:szCs w:val="20"/>
        </w:rPr>
        <w:t>Configurations</w:t>
      </w:r>
      <w:r w:rsidR="00E41E9D">
        <w:rPr>
          <w:szCs w:val="20"/>
        </w:rPr>
        <w:t xml:space="preserve"> of t</w:t>
      </w:r>
      <w:r w:rsidRPr="00BB4157">
        <w:rPr>
          <w:szCs w:val="20"/>
        </w:rPr>
        <w:t>he other specific DL PRS and UL SRS which is not used for simulation evaluation can be discussed later.</w:t>
      </w:r>
      <w:r w:rsidR="00890CA9">
        <w:rPr>
          <w:szCs w:val="20"/>
        </w:rPr>
        <w:t xml:space="preserve"> </w:t>
      </w:r>
    </w:p>
    <w:p w14:paraId="09409BFC" w14:textId="4E124C3A" w:rsidR="0068437B" w:rsidRPr="00BB4157" w:rsidRDefault="004B4CB1" w:rsidP="00781E9D">
      <w:pPr>
        <w:spacing w:line="260" w:lineRule="exact"/>
        <w:jc w:val="both"/>
        <w:rPr>
          <w:szCs w:val="20"/>
        </w:rPr>
      </w:pPr>
      <w:r>
        <w:rPr>
          <w:szCs w:val="20"/>
        </w:rPr>
        <w:t>In the simulation of positioning for IIOT, a</w:t>
      </w:r>
      <w:r w:rsidRPr="004B4CB1">
        <w:rPr>
          <w:szCs w:val="20"/>
        </w:rPr>
        <w:t xml:space="preserve"> unified calibrated platform is </w:t>
      </w:r>
      <w:r>
        <w:rPr>
          <w:szCs w:val="20"/>
        </w:rPr>
        <w:t xml:space="preserve">crucial for evaluation. </w:t>
      </w:r>
      <w:r w:rsidR="00890CA9">
        <w:rPr>
          <w:szCs w:val="20"/>
        </w:rPr>
        <w:t>As far as we are concerned, the first step for</w:t>
      </w:r>
      <w:r>
        <w:rPr>
          <w:szCs w:val="20"/>
        </w:rPr>
        <w:t xml:space="preserve"> us is to calibrate the IIOT positioning simulation platform with the same parameters, and then we can modify the parameters separately according to the </w:t>
      </w:r>
      <w:r w:rsidR="00CC0363" w:rsidRPr="00CC0363">
        <w:rPr>
          <w:szCs w:val="20"/>
        </w:rPr>
        <w:t>simulation demand</w:t>
      </w:r>
      <w:r w:rsidR="00CC0363">
        <w:rPr>
          <w:szCs w:val="20"/>
        </w:rPr>
        <w:t>.</w:t>
      </w:r>
      <w:r>
        <w:rPr>
          <w:szCs w:val="20"/>
        </w:rPr>
        <w:t xml:space="preserve"> </w:t>
      </w:r>
    </w:p>
    <w:p w14:paraId="44DDAAA8" w14:textId="05ABB8E9" w:rsidR="0068437B" w:rsidRPr="00C33626" w:rsidRDefault="0068437B" w:rsidP="00C33626">
      <w:pPr>
        <w:pStyle w:val="a0"/>
        <w:spacing w:after="0"/>
        <w:rPr>
          <w:rFonts w:eastAsia="宋体"/>
          <w:b/>
          <w:i/>
          <w:szCs w:val="20"/>
        </w:rPr>
      </w:pPr>
      <w:r w:rsidRPr="00C33626">
        <w:rPr>
          <w:rFonts w:eastAsia="宋体"/>
          <w:b/>
          <w:i/>
          <w:szCs w:val="20"/>
        </w:rPr>
        <w:t xml:space="preserve">Proposal </w:t>
      </w:r>
      <w:r w:rsidR="000C5997" w:rsidRPr="00C33626">
        <w:rPr>
          <w:rFonts w:eastAsiaTheme="minorEastAsia"/>
          <w:b/>
          <w:i/>
          <w:szCs w:val="20"/>
        </w:rPr>
        <w:t>8</w:t>
      </w:r>
      <w:r w:rsidRPr="00C33626">
        <w:rPr>
          <w:rFonts w:eastAsia="宋体"/>
          <w:b/>
          <w:i/>
          <w:szCs w:val="20"/>
        </w:rPr>
        <w:t xml:space="preserve">: </w:t>
      </w:r>
    </w:p>
    <w:p w14:paraId="13D7C4AA" w14:textId="223156CA" w:rsidR="00B35C53" w:rsidRPr="00C33626" w:rsidRDefault="0068437B" w:rsidP="00C33626">
      <w:pPr>
        <w:pStyle w:val="a0"/>
        <w:numPr>
          <w:ilvl w:val="0"/>
          <w:numId w:val="23"/>
        </w:numPr>
        <w:spacing w:after="0"/>
        <w:rPr>
          <w:rFonts w:eastAsiaTheme="minorEastAsia"/>
          <w:b/>
          <w:i/>
          <w:szCs w:val="20"/>
        </w:rPr>
      </w:pPr>
      <w:r w:rsidRPr="00C33626">
        <w:rPr>
          <w:rFonts w:eastAsiaTheme="minorEastAsia"/>
          <w:b/>
          <w:i/>
          <w:szCs w:val="20"/>
        </w:rPr>
        <w:t>For the first step,</w:t>
      </w:r>
      <w:r w:rsidR="00EE1C14" w:rsidRPr="00D35F1F">
        <w:rPr>
          <w:szCs w:val="20"/>
        </w:rPr>
        <w:t xml:space="preserve"> </w:t>
      </w:r>
      <w:r w:rsidR="00EE1C14" w:rsidRPr="00C33626">
        <w:rPr>
          <w:rFonts w:eastAsiaTheme="minorEastAsia"/>
          <w:b/>
          <w:i/>
          <w:szCs w:val="20"/>
        </w:rPr>
        <w:t>calibrate the IIOT positioning simulation platform with the same parameters, and agree on some basic parameter configurations of DL PRS and UL SRS</w:t>
      </w:r>
      <w:r w:rsidR="00AA05BB" w:rsidRPr="00C33626">
        <w:rPr>
          <w:rFonts w:eastAsiaTheme="minorEastAsia"/>
          <w:b/>
          <w:i/>
          <w:szCs w:val="20"/>
        </w:rPr>
        <w:t>.</w:t>
      </w:r>
    </w:p>
    <w:p w14:paraId="4B0DB97F" w14:textId="6AB3604D" w:rsidR="008E26B7" w:rsidRDefault="00DC45A6" w:rsidP="008E26B7">
      <w:pPr>
        <w:pStyle w:val="1"/>
        <w:jc w:val="both"/>
      </w:pPr>
      <w:r>
        <w:t xml:space="preserve">Remaining </w:t>
      </w:r>
      <w:r w:rsidR="00B84C68">
        <w:t>aspects for study</w:t>
      </w:r>
    </w:p>
    <w:p w14:paraId="5B6E1FB6" w14:textId="7F606BF5" w:rsidR="000E3730" w:rsidRDefault="009A7895" w:rsidP="00C33626">
      <w:pPr>
        <w:spacing w:after="120" w:line="260" w:lineRule="exact"/>
        <w:jc w:val="both"/>
        <w:rPr>
          <w:szCs w:val="20"/>
        </w:rPr>
      </w:pPr>
      <w:r>
        <w:rPr>
          <w:szCs w:val="20"/>
        </w:rPr>
        <w:t>The main RAT-dependent positioning techniques for Rel-16 are OTDOA, UTDOA and multi-RTT techniques, which is based on the measurements of TOA.</w:t>
      </w:r>
      <w:r w:rsidR="00EA29C2">
        <w:rPr>
          <w:szCs w:val="20"/>
        </w:rPr>
        <w:t xml:space="preserve"> </w:t>
      </w:r>
      <w:r w:rsidR="00D34008">
        <w:rPr>
          <w:szCs w:val="20"/>
        </w:rPr>
        <w:t>As the simulation evaluation results in TR38.855 for Rel-16, it is obvious that the positioning error caused by the sync error of BS is enormous</w:t>
      </w:r>
      <w:r w:rsidR="00925B43">
        <w:rPr>
          <w:szCs w:val="20"/>
        </w:rPr>
        <w:t xml:space="preserve">, especially with the OTDOA and UTDOA. </w:t>
      </w:r>
      <w:r w:rsidR="00411223">
        <w:rPr>
          <w:szCs w:val="20"/>
        </w:rPr>
        <w:t>This problem can be solved to some extent with RTT technologies, by measuring the SRS resource or resource set in the TRP side and using the reported Rx-</w:t>
      </w:r>
      <w:proofErr w:type="spellStart"/>
      <w:r w:rsidR="00411223">
        <w:rPr>
          <w:szCs w:val="20"/>
        </w:rPr>
        <w:t>Tx</w:t>
      </w:r>
      <w:proofErr w:type="spellEnd"/>
      <w:r w:rsidR="00411223">
        <w:rPr>
          <w:szCs w:val="20"/>
        </w:rPr>
        <w:t xml:space="preserve"> time of UEs, the positioning error caused by sync error can be eliminated largely. However, the p</w:t>
      </w:r>
      <w:r w:rsidR="00411223" w:rsidRPr="00411223">
        <w:rPr>
          <w:szCs w:val="20"/>
        </w:rPr>
        <w:t xml:space="preserve">ositioning </w:t>
      </w:r>
      <w:r w:rsidR="00411223">
        <w:rPr>
          <w:szCs w:val="20"/>
        </w:rPr>
        <w:t>c</w:t>
      </w:r>
      <w:r w:rsidR="00411223" w:rsidRPr="00411223">
        <w:rPr>
          <w:szCs w:val="20"/>
        </w:rPr>
        <w:t>apacity</w:t>
      </w:r>
      <w:r w:rsidR="00411223">
        <w:rPr>
          <w:szCs w:val="20"/>
        </w:rPr>
        <w:t xml:space="preserve"> (</w:t>
      </w:r>
      <w:r w:rsidR="00411223" w:rsidRPr="00411223">
        <w:rPr>
          <w:szCs w:val="20"/>
        </w:rPr>
        <w:t>scalability</w:t>
      </w:r>
      <w:r w:rsidR="00411223">
        <w:rPr>
          <w:szCs w:val="20"/>
        </w:rPr>
        <w:t>) of</w:t>
      </w:r>
      <w:r w:rsidR="00411223" w:rsidRPr="00411223">
        <w:rPr>
          <w:szCs w:val="20"/>
        </w:rPr>
        <w:t xml:space="preserve"> </w:t>
      </w:r>
      <w:r w:rsidR="00411223">
        <w:rPr>
          <w:szCs w:val="20"/>
        </w:rPr>
        <w:t xml:space="preserve">RTT techniques will be </w:t>
      </w:r>
      <w:r w:rsidR="00411223" w:rsidRPr="00411223">
        <w:rPr>
          <w:szCs w:val="20"/>
        </w:rPr>
        <w:t xml:space="preserve">constrained by </w:t>
      </w:r>
      <w:r w:rsidR="00411223">
        <w:rPr>
          <w:szCs w:val="20"/>
        </w:rPr>
        <w:t xml:space="preserve">the </w:t>
      </w:r>
      <w:r w:rsidR="00411223" w:rsidRPr="00411223">
        <w:rPr>
          <w:szCs w:val="20"/>
        </w:rPr>
        <w:t xml:space="preserve">limited </w:t>
      </w:r>
      <w:r w:rsidR="00411223">
        <w:rPr>
          <w:szCs w:val="20"/>
        </w:rPr>
        <w:t>uplink</w:t>
      </w:r>
      <w:r w:rsidR="00411223" w:rsidRPr="00411223">
        <w:rPr>
          <w:szCs w:val="20"/>
        </w:rPr>
        <w:t xml:space="preserve"> resources</w:t>
      </w:r>
      <w:r w:rsidR="00411223">
        <w:rPr>
          <w:szCs w:val="20"/>
        </w:rPr>
        <w:t xml:space="preserve">, which will be discussed later. </w:t>
      </w:r>
      <w:r w:rsidR="00DF3E25">
        <w:rPr>
          <w:szCs w:val="20"/>
        </w:rPr>
        <w:t>W</w:t>
      </w:r>
      <w:r w:rsidR="00411223">
        <w:rPr>
          <w:szCs w:val="20"/>
        </w:rPr>
        <w:t>hen we study for Rel</w:t>
      </w:r>
      <w:r w:rsidR="00D270D1">
        <w:rPr>
          <w:szCs w:val="20"/>
        </w:rPr>
        <w:t>-</w:t>
      </w:r>
      <w:r w:rsidR="00411223">
        <w:rPr>
          <w:szCs w:val="20"/>
        </w:rPr>
        <w:t>17, how to m</w:t>
      </w:r>
      <w:r w:rsidR="00411223" w:rsidRPr="00411223">
        <w:rPr>
          <w:szCs w:val="20"/>
        </w:rPr>
        <w:t>itigate the effects of</w:t>
      </w:r>
      <w:r w:rsidR="00411223">
        <w:rPr>
          <w:szCs w:val="20"/>
        </w:rPr>
        <w:t xml:space="preserve"> sync error </w:t>
      </w:r>
      <w:r w:rsidR="0012121E">
        <w:rPr>
          <w:szCs w:val="20"/>
        </w:rPr>
        <w:t xml:space="preserve">should </w:t>
      </w:r>
      <w:r w:rsidR="00C55739">
        <w:rPr>
          <w:szCs w:val="20"/>
        </w:rPr>
        <w:t xml:space="preserve">also </w:t>
      </w:r>
      <w:r w:rsidR="0012121E">
        <w:rPr>
          <w:szCs w:val="20"/>
        </w:rPr>
        <w:t>be considered.</w:t>
      </w:r>
    </w:p>
    <w:p w14:paraId="1140D88C" w14:textId="62C22F47" w:rsidR="006C4156" w:rsidRPr="00C33626" w:rsidRDefault="00D270D1" w:rsidP="00C33626">
      <w:pPr>
        <w:pStyle w:val="a0"/>
        <w:spacing w:after="0"/>
        <w:rPr>
          <w:rFonts w:eastAsia="宋体"/>
          <w:b/>
          <w:i/>
          <w:szCs w:val="20"/>
        </w:rPr>
      </w:pPr>
      <w:r w:rsidRPr="00C33626">
        <w:rPr>
          <w:rFonts w:eastAsia="宋体"/>
          <w:b/>
          <w:i/>
          <w:szCs w:val="20"/>
        </w:rPr>
        <w:t>Proposal 9</w:t>
      </w:r>
      <w:r w:rsidR="006C4156" w:rsidRPr="00C33626">
        <w:rPr>
          <w:rFonts w:eastAsia="宋体"/>
          <w:b/>
          <w:i/>
          <w:szCs w:val="20"/>
        </w:rPr>
        <w:t xml:space="preserve">: </w:t>
      </w:r>
    </w:p>
    <w:p w14:paraId="345BBBAE" w14:textId="0AB0F9C7" w:rsidR="006C4156" w:rsidRPr="00C33626" w:rsidRDefault="006C4156" w:rsidP="00C33626">
      <w:pPr>
        <w:pStyle w:val="a0"/>
        <w:numPr>
          <w:ilvl w:val="0"/>
          <w:numId w:val="23"/>
        </w:numPr>
        <w:spacing w:after="0"/>
        <w:rPr>
          <w:b/>
          <w:i/>
          <w:szCs w:val="20"/>
        </w:rPr>
      </w:pPr>
      <w:r w:rsidRPr="00C33626">
        <w:rPr>
          <w:rFonts w:eastAsiaTheme="minorEastAsia"/>
          <w:b/>
          <w:i/>
          <w:szCs w:val="20"/>
        </w:rPr>
        <w:t xml:space="preserve">How to mitigate the effects of sync error should </w:t>
      </w:r>
      <w:r w:rsidR="00C55739" w:rsidRPr="00C33626">
        <w:rPr>
          <w:rFonts w:eastAsiaTheme="minorEastAsia"/>
          <w:b/>
          <w:i/>
          <w:szCs w:val="20"/>
        </w:rPr>
        <w:t xml:space="preserve">also </w:t>
      </w:r>
      <w:r w:rsidRPr="00C33626">
        <w:rPr>
          <w:rFonts w:eastAsiaTheme="minorEastAsia"/>
          <w:b/>
          <w:i/>
          <w:szCs w:val="20"/>
        </w:rPr>
        <w:t>be</w:t>
      </w:r>
      <w:r w:rsidR="00C55739" w:rsidRPr="00C33626">
        <w:rPr>
          <w:rFonts w:eastAsiaTheme="minorEastAsia"/>
          <w:b/>
          <w:i/>
          <w:szCs w:val="20"/>
        </w:rPr>
        <w:t xml:space="preserve"> </w:t>
      </w:r>
      <w:r w:rsidRPr="00C33626">
        <w:rPr>
          <w:rFonts w:eastAsiaTheme="minorEastAsia"/>
          <w:b/>
          <w:i/>
          <w:szCs w:val="20"/>
        </w:rPr>
        <w:t xml:space="preserve">considered for NR positioning enhancement. </w:t>
      </w:r>
    </w:p>
    <w:p w14:paraId="203EC602" w14:textId="212CE04B" w:rsidR="00737771" w:rsidRPr="00737771" w:rsidRDefault="00737771" w:rsidP="00C33626">
      <w:pPr>
        <w:spacing w:after="120" w:line="260" w:lineRule="exact"/>
        <w:jc w:val="both"/>
        <w:rPr>
          <w:szCs w:val="20"/>
        </w:rPr>
      </w:pPr>
      <w:r>
        <w:rPr>
          <w:rFonts w:hint="eastAsia"/>
          <w:szCs w:val="20"/>
        </w:rPr>
        <w:t>A</w:t>
      </w:r>
      <w:r>
        <w:rPr>
          <w:szCs w:val="20"/>
        </w:rPr>
        <w:t xml:space="preserve">nother problem is the NLOS condition </w:t>
      </w:r>
      <w:r w:rsidRPr="00737771">
        <w:rPr>
          <w:rFonts w:hint="eastAsia"/>
        </w:rPr>
        <w:t xml:space="preserve">which can </w:t>
      </w:r>
      <w:r w:rsidR="00D270D1">
        <w:t>cause</w:t>
      </w:r>
      <w:r w:rsidR="00D270D1" w:rsidRPr="00737771">
        <w:rPr>
          <w:rFonts w:hint="eastAsia"/>
        </w:rPr>
        <w:t xml:space="preserve"> </w:t>
      </w:r>
      <w:r w:rsidRPr="00737771">
        <w:rPr>
          <w:rFonts w:hint="eastAsia"/>
        </w:rPr>
        <w:t xml:space="preserve">severe </w:t>
      </w:r>
      <w:r w:rsidRPr="00737771">
        <w:t>positive</w:t>
      </w:r>
      <w:r w:rsidRPr="00737771">
        <w:rPr>
          <w:rFonts w:hint="eastAsia"/>
        </w:rPr>
        <w:t xml:space="preserve"> </w:t>
      </w:r>
      <w:proofErr w:type="spellStart"/>
      <w:r w:rsidRPr="00737771">
        <w:rPr>
          <w:rFonts w:hint="eastAsia"/>
        </w:rPr>
        <w:t>ToA</w:t>
      </w:r>
      <w:proofErr w:type="spellEnd"/>
      <w:r w:rsidRPr="00737771">
        <w:rPr>
          <w:rFonts w:hint="eastAsia"/>
        </w:rPr>
        <w:t xml:space="preserve"> measurement errors. This could lead to i</w:t>
      </w:r>
      <w:r w:rsidRPr="00737771">
        <w:t xml:space="preserve">naccurate </w:t>
      </w:r>
      <w:r w:rsidRPr="00737771">
        <w:rPr>
          <w:rFonts w:hint="eastAsia"/>
        </w:rPr>
        <w:t xml:space="preserve">location estimation </w:t>
      </w:r>
      <w:r w:rsidR="00D270D1">
        <w:t>for</w:t>
      </w:r>
      <w:r w:rsidRPr="00737771">
        <w:rPr>
          <w:rFonts w:hint="eastAsia"/>
        </w:rPr>
        <w:t xml:space="preserve"> </w:t>
      </w:r>
      <w:r>
        <w:t>most positioning</w:t>
      </w:r>
      <w:r w:rsidRPr="00737771">
        <w:rPr>
          <w:rFonts w:hint="eastAsia"/>
        </w:rPr>
        <w:t xml:space="preserve"> techniques. </w:t>
      </w:r>
      <w:r>
        <w:t xml:space="preserve">As shown in Fig.2, </w:t>
      </w:r>
      <w:r w:rsidR="001C66A4">
        <w:t>i</w:t>
      </w:r>
      <w:r w:rsidRPr="00737771">
        <w:rPr>
          <w:rFonts w:hint="eastAsia"/>
        </w:rPr>
        <w:t xml:space="preserve">t is observed that positioning performance in the cases with normal NLOS probability is much worse than those cases with 100% LOS probability.  The positioning performance can be </w:t>
      </w:r>
      <w:r w:rsidR="00D270D1">
        <w:t>severely</w:t>
      </w:r>
      <w:r w:rsidR="00D270D1" w:rsidRPr="00737771">
        <w:rPr>
          <w:rFonts w:hint="eastAsia"/>
        </w:rPr>
        <w:t xml:space="preserve"> </w:t>
      </w:r>
      <w:r w:rsidRPr="00737771">
        <w:rPr>
          <w:rFonts w:hint="eastAsia"/>
        </w:rPr>
        <w:t xml:space="preserve">impacted by NLOS even with large bandwidth, so it is necessary to address the problems </w:t>
      </w:r>
      <w:r w:rsidR="00D270D1">
        <w:t>caused</w:t>
      </w:r>
      <w:r w:rsidR="00D270D1" w:rsidRPr="00737771">
        <w:rPr>
          <w:rFonts w:hint="eastAsia"/>
        </w:rPr>
        <w:t xml:space="preserve"> </w:t>
      </w:r>
      <w:r w:rsidRPr="00737771">
        <w:rPr>
          <w:rFonts w:hint="eastAsia"/>
        </w:rPr>
        <w:t xml:space="preserve">by NLOS. </w:t>
      </w:r>
    </w:p>
    <w:p w14:paraId="233F0163" w14:textId="77777777" w:rsidR="00737771" w:rsidRPr="00737771" w:rsidRDefault="00737771" w:rsidP="00737771">
      <w:pPr>
        <w:spacing w:after="120"/>
        <w:ind w:left="840"/>
        <w:jc w:val="center"/>
        <w:rPr>
          <w:rFonts w:eastAsia="宋体"/>
          <w:b/>
          <w:i/>
          <w:sz w:val="21"/>
        </w:rPr>
      </w:pPr>
      <w:r w:rsidRPr="00737771">
        <w:rPr>
          <w:rFonts w:eastAsia="宋体"/>
          <w:b/>
          <w:i/>
          <w:noProof/>
          <w:sz w:val="21"/>
        </w:rPr>
        <w:drawing>
          <wp:inline distT="0" distB="0" distL="0" distR="0" wp14:anchorId="7B4FDBB5" wp14:editId="43CF0F6B">
            <wp:extent cx="3963849" cy="3008917"/>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3963849" cy="3008917"/>
                    </a:xfrm>
                    <a:prstGeom prst="rect">
                      <a:avLst/>
                    </a:prstGeom>
                    <a:noFill/>
                    <a:ln w="9525">
                      <a:noFill/>
                      <a:miter lim="800000"/>
                      <a:headEnd/>
                      <a:tailEnd/>
                    </a:ln>
                  </pic:spPr>
                </pic:pic>
              </a:graphicData>
            </a:graphic>
          </wp:inline>
        </w:drawing>
      </w:r>
    </w:p>
    <w:p w14:paraId="11B87C23" w14:textId="546AE4DD" w:rsidR="00C009B7" w:rsidRPr="00C33626" w:rsidRDefault="00C009B7" w:rsidP="00C009B7">
      <w:pPr>
        <w:pStyle w:val="a0"/>
        <w:ind w:left="420"/>
        <w:jc w:val="center"/>
        <w:rPr>
          <w:rFonts w:eastAsiaTheme="minorEastAsia"/>
          <w:b/>
          <w:color w:val="000000"/>
          <w:szCs w:val="20"/>
        </w:rPr>
      </w:pPr>
      <w:r w:rsidRPr="00D35F1F">
        <w:rPr>
          <w:rStyle w:val="fontstyle01"/>
          <w:rFonts w:ascii="Times New Roman" w:hAnsi="Times New Roman"/>
          <w:b/>
          <w:sz w:val="20"/>
          <w:szCs w:val="20"/>
        </w:rPr>
        <w:t>Fig.</w:t>
      </w:r>
      <w:r w:rsidRPr="00D35F1F">
        <w:rPr>
          <w:rStyle w:val="fontstyle01"/>
          <w:rFonts w:ascii="Times New Roman" w:eastAsiaTheme="minorEastAsia" w:hAnsi="Times New Roman"/>
          <w:b/>
          <w:sz w:val="20"/>
          <w:szCs w:val="20"/>
        </w:rPr>
        <w:t>2</w:t>
      </w:r>
      <w:r w:rsidRPr="00D35F1F">
        <w:rPr>
          <w:szCs w:val="20"/>
        </w:rPr>
        <w:t xml:space="preserve"> </w:t>
      </w:r>
      <w:r w:rsidRPr="00D35F1F">
        <w:rPr>
          <w:rStyle w:val="fontstyle01"/>
          <w:rFonts w:ascii="Times New Roman" w:eastAsiaTheme="minorEastAsia" w:hAnsi="Times New Roman"/>
          <w:b/>
          <w:sz w:val="20"/>
          <w:szCs w:val="20"/>
        </w:rPr>
        <w:t>NLOS effect on positioning performance</w:t>
      </w:r>
    </w:p>
    <w:p w14:paraId="0D381D53" w14:textId="15F004E2" w:rsidR="00737771" w:rsidRPr="00D35F1F" w:rsidRDefault="00715CA5" w:rsidP="00777724">
      <w:pPr>
        <w:spacing w:line="260" w:lineRule="exact"/>
        <w:jc w:val="both"/>
        <w:rPr>
          <w:szCs w:val="20"/>
        </w:rPr>
      </w:pPr>
      <w:r w:rsidRPr="00D35F1F">
        <w:rPr>
          <w:szCs w:val="20"/>
        </w:rPr>
        <w:t xml:space="preserve">With the channel model </w:t>
      </w:r>
      <w:proofErr w:type="gramStart"/>
      <w:r w:rsidRPr="00D35F1F">
        <w:rPr>
          <w:szCs w:val="20"/>
        </w:rPr>
        <w:t>In</w:t>
      </w:r>
      <w:proofErr w:type="gramEnd"/>
      <w:r w:rsidRPr="00D35F1F">
        <w:rPr>
          <w:szCs w:val="20"/>
        </w:rPr>
        <w:t xml:space="preserve"> TR38.901, we evaluate the LOS probability of 4 </w:t>
      </w:r>
      <w:proofErr w:type="spellStart"/>
      <w:r w:rsidRPr="00D35F1F">
        <w:rPr>
          <w:szCs w:val="20"/>
        </w:rPr>
        <w:t>InF</w:t>
      </w:r>
      <w:proofErr w:type="spellEnd"/>
      <w:r w:rsidRPr="00D35F1F">
        <w:rPr>
          <w:szCs w:val="20"/>
        </w:rPr>
        <w:t xml:space="preserve"> scenarios except </w:t>
      </w:r>
      <w:proofErr w:type="spellStart"/>
      <w:r w:rsidRPr="00D35F1F">
        <w:rPr>
          <w:szCs w:val="20"/>
        </w:rPr>
        <w:t>InF</w:t>
      </w:r>
      <w:proofErr w:type="spellEnd"/>
      <w:r w:rsidRPr="00D35F1F">
        <w:rPr>
          <w:szCs w:val="20"/>
        </w:rPr>
        <w:t>-HH</w:t>
      </w:r>
      <w:r w:rsidR="00D270D1" w:rsidRPr="00D35F1F">
        <w:rPr>
          <w:szCs w:val="20"/>
        </w:rPr>
        <w:t xml:space="preserve"> (</w:t>
      </w:r>
      <w:r w:rsidRPr="00D35F1F">
        <w:rPr>
          <w:szCs w:val="20"/>
        </w:rPr>
        <w:t>which is 100% LOS</w:t>
      </w:r>
      <w:r w:rsidR="00D270D1" w:rsidRPr="00D35F1F">
        <w:rPr>
          <w:szCs w:val="20"/>
        </w:rPr>
        <w:t>)</w:t>
      </w:r>
      <w:r w:rsidRPr="00D35F1F">
        <w:rPr>
          <w:szCs w:val="20"/>
        </w:rPr>
        <w:t>, as shown in Fig</w:t>
      </w:r>
      <w:r w:rsidR="00D270D1" w:rsidRPr="00D35F1F">
        <w:rPr>
          <w:szCs w:val="20"/>
        </w:rPr>
        <w:t>.</w:t>
      </w:r>
      <w:r w:rsidRPr="00D35F1F">
        <w:rPr>
          <w:szCs w:val="20"/>
        </w:rPr>
        <w:t xml:space="preserve">3. It can be found that the </w:t>
      </w:r>
      <w:proofErr w:type="spellStart"/>
      <w:r w:rsidRPr="00D35F1F">
        <w:rPr>
          <w:szCs w:val="20"/>
        </w:rPr>
        <w:t>InF</w:t>
      </w:r>
      <w:proofErr w:type="spellEnd"/>
      <w:r w:rsidRPr="00D35F1F">
        <w:rPr>
          <w:szCs w:val="20"/>
        </w:rPr>
        <w:t xml:space="preserve">-SH is of the highest </w:t>
      </w:r>
      <w:r w:rsidR="000C2C69" w:rsidRPr="00D35F1F">
        <w:rPr>
          <w:szCs w:val="20"/>
        </w:rPr>
        <w:t xml:space="preserve">LOS </w:t>
      </w:r>
      <w:r w:rsidRPr="00D35F1F">
        <w:rPr>
          <w:szCs w:val="20"/>
        </w:rPr>
        <w:t xml:space="preserve">probability among all 4 scenarios, </w:t>
      </w:r>
      <w:r w:rsidR="000C2C69" w:rsidRPr="00D35F1F">
        <w:rPr>
          <w:szCs w:val="20"/>
        </w:rPr>
        <w:t>while</w:t>
      </w:r>
      <w:r w:rsidRPr="00D35F1F">
        <w:rPr>
          <w:szCs w:val="20"/>
        </w:rPr>
        <w:t xml:space="preserve"> the </w:t>
      </w:r>
      <w:proofErr w:type="spellStart"/>
      <w:r w:rsidRPr="00D35F1F">
        <w:rPr>
          <w:szCs w:val="20"/>
        </w:rPr>
        <w:t>InF</w:t>
      </w:r>
      <w:proofErr w:type="spellEnd"/>
      <w:r w:rsidRPr="00D35F1F">
        <w:rPr>
          <w:szCs w:val="20"/>
        </w:rPr>
        <w:t>-DL is of the lowest LOS probability among all 4 scenarios.</w:t>
      </w:r>
      <w:r w:rsidR="004F666F" w:rsidRPr="00D35F1F">
        <w:rPr>
          <w:szCs w:val="20"/>
        </w:rPr>
        <w:t xml:space="preserve"> The NLOS probability is very high in the </w:t>
      </w:r>
      <w:proofErr w:type="spellStart"/>
      <w:r w:rsidR="004F666F" w:rsidRPr="00D35F1F">
        <w:rPr>
          <w:szCs w:val="20"/>
        </w:rPr>
        <w:t>InF</w:t>
      </w:r>
      <w:proofErr w:type="spellEnd"/>
      <w:r w:rsidR="004F666F" w:rsidRPr="00D35F1F">
        <w:rPr>
          <w:szCs w:val="20"/>
        </w:rPr>
        <w:t>-</w:t>
      </w:r>
      <w:r w:rsidR="000C2C69" w:rsidRPr="00D35F1F">
        <w:rPr>
          <w:szCs w:val="20"/>
        </w:rPr>
        <w:t xml:space="preserve">DL </w:t>
      </w:r>
      <w:r w:rsidR="004F666F" w:rsidRPr="00D35F1F">
        <w:rPr>
          <w:szCs w:val="20"/>
        </w:rPr>
        <w:t xml:space="preserve">and </w:t>
      </w:r>
      <w:proofErr w:type="spellStart"/>
      <w:r w:rsidR="004F666F" w:rsidRPr="00D35F1F">
        <w:rPr>
          <w:szCs w:val="20"/>
        </w:rPr>
        <w:t>InF</w:t>
      </w:r>
      <w:proofErr w:type="spellEnd"/>
      <w:r w:rsidR="004F666F" w:rsidRPr="00D35F1F">
        <w:rPr>
          <w:szCs w:val="20"/>
        </w:rPr>
        <w:t>-DH scenarios, which make NLOS a challenging problem for positioning enhancements.</w:t>
      </w:r>
      <w:r w:rsidR="00B96FCB" w:rsidRPr="00D35F1F">
        <w:rPr>
          <w:szCs w:val="20"/>
        </w:rPr>
        <w:t xml:space="preserve"> Besides, in TR38.901 </w:t>
      </w:r>
      <w:r w:rsidR="000C2C69" w:rsidRPr="00D35F1F">
        <w:rPr>
          <w:szCs w:val="20"/>
        </w:rPr>
        <w:t xml:space="preserve">when </w:t>
      </w:r>
      <w:r w:rsidR="00B96FCB" w:rsidRPr="00D35F1F">
        <w:rPr>
          <w:szCs w:val="20"/>
        </w:rPr>
        <w:t>the absolute time of arrival is modeled</w:t>
      </w:r>
      <w:r w:rsidR="000C2C69" w:rsidRPr="00D35F1F">
        <w:rPr>
          <w:szCs w:val="20"/>
        </w:rPr>
        <w:t xml:space="preserve"> in</w:t>
      </w:r>
      <w:r w:rsidR="00B96FCB" w:rsidRPr="00D35F1F">
        <w:rPr>
          <w:szCs w:val="20"/>
        </w:rPr>
        <w:t xml:space="preserve"> the scenarios with large number of NLOS condition, like </w:t>
      </w:r>
      <w:proofErr w:type="spellStart"/>
      <w:r w:rsidR="00B96FCB" w:rsidRPr="00D35F1F">
        <w:rPr>
          <w:szCs w:val="20"/>
        </w:rPr>
        <w:t>InF</w:t>
      </w:r>
      <w:proofErr w:type="spellEnd"/>
      <w:r w:rsidR="00B96FCB" w:rsidRPr="00D35F1F">
        <w:rPr>
          <w:szCs w:val="20"/>
        </w:rPr>
        <w:t>-</w:t>
      </w:r>
      <w:r w:rsidR="000C2C69" w:rsidRPr="00D35F1F">
        <w:rPr>
          <w:szCs w:val="20"/>
        </w:rPr>
        <w:t xml:space="preserve">DL </w:t>
      </w:r>
      <w:r w:rsidR="00B96FCB" w:rsidRPr="00D35F1F">
        <w:rPr>
          <w:szCs w:val="20"/>
        </w:rPr>
        <w:t xml:space="preserve">and </w:t>
      </w:r>
      <w:proofErr w:type="spellStart"/>
      <w:r w:rsidR="00B96FCB" w:rsidRPr="00D35F1F">
        <w:rPr>
          <w:szCs w:val="20"/>
        </w:rPr>
        <w:t>InF</w:t>
      </w:r>
      <w:proofErr w:type="spellEnd"/>
      <w:r w:rsidR="00B96FCB" w:rsidRPr="00D35F1F">
        <w:rPr>
          <w:szCs w:val="20"/>
        </w:rPr>
        <w:t xml:space="preserve">-DH scenarios, the excess delay </w:t>
      </w:r>
      <m:oMath>
        <m:r>
          <m:rPr>
            <m:sty m:val="p"/>
          </m:rPr>
          <w:rPr>
            <w:rFonts w:ascii="Cambria Math" w:hAnsi="Cambria Math"/>
            <w:szCs w:val="20"/>
          </w:rPr>
          <m:t>∆</m:t>
        </m:r>
        <m:r>
          <w:rPr>
            <w:rFonts w:ascii="Cambria Math" w:hAnsi="Cambria Math"/>
            <w:szCs w:val="20"/>
          </w:rPr>
          <m:t>t</m:t>
        </m:r>
      </m:oMath>
      <w:r w:rsidR="00B96FCB" w:rsidRPr="00D35F1F">
        <w:rPr>
          <w:szCs w:val="20"/>
        </w:rPr>
        <w:t xml:space="preserve"> will </w:t>
      </w:r>
      <w:r w:rsidR="000C2C69" w:rsidRPr="00D35F1F">
        <w:rPr>
          <w:szCs w:val="20"/>
        </w:rPr>
        <w:t>cause</w:t>
      </w:r>
      <w:r w:rsidR="00B96FCB" w:rsidRPr="00D35F1F">
        <w:rPr>
          <w:szCs w:val="20"/>
        </w:rPr>
        <w:t xml:space="preserve"> a worse positioning accuracy. </w:t>
      </w:r>
      <w:r w:rsidR="000C2C69" w:rsidRPr="00D35F1F">
        <w:rPr>
          <w:szCs w:val="20"/>
        </w:rPr>
        <w:t>T</w:t>
      </w:r>
      <w:r w:rsidR="00B96FCB" w:rsidRPr="00D35F1F">
        <w:rPr>
          <w:szCs w:val="20"/>
        </w:rPr>
        <w:t xml:space="preserve">he </w:t>
      </w:r>
      <w:r w:rsidR="000C2C69" w:rsidRPr="00D35F1F">
        <w:rPr>
          <w:szCs w:val="20"/>
        </w:rPr>
        <w:t xml:space="preserve">impact </w:t>
      </w:r>
      <w:r w:rsidR="00B96FCB" w:rsidRPr="00D35F1F">
        <w:rPr>
          <w:szCs w:val="20"/>
        </w:rPr>
        <w:t>of NLOS is an important study point for positioning enhancements. Some method</w:t>
      </w:r>
      <w:r w:rsidR="000C2C69" w:rsidRPr="00D35F1F">
        <w:rPr>
          <w:szCs w:val="20"/>
        </w:rPr>
        <w:t>s</w:t>
      </w:r>
      <w:r w:rsidR="00B96FCB" w:rsidRPr="00D35F1F">
        <w:rPr>
          <w:szCs w:val="20"/>
        </w:rPr>
        <w:t xml:space="preserve"> may be adopted like </w:t>
      </w:r>
      <w:r w:rsidR="00EC29CF" w:rsidRPr="00D35F1F">
        <w:rPr>
          <w:szCs w:val="20"/>
        </w:rPr>
        <w:t>changing</w:t>
      </w:r>
      <w:r w:rsidR="00B96FCB" w:rsidRPr="00D35F1F">
        <w:rPr>
          <w:szCs w:val="20"/>
        </w:rPr>
        <w:t xml:space="preserve"> the direction of the first path </w:t>
      </w:r>
      <w:r w:rsidR="00EC29CF" w:rsidRPr="00D35F1F">
        <w:rPr>
          <w:szCs w:val="20"/>
        </w:rPr>
        <w:t>into the direction of LOS, enhancing the power of the first path and so on.</w:t>
      </w:r>
    </w:p>
    <w:p w14:paraId="696C7E60" w14:textId="77777777" w:rsidR="00C009B7" w:rsidRDefault="00C009B7" w:rsidP="00C009B7">
      <w:pPr>
        <w:pStyle w:val="a0"/>
        <w:jc w:val="center"/>
        <w:rPr>
          <w:rFonts w:eastAsiaTheme="minorEastAsia"/>
          <w:b/>
          <w:i/>
          <w:sz w:val="21"/>
          <w:szCs w:val="21"/>
        </w:rPr>
      </w:pPr>
      <w:r>
        <w:rPr>
          <w:noProof/>
        </w:rPr>
        <w:drawing>
          <wp:inline distT="0" distB="0" distL="0" distR="0" wp14:anchorId="612F8C62" wp14:editId="2EB83993">
            <wp:extent cx="3491552" cy="2545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89118" cy="2616198"/>
                    </a:xfrm>
                    <a:prstGeom prst="rect">
                      <a:avLst/>
                    </a:prstGeom>
                    <a:noFill/>
                    <a:ln>
                      <a:noFill/>
                    </a:ln>
                  </pic:spPr>
                </pic:pic>
              </a:graphicData>
            </a:graphic>
          </wp:inline>
        </w:drawing>
      </w:r>
    </w:p>
    <w:p w14:paraId="02390989" w14:textId="33F8001C" w:rsidR="00C009B7" w:rsidRPr="00C33626" w:rsidRDefault="00C009B7" w:rsidP="00C009B7">
      <w:pPr>
        <w:pStyle w:val="a0"/>
        <w:ind w:left="420"/>
        <w:jc w:val="center"/>
        <w:rPr>
          <w:rFonts w:eastAsiaTheme="minorEastAsia"/>
          <w:b/>
          <w:color w:val="000000"/>
          <w:szCs w:val="20"/>
        </w:rPr>
      </w:pPr>
      <w:r w:rsidRPr="00D35F1F">
        <w:rPr>
          <w:rStyle w:val="fontstyle01"/>
          <w:rFonts w:ascii="Times New Roman" w:hAnsi="Times New Roman"/>
          <w:b/>
          <w:sz w:val="20"/>
          <w:szCs w:val="20"/>
        </w:rPr>
        <w:t>Fig.</w:t>
      </w:r>
      <w:r w:rsidR="00C55739" w:rsidRPr="00D35F1F">
        <w:rPr>
          <w:rStyle w:val="fontstyle01"/>
          <w:rFonts w:ascii="Times New Roman" w:eastAsiaTheme="minorEastAsia" w:hAnsi="Times New Roman"/>
          <w:b/>
          <w:sz w:val="20"/>
          <w:szCs w:val="20"/>
        </w:rPr>
        <w:t>3</w:t>
      </w:r>
      <w:r w:rsidRPr="00D35F1F">
        <w:rPr>
          <w:rStyle w:val="fontstyle01"/>
          <w:rFonts w:ascii="Times New Roman" w:hAnsi="Times New Roman"/>
          <w:b/>
          <w:sz w:val="20"/>
          <w:szCs w:val="20"/>
        </w:rPr>
        <w:t xml:space="preserve"> </w:t>
      </w:r>
      <w:r w:rsidRPr="00D35F1F">
        <w:rPr>
          <w:rStyle w:val="fontstyle01"/>
          <w:rFonts w:ascii="Times New Roman" w:eastAsiaTheme="minorEastAsia" w:hAnsi="Times New Roman"/>
          <w:b/>
          <w:sz w:val="20"/>
          <w:szCs w:val="20"/>
        </w:rPr>
        <w:t xml:space="preserve">LOS probability of 4 </w:t>
      </w:r>
      <w:proofErr w:type="spellStart"/>
      <w:r w:rsidRPr="00D35F1F">
        <w:rPr>
          <w:rStyle w:val="fontstyle01"/>
          <w:rFonts w:ascii="Times New Roman" w:eastAsiaTheme="minorEastAsia" w:hAnsi="Times New Roman"/>
          <w:b/>
          <w:sz w:val="20"/>
          <w:szCs w:val="20"/>
        </w:rPr>
        <w:t>InF</w:t>
      </w:r>
      <w:proofErr w:type="spellEnd"/>
      <w:r w:rsidRPr="00D35F1F">
        <w:rPr>
          <w:rStyle w:val="fontstyle01"/>
          <w:rFonts w:ascii="Times New Roman" w:eastAsiaTheme="minorEastAsia" w:hAnsi="Times New Roman"/>
          <w:b/>
          <w:sz w:val="20"/>
          <w:szCs w:val="20"/>
        </w:rPr>
        <w:t xml:space="preserve"> scenarios</w:t>
      </w:r>
    </w:p>
    <w:p w14:paraId="254CF11E" w14:textId="5B07000F" w:rsidR="00C55739" w:rsidRPr="00C33626" w:rsidRDefault="000C2C69" w:rsidP="00C33626">
      <w:pPr>
        <w:pStyle w:val="a0"/>
        <w:spacing w:after="0"/>
        <w:rPr>
          <w:rFonts w:eastAsia="宋体"/>
          <w:b/>
          <w:i/>
          <w:szCs w:val="20"/>
        </w:rPr>
      </w:pPr>
      <w:r w:rsidRPr="00C33626">
        <w:rPr>
          <w:rFonts w:eastAsia="宋体"/>
          <w:b/>
          <w:i/>
          <w:szCs w:val="20"/>
        </w:rPr>
        <w:t>Proposal 10</w:t>
      </w:r>
      <w:r w:rsidR="00C55739" w:rsidRPr="00C33626">
        <w:rPr>
          <w:rFonts w:eastAsia="宋体"/>
          <w:b/>
          <w:i/>
          <w:szCs w:val="20"/>
        </w:rPr>
        <w:t xml:space="preserve">: </w:t>
      </w:r>
    </w:p>
    <w:p w14:paraId="266C56DC" w14:textId="5780BAD9" w:rsidR="00C55739" w:rsidRPr="00C33626" w:rsidRDefault="000C2C69" w:rsidP="00C33626">
      <w:pPr>
        <w:pStyle w:val="a0"/>
        <w:numPr>
          <w:ilvl w:val="0"/>
          <w:numId w:val="23"/>
        </w:numPr>
        <w:spacing w:after="0"/>
        <w:rPr>
          <w:b/>
          <w:i/>
          <w:szCs w:val="20"/>
        </w:rPr>
      </w:pPr>
      <w:r w:rsidRPr="00D35F1F">
        <w:rPr>
          <w:b/>
          <w:i/>
          <w:szCs w:val="20"/>
        </w:rPr>
        <w:t>T</w:t>
      </w:r>
      <w:r w:rsidR="00C55739" w:rsidRPr="00C33626">
        <w:rPr>
          <w:b/>
          <w:i/>
          <w:szCs w:val="20"/>
        </w:rPr>
        <w:t xml:space="preserve">he </w:t>
      </w:r>
      <w:r w:rsidRPr="00D35F1F">
        <w:rPr>
          <w:b/>
          <w:i/>
          <w:szCs w:val="20"/>
        </w:rPr>
        <w:t>impact</w:t>
      </w:r>
      <w:r w:rsidR="00C55739" w:rsidRPr="00C33626">
        <w:rPr>
          <w:b/>
          <w:i/>
          <w:szCs w:val="20"/>
        </w:rPr>
        <w:t xml:space="preserve"> of NLOS </w:t>
      </w:r>
      <w:r w:rsidRPr="00D35F1F">
        <w:rPr>
          <w:b/>
          <w:i/>
          <w:szCs w:val="20"/>
        </w:rPr>
        <w:t>should be studied</w:t>
      </w:r>
      <w:r w:rsidR="00C55739" w:rsidRPr="00C33626">
        <w:rPr>
          <w:b/>
          <w:i/>
          <w:szCs w:val="20"/>
        </w:rPr>
        <w:t xml:space="preserve"> for positioning enhancements</w:t>
      </w:r>
      <w:r w:rsidR="00C55739" w:rsidRPr="00C33626">
        <w:rPr>
          <w:rFonts w:eastAsiaTheme="minorEastAsia"/>
          <w:b/>
          <w:i/>
          <w:szCs w:val="20"/>
        </w:rPr>
        <w:t xml:space="preserve">. </w:t>
      </w:r>
    </w:p>
    <w:p w14:paraId="2FF040D2" w14:textId="49010163" w:rsidR="005B7BF2" w:rsidRDefault="00C0782D" w:rsidP="007B02CC">
      <w:pPr>
        <w:spacing w:after="120" w:line="260" w:lineRule="exact"/>
        <w:jc w:val="both"/>
        <w:rPr>
          <w:szCs w:val="20"/>
        </w:rPr>
      </w:pPr>
      <w:r>
        <w:rPr>
          <w:szCs w:val="20"/>
        </w:rPr>
        <w:t xml:space="preserve">For positioning enhancements, </w:t>
      </w:r>
      <w:r w:rsidR="00777724" w:rsidRPr="00BB4157">
        <w:rPr>
          <w:szCs w:val="20"/>
        </w:rPr>
        <w:t xml:space="preserve">latency, network efficiency and device efficiency are very important metrics, which </w:t>
      </w:r>
      <w:r>
        <w:rPr>
          <w:szCs w:val="20"/>
        </w:rPr>
        <w:t xml:space="preserve">is not </w:t>
      </w:r>
      <w:r w:rsidRPr="00C0782D">
        <w:rPr>
          <w:szCs w:val="20"/>
        </w:rPr>
        <w:t>quanti</w:t>
      </w:r>
      <w:r w:rsidR="000C2C69">
        <w:rPr>
          <w:szCs w:val="20"/>
        </w:rPr>
        <w:t>fied</w:t>
      </w:r>
      <w:r>
        <w:rPr>
          <w:szCs w:val="20"/>
        </w:rPr>
        <w:t xml:space="preserve"> in Rel-16</w:t>
      </w:r>
      <w:r w:rsidR="00777724" w:rsidRPr="00BB4157">
        <w:rPr>
          <w:szCs w:val="20"/>
        </w:rPr>
        <w:t xml:space="preserve">. In our point of view, we’d better quantize these factors with latency and power consumption models for positioning </w:t>
      </w:r>
      <w:r w:rsidR="000C2C69">
        <w:rPr>
          <w:szCs w:val="20"/>
        </w:rPr>
        <w:t>techniques</w:t>
      </w:r>
      <w:r w:rsidR="00777724" w:rsidRPr="00BB4157">
        <w:rPr>
          <w:szCs w:val="20"/>
        </w:rPr>
        <w:t>, so the effect of latency and efficiency can be evaluated.</w:t>
      </w:r>
      <w:r>
        <w:rPr>
          <w:szCs w:val="20"/>
        </w:rPr>
        <w:t xml:space="preserve"> </w:t>
      </w:r>
      <w:r w:rsidR="00777724">
        <w:rPr>
          <w:szCs w:val="20"/>
        </w:rPr>
        <w:t>In</w:t>
      </w:r>
      <w:r>
        <w:rPr>
          <w:szCs w:val="20"/>
        </w:rPr>
        <w:t xml:space="preserve"> </w:t>
      </w:r>
      <w:r w:rsidR="00777724">
        <w:rPr>
          <w:szCs w:val="20"/>
        </w:rPr>
        <w:t>addition, the</w:t>
      </w:r>
      <w:r w:rsidR="00777724" w:rsidRPr="003B32D3">
        <w:t xml:space="preserve"> </w:t>
      </w:r>
      <w:r w:rsidR="00777724">
        <w:rPr>
          <w:szCs w:val="20"/>
        </w:rPr>
        <w:t>s</w:t>
      </w:r>
      <w:r w:rsidR="00777724" w:rsidRPr="003B32D3">
        <w:rPr>
          <w:szCs w:val="20"/>
        </w:rPr>
        <w:t>calability</w:t>
      </w:r>
      <w:r w:rsidR="00777724">
        <w:rPr>
          <w:szCs w:val="20"/>
        </w:rPr>
        <w:t xml:space="preserve"> of positioning </w:t>
      </w:r>
      <w:r w:rsidR="009A7895">
        <w:rPr>
          <w:szCs w:val="20"/>
        </w:rPr>
        <w:t>techniques</w:t>
      </w:r>
      <w:r w:rsidR="00777724">
        <w:rPr>
          <w:szCs w:val="20"/>
        </w:rPr>
        <w:t xml:space="preserve"> needs to be considered, too.</w:t>
      </w:r>
      <w:r>
        <w:rPr>
          <w:szCs w:val="20"/>
        </w:rPr>
        <w:t xml:space="preserve"> </w:t>
      </w:r>
      <w:r w:rsidR="00174B05">
        <w:rPr>
          <w:szCs w:val="20"/>
        </w:rPr>
        <w:t>For example, the n</w:t>
      </w:r>
      <w:r w:rsidR="00174B05" w:rsidRPr="003B32D3">
        <w:rPr>
          <w:szCs w:val="20"/>
        </w:rPr>
        <w:t xml:space="preserve">umber of </w:t>
      </w:r>
      <w:r w:rsidR="00174B05">
        <w:rPr>
          <w:szCs w:val="20"/>
        </w:rPr>
        <w:t>UEs</w:t>
      </w:r>
      <w:r w:rsidR="00174B05" w:rsidRPr="003B32D3">
        <w:rPr>
          <w:szCs w:val="20"/>
        </w:rPr>
        <w:t xml:space="preserve"> which can be supported</w:t>
      </w:r>
      <w:r w:rsidR="00B84C68">
        <w:rPr>
          <w:szCs w:val="20"/>
        </w:rPr>
        <w:t xml:space="preserve"> for </w:t>
      </w:r>
      <w:r w:rsidR="00174B05" w:rsidRPr="003B32D3">
        <w:rPr>
          <w:szCs w:val="20"/>
        </w:rPr>
        <w:t xml:space="preserve">simultaneously </w:t>
      </w:r>
      <w:r w:rsidR="00B84C68" w:rsidRPr="003B32D3">
        <w:rPr>
          <w:szCs w:val="20"/>
        </w:rPr>
        <w:t>position</w:t>
      </w:r>
      <w:r w:rsidR="00B84C68">
        <w:rPr>
          <w:szCs w:val="20"/>
        </w:rPr>
        <w:t>ing</w:t>
      </w:r>
      <w:r w:rsidR="00B84C68" w:rsidRPr="003B32D3">
        <w:rPr>
          <w:szCs w:val="20"/>
        </w:rPr>
        <w:t xml:space="preserve"> </w:t>
      </w:r>
      <w:r w:rsidR="00174B05" w:rsidRPr="003B32D3">
        <w:rPr>
          <w:szCs w:val="20"/>
        </w:rPr>
        <w:t>per area</w:t>
      </w:r>
      <w:r w:rsidR="00B84C68">
        <w:rPr>
          <w:szCs w:val="20"/>
        </w:rPr>
        <w:t xml:space="preserve"> could be an evaluation metric</w:t>
      </w:r>
      <w:r w:rsidR="00174B05">
        <w:rPr>
          <w:szCs w:val="20"/>
        </w:rPr>
        <w:t xml:space="preserve">. </w:t>
      </w:r>
      <w:r>
        <w:rPr>
          <w:szCs w:val="20"/>
        </w:rPr>
        <w:t xml:space="preserve">The indoor factory scenarios may </w:t>
      </w:r>
      <w:r w:rsidR="000C2C69">
        <w:rPr>
          <w:szCs w:val="20"/>
        </w:rPr>
        <w:t xml:space="preserve">have </w:t>
      </w:r>
      <w:r>
        <w:rPr>
          <w:szCs w:val="20"/>
        </w:rPr>
        <w:t xml:space="preserve">more UEs than the indoor office scenarios, which may </w:t>
      </w:r>
      <w:r w:rsidR="000C2C69">
        <w:rPr>
          <w:szCs w:val="20"/>
        </w:rPr>
        <w:t>pose</w:t>
      </w:r>
      <w:r>
        <w:rPr>
          <w:szCs w:val="20"/>
        </w:rPr>
        <w:t xml:space="preserve"> </w:t>
      </w:r>
      <w:r w:rsidR="000C2C69">
        <w:rPr>
          <w:szCs w:val="20"/>
        </w:rPr>
        <w:t xml:space="preserve">a </w:t>
      </w:r>
      <w:r>
        <w:rPr>
          <w:szCs w:val="20"/>
        </w:rPr>
        <w:t xml:space="preserve">problem </w:t>
      </w:r>
      <w:r w:rsidR="000C2C69">
        <w:rPr>
          <w:szCs w:val="20"/>
        </w:rPr>
        <w:t xml:space="preserve">to some positioning techniques </w:t>
      </w:r>
      <w:r w:rsidR="00225F00">
        <w:rPr>
          <w:szCs w:val="20"/>
        </w:rPr>
        <w:t>due to the limited resource especially in uplink positioning.</w:t>
      </w:r>
      <w:r>
        <w:rPr>
          <w:szCs w:val="20"/>
        </w:rPr>
        <w:t xml:space="preserve"> </w:t>
      </w:r>
      <w:r w:rsidR="000C2C69">
        <w:rPr>
          <w:szCs w:val="20"/>
        </w:rPr>
        <w:t>For example, t</w:t>
      </w:r>
      <w:r w:rsidR="00777724">
        <w:rPr>
          <w:szCs w:val="20"/>
        </w:rPr>
        <w:t xml:space="preserve">he uplink-related positioning </w:t>
      </w:r>
      <w:r w:rsidR="009A7895">
        <w:rPr>
          <w:szCs w:val="20"/>
        </w:rPr>
        <w:t>techniques</w:t>
      </w:r>
      <w:r w:rsidR="00777724">
        <w:rPr>
          <w:szCs w:val="20"/>
        </w:rPr>
        <w:t xml:space="preserve"> such as UTDOA, AOA</w:t>
      </w:r>
      <w:r>
        <w:rPr>
          <w:szCs w:val="20"/>
        </w:rPr>
        <w:t>,</w:t>
      </w:r>
      <w:r w:rsidR="00777724">
        <w:rPr>
          <w:szCs w:val="20"/>
        </w:rPr>
        <w:t xml:space="preserve"> multi-RTT and so on needs to transmit SRS resources</w:t>
      </w:r>
      <w:r w:rsidR="000C2C69">
        <w:rPr>
          <w:szCs w:val="20"/>
        </w:rPr>
        <w:t xml:space="preserve"> </w:t>
      </w:r>
      <w:r w:rsidR="00777724">
        <w:rPr>
          <w:szCs w:val="20"/>
        </w:rPr>
        <w:t>(sets)</w:t>
      </w:r>
      <w:r w:rsidR="00764D35">
        <w:rPr>
          <w:szCs w:val="20"/>
        </w:rPr>
        <w:t>.</w:t>
      </w:r>
      <w:r w:rsidR="00777724">
        <w:rPr>
          <w:szCs w:val="20"/>
        </w:rPr>
        <w:t xml:space="preserve"> </w:t>
      </w:r>
      <w:r w:rsidR="00764D35">
        <w:rPr>
          <w:szCs w:val="20"/>
        </w:rPr>
        <w:t>I</w:t>
      </w:r>
      <w:r w:rsidR="00777724">
        <w:rPr>
          <w:szCs w:val="20"/>
        </w:rPr>
        <w:t>f a</w:t>
      </w:r>
      <w:r w:rsidR="00777724" w:rsidRPr="003B32D3">
        <w:rPr>
          <w:szCs w:val="20"/>
        </w:rPr>
        <w:t xml:space="preserve"> UE can have up to 64 resources</w:t>
      </w:r>
      <w:r w:rsidR="00777724">
        <w:rPr>
          <w:szCs w:val="20"/>
        </w:rPr>
        <w:t xml:space="preserve"> and</w:t>
      </w:r>
      <w:r w:rsidR="00777724" w:rsidRPr="003B32D3">
        <w:t xml:space="preserve"> </w:t>
      </w:r>
      <w:r w:rsidR="00777724">
        <w:rPr>
          <w:szCs w:val="20"/>
        </w:rPr>
        <w:t>e</w:t>
      </w:r>
      <w:r w:rsidR="00777724" w:rsidRPr="003B32D3">
        <w:rPr>
          <w:szCs w:val="20"/>
        </w:rPr>
        <w:t>ach resource is assumed to have two symbols</w:t>
      </w:r>
      <w:r w:rsidR="00777724">
        <w:rPr>
          <w:szCs w:val="20"/>
        </w:rPr>
        <w:t xml:space="preserve">, with comb-4 structure and </w:t>
      </w:r>
      <w:r w:rsidR="00777724" w:rsidRPr="003B32D3">
        <w:rPr>
          <w:szCs w:val="20"/>
        </w:rPr>
        <w:t>cyclic shift</w:t>
      </w:r>
      <w:r w:rsidR="00777724">
        <w:rPr>
          <w:szCs w:val="20"/>
        </w:rPr>
        <w:t xml:space="preserve"> 48 UEs can be</w:t>
      </w:r>
      <w:r w:rsidR="00777724" w:rsidRPr="00BF5866">
        <w:t xml:space="preserve"> </w:t>
      </w:r>
      <w:r w:rsidR="00777724" w:rsidRPr="00BF5866">
        <w:rPr>
          <w:szCs w:val="20"/>
        </w:rPr>
        <w:t>multiplex</w:t>
      </w:r>
      <w:r w:rsidR="00777724">
        <w:rPr>
          <w:szCs w:val="20"/>
        </w:rPr>
        <w:t>ed, then t</w:t>
      </w:r>
      <w:r w:rsidR="00777724" w:rsidRPr="00BF5866">
        <w:rPr>
          <w:szCs w:val="20"/>
        </w:rPr>
        <w:t>he number of symbols needed to support 1000 UEs</w:t>
      </w:r>
      <w:r w:rsidR="00777724">
        <w:rPr>
          <w:szCs w:val="20"/>
        </w:rPr>
        <w:t xml:space="preserve"> </w:t>
      </w:r>
      <w:r w:rsidR="00777724" w:rsidRPr="00BF5866">
        <w:rPr>
          <w:szCs w:val="20"/>
        </w:rPr>
        <w:t>simultaneously is 1000*64*2/48=2666</w:t>
      </w:r>
      <w:r w:rsidR="00777724">
        <w:rPr>
          <w:szCs w:val="20"/>
        </w:rPr>
        <w:t>, which is very large. It is best for us to</w:t>
      </w:r>
      <w:r w:rsidR="00777724" w:rsidRPr="00BF5866">
        <w:rPr>
          <w:szCs w:val="20"/>
        </w:rPr>
        <w:t xml:space="preserve"> further evaluate the occupancy rate</w:t>
      </w:r>
      <w:r w:rsidR="00777724">
        <w:rPr>
          <w:szCs w:val="20"/>
        </w:rPr>
        <w:t xml:space="preserve"> of resources</w:t>
      </w:r>
      <w:r w:rsidR="00777724" w:rsidRPr="00BF5866">
        <w:rPr>
          <w:szCs w:val="20"/>
        </w:rPr>
        <w:t xml:space="preserve"> and then </w:t>
      </w:r>
      <w:r w:rsidR="00777724">
        <w:rPr>
          <w:szCs w:val="20"/>
        </w:rPr>
        <w:t xml:space="preserve">give the number of UEs supported for positioning </w:t>
      </w:r>
      <w:r w:rsidR="00777724" w:rsidRPr="00BF5866">
        <w:rPr>
          <w:szCs w:val="20"/>
        </w:rPr>
        <w:t xml:space="preserve">simultaneously </w:t>
      </w:r>
      <w:r w:rsidR="00777724">
        <w:rPr>
          <w:szCs w:val="20"/>
        </w:rPr>
        <w:t>like 1000 UEs for IIOT scenarios.</w:t>
      </w:r>
    </w:p>
    <w:p w14:paraId="2DA6C08D" w14:textId="57263DC0" w:rsidR="005B7BF2" w:rsidRDefault="005B7BF2" w:rsidP="00777724">
      <w:pPr>
        <w:spacing w:line="260" w:lineRule="exact"/>
        <w:jc w:val="both"/>
        <w:rPr>
          <w:szCs w:val="20"/>
        </w:rPr>
      </w:pPr>
      <w:r>
        <w:rPr>
          <w:szCs w:val="20"/>
        </w:rPr>
        <w:t>In addition, the present design of DL PRS and UL SRS is based on the assumption</w:t>
      </w:r>
      <w:r w:rsidR="00042AD4">
        <w:rPr>
          <w:szCs w:val="20"/>
        </w:rPr>
        <w:t>s</w:t>
      </w:r>
      <w:r>
        <w:rPr>
          <w:szCs w:val="20"/>
        </w:rPr>
        <w:t xml:space="preserve"> for Rel-16 positioning. </w:t>
      </w:r>
      <w:r w:rsidR="00042AD4">
        <w:rPr>
          <w:szCs w:val="20"/>
        </w:rPr>
        <w:t>According</w:t>
      </w:r>
      <w:r>
        <w:rPr>
          <w:szCs w:val="20"/>
        </w:rPr>
        <w:t xml:space="preserve"> to the above observations, the </w:t>
      </w:r>
      <w:r w:rsidR="00A40358">
        <w:rPr>
          <w:szCs w:val="20"/>
        </w:rPr>
        <w:t>R</w:t>
      </w:r>
      <w:r>
        <w:rPr>
          <w:szCs w:val="20"/>
        </w:rPr>
        <w:t>el-16 assumptions</w:t>
      </w:r>
      <w:r w:rsidR="00A40358">
        <w:rPr>
          <w:szCs w:val="20"/>
        </w:rPr>
        <w:t xml:space="preserve"> still have some remaining problems, which need to be considered for positioning enhancements. The design of DL PRS and UL SRS may also need to be reconsidered to adapt to new assumptions for positioning enhancements.</w:t>
      </w:r>
    </w:p>
    <w:p w14:paraId="48F24A10" w14:textId="6927F14D" w:rsidR="00777724" w:rsidRPr="00C33626" w:rsidRDefault="00777724" w:rsidP="00777724">
      <w:pPr>
        <w:pStyle w:val="a0"/>
        <w:rPr>
          <w:rFonts w:eastAsia="宋体"/>
          <w:b/>
          <w:i/>
          <w:szCs w:val="20"/>
        </w:rPr>
      </w:pPr>
      <w:r w:rsidRPr="00C33626">
        <w:rPr>
          <w:rFonts w:eastAsia="宋体"/>
          <w:b/>
          <w:i/>
          <w:szCs w:val="20"/>
        </w:rPr>
        <w:t xml:space="preserve">Proposal </w:t>
      </w:r>
      <w:r w:rsidR="00764D35" w:rsidRPr="00C33626">
        <w:rPr>
          <w:rFonts w:eastAsiaTheme="minorEastAsia"/>
          <w:b/>
          <w:i/>
          <w:szCs w:val="20"/>
        </w:rPr>
        <w:t>11</w:t>
      </w:r>
      <w:r w:rsidRPr="00C33626">
        <w:rPr>
          <w:rFonts w:eastAsia="宋体"/>
          <w:b/>
          <w:i/>
          <w:szCs w:val="20"/>
        </w:rPr>
        <w:t xml:space="preserve">: </w:t>
      </w:r>
    </w:p>
    <w:p w14:paraId="12103476" w14:textId="77777777" w:rsidR="00777724" w:rsidRPr="00C33626" w:rsidRDefault="00777724" w:rsidP="00777724">
      <w:pPr>
        <w:pStyle w:val="a0"/>
        <w:numPr>
          <w:ilvl w:val="0"/>
          <w:numId w:val="23"/>
        </w:numPr>
        <w:rPr>
          <w:rFonts w:eastAsiaTheme="minorEastAsia"/>
          <w:b/>
          <w:i/>
          <w:szCs w:val="20"/>
        </w:rPr>
      </w:pPr>
      <w:r w:rsidRPr="00C33626">
        <w:rPr>
          <w:rFonts w:eastAsiaTheme="minorEastAsia"/>
          <w:b/>
          <w:i/>
          <w:szCs w:val="20"/>
        </w:rPr>
        <w:t xml:space="preserve">Define the latency and power consumption models for NR positioning enhancements. </w:t>
      </w:r>
    </w:p>
    <w:p w14:paraId="12B954E2" w14:textId="3C60F7EE" w:rsidR="00777724" w:rsidRPr="00C33626" w:rsidRDefault="00777724" w:rsidP="00777724">
      <w:pPr>
        <w:pStyle w:val="a0"/>
        <w:rPr>
          <w:rFonts w:eastAsia="宋体"/>
          <w:b/>
          <w:i/>
          <w:szCs w:val="20"/>
        </w:rPr>
      </w:pPr>
      <w:r w:rsidRPr="00C33626">
        <w:rPr>
          <w:rFonts w:eastAsia="宋体"/>
          <w:b/>
          <w:i/>
          <w:szCs w:val="20"/>
        </w:rPr>
        <w:t xml:space="preserve">Proposal </w:t>
      </w:r>
      <w:r w:rsidR="00764D35" w:rsidRPr="00C33626">
        <w:rPr>
          <w:rFonts w:eastAsiaTheme="minorEastAsia"/>
          <w:b/>
          <w:i/>
          <w:szCs w:val="20"/>
        </w:rPr>
        <w:t>12</w:t>
      </w:r>
      <w:r w:rsidRPr="00C33626">
        <w:rPr>
          <w:rFonts w:eastAsia="宋体"/>
          <w:b/>
          <w:i/>
          <w:szCs w:val="20"/>
        </w:rPr>
        <w:t xml:space="preserve">: </w:t>
      </w:r>
    </w:p>
    <w:p w14:paraId="6AFA168D" w14:textId="0C342092" w:rsidR="00777724" w:rsidRPr="00C33626" w:rsidRDefault="00777724" w:rsidP="00777724">
      <w:pPr>
        <w:pStyle w:val="a0"/>
        <w:numPr>
          <w:ilvl w:val="0"/>
          <w:numId w:val="23"/>
        </w:numPr>
        <w:rPr>
          <w:rFonts w:eastAsiaTheme="minorEastAsia"/>
          <w:b/>
          <w:i/>
          <w:szCs w:val="20"/>
        </w:rPr>
      </w:pPr>
      <w:r w:rsidRPr="00C33626">
        <w:rPr>
          <w:rFonts w:eastAsiaTheme="minorEastAsia"/>
          <w:b/>
          <w:i/>
          <w:szCs w:val="20"/>
        </w:rPr>
        <w:t xml:space="preserve">The scalability of positioning </w:t>
      </w:r>
      <w:r w:rsidR="009A7895" w:rsidRPr="00C33626">
        <w:rPr>
          <w:rFonts w:eastAsiaTheme="minorEastAsia"/>
          <w:b/>
          <w:i/>
          <w:szCs w:val="20"/>
        </w:rPr>
        <w:t>techniques</w:t>
      </w:r>
      <w:r w:rsidRPr="00C33626">
        <w:rPr>
          <w:rFonts w:eastAsiaTheme="minorEastAsia"/>
          <w:b/>
          <w:i/>
          <w:szCs w:val="20"/>
        </w:rPr>
        <w:t xml:space="preserve"> needs to be considered.</w:t>
      </w:r>
    </w:p>
    <w:p w14:paraId="08390535" w14:textId="774E19C0" w:rsidR="00777724" w:rsidRPr="00C33626" w:rsidRDefault="00777724" w:rsidP="00777724">
      <w:pPr>
        <w:pStyle w:val="a0"/>
        <w:numPr>
          <w:ilvl w:val="0"/>
          <w:numId w:val="34"/>
        </w:numPr>
        <w:rPr>
          <w:rFonts w:eastAsiaTheme="minorEastAsia"/>
          <w:b/>
          <w:i/>
          <w:szCs w:val="20"/>
        </w:rPr>
      </w:pPr>
      <w:r w:rsidRPr="00C33626">
        <w:rPr>
          <w:rFonts w:eastAsiaTheme="minorEastAsia"/>
          <w:b/>
          <w:i/>
          <w:szCs w:val="20"/>
        </w:rPr>
        <w:t>evaluate the occupancy rate of resources and then give the number of UEs supported for positioning simultaneously like 1000 UEs for IIOT scenarios.</w:t>
      </w:r>
    </w:p>
    <w:p w14:paraId="4DD5155F" w14:textId="77777777" w:rsidR="00305F56" w:rsidRPr="000D669B" w:rsidRDefault="00A045D1" w:rsidP="00781E9D">
      <w:pPr>
        <w:pStyle w:val="1"/>
        <w:jc w:val="both"/>
        <w:rPr>
          <w:b/>
          <w:bCs/>
        </w:rPr>
      </w:pPr>
      <w:r w:rsidRPr="000D669B">
        <w:t>Conclusion</w:t>
      </w:r>
    </w:p>
    <w:p w14:paraId="02A1C55E" w14:textId="640C84A3" w:rsidR="00305F56" w:rsidRDefault="00A045D1" w:rsidP="00781E9D">
      <w:pPr>
        <w:pStyle w:val="a0"/>
        <w:spacing w:line="260" w:lineRule="exact"/>
        <w:rPr>
          <w:rFonts w:eastAsiaTheme="minorEastAsia"/>
          <w:szCs w:val="20"/>
        </w:rPr>
      </w:pPr>
      <w:r w:rsidRPr="000377A1">
        <w:rPr>
          <w:rFonts w:eastAsiaTheme="minorEastAsia"/>
          <w:szCs w:val="20"/>
        </w:rPr>
        <w:t xml:space="preserve">In this contribution, we discuss </w:t>
      </w:r>
      <w:r w:rsidR="00BB4157" w:rsidRPr="000377A1">
        <w:rPr>
          <w:rFonts w:eastAsiaTheme="minorEastAsia"/>
          <w:szCs w:val="20"/>
        </w:rPr>
        <w:t>scenario</w:t>
      </w:r>
      <w:r w:rsidR="00764D35">
        <w:rPr>
          <w:rFonts w:eastAsiaTheme="minorEastAsia"/>
          <w:szCs w:val="20"/>
        </w:rPr>
        <w:t>s</w:t>
      </w:r>
      <w:r w:rsidR="00BB4157" w:rsidRPr="000377A1">
        <w:rPr>
          <w:rFonts w:eastAsiaTheme="minorEastAsia"/>
          <w:szCs w:val="20"/>
        </w:rPr>
        <w:t xml:space="preserve"> and parameter and evaluation</w:t>
      </w:r>
      <w:r w:rsidR="00764D35">
        <w:rPr>
          <w:rFonts w:eastAsiaTheme="minorEastAsia"/>
          <w:szCs w:val="20"/>
        </w:rPr>
        <w:t xml:space="preserve"> </w:t>
      </w:r>
      <w:r w:rsidR="00764D35" w:rsidRPr="000377A1">
        <w:rPr>
          <w:rFonts w:eastAsiaTheme="minorEastAsia"/>
          <w:szCs w:val="20"/>
        </w:rPr>
        <w:t>assumptions</w:t>
      </w:r>
      <w:r w:rsidR="00BB4157" w:rsidRPr="000377A1">
        <w:rPr>
          <w:rFonts w:eastAsiaTheme="minorEastAsia"/>
          <w:szCs w:val="20"/>
        </w:rPr>
        <w:t xml:space="preserve"> for NR positioning enhancements.</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 proposals:</w:t>
      </w:r>
    </w:p>
    <w:p w14:paraId="0E355A98" w14:textId="77777777" w:rsidR="00D27136" w:rsidRPr="00C33626" w:rsidRDefault="00D27136" w:rsidP="00C33626">
      <w:pPr>
        <w:pStyle w:val="a0"/>
        <w:spacing w:after="0"/>
        <w:rPr>
          <w:rFonts w:eastAsia="宋体"/>
          <w:b/>
          <w:i/>
          <w:szCs w:val="20"/>
        </w:rPr>
      </w:pPr>
      <w:r w:rsidRPr="00C33626">
        <w:rPr>
          <w:rFonts w:eastAsia="宋体"/>
          <w:b/>
          <w:i/>
          <w:szCs w:val="20"/>
        </w:rPr>
        <w:t xml:space="preserve">Proposal </w:t>
      </w:r>
      <w:r w:rsidRPr="00C33626">
        <w:rPr>
          <w:rFonts w:eastAsiaTheme="minorEastAsia"/>
          <w:b/>
          <w:i/>
          <w:szCs w:val="20"/>
        </w:rPr>
        <w:t>1</w:t>
      </w:r>
      <w:r w:rsidRPr="00C33626">
        <w:rPr>
          <w:rFonts w:eastAsia="宋体"/>
          <w:b/>
          <w:i/>
          <w:szCs w:val="20"/>
        </w:rPr>
        <w:t xml:space="preserve">: </w:t>
      </w:r>
    </w:p>
    <w:p w14:paraId="68CA6471" w14:textId="77777777" w:rsidR="00764D35" w:rsidRPr="00C33626" w:rsidRDefault="00764D35" w:rsidP="00C33626">
      <w:pPr>
        <w:pStyle w:val="a0"/>
        <w:numPr>
          <w:ilvl w:val="0"/>
          <w:numId w:val="23"/>
        </w:numPr>
        <w:spacing w:after="0"/>
        <w:rPr>
          <w:rFonts w:eastAsiaTheme="minorEastAsia"/>
          <w:b/>
          <w:i/>
          <w:szCs w:val="20"/>
        </w:rPr>
      </w:pPr>
      <w:r w:rsidRPr="00C33626">
        <w:rPr>
          <w:rFonts w:eastAsiaTheme="minorEastAsia"/>
          <w:b/>
          <w:i/>
          <w:szCs w:val="20"/>
        </w:rPr>
        <w:t>Sub-meter level positioning accuracy (&lt; 1 m) is mostly for indoor deployment scenarios.</w:t>
      </w:r>
    </w:p>
    <w:p w14:paraId="3619B6A0" w14:textId="77777777" w:rsidR="00D27136" w:rsidRPr="00C33626" w:rsidRDefault="00D27136" w:rsidP="00C33626">
      <w:pPr>
        <w:pStyle w:val="a0"/>
        <w:spacing w:after="0"/>
        <w:rPr>
          <w:rFonts w:eastAsia="宋体"/>
          <w:b/>
          <w:i/>
          <w:szCs w:val="20"/>
        </w:rPr>
      </w:pPr>
      <w:r w:rsidRPr="00C33626">
        <w:rPr>
          <w:rFonts w:eastAsia="宋体"/>
          <w:b/>
          <w:i/>
          <w:szCs w:val="20"/>
        </w:rPr>
        <w:t xml:space="preserve">Proposal </w:t>
      </w:r>
      <w:r w:rsidRPr="00C33626">
        <w:rPr>
          <w:rFonts w:eastAsiaTheme="minorEastAsia"/>
          <w:b/>
          <w:i/>
          <w:szCs w:val="20"/>
        </w:rPr>
        <w:t>2</w:t>
      </w:r>
      <w:r w:rsidRPr="00C33626">
        <w:rPr>
          <w:rFonts w:eastAsia="宋体"/>
          <w:b/>
          <w:i/>
          <w:szCs w:val="20"/>
        </w:rPr>
        <w:t xml:space="preserve">: </w:t>
      </w:r>
    </w:p>
    <w:p w14:paraId="137FE41B" w14:textId="77777777" w:rsidR="00D27136" w:rsidRPr="00C33626" w:rsidRDefault="00D27136" w:rsidP="00C33626">
      <w:pPr>
        <w:pStyle w:val="a0"/>
        <w:numPr>
          <w:ilvl w:val="0"/>
          <w:numId w:val="23"/>
        </w:numPr>
        <w:spacing w:after="0"/>
        <w:rPr>
          <w:rFonts w:eastAsiaTheme="minorEastAsia"/>
          <w:b/>
          <w:i/>
          <w:szCs w:val="20"/>
        </w:rPr>
      </w:pPr>
      <w:r w:rsidRPr="00C33626">
        <w:rPr>
          <w:rFonts w:eastAsiaTheme="minorEastAsia"/>
          <w:b/>
          <w:i/>
          <w:szCs w:val="20"/>
        </w:rPr>
        <w:t>The target positioning requirements for IIOT use cases should be defined similarly as it for Rel-16 commercial use cases in TR38.855 with a CDF value.</w:t>
      </w:r>
    </w:p>
    <w:p w14:paraId="2C5E9A54" w14:textId="77777777" w:rsidR="00D27136" w:rsidRPr="00C33626" w:rsidRDefault="00D27136" w:rsidP="00C33626">
      <w:pPr>
        <w:pStyle w:val="a0"/>
        <w:numPr>
          <w:ilvl w:val="0"/>
          <w:numId w:val="34"/>
        </w:numPr>
        <w:spacing w:after="0"/>
        <w:rPr>
          <w:rFonts w:eastAsiaTheme="minorEastAsia"/>
          <w:b/>
          <w:i/>
          <w:szCs w:val="20"/>
        </w:rPr>
      </w:pPr>
      <w:r w:rsidRPr="00C33626">
        <w:rPr>
          <w:rFonts w:eastAsiaTheme="minorEastAsia"/>
          <w:b/>
          <w:i/>
          <w:szCs w:val="20"/>
        </w:rPr>
        <w:t>Horizontal positioning error &lt; 0.5m for 80% of UEs for IIOT use cases.</w:t>
      </w:r>
    </w:p>
    <w:p w14:paraId="44535D09" w14:textId="77777777" w:rsidR="00D27136" w:rsidRPr="00C33626" w:rsidRDefault="00D27136" w:rsidP="00C33626">
      <w:pPr>
        <w:pStyle w:val="a0"/>
        <w:numPr>
          <w:ilvl w:val="0"/>
          <w:numId w:val="34"/>
        </w:numPr>
        <w:spacing w:after="0"/>
        <w:rPr>
          <w:rFonts w:eastAsiaTheme="minorEastAsia"/>
          <w:b/>
          <w:i/>
          <w:szCs w:val="20"/>
        </w:rPr>
      </w:pPr>
      <w:r w:rsidRPr="00C33626">
        <w:rPr>
          <w:rFonts w:eastAsiaTheme="minorEastAsia"/>
          <w:b/>
          <w:i/>
          <w:szCs w:val="20"/>
        </w:rPr>
        <w:t>Vertical positioning error &lt; 0.5m for 80% of UEs for IIOT use cases.</w:t>
      </w:r>
    </w:p>
    <w:p w14:paraId="4D24F7E9" w14:textId="77777777" w:rsidR="00D27136" w:rsidRPr="00C33626" w:rsidRDefault="00D27136" w:rsidP="00C33626">
      <w:pPr>
        <w:pStyle w:val="a0"/>
        <w:numPr>
          <w:ilvl w:val="0"/>
          <w:numId w:val="34"/>
        </w:numPr>
        <w:spacing w:after="0"/>
        <w:rPr>
          <w:rFonts w:eastAsiaTheme="minorEastAsia"/>
          <w:b/>
          <w:i/>
          <w:szCs w:val="20"/>
        </w:rPr>
      </w:pPr>
      <w:r w:rsidRPr="00C33626">
        <w:rPr>
          <w:rFonts w:eastAsiaTheme="minorEastAsia"/>
          <w:b/>
          <w:i/>
          <w:szCs w:val="20"/>
        </w:rPr>
        <w:t>End to end latency &lt; 100ms for IIOT use cases.</w:t>
      </w:r>
    </w:p>
    <w:p w14:paraId="1F485E55" w14:textId="77777777" w:rsidR="00D27136" w:rsidRPr="00C33626" w:rsidRDefault="00D27136" w:rsidP="00C33626">
      <w:pPr>
        <w:pStyle w:val="a0"/>
        <w:spacing w:after="0"/>
        <w:rPr>
          <w:rFonts w:eastAsia="宋体"/>
          <w:b/>
          <w:i/>
          <w:szCs w:val="20"/>
        </w:rPr>
      </w:pPr>
      <w:r w:rsidRPr="00C33626">
        <w:rPr>
          <w:rFonts w:eastAsia="宋体"/>
          <w:b/>
          <w:i/>
          <w:szCs w:val="20"/>
        </w:rPr>
        <w:t xml:space="preserve">Proposal </w:t>
      </w:r>
      <w:r w:rsidRPr="00C33626">
        <w:rPr>
          <w:rFonts w:eastAsiaTheme="minorEastAsia"/>
          <w:b/>
          <w:i/>
          <w:szCs w:val="20"/>
        </w:rPr>
        <w:t>3</w:t>
      </w:r>
      <w:r w:rsidRPr="00C33626">
        <w:rPr>
          <w:rFonts w:eastAsia="宋体"/>
          <w:b/>
          <w:i/>
          <w:szCs w:val="20"/>
        </w:rPr>
        <w:t xml:space="preserve">: </w:t>
      </w:r>
    </w:p>
    <w:p w14:paraId="5C6EAD5B" w14:textId="678BF72A" w:rsidR="00D27136" w:rsidRPr="00C33626" w:rsidRDefault="00764D35" w:rsidP="00C33626">
      <w:pPr>
        <w:pStyle w:val="a0"/>
        <w:numPr>
          <w:ilvl w:val="0"/>
          <w:numId w:val="23"/>
        </w:numPr>
        <w:spacing w:after="0"/>
        <w:rPr>
          <w:rFonts w:eastAsiaTheme="minorEastAsia"/>
          <w:b/>
          <w:i/>
          <w:szCs w:val="20"/>
        </w:rPr>
      </w:pPr>
      <w:r w:rsidRPr="00C33626">
        <w:rPr>
          <w:b/>
          <w:i/>
          <w:szCs w:val="20"/>
        </w:rPr>
        <w:t>Focus on one or two scenarios as the typical IIOT positioning scenarios for evaluation,</w:t>
      </w:r>
      <w:r w:rsidR="00D35F1F">
        <w:rPr>
          <w:rFonts w:eastAsiaTheme="minorEastAsia"/>
          <w:b/>
          <w:i/>
          <w:szCs w:val="20"/>
        </w:rPr>
        <w:t xml:space="preserve"> </w:t>
      </w:r>
      <w:r w:rsidR="00D27136" w:rsidRPr="00C33626">
        <w:rPr>
          <w:rFonts w:eastAsiaTheme="minorEastAsia"/>
          <w:b/>
          <w:i/>
          <w:szCs w:val="20"/>
        </w:rPr>
        <w:t xml:space="preserve">pick the </w:t>
      </w:r>
      <w:proofErr w:type="spellStart"/>
      <w:r w:rsidR="00D27136" w:rsidRPr="00C33626">
        <w:rPr>
          <w:rFonts w:eastAsiaTheme="minorEastAsia"/>
          <w:b/>
          <w:i/>
          <w:szCs w:val="20"/>
        </w:rPr>
        <w:t>InF</w:t>
      </w:r>
      <w:proofErr w:type="spellEnd"/>
      <w:r w:rsidR="00D27136" w:rsidRPr="00C33626">
        <w:rPr>
          <w:rFonts w:eastAsiaTheme="minorEastAsia"/>
          <w:b/>
          <w:i/>
          <w:szCs w:val="20"/>
        </w:rPr>
        <w:t xml:space="preserve">-SH scenario as the best benchmark and </w:t>
      </w:r>
      <w:proofErr w:type="spellStart"/>
      <w:r w:rsidR="00D27136" w:rsidRPr="00C33626">
        <w:rPr>
          <w:rFonts w:eastAsiaTheme="minorEastAsia"/>
          <w:b/>
          <w:i/>
          <w:szCs w:val="20"/>
        </w:rPr>
        <w:t>InF</w:t>
      </w:r>
      <w:proofErr w:type="spellEnd"/>
      <w:r w:rsidR="00D27136" w:rsidRPr="00C33626">
        <w:rPr>
          <w:rFonts w:eastAsiaTheme="minorEastAsia"/>
          <w:b/>
          <w:i/>
          <w:szCs w:val="20"/>
        </w:rPr>
        <w:t>-DH scenario as the worst benchmark according to the LOS/NLOS probability.</w:t>
      </w:r>
    </w:p>
    <w:p w14:paraId="1CFD53BA" w14:textId="77777777" w:rsidR="00D27136" w:rsidRPr="00C33626" w:rsidRDefault="00D27136" w:rsidP="00C33626">
      <w:pPr>
        <w:pStyle w:val="a0"/>
        <w:spacing w:after="0"/>
        <w:rPr>
          <w:rFonts w:eastAsia="宋体"/>
          <w:b/>
          <w:i/>
          <w:szCs w:val="20"/>
        </w:rPr>
      </w:pPr>
      <w:r w:rsidRPr="00C33626">
        <w:rPr>
          <w:rFonts w:eastAsia="宋体"/>
          <w:b/>
          <w:i/>
          <w:szCs w:val="20"/>
        </w:rPr>
        <w:t xml:space="preserve">Proposal </w:t>
      </w:r>
      <w:r w:rsidRPr="00C33626">
        <w:rPr>
          <w:rFonts w:eastAsiaTheme="minorEastAsia"/>
          <w:b/>
          <w:i/>
          <w:szCs w:val="20"/>
        </w:rPr>
        <w:t>4</w:t>
      </w:r>
      <w:r w:rsidRPr="00C33626">
        <w:rPr>
          <w:rFonts w:eastAsia="宋体"/>
          <w:b/>
          <w:i/>
          <w:szCs w:val="20"/>
        </w:rPr>
        <w:t xml:space="preserve">: </w:t>
      </w:r>
    </w:p>
    <w:p w14:paraId="45D07BD3" w14:textId="77777777" w:rsidR="00764D35" w:rsidRPr="00C33626" w:rsidRDefault="00764D35" w:rsidP="00C33626">
      <w:pPr>
        <w:pStyle w:val="a0"/>
        <w:numPr>
          <w:ilvl w:val="0"/>
          <w:numId w:val="23"/>
        </w:numPr>
        <w:spacing w:after="0"/>
        <w:rPr>
          <w:rFonts w:eastAsiaTheme="minorEastAsia"/>
          <w:b/>
          <w:i/>
          <w:szCs w:val="20"/>
        </w:rPr>
      </w:pPr>
      <w:r w:rsidRPr="00C33626">
        <w:rPr>
          <w:rFonts w:eastAsiaTheme="minorEastAsia"/>
          <w:b/>
          <w:i/>
          <w:szCs w:val="20"/>
        </w:rPr>
        <w:t xml:space="preserve">Study the scenario mixed with several </w:t>
      </w:r>
      <w:proofErr w:type="spellStart"/>
      <w:r w:rsidRPr="00C33626">
        <w:rPr>
          <w:rFonts w:eastAsiaTheme="minorEastAsia"/>
          <w:b/>
          <w:i/>
          <w:szCs w:val="20"/>
        </w:rPr>
        <w:t>InF</w:t>
      </w:r>
      <w:proofErr w:type="spellEnd"/>
      <w:r w:rsidRPr="00C33626">
        <w:rPr>
          <w:rFonts w:eastAsiaTheme="minorEastAsia"/>
          <w:b/>
          <w:i/>
          <w:szCs w:val="20"/>
        </w:rPr>
        <w:t xml:space="preserve"> scenarios such as the scenario with 50% UEs are </w:t>
      </w:r>
      <w:proofErr w:type="spellStart"/>
      <w:r w:rsidRPr="00C33626">
        <w:rPr>
          <w:rFonts w:eastAsiaTheme="minorEastAsia"/>
          <w:b/>
          <w:i/>
          <w:szCs w:val="20"/>
        </w:rPr>
        <w:t>InF</w:t>
      </w:r>
      <w:proofErr w:type="spellEnd"/>
      <w:r w:rsidRPr="00C33626">
        <w:rPr>
          <w:rFonts w:eastAsiaTheme="minorEastAsia"/>
          <w:b/>
          <w:i/>
          <w:szCs w:val="20"/>
        </w:rPr>
        <w:t xml:space="preserve">-SH and 50% UEs are </w:t>
      </w:r>
      <w:proofErr w:type="spellStart"/>
      <w:r w:rsidRPr="00C33626">
        <w:rPr>
          <w:rFonts w:eastAsiaTheme="minorEastAsia"/>
          <w:b/>
          <w:i/>
          <w:szCs w:val="20"/>
        </w:rPr>
        <w:t>InF</w:t>
      </w:r>
      <w:proofErr w:type="spellEnd"/>
      <w:r w:rsidRPr="00C33626">
        <w:rPr>
          <w:rFonts w:eastAsiaTheme="minorEastAsia"/>
          <w:b/>
          <w:i/>
          <w:szCs w:val="20"/>
        </w:rPr>
        <w:t>-DH.</w:t>
      </w:r>
    </w:p>
    <w:p w14:paraId="4D7F873A" w14:textId="77777777" w:rsidR="00D27136" w:rsidRPr="00C33626" w:rsidRDefault="00D27136" w:rsidP="00C33626">
      <w:pPr>
        <w:pStyle w:val="a0"/>
        <w:spacing w:after="0"/>
        <w:rPr>
          <w:rFonts w:eastAsia="宋体"/>
          <w:b/>
          <w:i/>
          <w:szCs w:val="20"/>
        </w:rPr>
      </w:pPr>
      <w:r w:rsidRPr="00C33626">
        <w:rPr>
          <w:rFonts w:eastAsia="宋体"/>
          <w:b/>
          <w:i/>
          <w:szCs w:val="20"/>
        </w:rPr>
        <w:t xml:space="preserve">Proposal </w:t>
      </w:r>
      <w:r w:rsidRPr="00C33626">
        <w:rPr>
          <w:rFonts w:eastAsiaTheme="minorEastAsia"/>
          <w:b/>
          <w:i/>
          <w:szCs w:val="20"/>
        </w:rPr>
        <w:t>5</w:t>
      </w:r>
      <w:r w:rsidRPr="00C33626">
        <w:rPr>
          <w:rFonts w:eastAsia="宋体"/>
          <w:b/>
          <w:i/>
          <w:szCs w:val="20"/>
        </w:rPr>
        <w:t xml:space="preserve">: </w:t>
      </w:r>
    </w:p>
    <w:p w14:paraId="30739C81" w14:textId="77777777" w:rsidR="00D27136" w:rsidRPr="00C33626" w:rsidRDefault="00D27136" w:rsidP="00C33626">
      <w:pPr>
        <w:pStyle w:val="a0"/>
        <w:numPr>
          <w:ilvl w:val="0"/>
          <w:numId w:val="23"/>
        </w:numPr>
        <w:spacing w:after="0"/>
        <w:rPr>
          <w:rFonts w:eastAsiaTheme="minorEastAsia"/>
          <w:b/>
          <w:i/>
          <w:szCs w:val="20"/>
        </w:rPr>
      </w:pPr>
      <w:r w:rsidRPr="00C33626">
        <w:rPr>
          <w:rFonts w:eastAsiaTheme="minorEastAsia"/>
          <w:b/>
          <w:i/>
          <w:szCs w:val="20"/>
        </w:rPr>
        <w:t>Reuse the common parameters defined in Table 6.1.1-1 in TR 38.855 except the carrier frequency, bandwidth, and subcarrier spacing for IIOT scenarios.</w:t>
      </w:r>
    </w:p>
    <w:p w14:paraId="5E47D1EF" w14:textId="5337E17E" w:rsidR="00D27136" w:rsidRPr="00C33626" w:rsidRDefault="00D27136" w:rsidP="00C33626">
      <w:pPr>
        <w:pStyle w:val="a0"/>
        <w:numPr>
          <w:ilvl w:val="0"/>
          <w:numId w:val="28"/>
        </w:numPr>
        <w:spacing w:after="0"/>
        <w:rPr>
          <w:rFonts w:eastAsiaTheme="minorEastAsia"/>
          <w:b/>
          <w:i/>
          <w:szCs w:val="20"/>
        </w:rPr>
      </w:pPr>
      <w:r w:rsidRPr="00C33626">
        <w:rPr>
          <w:rFonts w:eastAsiaTheme="minorEastAsia"/>
          <w:b/>
          <w:i/>
          <w:szCs w:val="20"/>
        </w:rPr>
        <w:t xml:space="preserve"> Modify the carrier frequency to 3.5</w:t>
      </w:r>
      <w:r w:rsidR="00D35F1F">
        <w:rPr>
          <w:rFonts w:eastAsiaTheme="minorEastAsia"/>
          <w:b/>
          <w:i/>
          <w:szCs w:val="20"/>
        </w:rPr>
        <w:t xml:space="preserve"> </w:t>
      </w:r>
      <w:r w:rsidRPr="00C33626">
        <w:rPr>
          <w:rFonts w:eastAsiaTheme="minorEastAsia"/>
          <w:b/>
          <w:i/>
          <w:szCs w:val="20"/>
        </w:rPr>
        <w:t>GHz and 28</w:t>
      </w:r>
      <w:r w:rsidR="00D35F1F">
        <w:rPr>
          <w:rFonts w:eastAsiaTheme="minorEastAsia"/>
          <w:b/>
          <w:i/>
          <w:szCs w:val="20"/>
        </w:rPr>
        <w:t xml:space="preserve"> </w:t>
      </w:r>
      <w:r w:rsidRPr="00C33626">
        <w:rPr>
          <w:rFonts w:eastAsiaTheme="minorEastAsia"/>
          <w:b/>
          <w:i/>
          <w:szCs w:val="20"/>
        </w:rPr>
        <w:t>GHz as defined in Table 7.8-7 in TR38.901.</w:t>
      </w:r>
    </w:p>
    <w:p w14:paraId="044DAC33" w14:textId="3654E9CA" w:rsidR="00D27136" w:rsidRPr="00C33626" w:rsidRDefault="00D27136" w:rsidP="00C33626">
      <w:pPr>
        <w:pStyle w:val="a0"/>
        <w:numPr>
          <w:ilvl w:val="0"/>
          <w:numId w:val="28"/>
        </w:numPr>
        <w:spacing w:after="0"/>
        <w:rPr>
          <w:rFonts w:eastAsiaTheme="minorEastAsia"/>
          <w:b/>
          <w:i/>
          <w:szCs w:val="20"/>
        </w:rPr>
      </w:pPr>
      <w:r w:rsidRPr="00C33626">
        <w:rPr>
          <w:rFonts w:eastAsiaTheme="minorEastAsia"/>
          <w:b/>
          <w:i/>
          <w:szCs w:val="20"/>
        </w:rPr>
        <w:t>Focus on the 100</w:t>
      </w:r>
      <w:r w:rsidR="00D35F1F">
        <w:rPr>
          <w:rFonts w:eastAsiaTheme="minorEastAsia"/>
          <w:b/>
          <w:i/>
          <w:szCs w:val="20"/>
        </w:rPr>
        <w:t xml:space="preserve"> </w:t>
      </w:r>
      <w:r w:rsidRPr="00C33626">
        <w:rPr>
          <w:rFonts w:eastAsiaTheme="minorEastAsia"/>
          <w:b/>
          <w:i/>
          <w:szCs w:val="20"/>
        </w:rPr>
        <w:t>MHz bandwidth for FR1 and 400</w:t>
      </w:r>
      <w:r w:rsidR="00D35F1F">
        <w:rPr>
          <w:rFonts w:eastAsiaTheme="minorEastAsia"/>
          <w:b/>
          <w:i/>
          <w:szCs w:val="20"/>
        </w:rPr>
        <w:t xml:space="preserve"> </w:t>
      </w:r>
      <w:r w:rsidRPr="00C33626">
        <w:rPr>
          <w:rFonts w:eastAsiaTheme="minorEastAsia"/>
          <w:b/>
          <w:i/>
          <w:szCs w:val="20"/>
        </w:rPr>
        <w:t>MHz for FR2, accordingly, the subcarrier spacing can be 30</w:t>
      </w:r>
      <w:r w:rsidR="00D35F1F">
        <w:rPr>
          <w:rFonts w:eastAsiaTheme="minorEastAsia"/>
          <w:b/>
          <w:i/>
          <w:szCs w:val="20"/>
        </w:rPr>
        <w:t xml:space="preserve"> </w:t>
      </w:r>
      <w:r w:rsidRPr="00C33626">
        <w:rPr>
          <w:rFonts w:eastAsiaTheme="minorEastAsia"/>
          <w:b/>
          <w:i/>
          <w:szCs w:val="20"/>
        </w:rPr>
        <w:t>kHz for 100</w:t>
      </w:r>
      <w:r w:rsidR="00D35F1F">
        <w:rPr>
          <w:rFonts w:eastAsiaTheme="minorEastAsia"/>
          <w:b/>
          <w:i/>
          <w:szCs w:val="20"/>
        </w:rPr>
        <w:t xml:space="preserve"> </w:t>
      </w:r>
      <w:r w:rsidRPr="00C33626">
        <w:rPr>
          <w:rFonts w:eastAsiaTheme="minorEastAsia"/>
          <w:b/>
          <w:i/>
          <w:szCs w:val="20"/>
        </w:rPr>
        <w:t>MHz and 120</w:t>
      </w:r>
      <w:r w:rsidR="00D35F1F">
        <w:rPr>
          <w:rFonts w:eastAsiaTheme="minorEastAsia"/>
          <w:b/>
          <w:i/>
          <w:szCs w:val="20"/>
        </w:rPr>
        <w:t xml:space="preserve"> </w:t>
      </w:r>
      <w:r w:rsidRPr="00C33626">
        <w:rPr>
          <w:rFonts w:eastAsiaTheme="minorEastAsia"/>
          <w:b/>
          <w:i/>
          <w:szCs w:val="20"/>
        </w:rPr>
        <w:t>kHz for 400</w:t>
      </w:r>
      <w:r w:rsidR="00D35F1F">
        <w:rPr>
          <w:rFonts w:eastAsiaTheme="minorEastAsia"/>
          <w:b/>
          <w:i/>
          <w:szCs w:val="20"/>
        </w:rPr>
        <w:t xml:space="preserve"> </w:t>
      </w:r>
      <w:proofErr w:type="spellStart"/>
      <w:r w:rsidRPr="00C33626">
        <w:rPr>
          <w:rFonts w:eastAsiaTheme="minorEastAsia"/>
          <w:b/>
          <w:i/>
          <w:szCs w:val="20"/>
        </w:rPr>
        <w:t>MHz.</w:t>
      </w:r>
      <w:proofErr w:type="spellEnd"/>
    </w:p>
    <w:p w14:paraId="1D8D872E" w14:textId="77777777" w:rsidR="00AC04E9" w:rsidRPr="00C33626" w:rsidRDefault="00AC04E9" w:rsidP="00C33626">
      <w:pPr>
        <w:pStyle w:val="a0"/>
        <w:spacing w:after="0"/>
        <w:rPr>
          <w:rFonts w:eastAsia="宋体"/>
          <w:b/>
          <w:i/>
          <w:szCs w:val="20"/>
        </w:rPr>
      </w:pPr>
      <w:r w:rsidRPr="00C33626">
        <w:rPr>
          <w:rFonts w:eastAsia="宋体"/>
          <w:b/>
          <w:i/>
          <w:szCs w:val="20"/>
        </w:rPr>
        <w:t>Proposal 6</w:t>
      </w:r>
    </w:p>
    <w:p w14:paraId="096FB55E" w14:textId="21F4B3E4" w:rsidR="00AC04E9" w:rsidRPr="00C33626" w:rsidRDefault="00AC04E9" w:rsidP="00C33626">
      <w:pPr>
        <w:pStyle w:val="a0"/>
        <w:numPr>
          <w:ilvl w:val="0"/>
          <w:numId w:val="23"/>
        </w:numPr>
        <w:spacing w:after="0"/>
        <w:rPr>
          <w:rFonts w:eastAsiaTheme="minorEastAsia"/>
          <w:b/>
          <w:i/>
          <w:szCs w:val="20"/>
        </w:rPr>
      </w:pPr>
      <w:r w:rsidRPr="00C33626">
        <w:rPr>
          <w:rFonts w:eastAsiaTheme="minorEastAsia"/>
          <w:b/>
          <w:i/>
          <w:szCs w:val="20"/>
        </w:rPr>
        <w:t>The absolute time of arrival model in TR38.901 should not be excluded for positioning evaluation in IIOT scenario.</w:t>
      </w:r>
    </w:p>
    <w:p w14:paraId="528E5016" w14:textId="0637100F" w:rsidR="00D27136" w:rsidRPr="00C33626" w:rsidRDefault="00D27136" w:rsidP="00C33626">
      <w:pPr>
        <w:pStyle w:val="a0"/>
        <w:spacing w:after="0"/>
        <w:rPr>
          <w:rFonts w:eastAsia="宋体"/>
          <w:b/>
          <w:i/>
          <w:szCs w:val="20"/>
        </w:rPr>
      </w:pPr>
      <w:r w:rsidRPr="00C33626">
        <w:rPr>
          <w:rFonts w:eastAsia="宋体"/>
          <w:b/>
          <w:i/>
          <w:szCs w:val="20"/>
        </w:rPr>
        <w:t xml:space="preserve">Proposal </w:t>
      </w:r>
      <w:r w:rsidRPr="00C33626">
        <w:rPr>
          <w:rFonts w:eastAsiaTheme="minorEastAsia"/>
          <w:b/>
          <w:i/>
          <w:szCs w:val="20"/>
        </w:rPr>
        <w:t>7</w:t>
      </w:r>
      <w:r w:rsidRPr="00C33626">
        <w:rPr>
          <w:rFonts w:eastAsia="宋体"/>
          <w:b/>
          <w:i/>
          <w:szCs w:val="20"/>
        </w:rPr>
        <w:t xml:space="preserve">: </w:t>
      </w:r>
    </w:p>
    <w:p w14:paraId="38A33F59" w14:textId="77777777" w:rsidR="00D27136" w:rsidRPr="00C33626" w:rsidRDefault="00D27136" w:rsidP="00C33626">
      <w:pPr>
        <w:pStyle w:val="a0"/>
        <w:numPr>
          <w:ilvl w:val="0"/>
          <w:numId w:val="23"/>
        </w:numPr>
        <w:spacing w:after="0"/>
        <w:rPr>
          <w:rFonts w:eastAsiaTheme="minorEastAsia"/>
          <w:b/>
          <w:i/>
          <w:szCs w:val="20"/>
        </w:rPr>
      </w:pPr>
      <w:r w:rsidRPr="00C33626">
        <w:rPr>
          <w:rFonts w:eastAsiaTheme="minorEastAsia"/>
          <w:b/>
          <w:i/>
          <w:szCs w:val="20"/>
        </w:rPr>
        <w:t>Modify the clutter density and height in DH scenario to increase the probability of LOS appropriately.</w:t>
      </w:r>
    </w:p>
    <w:p w14:paraId="70D67A82" w14:textId="77777777" w:rsidR="00D27136" w:rsidRPr="00C33626" w:rsidRDefault="00D27136" w:rsidP="00C33626">
      <w:pPr>
        <w:pStyle w:val="a0"/>
        <w:spacing w:after="0"/>
        <w:rPr>
          <w:rFonts w:eastAsia="宋体"/>
          <w:b/>
          <w:i/>
          <w:szCs w:val="20"/>
        </w:rPr>
      </w:pPr>
      <w:r w:rsidRPr="00C33626">
        <w:rPr>
          <w:rFonts w:eastAsia="宋体"/>
          <w:b/>
          <w:i/>
          <w:szCs w:val="20"/>
        </w:rPr>
        <w:t xml:space="preserve">Proposal </w:t>
      </w:r>
      <w:r w:rsidRPr="00C33626">
        <w:rPr>
          <w:rFonts w:eastAsiaTheme="minorEastAsia"/>
          <w:b/>
          <w:i/>
          <w:szCs w:val="20"/>
        </w:rPr>
        <w:t>8</w:t>
      </w:r>
      <w:r w:rsidRPr="00C33626">
        <w:rPr>
          <w:rFonts w:eastAsia="宋体"/>
          <w:b/>
          <w:i/>
          <w:szCs w:val="20"/>
        </w:rPr>
        <w:t xml:space="preserve">: </w:t>
      </w:r>
    </w:p>
    <w:p w14:paraId="6F26CC74" w14:textId="77777777" w:rsidR="00D27136" w:rsidRPr="00C33626" w:rsidRDefault="00D27136" w:rsidP="00C33626">
      <w:pPr>
        <w:pStyle w:val="a0"/>
        <w:numPr>
          <w:ilvl w:val="0"/>
          <w:numId w:val="23"/>
        </w:numPr>
        <w:spacing w:after="0"/>
        <w:rPr>
          <w:rFonts w:eastAsiaTheme="minorEastAsia"/>
          <w:b/>
          <w:i/>
          <w:szCs w:val="20"/>
        </w:rPr>
      </w:pPr>
      <w:r w:rsidRPr="00C33626">
        <w:rPr>
          <w:rFonts w:eastAsiaTheme="minorEastAsia"/>
          <w:b/>
          <w:i/>
          <w:szCs w:val="20"/>
        </w:rPr>
        <w:t>For the first step,</w:t>
      </w:r>
      <w:r w:rsidRPr="00D35F1F">
        <w:rPr>
          <w:szCs w:val="20"/>
        </w:rPr>
        <w:t xml:space="preserve"> </w:t>
      </w:r>
      <w:r w:rsidRPr="00C33626">
        <w:rPr>
          <w:rFonts w:eastAsiaTheme="minorEastAsia"/>
          <w:b/>
          <w:i/>
          <w:szCs w:val="20"/>
        </w:rPr>
        <w:t>calibrate the IIOT positioning simulation platform with the same parameters, and agree on some basic parameter configurations of DL PRS and UL SRS.</w:t>
      </w:r>
    </w:p>
    <w:p w14:paraId="10B6935B" w14:textId="77777777" w:rsidR="00764D35" w:rsidRPr="00C33626" w:rsidRDefault="00764D35" w:rsidP="00C33626">
      <w:pPr>
        <w:pStyle w:val="a0"/>
        <w:spacing w:after="0"/>
        <w:rPr>
          <w:rFonts w:eastAsia="宋体"/>
          <w:b/>
          <w:i/>
          <w:szCs w:val="20"/>
        </w:rPr>
      </w:pPr>
      <w:r w:rsidRPr="00C33626">
        <w:rPr>
          <w:rFonts w:eastAsia="宋体"/>
          <w:b/>
          <w:i/>
          <w:szCs w:val="20"/>
        </w:rPr>
        <w:t xml:space="preserve">Proposal 9: </w:t>
      </w:r>
    </w:p>
    <w:p w14:paraId="473FBD62" w14:textId="77777777" w:rsidR="00764D35" w:rsidRPr="00C33626" w:rsidRDefault="00764D35" w:rsidP="00C33626">
      <w:pPr>
        <w:pStyle w:val="a0"/>
        <w:numPr>
          <w:ilvl w:val="0"/>
          <w:numId w:val="23"/>
        </w:numPr>
        <w:spacing w:after="0"/>
        <w:rPr>
          <w:b/>
          <w:i/>
          <w:szCs w:val="20"/>
        </w:rPr>
      </w:pPr>
      <w:r w:rsidRPr="00C33626">
        <w:rPr>
          <w:rFonts w:eastAsiaTheme="minorEastAsia"/>
          <w:b/>
          <w:i/>
          <w:szCs w:val="20"/>
        </w:rPr>
        <w:t xml:space="preserve">How to mitigate the effects of sync error should also be considered for NR positioning enhancement. </w:t>
      </w:r>
    </w:p>
    <w:p w14:paraId="4F142290" w14:textId="77777777" w:rsidR="00764D35" w:rsidRPr="00C33626" w:rsidRDefault="00764D35" w:rsidP="00C33626">
      <w:pPr>
        <w:pStyle w:val="a0"/>
        <w:spacing w:after="0"/>
        <w:rPr>
          <w:rFonts w:eastAsia="宋体"/>
          <w:b/>
          <w:i/>
          <w:szCs w:val="20"/>
        </w:rPr>
      </w:pPr>
      <w:r w:rsidRPr="00C33626">
        <w:rPr>
          <w:rFonts w:eastAsia="宋体"/>
          <w:b/>
          <w:i/>
          <w:szCs w:val="20"/>
        </w:rPr>
        <w:t xml:space="preserve">Proposal 10: </w:t>
      </w:r>
    </w:p>
    <w:p w14:paraId="527ED0B1" w14:textId="77777777" w:rsidR="00764D35" w:rsidRPr="00C33626" w:rsidRDefault="00764D35" w:rsidP="00C33626">
      <w:pPr>
        <w:pStyle w:val="a0"/>
        <w:numPr>
          <w:ilvl w:val="0"/>
          <w:numId w:val="23"/>
        </w:numPr>
        <w:spacing w:after="0"/>
        <w:rPr>
          <w:b/>
          <w:i/>
          <w:szCs w:val="20"/>
        </w:rPr>
      </w:pPr>
      <w:r w:rsidRPr="00D35F1F">
        <w:rPr>
          <w:b/>
          <w:i/>
          <w:szCs w:val="20"/>
        </w:rPr>
        <w:t>The impact of NLOS should be studied for positioning enhancements</w:t>
      </w:r>
      <w:r w:rsidRPr="00C33626">
        <w:rPr>
          <w:rFonts w:eastAsiaTheme="minorEastAsia"/>
          <w:b/>
          <w:i/>
          <w:szCs w:val="20"/>
        </w:rPr>
        <w:t xml:space="preserve">. </w:t>
      </w:r>
    </w:p>
    <w:p w14:paraId="470EF308" w14:textId="1BF5FB9C" w:rsidR="00D27136" w:rsidRPr="00C33626" w:rsidRDefault="00D27136" w:rsidP="00C33626">
      <w:pPr>
        <w:pStyle w:val="a0"/>
        <w:spacing w:after="0"/>
        <w:rPr>
          <w:rFonts w:eastAsia="宋体"/>
          <w:b/>
          <w:i/>
          <w:szCs w:val="20"/>
        </w:rPr>
      </w:pPr>
      <w:r w:rsidRPr="00C33626">
        <w:rPr>
          <w:rFonts w:eastAsia="宋体"/>
          <w:b/>
          <w:i/>
          <w:szCs w:val="20"/>
        </w:rPr>
        <w:t xml:space="preserve">Proposal </w:t>
      </w:r>
      <w:r w:rsidR="00764D35" w:rsidRPr="00C33626">
        <w:rPr>
          <w:rFonts w:eastAsiaTheme="minorEastAsia"/>
          <w:b/>
          <w:i/>
          <w:szCs w:val="20"/>
        </w:rPr>
        <w:t>11</w:t>
      </w:r>
      <w:r w:rsidRPr="00C33626">
        <w:rPr>
          <w:rFonts w:eastAsia="宋体"/>
          <w:b/>
          <w:i/>
          <w:szCs w:val="20"/>
        </w:rPr>
        <w:t xml:space="preserve">: </w:t>
      </w:r>
    </w:p>
    <w:p w14:paraId="238E5E89" w14:textId="77777777" w:rsidR="00D27136" w:rsidRPr="00C33626" w:rsidRDefault="00D27136" w:rsidP="00C33626">
      <w:pPr>
        <w:pStyle w:val="a0"/>
        <w:numPr>
          <w:ilvl w:val="0"/>
          <w:numId w:val="23"/>
        </w:numPr>
        <w:spacing w:after="0"/>
        <w:rPr>
          <w:rFonts w:eastAsiaTheme="minorEastAsia"/>
          <w:b/>
          <w:i/>
          <w:szCs w:val="20"/>
        </w:rPr>
      </w:pPr>
      <w:r w:rsidRPr="00C33626">
        <w:rPr>
          <w:rFonts w:eastAsiaTheme="minorEastAsia"/>
          <w:b/>
          <w:i/>
          <w:szCs w:val="20"/>
        </w:rPr>
        <w:t xml:space="preserve">Define the latency and power consumption models for NR positioning enhancements. </w:t>
      </w:r>
    </w:p>
    <w:p w14:paraId="27CD8570" w14:textId="46C23DAE" w:rsidR="00D27136" w:rsidRPr="00C33626" w:rsidRDefault="00D27136" w:rsidP="00C33626">
      <w:pPr>
        <w:pStyle w:val="a0"/>
        <w:spacing w:after="0"/>
        <w:rPr>
          <w:rFonts w:eastAsia="宋体"/>
          <w:b/>
          <w:i/>
          <w:szCs w:val="20"/>
        </w:rPr>
      </w:pPr>
      <w:r w:rsidRPr="00C33626">
        <w:rPr>
          <w:rFonts w:eastAsia="宋体"/>
          <w:b/>
          <w:i/>
          <w:szCs w:val="20"/>
        </w:rPr>
        <w:t xml:space="preserve">Proposal </w:t>
      </w:r>
      <w:r w:rsidR="00764D35" w:rsidRPr="00C33626">
        <w:rPr>
          <w:rFonts w:eastAsiaTheme="minorEastAsia"/>
          <w:b/>
          <w:i/>
          <w:szCs w:val="20"/>
        </w:rPr>
        <w:t>12</w:t>
      </w:r>
      <w:r w:rsidRPr="00C33626">
        <w:rPr>
          <w:rFonts w:eastAsia="宋体"/>
          <w:b/>
          <w:i/>
          <w:szCs w:val="20"/>
        </w:rPr>
        <w:t xml:space="preserve">: </w:t>
      </w:r>
    </w:p>
    <w:p w14:paraId="1284E119" w14:textId="77777777" w:rsidR="00D27136" w:rsidRPr="00C33626" w:rsidRDefault="00D27136" w:rsidP="00C33626">
      <w:pPr>
        <w:pStyle w:val="a0"/>
        <w:numPr>
          <w:ilvl w:val="0"/>
          <w:numId w:val="23"/>
        </w:numPr>
        <w:spacing w:after="0"/>
        <w:rPr>
          <w:rFonts w:eastAsiaTheme="minorEastAsia"/>
          <w:b/>
          <w:i/>
          <w:szCs w:val="20"/>
        </w:rPr>
      </w:pPr>
      <w:r w:rsidRPr="00C33626">
        <w:rPr>
          <w:rFonts w:eastAsiaTheme="minorEastAsia"/>
          <w:b/>
          <w:i/>
          <w:szCs w:val="20"/>
        </w:rPr>
        <w:t>The scalability of positioning techniques needs to be considered.</w:t>
      </w:r>
    </w:p>
    <w:p w14:paraId="254CCBDB" w14:textId="15B50F4A" w:rsidR="00D27136" w:rsidRPr="00C33626" w:rsidRDefault="00D27136" w:rsidP="00C33626">
      <w:pPr>
        <w:pStyle w:val="a0"/>
        <w:numPr>
          <w:ilvl w:val="0"/>
          <w:numId w:val="34"/>
        </w:numPr>
        <w:spacing w:after="0"/>
        <w:rPr>
          <w:rFonts w:eastAsiaTheme="minorEastAsia"/>
          <w:b/>
          <w:i/>
          <w:szCs w:val="20"/>
        </w:rPr>
      </w:pPr>
      <w:r w:rsidRPr="00C33626">
        <w:rPr>
          <w:rFonts w:eastAsiaTheme="minorEastAsia"/>
          <w:b/>
          <w:i/>
          <w:szCs w:val="20"/>
        </w:rPr>
        <w:t>evaluate the occupancy rate of resources and then give the number of UEs supported for positioning simultaneously like 1000 UEs for IIOT scenarios.</w:t>
      </w:r>
    </w:p>
    <w:p w14:paraId="7A80CD46" w14:textId="77777777" w:rsidR="00305F56" w:rsidRPr="000D669B" w:rsidRDefault="00A045D1" w:rsidP="001736AF">
      <w:pPr>
        <w:pStyle w:val="1"/>
        <w:numPr>
          <w:ilvl w:val="0"/>
          <w:numId w:val="0"/>
        </w:numPr>
        <w:rPr>
          <w:b/>
          <w:bCs/>
        </w:rPr>
      </w:pPr>
      <w:r w:rsidRPr="000D669B">
        <w:t>References</w:t>
      </w:r>
    </w:p>
    <w:bookmarkEnd w:id="3"/>
    <w:bookmarkEnd w:id="4"/>
    <w:p w14:paraId="3A4FFF79" w14:textId="7B834911" w:rsidR="000552FF" w:rsidRDefault="00C24579" w:rsidP="000552FF">
      <w:pPr>
        <w:pStyle w:val="a0"/>
        <w:numPr>
          <w:ilvl w:val="0"/>
          <w:numId w:val="6"/>
        </w:numPr>
        <w:spacing w:after="0"/>
        <w:rPr>
          <w:rFonts w:eastAsia="宋体"/>
          <w:bCs/>
          <w:szCs w:val="20"/>
        </w:rPr>
      </w:pPr>
      <w:r w:rsidRPr="00C24579">
        <w:rPr>
          <w:rFonts w:eastAsia="宋体"/>
          <w:bCs/>
          <w:szCs w:val="20"/>
        </w:rPr>
        <w:t xml:space="preserve">RP-193237, “New SID on NR Positioning Enhancements”, Qualcomm Incorporated, </w:t>
      </w:r>
      <w:proofErr w:type="spellStart"/>
      <w:r w:rsidRPr="00C24579">
        <w:rPr>
          <w:rFonts w:eastAsia="宋体"/>
          <w:bCs/>
          <w:szCs w:val="20"/>
        </w:rPr>
        <w:t>Sitges</w:t>
      </w:r>
      <w:proofErr w:type="spellEnd"/>
      <w:r w:rsidRPr="00C24579">
        <w:rPr>
          <w:rFonts w:eastAsia="宋体"/>
          <w:bCs/>
          <w:szCs w:val="20"/>
        </w:rPr>
        <w:t>, Spain, December 9th – 12th, 2019.</w:t>
      </w:r>
    </w:p>
    <w:p w14:paraId="77946C23" w14:textId="0843467B" w:rsidR="000E7B7D" w:rsidRPr="000E7B7D" w:rsidRDefault="0028249F" w:rsidP="000E7B7D">
      <w:pPr>
        <w:pStyle w:val="a0"/>
        <w:numPr>
          <w:ilvl w:val="0"/>
          <w:numId w:val="6"/>
        </w:numPr>
        <w:spacing w:after="0"/>
        <w:rPr>
          <w:rFonts w:eastAsia="宋体"/>
          <w:bCs/>
          <w:szCs w:val="20"/>
        </w:rPr>
      </w:pPr>
      <w:bookmarkStart w:id="18" w:name="_Ref28426495"/>
      <w:bookmarkStart w:id="19" w:name="_Ref28372800"/>
      <w:r w:rsidRPr="000E7B7D">
        <w:rPr>
          <w:rFonts w:eastAsia="宋体"/>
          <w:bCs/>
          <w:szCs w:val="20"/>
        </w:rPr>
        <w:t>3GPP TR 38.855, “Study on NR positioning support”, V16.0.0 (2019-03)</w:t>
      </w:r>
      <w:bookmarkEnd w:id="18"/>
      <w:bookmarkEnd w:id="19"/>
    </w:p>
    <w:p w14:paraId="14056C76" w14:textId="17F385F9" w:rsidR="000E7B7D" w:rsidRPr="0028249F" w:rsidRDefault="0028249F" w:rsidP="0028249F">
      <w:pPr>
        <w:pStyle w:val="a0"/>
        <w:numPr>
          <w:ilvl w:val="0"/>
          <w:numId w:val="6"/>
        </w:numPr>
        <w:spacing w:after="0"/>
        <w:rPr>
          <w:rFonts w:eastAsia="宋体"/>
          <w:bCs/>
          <w:szCs w:val="20"/>
        </w:rPr>
      </w:pPr>
      <w:r w:rsidRPr="000E7B7D">
        <w:rPr>
          <w:rFonts w:eastAsia="宋体"/>
          <w:bCs/>
          <w:szCs w:val="20"/>
        </w:rPr>
        <w:t>3GPP TR 38.901, “Study on channel model for frequencies from 0.5 to 100 GHz”,</w:t>
      </w:r>
      <w:r w:rsidR="00137C8A">
        <w:rPr>
          <w:rFonts w:eastAsia="宋体"/>
          <w:bCs/>
          <w:szCs w:val="20"/>
        </w:rPr>
        <w:t xml:space="preserve"> </w:t>
      </w:r>
      <w:r w:rsidRPr="000E7B7D">
        <w:rPr>
          <w:rFonts w:eastAsia="宋体"/>
          <w:bCs/>
          <w:szCs w:val="20"/>
        </w:rPr>
        <w:t>V16.0.0 (2019-10)</w:t>
      </w:r>
    </w:p>
    <w:p w14:paraId="2F1E9427" w14:textId="77777777" w:rsidR="000E7B7D" w:rsidRPr="000E7B7D" w:rsidRDefault="000E7B7D" w:rsidP="000E7B7D">
      <w:pPr>
        <w:pStyle w:val="a0"/>
        <w:numPr>
          <w:ilvl w:val="0"/>
          <w:numId w:val="6"/>
        </w:numPr>
        <w:spacing w:after="0"/>
        <w:rPr>
          <w:rFonts w:eastAsia="宋体"/>
          <w:bCs/>
          <w:szCs w:val="20"/>
        </w:rPr>
      </w:pPr>
      <w:bookmarkStart w:id="20" w:name="_Ref28510991"/>
      <w:r w:rsidRPr="000E7B7D">
        <w:rPr>
          <w:rFonts w:eastAsia="宋体"/>
          <w:bCs/>
          <w:szCs w:val="20"/>
        </w:rPr>
        <w:t>3GPP TR 22.804, “Study on Communication for Automation in Vertical Domains”, V16.2.0 (2018-12)</w:t>
      </w:r>
      <w:bookmarkEnd w:id="20"/>
    </w:p>
    <w:p w14:paraId="30C8533B" w14:textId="13E466DA" w:rsidR="00980F74" w:rsidRDefault="00E50C18" w:rsidP="00980F74">
      <w:pPr>
        <w:pStyle w:val="1"/>
        <w:numPr>
          <w:ilvl w:val="0"/>
          <w:numId w:val="0"/>
        </w:numPr>
      </w:pPr>
      <w:r>
        <w:t>Appendix</w:t>
      </w:r>
    </w:p>
    <w:p w14:paraId="4463EBE1" w14:textId="77777777" w:rsidR="00B84C68" w:rsidRDefault="00B84C68">
      <w:pPr>
        <w:rPr>
          <w:b/>
          <w:bCs/>
        </w:rPr>
      </w:pPr>
      <w:r>
        <w:rPr>
          <w:b/>
          <w:bCs/>
        </w:rPr>
        <w:br w:type="page"/>
      </w:r>
    </w:p>
    <w:p w14:paraId="335ED2E9" w14:textId="07C24F2B" w:rsidR="00980F74" w:rsidRPr="00980F74" w:rsidRDefault="00980F74" w:rsidP="00C33626">
      <w:pPr>
        <w:pStyle w:val="a0"/>
        <w:jc w:val="center"/>
        <w:rPr>
          <w:rFonts w:eastAsiaTheme="minorEastAsia"/>
          <w:b/>
          <w:bCs/>
          <w:lang w:val="en-GB"/>
        </w:rPr>
      </w:pPr>
      <w:r w:rsidRPr="00980F74">
        <w:rPr>
          <w:rFonts w:eastAsiaTheme="minorEastAsia"/>
          <w:b/>
          <w:bCs/>
        </w:rPr>
        <w:t>Table</w:t>
      </w:r>
      <w:r w:rsidR="005822D1">
        <w:rPr>
          <w:rFonts w:eastAsiaTheme="minorEastAsia"/>
          <w:b/>
          <w:bCs/>
        </w:rPr>
        <w:t>2</w:t>
      </w:r>
      <w:r w:rsidRPr="00980F74">
        <w:rPr>
          <w:rFonts w:eastAsiaTheme="minorEastAsia"/>
          <w:b/>
          <w:bCs/>
        </w:rPr>
        <w:t xml:space="preserve"> Positioning Service Performance Requirements (TS 22.804)</w:t>
      </w:r>
    </w:p>
    <w:tbl>
      <w:tblPr>
        <w:tblW w:w="0" w:type="auto"/>
        <w:tblCellMar>
          <w:left w:w="0" w:type="dxa"/>
          <w:right w:w="0" w:type="dxa"/>
        </w:tblCellMar>
        <w:tblLook w:val="04A0" w:firstRow="1" w:lastRow="0" w:firstColumn="1" w:lastColumn="0" w:noHBand="0" w:noVBand="1"/>
      </w:tblPr>
      <w:tblGrid>
        <w:gridCol w:w="1357"/>
        <w:gridCol w:w="1365"/>
        <w:gridCol w:w="1291"/>
        <w:gridCol w:w="1192"/>
        <w:gridCol w:w="1324"/>
        <w:gridCol w:w="1160"/>
        <w:gridCol w:w="1361"/>
      </w:tblGrid>
      <w:tr w:rsidR="00980F74" w:rsidRPr="00980F74" w14:paraId="58D85DC1" w14:textId="77777777" w:rsidTr="00980F74">
        <w:tc>
          <w:tcPr>
            <w:tcW w:w="13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2DC04C" w14:textId="77777777" w:rsidR="00980F74" w:rsidRPr="00980F74" w:rsidRDefault="00980F74" w:rsidP="00980F74">
            <w:pPr>
              <w:keepNext/>
              <w:keepLines/>
              <w:jc w:val="center"/>
              <w:rPr>
                <w:rFonts w:ascii="Arial" w:eastAsia="宋体" w:hAnsi="Arial"/>
                <w:b/>
                <w:sz w:val="18"/>
                <w:szCs w:val="20"/>
                <w:lang w:val="en-GB" w:eastAsia="en-US"/>
              </w:rPr>
            </w:pPr>
            <w:r w:rsidRPr="00980F74">
              <w:rPr>
                <w:rFonts w:ascii="Arial" w:eastAsia="宋体" w:hAnsi="Arial"/>
                <w:b/>
                <w:sz w:val="18"/>
                <w:szCs w:val="20"/>
                <w:lang w:val="en-GB" w:eastAsia="en-US"/>
              </w:rPr>
              <w:t xml:space="preserve">Scenario </w:t>
            </w:r>
          </w:p>
        </w:tc>
        <w:tc>
          <w:tcPr>
            <w:tcW w:w="13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36F07C" w14:textId="77777777" w:rsidR="00980F74" w:rsidRPr="00980F74" w:rsidRDefault="00980F74" w:rsidP="00980F74">
            <w:pPr>
              <w:keepNext/>
              <w:keepLines/>
              <w:jc w:val="center"/>
              <w:rPr>
                <w:rFonts w:ascii="Arial" w:eastAsia="宋体" w:hAnsi="Arial"/>
                <w:b/>
                <w:sz w:val="18"/>
                <w:szCs w:val="20"/>
                <w:lang w:val="en-GB" w:eastAsia="en-US"/>
              </w:rPr>
            </w:pPr>
            <w:r w:rsidRPr="00980F74">
              <w:rPr>
                <w:rFonts w:ascii="Arial" w:eastAsia="宋体" w:hAnsi="Arial"/>
                <w:b/>
                <w:sz w:val="18"/>
                <w:szCs w:val="20"/>
                <w:lang w:val="en-GB" w:eastAsia="en-US"/>
              </w:rPr>
              <w:t xml:space="preserve">Horizontal accuracy </w:t>
            </w:r>
          </w:p>
        </w:tc>
        <w:tc>
          <w:tcPr>
            <w:tcW w:w="1291" w:type="dxa"/>
            <w:tcBorders>
              <w:top w:val="single" w:sz="8" w:space="0" w:color="auto"/>
              <w:left w:val="nil"/>
              <w:bottom w:val="single" w:sz="8" w:space="0" w:color="auto"/>
              <w:right w:val="single" w:sz="4" w:space="0" w:color="auto"/>
            </w:tcBorders>
          </w:tcPr>
          <w:p w14:paraId="44B4ACD3" w14:textId="77777777" w:rsidR="00980F74" w:rsidRPr="00980F74" w:rsidRDefault="00980F74" w:rsidP="00980F74">
            <w:pPr>
              <w:keepNext/>
              <w:keepLines/>
              <w:jc w:val="center"/>
              <w:rPr>
                <w:rFonts w:ascii="Arial" w:eastAsia="宋体" w:hAnsi="Arial"/>
                <w:b/>
                <w:sz w:val="18"/>
                <w:szCs w:val="20"/>
                <w:lang w:val="en-GB" w:eastAsia="en-US"/>
              </w:rPr>
            </w:pPr>
            <w:r w:rsidRPr="00980F74">
              <w:rPr>
                <w:rFonts w:ascii="Arial" w:eastAsia="宋体" w:hAnsi="Arial"/>
                <w:b/>
                <w:sz w:val="18"/>
                <w:szCs w:val="20"/>
                <w:lang w:val="en-GB" w:eastAsia="en-US"/>
              </w:rPr>
              <w:t>Availability</w:t>
            </w:r>
          </w:p>
        </w:tc>
        <w:tc>
          <w:tcPr>
            <w:tcW w:w="119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256E415" w14:textId="77777777" w:rsidR="00980F74" w:rsidRPr="00980F74" w:rsidRDefault="00980F74" w:rsidP="00980F74">
            <w:pPr>
              <w:keepNext/>
              <w:keepLines/>
              <w:jc w:val="center"/>
              <w:rPr>
                <w:rFonts w:ascii="Arial" w:eastAsia="宋体" w:hAnsi="Arial"/>
                <w:b/>
                <w:sz w:val="18"/>
                <w:szCs w:val="20"/>
                <w:lang w:val="en-GB" w:eastAsia="en-US"/>
              </w:rPr>
            </w:pPr>
            <w:r w:rsidRPr="00980F74">
              <w:rPr>
                <w:rFonts w:ascii="Arial" w:eastAsia="宋体" w:hAnsi="Arial"/>
                <w:b/>
                <w:sz w:val="18"/>
                <w:szCs w:val="20"/>
                <w:lang w:val="en-GB" w:eastAsia="en-US"/>
              </w:rPr>
              <w:t xml:space="preserve">Heading </w:t>
            </w:r>
          </w:p>
        </w:tc>
        <w:tc>
          <w:tcPr>
            <w:tcW w:w="13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8D3C5" w14:textId="77777777" w:rsidR="00980F74" w:rsidRPr="00980F74" w:rsidRDefault="00980F74" w:rsidP="00980F74">
            <w:pPr>
              <w:keepNext/>
              <w:keepLines/>
              <w:jc w:val="center"/>
              <w:rPr>
                <w:rFonts w:ascii="Arial" w:eastAsia="宋体" w:hAnsi="Arial"/>
                <w:b/>
                <w:sz w:val="18"/>
                <w:szCs w:val="20"/>
                <w:lang w:val="en-GB" w:eastAsia="en-US"/>
              </w:rPr>
            </w:pPr>
            <w:r w:rsidRPr="00980F74">
              <w:rPr>
                <w:rFonts w:ascii="Arial" w:eastAsia="宋体" w:hAnsi="Arial"/>
                <w:b/>
                <w:sz w:val="18"/>
                <w:szCs w:val="20"/>
                <w:lang w:val="en-GB" w:eastAsia="en-US"/>
              </w:rPr>
              <w:t>Latency for position estimation of UE</w:t>
            </w:r>
          </w:p>
        </w:tc>
        <w:tc>
          <w:tcPr>
            <w:tcW w:w="1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0F3C0" w14:textId="77777777" w:rsidR="00980F74" w:rsidRPr="00980F74" w:rsidRDefault="00980F74" w:rsidP="00980F74">
            <w:pPr>
              <w:keepNext/>
              <w:keepLines/>
              <w:jc w:val="center"/>
              <w:rPr>
                <w:rFonts w:ascii="Arial" w:eastAsia="宋体" w:hAnsi="Arial"/>
                <w:b/>
                <w:sz w:val="18"/>
                <w:szCs w:val="20"/>
                <w:lang w:val="en-GB" w:eastAsia="en-US"/>
              </w:rPr>
            </w:pPr>
            <w:r w:rsidRPr="00980F74">
              <w:rPr>
                <w:rFonts w:ascii="Arial" w:eastAsia="宋体" w:hAnsi="Arial"/>
                <w:b/>
                <w:sz w:val="18"/>
                <w:szCs w:val="20"/>
                <w:lang w:val="en-GB" w:eastAsia="en-US"/>
              </w:rPr>
              <w:t xml:space="preserve">UE Mobility </w:t>
            </w:r>
          </w:p>
        </w:tc>
        <w:tc>
          <w:tcPr>
            <w:tcW w:w="13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3D5A8" w14:textId="77777777" w:rsidR="00980F74" w:rsidRPr="00980F74" w:rsidRDefault="00980F74" w:rsidP="00980F74">
            <w:pPr>
              <w:keepNext/>
              <w:keepLines/>
              <w:jc w:val="center"/>
              <w:rPr>
                <w:rFonts w:ascii="Arial" w:eastAsia="宋体" w:hAnsi="Arial"/>
                <w:b/>
                <w:sz w:val="18"/>
                <w:szCs w:val="20"/>
                <w:lang w:val="en-GB" w:eastAsia="en-US"/>
              </w:rPr>
            </w:pPr>
            <w:r w:rsidRPr="00980F74">
              <w:rPr>
                <w:rFonts w:ascii="Arial" w:eastAsia="宋体" w:hAnsi="Arial"/>
                <w:b/>
                <w:sz w:val="18"/>
                <w:szCs w:val="20"/>
                <w:lang w:val="en-GB" w:eastAsia="en-US"/>
              </w:rPr>
              <w:t>Use case reference</w:t>
            </w:r>
          </w:p>
        </w:tc>
      </w:tr>
      <w:tr w:rsidR="00980F74" w:rsidRPr="00980F74" w14:paraId="41BCF700" w14:textId="77777777" w:rsidTr="00980F74">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19924"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Mobile control panels with safety functions in smart factories (within factory danger zones)</w:t>
            </w:r>
          </w:p>
        </w:tc>
        <w:tc>
          <w:tcPr>
            <w:tcW w:w="1365" w:type="dxa"/>
            <w:tcBorders>
              <w:top w:val="nil"/>
              <w:left w:val="nil"/>
              <w:bottom w:val="single" w:sz="8" w:space="0" w:color="auto"/>
              <w:right w:val="single" w:sz="8" w:space="0" w:color="auto"/>
            </w:tcBorders>
            <w:tcMar>
              <w:top w:w="0" w:type="dxa"/>
              <w:left w:w="108" w:type="dxa"/>
              <w:bottom w:w="0" w:type="dxa"/>
              <w:right w:w="108" w:type="dxa"/>
            </w:tcMar>
            <w:hideMark/>
          </w:tcPr>
          <w:p w14:paraId="0FACE6BA"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1 m</w:t>
            </w:r>
          </w:p>
        </w:tc>
        <w:tc>
          <w:tcPr>
            <w:tcW w:w="1291" w:type="dxa"/>
            <w:tcBorders>
              <w:top w:val="single" w:sz="8" w:space="0" w:color="auto"/>
              <w:left w:val="nil"/>
              <w:bottom w:val="single" w:sz="8" w:space="0" w:color="auto"/>
              <w:right w:val="single" w:sz="4" w:space="0" w:color="auto"/>
            </w:tcBorders>
          </w:tcPr>
          <w:p w14:paraId="771C2FBB"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 xml:space="preserve">99.9% </w:t>
            </w:r>
          </w:p>
        </w:tc>
        <w:tc>
          <w:tcPr>
            <w:tcW w:w="119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F6001B0"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0,54 rad</w:t>
            </w:r>
          </w:p>
        </w:tc>
        <w:tc>
          <w:tcPr>
            <w:tcW w:w="1324" w:type="dxa"/>
            <w:tcBorders>
              <w:top w:val="nil"/>
              <w:left w:val="nil"/>
              <w:bottom w:val="single" w:sz="8" w:space="0" w:color="auto"/>
              <w:right w:val="single" w:sz="8" w:space="0" w:color="auto"/>
            </w:tcBorders>
            <w:tcMar>
              <w:top w:w="0" w:type="dxa"/>
              <w:left w:w="108" w:type="dxa"/>
              <w:bottom w:w="0" w:type="dxa"/>
              <w:right w:w="108" w:type="dxa"/>
            </w:tcMar>
            <w:hideMark/>
          </w:tcPr>
          <w:p w14:paraId="712D6E03"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1 s</w:t>
            </w:r>
          </w:p>
        </w:tc>
        <w:tc>
          <w:tcPr>
            <w:tcW w:w="1160" w:type="dxa"/>
            <w:tcBorders>
              <w:top w:val="nil"/>
              <w:left w:val="nil"/>
              <w:bottom w:val="single" w:sz="8" w:space="0" w:color="auto"/>
              <w:right w:val="single" w:sz="8" w:space="0" w:color="auto"/>
            </w:tcBorders>
            <w:tcMar>
              <w:top w:w="0" w:type="dxa"/>
              <w:left w:w="108" w:type="dxa"/>
              <w:bottom w:w="0" w:type="dxa"/>
              <w:right w:w="108" w:type="dxa"/>
            </w:tcMar>
            <w:hideMark/>
          </w:tcPr>
          <w:p w14:paraId="76E26851"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N/A</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14:paraId="66C8D5BF"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i/>
                <w:iCs/>
                <w:sz w:val="18"/>
                <w:szCs w:val="20"/>
                <w:lang w:val="en-GB" w:eastAsia="en-US"/>
              </w:rPr>
              <w:t>Factories of the Future 6.5</w:t>
            </w:r>
          </w:p>
        </w:tc>
      </w:tr>
      <w:tr w:rsidR="00980F74" w:rsidRPr="00980F74" w14:paraId="0D73A545" w14:textId="77777777" w:rsidTr="00980F74">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C8316"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 xml:space="preserve">Mobile control panels with safety functions ( non-danger zones </w:t>
            </w:r>
          </w:p>
        </w:tc>
        <w:tc>
          <w:tcPr>
            <w:tcW w:w="1365" w:type="dxa"/>
            <w:tcBorders>
              <w:top w:val="nil"/>
              <w:left w:val="nil"/>
              <w:bottom w:val="single" w:sz="8" w:space="0" w:color="auto"/>
              <w:right w:val="single" w:sz="8" w:space="0" w:color="auto"/>
            </w:tcBorders>
            <w:tcMar>
              <w:top w:w="0" w:type="dxa"/>
              <w:left w:w="108" w:type="dxa"/>
              <w:bottom w:w="0" w:type="dxa"/>
              <w:right w:w="108" w:type="dxa"/>
            </w:tcMar>
            <w:hideMark/>
          </w:tcPr>
          <w:p w14:paraId="3D1D8C6E"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 xml:space="preserve">&lt; 5 m </w:t>
            </w:r>
          </w:p>
        </w:tc>
        <w:tc>
          <w:tcPr>
            <w:tcW w:w="1291" w:type="dxa"/>
            <w:tcBorders>
              <w:top w:val="single" w:sz="8" w:space="0" w:color="auto"/>
              <w:left w:val="nil"/>
              <w:bottom w:val="single" w:sz="8" w:space="0" w:color="auto"/>
              <w:right w:val="single" w:sz="4" w:space="0" w:color="auto"/>
            </w:tcBorders>
          </w:tcPr>
          <w:p w14:paraId="31A11C99"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90%</w:t>
            </w:r>
          </w:p>
        </w:tc>
        <w:tc>
          <w:tcPr>
            <w:tcW w:w="119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CD2DBBF"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N/A</w:t>
            </w:r>
          </w:p>
        </w:tc>
        <w:tc>
          <w:tcPr>
            <w:tcW w:w="1324" w:type="dxa"/>
            <w:tcBorders>
              <w:top w:val="nil"/>
              <w:left w:val="nil"/>
              <w:bottom w:val="single" w:sz="8" w:space="0" w:color="auto"/>
              <w:right w:val="single" w:sz="8" w:space="0" w:color="auto"/>
            </w:tcBorders>
            <w:tcMar>
              <w:top w:w="0" w:type="dxa"/>
              <w:left w:w="108" w:type="dxa"/>
              <w:bottom w:w="0" w:type="dxa"/>
              <w:right w:w="108" w:type="dxa"/>
            </w:tcMar>
            <w:hideMark/>
          </w:tcPr>
          <w:p w14:paraId="1044F0C7"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5 s-</w:t>
            </w:r>
          </w:p>
        </w:tc>
        <w:tc>
          <w:tcPr>
            <w:tcW w:w="1160" w:type="dxa"/>
            <w:tcBorders>
              <w:top w:val="nil"/>
              <w:left w:val="nil"/>
              <w:bottom w:val="single" w:sz="8" w:space="0" w:color="auto"/>
              <w:right w:val="single" w:sz="8" w:space="0" w:color="auto"/>
            </w:tcBorders>
            <w:tcMar>
              <w:top w:w="0" w:type="dxa"/>
              <w:left w:w="108" w:type="dxa"/>
              <w:bottom w:w="0" w:type="dxa"/>
              <w:right w:w="108" w:type="dxa"/>
            </w:tcMar>
            <w:hideMark/>
          </w:tcPr>
          <w:p w14:paraId="3FD5B339"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N/A</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14:paraId="04495CA4"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i/>
                <w:iCs/>
                <w:sz w:val="18"/>
                <w:szCs w:val="20"/>
                <w:lang w:val="en-GB" w:eastAsia="en-US"/>
              </w:rPr>
              <w:t>Factories of the Futur6 6.7</w:t>
            </w:r>
          </w:p>
        </w:tc>
      </w:tr>
      <w:tr w:rsidR="00980F74" w:rsidRPr="00980F74" w14:paraId="71FB10ED" w14:textId="77777777" w:rsidTr="00980F74">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98098E"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 xml:space="preserve">Augmented reality in smart factories </w:t>
            </w:r>
          </w:p>
        </w:tc>
        <w:tc>
          <w:tcPr>
            <w:tcW w:w="1365" w:type="dxa"/>
            <w:tcBorders>
              <w:top w:val="nil"/>
              <w:left w:val="nil"/>
              <w:bottom w:val="single" w:sz="8" w:space="0" w:color="auto"/>
              <w:right w:val="single" w:sz="8" w:space="0" w:color="auto"/>
            </w:tcBorders>
            <w:tcMar>
              <w:top w:w="0" w:type="dxa"/>
              <w:left w:w="108" w:type="dxa"/>
              <w:bottom w:w="0" w:type="dxa"/>
              <w:right w:w="108" w:type="dxa"/>
            </w:tcMar>
          </w:tcPr>
          <w:p w14:paraId="6BB35CFB"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1 m</w:t>
            </w:r>
          </w:p>
        </w:tc>
        <w:tc>
          <w:tcPr>
            <w:tcW w:w="1291" w:type="dxa"/>
            <w:tcBorders>
              <w:top w:val="single" w:sz="8" w:space="0" w:color="auto"/>
              <w:left w:val="nil"/>
              <w:bottom w:val="single" w:sz="8" w:space="0" w:color="auto"/>
              <w:right w:val="single" w:sz="4" w:space="0" w:color="auto"/>
            </w:tcBorders>
          </w:tcPr>
          <w:p w14:paraId="5B030590"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99%</w:t>
            </w:r>
          </w:p>
        </w:tc>
        <w:tc>
          <w:tcPr>
            <w:tcW w:w="119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DF9533C"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 xml:space="preserve">&lt; 0,17 rad </w:t>
            </w:r>
          </w:p>
        </w:tc>
        <w:tc>
          <w:tcPr>
            <w:tcW w:w="1324" w:type="dxa"/>
            <w:tcBorders>
              <w:top w:val="nil"/>
              <w:left w:val="nil"/>
              <w:bottom w:val="single" w:sz="8" w:space="0" w:color="auto"/>
              <w:right w:val="single" w:sz="8" w:space="0" w:color="auto"/>
            </w:tcBorders>
            <w:tcMar>
              <w:top w:w="0" w:type="dxa"/>
              <w:left w:w="108" w:type="dxa"/>
              <w:bottom w:w="0" w:type="dxa"/>
              <w:right w:w="108" w:type="dxa"/>
            </w:tcMar>
          </w:tcPr>
          <w:p w14:paraId="00FAEA2F"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 xml:space="preserve">&lt; 15 </w:t>
            </w:r>
            <w:proofErr w:type="spellStart"/>
            <w:r w:rsidRPr="00980F74">
              <w:rPr>
                <w:rFonts w:ascii="Arial" w:eastAsia="宋体" w:hAnsi="Arial"/>
                <w:sz w:val="18"/>
                <w:szCs w:val="20"/>
                <w:lang w:val="en-GB" w:eastAsia="en-US"/>
              </w:rPr>
              <w:t>ms</w:t>
            </w:r>
            <w:proofErr w:type="spellEnd"/>
          </w:p>
        </w:tc>
        <w:tc>
          <w:tcPr>
            <w:tcW w:w="1160" w:type="dxa"/>
            <w:tcBorders>
              <w:top w:val="nil"/>
              <w:left w:val="nil"/>
              <w:bottom w:val="single" w:sz="8" w:space="0" w:color="auto"/>
              <w:right w:val="single" w:sz="8" w:space="0" w:color="auto"/>
            </w:tcBorders>
            <w:tcMar>
              <w:top w:w="0" w:type="dxa"/>
              <w:left w:w="108" w:type="dxa"/>
              <w:bottom w:w="0" w:type="dxa"/>
              <w:right w:w="108" w:type="dxa"/>
            </w:tcMar>
          </w:tcPr>
          <w:p w14:paraId="34F6C832"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10 km/h</w:t>
            </w:r>
          </w:p>
        </w:tc>
        <w:tc>
          <w:tcPr>
            <w:tcW w:w="1361" w:type="dxa"/>
            <w:tcBorders>
              <w:top w:val="nil"/>
              <w:left w:val="nil"/>
              <w:bottom w:val="single" w:sz="8" w:space="0" w:color="auto"/>
              <w:right w:val="single" w:sz="8" w:space="0" w:color="auto"/>
            </w:tcBorders>
            <w:tcMar>
              <w:top w:w="0" w:type="dxa"/>
              <w:left w:w="108" w:type="dxa"/>
              <w:bottom w:w="0" w:type="dxa"/>
              <w:right w:w="108" w:type="dxa"/>
            </w:tcMar>
          </w:tcPr>
          <w:p w14:paraId="7A6AE5B4"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i/>
                <w:iCs/>
                <w:sz w:val="18"/>
                <w:szCs w:val="20"/>
                <w:lang w:val="en-GB" w:eastAsia="en-US"/>
              </w:rPr>
              <w:t>Factories of the future 10.8</w:t>
            </w:r>
          </w:p>
        </w:tc>
      </w:tr>
      <w:tr w:rsidR="00980F74" w:rsidRPr="00980F74" w14:paraId="36C901B4" w14:textId="77777777" w:rsidTr="00980F74">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5574C"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 xml:space="preserve">Process automation – plant asset management </w:t>
            </w:r>
          </w:p>
        </w:tc>
        <w:tc>
          <w:tcPr>
            <w:tcW w:w="1365" w:type="dxa"/>
            <w:tcBorders>
              <w:top w:val="nil"/>
              <w:left w:val="nil"/>
              <w:bottom w:val="single" w:sz="8" w:space="0" w:color="auto"/>
              <w:right w:val="single" w:sz="8" w:space="0" w:color="auto"/>
            </w:tcBorders>
            <w:tcMar>
              <w:top w:w="0" w:type="dxa"/>
              <w:left w:w="108" w:type="dxa"/>
              <w:bottom w:w="0" w:type="dxa"/>
              <w:right w:w="108" w:type="dxa"/>
            </w:tcMar>
          </w:tcPr>
          <w:p w14:paraId="78B2DA8B"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1 m</w:t>
            </w:r>
          </w:p>
        </w:tc>
        <w:tc>
          <w:tcPr>
            <w:tcW w:w="1291" w:type="dxa"/>
            <w:tcBorders>
              <w:top w:val="single" w:sz="8" w:space="0" w:color="auto"/>
              <w:left w:val="nil"/>
              <w:bottom w:val="single" w:sz="8" w:space="0" w:color="auto"/>
              <w:right w:val="single" w:sz="4" w:space="0" w:color="auto"/>
            </w:tcBorders>
          </w:tcPr>
          <w:p w14:paraId="007701D5"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90%</w:t>
            </w:r>
          </w:p>
        </w:tc>
        <w:tc>
          <w:tcPr>
            <w:tcW w:w="119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08DFB41"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N/A</w:t>
            </w:r>
          </w:p>
        </w:tc>
        <w:tc>
          <w:tcPr>
            <w:tcW w:w="1324" w:type="dxa"/>
            <w:tcBorders>
              <w:top w:val="nil"/>
              <w:left w:val="nil"/>
              <w:bottom w:val="single" w:sz="8" w:space="0" w:color="auto"/>
              <w:right w:val="single" w:sz="8" w:space="0" w:color="auto"/>
            </w:tcBorders>
            <w:tcMar>
              <w:top w:w="0" w:type="dxa"/>
              <w:left w:w="108" w:type="dxa"/>
              <w:bottom w:w="0" w:type="dxa"/>
              <w:right w:w="108" w:type="dxa"/>
            </w:tcMar>
          </w:tcPr>
          <w:p w14:paraId="11ECD345"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2 s</w:t>
            </w:r>
          </w:p>
        </w:tc>
        <w:tc>
          <w:tcPr>
            <w:tcW w:w="1160" w:type="dxa"/>
            <w:tcBorders>
              <w:top w:val="nil"/>
              <w:left w:val="nil"/>
              <w:bottom w:val="single" w:sz="8" w:space="0" w:color="auto"/>
              <w:right w:val="single" w:sz="8" w:space="0" w:color="auto"/>
            </w:tcBorders>
            <w:tcMar>
              <w:top w:w="0" w:type="dxa"/>
              <w:left w:w="108" w:type="dxa"/>
              <w:bottom w:w="0" w:type="dxa"/>
              <w:right w:w="108" w:type="dxa"/>
            </w:tcMar>
          </w:tcPr>
          <w:p w14:paraId="4571B73D"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30 km/h</w:t>
            </w:r>
          </w:p>
        </w:tc>
        <w:tc>
          <w:tcPr>
            <w:tcW w:w="1361" w:type="dxa"/>
            <w:tcBorders>
              <w:top w:val="nil"/>
              <w:left w:val="nil"/>
              <w:bottom w:val="single" w:sz="8" w:space="0" w:color="auto"/>
              <w:right w:val="single" w:sz="8" w:space="0" w:color="auto"/>
            </w:tcBorders>
            <w:tcMar>
              <w:top w:w="0" w:type="dxa"/>
              <w:left w:w="108" w:type="dxa"/>
              <w:bottom w:w="0" w:type="dxa"/>
              <w:right w:w="108" w:type="dxa"/>
            </w:tcMar>
          </w:tcPr>
          <w:p w14:paraId="368F6957"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i/>
                <w:sz w:val="18"/>
                <w:szCs w:val="20"/>
                <w:lang w:val="en-GB" w:eastAsia="en-US"/>
              </w:rPr>
              <w:t>Factories of the Future 13.3</w:t>
            </w:r>
          </w:p>
        </w:tc>
      </w:tr>
      <w:tr w:rsidR="00980F74" w:rsidRPr="00980F74" w14:paraId="32B1AB98" w14:textId="77777777" w:rsidTr="00980F74">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531AB9" w14:textId="77777777" w:rsidR="00980F74" w:rsidRPr="00980F74" w:rsidRDefault="00980F74" w:rsidP="00980F74">
            <w:pPr>
              <w:keepNext/>
              <w:keepLines/>
              <w:rPr>
                <w:rFonts w:ascii="Arial" w:eastAsia="宋体" w:hAnsi="Arial"/>
                <w:i/>
                <w:sz w:val="18"/>
                <w:szCs w:val="20"/>
                <w:lang w:val="en-GB" w:eastAsia="en-US"/>
              </w:rPr>
            </w:pPr>
            <w:r w:rsidRPr="00980F74">
              <w:rPr>
                <w:rFonts w:ascii="Arial" w:eastAsia="宋体" w:hAnsi="Arial"/>
                <w:sz w:val="18"/>
                <w:szCs w:val="20"/>
                <w:lang w:val="en-GB" w:eastAsia="en-US"/>
              </w:rPr>
              <w:t>Inbound logistics for manufacturing (for driving trajectories (if supported by further sensors like camera, GNSS, IMU) of autonomous driving systems) )</w:t>
            </w:r>
            <w:r w:rsidRPr="00980F74">
              <w:rPr>
                <w:rFonts w:ascii="Arial" w:eastAsia="宋体" w:hAnsi="Arial"/>
                <w:i/>
                <w:sz w:val="18"/>
                <w:szCs w:val="20"/>
                <w:lang w:val="en-GB" w:eastAsia="en-US"/>
              </w:rPr>
              <w:t xml:space="preserve"> </w:t>
            </w:r>
          </w:p>
          <w:p w14:paraId="07351E3A" w14:textId="77777777" w:rsidR="00980F74" w:rsidRPr="00980F74" w:rsidRDefault="00980F74" w:rsidP="00980F74">
            <w:pPr>
              <w:keepNext/>
              <w:keepLines/>
              <w:rPr>
                <w:rFonts w:ascii="Arial" w:eastAsia="宋体" w:hAnsi="Arial"/>
                <w:sz w:val="18"/>
                <w:szCs w:val="20"/>
                <w:lang w:val="en-GB" w:eastAsia="en-US"/>
              </w:rPr>
            </w:pPr>
          </w:p>
        </w:tc>
        <w:tc>
          <w:tcPr>
            <w:tcW w:w="1365" w:type="dxa"/>
            <w:tcBorders>
              <w:top w:val="nil"/>
              <w:left w:val="nil"/>
              <w:bottom w:val="single" w:sz="8" w:space="0" w:color="auto"/>
              <w:right w:val="single" w:sz="8" w:space="0" w:color="auto"/>
            </w:tcBorders>
            <w:tcMar>
              <w:top w:w="0" w:type="dxa"/>
              <w:left w:w="108" w:type="dxa"/>
              <w:bottom w:w="0" w:type="dxa"/>
              <w:right w:w="108" w:type="dxa"/>
            </w:tcMar>
          </w:tcPr>
          <w:p w14:paraId="1BD54395"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 xml:space="preserve">&lt; 30 cm (if supported by further sensors like camera, GNSS, IMU) </w:t>
            </w:r>
          </w:p>
        </w:tc>
        <w:tc>
          <w:tcPr>
            <w:tcW w:w="1291" w:type="dxa"/>
            <w:tcBorders>
              <w:top w:val="single" w:sz="8" w:space="0" w:color="auto"/>
              <w:left w:val="nil"/>
              <w:bottom w:val="single" w:sz="8" w:space="0" w:color="auto"/>
              <w:right w:val="single" w:sz="4" w:space="0" w:color="auto"/>
            </w:tcBorders>
          </w:tcPr>
          <w:p w14:paraId="5F8E5A8F"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99.9%</w:t>
            </w:r>
          </w:p>
        </w:tc>
        <w:tc>
          <w:tcPr>
            <w:tcW w:w="119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334F8F6"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N/A</w:t>
            </w:r>
          </w:p>
        </w:tc>
        <w:tc>
          <w:tcPr>
            <w:tcW w:w="1324" w:type="dxa"/>
            <w:tcBorders>
              <w:top w:val="nil"/>
              <w:left w:val="nil"/>
              <w:bottom w:val="single" w:sz="8" w:space="0" w:color="auto"/>
              <w:right w:val="single" w:sz="8" w:space="0" w:color="auto"/>
            </w:tcBorders>
            <w:tcMar>
              <w:top w:w="0" w:type="dxa"/>
              <w:left w:w="108" w:type="dxa"/>
              <w:bottom w:w="0" w:type="dxa"/>
              <w:right w:w="108" w:type="dxa"/>
            </w:tcMar>
          </w:tcPr>
          <w:p w14:paraId="523FED7A"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 xml:space="preserve">10 </w:t>
            </w:r>
            <w:proofErr w:type="spellStart"/>
            <w:r w:rsidRPr="00980F74">
              <w:rPr>
                <w:rFonts w:ascii="Arial" w:eastAsia="宋体" w:hAnsi="Arial"/>
                <w:sz w:val="18"/>
                <w:szCs w:val="20"/>
                <w:lang w:val="en-GB" w:eastAsia="en-US"/>
              </w:rPr>
              <w:t>ms</w:t>
            </w:r>
            <w:proofErr w:type="spellEnd"/>
          </w:p>
        </w:tc>
        <w:tc>
          <w:tcPr>
            <w:tcW w:w="1160" w:type="dxa"/>
            <w:tcBorders>
              <w:top w:val="nil"/>
              <w:left w:val="nil"/>
              <w:bottom w:val="single" w:sz="8" w:space="0" w:color="auto"/>
              <w:right w:val="single" w:sz="8" w:space="0" w:color="auto"/>
            </w:tcBorders>
            <w:tcMar>
              <w:top w:w="0" w:type="dxa"/>
              <w:left w:w="108" w:type="dxa"/>
              <w:bottom w:w="0" w:type="dxa"/>
              <w:right w:w="108" w:type="dxa"/>
            </w:tcMar>
          </w:tcPr>
          <w:p w14:paraId="798641C0"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30 km/h</w:t>
            </w:r>
          </w:p>
        </w:tc>
        <w:tc>
          <w:tcPr>
            <w:tcW w:w="1361" w:type="dxa"/>
            <w:tcBorders>
              <w:top w:val="nil"/>
              <w:left w:val="nil"/>
              <w:bottom w:val="single" w:sz="8" w:space="0" w:color="auto"/>
              <w:right w:val="single" w:sz="8" w:space="0" w:color="auto"/>
            </w:tcBorders>
            <w:tcMar>
              <w:top w:w="0" w:type="dxa"/>
              <w:left w:w="108" w:type="dxa"/>
              <w:bottom w:w="0" w:type="dxa"/>
              <w:right w:w="108" w:type="dxa"/>
            </w:tcMar>
          </w:tcPr>
          <w:p w14:paraId="2E955A30"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i/>
                <w:sz w:val="18"/>
                <w:szCs w:val="20"/>
                <w:lang w:val="en-GB" w:eastAsia="en-US"/>
              </w:rPr>
              <w:t>Factories of the Future15.5</w:t>
            </w:r>
          </w:p>
        </w:tc>
      </w:tr>
      <w:tr w:rsidR="00980F74" w:rsidRPr="00980F74" w14:paraId="3BDE2E11" w14:textId="77777777" w:rsidTr="00980F74">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10BCFC"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Inbound logistics for manufacturing (for storage of goods)</w:t>
            </w:r>
          </w:p>
        </w:tc>
        <w:tc>
          <w:tcPr>
            <w:tcW w:w="1365" w:type="dxa"/>
            <w:tcBorders>
              <w:top w:val="nil"/>
              <w:left w:val="nil"/>
              <w:bottom w:val="single" w:sz="8" w:space="0" w:color="auto"/>
              <w:right w:val="single" w:sz="8" w:space="0" w:color="auto"/>
            </w:tcBorders>
            <w:tcMar>
              <w:top w:w="0" w:type="dxa"/>
              <w:left w:w="108" w:type="dxa"/>
              <w:bottom w:w="0" w:type="dxa"/>
              <w:right w:w="108" w:type="dxa"/>
            </w:tcMar>
          </w:tcPr>
          <w:p w14:paraId="4E2EF66C"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20 cm</w:t>
            </w:r>
          </w:p>
        </w:tc>
        <w:tc>
          <w:tcPr>
            <w:tcW w:w="1291" w:type="dxa"/>
            <w:tcBorders>
              <w:top w:val="single" w:sz="8" w:space="0" w:color="auto"/>
              <w:left w:val="nil"/>
              <w:bottom w:val="single" w:sz="8" w:space="0" w:color="auto"/>
              <w:right w:val="single" w:sz="4" w:space="0" w:color="auto"/>
            </w:tcBorders>
          </w:tcPr>
          <w:p w14:paraId="7AB07621"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99%</w:t>
            </w:r>
          </w:p>
        </w:tc>
        <w:tc>
          <w:tcPr>
            <w:tcW w:w="119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EB0DB94"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N/A</w:t>
            </w:r>
          </w:p>
        </w:tc>
        <w:tc>
          <w:tcPr>
            <w:tcW w:w="1324" w:type="dxa"/>
            <w:tcBorders>
              <w:top w:val="nil"/>
              <w:left w:val="nil"/>
              <w:bottom w:val="single" w:sz="8" w:space="0" w:color="auto"/>
              <w:right w:val="single" w:sz="8" w:space="0" w:color="auto"/>
            </w:tcBorders>
            <w:tcMar>
              <w:top w:w="0" w:type="dxa"/>
              <w:left w:w="108" w:type="dxa"/>
              <w:bottom w:w="0" w:type="dxa"/>
              <w:right w:w="108" w:type="dxa"/>
            </w:tcMar>
          </w:tcPr>
          <w:p w14:paraId="41E4A5E4"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1 s</w:t>
            </w:r>
          </w:p>
        </w:tc>
        <w:tc>
          <w:tcPr>
            <w:tcW w:w="1160" w:type="dxa"/>
            <w:tcBorders>
              <w:top w:val="nil"/>
              <w:left w:val="nil"/>
              <w:bottom w:val="single" w:sz="8" w:space="0" w:color="auto"/>
              <w:right w:val="single" w:sz="8" w:space="0" w:color="auto"/>
            </w:tcBorders>
            <w:tcMar>
              <w:top w:w="0" w:type="dxa"/>
              <w:left w:w="108" w:type="dxa"/>
              <w:bottom w:w="0" w:type="dxa"/>
              <w:right w:w="108" w:type="dxa"/>
            </w:tcMar>
          </w:tcPr>
          <w:p w14:paraId="7BBCEF98"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30 km/h</w:t>
            </w:r>
          </w:p>
        </w:tc>
        <w:tc>
          <w:tcPr>
            <w:tcW w:w="1361" w:type="dxa"/>
            <w:tcBorders>
              <w:top w:val="nil"/>
              <w:left w:val="nil"/>
              <w:bottom w:val="single" w:sz="8" w:space="0" w:color="auto"/>
              <w:right w:val="single" w:sz="8" w:space="0" w:color="auto"/>
            </w:tcBorders>
            <w:tcMar>
              <w:top w:w="0" w:type="dxa"/>
              <w:left w:w="108" w:type="dxa"/>
              <w:bottom w:w="0" w:type="dxa"/>
              <w:right w:w="108" w:type="dxa"/>
            </w:tcMar>
          </w:tcPr>
          <w:p w14:paraId="1A409D45" w14:textId="77777777" w:rsidR="00980F74" w:rsidRPr="00980F74" w:rsidRDefault="00980F74" w:rsidP="00980F74">
            <w:pPr>
              <w:keepNext/>
              <w:keepLines/>
              <w:rPr>
                <w:rFonts w:ascii="Arial" w:eastAsia="宋体" w:hAnsi="Arial"/>
                <w:color w:val="1F497D"/>
                <w:sz w:val="18"/>
                <w:szCs w:val="20"/>
                <w:lang w:val="en-GB" w:eastAsia="en-US"/>
              </w:rPr>
            </w:pPr>
            <w:r w:rsidRPr="00980F74">
              <w:rPr>
                <w:rFonts w:ascii="Arial" w:eastAsia="宋体" w:hAnsi="Arial"/>
                <w:i/>
                <w:sz w:val="18"/>
                <w:szCs w:val="20"/>
                <w:lang w:val="en-GB" w:eastAsia="en-US"/>
              </w:rPr>
              <w:t>Factories of the Future15.6</w:t>
            </w:r>
          </w:p>
        </w:tc>
      </w:tr>
      <w:tr w:rsidR="00980F74" w:rsidRPr="00980F74" w14:paraId="45FB1B46" w14:textId="77777777" w:rsidTr="00980F74">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9A1F63"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Flexible, modular assembly area in smart factories (for autonomous vehicles (only for monitoring proposes))</w:t>
            </w:r>
          </w:p>
        </w:tc>
        <w:tc>
          <w:tcPr>
            <w:tcW w:w="1365" w:type="dxa"/>
            <w:tcBorders>
              <w:top w:val="nil"/>
              <w:left w:val="nil"/>
              <w:bottom w:val="single" w:sz="8" w:space="0" w:color="auto"/>
              <w:right w:val="single" w:sz="8" w:space="0" w:color="auto"/>
            </w:tcBorders>
            <w:tcMar>
              <w:top w:w="0" w:type="dxa"/>
              <w:left w:w="108" w:type="dxa"/>
              <w:bottom w:w="0" w:type="dxa"/>
              <w:right w:w="108" w:type="dxa"/>
            </w:tcMar>
          </w:tcPr>
          <w:p w14:paraId="14B2F14F"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50 cm</w:t>
            </w:r>
          </w:p>
        </w:tc>
        <w:tc>
          <w:tcPr>
            <w:tcW w:w="1291" w:type="dxa"/>
            <w:tcBorders>
              <w:top w:val="single" w:sz="8" w:space="0" w:color="auto"/>
              <w:left w:val="nil"/>
              <w:bottom w:val="single" w:sz="8" w:space="0" w:color="auto"/>
              <w:right w:val="single" w:sz="4" w:space="0" w:color="auto"/>
            </w:tcBorders>
          </w:tcPr>
          <w:p w14:paraId="2FE01D18"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99%</w:t>
            </w:r>
          </w:p>
        </w:tc>
        <w:tc>
          <w:tcPr>
            <w:tcW w:w="119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3C900CE"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N/A</w:t>
            </w:r>
          </w:p>
        </w:tc>
        <w:tc>
          <w:tcPr>
            <w:tcW w:w="1324" w:type="dxa"/>
            <w:tcBorders>
              <w:top w:val="nil"/>
              <w:left w:val="nil"/>
              <w:bottom w:val="single" w:sz="8" w:space="0" w:color="auto"/>
              <w:right w:val="single" w:sz="8" w:space="0" w:color="auto"/>
            </w:tcBorders>
            <w:tcMar>
              <w:top w:w="0" w:type="dxa"/>
              <w:left w:w="108" w:type="dxa"/>
              <w:bottom w:w="0" w:type="dxa"/>
              <w:right w:w="108" w:type="dxa"/>
            </w:tcMar>
          </w:tcPr>
          <w:p w14:paraId="1130A592"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1 s</w:t>
            </w:r>
          </w:p>
        </w:tc>
        <w:tc>
          <w:tcPr>
            <w:tcW w:w="1160" w:type="dxa"/>
            <w:tcBorders>
              <w:top w:val="nil"/>
              <w:left w:val="nil"/>
              <w:bottom w:val="single" w:sz="8" w:space="0" w:color="auto"/>
              <w:right w:val="single" w:sz="8" w:space="0" w:color="auto"/>
            </w:tcBorders>
            <w:tcMar>
              <w:top w:w="0" w:type="dxa"/>
              <w:left w:w="108" w:type="dxa"/>
              <w:bottom w:w="0" w:type="dxa"/>
              <w:right w:w="108" w:type="dxa"/>
            </w:tcMar>
          </w:tcPr>
          <w:p w14:paraId="124C9780"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30 km/h</w:t>
            </w:r>
          </w:p>
        </w:tc>
        <w:tc>
          <w:tcPr>
            <w:tcW w:w="1361" w:type="dxa"/>
            <w:tcBorders>
              <w:top w:val="nil"/>
              <w:left w:val="nil"/>
              <w:bottom w:val="single" w:sz="8" w:space="0" w:color="auto"/>
              <w:right w:val="single" w:sz="8" w:space="0" w:color="auto"/>
            </w:tcBorders>
            <w:tcMar>
              <w:top w:w="0" w:type="dxa"/>
              <w:left w:w="108" w:type="dxa"/>
              <w:bottom w:w="0" w:type="dxa"/>
              <w:right w:w="108" w:type="dxa"/>
            </w:tcMar>
          </w:tcPr>
          <w:p w14:paraId="1F5CCB97" w14:textId="77777777" w:rsidR="00980F74" w:rsidRPr="00980F74" w:rsidRDefault="00980F74" w:rsidP="00980F74">
            <w:pPr>
              <w:keepNext/>
              <w:keepLines/>
              <w:rPr>
                <w:rFonts w:ascii="Arial" w:eastAsia="宋体" w:hAnsi="Arial"/>
                <w:color w:val="1F497D"/>
                <w:sz w:val="18"/>
                <w:szCs w:val="20"/>
                <w:lang w:val="en-GB" w:eastAsia="en-US"/>
              </w:rPr>
            </w:pPr>
            <w:r w:rsidRPr="00980F74">
              <w:rPr>
                <w:rFonts w:ascii="Arial" w:eastAsia="宋体" w:hAnsi="Arial"/>
                <w:i/>
                <w:sz w:val="18"/>
                <w:szCs w:val="20"/>
                <w:lang w:val="en-GB" w:eastAsia="en-US"/>
              </w:rPr>
              <w:t>Factories of the Future18.19</w:t>
            </w:r>
          </w:p>
        </w:tc>
      </w:tr>
      <w:tr w:rsidR="00980F74" w:rsidRPr="00980F74" w14:paraId="6345CB73" w14:textId="77777777" w:rsidTr="00980F74">
        <w:tc>
          <w:tcPr>
            <w:tcW w:w="13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5227D7"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Flexible, modular assembly area in smart factories (for tracking of tools at the work-place location)</w:t>
            </w:r>
          </w:p>
        </w:tc>
        <w:tc>
          <w:tcPr>
            <w:tcW w:w="1365" w:type="dxa"/>
            <w:tcBorders>
              <w:top w:val="nil"/>
              <w:left w:val="nil"/>
              <w:bottom w:val="single" w:sz="8" w:space="0" w:color="auto"/>
              <w:right w:val="single" w:sz="8" w:space="0" w:color="auto"/>
            </w:tcBorders>
            <w:tcMar>
              <w:top w:w="0" w:type="dxa"/>
              <w:left w:w="108" w:type="dxa"/>
              <w:bottom w:w="0" w:type="dxa"/>
              <w:right w:w="108" w:type="dxa"/>
            </w:tcMar>
          </w:tcPr>
          <w:p w14:paraId="63CF5405"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1m (relative positioning)</w:t>
            </w:r>
          </w:p>
        </w:tc>
        <w:tc>
          <w:tcPr>
            <w:tcW w:w="1291" w:type="dxa"/>
            <w:tcBorders>
              <w:top w:val="single" w:sz="8" w:space="0" w:color="auto"/>
              <w:left w:val="nil"/>
              <w:bottom w:val="single" w:sz="8" w:space="0" w:color="auto"/>
              <w:right w:val="single" w:sz="4" w:space="0" w:color="auto"/>
            </w:tcBorders>
          </w:tcPr>
          <w:p w14:paraId="23D739C1"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99%</w:t>
            </w:r>
          </w:p>
        </w:tc>
        <w:tc>
          <w:tcPr>
            <w:tcW w:w="119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2CF7735"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N/A</w:t>
            </w:r>
          </w:p>
        </w:tc>
        <w:tc>
          <w:tcPr>
            <w:tcW w:w="1324" w:type="dxa"/>
            <w:tcBorders>
              <w:top w:val="nil"/>
              <w:left w:val="nil"/>
              <w:bottom w:val="single" w:sz="8" w:space="0" w:color="auto"/>
              <w:right w:val="single" w:sz="8" w:space="0" w:color="auto"/>
            </w:tcBorders>
            <w:tcMar>
              <w:top w:w="0" w:type="dxa"/>
              <w:left w:w="108" w:type="dxa"/>
              <w:bottom w:w="0" w:type="dxa"/>
              <w:right w:w="108" w:type="dxa"/>
            </w:tcMar>
          </w:tcPr>
          <w:p w14:paraId="3C1CFAC8"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1 s</w:t>
            </w:r>
          </w:p>
        </w:tc>
        <w:tc>
          <w:tcPr>
            <w:tcW w:w="1160" w:type="dxa"/>
            <w:tcBorders>
              <w:top w:val="nil"/>
              <w:left w:val="nil"/>
              <w:bottom w:val="single" w:sz="8" w:space="0" w:color="auto"/>
              <w:right w:val="single" w:sz="8" w:space="0" w:color="auto"/>
            </w:tcBorders>
            <w:tcMar>
              <w:top w:w="0" w:type="dxa"/>
              <w:left w:w="108" w:type="dxa"/>
              <w:bottom w:w="0" w:type="dxa"/>
              <w:right w:w="108" w:type="dxa"/>
            </w:tcMar>
          </w:tcPr>
          <w:p w14:paraId="3ECD8BEB" w14:textId="77777777" w:rsidR="00980F74" w:rsidRPr="00980F74" w:rsidRDefault="00980F74" w:rsidP="00980F74">
            <w:pPr>
              <w:keepNext/>
              <w:keepLines/>
              <w:rPr>
                <w:rFonts w:ascii="Arial" w:eastAsia="宋体" w:hAnsi="Arial"/>
                <w:sz w:val="18"/>
                <w:szCs w:val="20"/>
                <w:lang w:val="en-GB" w:eastAsia="en-US"/>
              </w:rPr>
            </w:pPr>
            <w:r w:rsidRPr="00980F74">
              <w:rPr>
                <w:rFonts w:ascii="Arial" w:eastAsia="宋体" w:hAnsi="Arial"/>
                <w:sz w:val="18"/>
                <w:szCs w:val="20"/>
                <w:lang w:val="en-GB" w:eastAsia="en-US"/>
              </w:rPr>
              <w:t>&lt; 30km/h</w:t>
            </w:r>
          </w:p>
        </w:tc>
        <w:tc>
          <w:tcPr>
            <w:tcW w:w="1361" w:type="dxa"/>
            <w:tcBorders>
              <w:top w:val="nil"/>
              <w:left w:val="nil"/>
              <w:bottom w:val="single" w:sz="8" w:space="0" w:color="auto"/>
              <w:right w:val="single" w:sz="8" w:space="0" w:color="auto"/>
            </w:tcBorders>
            <w:tcMar>
              <w:top w:w="0" w:type="dxa"/>
              <w:left w:w="108" w:type="dxa"/>
              <w:bottom w:w="0" w:type="dxa"/>
              <w:right w:w="108" w:type="dxa"/>
            </w:tcMar>
          </w:tcPr>
          <w:p w14:paraId="6E7D983A" w14:textId="77777777" w:rsidR="00980F74" w:rsidRPr="00980F74" w:rsidRDefault="00980F74" w:rsidP="00980F74">
            <w:pPr>
              <w:keepNext/>
              <w:keepLines/>
              <w:rPr>
                <w:rFonts w:ascii="Arial" w:eastAsia="宋体" w:hAnsi="Arial"/>
                <w:color w:val="1F497D"/>
                <w:sz w:val="18"/>
                <w:szCs w:val="20"/>
                <w:lang w:val="en-GB" w:eastAsia="en-US"/>
              </w:rPr>
            </w:pPr>
            <w:r w:rsidRPr="00980F74">
              <w:rPr>
                <w:rFonts w:ascii="Arial" w:eastAsia="宋体" w:hAnsi="Arial"/>
                <w:i/>
                <w:sz w:val="18"/>
                <w:szCs w:val="20"/>
                <w:lang w:val="en-GB" w:eastAsia="en-US"/>
              </w:rPr>
              <w:t>Factories of the Future18.20</w:t>
            </w:r>
          </w:p>
        </w:tc>
      </w:tr>
    </w:tbl>
    <w:p w14:paraId="1A175A72" w14:textId="77777777" w:rsidR="00B84C68" w:rsidRDefault="00B84C68">
      <w:pPr>
        <w:rPr>
          <w:b/>
          <w:bCs/>
        </w:rPr>
      </w:pPr>
      <w:r>
        <w:rPr>
          <w:b/>
          <w:bCs/>
        </w:rPr>
        <w:br w:type="page"/>
      </w:r>
    </w:p>
    <w:p w14:paraId="7E1BC607" w14:textId="224A5E7B" w:rsidR="00062A1A" w:rsidRPr="00062A1A" w:rsidRDefault="00980F74" w:rsidP="00C33626">
      <w:pPr>
        <w:pStyle w:val="a0"/>
        <w:jc w:val="center"/>
        <w:rPr>
          <w:rFonts w:eastAsiaTheme="minorEastAsia"/>
          <w:b/>
          <w:bCs/>
        </w:rPr>
      </w:pPr>
      <w:r w:rsidRPr="00980F74">
        <w:rPr>
          <w:rFonts w:eastAsiaTheme="minorEastAsia"/>
          <w:b/>
          <w:bCs/>
        </w:rPr>
        <w:t>Table</w:t>
      </w:r>
      <w:r w:rsidR="005822D1">
        <w:rPr>
          <w:rFonts w:eastAsiaTheme="minorEastAsia"/>
          <w:b/>
          <w:bCs/>
        </w:rPr>
        <w:t>3</w:t>
      </w:r>
      <w:r w:rsidRPr="00980F74">
        <w:rPr>
          <w:rFonts w:eastAsiaTheme="minorEastAsia"/>
          <w:b/>
          <w:bCs/>
        </w:rPr>
        <w:t xml:space="preserve"> Evaluation parameters for </w:t>
      </w:r>
      <w:proofErr w:type="spellStart"/>
      <w:r w:rsidRPr="00980F74">
        <w:rPr>
          <w:rFonts w:eastAsiaTheme="minorEastAsia"/>
          <w:b/>
          <w:bCs/>
        </w:rPr>
        <w:t>InF</w:t>
      </w:r>
      <w:proofErr w:type="spellEnd"/>
      <w:r w:rsidRPr="00980F74">
        <w:rPr>
          <w:rFonts w:eastAsiaTheme="minorEastAsia"/>
          <w:b/>
          <w:bCs/>
        </w:rPr>
        <w:t xml:space="preserve"> (TR 38.901)</w:t>
      </w:r>
    </w:p>
    <w:tbl>
      <w:tblPr>
        <w:tblW w:w="5000" w:type="pct"/>
        <w:jc w:val="center"/>
        <w:tblLayout w:type="fixed"/>
        <w:tblCellMar>
          <w:left w:w="0" w:type="dxa"/>
          <w:right w:w="0" w:type="dxa"/>
        </w:tblCellMar>
        <w:tblLook w:val="04A0" w:firstRow="1" w:lastRow="0" w:firstColumn="1" w:lastColumn="0" w:noHBand="0" w:noVBand="1"/>
      </w:tblPr>
      <w:tblGrid>
        <w:gridCol w:w="897"/>
        <w:gridCol w:w="1258"/>
        <w:gridCol w:w="1579"/>
        <w:gridCol w:w="1377"/>
        <w:gridCol w:w="1515"/>
        <w:gridCol w:w="1378"/>
        <w:gridCol w:w="1360"/>
      </w:tblGrid>
      <w:tr w:rsidR="00062A1A" w:rsidRPr="00980F74" w14:paraId="7476F04C" w14:textId="77777777" w:rsidTr="005B7279">
        <w:trPr>
          <w:cantSplit/>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0A88F79A" w14:textId="77777777" w:rsidR="00062A1A" w:rsidRPr="00980F74" w:rsidRDefault="00062A1A" w:rsidP="005B7279">
            <w:pPr>
              <w:keepNext/>
              <w:keepLines/>
              <w:ind w:left="720"/>
              <w:rPr>
                <w:rFonts w:ascii="Arial" w:eastAsia="Malgun Gothic" w:hAnsi="Arial"/>
                <w:b/>
                <w:sz w:val="18"/>
                <w:szCs w:val="20"/>
                <w:lang w:eastAsia="ko-KR"/>
              </w:rPr>
            </w:pPr>
          </w:p>
        </w:tc>
        <w:tc>
          <w:tcPr>
            <w:tcW w:w="7410"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438F8891" w14:textId="77777777" w:rsidR="00062A1A" w:rsidRPr="00980F74" w:rsidRDefault="00062A1A" w:rsidP="005B7279">
            <w:pPr>
              <w:keepNext/>
              <w:keepLines/>
              <w:jc w:val="center"/>
              <w:rPr>
                <w:rFonts w:ascii="Arial" w:eastAsia="Malgun Gothic" w:hAnsi="Arial"/>
                <w:b/>
                <w:sz w:val="18"/>
                <w:szCs w:val="20"/>
                <w:lang w:eastAsia="ko-KR"/>
              </w:rPr>
            </w:pPr>
            <w:proofErr w:type="spellStart"/>
            <w:r w:rsidRPr="00980F74">
              <w:rPr>
                <w:rFonts w:ascii="Arial" w:eastAsia="Malgun Gothic" w:hAnsi="Arial"/>
                <w:b/>
                <w:sz w:val="18"/>
                <w:szCs w:val="20"/>
                <w:lang w:eastAsia="ko-KR"/>
              </w:rPr>
              <w:t>InF</w:t>
            </w:r>
            <w:proofErr w:type="spellEnd"/>
          </w:p>
        </w:tc>
      </w:tr>
      <w:tr w:rsidR="00062A1A" w:rsidRPr="00980F74" w14:paraId="4B712F0B" w14:textId="77777777" w:rsidTr="005B7279">
        <w:trPr>
          <w:cantSplit/>
          <w:trHeight w:val="879"/>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11ED9AB5" w14:textId="77777777" w:rsidR="00062A1A" w:rsidRPr="00980F74" w:rsidRDefault="00062A1A" w:rsidP="005B7279">
            <w:pPr>
              <w:keepNext/>
              <w:keepLines/>
              <w:ind w:left="720"/>
              <w:rPr>
                <w:rFonts w:ascii="Arial" w:eastAsia="Malgun Gothic" w:hAnsi="Arial" w:cs="Arial"/>
                <w:b/>
                <w:bCs/>
                <w:sz w:val="18"/>
                <w:szCs w:val="18"/>
                <w:lang w:eastAsia="ko-KR"/>
              </w:rPr>
            </w:pPr>
            <w:r w:rsidRPr="00980F74">
              <w:rPr>
                <w:rFonts w:ascii="Arial" w:eastAsia="Malgun Gothic" w:hAnsi="Arial"/>
                <w:b/>
                <w:sz w:val="18"/>
                <w:szCs w:val="20"/>
                <w:lang w:eastAsia="ko-KR"/>
              </w:rPr>
              <w:t>Parameters</w:t>
            </w:r>
          </w:p>
        </w:tc>
        <w:tc>
          <w:tcPr>
            <w:tcW w:w="1617"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6354D869" w14:textId="77777777" w:rsidR="00062A1A" w:rsidRPr="00980F74" w:rsidRDefault="00062A1A" w:rsidP="005B7279">
            <w:pPr>
              <w:keepNext/>
              <w:keepLines/>
              <w:jc w:val="center"/>
              <w:rPr>
                <w:rFonts w:ascii="Arial" w:eastAsia="Malgun Gothic" w:hAnsi="Arial"/>
                <w:b/>
                <w:sz w:val="18"/>
                <w:szCs w:val="20"/>
                <w:lang w:eastAsia="ko-KR"/>
              </w:rPr>
            </w:pPr>
            <w:proofErr w:type="spellStart"/>
            <w:r w:rsidRPr="00980F74">
              <w:rPr>
                <w:rFonts w:ascii="Arial" w:eastAsia="Malgun Gothic" w:hAnsi="Arial"/>
                <w:b/>
                <w:sz w:val="18"/>
                <w:szCs w:val="20"/>
                <w:lang w:eastAsia="ko-KR"/>
              </w:rPr>
              <w:t>InF</w:t>
            </w:r>
            <w:proofErr w:type="spellEnd"/>
            <w:r w:rsidRPr="00980F74">
              <w:rPr>
                <w:rFonts w:ascii="Arial" w:eastAsia="Malgun Gothic" w:hAnsi="Arial"/>
                <w:b/>
                <w:sz w:val="18"/>
                <w:szCs w:val="20"/>
                <w:lang w:eastAsia="ko-KR"/>
              </w:rPr>
              <w:t xml:space="preserve">-SL </w:t>
            </w:r>
          </w:p>
          <w:p w14:paraId="48FF18FF" w14:textId="77777777" w:rsidR="00062A1A" w:rsidRPr="00980F74" w:rsidRDefault="00062A1A" w:rsidP="005B7279">
            <w:pPr>
              <w:keepNext/>
              <w:keepLines/>
              <w:jc w:val="center"/>
              <w:rPr>
                <w:rFonts w:ascii="Arial" w:eastAsia="Malgun Gothic" w:hAnsi="Arial"/>
                <w:b/>
                <w:sz w:val="22"/>
                <w:szCs w:val="22"/>
                <w:lang w:eastAsia="ko-KR"/>
              </w:rPr>
            </w:pPr>
            <w:r w:rsidRPr="00980F74">
              <w:rPr>
                <w:rFonts w:ascii="Arial" w:eastAsia="Malgun Gothic" w:hAnsi="Arial"/>
                <w:b/>
                <w:sz w:val="18"/>
                <w:szCs w:val="20"/>
                <w:lang w:eastAsia="ko-KR"/>
              </w:rPr>
              <w:t>(sparse clutter, low BS)</w:t>
            </w:r>
          </w:p>
        </w:tc>
        <w:tc>
          <w:tcPr>
            <w:tcW w:w="1417" w:type="dxa"/>
            <w:tcBorders>
              <w:top w:val="single" w:sz="8" w:space="0" w:color="000000"/>
              <w:left w:val="nil"/>
              <w:bottom w:val="single" w:sz="8" w:space="0" w:color="000000"/>
              <w:right w:val="single" w:sz="8" w:space="0" w:color="000000"/>
            </w:tcBorders>
            <w:shd w:val="clear" w:color="auto" w:fill="D9D9D9"/>
            <w:vAlign w:val="center"/>
          </w:tcPr>
          <w:p w14:paraId="7D6EDB34" w14:textId="77777777" w:rsidR="00062A1A" w:rsidRPr="00980F74" w:rsidRDefault="00062A1A" w:rsidP="005B7279">
            <w:pPr>
              <w:keepNext/>
              <w:keepLines/>
              <w:jc w:val="center"/>
              <w:rPr>
                <w:rFonts w:ascii="Arial" w:eastAsia="Malgun Gothic" w:hAnsi="Arial"/>
                <w:b/>
                <w:sz w:val="18"/>
                <w:szCs w:val="20"/>
                <w:lang w:eastAsia="ko-KR"/>
              </w:rPr>
            </w:pPr>
            <w:proofErr w:type="spellStart"/>
            <w:r w:rsidRPr="00980F74">
              <w:rPr>
                <w:rFonts w:ascii="Arial" w:eastAsia="Malgun Gothic" w:hAnsi="Arial"/>
                <w:b/>
                <w:sz w:val="18"/>
                <w:szCs w:val="20"/>
                <w:lang w:eastAsia="ko-KR"/>
              </w:rPr>
              <w:t>InF</w:t>
            </w:r>
            <w:proofErr w:type="spellEnd"/>
            <w:r w:rsidRPr="00980F74">
              <w:rPr>
                <w:rFonts w:ascii="Arial" w:eastAsia="Malgun Gothic" w:hAnsi="Arial"/>
                <w:b/>
                <w:sz w:val="18"/>
                <w:szCs w:val="20"/>
                <w:lang w:eastAsia="ko-KR"/>
              </w:rPr>
              <w:t>-DL</w:t>
            </w:r>
          </w:p>
          <w:p w14:paraId="20DC61AA" w14:textId="77777777" w:rsidR="00062A1A" w:rsidRPr="00980F74" w:rsidRDefault="00062A1A" w:rsidP="005B7279">
            <w:pPr>
              <w:keepNext/>
              <w:keepLines/>
              <w:jc w:val="center"/>
              <w:rPr>
                <w:rFonts w:ascii="Arial" w:eastAsia="Malgun Gothic" w:hAnsi="Arial"/>
                <w:b/>
                <w:sz w:val="18"/>
                <w:szCs w:val="20"/>
                <w:lang w:eastAsia="ko-KR"/>
              </w:rPr>
            </w:pPr>
            <w:r w:rsidRPr="00980F74">
              <w:rPr>
                <w:rFonts w:ascii="Arial" w:eastAsia="Malgun Gothic" w:hAnsi="Arial"/>
                <w:b/>
                <w:sz w:val="18"/>
                <w:szCs w:val="20"/>
                <w:lang w:eastAsia="ko-KR"/>
              </w:rPr>
              <w:t>(dense clutter, low BS)</w:t>
            </w:r>
          </w:p>
        </w:tc>
        <w:tc>
          <w:tcPr>
            <w:tcW w:w="1559" w:type="dxa"/>
            <w:tcBorders>
              <w:top w:val="single" w:sz="8" w:space="0" w:color="000000"/>
              <w:left w:val="nil"/>
              <w:bottom w:val="single" w:sz="8" w:space="0" w:color="000000"/>
              <w:right w:val="single" w:sz="8" w:space="0" w:color="000000"/>
            </w:tcBorders>
            <w:shd w:val="clear" w:color="auto" w:fill="D9D9D9"/>
            <w:vAlign w:val="center"/>
          </w:tcPr>
          <w:p w14:paraId="419B6F54" w14:textId="77777777" w:rsidR="00062A1A" w:rsidRPr="00980F74" w:rsidRDefault="00062A1A" w:rsidP="005B7279">
            <w:pPr>
              <w:keepNext/>
              <w:keepLines/>
              <w:jc w:val="center"/>
              <w:rPr>
                <w:rFonts w:ascii="Arial" w:eastAsia="Malgun Gothic" w:hAnsi="Arial"/>
                <w:b/>
                <w:sz w:val="18"/>
                <w:szCs w:val="20"/>
                <w:lang w:eastAsia="ko-KR"/>
              </w:rPr>
            </w:pPr>
            <w:proofErr w:type="spellStart"/>
            <w:r w:rsidRPr="00980F74">
              <w:rPr>
                <w:rFonts w:ascii="Arial" w:eastAsia="Malgun Gothic" w:hAnsi="Arial"/>
                <w:b/>
                <w:sz w:val="18"/>
                <w:szCs w:val="20"/>
                <w:lang w:eastAsia="ko-KR"/>
              </w:rPr>
              <w:t>InF</w:t>
            </w:r>
            <w:proofErr w:type="spellEnd"/>
            <w:r w:rsidRPr="00980F74">
              <w:rPr>
                <w:rFonts w:ascii="Arial" w:eastAsia="Malgun Gothic" w:hAnsi="Arial"/>
                <w:b/>
                <w:sz w:val="18"/>
                <w:szCs w:val="20"/>
                <w:lang w:eastAsia="ko-KR"/>
              </w:rPr>
              <w:t>-SH</w:t>
            </w:r>
          </w:p>
          <w:p w14:paraId="030AC8AE" w14:textId="77777777" w:rsidR="00062A1A" w:rsidRPr="00980F74" w:rsidRDefault="00062A1A" w:rsidP="005B7279">
            <w:pPr>
              <w:keepNext/>
              <w:keepLines/>
              <w:jc w:val="center"/>
              <w:rPr>
                <w:rFonts w:ascii="Arial" w:eastAsia="Malgun Gothic" w:hAnsi="Arial"/>
                <w:b/>
                <w:sz w:val="18"/>
                <w:szCs w:val="20"/>
                <w:lang w:eastAsia="ko-KR"/>
              </w:rPr>
            </w:pPr>
            <w:r w:rsidRPr="00980F74">
              <w:rPr>
                <w:rFonts w:ascii="Arial" w:eastAsia="Malgun Gothic" w:hAnsi="Arial"/>
                <w:b/>
                <w:sz w:val="18"/>
                <w:szCs w:val="20"/>
                <w:lang w:eastAsia="ko-KR"/>
              </w:rPr>
              <w:t>(sparse clutter, high BS)</w:t>
            </w:r>
          </w:p>
        </w:tc>
        <w:tc>
          <w:tcPr>
            <w:tcW w:w="1418" w:type="dxa"/>
            <w:tcBorders>
              <w:top w:val="single" w:sz="8" w:space="0" w:color="000000"/>
              <w:left w:val="nil"/>
              <w:bottom w:val="single" w:sz="8" w:space="0" w:color="000000"/>
              <w:right w:val="single" w:sz="8" w:space="0" w:color="000000"/>
            </w:tcBorders>
            <w:shd w:val="clear" w:color="auto" w:fill="D9D9D9"/>
            <w:vAlign w:val="center"/>
          </w:tcPr>
          <w:p w14:paraId="4FC1628C" w14:textId="77777777" w:rsidR="00062A1A" w:rsidRPr="00980F74" w:rsidRDefault="00062A1A" w:rsidP="005B7279">
            <w:pPr>
              <w:keepNext/>
              <w:keepLines/>
              <w:jc w:val="center"/>
              <w:rPr>
                <w:rFonts w:ascii="Arial" w:eastAsia="Malgun Gothic" w:hAnsi="Arial"/>
                <w:b/>
                <w:sz w:val="18"/>
                <w:szCs w:val="20"/>
                <w:lang w:eastAsia="ko-KR"/>
              </w:rPr>
            </w:pPr>
            <w:proofErr w:type="spellStart"/>
            <w:r w:rsidRPr="00980F74">
              <w:rPr>
                <w:rFonts w:ascii="Arial" w:eastAsia="Malgun Gothic" w:hAnsi="Arial"/>
                <w:b/>
                <w:sz w:val="18"/>
                <w:szCs w:val="20"/>
                <w:lang w:eastAsia="ko-KR"/>
              </w:rPr>
              <w:t>InF</w:t>
            </w:r>
            <w:proofErr w:type="spellEnd"/>
            <w:r w:rsidRPr="00980F74">
              <w:rPr>
                <w:rFonts w:ascii="Arial" w:eastAsia="Malgun Gothic" w:hAnsi="Arial"/>
                <w:b/>
                <w:sz w:val="18"/>
                <w:szCs w:val="20"/>
                <w:lang w:eastAsia="ko-KR"/>
              </w:rPr>
              <w:t>-DH</w:t>
            </w:r>
          </w:p>
          <w:p w14:paraId="48EE7C90" w14:textId="77777777" w:rsidR="00062A1A" w:rsidRPr="00980F74" w:rsidRDefault="00062A1A" w:rsidP="005B7279">
            <w:pPr>
              <w:keepNext/>
              <w:keepLines/>
              <w:jc w:val="center"/>
              <w:rPr>
                <w:rFonts w:ascii="Arial" w:eastAsia="Malgun Gothic" w:hAnsi="Arial"/>
                <w:b/>
                <w:sz w:val="18"/>
                <w:szCs w:val="20"/>
                <w:lang w:eastAsia="ko-KR"/>
              </w:rPr>
            </w:pPr>
            <w:r w:rsidRPr="00980F74">
              <w:rPr>
                <w:rFonts w:ascii="Arial" w:eastAsia="Malgun Gothic" w:hAnsi="Arial"/>
                <w:b/>
                <w:sz w:val="18"/>
                <w:szCs w:val="20"/>
                <w:lang w:eastAsia="ko-KR"/>
              </w:rPr>
              <w:t>(dense clutter, high BS)</w:t>
            </w:r>
          </w:p>
        </w:tc>
        <w:tc>
          <w:tcPr>
            <w:tcW w:w="1399" w:type="dxa"/>
            <w:tcBorders>
              <w:top w:val="single" w:sz="8" w:space="0" w:color="000000"/>
              <w:left w:val="nil"/>
              <w:bottom w:val="single" w:sz="8" w:space="0" w:color="000000"/>
              <w:right w:val="single" w:sz="8" w:space="0" w:color="000000"/>
            </w:tcBorders>
            <w:shd w:val="clear" w:color="auto" w:fill="D9D9D9"/>
            <w:vAlign w:val="center"/>
          </w:tcPr>
          <w:p w14:paraId="002D79C8" w14:textId="77777777" w:rsidR="00062A1A" w:rsidRPr="00980F74" w:rsidRDefault="00062A1A" w:rsidP="005B7279">
            <w:pPr>
              <w:keepNext/>
              <w:keepLines/>
              <w:jc w:val="center"/>
              <w:rPr>
                <w:rFonts w:ascii="Arial" w:eastAsia="Malgun Gothic" w:hAnsi="Arial"/>
                <w:b/>
                <w:sz w:val="18"/>
                <w:szCs w:val="20"/>
                <w:lang w:eastAsia="ko-KR"/>
              </w:rPr>
            </w:pPr>
            <w:proofErr w:type="spellStart"/>
            <w:r w:rsidRPr="00980F74">
              <w:rPr>
                <w:rFonts w:ascii="Arial" w:eastAsia="Malgun Gothic" w:hAnsi="Arial"/>
                <w:b/>
                <w:sz w:val="18"/>
                <w:szCs w:val="20"/>
                <w:lang w:eastAsia="ko-KR"/>
              </w:rPr>
              <w:t>InF</w:t>
            </w:r>
            <w:proofErr w:type="spellEnd"/>
            <w:r w:rsidRPr="00980F74">
              <w:rPr>
                <w:rFonts w:ascii="Arial" w:eastAsia="Malgun Gothic" w:hAnsi="Arial"/>
                <w:b/>
                <w:sz w:val="18"/>
                <w:szCs w:val="20"/>
                <w:lang w:eastAsia="ko-KR"/>
              </w:rPr>
              <w:t>-HH</w:t>
            </w:r>
          </w:p>
          <w:p w14:paraId="6BA59C7C" w14:textId="77777777" w:rsidR="00062A1A" w:rsidRPr="00980F74" w:rsidRDefault="00062A1A" w:rsidP="005B7279">
            <w:pPr>
              <w:keepNext/>
              <w:keepLines/>
              <w:jc w:val="center"/>
              <w:rPr>
                <w:rFonts w:ascii="Arial" w:eastAsia="Malgun Gothic" w:hAnsi="Arial"/>
                <w:b/>
                <w:sz w:val="18"/>
                <w:szCs w:val="20"/>
                <w:lang w:eastAsia="ko-KR"/>
              </w:rPr>
            </w:pPr>
            <w:r w:rsidRPr="00980F74">
              <w:rPr>
                <w:rFonts w:ascii="Arial" w:eastAsia="Malgun Gothic" w:hAnsi="Arial"/>
                <w:b/>
                <w:sz w:val="18"/>
                <w:szCs w:val="20"/>
                <w:lang w:eastAsia="ko-KR"/>
              </w:rPr>
              <w:t xml:space="preserve">(high </w:t>
            </w:r>
            <w:proofErr w:type="spellStart"/>
            <w:r w:rsidRPr="00980F74">
              <w:rPr>
                <w:rFonts w:ascii="Arial" w:eastAsia="Malgun Gothic" w:hAnsi="Arial"/>
                <w:b/>
                <w:sz w:val="18"/>
                <w:szCs w:val="20"/>
                <w:lang w:eastAsia="ko-KR"/>
              </w:rPr>
              <w:t>Tx</w:t>
            </w:r>
            <w:proofErr w:type="spellEnd"/>
            <w:r w:rsidRPr="00980F74">
              <w:rPr>
                <w:rFonts w:ascii="Arial" w:eastAsia="Malgun Gothic" w:hAnsi="Arial"/>
                <w:b/>
                <w:sz w:val="18"/>
                <w:szCs w:val="20"/>
                <w:lang w:eastAsia="ko-KR"/>
              </w:rPr>
              <w:t>, high Rx)</w:t>
            </w:r>
          </w:p>
        </w:tc>
      </w:tr>
      <w:tr w:rsidR="00062A1A" w:rsidRPr="00980F74" w14:paraId="3A3341B5" w14:textId="77777777" w:rsidTr="005B7279">
        <w:trPr>
          <w:cantSplit/>
          <w:trHeight w:val="556"/>
          <w:jc w:val="center"/>
        </w:trPr>
        <w:tc>
          <w:tcPr>
            <w:tcW w:w="91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502693BC" w14:textId="77777777" w:rsidR="00062A1A" w:rsidRPr="00980F74" w:rsidRDefault="00062A1A" w:rsidP="005B7279">
            <w:pPr>
              <w:keepNext/>
              <w:keepLines/>
              <w:jc w:val="center"/>
              <w:rPr>
                <w:rFonts w:ascii="Arial" w:eastAsia="Malgun Gothic" w:hAnsi="Arial"/>
                <w:szCs w:val="20"/>
                <w:lang w:eastAsia="ko-KR"/>
              </w:rPr>
            </w:pPr>
            <w:r w:rsidRPr="00980F74">
              <w:rPr>
                <w:rFonts w:ascii="Arial" w:eastAsia="Malgun Gothic" w:hAnsi="Arial"/>
                <w:sz w:val="18"/>
                <w:szCs w:val="20"/>
                <w:lang w:eastAsia="ko-KR"/>
              </w:rPr>
              <w:t>Layout</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2FE6BDC"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Room size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57CCB96"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Rectangular: 20-160000 m</w:t>
            </w:r>
            <w:r w:rsidRPr="00980F74">
              <w:rPr>
                <w:rFonts w:ascii="Arial" w:eastAsia="Malgun Gothic" w:hAnsi="Arial"/>
                <w:sz w:val="18"/>
                <w:szCs w:val="20"/>
                <w:vertAlign w:val="superscript"/>
                <w:lang w:eastAsia="ko-KR"/>
              </w:rPr>
              <w:t>2</w:t>
            </w:r>
            <w:r w:rsidRPr="00980F74">
              <w:rPr>
                <w:rFonts w:ascii="Arial" w:eastAsia="Malgun Gothic" w:hAnsi="Arial"/>
                <w:sz w:val="18"/>
                <w:szCs w:val="20"/>
                <w:lang w:eastAsia="ko-KR"/>
              </w:rPr>
              <w:t xml:space="preserve"> </w:t>
            </w:r>
          </w:p>
          <w:p w14:paraId="3F9B0C4A"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 xml:space="preserve"> </w:t>
            </w:r>
          </w:p>
        </w:tc>
      </w:tr>
      <w:tr w:rsidR="00062A1A" w:rsidRPr="00980F74" w14:paraId="6DA6DFBA" w14:textId="77777777" w:rsidTr="005B7279">
        <w:trPr>
          <w:cantSplit/>
          <w:trHeight w:val="214"/>
          <w:jc w:val="center"/>
        </w:trPr>
        <w:tc>
          <w:tcPr>
            <w:tcW w:w="915" w:type="dxa"/>
            <w:vMerge/>
            <w:tcBorders>
              <w:top w:val="nil"/>
              <w:left w:val="single" w:sz="8" w:space="0" w:color="000000"/>
              <w:bottom w:val="nil"/>
              <w:right w:val="single" w:sz="8" w:space="0" w:color="000000"/>
            </w:tcBorders>
            <w:vAlign w:val="center"/>
            <w:hideMark/>
          </w:tcPr>
          <w:p w14:paraId="5B6C99E3" w14:textId="77777777" w:rsidR="00062A1A" w:rsidRPr="00980F74" w:rsidRDefault="00062A1A" w:rsidP="005B7279">
            <w:pPr>
              <w:rPr>
                <w:rFonts w:ascii="Arial" w:eastAsia="Malgun Gothic" w:hAnsi="Arial"/>
                <w:szCs w:val="20"/>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0589133"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Ceiling height</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0C73569"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5-25 m</w:t>
            </w:r>
          </w:p>
        </w:tc>
        <w:tc>
          <w:tcPr>
            <w:tcW w:w="1417" w:type="dxa"/>
            <w:tcBorders>
              <w:top w:val="nil"/>
              <w:left w:val="nil"/>
              <w:bottom w:val="single" w:sz="8" w:space="0" w:color="000000"/>
              <w:right w:val="single" w:sz="8" w:space="0" w:color="000000"/>
            </w:tcBorders>
            <w:vAlign w:val="center"/>
          </w:tcPr>
          <w:p w14:paraId="4558B591"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5-15 m</w:t>
            </w:r>
          </w:p>
        </w:tc>
        <w:tc>
          <w:tcPr>
            <w:tcW w:w="1559" w:type="dxa"/>
            <w:tcBorders>
              <w:top w:val="nil"/>
              <w:left w:val="nil"/>
              <w:bottom w:val="single" w:sz="8" w:space="0" w:color="000000"/>
              <w:right w:val="single" w:sz="8" w:space="0" w:color="000000"/>
            </w:tcBorders>
            <w:vAlign w:val="center"/>
          </w:tcPr>
          <w:p w14:paraId="773A4CE5"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5-25 m</w:t>
            </w:r>
          </w:p>
        </w:tc>
        <w:tc>
          <w:tcPr>
            <w:tcW w:w="1418" w:type="dxa"/>
            <w:tcBorders>
              <w:top w:val="nil"/>
              <w:left w:val="nil"/>
              <w:bottom w:val="single" w:sz="8" w:space="0" w:color="000000"/>
              <w:right w:val="single" w:sz="8" w:space="0" w:color="000000"/>
            </w:tcBorders>
            <w:vAlign w:val="center"/>
          </w:tcPr>
          <w:p w14:paraId="12A4E980"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5-15 m</w:t>
            </w:r>
          </w:p>
        </w:tc>
        <w:tc>
          <w:tcPr>
            <w:tcW w:w="1399" w:type="dxa"/>
            <w:tcBorders>
              <w:top w:val="nil"/>
              <w:left w:val="nil"/>
              <w:bottom w:val="single" w:sz="8" w:space="0" w:color="000000"/>
              <w:right w:val="single" w:sz="8" w:space="0" w:color="000000"/>
            </w:tcBorders>
            <w:vAlign w:val="center"/>
          </w:tcPr>
          <w:p w14:paraId="5B9E9429"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5-25 m</w:t>
            </w:r>
          </w:p>
        </w:tc>
      </w:tr>
      <w:tr w:rsidR="00062A1A" w:rsidRPr="00980F74" w14:paraId="06BEEBE1" w14:textId="77777777" w:rsidTr="005B7279">
        <w:trPr>
          <w:cantSplit/>
          <w:trHeight w:val="214"/>
          <w:jc w:val="center"/>
        </w:trPr>
        <w:tc>
          <w:tcPr>
            <w:tcW w:w="915" w:type="dxa"/>
            <w:tcBorders>
              <w:top w:val="nil"/>
              <w:left w:val="single" w:sz="8" w:space="0" w:color="000000"/>
              <w:bottom w:val="nil"/>
              <w:right w:val="single" w:sz="8" w:space="0" w:color="000000"/>
            </w:tcBorders>
            <w:vAlign w:val="center"/>
          </w:tcPr>
          <w:p w14:paraId="35E1E5EC" w14:textId="77777777" w:rsidR="00062A1A" w:rsidRPr="00980F74" w:rsidRDefault="00062A1A" w:rsidP="005B7279">
            <w:pPr>
              <w:rPr>
                <w:rFonts w:ascii="Arial" w:eastAsia="Malgun Gothic" w:hAnsi="Arial"/>
                <w:szCs w:val="20"/>
                <w:lang w:eastAsia="ko-KR"/>
              </w:rPr>
            </w:pPr>
            <w:bookmarkStart w:id="21" w:name="_Hlk31905115"/>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363E523F" w14:textId="77777777" w:rsidR="00062A1A" w:rsidRPr="00980F74" w:rsidRDefault="00062A1A" w:rsidP="005B7279">
            <w:pPr>
              <w:keepNext/>
              <w:keepLines/>
              <w:jc w:val="center"/>
              <w:rPr>
                <w:rFonts w:ascii="Arial" w:eastAsia="Malgun Gothic" w:hAnsi="Arial"/>
                <w:sz w:val="18"/>
                <w:szCs w:val="20"/>
                <w:lang w:eastAsia="ko-KR"/>
              </w:rPr>
            </w:pPr>
            <w:bookmarkStart w:id="22" w:name="_Hlk31905161"/>
            <w:r w:rsidRPr="00980F74">
              <w:rPr>
                <w:rFonts w:ascii="Arial" w:eastAsia="Malgun Gothic" w:hAnsi="Arial"/>
                <w:sz w:val="18"/>
                <w:szCs w:val="20"/>
                <w:lang w:eastAsia="ko-KR"/>
              </w:rPr>
              <w:t xml:space="preserve">Effective clutter height </w:t>
            </w:r>
            <m:oMath>
              <m:sSub>
                <m:sSubPr>
                  <m:ctrlPr>
                    <w:rPr>
                      <w:rFonts w:ascii="Cambria Math" w:eastAsia="Malgun Gothic" w:hAnsi="Cambria Math"/>
                      <w:i/>
                      <w:sz w:val="18"/>
                      <w:szCs w:val="20"/>
                      <w:lang w:eastAsia="ko-KR"/>
                    </w:rPr>
                  </m:ctrlPr>
                </m:sSubPr>
                <m:e>
                  <m:r>
                    <w:rPr>
                      <w:rFonts w:ascii="Cambria Math" w:eastAsia="Malgun Gothic" w:hAnsi="Cambria Math"/>
                      <w:sz w:val="18"/>
                      <w:szCs w:val="20"/>
                      <w:lang w:eastAsia="ko-KR"/>
                    </w:rPr>
                    <m:t>h</m:t>
                  </m:r>
                </m:e>
                <m:sub>
                  <m:r>
                    <w:rPr>
                      <w:rFonts w:ascii="Cambria Math" w:eastAsia="Malgun Gothic" w:hAnsi="Cambria Math"/>
                      <w:sz w:val="18"/>
                      <w:szCs w:val="20"/>
                      <w:lang w:eastAsia="ko-KR"/>
                    </w:rPr>
                    <m:t>c</m:t>
                  </m:r>
                </m:sub>
              </m:sSub>
            </m:oMath>
            <w:bookmarkEnd w:id="22"/>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0FE6079E" w14:textId="77777777" w:rsidR="00062A1A" w:rsidRPr="00980F74" w:rsidRDefault="00062A1A" w:rsidP="005B7279">
            <w:pPr>
              <w:keepNext/>
              <w:keepLines/>
              <w:jc w:val="center"/>
              <w:rPr>
                <w:rFonts w:ascii="Arial" w:eastAsia="Malgun Gothic" w:hAnsi="Arial"/>
                <w:sz w:val="18"/>
                <w:szCs w:val="20"/>
                <w:lang w:eastAsia="ko-KR"/>
              </w:rPr>
            </w:pPr>
            <w:bookmarkStart w:id="23" w:name="_Hlk31905174"/>
            <w:r w:rsidRPr="00980F74">
              <w:rPr>
                <w:rFonts w:ascii="Arial" w:eastAsia="Malgun Gothic" w:hAnsi="Arial"/>
                <w:sz w:val="18"/>
                <w:szCs w:val="20"/>
                <w:lang w:eastAsia="ko-KR"/>
              </w:rPr>
              <w:t>&lt; Ceiling height, 0-10 m</w:t>
            </w:r>
            <w:bookmarkEnd w:id="23"/>
          </w:p>
        </w:tc>
      </w:tr>
      <w:bookmarkEnd w:id="21"/>
      <w:tr w:rsidR="00062A1A" w:rsidRPr="00980F74" w14:paraId="5F1A0092" w14:textId="77777777" w:rsidTr="005B7279">
        <w:trPr>
          <w:cantSplit/>
          <w:trHeight w:val="214"/>
          <w:jc w:val="center"/>
        </w:trPr>
        <w:tc>
          <w:tcPr>
            <w:tcW w:w="915" w:type="dxa"/>
            <w:tcBorders>
              <w:top w:val="nil"/>
              <w:left w:val="single" w:sz="8" w:space="0" w:color="000000"/>
              <w:bottom w:val="nil"/>
              <w:right w:val="single" w:sz="8" w:space="0" w:color="000000"/>
            </w:tcBorders>
            <w:vAlign w:val="center"/>
          </w:tcPr>
          <w:p w14:paraId="656BC20B" w14:textId="77777777" w:rsidR="00062A1A" w:rsidRPr="00980F74" w:rsidRDefault="00062A1A" w:rsidP="005B7279">
            <w:pPr>
              <w:keepNext/>
              <w:spacing w:after="180"/>
              <w:rPr>
                <w:rFonts w:ascii="Arial" w:eastAsia="Malgun Gothic" w:hAnsi="Arial"/>
                <w:sz w:val="18"/>
                <w:szCs w:val="20"/>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2001FBF"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External wall and ceiling type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9CED6FB"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Concrete or metal walls and ceiling with metal-coated windows</w:t>
            </w:r>
          </w:p>
        </w:tc>
      </w:tr>
      <w:tr w:rsidR="00062A1A" w:rsidRPr="00980F74" w14:paraId="4F7C9F06" w14:textId="77777777" w:rsidTr="005B7279">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394D362"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Clutter type</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F7E111E"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 xml:space="preserve">Big machineries composed of regular metallic surfaces. </w:t>
            </w:r>
          </w:p>
          <w:p w14:paraId="2263A6C8"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For example: several mixed production areas with open spaces and storage/commissioning areas</w:t>
            </w:r>
          </w:p>
        </w:tc>
        <w:tc>
          <w:tcPr>
            <w:tcW w:w="1417" w:type="dxa"/>
            <w:tcBorders>
              <w:top w:val="nil"/>
              <w:left w:val="nil"/>
              <w:bottom w:val="single" w:sz="8" w:space="0" w:color="000000"/>
              <w:right w:val="single" w:sz="8" w:space="0" w:color="000000"/>
            </w:tcBorders>
            <w:vAlign w:val="center"/>
          </w:tcPr>
          <w:p w14:paraId="64021C4C"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 xml:space="preserve">Small to medium metallic machinery and objects with irregular structure. </w:t>
            </w:r>
          </w:p>
          <w:p w14:paraId="4004810D"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For example: assembly and production lines surrounded by mixed small-sized machineries.</w:t>
            </w:r>
          </w:p>
        </w:tc>
        <w:tc>
          <w:tcPr>
            <w:tcW w:w="1559" w:type="dxa"/>
            <w:tcBorders>
              <w:top w:val="nil"/>
              <w:left w:val="nil"/>
              <w:bottom w:val="single" w:sz="8" w:space="0" w:color="000000"/>
              <w:right w:val="single" w:sz="8" w:space="0" w:color="000000"/>
            </w:tcBorders>
            <w:vAlign w:val="center"/>
          </w:tcPr>
          <w:p w14:paraId="07D7A9B7"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 xml:space="preserve">Big machineries composed of regular metallic surfaces. </w:t>
            </w:r>
          </w:p>
          <w:p w14:paraId="77968AB9"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For example: several mixed production areas with open spaces and storage/commissioning areas</w:t>
            </w:r>
          </w:p>
        </w:tc>
        <w:tc>
          <w:tcPr>
            <w:tcW w:w="1418" w:type="dxa"/>
            <w:tcBorders>
              <w:top w:val="nil"/>
              <w:left w:val="nil"/>
              <w:bottom w:val="single" w:sz="8" w:space="0" w:color="000000"/>
              <w:right w:val="single" w:sz="8" w:space="0" w:color="000000"/>
            </w:tcBorders>
            <w:vAlign w:val="center"/>
          </w:tcPr>
          <w:p w14:paraId="6554D2B7"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 xml:space="preserve">Small to medium metallic machinery and objects with irregular structure. </w:t>
            </w:r>
          </w:p>
          <w:p w14:paraId="0224ABE6"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For example: assembly and production lines surrounded by mixed small-sized machineries.</w:t>
            </w:r>
          </w:p>
        </w:tc>
        <w:tc>
          <w:tcPr>
            <w:tcW w:w="1399" w:type="dxa"/>
            <w:tcBorders>
              <w:top w:val="nil"/>
              <w:left w:val="nil"/>
              <w:bottom w:val="single" w:sz="8" w:space="0" w:color="000000"/>
              <w:right w:val="single" w:sz="8" w:space="0" w:color="000000"/>
            </w:tcBorders>
            <w:vAlign w:val="center"/>
          </w:tcPr>
          <w:p w14:paraId="53E33BDE"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Any</w:t>
            </w:r>
          </w:p>
        </w:tc>
      </w:tr>
      <w:tr w:rsidR="00062A1A" w:rsidRPr="00980F74" w14:paraId="32565D9B" w14:textId="77777777" w:rsidTr="005B7279">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AED7ED2"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 xml:space="preserve">Typical clutter size, </w:t>
            </w:r>
            <m:oMath>
              <m:sSub>
                <m:sSubPr>
                  <m:ctrlPr>
                    <w:rPr>
                      <w:rFonts w:ascii="Cambria Math" w:eastAsia="Malgun Gothic" w:hAnsi="Cambria Math"/>
                      <w:i/>
                      <w:sz w:val="18"/>
                      <w:szCs w:val="20"/>
                      <w:lang w:eastAsia="ko-KR"/>
                    </w:rPr>
                  </m:ctrlPr>
                </m:sSubPr>
                <m:e>
                  <m:r>
                    <w:rPr>
                      <w:rFonts w:ascii="Cambria Math" w:eastAsia="Malgun Gothic" w:hAnsi="Cambria Math"/>
                      <w:sz w:val="18"/>
                      <w:szCs w:val="20"/>
                      <w:lang w:eastAsia="ko-KR"/>
                    </w:rPr>
                    <m:t>d</m:t>
                  </m:r>
                </m:e>
                <m:sub>
                  <m:r>
                    <w:rPr>
                      <w:rFonts w:ascii="Cambria Math" w:eastAsia="Malgun Gothic" w:hAnsi="Cambria Math"/>
                      <w:sz w:val="18"/>
                      <w:szCs w:val="20"/>
                      <w:lang w:eastAsia="ko-KR"/>
                    </w:rPr>
                    <m:t>clutter</m:t>
                  </m:r>
                </m:sub>
              </m:sSub>
            </m:oMath>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4272FBC"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10 m</w:t>
            </w:r>
          </w:p>
        </w:tc>
        <w:tc>
          <w:tcPr>
            <w:tcW w:w="1417" w:type="dxa"/>
            <w:tcBorders>
              <w:top w:val="nil"/>
              <w:left w:val="nil"/>
              <w:bottom w:val="single" w:sz="8" w:space="0" w:color="000000"/>
              <w:right w:val="single" w:sz="8" w:space="0" w:color="000000"/>
            </w:tcBorders>
            <w:vAlign w:val="center"/>
          </w:tcPr>
          <w:p w14:paraId="6E5EF312"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2 m</w:t>
            </w:r>
          </w:p>
        </w:tc>
        <w:tc>
          <w:tcPr>
            <w:tcW w:w="1559" w:type="dxa"/>
            <w:tcBorders>
              <w:top w:val="nil"/>
              <w:left w:val="nil"/>
              <w:bottom w:val="single" w:sz="8" w:space="0" w:color="000000"/>
              <w:right w:val="single" w:sz="8" w:space="0" w:color="000000"/>
            </w:tcBorders>
            <w:vAlign w:val="center"/>
          </w:tcPr>
          <w:p w14:paraId="4B9FE715"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10 m</w:t>
            </w:r>
          </w:p>
        </w:tc>
        <w:tc>
          <w:tcPr>
            <w:tcW w:w="1418" w:type="dxa"/>
            <w:tcBorders>
              <w:top w:val="nil"/>
              <w:left w:val="nil"/>
              <w:bottom w:val="single" w:sz="8" w:space="0" w:color="000000"/>
              <w:right w:val="single" w:sz="8" w:space="0" w:color="000000"/>
            </w:tcBorders>
            <w:vAlign w:val="center"/>
          </w:tcPr>
          <w:p w14:paraId="5071000C"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2 m</w:t>
            </w:r>
          </w:p>
        </w:tc>
        <w:tc>
          <w:tcPr>
            <w:tcW w:w="1399" w:type="dxa"/>
            <w:tcBorders>
              <w:top w:val="nil"/>
              <w:left w:val="nil"/>
              <w:bottom w:val="single" w:sz="8" w:space="0" w:color="000000"/>
              <w:right w:val="single" w:sz="8" w:space="0" w:color="000000"/>
            </w:tcBorders>
            <w:vAlign w:val="center"/>
          </w:tcPr>
          <w:p w14:paraId="1A1BAA06"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Any</w:t>
            </w:r>
          </w:p>
        </w:tc>
      </w:tr>
      <w:tr w:rsidR="00062A1A" w:rsidRPr="00980F74" w14:paraId="787926B9" w14:textId="77777777" w:rsidTr="005B7279">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3651CA57"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 xml:space="preserve">Clutter density </w:t>
            </w:r>
            <m:oMath>
              <m:r>
                <w:rPr>
                  <w:rFonts w:ascii="Cambria Math" w:eastAsia="Malgun Gothic" w:hAnsi="Cambria Math"/>
                  <w:sz w:val="18"/>
                  <w:szCs w:val="20"/>
                  <w:lang w:eastAsia="ko-KR"/>
                </w:rPr>
                <m:t>r</m:t>
              </m:r>
            </m:oMath>
            <w:r w:rsidRPr="00980F74">
              <w:rPr>
                <w:rFonts w:ascii="Arial" w:eastAsia="等线" w:hAnsi="Arial"/>
                <w:sz w:val="18"/>
                <w:szCs w:val="20"/>
                <w:lang w:eastAsia="ko-KR"/>
              </w:rPr>
              <w:t xml:space="preserve"> (percentage of surface area occupied by clutter)</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ACC4CEF"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Low clutter density</w:t>
            </w:r>
          </w:p>
          <w:p w14:paraId="0AB06B28"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(&lt;40%)</w:t>
            </w:r>
          </w:p>
        </w:tc>
        <w:tc>
          <w:tcPr>
            <w:tcW w:w="1417" w:type="dxa"/>
            <w:tcBorders>
              <w:top w:val="nil"/>
              <w:left w:val="nil"/>
              <w:bottom w:val="single" w:sz="8" w:space="0" w:color="000000"/>
              <w:right w:val="single" w:sz="8" w:space="0" w:color="000000"/>
            </w:tcBorders>
            <w:vAlign w:val="center"/>
          </w:tcPr>
          <w:p w14:paraId="2D0B9A99"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High clutter density</w:t>
            </w:r>
          </w:p>
          <w:p w14:paraId="3136BAD9"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w:t>
            </w:r>
            <w:r w:rsidRPr="00980F74">
              <w:rPr>
                <w:rFonts w:ascii="Arial" w:eastAsia="Malgun Gothic" w:hAnsi="Arial" w:cs="Arial"/>
                <w:sz w:val="18"/>
                <w:szCs w:val="20"/>
                <w:lang w:eastAsia="ko-KR"/>
              </w:rPr>
              <w:t>≥</w:t>
            </w:r>
            <w:r w:rsidRPr="00980F74">
              <w:rPr>
                <w:rFonts w:ascii="Arial" w:eastAsia="Malgun Gothic" w:hAnsi="Arial"/>
                <w:sz w:val="18"/>
                <w:szCs w:val="20"/>
                <w:lang w:eastAsia="ko-KR"/>
              </w:rPr>
              <w:t>40%)</w:t>
            </w:r>
          </w:p>
        </w:tc>
        <w:tc>
          <w:tcPr>
            <w:tcW w:w="1559" w:type="dxa"/>
            <w:tcBorders>
              <w:top w:val="nil"/>
              <w:left w:val="nil"/>
              <w:bottom w:val="single" w:sz="8" w:space="0" w:color="000000"/>
              <w:right w:val="single" w:sz="8" w:space="0" w:color="000000"/>
            </w:tcBorders>
            <w:vAlign w:val="center"/>
          </w:tcPr>
          <w:p w14:paraId="1BAAD374" w14:textId="77777777" w:rsidR="00062A1A" w:rsidRPr="00980F74" w:rsidRDefault="00062A1A" w:rsidP="005B7279">
            <w:pPr>
              <w:keepNext/>
              <w:keepLines/>
              <w:jc w:val="center"/>
              <w:rPr>
                <w:rFonts w:ascii="Arial" w:eastAsia="Malgun Gothic" w:hAnsi="Arial"/>
                <w:sz w:val="18"/>
                <w:szCs w:val="20"/>
                <w:lang w:eastAsia="ko-KR"/>
              </w:rPr>
            </w:pPr>
            <w:bookmarkStart w:id="24" w:name="_Hlk31905053"/>
            <w:r w:rsidRPr="00980F74">
              <w:rPr>
                <w:rFonts w:ascii="Arial" w:eastAsia="Malgun Gothic" w:hAnsi="Arial"/>
                <w:sz w:val="18"/>
                <w:szCs w:val="20"/>
                <w:lang w:eastAsia="ko-KR"/>
              </w:rPr>
              <w:t>Low clutter density</w:t>
            </w:r>
          </w:p>
          <w:p w14:paraId="037EBA99"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(&lt;40%)</w:t>
            </w:r>
            <w:bookmarkEnd w:id="24"/>
          </w:p>
        </w:tc>
        <w:tc>
          <w:tcPr>
            <w:tcW w:w="1418" w:type="dxa"/>
            <w:tcBorders>
              <w:top w:val="nil"/>
              <w:left w:val="nil"/>
              <w:bottom w:val="single" w:sz="8" w:space="0" w:color="000000"/>
              <w:right w:val="single" w:sz="8" w:space="0" w:color="000000"/>
            </w:tcBorders>
            <w:vAlign w:val="center"/>
          </w:tcPr>
          <w:p w14:paraId="2FC92E90" w14:textId="77777777" w:rsidR="00062A1A" w:rsidRPr="00980F74" w:rsidRDefault="00062A1A" w:rsidP="005B7279">
            <w:pPr>
              <w:keepNext/>
              <w:keepLines/>
              <w:jc w:val="center"/>
              <w:rPr>
                <w:rFonts w:ascii="Arial" w:eastAsia="Malgun Gothic" w:hAnsi="Arial"/>
                <w:sz w:val="18"/>
                <w:szCs w:val="20"/>
                <w:lang w:eastAsia="ko-KR"/>
              </w:rPr>
            </w:pPr>
            <w:bookmarkStart w:id="25" w:name="_Hlk31905041"/>
            <w:r w:rsidRPr="00980F74">
              <w:rPr>
                <w:rFonts w:ascii="Arial" w:eastAsia="Malgun Gothic" w:hAnsi="Arial"/>
                <w:sz w:val="18"/>
                <w:szCs w:val="20"/>
                <w:lang w:eastAsia="ko-KR"/>
              </w:rPr>
              <w:t>High clutter density</w:t>
            </w:r>
          </w:p>
          <w:p w14:paraId="540C1FE1"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w:t>
            </w:r>
            <w:r w:rsidRPr="00980F74">
              <w:rPr>
                <w:rFonts w:ascii="Arial" w:eastAsia="Malgun Gothic" w:hAnsi="Arial" w:cs="Arial"/>
                <w:sz w:val="18"/>
                <w:szCs w:val="20"/>
                <w:lang w:eastAsia="ko-KR"/>
              </w:rPr>
              <w:t>≥</w:t>
            </w:r>
            <w:r w:rsidRPr="00980F74">
              <w:rPr>
                <w:rFonts w:ascii="Arial" w:eastAsia="Malgun Gothic" w:hAnsi="Arial"/>
                <w:sz w:val="18"/>
                <w:szCs w:val="20"/>
                <w:lang w:eastAsia="ko-KR"/>
              </w:rPr>
              <w:t>40%)</w:t>
            </w:r>
            <w:bookmarkEnd w:id="25"/>
          </w:p>
        </w:tc>
        <w:tc>
          <w:tcPr>
            <w:tcW w:w="1399" w:type="dxa"/>
            <w:tcBorders>
              <w:top w:val="nil"/>
              <w:left w:val="nil"/>
              <w:bottom w:val="single" w:sz="8" w:space="0" w:color="000000"/>
              <w:right w:val="single" w:sz="8" w:space="0" w:color="000000"/>
            </w:tcBorders>
          </w:tcPr>
          <w:p w14:paraId="702FE535"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Any</w:t>
            </w:r>
          </w:p>
        </w:tc>
      </w:tr>
      <w:tr w:rsidR="00062A1A" w:rsidRPr="00980F74" w14:paraId="1D65FD45" w14:textId="77777777" w:rsidTr="005B7279">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ACF8CCE"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val="en-GB" w:eastAsia="ko-KR"/>
              </w:rPr>
              <w:t xml:space="preserve">BS antenna height </w:t>
            </w:r>
            <w:r w:rsidRPr="00980F74">
              <w:rPr>
                <w:rFonts w:ascii="Arial" w:eastAsia="Malgun Gothic" w:hAnsi="Arial"/>
                <w:noProof/>
                <w:position w:val="-12"/>
                <w:sz w:val="18"/>
                <w:szCs w:val="20"/>
              </w:rPr>
              <w:drawing>
                <wp:inline distT="0" distB="0" distL="0" distR="0" wp14:anchorId="717D2A44" wp14:editId="69CB6052">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id:image001.png@01D4B35D.C4D8CCE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34"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7598F94"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Clutter-embedded, i.e. the BS antenna height is below the average clutter height</w:t>
            </w:r>
          </w:p>
        </w:tc>
        <w:tc>
          <w:tcPr>
            <w:tcW w:w="2977" w:type="dxa"/>
            <w:gridSpan w:val="2"/>
            <w:tcBorders>
              <w:top w:val="nil"/>
              <w:left w:val="nil"/>
              <w:bottom w:val="single" w:sz="8" w:space="0" w:color="000000"/>
              <w:right w:val="single" w:sz="8" w:space="0" w:color="000000"/>
            </w:tcBorders>
            <w:vAlign w:val="center"/>
          </w:tcPr>
          <w:p w14:paraId="71E60B50"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Above clutter</w:t>
            </w:r>
          </w:p>
        </w:tc>
        <w:tc>
          <w:tcPr>
            <w:tcW w:w="1399" w:type="dxa"/>
            <w:tcBorders>
              <w:top w:val="nil"/>
              <w:left w:val="nil"/>
              <w:bottom w:val="single" w:sz="8" w:space="0" w:color="000000"/>
              <w:right w:val="single" w:sz="8" w:space="0" w:color="000000"/>
            </w:tcBorders>
            <w:vAlign w:val="center"/>
          </w:tcPr>
          <w:p w14:paraId="214CE125"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Above clutter</w:t>
            </w:r>
          </w:p>
        </w:tc>
      </w:tr>
      <w:tr w:rsidR="00062A1A" w:rsidRPr="00980F74" w14:paraId="63F7F6D9" w14:textId="77777777" w:rsidTr="005B7279">
        <w:trPr>
          <w:cantSplit/>
          <w:trHeight w:val="543"/>
          <w:jc w:val="center"/>
        </w:trPr>
        <w:tc>
          <w:tcPr>
            <w:tcW w:w="91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CB1F5B6"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val="en-GB" w:eastAsia="ko-KR"/>
              </w:rPr>
              <w:t>UT location</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22C496C"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LOS/NLOS</w:t>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80962E9"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eastAsia="ko-KR"/>
              </w:rPr>
              <w:t>LOS and NLOS</w:t>
            </w:r>
          </w:p>
        </w:tc>
        <w:tc>
          <w:tcPr>
            <w:tcW w:w="1399" w:type="dxa"/>
            <w:tcBorders>
              <w:top w:val="nil"/>
              <w:left w:val="nil"/>
              <w:bottom w:val="single" w:sz="8" w:space="0" w:color="000000"/>
              <w:right w:val="single" w:sz="8" w:space="0" w:color="000000"/>
            </w:tcBorders>
            <w:vAlign w:val="center"/>
          </w:tcPr>
          <w:p w14:paraId="1B248B12" w14:textId="77777777" w:rsidR="00062A1A" w:rsidRPr="00980F74" w:rsidRDefault="00062A1A" w:rsidP="005B7279">
            <w:pPr>
              <w:keepNext/>
              <w:keepLines/>
              <w:jc w:val="center"/>
              <w:rPr>
                <w:rFonts w:ascii="Arial" w:eastAsia="Malgun Gothic" w:hAnsi="Arial"/>
                <w:sz w:val="18"/>
                <w:szCs w:val="20"/>
                <w:lang w:eastAsia="ko-KR"/>
              </w:rPr>
            </w:pPr>
            <w:bookmarkStart w:id="26" w:name="_Hlk31814539"/>
            <w:r w:rsidRPr="00980F74">
              <w:rPr>
                <w:rFonts w:ascii="Arial" w:eastAsia="Malgun Gothic" w:hAnsi="Arial"/>
                <w:sz w:val="18"/>
                <w:szCs w:val="20"/>
                <w:lang w:eastAsia="ko-KR"/>
              </w:rPr>
              <w:t>100% LOS</w:t>
            </w:r>
            <w:bookmarkEnd w:id="26"/>
          </w:p>
        </w:tc>
      </w:tr>
      <w:tr w:rsidR="00062A1A" w:rsidRPr="00980F74" w14:paraId="71D41D83" w14:textId="77777777" w:rsidTr="005B7279">
        <w:trPr>
          <w:cantSplit/>
          <w:trHeight w:val="214"/>
          <w:jc w:val="center"/>
        </w:trPr>
        <w:tc>
          <w:tcPr>
            <w:tcW w:w="915" w:type="dxa"/>
            <w:vMerge/>
            <w:tcBorders>
              <w:top w:val="nil"/>
              <w:left w:val="single" w:sz="8" w:space="0" w:color="000000"/>
              <w:bottom w:val="single" w:sz="8" w:space="0" w:color="000000"/>
              <w:right w:val="single" w:sz="8" w:space="0" w:color="000000"/>
            </w:tcBorders>
            <w:vAlign w:val="center"/>
            <w:hideMark/>
          </w:tcPr>
          <w:p w14:paraId="3AC5BD59" w14:textId="77777777" w:rsidR="00062A1A" w:rsidRPr="00980F74" w:rsidRDefault="00062A1A" w:rsidP="005B7279">
            <w:pPr>
              <w:rPr>
                <w:rFonts w:ascii="Arial" w:eastAsia="Malgun Gothic" w:hAnsi="Arial"/>
                <w:sz w:val="18"/>
                <w:szCs w:val="20"/>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EFDC2FE" w14:textId="77777777" w:rsidR="00062A1A" w:rsidRPr="00980F74" w:rsidRDefault="00062A1A" w:rsidP="005B7279">
            <w:pPr>
              <w:keepNext/>
              <w:keepLines/>
              <w:jc w:val="center"/>
              <w:rPr>
                <w:rFonts w:ascii="Arial" w:eastAsia="Malgun Gothic" w:hAnsi="Arial"/>
                <w:sz w:val="18"/>
                <w:szCs w:val="20"/>
                <w:lang w:eastAsia="ko-KR"/>
              </w:rPr>
            </w:pPr>
            <w:r w:rsidRPr="00980F74">
              <w:rPr>
                <w:rFonts w:ascii="Arial" w:eastAsia="Malgun Gothic" w:hAnsi="Arial"/>
                <w:sz w:val="18"/>
                <w:szCs w:val="20"/>
                <w:lang w:val="en-GB" w:eastAsia="ko-KR"/>
              </w:rPr>
              <w:t xml:space="preserve">Height </w:t>
            </w:r>
            <w:r w:rsidRPr="00980F74">
              <w:rPr>
                <w:rFonts w:ascii="Arial" w:eastAsia="Malgun Gothic" w:hAnsi="Arial"/>
                <w:noProof/>
                <w:position w:val="-12"/>
                <w:sz w:val="18"/>
                <w:szCs w:val="20"/>
              </w:rPr>
              <w:drawing>
                <wp:inline distT="0" distB="0" distL="0" distR="0" wp14:anchorId="3A3B201A" wp14:editId="094B5805">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03.png@01D4B35D.C4D8CCE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82E64EF" w14:textId="77777777" w:rsidR="00062A1A" w:rsidRPr="00980F74" w:rsidRDefault="00062A1A" w:rsidP="005B7279">
            <w:pPr>
              <w:keepNext/>
              <w:keepLines/>
              <w:jc w:val="center"/>
              <w:rPr>
                <w:rFonts w:ascii="Arial" w:eastAsia="Malgun Gothic" w:hAnsi="Arial"/>
                <w:sz w:val="18"/>
                <w:szCs w:val="20"/>
                <w:lang w:val="nl-NL" w:eastAsia="ko-KR"/>
              </w:rPr>
            </w:pPr>
            <w:r w:rsidRPr="00980F74">
              <w:rPr>
                <w:rFonts w:ascii="Arial" w:eastAsia="Malgun Gothic" w:hAnsi="Arial"/>
                <w:sz w:val="18"/>
                <w:szCs w:val="20"/>
                <w:lang w:val="nl-NL" w:eastAsia="ko-KR"/>
              </w:rPr>
              <w:t>Clutter-embedded</w:t>
            </w:r>
          </w:p>
        </w:tc>
        <w:tc>
          <w:tcPr>
            <w:tcW w:w="1399" w:type="dxa"/>
            <w:tcBorders>
              <w:top w:val="nil"/>
              <w:left w:val="nil"/>
              <w:bottom w:val="single" w:sz="8" w:space="0" w:color="000000"/>
              <w:right w:val="single" w:sz="8" w:space="0" w:color="000000"/>
            </w:tcBorders>
            <w:vAlign w:val="center"/>
          </w:tcPr>
          <w:p w14:paraId="26E31CC9" w14:textId="77777777" w:rsidR="00062A1A" w:rsidRPr="00980F74" w:rsidRDefault="00062A1A" w:rsidP="005B7279">
            <w:pPr>
              <w:keepNext/>
              <w:keepLines/>
              <w:jc w:val="center"/>
              <w:rPr>
                <w:rFonts w:ascii="Arial" w:eastAsia="Malgun Gothic" w:hAnsi="Arial"/>
                <w:sz w:val="18"/>
                <w:szCs w:val="20"/>
                <w:lang w:val="nl-NL" w:eastAsia="ko-KR"/>
              </w:rPr>
            </w:pPr>
            <w:r w:rsidRPr="00980F74">
              <w:rPr>
                <w:rFonts w:ascii="Arial" w:eastAsia="Malgun Gothic" w:hAnsi="Arial"/>
                <w:sz w:val="18"/>
                <w:szCs w:val="20"/>
                <w:lang w:val="nl-NL" w:eastAsia="ko-KR"/>
              </w:rPr>
              <w:t>Above clutter</w:t>
            </w:r>
          </w:p>
        </w:tc>
      </w:tr>
    </w:tbl>
    <w:p w14:paraId="41166763" w14:textId="77777777" w:rsidR="00B84C68" w:rsidRDefault="00B84C68" w:rsidP="00062A1A">
      <w:pPr>
        <w:pStyle w:val="a0"/>
        <w:rPr>
          <w:rFonts w:eastAsiaTheme="minorEastAsia"/>
          <w:b/>
          <w:bCs/>
        </w:rPr>
      </w:pPr>
    </w:p>
    <w:p w14:paraId="0E4BFD35" w14:textId="77777777" w:rsidR="00B84C68" w:rsidRDefault="00B84C68">
      <w:pPr>
        <w:rPr>
          <w:b/>
          <w:bCs/>
        </w:rPr>
      </w:pPr>
      <w:r>
        <w:rPr>
          <w:b/>
          <w:bCs/>
        </w:rPr>
        <w:br w:type="page"/>
      </w:r>
    </w:p>
    <w:p w14:paraId="4972E71F" w14:textId="13891DE1" w:rsidR="00062A1A" w:rsidRDefault="00062A1A" w:rsidP="00062A1A">
      <w:pPr>
        <w:pStyle w:val="a0"/>
        <w:rPr>
          <w:rFonts w:eastAsiaTheme="minorEastAsia"/>
          <w:b/>
          <w:bCs/>
        </w:rPr>
      </w:pPr>
      <w:r w:rsidRPr="00980F74">
        <w:rPr>
          <w:rFonts w:eastAsiaTheme="minorEastAsia"/>
          <w:b/>
          <w:bCs/>
        </w:rPr>
        <w:t>Table</w:t>
      </w:r>
      <w:r w:rsidR="00E41CE5">
        <w:rPr>
          <w:rFonts w:eastAsiaTheme="minorEastAsia"/>
          <w:b/>
          <w:bCs/>
        </w:rPr>
        <w:t>4</w:t>
      </w:r>
      <w:r w:rsidRPr="00980F74">
        <w:rPr>
          <w:rFonts w:eastAsiaTheme="minorEastAsia"/>
          <w:b/>
          <w:bCs/>
        </w:rPr>
        <w:t xml:space="preserve"> </w:t>
      </w:r>
      <w:r w:rsidRPr="00062A1A">
        <w:rPr>
          <w:rFonts w:eastAsiaTheme="minorEastAsia"/>
          <w:b/>
          <w:bCs/>
        </w:rPr>
        <w:t>Simulation assumptions for large scale calibration for the indoor factory scenario</w:t>
      </w:r>
      <w:r w:rsidRPr="00980F74">
        <w:rPr>
          <w:rFonts w:eastAsiaTheme="minorEastAsia"/>
          <w:b/>
          <w:bCs/>
        </w:rPr>
        <w:t xml:space="preserve"> (TR 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7005"/>
      </w:tblGrid>
      <w:tr w:rsidR="00062A1A" w:rsidRPr="00062A1A" w14:paraId="6AAFD573"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FCF3994" w14:textId="77777777" w:rsidR="00062A1A" w:rsidRPr="00062A1A" w:rsidRDefault="00062A1A" w:rsidP="00062A1A">
            <w:pPr>
              <w:keepNext/>
              <w:keepLines/>
              <w:jc w:val="center"/>
              <w:rPr>
                <w:rFonts w:ascii="Arial" w:eastAsia="Malgun Gothic" w:hAnsi="Arial"/>
                <w:sz w:val="18"/>
                <w:szCs w:val="20"/>
                <w:lang w:val="en-GB" w:eastAsia="en-US"/>
              </w:rPr>
            </w:pPr>
            <w:r w:rsidRPr="00062A1A">
              <w:rPr>
                <w:rFonts w:ascii="Arial" w:eastAsia="Malgun Gothic" w:hAnsi="Arial"/>
                <w:b/>
                <w:sz w:val="18"/>
                <w:szCs w:val="20"/>
                <w:lang w:val="en-GB" w:eastAsia="en-US"/>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BE0D09D" w14:textId="77777777" w:rsidR="00062A1A" w:rsidRPr="00062A1A" w:rsidRDefault="00062A1A" w:rsidP="00062A1A">
            <w:pPr>
              <w:keepNext/>
              <w:keepLines/>
              <w:jc w:val="center"/>
              <w:rPr>
                <w:rFonts w:ascii="Arial" w:eastAsia="Malgun Gothic" w:hAnsi="Arial"/>
                <w:sz w:val="18"/>
                <w:szCs w:val="20"/>
                <w:lang w:val="en-GB" w:eastAsia="en-US"/>
              </w:rPr>
            </w:pPr>
            <w:r w:rsidRPr="00062A1A">
              <w:rPr>
                <w:rFonts w:ascii="Arial" w:eastAsia="Malgun Gothic" w:hAnsi="Arial"/>
                <w:b/>
                <w:sz w:val="18"/>
                <w:szCs w:val="20"/>
                <w:lang w:val="en-GB" w:eastAsia="en-US"/>
              </w:rPr>
              <w:t>Values</w:t>
            </w:r>
          </w:p>
        </w:tc>
      </w:tr>
      <w:tr w:rsidR="00062A1A" w:rsidRPr="00062A1A" w14:paraId="315145D7"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9C8261"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Scenario</w:t>
            </w:r>
          </w:p>
        </w:tc>
        <w:tc>
          <w:tcPr>
            <w:tcW w:w="0" w:type="auto"/>
            <w:tcBorders>
              <w:top w:val="single" w:sz="4" w:space="0" w:color="auto"/>
              <w:left w:val="single" w:sz="4" w:space="0" w:color="auto"/>
              <w:bottom w:val="single" w:sz="4" w:space="0" w:color="auto"/>
              <w:right w:val="single" w:sz="4" w:space="0" w:color="auto"/>
            </w:tcBorders>
            <w:hideMark/>
          </w:tcPr>
          <w:p w14:paraId="6D42A8C4" w14:textId="77777777" w:rsidR="00062A1A" w:rsidRPr="00062A1A" w:rsidRDefault="00062A1A" w:rsidP="00062A1A">
            <w:pPr>
              <w:keepNext/>
              <w:keepLines/>
              <w:rPr>
                <w:rFonts w:ascii="Arial" w:eastAsia="宋体" w:hAnsi="Arial" w:cs="Arial"/>
                <w:sz w:val="18"/>
                <w:szCs w:val="18"/>
                <w:lang w:val="en-GB" w:eastAsia="en-US"/>
              </w:rPr>
            </w:pPr>
            <w:proofErr w:type="spellStart"/>
            <w:r w:rsidRPr="00062A1A">
              <w:rPr>
                <w:rFonts w:ascii="Arial" w:eastAsia="宋体" w:hAnsi="Arial" w:cs="Arial"/>
                <w:sz w:val="18"/>
                <w:szCs w:val="18"/>
                <w:lang w:val="en-GB" w:eastAsia="en-US"/>
              </w:rPr>
              <w:t>InF</w:t>
            </w:r>
            <w:proofErr w:type="spellEnd"/>
            <w:r w:rsidRPr="00062A1A">
              <w:rPr>
                <w:rFonts w:ascii="Arial" w:eastAsia="宋体" w:hAnsi="Arial" w:cs="Arial"/>
                <w:sz w:val="18"/>
                <w:szCs w:val="18"/>
                <w:lang w:val="en-GB" w:eastAsia="en-US"/>
              </w:rPr>
              <w:t xml:space="preserve">-SL, </w:t>
            </w:r>
            <w:proofErr w:type="spellStart"/>
            <w:r w:rsidRPr="00062A1A">
              <w:rPr>
                <w:rFonts w:ascii="Arial" w:eastAsia="宋体" w:hAnsi="Arial" w:cs="Arial"/>
                <w:sz w:val="18"/>
                <w:szCs w:val="18"/>
                <w:lang w:val="en-GB" w:eastAsia="en-US"/>
              </w:rPr>
              <w:t>InF</w:t>
            </w:r>
            <w:proofErr w:type="spellEnd"/>
            <w:r w:rsidRPr="00062A1A">
              <w:rPr>
                <w:rFonts w:ascii="Arial" w:eastAsia="宋体" w:hAnsi="Arial" w:cs="Arial"/>
                <w:sz w:val="18"/>
                <w:szCs w:val="18"/>
                <w:lang w:val="en-GB" w:eastAsia="en-US"/>
              </w:rPr>
              <w:t xml:space="preserve">-DL, </w:t>
            </w:r>
            <w:proofErr w:type="spellStart"/>
            <w:r w:rsidRPr="00062A1A">
              <w:rPr>
                <w:rFonts w:ascii="Arial" w:eastAsia="宋体" w:hAnsi="Arial" w:cs="Arial"/>
                <w:sz w:val="18"/>
                <w:szCs w:val="18"/>
                <w:lang w:val="en-GB" w:eastAsia="en-US"/>
              </w:rPr>
              <w:t>InF</w:t>
            </w:r>
            <w:proofErr w:type="spellEnd"/>
            <w:r w:rsidRPr="00062A1A">
              <w:rPr>
                <w:rFonts w:ascii="Arial" w:eastAsia="宋体" w:hAnsi="Arial" w:cs="Arial"/>
                <w:sz w:val="18"/>
                <w:szCs w:val="18"/>
                <w:lang w:val="en-GB" w:eastAsia="en-US"/>
              </w:rPr>
              <w:t xml:space="preserve">-SH, </w:t>
            </w:r>
            <w:proofErr w:type="spellStart"/>
            <w:r w:rsidRPr="00062A1A">
              <w:rPr>
                <w:rFonts w:ascii="Arial" w:eastAsia="宋体" w:hAnsi="Arial" w:cs="Arial"/>
                <w:sz w:val="18"/>
                <w:szCs w:val="18"/>
                <w:lang w:val="en-GB" w:eastAsia="en-US"/>
              </w:rPr>
              <w:t>InF</w:t>
            </w:r>
            <w:proofErr w:type="spellEnd"/>
            <w:r w:rsidRPr="00062A1A">
              <w:rPr>
                <w:rFonts w:ascii="Arial" w:eastAsia="宋体" w:hAnsi="Arial" w:cs="Arial"/>
                <w:sz w:val="18"/>
                <w:szCs w:val="18"/>
                <w:lang w:val="en-GB" w:eastAsia="en-US"/>
              </w:rPr>
              <w:t>-DH</w:t>
            </w:r>
          </w:p>
        </w:tc>
      </w:tr>
      <w:tr w:rsidR="00062A1A" w:rsidRPr="00062A1A" w14:paraId="1DE89F30"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F10C78"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Hall size</w:t>
            </w:r>
          </w:p>
        </w:tc>
        <w:tc>
          <w:tcPr>
            <w:tcW w:w="0" w:type="auto"/>
            <w:tcBorders>
              <w:top w:val="single" w:sz="4" w:space="0" w:color="auto"/>
              <w:left w:val="single" w:sz="4" w:space="0" w:color="auto"/>
              <w:bottom w:val="single" w:sz="4" w:space="0" w:color="auto"/>
              <w:right w:val="single" w:sz="4" w:space="0" w:color="auto"/>
            </w:tcBorders>
            <w:hideMark/>
          </w:tcPr>
          <w:p w14:paraId="5B781662" w14:textId="77777777" w:rsidR="00062A1A" w:rsidRPr="00062A1A" w:rsidRDefault="00062A1A" w:rsidP="00062A1A">
            <w:pPr>
              <w:keepNext/>
              <w:keepLines/>
              <w:rPr>
                <w:rFonts w:ascii="Arial" w:eastAsia="Malgun Gothic" w:hAnsi="Arial" w:cs="Arial"/>
                <w:sz w:val="18"/>
                <w:szCs w:val="18"/>
                <w:lang w:eastAsia="en-US"/>
              </w:rPr>
            </w:pPr>
            <w:proofErr w:type="spellStart"/>
            <w:r w:rsidRPr="00062A1A">
              <w:rPr>
                <w:rFonts w:ascii="Arial" w:eastAsia="Malgun Gothic" w:hAnsi="Arial" w:cs="Arial"/>
                <w:sz w:val="18"/>
                <w:szCs w:val="18"/>
                <w:lang w:eastAsia="en-US"/>
              </w:rPr>
              <w:t>InF</w:t>
            </w:r>
            <w:proofErr w:type="spellEnd"/>
            <w:r w:rsidRPr="00062A1A">
              <w:rPr>
                <w:rFonts w:ascii="Arial" w:eastAsia="Malgun Gothic" w:hAnsi="Arial" w:cs="Arial"/>
                <w:sz w:val="18"/>
                <w:szCs w:val="18"/>
                <w:lang w:eastAsia="en-US"/>
              </w:rPr>
              <w:t>-SL: 120x60 m</w:t>
            </w:r>
          </w:p>
          <w:p w14:paraId="28FF8FAF" w14:textId="77777777" w:rsidR="00062A1A" w:rsidRPr="00062A1A" w:rsidRDefault="00062A1A" w:rsidP="00062A1A">
            <w:pPr>
              <w:keepNext/>
              <w:keepLines/>
              <w:rPr>
                <w:rFonts w:ascii="Arial" w:eastAsia="Malgun Gothic" w:hAnsi="Arial" w:cs="Arial"/>
                <w:sz w:val="18"/>
                <w:szCs w:val="18"/>
                <w:lang w:eastAsia="en-US"/>
              </w:rPr>
            </w:pPr>
            <w:proofErr w:type="spellStart"/>
            <w:r w:rsidRPr="00062A1A">
              <w:rPr>
                <w:rFonts w:ascii="Arial" w:eastAsia="Malgun Gothic" w:hAnsi="Arial" w:cs="Arial"/>
                <w:sz w:val="18"/>
                <w:szCs w:val="18"/>
                <w:lang w:eastAsia="en-US"/>
              </w:rPr>
              <w:t>InF</w:t>
            </w:r>
            <w:proofErr w:type="spellEnd"/>
            <w:r w:rsidRPr="00062A1A">
              <w:rPr>
                <w:rFonts w:ascii="Arial" w:eastAsia="Malgun Gothic" w:hAnsi="Arial" w:cs="Arial"/>
                <w:sz w:val="18"/>
                <w:szCs w:val="18"/>
                <w:lang w:eastAsia="en-US"/>
              </w:rPr>
              <w:t>-DL: 300x150 m</w:t>
            </w:r>
          </w:p>
          <w:p w14:paraId="6F37FD7F" w14:textId="77777777" w:rsidR="00062A1A" w:rsidRPr="00062A1A" w:rsidRDefault="00062A1A" w:rsidP="00062A1A">
            <w:pPr>
              <w:keepNext/>
              <w:keepLines/>
              <w:rPr>
                <w:rFonts w:ascii="Arial" w:eastAsia="Malgun Gothic" w:hAnsi="Arial" w:cs="Arial"/>
                <w:sz w:val="18"/>
                <w:szCs w:val="18"/>
                <w:lang w:eastAsia="en-US"/>
              </w:rPr>
            </w:pPr>
            <w:proofErr w:type="spellStart"/>
            <w:r w:rsidRPr="00062A1A">
              <w:rPr>
                <w:rFonts w:ascii="Arial" w:eastAsia="Malgun Gothic" w:hAnsi="Arial" w:cs="Arial"/>
                <w:sz w:val="18"/>
                <w:szCs w:val="18"/>
                <w:lang w:eastAsia="en-US"/>
              </w:rPr>
              <w:t>InF</w:t>
            </w:r>
            <w:proofErr w:type="spellEnd"/>
            <w:r w:rsidRPr="00062A1A">
              <w:rPr>
                <w:rFonts w:ascii="Arial" w:eastAsia="Malgun Gothic" w:hAnsi="Arial" w:cs="Arial"/>
                <w:sz w:val="18"/>
                <w:szCs w:val="18"/>
                <w:lang w:eastAsia="en-US"/>
              </w:rPr>
              <w:t>-SH: 300x150 m</w:t>
            </w:r>
          </w:p>
          <w:p w14:paraId="5204D192" w14:textId="77777777" w:rsidR="00062A1A" w:rsidRPr="00062A1A" w:rsidRDefault="00062A1A" w:rsidP="00062A1A">
            <w:pPr>
              <w:keepNext/>
              <w:keepLines/>
              <w:rPr>
                <w:rFonts w:ascii="Arial" w:eastAsia="宋体" w:hAnsi="Arial" w:cs="Arial"/>
                <w:sz w:val="18"/>
                <w:szCs w:val="18"/>
                <w:lang w:val="en-GB" w:eastAsia="en-US"/>
              </w:rPr>
            </w:pPr>
            <w:proofErr w:type="spellStart"/>
            <w:r w:rsidRPr="00062A1A">
              <w:rPr>
                <w:rFonts w:ascii="Arial" w:eastAsia="Malgun Gothic" w:hAnsi="Arial" w:cs="Arial"/>
                <w:sz w:val="18"/>
                <w:szCs w:val="18"/>
                <w:lang w:eastAsia="en-US"/>
              </w:rPr>
              <w:t>InF</w:t>
            </w:r>
            <w:proofErr w:type="spellEnd"/>
            <w:r w:rsidRPr="00062A1A">
              <w:rPr>
                <w:rFonts w:ascii="Arial" w:eastAsia="Malgun Gothic" w:hAnsi="Arial" w:cs="Arial"/>
                <w:sz w:val="18"/>
                <w:szCs w:val="18"/>
                <w:lang w:eastAsia="en-US"/>
              </w:rPr>
              <w:t>-DH: 120x60 m</w:t>
            </w:r>
          </w:p>
        </w:tc>
      </w:tr>
      <w:tr w:rsidR="00062A1A" w:rsidRPr="00062A1A" w14:paraId="1ABEF37A"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2FC36B"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Room height</w:t>
            </w:r>
          </w:p>
        </w:tc>
        <w:tc>
          <w:tcPr>
            <w:tcW w:w="0" w:type="auto"/>
            <w:tcBorders>
              <w:top w:val="single" w:sz="4" w:space="0" w:color="auto"/>
              <w:left w:val="single" w:sz="4" w:space="0" w:color="auto"/>
              <w:bottom w:val="single" w:sz="4" w:space="0" w:color="auto"/>
              <w:right w:val="single" w:sz="4" w:space="0" w:color="auto"/>
            </w:tcBorders>
            <w:hideMark/>
          </w:tcPr>
          <w:p w14:paraId="43687E38"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10 m</w:t>
            </w:r>
          </w:p>
        </w:tc>
      </w:tr>
      <w:tr w:rsidR="00062A1A" w:rsidRPr="00062A1A" w14:paraId="133F9650"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8F5BF9" w14:textId="77777777" w:rsidR="00062A1A" w:rsidRPr="00062A1A" w:rsidRDefault="00062A1A" w:rsidP="00062A1A">
            <w:pPr>
              <w:keepNext/>
              <w:keepLines/>
              <w:rPr>
                <w:rFonts w:ascii="Arial" w:eastAsia="宋体" w:hAnsi="Arial" w:cs="Arial"/>
                <w:sz w:val="18"/>
                <w:szCs w:val="18"/>
                <w:lang w:val="en-GB" w:eastAsia="en-US"/>
              </w:rPr>
            </w:pPr>
            <w:proofErr w:type="spellStart"/>
            <w:r w:rsidRPr="00062A1A">
              <w:rPr>
                <w:rFonts w:ascii="Arial" w:eastAsia="宋体" w:hAnsi="Arial" w:cs="Arial"/>
                <w:sz w:val="18"/>
                <w:szCs w:val="18"/>
                <w:lang w:val="en-GB" w:eastAsia="en-US"/>
              </w:rPr>
              <w:t>Sectorization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C83254" w14:textId="77777777" w:rsidR="00062A1A" w:rsidRPr="00062A1A" w:rsidRDefault="00062A1A" w:rsidP="00062A1A">
            <w:pPr>
              <w:keepNext/>
              <w:keepLines/>
              <w:rPr>
                <w:rFonts w:ascii="Arial" w:eastAsia="宋体" w:hAnsi="Arial" w:cs="Arial"/>
                <w:sz w:val="18"/>
                <w:szCs w:val="18"/>
                <w:lang w:val="en-GB" w:eastAsia="ko-KR"/>
              </w:rPr>
            </w:pPr>
            <w:r w:rsidRPr="00062A1A">
              <w:rPr>
                <w:rFonts w:ascii="Arial" w:eastAsia="宋体" w:hAnsi="Arial" w:cs="Arial"/>
                <w:sz w:val="18"/>
                <w:szCs w:val="18"/>
                <w:lang w:val="en-GB" w:eastAsia="en-US"/>
              </w:rPr>
              <w:t>None</w:t>
            </w:r>
          </w:p>
        </w:tc>
      </w:tr>
      <w:tr w:rsidR="00062A1A" w:rsidRPr="00062A1A" w14:paraId="31EA6C6E"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762DB8"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4973B" w14:textId="77777777" w:rsidR="00062A1A" w:rsidRPr="00062A1A" w:rsidRDefault="00062A1A" w:rsidP="00062A1A">
            <w:pPr>
              <w:keepNext/>
              <w:keepLines/>
              <w:rPr>
                <w:rFonts w:ascii="Arial" w:eastAsia="宋体" w:hAnsi="Arial" w:cs="Arial"/>
                <w:sz w:val="18"/>
                <w:szCs w:val="18"/>
                <w:lang w:eastAsia="en-US"/>
              </w:rPr>
            </w:pPr>
            <w:r w:rsidRPr="00062A1A">
              <w:rPr>
                <w:rFonts w:ascii="Arial" w:eastAsia="宋体" w:hAnsi="Arial" w:cs="Arial"/>
                <w:sz w:val="18"/>
                <w:szCs w:val="18"/>
                <w:lang w:val="en-GB" w:eastAsia="en-US"/>
              </w:rPr>
              <w:t xml:space="preserve">1 element (vertically polarized), </w:t>
            </w:r>
            <w:r w:rsidRPr="00062A1A">
              <w:rPr>
                <w:rFonts w:ascii="Arial" w:eastAsia="宋体" w:hAnsi="Arial" w:cs="Arial"/>
                <w:sz w:val="18"/>
                <w:szCs w:val="18"/>
                <w:lang w:val="en-GB" w:eastAsia="ja-JP"/>
              </w:rPr>
              <w:t>Isotropic antenna gain pattern</w:t>
            </w:r>
          </w:p>
        </w:tc>
      </w:tr>
      <w:tr w:rsidR="00062A1A" w:rsidRPr="00062A1A" w14:paraId="795982CA"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4E8212"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0924E"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 xml:space="preserve">1 element (vertically polarized), </w:t>
            </w:r>
            <w:r w:rsidRPr="00062A1A">
              <w:rPr>
                <w:rFonts w:ascii="Arial" w:eastAsia="宋体" w:hAnsi="Arial" w:cs="Arial"/>
                <w:sz w:val="18"/>
                <w:szCs w:val="18"/>
                <w:lang w:val="en-GB" w:eastAsia="ja-JP"/>
              </w:rPr>
              <w:t>Isotropic antenna gain pattern</w:t>
            </w:r>
          </w:p>
        </w:tc>
      </w:tr>
      <w:tr w:rsidR="00062A1A" w:rsidRPr="00062A1A" w14:paraId="70A45940"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B7205"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3E5226B9"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0dB</w:t>
            </w:r>
          </w:p>
        </w:tc>
      </w:tr>
      <w:tr w:rsidR="00062A1A" w:rsidRPr="00062A1A" w14:paraId="07ED2C96"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00E87B"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BS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396D0" w14:textId="77777777" w:rsidR="00062A1A" w:rsidRPr="00062A1A" w:rsidRDefault="00062A1A" w:rsidP="00062A1A">
            <w:pPr>
              <w:spacing w:after="160" w:line="252" w:lineRule="auto"/>
              <w:rPr>
                <w:rFonts w:ascii="Arial" w:eastAsia="Malgun Gothic" w:hAnsi="Arial" w:cs="Arial"/>
                <w:sz w:val="18"/>
                <w:szCs w:val="18"/>
                <w:lang w:eastAsia="en-US"/>
              </w:rPr>
            </w:pPr>
            <w:r w:rsidRPr="00062A1A">
              <w:rPr>
                <w:rFonts w:ascii="Arial" w:eastAsia="Malgun Gothic" w:hAnsi="Arial" w:cs="Arial"/>
                <w:sz w:val="18"/>
                <w:szCs w:val="18"/>
                <w:lang w:eastAsia="en-US"/>
              </w:rPr>
              <w:t>18 BSs on a square lattice with spacing D, located D/2 from the walls.</w:t>
            </w:r>
          </w:p>
          <w:p w14:paraId="2B1DAB91" w14:textId="77777777" w:rsidR="00062A1A" w:rsidRPr="00062A1A" w:rsidRDefault="00062A1A" w:rsidP="00062A1A">
            <w:pPr>
              <w:spacing w:after="180"/>
              <w:ind w:left="568" w:hanging="284"/>
              <w:rPr>
                <w:rFonts w:eastAsia="Malgun Gothic"/>
                <w:szCs w:val="20"/>
                <w:lang w:eastAsia="en-US"/>
              </w:rPr>
            </w:pPr>
            <w:r w:rsidRPr="00062A1A">
              <w:rPr>
                <w:rFonts w:eastAsia="Malgun Gothic"/>
                <w:szCs w:val="20"/>
                <w:lang w:eastAsia="en-US"/>
              </w:rPr>
              <w:t>-</w:t>
            </w:r>
            <w:r w:rsidRPr="00062A1A">
              <w:rPr>
                <w:rFonts w:eastAsia="Malgun Gothic"/>
                <w:szCs w:val="20"/>
                <w:lang w:eastAsia="en-US"/>
              </w:rPr>
              <w:tab/>
              <w:t>for the small hall (L=120m x W=60m): D=20m</w:t>
            </w:r>
          </w:p>
          <w:p w14:paraId="2C4B92D9" w14:textId="77777777" w:rsidR="00062A1A" w:rsidRPr="00062A1A" w:rsidRDefault="00062A1A" w:rsidP="00062A1A">
            <w:pPr>
              <w:spacing w:after="180"/>
              <w:ind w:left="568" w:hanging="284"/>
              <w:rPr>
                <w:rFonts w:eastAsia="Malgun Gothic"/>
                <w:szCs w:val="20"/>
                <w:lang w:eastAsia="en-US"/>
              </w:rPr>
            </w:pPr>
            <w:r w:rsidRPr="00062A1A">
              <w:rPr>
                <w:rFonts w:eastAsia="Malgun Gothic"/>
                <w:szCs w:val="20"/>
                <w:lang w:eastAsia="en-US"/>
              </w:rPr>
              <w:t>-</w:t>
            </w:r>
            <w:r w:rsidRPr="00062A1A">
              <w:rPr>
                <w:rFonts w:eastAsia="Malgun Gothic"/>
                <w:szCs w:val="20"/>
                <w:lang w:eastAsia="en-US"/>
              </w:rPr>
              <w:tab/>
              <w:t>for the big hall (L=300m x W=150m): D=50m</w:t>
            </w:r>
          </w:p>
          <w:p w14:paraId="6A4D5902" w14:textId="77777777" w:rsidR="00062A1A" w:rsidRPr="00062A1A" w:rsidRDefault="00062A1A" w:rsidP="00062A1A">
            <w:pPr>
              <w:keepNext/>
              <w:keepLines/>
              <w:rPr>
                <w:rFonts w:ascii="Arial" w:eastAsia="宋体" w:hAnsi="Arial" w:cs="Arial"/>
                <w:sz w:val="18"/>
                <w:szCs w:val="18"/>
                <w:lang w:eastAsia="en-US"/>
              </w:rPr>
            </w:pPr>
            <w:r w:rsidRPr="00062A1A">
              <w:rPr>
                <w:rFonts w:ascii="Arial" w:eastAsia="宋体" w:hAnsi="Arial" w:cs="Arial"/>
                <w:noProof/>
                <w:sz w:val="18"/>
                <w:szCs w:val="18"/>
              </w:rPr>
              <w:drawing>
                <wp:inline distT="0" distB="0" distL="0" distR="0" wp14:anchorId="3E10B9A6" wp14:editId="22AEF73D">
                  <wp:extent cx="3257550" cy="17207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p w14:paraId="345C9B30" w14:textId="77777777" w:rsidR="00062A1A" w:rsidRPr="00062A1A" w:rsidRDefault="00062A1A" w:rsidP="00062A1A">
            <w:pPr>
              <w:keepNext/>
              <w:keepLines/>
              <w:rPr>
                <w:rFonts w:ascii="Arial" w:eastAsia="宋体" w:hAnsi="Arial" w:cs="Arial"/>
                <w:sz w:val="18"/>
                <w:szCs w:val="18"/>
                <w:lang w:eastAsia="en-US"/>
              </w:rPr>
            </w:pPr>
            <w:r w:rsidRPr="00062A1A">
              <w:rPr>
                <w:rFonts w:ascii="Arial" w:eastAsia="宋体" w:hAnsi="Arial" w:cs="Arial"/>
                <w:sz w:val="18"/>
                <w:szCs w:val="18"/>
                <w:lang w:eastAsia="en-US"/>
              </w:rPr>
              <w:t xml:space="preserve">BS height = 1.5 m for </w:t>
            </w:r>
            <w:proofErr w:type="spellStart"/>
            <w:r w:rsidRPr="00062A1A">
              <w:rPr>
                <w:rFonts w:ascii="Arial" w:eastAsia="宋体" w:hAnsi="Arial" w:cs="Arial"/>
                <w:sz w:val="18"/>
                <w:szCs w:val="18"/>
                <w:lang w:eastAsia="en-US"/>
              </w:rPr>
              <w:t>InF</w:t>
            </w:r>
            <w:proofErr w:type="spellEnd"/>
            <w:r w:rsidRPr="00062A1A">
              <w:rPr>
                <w:rFonts w:ascii="Arial" w:eastAsia="宋体" w:hAnsi="Arial" w:cs="Arial"/>
                <w:sz w:val="18"/>
                <w:szCs w:val="18"/>
                <w:lang w:eastAsia="en-US"/>
              </w:rPr>
              <w:t xml:space="preserve">-SL and </w:t>
            </w:r>
            <w:proofErr w:type="spellStart"/>
            <w:r w:rsidRPr="00062A1A">
              <w:rPr>
                <w:rFonts w:ascii="Arial" w:eastAsia="宋体" w:hAnsi="Arial" w:cs="Arial"/>
                <w:sz w:val="18"/>
                <w:szCs w:val="18"/>
                <w:lang w:eastAsia="en-US"/>
              </w:rPr>
              <w:t>InF</w:t>
            </w:r>
            <w:proofErr w:type="spellEnd"/>
            <w:r w:rsidRPr="00062A1A">
              <w:rPr>
                <w:rFonts w:ascii="Arial" w:eastAsia="宋体" w:hAnsi="Arial" w:cs="Arial"/>
                <w:sz w:val="18"/>
                <w:szCs w:val="18"/>
                <w:lang w:eastAsia="en-US"/>
              </w:rPr>
              <w:t>-DL</w:t>
            </w:r>
          </w:p>
          <w:p w14:paraId="5FBA44C5" w14:textId="77777777" w:rsidR="00062A1A" w:rsidRPr="00062A1A" w:rsidRDefault="00062A1A" w:rsidP="00062A1A">
            <w:pPr>
              <w:keepNext/>
              <w:keepLines/>
              <w:rPr>
                <w:rFonts w:ascii="Arial" w:eastAsia="宋体" w:hAnsi="Arial" w:cs="Arial"/>
                <w:sz w:val="18"/>
                <w:szCs w:val="18"/>
                <w:lang w:eastAsia="en-US"/>
              </w:rPr>
            </w:pPr>
            <w:r w:rsidRPr="00062A1A">
              <w:rPr>
                <w:rFonts w:ascii="Arial" w:eastAsia="宋体" w:hAnsi="Arial" w:cs="Arial"/>
                <w:sz w:val="18"/>
                <w:szCs w:val="18"/>
                <w:lang w:eastAsia="en-US"/>
              </w:rPr>
              <w:t xml:space="preserve">BS-height = 8 m for </w:t>
            </w:r>
            <w:proofErr w:type="spellStart"/>
            <w:r w:rsidRPr="00062A1A">
              <w:rPr>
                <w:rFonts w:ascii="Arial" w:eastAsia="宋体" w:hAnsi="Arial" w:cs="Arial"/>
                <w:sz w:val="18"/>
                <w:szCs w:val="18"/>
                <w:lang w:eastAsia="en-US"/>
              </w:rPr>
              <w:t>for</w:t>
            </w:r>
            <w:proofErr w:type="spellEnd"/>
            <w:r w:rsidRPr="00062A1A">
              <w:rPr>
                <w:rFonts w:ascii="Arial" w:eastAsia="宋体" w:hAnsi="Arial" w:cs="Arial"/>
                <w:sz w:val="18"/>
                <w:szCs w:val="18"/>
                <w:lang w:eastAsia="en-US"/>
              </w:rPr>
              <w:t xml:space="preserve"> </w:t>
            </w:r>
            <w:proofErr w:type="spellStart"/>
            <w:r w:rsidRPr="00062A1A">
              <w:rPr>
                <w:rFonts w:ascii="Arial" w:eastAsia="宋体" w:hAnsi="Arial" w:cs="Arial"/>
                <w:sz w:val="18"/>
                <w:szCs w:val="18"/>
                <w:lang w:eastAsia="en-US"/>
              </w:rPr>
              <w:t>InF</w:t>
            </w:r>
            <w:proofErr w:type="spellEnd"/>
            <w:r w:rsidRPr="00062A1A">
              <w:rPr>
                <w:rFonts w:ascii="Arial" w:eastAsia="宋体" w:hAnsi="Arial" w:cs="Arial"/>
                <w:sz w:val="18"/>
                <w:szCs w:val="18"/>
                <w:lang w:eastAsia="en-US"/>
              </w:rPr>
              <w:t xml:space="preserve">-SH and </w:t>
            </w:r>
            <w:proofErr w:type="spellStart"/>
            <w:r w:rsidRPr="00062A1A">
              <w:rPr>
                <w:rFonts w:ascii="Arial" w:eastAsia="宋体" w:hAnsi="Arial" w:cs="Arial"/>
                <w:sz w:val="18"/>
                <w:szCs w:val="18"/>
                <w:lang w:eastAsia="en-US"/>
              </w:rPr>
              <w:t>InF</w:t>
            </w:r>
            <w:proofErr w:type="spellEnd"/>
            <w:r w:rsidRPr="00062A1A">
              <w:rPr>
                <w:rFonts w:ascii="Arial" w:eastAsia="宋体" w:hAnsi="Arial" w:cs="Arial"/>
                <w:sz w:val="18"/>
                <w:szCs w:val="18"/>
                <w:lang w:eastAsia="en-US"/>
              </w:rPr>
              <w:t>-DH</w:t>
            </w:r>
          </w:p>
        </w:tc>
      </w:tr>
      <w:tr w:rsidR="00062A1A" w:rsidRPr="00062A1A" w14:paraId="0FCAAA97"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D42300" w14:textId="77777777" w:rsidR="00062A1A" w:rsidRPr="00062A1A" w:rsidRDefault="00062A1A" w:rsidP="00062A1A">
            <w:pPr>
              <w:keepNext/>
              <w:keepLines/>
              <w:rPr>
                <w:rFonts w:ascii="Arial" w:eastAsia="宋体" w:hAnsi="Arial" w:cs="Arial"/>
                <w:color w:val="000000" w:themeColor="text1"/>
                <w:sz w:val="18"/>
                <w:szCs w:val="18"/>
                <w:lang w:val="en-GB" w:eastAsia="en-US"/>
              </w:rPr>
            </w:pPr>
            <w:r w:rsidRPr="00062A1A">
              <w:rPr>
                <w:rFonts w:ascii="Arial" w:eastAsia="宋体" w:hAnsi="Arial" w:cs="Arial"/>
                <w:color w:val="000000" w:themeColor="text1"/>
                <w:sz w:val="18"/>
                <w:szCs w:val="18"/>
                <w:lang w:val="en-GB" w:eastAsia="en-US"/>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F8CCB" w14:textId="77777777" w:rsidR="00062A1A" w:rsidRPr="00062A1A" w:rsidRDefault="00062A1A" w:rsidP="00062A1A">
            <w:pPr>
              <w:keepNext/>
              <w:keepLines/>
              <w:rPr>
                <w:rFonts w:ascii="Arial" w:eastAsia="宋体" w:hAnsi="Arial" w:cs="Arial"/>
                <w:color w:val="000000" w:themeColor="text1"/>
                <w:sz w:val="18"/>
                <w:szCs w:val="18"/>
                <w:lang w:val="en-GB" w:eastAsia="en-US"/>
              </w:rPr>
            </w:pPr>
            <w:r w:rsidRPr="00062A1A">
              <w:rPr>
                <w:rFonts w:ascii="Arial" w:eastAsia="宋体" w:hAnsi="Arial" w:cs="Arial"/>
                <w:color w:val="000000" w:themeColor="text1"/>
                <w:sz w:val="18"/>
                <w:szCs w:val="18"/>
                <w:lang w:val="en-GB" w:eastAsia="en-US"/>
              </w:rPr>
              <w:t xml:space="preserve">uniform dropping for indoor with minimum 2D distance of </w:t>
            </w:r>
            <w:r w:rsidRPr="00062A1A">
              <w:rPr>
                <w:rFonts w:ascii="Arial" w:eastAsia="宋体" w:hAnsi="Arial" w:cs="Arial"/>
                <w:color w:val="000000" w:themeColor="text1"/>
                <w:sz w:val="18"/>
                <w:szCs w:val="18"/>
                <w:lang w:eastAsia="en-US"/>
              </w:rPr>
              <w:t>1</w:t>
            </w:r>
            <w:r w:rsidRPr="00062A1A">
              <w:rPr>
                <w:rFonts w:ascii="Arial" w:eastAsia="宋体" w:hAnsi="Arial" w:cs="Arial"/>
                <w:color w:val="000000" w:themeColor="text1"/>
                <w:sz w:val="18"/>
                <w:szCs w:val="18"/>
                <w:lang w:val="en-GB" w:eastAsia="en-US"/>
              </w:rPr>
              <w:t xml:space="preserve"> m</w:t>
            </w:r>
          </w:p>
          <w:p w14:paraId="67D920C2" w14:textId="77777777" w:rsidR="00062A1A" w:rsidRPr="00062A1A" w:rsidRDefault="00062A1A" w:rsidP="00062A1A">
            <w:pPr>
              <w:keepNext/>
              <w:keepLines/>
              <w:rPr>
                <w:rFonts w:ascii="Arial" w:eastAsia="宋体" w:hAnsi="Arial" w:cs="Arial"/>
                <w:color w:val="000000" w:themeColor="text1"/>
                <w:sz w:val="18"/>
                <w:szCs w:val="18"/>
                <w:lang w:val="en-GB" w:eastAsia="en-US"/>
              </w:rPr>
            </w:pPr>
            <w:r w:rsidRPr="00062A1A">
              <w:rPr>
                <w:rFonts w:ascii="Arial" w:eastAsia="宋体" w:hAnsi="Arial" w:cs="Arial"/>
                <w:color w:val="000000" w:themeColor="text1"/>
                <w:sz w:val="18"/>
                <w:szCs w:val="18"/>
                <w:lang w:val="en-GB" w:eastAsia="en-US"/>
              </w:rPr>
              <w:t>UT height = 1.5 m</w:t>
            </w:r>
          </w:p>
        </w:tc>
      </w:tr>
      <w:tr w:rsidR="00062A1A" w:rsidRPr="00062A1A" w14:paraId="09F2D32E"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FF1CD9"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UT attachment</w:t>
            </w:r>
          </w:p>
        </w:tc>
        <w:tc>
          <w:tcPr>
            <w:tcW w:w="0" w:type="auto"/>
            <w:tcBorders>
              <w:top w:val="single" w:sz="4" w:space="0" w:color="auto"/>
              <w:left w:val="single" w:sz="4" w:space="0" w:color="auto"/>
              <w:bottom w:val="single" w:sz="4" w:space="0" w:color="auto"/>
              <w:right w:val="single" w:sz="4" w:space="0" w:color="auto"/>
            </w:tcBorders>
            <w:hideMark/>
          </w:tcPr>
          <w:p w14:paraId="1202A14D"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 xml:space="preserve">Based on pathloss </w:t>
            </w:r>
          </w:p>
        </w:tc>
      </w:tr>
      <w:tr w:rsidR="00062A1A" w:rsidRPr="00062A1A" w14:paraId="7ABD1AC2"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tcPr>
          <w:p w14:paraId="439C34C6"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UT noise figure</w:t>
            </w:r>
          </w:p>
        </w:tc>
        <w:tc>
          <w:tcPr>
            <w:tcW w:w="0" w:type="auto"/>
            <w:tcBorders>
              <w:top w:val="single" w:sz="4" w:space="0" w:color="auto"/>
              <w:left w:val="single" w:sz="4" w:space="0" w:color="auto"/>
              <w:bottom w:val="single" w:sz="4" w:space="0" w:color="auto"/>
              <w:right w:val="single" w:sz="4" w:space="0" w:color="auto"/>
            </w:tcBorders>
          </w:tcPr>
          <w:p w14:paraId="5AA15816"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9 dB</w:t>
            </w:r>
          </w:p>
        </w:tc>
      </w:tr>
      <w:tr w:rsidR="00062A1A" w:rsidRPr="00062A1A" w14:paraId="06864052"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tcPr>
          <w:p w14:paraId="43B86B5A"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Carrier frequency</w:t>
            </w:r>
          </w:p>
        </w:tc>
        <w:tc>
          <w:tcPr>
            <w:tcW w:w="0" w:type="auto"/>
            <w:tcBorders>
              <w:top w:val="single" w:sz="4" w:space="0" w:color="auto"/>
              <w:left w:val="single" w:sz="4" w:space="0" w:color="auto"/>
              <w:bottom w:val="single" w:sz="4" w:space="0" w:color="auto"/>
              <w:right w:val="single" w:sz="4" w:space="0" w:color="auto"/>
            </w:tcBorders>
          </w:tcPr>
          <w:p w14:paraId="14FB44AC"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3.5 GHz, 28 GHz</w:t>
            </w:r>
          </w:p>
        </w:tc>
      </w:tr>
      <w:tr w:rsidR="00062A1A" w:rsidRPr="00062A1A" w14:paraId="5C7F1315"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tcPr>
          <w:p w14:paraId="675E485A"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Bandwidth</w:t>
            </w:r>
          </w:p>
        </w:tc>
        <w:tc>
          <w:tcPr>
            <w:tcW w:w="0" w:type="auto"/>
            <w:tcBorders>
              <w:top w:val="single" w:sz="4" w:space="0" w:color="auto"/>
              <w:left w:val="single" w:sz="4" w:space="0" w:color="auto"/>
              <w:bottom w:val="single" w:sz="4" w:space="0" w:color="auto"/>
              <w:right w:val="single" w:sz="4" w:space="0" w:color="auto"/>
            </w:tcBorders>
          </w:tcPr>
          <w:p w14:paraId="270A983D"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100 MHz</w:t>
            </w:r>
          </w:p>
        </w:tc>
      </w:tr>
      <w:tr w:rsidR="00062A1A" w:rsidRPr="00062A1A" w14:paraId="02215AE6"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tcPr>
          <w:p w14:paraId="120BEBF1"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Malgun Gothic" w:hAnsi="Arial" w:cs="Arial"/>
                <w:sz w:val="18"/>
                <w:szCs w:val="20"/>
                <w:lang w:val="en-GB" w:eastAsia="en-US"/>
              </w:rPr>
              <w:t xml:space="preserve">Clutter density: </w:t>
            </w:r>
            <m:oMath>
              <m:r>
                <w:rPr>
                  <w:rFonts w:ascii="Cambria Math" w:eastAsia="Malgun Gothic" w:hAnsi="Cambria Math" w:cs="Arial"/>
                  <w:sz w:val="18"/>
                  <w:szCs w:val="18"/>
                  <w:lang w:val="en-GB" w:eastAsia="en-US"/>
                </w:rPr>
                <m:t>r</m:t>
              </m:r>
            </m:oMath>
          </w:p>
        </w:tc>
        <w:tc>
          <w:tcPr>
            <w:tcW w:w="0" w:type="auto"/>
            <w:tcBorders>
              <w:top w:val="single" w:sz="4" w:space="0" w:color="auto"/>
              <w:left w:val="single" w:sz="4" w:space="0" w:color="auto"/>
              <w:bottom w:val="single" w:sz="4" w:space="0" w:color="auto"/>
              <w:right w:val="single" w:sz="4" w:space="0" w:color="auto"/>
            </w:tcBorders>
          </w:tcPr>
          <w:p w14:paraId="6E6731D3"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Low clutter density: 20%</w:t>
            </w:r>
          </w:p>
          <w:p w14:paraId="07EF4B1D"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High clutter density: 60%</w:t>
            </w:r>
          </w:p>
        </w:tc>
      </w:tr>
      <w:tr w:rsidR="00062A1A" w:rsidRPr="00062A1A" w14:paraId="6D3593BE"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tcPr>
          <w:p w14:paraId="54A8E858" w14:textId="77777777" w:rsidR="00062A1A" w:rsidRPr="00062A1A" w:rsidRDefault="00062A1A" w:rsidP="00062A1A">
            <w:pPr>
              <w:keepNext/>
              <w:keepLines/>
              <w:rPr>
                <w:rFonts w:ascii="Arial" w:eastAsia="Malgun Gothic" w:hAnsi="Arial" w:cs="Arial"/>
                <w:sz w:val="18"/>
                <w:szCs w:val="20"/>
                <w:lang w:val="en-GB" w:eastAsia="en-US"/>
              </w:rPr>
            </w:pPr>
            <w:r w:rsidRPr="00062A1A">
              <w:rPr>
                <w:rFonts w:ascii="Arial" w:eastAsia="Malgun Gothic" w:hAnsi="Arial" w:cs="Arial"/>
                <w:sz w:val="18"/>
                <w:szCs w:val="20"/>
                <w:lang w:val="en-GB" w:eastAsia="en-US"/>
              </w:rPr>
              <w:t xml:space="preserve">Clutter height: </w:t>
            </w:r>
            <m:oMath>
              <m:sSub>
                <m:sSubPr>
                  <m:ctrlPr>
                    <w:rPr>
                      <w:rFonts w:ascii="Cambria Math" w:eastAsia="Malgun Gothic" w:hAnsi="Cambria Math" w:cs="Arial"/>
                      <w:i/>
                      <w:sz w:val="18"/>
                      <w:szCs w:val="18"/>
                      <w:lang w:val="en-GB" w:eastAsia="en-US"/>
                    </w:rPr>
                  </m:ctrlPr>
                </m:sSubPr>
                <m:e>
                  <m:r>
                    <w:rPr>
                      <w:rFonts w:ascii="Cambria Math" w:eastAsia="Malgun Gothic" w:hAnsi="Cambria Math" w:cs="Arial"/>
                      <w:sz w:val="18"/>
                      <w:szCs w:val="20"/>
                      <w:lang w:eastAsia="en-US"/>
                    </w:rPr>
                    <m:t>h</m:t>
                  </m:r>
                </m:e>
                <m:sub>
                  <m:r>
                    <w:rPr>
                      <w:rFonts w:ascii="Cambria Math" w:eastAsia="Malgun Gothic" w:hAnsi="Cambria Math" w:cs="Arial"/>
                      <w:sz w:val="18"/>
                      <w:szCs w:val="20"/>
                      <w:lang w:val="de-DE" w:eastAsia="en-US"/>
                    </w:rPr>
                    <m:t>c</m:t>
                  </m:r>
                </m:sub>
              </m:sSub>
            </m:oMath>
          </w:p>
        </w:tc>
        <w:tc>
          <w:tcPr>
            <w:tcW w:w="0" w:type="auto"/>
            <w:tcBorders>
              <w:top w:val="single" w:sz="4" w:space="0" w:color="auto"/>
              <w:left w:val="single" w:sz="4" w:space="0" w:color="auto"/>
              <w:bottom w:val="single" w:sz="4" w:space="0" w:color="auto"/>
              <w:right w:val="single" w:sz="4" w:space="0" w:color="auto"/>
            </w:tcBorders>
          </w:tcPr>
          <w:p w14:paraId="6EE65A0D"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Low clutter density: 2 m</w:t>
            </w:r>
          </w:p>
          <w:p w14:paraId="16198CA7"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High clutter density: 6 m</w:t>
            </w:r>
          </w:p>
        </w:tc>
      </w:tr>
      <w:tr w:rsidR="00062A1A" w:rsidRPr="00062A1A" w14:paraId="300EADE1" w14:textId="77777777" w:rsidTr="005B7279">
        <w:trPr>
          <w:cantSplit/>
          <w:jc w:val="center"/>
        </w:trPr>
        <w:tc>
          <w:tcPr>
            <w:tcW w:w="0" w:type="auto"/>
            <w:tcBorders>
              <w:top w:val="single" w:sz="4" w:space="0" w:color="auto"/>
              <w:left w:val="single" w:sz="4" w:space="0" w:color="auto"/>
              <w:bottom w:val="single" w:sz="4" w:space="0" w:color="auto"/>
              <w:right w:val="single" w:sz="4" w:space="0" w:color="auto"/>
            </w:tcBorders>
          </w:tcPr>
          <w:p w14:paraId="3B71DF41" w14:textId="77777777" w:rsidR="00062A1A" w:rsidRPr="00062A1A" w:rsidRDefault="00062A1A" w:rsidP="00062A1A">
            <w:pPr>
              <w:keepNext/>
              <w:keepLines/>
              <w:rPr>
                <w:rFonts w:ascii="Arial" w:eastAsia="Malgun Gothic" w:hAnsi="Arial" w:cs="Arial"/>
                <w:sz w:val="18"/>
                <w:szCs w:val="20"/>
                <w:lang w:val="en-GB" w:eastAsia="en-US"/>
              </w:rPr>
            </w:pPr>
            <w:r w:rsidRPr="00062A1A">
              <w:rPr>
                <w:rFonts w:ascii="Arial" w:eastAsia="Malgun Gothic" w:hAnsi="Arial" w:cs="Arial"/>
                <w:sz w:val="18"/>
                <w:szCs w:val="20"/>
                <w:lang w:val="en-GB" w:eastAsia="en-US"/>
              </w:rPr>
              <w:t xml:space="preserve">Clutter size: </w:t>
            </w:r>
            <m:oMath>
              <m:sSub>
                <m:sSubPr>
                  <m:ctrlPr>
                    <w:rPr>
                      <w:rFonts w:ascii="Cambria Math" w:eastAsia="Malgun Gothic" w:hAnsi="Cambria Math" w:cs="Arial"/>
                      <w:i/>
                      <w:sz w:val="18"/>
                      <w:szCs w:val="18"/>
                      <w:lang w:val="en-GB" w:eastAsia="en-US"/>
                    </w:rPr>
                  </m:ctrlPr>
                </m:sSubPr>
                <m:e>
                  <m:r>
                    <w:rPr>
                      <w:rFonts w:ascii="Cambria Math" w:eastAsia="Malgun Gothic" w:hAnsi="Cambria Math" w:cs="Arial"/>
                      <w:sz w:val="18"/>
                      <w:szCs w:val="20"/>
                      <w:lang w:val="de-DE" w:eastAsia="en-US"/>
                    </w:rPr>
                    <m:t>d</m:t>
                  </m:r>
                </m:e>
                <m:sub>
                  <m:r>
                    <w:rPr>
                      <w:rFonts w:ascii="Cambria Math" w:eastAsia="Malgun Gothic" w:hAnsi="Cambria Math" w:cs="Arial"/>
                      <w:sz w:val="18"/>
                      <w:szCs w:val="20"/>
                      <w:lang w:val="de-DE" w:eastAsia="en-US"/>
                    </w:rPr>
                    <m:t>clutter</m:t>
                  </m:r>
                </m:sub>
              </m:sSub>
            </m:oMath>
          </w:p>
        </w:tc>
        <w:tc>
          <w:tcPr>
            <w:tcW w:w="0" w:type="auto"/>
            <w:tcBorders>
              <w:top w:val="single" w:sz="4" w:space="0" w:color="auto"/>
              <w:left w:val="single" w:sz="4" w:space="0" w:color="auto"/>
              <w:bottom w:val="single" w:sz="4" w:space="0" w:color="auto"/>
              <w:right w:val="single" w:sz="4" w:space="0" w:color="auto"/>
            </w:tcBorders>
          </w:tcPr>
          <w:p w14:paraId="1A8E8493"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Low clutter density: 10 m</w:t>
            </w:r>
          </w:p>
          <w:p w14:paraId="6880CB93"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High clutter density: 2 m</w:t>
            </w:r>
          </w:p>
        </w:tc>
      </w:tr>
      <w:tr w:rsidR="00062A1A" w:rsidRPr="00062A1A" w14:paraId="0701D1B8" w14:textId="77777777" w:rsidTr="005B7279">
        <w:trPr>
          <w:cantSplit/>
          <w:trHeight w:val="54"/>
          <w:jc w:val="center"/>
        </w:trPr>
        <w:tc>
          <w:tcPr>
            <w:tcW w:w="0" w:type="auto"/>
            <w:vMerge w:val="restart"/>
            <w:tcBorders>
              <w:top w:val="single" w:sz="4" w:space="0" w:color="auto"/>
              <w:left w:val="single" w:sz="4" w:space="0" w:color="auto"/>
              <w:right w:val="single" w:sz="4" w:space="0" w:color="auto"/>
            </w:tcBorders>
          </w:tcPr>
          <w:p w14:paraId="3E3164A9" w14:textId="77777777" w:rsidR="00062A1A" w:rsidRPr="00062A1A" w:rsidRDefault="00062A1A" w:rsidP="00062A1A">
            <w:pPr>
              <w:keepNext/>
              <w:keepLines/>
              <w:rPr>
                <w:rFonts w:ascii="Arial" w:eastAsia="Malgun Gothic" w:hAnsi="Arial" w:cs="Arial"/>
                <w:sz w:val="18"/>
                <w:szCs w:val="20"/>
                <w:lang w:val="en-GB" w:eastAsia="en-US"/>
              </w:rPr>
            </w:pPr>
            <w:r w:rsidRPr="00062A1A">
              <w:rPr>
                <w:rFonts w:ascii="Arial" w:eastAsia="Malgun Gothic" w:hAnsi="Arial" w:cs="Arial"/>
                <w:sz w:val="18"/>
                <w:szCs w:val="20"/>
                <w:lang w:val="en-GB" w:eastAsia="en-US"/>
              </w:rPr>
              <w:t>Metrics</w:t>
            </w:r>
          </w:p>
        </w:tc>
        <w:tc>
          <w:tcPr>
            <w:tcW w:w="0" w:type="auto"/>
            <w:tcBorders>
              <w:top w:val="single" w:sz="4" w:space="0" w:color="auto"/>
              <w:left w:val="single" w:sz="4" w:space="0" w:color="auto"/>
              <w:bottom w:val="single" w:sz="4" w:space="0" w:color="auto"/>
              <w:right w:val="single" w:sz="4" w:space="0" w:color="auto"/>
            </w:tcBorders>
          </w:tcPr>
          <w:p w14:paraId="07EF6BA8"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1) Coupling loss – serving cell</w:t>
            </w:r>
          </w:p>
        </w:tc>
      </w:tr>
      <w:tr w:rsidR="00062A1A" w:rsidRPr="00062A1A" w14:paraId="6869AA69" w14:textId="77777777" w:rsidTr="005B7279">
        <w:trPr>
          <w:cantSplit/>
          <w:trHeight w:val="52"/>
          <w:jc w:val="center"/>
        </w:trPr>
        <w:tc>
          <w:tcPr>
            <w:tcW w:w="0" w:type="auto"/>
            <w:vMerge/>
            <w:tcBorders>
              <w:left w:val="single" w:sz="4" w:space="0" w:color="auto"/>
              <w:right w:val="single" w:sz="4" w:space="0" w:color="auto"/>
            </w:tcBorders>
          </w:tcPr>
          <w:p w14:paraId="6BD73078" w14:textId="77777777" w:rsidR="00062A1A" w:rsidRPr="00062A1A" w:rsidRDefault="00062A1A" w:rsidP="00062A1A">
            <w:pPr>
              <w:keepNext/>
              <w:keepLines/>
              <w:rPr>
                <w:rFonts w:ascii="Arial" w:eastAsia="Malgun Gothic" w:hAnsi="Arial" w:cs="Arial"/>
                <w:sz w:val="18"/>
                <w:szCs w:val="20"/>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396B6760"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2) Geometry with and without noise</w:t>
            </w:r>
          </w:p>
        </w:tc>
      </w:tr>
      <w:tr w:rsidR="00062A1A" w:rsidRPr="00062A1A" w14:paraId="31D4C17A" w14:textId="77777777" w:rsidTr="005B7279">
        <w:trPr>
          <w:cantSplit/>
          <w:trHeight w:val="52"/>
          <w:jc w:val="center"/>
        </w:trPr>
        <w:tc>
          <w:tcPr>
            <w:tcW w:w="0" w:type="auto"/>
            <w:vMerge/>
            <w:tcBorders>
              <w:left w:val="single" w:sz="4" w:space="0" w:color="auto"/>
              <w:right w:val="single" w:sz="4" w:space="0" w:color="auto"/>
            </w:tcBorders>
          </w:tcPr>
          <w:p w14:paraId="38BB647F" w14:textId="77777777" w:rsidR="00062A1A" w:rsidRPr="00062A1A" w:rsidRDefault="00062A1A" w:rsidP="00062A1A">
            <w:pPr>
              <w:keepNext/>
              <w:keepLines/>
              <w:rPr>
                <w:rFonts w:ascii="Arial" w:eastAsia="Malgun Gothic" w:hAnsi="Arial" w:cs="Arial"/>
                <w:sz w:val="18"/>
                <w:szCs w:val="20"/>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080B3AA0"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3) CDF of delay and angle spread (ASD, ZSD, ASA, ZSA) according to the definition in Annex A.1</w:t>
            </w:r>
          </w:p>
        </w:tc>
      </w:tr>
      <w:tr w:rsidR="00062A1A" w:rsidRPr="00062A1A" w14:paraId="7B671EAC" w14:textId="77777777" w:rsidTr="005B7279">
        <w:trPr>
          <w:cantSplit/>
          <w:trHeight w:val="52"/>
          <w:jc w:val="center"/>
        </w:trPr>
        <w:tc>
          <w:tcPr>
            <w:tcW w:w="0" w:type="auto"/>
            <w:vMerge/>
            <w:tcBorders>
              <w:left w:val="single" w:sz="4" w:space="0" w:color="auto"/>
              <w:bottom w:val="single" w:sz="4" w:space="0" w:color="auto"/>
              <w:right w:val="single" w:sz="4" w:space="0" w:color="auto"/>
            </w:tcBorders>
          </w:tcPr>
          <w:p w14:paraId="4A0F2562" w14:textId="77777777" w:rsidR="00062A1A" w:rsidRPr="00062A1A" w:rsidRDefault="00062A1A" w:rsidP="00062A1A">
            <w:pPr>
              <w:keepNext/>
              <w:keepLines/>
              <w:rPr>
                <w:rFonts w:ascii="Arial" w:eastAsia="Malgun Gothic" w:hAnsi="Arial" w:cs="Arial"/>
                <w:sz w:val="18"/>
                <w:szCs w:val="20"/>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421A060E" w14:textId="77777777" w:rsidR="00062A1A" w:rsidRPr="00062A1A" w:rsidRDefault="00062A1A" w:rsidP="00062A1A">
            <w:pPr>
              <w:keepNext/>
              <w:keepLines/>
              <w:rPr>
                <w:rFonts w:ascii="Arial" w:eastAsia="宋体" w:hAnsi="Arial" w:cs="Arial"/>
                <w:sz w:val="18"/>
                <w:szCs w:val="18"/>
                <w:lang w:val="en-GB" w:eastAsia="en-US"/>
              </w:rPr>
            </w:pPr>
            <w:r w:rsidRPr="00062A1A">
              <w:rPr>
                <w:rFonts w:ascii="Arial" w:eastAsia="宋体" w:hAnsi="Arial" w:cs="Arial"/>
                <w:sz w:val="18"/>
                <w:szCs w:val="18"/>
                <w:lang w:val="en-GB" w:eastAsia="en-US"/>
              </w:rPr>
              <w:t>4) CDF of first path excess delay for serving cell</w:t>
            </w:r>
          </w:p>
        </w:tc>
      </w:tr>
    </w:tbl>
    <w:p w14:paraId="4E22EFF5" w14:textId="77777777" w:rsidR="00FF11C4" w:rsidRPr="00FF11C4" w:rsidRDefault="00FF11C4" w:rsidP="00FF11C4">
      <w:pPr>
        <w:pStyle w:val="a0"/>
        <w:rPr>
          <w:rFonts w:eastAsiaTheme="minorEastAsia"/>
          <w:lang w:val="en-GB"/>
        </w:rPr>
      </w:pPr>
    </w:p>
    <w:sectPr w:rsidR="00FF11C4" w:rsidRPr="00FF11C4" w:rsidSect="00305F56">
      <w:headerReference w:type="default" r:id="rId17"/>
      <w:pgSz w:w="11906" w:h="16838"/>
      <w:pgMar w:top="284" w:right="1418" w:bottom="1418" w:left="1418" w:header="709" w:footer="709" w:gutter="0"/>
      <w:cols w:space="708"/>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559BFB" w16cid:durableId="21EF9E61"/>
  <w16cid:commentId w16cid:paraId="7D566FFA" w16cid:durableId="21EF9E62"/>
  <w16cid:commentId w16cid:paraId="448C72F9" w16cid:durableId="21EF9F31"/>
  <w16cid:commentId w16cid:paraId="00DF2D87" w16cid:durableId="21EFF6A8"/>
  <w16cid:commentId w16cid:paraId="780927D9" w16cid:durableId="21EF9E6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39162" w14:textId="77777777" w:rsidR="006F7F22" w:rsidRDefault="006F7F22" w:rsidP="00305F56">
      <w:r>
        <w:separator/>
      </w:r>
    </w:p>
  </w:endnote>
  <w:endnote w:type="continuationSeparator" w:id="0">
    <w:p w14:paraId="20684E1D" w14:textId="77777777" w:rsidR="006F7F22" w:rsidRDefault="006F7F22"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等线"/>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0EB2D" w14:textId="77777777" w:rsidR="006F7F22" w:rsidRDefault="006F7F22" w:rsidP="00305F56">
      <w:r>
        <w:separator/>
      </w:r>
    </w:p>
  </w:footnote>
  <w:footnote w:type="continuationSeparator" w:id="0">
    <w:p w14:paraId="1204DE13" w14:textId="77777777" w:rsidR="006F7F22" w:rsidRDefault="006F7F22" w:rsidP="00305F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0658B" w14:textId="77777777" w:rsidR="005B7BF2" w:rsidRDefault="005B7BF2">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A9F601A"/>
    <w:multiLevelType w:val="hybridMultilevel"/>
    <w:tmpl w:val="4D8EA676"/>
    <w:lvl w:ilvl="0" w:tplc="D8F032C0">
      <w:start w:val="1"/>
      <w:numFmt w:val="bullet"/>
      <w:lvlText w:val="-"/>
      <w:lvlJc w:val="left"/>
      <w:pPr>
        <w:ind w:left="1205" w:hanging="360"/>
      </w:pPr>
      <w:rPr>
        <w:rFonts w:ascii="Times New Roman" w:eastAsiaTheme="minorEastAsia"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6" w15:restartNumberingAfterBreak="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163C48"/>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B374B7"/>
    <w:multiLevelType w:val="hybridMultilevel"/>
    <w:tmpl w:val="F0BC2650"/>
    <w:lvl w:ilvl="0" w:tplc="59882E2E">
      <w:start w:val="9"/>
      <w:numFmt w:val="bullet"/>
      <w:lvlText w:val="-"/>
      <w:lvlJc w:val="left"/>
      <w:pPr>
        <w:ind w:left="1368" w:hanging="360"/>
      </w:pPr>
      <w:rPr>
        <w:rFonts w:ascii="Times New Roman" w:eastAsiaTheme="minorEastAsia" w:hAnsi="Times New Roman" w:cs="Times New Roman" w:hint="default"/>
      </w:rPr>
    </w:lvl>
    <w:lvl w:ilvl="1" w:tplc="04090003" w:tentative="1">
      <w:start w:val="1"/>
      <w:numFmt w:val="bullet"/>
      <w:lvlText w:val=""/>
      <w:lvlJc w:val="left"/>
      <w:pPr>
        <w:ind w:left="1848" w:hanging="420"/>
      </w:pPr>
      <w:rPr>
        <w:rFonts w:ascii="Wingdings" w:hAnsi="Wingdings"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15"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346B5"/>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6"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5A48AD"/>
    <w:multiLevelType w:val="hybridMultilevel"/>
    <w:tmpl w:val="6128B6CC"/>
    <w:lvl w:ilvl="0" w:tplc="9E6C19A6">
      <w:start w:val="1"/>
      <w:numFmt w:val="decimal"/>
      <w:lvlText w:val="%1."/>
      <w:lvlJc w:val="left"/>
      <w:pPr>
        <w:ind w:left="920" w:hanging="360"/>
      </w:pPr>
      <w:rPr>
        <w:rFonts w:hint="default"/>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3D049FC"/>
    <w:multiLevelType w:val="hybridMultilevel"/>
    <w:tmpl w:val="7234C2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DD3396"/>
    <w:multiLevelType w:val="hybridMultilevel"/>
    <w:tmpl w:val="7F8A75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6219A5"/>
    <w:multiLevelType w:val="hybridMultilevel"/>
    <w:tmpl w:val="C45A44DE"/>
    <w:lvl w:ilvl="0" w:tplc="849483B2">
      <w:start w:val="9"/>
      <w:numFmt w:val="bullet"/>
      <w:lvlText w:val="-"/>
      <w:lvlJc w:val="left"/>
      <w:pPr>
        <w:ind w:left="1205" w:hanging="360"/>
      </w:pPr>
      <w:rPr>
        <w:rFonts w:ascii="Times New Roman" w:eastAsiaTheme="minorEastAsia"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0"/>
  </w:num>
  <w:num w:numId="2">
    <w:abstractNumId w:val="11"/>
  </w:num>
  <w:num w:numId="3">
    <w:abstractNumId w:val="20"/>
  </w:num>
  <w:num w:numId="4">
    <w:abstractNumId w:val="2"/>
  </w:num>
  <w:num w:numId="5">
    <w:abstractNumId w:val="24"/>
  </w:num>
  <w:num w:numId="6">
    <w:abstractNumId w:val="37"/>
  </w:num>
  <w:num w:numId="7">
    <w:abstractNumId w:val="12"/>
  </w:num>
  <w:num w:numId="8">
    <w:abstractNumId w:val="32"/>
  </w:num>
  <w:num w:numId="9">
    <w:abstractNumId w:val="13"/>
  </w:num>
  <w:num w:numId="10">
    <w:abstractNumId w:val="1"/>
  </w:num>
  <w:num w:numId="11">
    <w:abstractNumId w:val="0"/>
  </w:num>
  <w:num w:numId="12">
    <w:abstractNumId w:val="25"/>
  </w:num>
  <w:num w:numId="13">
    <w:abstractNumId w:val="18"/>
  </w:num>
  <w:num w:numId="14">
    <w:abstractNumId w:val="33"/>
  </w:num>
  <w:num w:numId="15">
    <w:abstractNumId w:val="7"/>
  </w:num>
  <w:num w:numId="16">
    <w:abstractNumId w:val="3"/>
  </w:num>
  <w:num w:numId="17">
    <w:abstractNumId w:val="35"/>
  </w:num>
  <w:num w:numId="18">
    <w:abstractNumId w:val="19"/>
  </w:num>
  <w:num w:numId="19">
    <w:abstractNumId w:val="26"/>
  </w:num>
  <w:num w:numId="20">
    <w:abstractNumId w:val="6"/>
  </w:num>
  <w:num w:numId="21">
    <w:abstractNumId w:val="16"/>
  </w:num>
  <w:num w:numId="22">
    <w:abstractNumId w:val="10"/>
  </w:num>
  <w:num w:numId="23">
    <w:abstractNumId w:val="22"/>
  </w:num>
  <w:num w:numId="24">
    <w:abstractNumId w:val="27"/>
  </w:num>
  <w:num w:numId="25">
    <w:abstractNumId w:val="9"/>
  </w:num>
  <w:num w:numId="26">
    <w:abstractNumId w:val="28"/>
  </w:num>
  <w:num w:numId="27">
    <w:abstractNumId w:val="14"/>
  </w:num>
  <w:num w:numId="28">
    <w:abstractNumId w:val="36"/>
  </w:num>
  <w:num w:numId="29">
    <w:abstractNumId w:val="4"/>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5"/>
  </w:num>
  <w:num w:numId="33">
    <w:abstractNumId w:val="32"/>
    <w:lvlOverride w:ilvl="0">
      <w:startOverride w:val="1"/>
    </w:lvlOverride>
  </w:num>
  <w:num w:numId="34">
    <w:abstractNumId w:val="5"/>
  </w:num>
  <w:num w:numId="35">
    <w:abstractNumId w:val="23"/>
  </w:num>
  <w:num w:numId="36">
    <w:abstractNumId w:val="31"/>
  </w:num>
  <w:num w:numId="37">
    <w:abstractNumId w:val="17"/>
  </w:num>
  <w:num w:numId="38">
    <w:abstractNumId w:val="8"/>
  </w:num>
  <w:num w:numId="39">
    <w:abstractNumId w:val="34"/>
  </w:num>
  <w:num w:numId="4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noPunctuationKerning/>
  <w:characterSpacingControl w:val="doNotCompress"/>
  <w:hdrShapeDefaults>
    <o:shapedefaults v:ext="edit" spidmax="4097"/>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1524"/>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68D"/>
    <w:rsid w:val="00010791"/>
    <w:rsid w:val="00011136"/>
    <w:rsid w:val="000115AD"/>
    <w:rsid w:val="000116A5"/>
    <w:rsid w:val="00011C8C"/>
    <w:rsid w:val="00011F30"/>
    <w:rsid w:val="00011FFB"/>
    <w:rsid w:val="00012414"/>
    <w:rsid w:val="000124C4"/>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4C4"/>
    <w:rsid w:val="0002552A"/>
    <w:rsid w:val="00025A64"/>
    <w:rsid w:val="00025D8A"/>
    <w:rsid w:val="00025F2D"/>
    <w:rsid w:val="000260C1"/>
    <w:rsid w:val="00026E52"/>
    <w:rsid w:val="0002730B"/>
    <w:rsid w:val="00027317"/>
    <w:rsid w:val="0002754F"/>
    <w:rsid w:val="00027650"/>
    <w:rsid w:val="0002788F"/>
    <w:rsid w:val="00027A1E"/>
    <w:rsid w:val="00027B02"/>
    <w:rsid w:val="00027DD0"/>
    <w:rsid w:val="00030815"/>
    <w:rsid w:val="00030BD6"/>
    <w:rsid w:val="00030DF0"/>
    <w:rsid w:val="00030DFC"/>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12E1"/>
    <w:rsid w:val="000412FF"/>
    <w:rsid w:val="000415E6"/>
    <w:rsid w:val="000415EB"/>
    <w:rsid w:val="00041C1F"/>
    <w:rsid w:val="00041E6C"/>
    <w:rsid w:val="00041FC2"/>
    <w:rsid w:val="000421F2"/>
    <w:rsid w:val="0004269C"/>
    <w:rsid w:val="00042725"/>
    <w:rsid w:val="00042955"/>
    <w:rsid w:val="00042AB0"/>
    <w:rsid w:val="00042AD4"/>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7BB"/>
    <w:rsid w:val="00056B0F"/>
    <w:rsid w:val="0005702C"/>
    <w:rsid w:val="00057308"/>
    <w:rsid w:val="000573F9"/>
    <w:rsid w:val="00057693"/>
    <w:rsid w:val="00057B89"/>
    <w:rsid w:val="00057BFD"/>
    <w:rsid w:val="00057C9D"/>
    <w:rsid w:val="00060CE4"/>
    <w:rsid w:val="000613E6"/>
    <w:rsid w:val="00061C32"/>
    <w:rsid w:val="00061DF4"/>
    <w:rsid w:val="00062616"/>
    <w:rsid w:val="00062A1A"/>
    <w:rsid w:val="00063237"/>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1F8"/>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510"/>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54A"/>
    <w:rsid w:val="000B4898"/>
    <w:rsid w:val="000B4B77"/>
    <w:rsid w:val="000B50BC"/>
    <w:rsid w:val="000B53DB"/>
    <w:rsid w:val="000B555C"/>
    <w:rsid w:val="000B56E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2C69"/>
    <w:rsid w:val="000C31B8"/>
    <w:rsid w:val="000C34DC"/>
    <w:rsid w:val="000C3E89"/>
    <w:rsid w:val="000C3FC8"/>
    <w:rsid w:val="000C47BD"/>
    <w:rsid w:val="000C48FF"/>
    <w:rsid w:val="000C4D73"/>
    <w:rsid w:val="000C515A"/>
    <w:rsid w:val="000C55E2"/>
    <w:rsid w:val="000C5997"/>
    <w:rsid w:val="000C5A1A"/>
    <w:rsid w:val="000C5E9D"/>
    <w:rsid w:val="000C633A"/>
    <w:rsid w:val="000C63EE"/>
    <w:rsid w:val="000C67B1"/>
    <w:rsid w:val="000C72C7"/>
    <w:rsid w:val="000D0ABD"/>
    <w:rsid w:val="000D0B6B"/>
    <w:rsid w:val="000D0EA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730"/>
    <w:rsid w:val="000E37A6"/>
    <w:rsid w:val="000E3A01"/>
    <w:rsid w:val="000E3C6B"/>
    <w:rsid w:val="000E438B"/>
    <w:rsid w:val="000E4629"/>
    <w:rsid w:val="000E6FFC"/>
    <w:rsid w:val="000E7159"/>
    <w:rsid w:val="000E7B7D"/>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5B"/>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17B9F"/>
    <w:rsid w:val="0012034E"/>
    <w:rsid w:val="0012066D"/>
    <w:rsid w:val="00120A72"/>
    <w:rsid w:val="0012121E"/>
    <w:rsid w:val="001213BB"/>
    <w:rsid w:val="00121645"/>
    <w:rsid w:val="001216B6"/>
    <w:rsid w:val="00121FCF"/>
    <w:rsid w:val="00122469"/>
    <w:rsid w:val="0012248C"/>
    <w:rsid w:val="001228D2"/>
    <w:rsid w:val="001229D2"/>
    <w:rsid w:val="00122ED3"/>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4727"/>
    <w:rsid w:val="00134974"/>
    <w:rsid w:val="00134B9D"/>
    <w:rsid w:val="00134D5B"/>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8A"/>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4EE"/>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283"/>
    <w:rsid w:val="00171558"/>
    <w:rsid w:val="00171B9B"/>
    <w:rsid w:val="00171BC9"/>
    <w:rsid w:val="00172501"/>
    <w:rsid w:val="001726E9"/>
    <w:rsid w:val="00172D8C"/>
    <w:rsid w:val="00173145"/>
    <w:rsid w:val="001736AF"/>
    <w:rsid w:val="0017380E"/>
    <w:rsid w:val="001743B2"/>
    <w:rsid w:val="00174B05"/>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22E"/>
    <w:rsid w:val="00181946"/>
    <w:rsid w:val="00182240"/>
    <w:rsid w:val="001829FA"/>
    <w:rsid w:val="001830A4"/>
    <w:rsid w:val="00183510"/>
    <w:rsid w:val="0018370D"/>
    <w:rsid w:val="00183C1A"/>
    <w:rsid w:val="00183C8D"/>
    <w:rsid w:val="00184249"/>
    <w:rsid w:val="00184800"/>
    <w:rsid w:val="0018573F"/>
    <w:rsid w:val="00185B5F"/>
    <w:rsid w:val="0018665F"/>
    <w:rsid w:val="00186DEA"/>
    <w:rsid w:val="00187762"/>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958"/>
    <w:rsid w:val="001B2F33"/>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7B"/>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66A4"/>
    <w:rsid w:val="001C7268"/>
    <w:rsid w:val="001C73CA"/>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6E8C"/>
    <w:rsid w:val="001D74FE"/>
    <w:rsid w:val="001D7F12"/>
    <w:rsid w:val="001E0433"/>
    <w:rsid w:val="001E085D"/>
    <w:rsid w:val="001E1051"/>
    <w:rsid w:val="001E1F07"/>
    <w:rsid w:val="001E23CB"/>
    <w:rsid w:val="001E2493"/>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99"/>
    <w:rsid w:val="001E76C5"/>
    <w:rsid w:val="001E7881"/>
    <w:rsid w:val="001E78C0"/>
    <w:rsid w:val="001E7E2B"/>
    <w:rsid w:val="001F00A4"/>
    <w:rsid w:val="001F01BF"/>
    <w:rsid w:val="001F02FA"/>
    <w:rsid w:val="001F06AE"/>
    <w:rsid w:val="001F0AAC"/>
    <w:rsid w:val="001F0DF1"/>
    <w:rsid w:val="001F16CB"/>
    <w:rsid w:val="001F1704"/>
    <w:rsid w:val="001F18CB"/>
    <w:rsid w:val="001F1CA5"/>
    <w:rsid w:val="001F1CAC"/>
    <w:rsid w:val="001F1E07"/>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560A"/>
    <w:rsid w:val="001F61A0"/>
    <w:rsid w:val="001F6CB4"/>
    <w:rsid w:val="001F6DC8"/>
    <w:rsid w:val="001F7C6D"/>
    <w:rsid w:val="002007F1"/>
    <w:rsid w:val="00200C81"/>
    <w:rsid w:val="00201282"/>
    <w:rsid w:val="00201693"/>
    <w:rsid w:val="00201D35"/>
    <w:rsid w:val="0020210B"/>
    <w:rsid w:val="00202831"/>
    <w:rsid w:val="00202910"/>
    <w:rsid w:val="00203036"/>
    <w:rsid w:val="00203590"/>
    <w:rsid w:val="00203616"/>
    <w:rsid w:val="0020379F"/>
    <w:rsid w:val="00203BDA"/>
    <w:rsid w:val="00203C89"/>
    <w:rsid w:val="00203CB6"/>
    <w:rsid w:val="002041CE"/>
    <w:rsid w:val="002043AC"/>
    <w:rsid w:val="0020540C"/>
    <w:rsid w:val="0020571C"/>
    <w:rsid w:val="00205CC9"/>
    <w:rsid w:val="0020655B"/>
    <w:rsid w:val="002066C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1E9"/>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00"/>
    <w:rsid w:val="00225F95"/>
    <w:rsid w:val="002263E3"/>
    <w:rsid w:val="00226865"/>
    <w:rsid w:val="00226BB0"/>
    <w:rsid w:val="00227099"/>
    <w:rsid w:val="0022746C"/>
    <w:rsid w:val="00227B03"/>
    <w:rsid w:val="002302DB"/>
    <w:rsid w:val="00230AC0"/>
    <w:rsid w:val="00230EF1"/>
    <w:rsid w:val="0023142D"/>
    <w:rsid w:val="0023166B"/>
    <w:rsid w:val="00231E3A"/>
    <w:rsid w:val="0023222B"/>
    <w:rsid w:val="0023247D"/>
    <w:rsid w:val="00232958"/>
    <w:rsid w:val="0023324A"/>
    <w:rsid w:val="00233818"/>
    <w:rsid w:val="00234038"/>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4342"/>
    <w:rsid w:val="002443A6"/>
    <w:rsid w:val="00244A81"/>
    <w:rsid w:val="00244D38"/>
    <w:rsid w:val="00244DD6"/>
    <w:rsid w:val="00245113"/>
    <w:rsid w:val="002454F4"/>
    <w:rsid w:val="002457C9"/>
    <w:rsid w:val="00245862"/>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5BE4"/>
    <w:rsid w:val="00256B58"/>
    <w:rsid w:val="00256D6C"/>
    <w:rsid w:val="00256DD4"/>
    <w:rsid w:val="002572EA"/>
    <w:rsid w:val="002573BB"/>
    <w:rsid w:val="00257BA5"/>
    <w:rsid w:val="00257C00"/>
    <w:rsid w:val="00257C26"/>
    <w:rsid w:val="00260039"/>
    <w:rsid w:val="002609BD"/>
    <w:rsid w:val="00260A94"/>
    <w:rsid w:val="00260BB3"/>
    <w:rsid w:val="00260DC3"/>
    <w:rsid w:val="0026130C"/>
    <w:rsid w:val="002617E4"/>
    <w:rsid w:val="00261E04"/>
    <w:rsid w:val="002621D4"/>
    <w:rsid w:val="00262256"/>
    <w:rsid w:val="002625DD"/>
    <w:rsid w:val="00262A34"/>
    <w:rsid w:val="00262E39"/>
    <w:rsid w:val="00263019"/>
    <w:rsid w:val="0026320A"/>
    <w:rsid w:val="002633A6"/>
    <w:rsid w:val="00263CEB"/>
    <w:rsid w:val="00263E11"/>
    <w:rsid w:val="00264869"/>
    <w:rsid w:val="002648B0"/>
    <w:rsid w:val="0026493C"/>
    <w:rsid w:val="0026515F"/>
    <w:rsid w:val="002652B0"/>
    <w:rsid w:val="002654EA"/>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49F"/>
    <w:rsid w:val="00282534"/>
    <w:rsid w:val="002825AF"/>
    <w:rsid w:val="00282907"/>
    <w:rsid w:val="00282929"/>
    <w:rsid w:val="002833D4"/>
    <w:rsid w:val="00283D10"/>
    <w:rsid w:val="00284367"/>
    <w:rsid w:val="002845D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4E5D"/>
    <w:rsid w:val="00295372"/>
    <w:rsid w:val="00295560"/>
    <w:rsid w:val="00296077"/>
    <w:rsid w:val="00297314"/>
    <w:rsid w:val="002974BF"/>
    <w:rsid w:val="00297743"/>
    <w:rsid w:val="00297880"/>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7F2"/>
    <w:rsid w:val="002C1A70"/>
    <w:rsid w:val="002C1FF8"/>
    <w:rsid w:val="002C20FE"/>
    <w:rsid w:val="002C22B6"/>
    <w:rsid w:val="002C247F"/>
    <w:rsid w:val="002C2645"/>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9A5"/>
    <w:rsid w:val="002D15A9"/>
    <w:rsid w:val="002D16FF"/>
    <w:rsid w:val="002D17AB"/>
    <w:rsid w:val="002D1D6E"/>
    <w:rsid w:val="002D2279"/>
    <w:rsid w:val="002D2519"/>
    <w:rsid w:val="002D2E8B"/>
    <w:rsid w:val="002D2F94"/>
    <w:rsid w:val="002D2F97"/>
    <w:rsid w:val="002D3763"/>
    <w:rsid w:val="002D4520"/>
    <w:rsid w:val="002D4706"/>
    <w:rsid w:val="002D4A98"/>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37B"/>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660"/>
    <w:rsid w:val="00305899"/>
    <w:rsid w:val="00305F56"/>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9F6"/>
    <w:rsid w:val="00320CAE"/>
    <w:rsid w:val="00320D19"/>
    <w:rsid w:val="003212A0"/>
    <w:rsid w:val="00321B98"/>
    <w:rsid w:val="00321BE5"/>
    <w:rsid w:val="003220D6"/>
    <w:rsid w:val="00322993"/>
    <w:rsid w:val="00322A67"/>
    <w:rsid w:val="00322BF3"/>
    <w:rsid w:val="00322FED"/>
    <w:rsid w:val="00323092"/>
    <w:rsid w:val="003235F5"/>
    <w:rsid w:val="00323922"/>
    <w:rsid w:val="003239A5"/>
    <w:rsid w:val="00323D47"/>
    <w:rsid w:val="00324195"/>
    <w:rsid w:val="0032441E"/>
    <w:rsid w:val="00325025"/>
    <w:rsid w:val="00325630"/>
    <w:rsid w:val="003257CB"/>
    <w:rsid w:val="00325E81"/>
    <w:rsid w:val="00325F03"/>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100"/>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2B6"/>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1CA5"/>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4DD"/>
    <w:rsid w:val="00384CFE"/>
    <w:rsid w:val="00385556"/>
    <w:rsid w:val="003861B5"/>
    <w:rsid w:val="003863B1"/>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11AA"/>
    <w:rsid w:val="003A1BD2"/>
    <w:rsid w:val="003A1DA5"/>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54F"/>
    <w:rsid w:val="003B0679"/>
    <w:rsid w:val="003B1813"/>
    <w:rsid w:val="003B1B84"/>
    <w:rsid w:val="003B1D53"/>
    <w:rsid w:val="003B24F4"/>
    <w:rsid w:val="003B2BBC"/>
    <w:rsid w:val="003B2BE6"/>
    <w:rsid w:val="003B2DB4"/>
    <w:rsid w:val="003B2F65"/>
    <w:rsid w:val="003B32D3"/>
    <w:rsid w:val="003B347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E3C"/>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7A"/>
    <w:rsid w:val="003F6ED2"/>
    <w:rsid w:val="003F722F"/>
    <w:rsid w:val="003F7AC9"/>
    <w:rsid w:val="003F7BDA"/>
    <w:rsid w:val="003F7C3A"/>
    <w:rsid w:val="004000C3"/>
    <w:rsid w:val="004000EF"/>
    <w:rsid w:val="00400732"/>
    <w:rsid w:val="00400744"/>
    <w:rsid w:val="00400C31"/>
    <w:rsid w:val="00401669"/>
    <w:rsid w:val="00401F38"/>
    <w:rsid w:val="004023E6"/>
    <w:rsid w:val="00403205"/>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028"/>
    <w:rsid w:val="00411223"/>
    <w:rsid w:val="0041126A"/>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33D"/>
    <w:rsid w:val="00420571"/>
    <w:rsid w:val="004209B9"/>
    <w:rsid w:val="00420C30"/>
    <w:rsid w:val="00420D9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40B"/>
    <w:rsid w:val="004338D5"/>
    <w:rsid w:val="00433C22"/>
    <w:rsid w:val="00433D1A"/>
    <w:rsid w:val="00433E00"/>
    <w:rsid w:val="0043476E"/>
    <w:rsid w:val="004348BC"/>
    <w:rsid w:val="004348BF"/>
    <w:rsid w:val="0043548A"/>
    <w:rsid w:val="00435604"/>
    <w:rsid w:val="00435BF4"/>
    <w:rsid w:val="00435FBE"/>
    <w:rsid w:val="00436879"/>
    <w:rsid w:val="00436DCA"/>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5C0A"/>
    <w:rsid w:val="004760CF"/>
    <w:rsid w:val="00476A45"/>
    <w:rsid w:val="00476EEF"/>
    <w:rsid w:val="0047704A"/>
    <w:rsid w:val="004771D3"/>
    <w:rsid w:val="004776D9"/>
    <w:rsid w:val="0047773A"/>
    <w:rsid w:val="00477761"/>
    <w:rsid w:val="004779CD"/>
    <w:rsid w:val="00477C2D"/>
    <w:rsid w:val="00480373"/>
    <w:rsid w:val="004803BA"/>
    <w:rsid w:val="00480BFA"/>
    <w:rsid w:val="00480DD5"/>
    <w:rsid w:val="00480FB7"/>
    <w:rsid w:val="004813E0"/>
    <w:rsid w:val="0048152B"/>
    <w:rsid w:val="00482710"/>
    <w:rsid w:val="00482AA0"/>
    <w:rsid w:val="00483752"/>
    <w:rsid w:val="004837A8"/>
    <w:rsid w:val="00483CBD"/>
    <w:rsid w:val="00484197"/>
    <w:rsid w:val="0048435E"/>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CA4"/>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46A"/>
    <w:rsid w:val="004C066C"/>
    <w:rsid w:val="004C0A9B"/>
    <w:rsid w:val="004C0B5E"/>
    <w:rsid w:val="004C0E67"/>
    <w:rsid w:val="004C1099"/>
    <w:rsid w:val="004C143B"/>
    <w:rsid w:val="004C1A60"/>
    <w:rsid w:val="004C2DB8"/>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AFC"/>
    <w:rsid w:val="004E0F3B"/>
    <w:rsid w:val="004E0FBE"/>
    <w:rsid w:val="004E0FF1"/>
    <w:rsid w:val="004E13A2"/>
    <w:rsid w:val="004E1DEA"/>
    <w:rsid w:val="004E2010"/>
    <w:rsid w:val="004E2306"/>
    <w:rsid w:val="004E2BDF"/>
    <w:rsid w:val="004E366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604"/>
    <w:rsid w:val="004F58EB"/>
    <w:rsid w:val="004F592B"/>
    <w:rsid w:val="004F5F62"/>
    <w:rsid w:val="004F666F"/>
    <w:rsid w:val="004F6759"/>
    <w:rsid w:val="004F71C8"/>
    <w:rsid w:val="004F7427"/>
    <w:rsid w:val="004F7487"/>
    <w:rsid w:val="004F753A"/>
    <w:rsid w:val="004F79BC"/>
    <w:rsid w:val="004F7E8E"/>
    <w:rsid w:val="005002FD"/>
    <w:rsid w:val="0050106E"/>
    <w:rsid w:val="00501218"/>
    <w:rsid w:val="005020A8"/>
    <w:rsid w:val="0050224B"/>
    <w:rsid w:val="005023BB"/>
    <w:rsid w:val="00502576"/>
    <w:rsid w:val="00502B94"/>
    <w:rsid w:val="00503054"/>
    <w:rsid w:val="005030D4"/>
    <w:rsid w:val="00503579"/>
    <w:rsid w:val="005036A2"/>
    <w:rsid w:val="00503AE2"/>
    <w:rsid w:val="00503D93"/>
    <w:rsid w:val="00504723"/>
    <w:rsid w:val="00504E49"/>
    <w:rsid w:val="00505155"/>
    <w:rsid w:val="005057B6"/>
    <w:rsid w:val="005065FE"/>
    <w:rsid w:val="005067E9"/>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1ED9"/>
    <w:rsid w:val="00552D8C"/>
    <w:rsid w:val="00552ED1"/>
    <w:rsid w:val="0055307C"/>
    <w:rsid w:val="005532E5"/>
    <w:rsid w:val="005533CC"/>
    <w:rsid w:val="00553B8A"/>
    <w:rsid w:val="0055477E"/>
    <w:rsid w:val="00554C08"/>
    <w:rsid w:val="0055531D"/>
    <w:rsid w:val="00555520"/>
    <w:rsid w:val="0055594B"/>
    <w:rsid w:val="00555AAD"/>
    <w:rsid w:val="00555E0E"/>
    <w:rsid w:val="00555EDF"/>
    <w:rsid w:val="005561B1"/>
    <w:rsid w:val="005568B1"/>
    <w:rsid w:val="00556BC0"/>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2D1"/>
    <w:rsid w:val="005826F7"/>
    <w:rsid w:val="00582C64"/>
    <w:rsid w:val="00583AEF"/>
    <w:rsid w:val="00583C58"/>
    <w:rsid w:val="00583E0F"/>
    <w:rsid w:val="00584050"/>
    <w:rsid w:val="005842C5"/>
    <w:rsid w:val="005843D8"/>
    <w:rsid w:val="00584CF3"/>
    <w:rsid w:val="0058501F"/>
    <w:rsid w:val="00585525"/>
    <w:rsid w:val="00585538"/>
    <w:rsid w:val="0058570E"/>
    <w:rsid w:val="0058577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D0"/>
    <w:rsid w:val="005A004D"/>
    <w:rsid w:val="005A046E"/>
    <w:rsid w:val="005A0825"/>
    <w:rsid w:val="005A0C86"/>
    <w:rsid w:val="005A11AC"/>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B7BF2"/>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832"/>
    <w:rsid w:val="005D588C"/>
    <w:rsid w:val="005D5D03"/>
    <w:rsid w:val="005D62C4"/>
    <w:rsid w:val="005D64D0"/>
    <w:rsid w:val="005D65C0"/>
    <w:rsid w:val="005D6C41"/>
    <w:rsid w:val="005D6D0D"/>
    <w:rsid w:val="005D6D1B"/>
    <w:rsid w:val="005D6DBE"/>
    <w:rsid w:val="005D6DC6"/>
    <w:rsid w:val="005D6EBF"/>
    <w:rsid w:val="005D74FF"/>
    <w:rsid w:val="005D76E3"/>
    <w:rsid w:val="005D772C"/>
    <w:rsid w:val="005E0719"/>
    <w:rsid w:val="005E1333"/>
    <w:rsid w:val="005E146D"/>
    <w:rsid w:val="005E1A6C"/>
    <w:rsid w:val="005E1D74"/>
    <w:rsid w:val="005E2996"/>
    <w:rsid w:val="005E2C8A"/>
    <w:rsid w:val="005E2F66"/>
    <w:rsid w:val="005E2FB4"/>
    <w:rsid w:val="005E34FF"/>
    <w:rsid w:val="005E3F63"/>
    <w:rsid w:val="005E49C2"/>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06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708"/>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B45"/>
    <w:rsid w:val="00615CF4"/>
    <w:rsid w:val="00615D37"/>
    <w:rsid w:val="00616022"/>
    <w:rsid w:val="006164B6"/>
    <w:rsid w:val="00617407"/>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B62"/>
    <w:rsid w:val="00635BA7"/>
    <w:rsid w:val="00635F6F"/>
    <w:rsid w:val="006363D0"/>
    <w:rsid w:val="00636495"/>
    <w:rsid w:val="00636DAF"/>
    <w:rsid w:val="006374BD"/>
    <w:rsid w:val="0063768B"/>
    <w:rsid w:val="00637D3A"/>
    <w:rsid w:val="00637E94"/>
    <w:rsid w:val="00637F9A"/>
    <w:rsid w:val="00640177"/>
    <w:rsid w:val="006403CA"/>
    <w:rsid w:val="00640891"/>
    <w:rsid w:val="00640CE9"/>
    <w:rsid w:val="00641412"/>
    <w:rsid w:val="006417D2"/>
    <w:rsid w:val="00641CA2"/>
    <w:rsid w:val="00642285"/>
    <w:rsid w:val="0064252D"/>
    <w:rsid w:val="00642BE4"/>
    <w:rsid w:val="00643325"/>
    <w:rsid w:val="00643826"/>
    <w:rsid w:val="00643A26"/>
    <w:rsid w:val="00643A31"/>
    <w:rsid w:val="00643E3D"/>
    <w:rsid w:val="0064414A"/>
    <w:rsid w:val="006441DD"/>
    <w:rsid w:val="00644B8F"/>
    <w:rsid w:val="00644FD3"/>
    <w:rsid w:val="0064518D"/>
    <w:rsid w:val="00645BB6"/>
    <w:rsid w:val="00645E4C"/>
    <w:rsid w:val="00645F79"/>
    <w:rsid w:val="006462EF"/>
    <w:rsid w:val="00647499"/>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4E6A"/>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1AE1"/>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2D"/>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CB"/>
    <w:rsid w:val="0068450B"/>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35D"/>
    <w:rsid w:val="006B6522"/>
    <w:rsid w:val="006B6589"/>
    <w:rsid w:val="006B6732"/>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9B3"/>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4E53"/>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6F7F22"/>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D1F"/>
    <w:rsid w:val="00704FAF"/>
    <w:rsid w:val="00705211"/>
    <w:rsid w:val="007055C4"/>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6F9"/>
    <w:rsid w:val="00714744"/>
    <w:rsid w:val="0071576B"/>
    <w:rsid w:val="00715965"/>
    <w:rsid w:val="007159A6"/>
    <w:rsid w:val="00715BC1"/>
    <w:rsid w:val="00715C65"/>
    <w:rsid w:val="00715CA5"/>
    <w:rsid w:val="007169C2"/>
    <w:rsid w:val="00716DAF"/>
    <w:rsid w:val="00717306"/>
    <w:rsid w:val="0071761A"/>
    <w:rsid w:val="0071792C"/>
    <w:rsid w:val="00717988"/>
    <w:rsid w:val="00720306"/>
    <w:rsid w:val="007204FE"/>
    <w:rsid w:val="007205CD"/>
    <w:rsid w:val="00720F76"/>
    <w:rsid w:val="00721024"/>
    <w:rsid w:val="0072150D"/>
    <w:rsid w:val="0072176B"/>
    <w:rsid w:val="00721AA3"/>
    <w:rsid w:val="007223AB"/>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0EFB"/>
    <w:rsid w:val="0073169C"/>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4FBD"/>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92E"/>
    <w:rsid w:val="00754D51"/>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D35"/>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B"/>
    <w:rsid w:val="007734CD"/>
    <w:rsid w:val="00773773"/>
    <w:rsid w:val="00774593"/>
    <w:rsid w:val="0077471D"/>
    <w:rsid w:val="00774D8F"/>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DC4"/>
    <w:rsid w:val="00780E00"/>
    <w:rsid w:val="0078109D"/>
    <w:rsid w:val="007818F8"/>
    <w:rsid w:val="00781E9D"/>
    <w:rsid w:val="007822A2"/>
    <w:rsid w:val="007828DD"/>
    <w:rsid w:val="00782E4E"/>
    <w:rsid w:val="00783086"/>
    <w:rsid w:val="007835C0"/>
    <w:rsid w:val="0078368A"/>
    <w:rsid w:val="00783AC2"/>
    <w:rsid w:val="00783DE9"/>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2CC"/>
    <w:rsid w:val="007B04C6"/>
    <w:rsid w:val="007B0532"/>
    <w:rsid w:val="007B10EE"/>
    <w:rsid w:val="007B11DA"/>
    <w:rsid w:val="007B173E"/>
    <w:rsid w:val="007B1C8B"/>
    <w:rsid w:val="007B1C98"/>
    <w:rsid w:val="007B20E4"/>
    <w:rsid w:val="007B21F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D62"/>
    <w:rsid w:val="007C0ECD"/>
    <w:rsid w:val="007C13CF"/>
    <w:rsid w:val="007C13FC"/>
    <w:rsid w:val="007C207E"/>
    <w:rsid w:val="007C2098"/>
    <w:rsid w:val="007C2309"/>
    <w:rsid w:val="007C2860"/>
    <w:rsid w:val="007C2BC3"/>
    <w:rsid w:val="007C2E62"/>
    <w:rsid w:val="007C31D1"/>
    <w:rsid w:val="007C3671"/>
    <w:rsid w:val="007C36C8"/>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3806"/>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EEC"/>
    <w:rsid w:val="007E11EB"/>
    <w:rsid w:val="007E16C8"/>
    <w:rsid w:val="007E1714"/>
    <w:rsid w:val="007E1A5B"/>
    <w:rsid w:val="007E1ED6"/>
    <w:rsid w:val="007E2211"/>
    <w:rsid w:val="007E22BF"/>
    <w:rsid w:val="007E24C9"/>
    <w:rsid w:val="007E25B8"/>
    <w:rsid w:val="007E2C19"/>
    <w:rsid w:val="007E2CC4"/>
    <w:rsid w:val="007E3A95"/>
    <w:rsid w:val="007E3BCD"/>
    <w:rsid w:val="007E3FB4"/>
    <w:rsid w:val="007E44BD"/>
    <w:rsid w:val="007E4A12"/>
    <w:rsid w:val="007E4C21"/>
    <w:rsid w:val="007E5F68"/>
    <w:rsid w:val="007E650F"/>
    <w:rsid w:val="007E6B4C"/>
    <w:rsid w:val="007E6FD9"/>
    <w:rsid w:val="007E72AA"/>
    <w:rsid w:val="007E746D"/>
    <w:rsid w:val="007E74F9"/>
    <w:rsid w:val="007E79EA"/>
    <w:rsid w:val="007F0010"/>
    <w:rsid w:val="007F0256"/>
    <w:rsid w:val="007F049F"/>
    <w:rsid w:val="007F0604"/>
    <w:rsid w:val="007F0C7A"/>
    <w:rsid w:val="007F0DC3"/>
    <w:rsid w:val="007F13B9"/>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89C"/>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516E"/>
    <w:rsid w:val="008153A2"/>
    <w:rsid w:val="008153AE"/>
    <w:rsid w:val="00815BAA"/>
    <w:rsid w:val="0081695D"/>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61"/>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77B"/>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5F9E"/>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60"/>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6CC6"/>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669"/>
    <w:rsid w:val="00883980"/>
    <w:rsid w:val="00883A06"/>
    <w:rsid w:val="00883B5C"/>
    <w:rsid w:val="00883CF0"/>
    <w:rsid w:val="008841AF"/>
    <w:rsid w:val="008845BF"/>
    <w:rsid w:val="00884B69"/>
    <w:rsid w:val="00884B75"/>
    <w:rsid w:val="00884E30"/>
    <w:rsid w:val="00884E6C"/>
    <w:rsid w:val="00885074"/>
    <w:rsid w:val="008859EB"/>
    <w:rsid w:val="00885BB6"/>
    <w:rsid w:val="00885E50"/>
    <w:rsid w:val="008861F5"/>
    <w:rsid w:val="008869C7"/>
    <w:rsid w:val="008870AE"/>
    <w:rsid w:val="0088728A"/>
    <w:rsid w:val="00890069"/>
    <w:rsid w:val="00890253"/>
    <w:rsid w:val="0089046F"/>
    <w:rsid w:val="00890AB0"/>
    <w:rsid w:val="00890CA9"/>
    <w:rsid w:val="00890F6B"/>
    <w:rsid w:val="008910E5"/>
    <w:rsid w:val="00891487"/>
    <w:rsid w:val="00891B06"/>
    <w:rsid w:val="008927D2"/>
    <w:rsid w:val="008927D9"/>
    <w:rsid w:val="00892A1D"/>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97FA1"/>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810"/>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C81"/>
    <w:rsid w:val="008D5D10"/>
    <w:rsid w:val="008D5FAE"/>
    <w:rsid w:val="008D6DE3"/>
    <w:rsid w:val="008D774E"/>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5B9"/>
    <w:rsid w:val="008E4BCC"/>
    <w:rsid w:val="008E5771"/>
    <w:rsid w:val="008E5A49"/>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2584"/>
    <w:rsid w:val="008F3218"/>
    <w:rsid w:val="008F33A9"/>
    <w:rsid w:val="008F3564"/>
    <w:rsid w:val="008F397D"/>
    <w:rsid w:val="008F3EBC"/>
    <w:rsid w:val="008F4541"/>
    <w:rsid w:val="008F477F"/>
    <w:rsid w:val="008F5605"/>
    <w:rsid w:val="008F563E"/>
    <w:rsid w:val="008F591D"/>
    <w:rsid w:val="008F5938"/>
    <w:rsid w:val="008F59A4"/>
    <w:rsid w:val="008F5DC9"/>
    <w:rsid w:val="008F5ED5"/>
    <w:rsid w:val="008F6847"/>
    <w:rsid w:val="008F694A"/>
    <w:rsid w:val="008F6F30"/>
    <w:rsid w:val="008F7289"/>
    <w:rsid w:val="008F77CF"/>
    <w:rsid w:val="008F7900"/>
    <w:rsid w:val="00900130"/>
    <w:rsid w:val="0090065D"/>
    <w:rsid w:val="00900FC4"/>
    <w:rsid w:val="00901100"/>
    <w:rsid w:val="0090159B"/>
    <w:rsid w:val="00901AA7"/>
    <w:rsid w:val="009025E9"/>
    <w:rsid w:val="0090337E"/>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BF2"/>
    <w:rsid w:val="00914DC2"/>
    <w:rsid w:val="00915263"/>
    <w:rsid w:val="009163C2"/>
    <w:rsid w:val="009163F2"/>
    <w:rsid w:val="00916FF0"/>
    <w:rsid w:val="0091760A"/>
    <w:rsid w:val="0091787D"/>
    <w:rsid w:val="009179B6"/>
    <w:rsid w:val="00917F6F"/>
    <w:rsid w:val="00920531"/>
    <w:rsid w:val="009208FA"/>
    <w:rsid w:val="00921BBC"/>
    <w:rsid w:val="00921E95"/>
    <w:rsid w:val="0092271F"/>
    <w:rsid w:val="009228DD"/>
    <w:rsid w:val="00922C52"/>
    <w:rsid w:val="00922DD0"/>
    <w:rsid w:val="009231C2"/>
    <w:rsid w:val="0092368A"/>
    <w:rsid w:val="0092560D"/>
    <w:rsid w:val="00925867"/>
    <w:rsid w:val="00925B43"/>
    <w:rsid w:val="00925DD5"/>
    <w:rsid w:val="009261A3"/>
    <w:rsid w:val="0092649C"/>
    <w:rsid w:val="00926E9D"/>
    <w:rsid w:val="00927245"/>
    <w:rsid w:val="009273DA"/>
    <w:rsid w:val="0092752C"/>
    <w:rsid w:val="00927804"/>
    <w:rsid w:val="00927E27"/>
    <w:rsid w:val="00927F34"/>
    <w:rsid w:val="00930216"/>
    <w:rsid w:val="00930432"/>
    <w:rsid w:val="00930935"/>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1"/>
    <w:rsid w:val="009423D8"/>
    <w:rsid w:val="009425F9"/>
    <w:rsid w:val="00942867"/>
    <w:rsid w:val="00942E4F"/>
    <w:rsid w:val="00942FC0"/>
    <w:rsid w:val="009432F7"/>
    <w:rsid w:val="0094335C"/>
    <w:rsid w:val="009435B6"/>
    <w:rsid w:val="0094373F"/>
    <w:rsid w:val="009443D8"/>
    <w:rsid w:val="0094446A"/>
    <w:rsid w:val="0094481F"/>
    <w:rsid w:val="00944B38"/>
    <w:rsid w:val="00944BCB"/>
    <w:rsid w:val="00944DA7"/>
    <w:rsid w:val="00944F41"/>
    <w:rsid w:val="00945823"/>
    <w:rsid w:val="00945833"/>
    <w:rsid w:val="00945D36"/>
    <w:rsid w:val="00945E25"/>
    <w:rsid w:val="00945FC0"/>
    <w:rsid w:val="009460BC"/>
    <w:rsid w:val="009463E2"/>
    <w:rsid w:val="0094642F"/>
    <w:rsid w:val="009464C8"/>
    <w:rsid w:val="0094654D"/>
    <w:rsid w:val="009465CB"/>
    <w:rsid w:val="00947F9B"/>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699E"/>
    <w:rsid w:val="00976C71"/>
    <w:rsid w:val="00977CA9"/>
    <w:rsid w:val="00977D86"/>
    <w:rsid w:val="00980277"/>
    <w:rsid w:val="009808BE"/>
    <w:rsid w:val="00980F74"/>
    <w:rsid w:val="00980FD5"/>
    <w:rsid w:val="009814BA"/>
    <w:rsid w:val="00981B3B"/>
    <w:rsid w:val="00981DF3"/>
    <w:rsid w:val="00982786"/>
    <w:rsid w:val="00982AAE"/>
    <w:rsid w:val="00982BE2"/>
    <w:rsid w:val="00982C3A"/>
    <w:rsid w:val="00982EDF"/>
    <w:rsid w:val="009832C1"/>
    <w:rsid w:val="0098338E"/>
    <w:rsid w:val="00983A4F"/>
    <w:rsid w:val="009845A3"/>
    <w:rsid w:val="00984C26"/>
    <w:rsid w:val="00984CEF"/>
    <w:rsid w:val="0098506B"/>
    <w:rsid w:val="0098525B"/>
    <w:rsid w:val="00985717"/>
    <w:rsid w:val="00985770"/>
    <w:rsid w:val="009857D5"/>
    <w:rsid w:val="00985880"/>
    <w:rsid w:val="00985C1E"/>
    <w:rsid w:val="00985D75"/>
    <w:rsid w:val="00986491"/>
    <w:rsid w:val="00986579"/>
    <w:rsid w:val="00986AF8"/>
    <w:rsid w:val="00986BDD"/>
    <w:rsid w:val="00986D96"/>
    <w:rsid w:val="009903AF"/>
    <w:rsid w:val="0099046B"/>
    <w:rsid w:val="009907FC"/>
    <w:rsid w:val="0099124F"/>
    <w:rsid w:val="0099140B"/>
    <w:rsid w:val="0099163D"/>
    <w:rsid w:val="009918A3"/>
    <w:rsid w:val="00991AAF"/>
    <w:rsid w:val="00992042"/>
    <w:rsid w:val="00992AEB"/>
    <w:rsid w:val="00992B14"/>
    <w:rsid w:val="00992ECB"/>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1CC6"/>
    <w:rsid w:val="009A20DA"/>
    <w:rsid w:val="009A25C8"/>
    <w:rsid w:val="009A2D35"/>
    <w:rsid w:val="009A2DBC"/>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A68"/>
    <w:rsid w:val="009B6A80"/>
    <w:rsid w:val="009B6CD8"/>
    <w:rsid w:val="009B7721"/>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EF2"/>
    <w:rsid w:val="009D4164"/>
    <w:rsid w:val="009D46BB"/>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F010C"/>
    <w:rsid w:val="009F0423"/>
    <w:rsid w:val="009F0688"/>
    <w:rsid w:val="009F0961"/>
    <w:rsid w:val="009F0F41"/>
    <w:rsid w:val="009F1068"/>
    <w:rsid w:val="009F1325"/>
    <w:rsid w:val="009F13EE"/>
    <w:rsid w:val="009F15B7"/>
    <w:rsid w:val="009F1A8A"/>
    <w:rsid w:val="009F1CCA"/>
    <w:rsid w:val="009F1E29"/>
    <w:rsid w:val="009F2287"/>
    <w:rsid w:val="009F26B9"/>
    <w:rsid w:val="009F36C9"/>
    <w:rsid w:val="009F3843"/>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1078"/>
    <w:rsid w:val="00A1131E"/>
    <w:rsid w:val="00A12539"/>
    <w:rsid w:val="00A132CB"/>
    <w:rsid w:val="00A13360"/>
    <w:rsid w:val="00A13768"/>
    <w:rsid w:val="00A137F2"/>
    <w:rsid w:val="00A13AAD"/>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D8"/>
    <w:rsid w:val="00A272EF"/>
    <w:rsid w:val="00A27858"/>
    <w:rsid w:val="00A27AD9"/>
    <w:rsid w:val="00A27B91"/>
    <w:rsid w:val="00A27F02"/>
    <w:rsid w:val="00A307EF"/>
    <w:rsid w:val="00A31376"/>
    <w:rsid w:val="00A31514"/>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358"/>
    <w:rsid w:val="00A4058D"/>
    <w:rsid w:val="00A4063D"/>
    <w:rsid w:val="00A406D8"/>
    <w:rsid w:val="00A40951"/>
    <w:rsid w:val="00A40988"/>
    <w:rsid w:val="00A40C5B"/>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993"/>
    <w:rsid w:val="00A44ABB"/>
    <w:rsid w:val="00A4537B"/>
    <w:rsid w:val="00A4582C"/>
    <w:rsid w:val="00A45D21"/>
    <w:rsid w:val="00A466FB"/>
    <w:rsid w:val="00A46765"/>
    <w:rsid w:val="00A46823"/>
    <w:rsid w:val="00A46F5D"/>
    <w:rsid w:val="00A473D3"/>
    <w:rsid w:val="00A47672"/>
    <w:rsid w:val="00A4777A"/>
    <w:rsid w:val="00A477F5"/>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536"/>
    <w:rsid w:val="00A57FF7"/>
    <w:rsid w:val="00A600CC"/>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7222"/>
    <w:rsid w:val="00A775A9"/>
    <w:rsid w:val="00A77BCE"/>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5BB"/>
    <w:rsid w:val="00AA0D94"/>
    <w:rsid w:val="00AA0E4F"/>
    <w:rsid w:val="00AA15A4"/>
    <w:rsid w:val="00AA178D"/>
    <w:rsid w:val="00AA19D0"/>
    <w:rsid w:val="00AA20D6"/>
    <w:rsid w:val="00AA21BC"/>
    <w:rsid w:val="00AA238E"/>
    <w:rsid w:val="00AA28D7"/>
    <w:rsid w:val="00AA2C70"/>
    <w:rsid w:val="00AA2E97"/>
    <w:rsid w:val="00AA347A"/>
    <w:rsid w:val="00AA3668"/>
    <w:rsid w:val="00AA3E0E"/>
    <w:rsid w:val="00AA4960"/>
    <w:rsid w:val="00AA4D19"/>
    <w:rsid w:val="00AA4EDA"/>
    <w:rsid w:val="00AA4FC9"/>
    <w:rsid w:val="00AA54B6"/>
    <w:rsid w:val="00AA5B12"/>
    <w:rsid w:val="00AA6030"/>
    <w:rsid w:val="00AA6941"/>
    <w:rsid w:val="00AA74E6"/>
    <w:rsid w:val="00AA788A"/>
    <w:rsid w:val="00AA7B67"/>
    <w:rsid w:val="00AA7BA2"/>
    <w:rsid w:val="00AA7DF3"/>
    <w:rsid w:val="00AA7EFA"/>
    <w:rsid w:val="00AB010E"/>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4E9"/>
    <w:rsid w:val="00AC0750"/>
    <w:rsid w:val="00AC0D3A"/>
    <w:rsid w:val="00AC138B"/>
    <w:rsid w:val="00AC209C"/>
    <w:rsid w:val="00AC238C"/>
    <w:rsid w:val="00AC256C"/>
    <w:rsid w:val="00AC2798"/>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2E4"/>
    <w:rsid w:val="00AC634D"/>
    <w:rsid w:val="00AC6423"/>
    <w:rsid w:val="00AC66BF"/>
    <w:rsid w:val="00AC6D33"/>
    <w:rsid w:val="00AC6EFD"/>
    <w:rsid w:val="00AC7469"/>
    <w:rsid w:val="00AC79C8"/>
    <w:rsid w:val="00AD02BF"/>
    <w:rsid w:val="00AD04C1"/>
    <w:rsid w:val="00AD04E0"/>
    <w:rsid w:val="00AD0ADA"/>
    <w:rsid w:val="00AD1109"/>
    <w:rsid w:val="00AD1681"/>
    <w:rsid w:val="00AD20D0"/>
    <w:rsid w:val="00AD220B"/>
    <w:rsid w:val="00AD2B53"/>
    <w:rsid w:val="00AD2E79"/>
    <w:rsid w:val="00AD300B"/>
    <w:rsid w:val="00AD3376"/>
    <w:rsid w:val="00AD3B38"/>
    <w:rsid w:val="00AD45A0"/>
    <w:rsid w:val="00AD4B79"/>
    <w:rsid w:val="00AD545D"/>
    <w:rsid w:val="00AD5A35"/>
    <w:rsid w:val="00AD5B84"/>
    <w:rsid w:val="00AD62D3"/>
    <w:rsid w:val="00AD6F38"/>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7BA7"/>
    <w:rsid w:val="00AE7C1C"/>
    <w:rsid w:val="00AF02A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495"/>
    <w:rsid w:val="00AF764A"/>
    <w:rsid w:val="00AF78F7"/>
    <w:rsid w:val="00B006E8"/>
    <w:rsid w:val="00B011A3"/>
    <w:rsid w:val="00B01619"/>
    <w:rsid w:val="00B017B4"/>
    <w:rsid w:val="00B01A50"/>
    <w:rsid w:val="00B022FC"/>
    <w:rsid w:val="00B0289D"/>
    <w:rsid w:val="00B02B6D"/>
    <w:rsid w:val="00B03CD6"/>
    <w:rsid w:val="00B04780"/>
    <w:rsid w:val="00B04B09"/>
    <w:rsid w:val="00B04C7F"/>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B12"/>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5C01"/>
    <w:rsid w:val="00B35C53"/>
    <w:rsid w:val="00B366BB"/>
    <w:rsid w:val="00B36887"/>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3B1D"/>
    <w:rsid w:val="00B44090"/>
    <w:rsid w:val="00B44332"/>
    <w:rsid w:val="00B44407"/>
    <w:rsid w:val="00B445E5"/>
    <w:rsid w:val="00B446C4"/>
    <w:rsid w:val="00B44789"/>
    <w:rsid w:val="00B45430"/>
    <w:rsid w:val="00B45D34"/>
    <w:rsid w:val="00B4609B"/>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37"/>
    <w:rsid w:val="00B624E5"/>
    <w:rsid w:val="00B62808"/>
    <w:rsid w:val="00B62984"/>
    <w:rsid w:val="00B62E9B"/>
    <w:rsid w:val="00B632AA"/>
    <w:rsid w:val="00B63926"/>
    <w:rsid w:val="00B639B9"/>
    <w:rsid w:val="00B63AE0"/>
    <w:rsid w:val="00B63BBD"/>
    <w:rsid w:val="00B63DB5"/>
    <w:rsid w:val="00B6415C"/>
    <w:rsid w:val="00B641F9"/>
    <w:rsid w:val="00B64C14"/>
    <w:rsid w:val="00B6500E"/>
    <w:rsid w:val="00B65939"/>
    <w:rsid w:val="00B65C44"/>
    <w:rsid w:val="00B65E98"/>
    <w:rsid w:val="00B6637B"/>
    <w:rsid w:val="00B667E9"/>
    <w:rsid w:val="00B668D1"/>
    <w:rsid w:val="00B66C42"/>
    <w:rsid w:val="00B66FD4"/>
    <w:rsid w:val="00B67293"/>
    <w:rsid w:val="00B67429"/>
    <w:rsid w:val="00B67471"/>
    <w:rsid w:val="00B67CD3"/>
    <w:rsid w:val="00B700D1"/>
    <w:rsid w:val="00B700FA"/>
    <w:rsid w:val="00B705A0"/>
    <w:rsid w:val="00B70610"/>
    <w:rsid w:val="00B707E8"/>
    <w:rsid w:val="00B7092A"/>
    <w:rsid w:val="00B70C23"/>
    <w:rsid w:val="00B70E24"/>
    <w:rsid w:val="00B7150B"/>
    <w:rsid w:val="00B719B9"/>
    <w:rsid w:val="00B71D92"/>
    <w:rsid w:val="00B71D9E"/>
    <w:rsid w:val="00B7219D"/>
    <w:rsid w:val="00B72202"/>
    <w:rsid w:val="00B7229C"/>
    <w:rsid w:val="00B722CD"/>
    <w:rsid w:val="00B72740"/>
    <w:rsid w:val="00B7297D"/>
    <w:rsid w:val="00B72DC5"/>
    <w:rsid w:val="00B731F0"/>
    <w:rsid w:val="00B73629"/>
    <w:rsid w:val="00B736B5"/>
    <w:rsid w:val="00B746D0"/>
    <w:rsid w:val="00B75419"/>
    <w:rsid w:val="00B754AA"/>
    <w:rsid w:val="00B755E5"/>
    <w:rsid w:val="00B75760"/>
    <w:rsid w:val="00B7595E"/>
    <w:rsid w:val="00B75A21"/>
    <w:rsid w:val="00B76977"/>
    <w:rsid w:val="00B76BBB"/>
    <w:rsid w:val="00B76EC6"/>
    <w:rsid w:val="00B7718E"/>
    <w:rsid w:val="00B80095"/>
    <w:rsid w:val="00B80AAC"/>
    <w:rsid w:val="00B80F06"/>
    <w:rsid w:val="00B8104A"/>
    <w:rsid w:val="00B815C2"/>
    <w:rsid w:val="00B81B31"/>
    <w:rsid w:val="00B81BE0"/>
    <w:rsid w:val="00B81F1C"/>
    <w:rsid w:val="00B82596"/>
    <w:rsid w:val="00B82D77"/>
    <w:rsid w:val="00B83315"/>
    <w:rsid w:val="00B8365A"/>
    <w:rsid w:val="00B8369D"/>
    <w:rsid w:val="00B83C07"/>
    <w:rsid w:val="00B83C33"/>
    <w:rsid w:val="00B840D4"/>
    <w:rsid w:val="00B8423D"/>
    <w:rsid w:val="00B843B5"/>
    <w:rsid w:val="00B8443A"/>
    <w:rsid w:val="00B84C68"/>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8AF"/>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3BF3"/>
    <w:rsid w:val="00BA483A"/>
    <w:rsid w:val="00BA4AF9"/>
    <w:rsid w:val="00BA5037"/>
    <w:rsid w:val="00BA50B6"/>
    <w:rsid w:val="00BA5BA1"/>
    <w:rsid w:val="00BA5CED"/>
    <w:rsid w:val="00BA5D40"/>
    <w:rsid w:val="00BA66E8"/>
    <w:rsid w:val="00BA6928"/>
    <w:rsid w:val="00BA74B9"/>
    <w:rsid w:val="00BA74E8"/>
    <w:rsid w:val="00BA755B"/>
    <w:rsid w:val="00BA7F29"/>
    <w:rsid w:val="00BA7FC8"/>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32"/>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2B5C"/>
    <w:rsid w:val="00BD30CB"/>
    <w:rsid w:val="00BD3428"/>
    <w:rsid w:val="00BD3C7F"/>
    <w:rsid w:val="00BD3E80"/>
    <w:rsid w:val="00BD4040"/>
    <w:rsid w:val="00BD4455"/>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64A"/>
    <w:rsid w:val="00BE68FA"/>
    <w:rsid w:val="00BE69F5"/>
    <w:rsid w:val="00BE6BA3"/>
    <w:rsid w:val="00BE6D31"/>
    <w:rsid w:val="00BF03E9"/>
    <w:rsid w:val="00BF0412"/>
    <w:rsid w:val="00BF0854"/>
    <w:rsid w:val="00BF08B7"/>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866"/>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9B7"/>
    <w:rsid w:val="00C00C3F"/>
    <w:rsid w:val="00C012A1"/>
    <w:rsid w:val="00C012E3"/>
    <w:rsid w:val="00C0192B"/>
    <w:rsid w:val="00C0197D"/>
    <w:rsid w:val="00C01CF2"/>
    <w:rsid w:val="00C01EC8"/>
    <w:rsid w:val="00C02174"/>
    <w:rsid w:val="00C0226D"/>
    <w:rsid w:val="00C029D5"/>
    <w:rsid w:val="00C029D8"/>
    <w:rsid w:val="00C02C79"/>
    <w:rsid w:val="00C02EE2"/>
    <w:rsid w:val="00C03095"/>
    <w:rsid w:val="00C03297"/>
    <w:rsid w:val="00C03779"/>
    <w:rsid w:val="00C037A3"/>
    <w:rsid w:val="00C04089"/>
    <w:rsid w:val="00C04276"/>
    <w:rsid w:val="00C04676"/>
    <w:rsid w:val="00C04AE5"/>
    <w:rsid w:val="00C0532D"/>
    <w:rsid w:val="00C055A1"/>
    <w:rsid w:val="00C055EE"/>
    <w:rsid w:val="00C0570B"/>
    <w:rsid w:val="00C0632B"/>
    <w:rsid w:val="00C06829"/>
    <w:rsid w:val="00C06C2D"/>
    <w:rsid w:val="00C0782D"/>
    <w:rsid w:val="00C079F7"/>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BE"/>
    <w:rsid w:val="00C244C9"/>
    <w:rsid w:val="00C24579"/>
    <w:rsid w:val="00C24667"/>
    <w:rsid w:val="00C247A1"/>
    <w:rsid w:val="00C24DEA"/>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29C7"/>
    <w:rsid w:val="00C33626"/>
    <w:rsid w:val="00C3370B"/>
    <w:rsid w:val="00C33775"/>
    <w:rsid w:val="00C3384E"/>
    <w:rsid w:val="00C3393F"/>
    <w:rsid w:val="00C33B1E"/>
    <w:rsid w:val="00C33C74"/>
    <w:rsid w:val="00C33D5D"/>
    <w:rsid w:val="00C34951"/>
    <w:rsid w:val="00C34E7E"/>
    <w:rsid w:val="00C35693"/>
    <w:rsid w:val="00C364C9"/>
    <w:rsid w:val="00C366CB"/>
    <w:rsid w:val="00C367A9"/>
    <w:rsid w:val="00C36A16"/>
    <w:rsid w:val="00C37A31"/>
    <w:rsid w:val="00C37E66"/>
    <w:rsid w:val="00C4055B"/>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12D"/>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5BE"/>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46D"/>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1EE"/>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3278"/>
    <w:rsid w:val="00CB40DB"/>
    <w:rsid w:val="00CB418A"/>
    <w:rsid w:val="00CB41FF"/>
    <w:rsid w:val="00CB421F"/>
    <w:rsid w:val="00CB42D0"/>
    <w:rsid w:val="00CB46A3"/>
    <w:rsid w:val="00CB4861"/>
    <w:rsid w:val="00CB4BF3"/>
    <w:rsid w:val="00CB5326"/>
    <w:rsid w:val="00CB53EB"/>
    <w:rsid w:val="00CB6854"/>
    <w:rsid w:val="00CB6D27"/>
    <w:rsid w:val="00CB6E99"/>
    <w:rsid w:val="00CB7895"/>
    <w:rsid w:val="00CB7BA4"/>
    <w:rsid w:val="00CB7E92"/>
    <w:rsid w:val="00CB7E9B"/>
    <w:rsid w:val="00CB7F96"/>
    <w:rsid w:val="00CC0203"/>
    <w:rsid w:val="00CC0363"/>
    <w:rsid w:val="00CC144C"/>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0C7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0DB3"/>
    <w:rsid w:val="00D012D7"/>
    <w:rsid w:val="00D0134C"/>
    <w:rsid w:val="00D0138A"/>
    <w:rsid w:val="00D01FFE"/>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984"/>
    <w:rsid w:val="00D2674D"/>
    <w:rsid w:val="00D268D0"/>
    <w:rsid w:val="00D2706C"/>
    <w:rsid w:val="00D270A4"/>
    <w:rsid w:val="00D270D1"/>
    <w:rsid w:val="00D27136"/>
    <w:rsid w:val="00D271E5"/>
    <w:rsid w:val="00D27D99"/>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33D"/>
    <w:rsid w:val="00D4336D"/>
    <w:rsid w:val="00D4352B"/>
    <w:rsid w:val="00D436D3"/>
    <w:rsid w:val="00D438E1"/>
    <w:rsid w:val="00D439E1"/>
    <w:rsid w:val="00D43C2E"/>
    <w:rsid w:val="00D4423E"/>
    <w:rsid w:val="00D44A94"/>
    <w:rsid w:val="00D44D6F"/>
    <w:rsid w:val="00D44E5C"/>
    <w:rsid w:val="00D45547"/>
    <w:rsid w:val="00D4601E"/>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DAE"/>
    <w:rsid w:val="00D5173C"/>
    <w:rsid w:val="00D51D7B"/>
    <w:rsid w:val="00D51DBE"/>
    <w:rsid w:val="00D51E6F"/>
    <w:rsid w:val="00D523FE"/>
    <w:rsid w:val="00D52B7C"/>
    <w:rsid w:val="00D53127"/>
    <w:rsid w:val="00D53250"/>
    <w:rsid w:val="00D53348"/>
    <w:rsid w:val="00D5344C"/>
    <w:rsid w:val="00D53960"/>
    <w:rsid w:val="00D53A22"/>
    <w:rsid w:val="00D53B4E"/>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CCE"/>
    <w:rsid w:val="00D65F71"/>
    <w:rsid w:val="00D66E01"/>
    <w:rsid w:val="00D672DD"/>
    <w:rsid w:val="00D674AE"/>
    <w:rsid w:val="00D67DB1"/>
    <w:rsid w:val="00D67DDC"/>
    <w:rsid w:val="00D705BD"/>
    <w:rsid w:val="00D70626"/>
    <w:rsid w:val="00D70650"/>
    <w:rsid w:val="00D707DD"/>
    <w:rsid w:val="00D71D73"/>
    <w:rsid w:val="00D7210D"/>
    <w:rsid w:val="00D726EE"/>
    <w:rsid w:val="00D7317F"/>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B"/>
    <w:rsid w:val="00D8384F"/>
    <w:rsid w:val="00D839E6"/>
    <w:rsid w:val="00D83B5E"/>
    <w:rsid w:val="00D84139"/>
    <w:rsid w:val="00D84543"/>
    <w:rsid w:val="00D84874"/>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3BDD"/>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5DA"/>
    <w:rsid w:val="00DC1A47"/>
    <w:rsid w:val="00DC1CA7"/>
    <w:rsid w:val="00DC1F36"/>
    <w:rsid w:val="00DC28ED"/>
    <w:rsid w:val="00DC2AAB"/>
    <w:rsid w:val="00DC2F23"/>
    <w:rsid w:val="00DC37CD"/>
    <w:rsid w:val="00DC42BA"/>
    <w:rsid w:val="00DC4497"/>
    <w:rsid w:val="00DC45A6"/>
    <w:rsid w:val="00DC4CB9"/>
    <w:rsid w:val="00DC5225"/>
    <w:rsid w:val="00DC5381"/>
    <w:rsid w:val="00DC563A"/>
    <w:rsid w:val="00DC5AFE"/>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27F"/>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AED"/>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21FB"/>
    <w:rsid w:val="00E02610"/>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A1C"/>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7B2"/>
    <w:rsid w:val="00E41A01"/>
    <w:rsid w:val="00E41CE5"/>
    <w:rsid w:val="00E41D55"/>
    <w:rsid w:val="00E41E9D"/>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518"/>
    <w:rsid w:val="00E51543"/>
    <w:rsid w:val="00E51586"/>
    <w:rsid w:val="00E51915"/>
    <w:rsid w:val="00E51A52"/>
    <w:rsid w:val="00E52D25"/>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29E6"/>
    <w:rsid w:val="00E6326A"/>
    <w:rsid w:val="00E63ADC"/>
    <w:rsid w:val="00E63E6F"/>
    <w:rsid w:val="00E6446D"/>
    <w:rsid w:val="00E6462C"/>
    <w:rsid w:val="00E646DE"/>
    <w:rsid w:val="00E646E5"/>
    <w:rsid w:val="00E64968"/>
    <w:rsid w:val="00E65044"/>
    <w:rsid w:val="00E65190"/>
    <w:rsid w:val="00E65589"/>
    <w:rsid w:val="00E65646"/>
    <w:rsid w:val="00E65BAA"/>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187A"/>
    <w:rsid w:val="00E71A37"/>
    <w:rsid w:val="00E72232"/>
    <w:rsid w:val="00E73BF8"/>
    <w:rsid w:val="00E73C44"/>
    <w:rsid w:val="00E74744"/>
    <w:rsid w:val="00E749C6"/>
    <w:rsid w:val="00E74A6E"/>
    <w:rsid w:val="00E74CF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9C2"/>
    <w:rsid w:val="00EA2A4D"/>
    <w:rsid w:val="00EA2B24"/>
    <w:rsid w:val="00EA2B7A"/>
    <w:rsid w:val="00EA331F"/>
    <w:rsid w:val="00EA3BA8"/>
    <w:rsid w:val="00EA3CEB"/>
    <w:rsid w:val="00EA4083"/>
    <w:rsid w:val="00EA459C"/>
    <w:rsid w:val="00EA46D7"/>
    <w:rsid w:val="00EA5343"/>
    <w:rsid w:val="00EA5D53"/>
    <w:rsid w:val="00EA661F"/>
    <w:rsid w:val="00EA6932"/>
    <w:rsid w:val="00EA6CD3"/>
    <w:rsid w:val="00EA769B"/>
    <w:rsid w:val="00EA778C"/>
    <w:rsid w:val="00EA780C"/>
    <w:rsid w:val="00EA7AF6"/>
    <w:rsid w:val="00EA7FA3"/>
    <w:rsid w:val="00EB0279"/>
    <w:rsid w:val="00EB03ED"/>
    <w:rsid w:val="00EB0869"/>
    <w:rsid w:val="00EB0AAA"/>
    <w:rsid w:val="00EB0C2E"/>
    <w:rsid w:val="00EB0E39"/>
    <w:rsid w:val="00EB0FEA"/>
    <w:rsid w:val="00EB1036"/>
    <w:rsid w:val="00EB1338"/>
    <w:rsid w:val="00EB1549"/>
    <w:rsid w:val="00EB1A9A"/>
    <w:rsid w:val="00EB1AC4"/>
    <w:rsid w:val="00EB1D9F"/>
    <w:rsid w:val="00EB219E"/>
    <w:rsid w:val="00EB2C0C"/>
    <w:rsid w:val="00EB2D29"/>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29CF"/>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412"/>
    <w:rsid w:val="00EC687E"/>
    <w:rsid w:val="00EC6BF4"/>
    <w:rsid w:val="00EC6CCD"/>
    <w:rsid w:val="00EC76F7"/>
    <w:rsid w:val="00EC7981"/>
    <w:rsid w:val="00ED0040"/>
    <w:rsid w:val="00ED02E9"/>
    <w:rsid w:val="00ED0748"/>
    <w:rsid w:val="00ED0D53"/>
    <w:rsid w:val="00ED0DEA"/>
    <w:rsid w:val="00ED12E0"/>
    <w:rsid w:val="00ED1851"/>
    <w:rsid w:val="00ED19A9"/>
    <w:rsid w:val="00ED1E08"/>
    <w:rsid w:val="00ED2897"/>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1C14"/>
    <w:rsid w:val="00EE2338"/>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141"/>
    <w:rsid w:val="00EE69CA"/>
    <w:rsid w:val="00EE6AB2"/>
    <w:rsid w:val="00EE6BF3"/>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C90"/>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B1E"/>
    <w:rsid w:val="00F17D32"/>
    <w:rsid w:val="00F2035A"/>
    <w:rsid w:val="00F20419"/>
    <w:rsid w:val="00F204C5"/>
    <w:rsid w:val="00F20579"/>
    <w:rsid w:val="00F205F4"/>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4B0"/>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729"/>
    <w:rsid w:val="00F62921"/>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0D1C"/>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7167"/>
    <w:rsid w:val="00F77EBB"/>
    <w:rsid w:val="00F8002C"/>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25F"/>
    <w:rsid w:val="00FB297F"/>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0DBD"/>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364"/>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486"/>
    <w:rsid w:val="00FE6573"/>
    <w:rsid w:val="00FE6E8C"/>
    <w:rsid w:val="00FE6F49"/>
    <w:rsid w:val="00FE709D"/>
    <w:rsid w:val="00FE75BC"/>
    <w:rsid w:val="00FE75E6"/>
    <w:rsid w:val="00FE78AB"/>
    <w:rsid w:val="00FE7AB5"/>
    <w:rsid w:val="00FF02FF"/>
    <w:rsid w:val="00FF0C84"/>
    <w:rsid w:val="00FF0FD0"/>
    <w:rsid w:val="00FF112D"/>
    <w:rsid w:val="00FF11C4"/>
    <w:rsid w:val="00FF1610"/>
    <w:rsid w:val="00FF1BB9"/>
    <w:rsid w:val="00FF210F"/>
    <w:rsid w:val="00FF22CC"/>
    <w:rsid w:val="00FF22F1"/>
    <w:rsid w:val="00FF2425"/>
    <w:rsid w:val="00FF2C47"/>
    <w:rsid w:val="00FF326A"/>
    <w:rsid w:val="00FF39CB"/>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D84F99"/>
  <w15:docId w15:val="{80795222-5F14-4CE4-A6F1-40C3DA38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F56"/>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出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B429C6-ACFF-4A44-9A46-0B09163FB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B68EECC5</Template>
  <TotalTime>3</TotalTime>
  <Pages>12</Pages>
  <Words>4053</Words>
  <Characters>23108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4</cp:revision>
  <cp:lastPrinted>2011-08-03T09:36:00Z</cp:lastPrinted>
  <dcterms:created xsi:type="dcterms:W3CDTF">2020-02-13T20:20:00Z</dcterms:created>
  <dcterms:modified xsi:type="dcterms:W3CDTF">2020-02-14T09:39:00Z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