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0FF" w:rsidRPr="00E450FF" w:rsidRDefault="00E450FF" w:rsidP="00E450FF">
      <w:pPr>
        <w:tabs>
          <w:tab w:val="center" w:pos="4536"/>
          <w:tab w:val="right" w:pos="9639"/>
        </w:tabs>
        <w:ind w:left="1440" w:right="2" w:hanging="1440"/>
        <w:rPr>
          <w:rFonts w:ascii="Arial" w:eastAsia="Batang" w:hAnsi="Arial" w:cs="Arial"/>
          <w:b/>
          <w:bCs/>
          <w:sz w:val="28"/>
          <w:szCs w:val="24"/>
        </w:rPr>
      </w:pPr>
      <w:bookmarkStart w:id="0" w:name="_Hlk514777075"/>
      <w:r w:rsidRPr="00E450FF">
        <w:rPr>
          <w:rFonts w:ascii="Arial" w:eastAsia="Batang" w:hAnsi="Arial" w:cs="Arial"/>
          <w:b/>
          <w:bCs/>
          <w:sz w:val="28"/>
          <w:szCs w:val="24"/>
        </w:rPr>
        <w:t>3GPP TSG RAN WG1 Meeting #</w:t>
      </w:r>
      <w:r w:rsidR="003C42D6">
        <w:rPr>
          <w:rFonts w:ascii="Arial" w:eastAsia="Batang" w:hAnsi="Arial" w:cs="Arial"/>
          <w:b/>
          <w:bCs/>
          <w:sz w:val="28"/>
          <w:szCs w:val="24"/>
        </w:rPr>
        <w:t>100</w:t>
      </w:r>
      <w:r w:rsidR="007868C3">
        <w:rPr>
          <w:rFonts w:ascii="Arial" w:eastAsia="Batang" w:hAnsi="Arial" w:cs="Arial"/>
          <w:b/>
          <w:bCs/>
          <w:sz w:val="28"/>
          <w:szCs w:val="24"/>
        </w:rPr>
        <w:t>-e</w:t>
      </w:r>
      <w:r w:rsidR="0035766C">
        <w:rPr>
          <w:rFonts w:ascii="Arial" w:eastAsia="Batang" w:hAnsi="Arial" w:cs="Arial"/>
          <w:b/>
          <w:bCs/>
          <w:sz w:val="28"/>
          <w:szCs w:val="24"/>
        </w:rPr>
        <w:tab/>
      </w:r>
      <w:r w:rsidRPr="00E450FF">
        <w:rPr>
          <w:rFonts w:ascii="Arial" w:eastAsia="Batang" w:hAnsi="Arial" w:cs="Arial"/>
          <w:b/>
          <w:bCs/>
          <w:sz w:val="28"/>
          <w:szCs w:val="24"/>
        </w:rPr>
        <w:t>R1-</w:t>
      </w:r>
      <w:r w:rsidR="00C77687" w:rsidRPr="00C77687">
        <w:t xml:space="preserve"> </w:t>
      </w:r>
      <w:r w:rsidR="00C77687" w:rsidRPr="00C77687">
        <w:rPr>
          <w:rFonts w:ascii="Arial" w:eastAsia="Batang" w:hAnsi="Arial" w:cs="Arial"/>
          <w:b/>
          <w:bCs/>
          <w:sz w:val="28"/>
          <w:szCs w:val="24"/>
        </w:rPr>
        <w:t>2000</w:t>
      </w:r>
      <w:r w:rsidR="007868C3">
        <w:rPr>
          <w:rFonts w:ascii="Arial" w:eastAsia="Batang" w:hAnsi="Arial" w:cs="Arial"/>
          <w:b/>
          <w:bCs/>
          <w:sz w:val="28"/>
          <w:szCs w:val="24"/>
        </w:rPr>
        <w:t>202</w:t>
      </w:r>
    </w:p>
    <w:p w:rsidR="00E450FF" w:rsidRPr="00E450FF" w:rsidRDefault="003C42D6" w:rsidP="00E450FF">
      <w:pPr>
        <w:tabs>
          <w:tab w:val="center" w:pos="4536"/>
          <w:tab w:val="right" w:pos="9072"/>
        </w:tabs>
        <w:ind w:left="1440" w:hanging="1440"/>
        <w:rPr>
          <w:rFonts w:ascii="Arial" w:eastAsia="MS Mincho" w:hAnsi="Arial" w:cs="Arial"/>
          <w:b/>
          <w:bCs/>
          <w:sz w:val="28"/>
          <w:szCs w:val="24"/>
          <w:lang w:eastAsia="ja-JP"/>
        </w:rPr>
      </w:pPr>
      <w:bookmarkStart w:id="1" w:name="_Hlk514773621"/>
      <w:r>
        <w:rPr>
          <w:rFonts w:ascii="Arial" w:eastAsia="MS Mincho" w:hAnsi="Arial" w:cs="Arial"/>
          <w:b/>
          <w:bCs/>
          <w:sz w:val="28"/>
          <w:lang w:eastAsia="ja-JP"/>
        </w:rPr>
        <w:t>February</w:t>
      </w:r>
      <w:r w:rsidR="009E3AC4">
        <w:rPr>
          <w:rFonts w:ascii="Arial" w:eastAsia="MS Mincho" w:hAnsi="Arial" w:cs="Arial"/>
          <w:b/>
          <w:bCs/>
          <w:sz w:val="28"/>
          <w:lang w:eastAsia="ja-JP"/>
        </w:rPr>
        <w:t xml:space="preserve"> </w:t>
      </w:r>
      <w:r>
        <w:rPr>
          <w:rFonts w:ascii="Arial" w:eastAsia="MS Mincho" w:hAnsi="Arial" w:cs="Arial"/>
          <w:b/>
          <w:bCs/>
          <w:sz w:val="28"/>
          <w:lang w:eastAsia="ja-JP"/>
        </w:rPr>
        <w:t>24-</w:t>
      </w:r>
      <w:r w:rsidR="007868C3">
        <w:rPr>
          <w:rFonts w:ascii="Arial" w:eastAsia="MS Mincho" w:hAnsi="Arial" w:cs="Arial"/>
          <w:b/>
          <w:bCs/>
          <w:sz w:val="28"/>
          <w:lang w:eastAsia="ja-JP"/>
        </w:rPr>
        <w:t xml:space="preserve"> March 6</w:t>
      </w:r>
      <w:r w:rsidR="009E3AC4">
        <w:rPr>
          <w:rFonts w:ascii="Arial" w:eastAsia="MS Mincho" w:hAnsi="Arial" w:cs="Arial"/>
          <w:b/>
          <w:bCs/>
          <w:sz w:val="28"/>
          <w:lang w:eastAsia="ja-JP"/>
        </w:rPr>
        <w:t>, 20</w:t>
      </w:r>
      <w:r>
        <w:rPr>
          <w:rFonts w:ascii="Arial" w:eastAsia="MS Mincho" w:hAnsi="Arial" w:cs="Arial"/>
          <w:b/>
          <w:bCs/>
          <w:sz w:val="28"/>
          <w:lang w:eastAsia="ja-JP"/>
        </w:rPr>
        <w:t>20</w:t>
      </w:r>
    </w:p>
    <w:bookmarkEnd w:id="0"/>
    <w:bookmarkEnd w:id="1"/>
    <w:p w:rsidR="00E450FF" w:rsidRDefault="00E450FF">
      <w:pPr>
        <w:pStyle w:val="a3"/>
        <w:tabs>
          <w:tab w:val="clear" w:pos="8306"/>
          <w:tab w:val="right" w:pos="7088"/>
          <w:tab w:val="right" w:pos="9781"/>
        </w:tabs>
        <w:rPr>
          <w:rFonts w:ascii="Arial" w:hAnsi="Arial" w:cs="Arial"/>
          <w:b/>
          <w:bCs/>
          <w:sz w:val="22"/>
        </w:rPr>
      </w:pPr>
    </w:p>
    <w:p w:rsidR="00463675" w:rsidRPr="0035766C" w:rsidRDefault="00463675">
      <w:pPr>
        <w:rPr>
          <w:rFonts w:ascii="Arial" w:hAnsi="Arial" w:cs="Arial"/>
          <w:lang w:val="en-US"/>
        </w:rPr>
      </w:pPr>
    </w:p>
    <w:p w:rsidR="00463675" w:rsidRPr="0021345D" w:rsidRDefault="00463675">
      <w:pPr>
        <w:spacing w:after="60"/>
        <w:ind w:left="1985" w:hanging="1985"/>
        <w:rPr>
          <w:rFonts w:ascii="Arial" w:hAnsi="Arial" w:cs="Arial"/>
          <w:bCs/>
        </w:rPr>
      </w:pPr>
      <w:r w:rsidRPr="0021345D">
        <w:rPr>
          <w:rFonts w:ascii="Arial" w:hAnsi="Arial" w:cs="Arial"/>
          <w:b/>
        </w:rPr>
        <w:t>Title:</w:t>
      </w:r>
      <w:r w:rsidRPr="0021345D">
        <w:rPr>
          <w:rFonts w:ascii="Arial" w:hAnsi="Arial" w:cs="Arial"/>
          <w:b/>
        </w:rPr>
        <w:tab/>
      </w:r>
      <w:r w:rsidR="00C86E1D" w:rsidRPr="00F15B8C">
        <w:rPr>
          <w:rFonts w:ascii="Arial" w:hAnsi="Arial" w:cs="Arial"/>
          <w:b/>
          <w:highlight w:val="yellow"/>
        </w:rPr>
        <w:t xml:space="preserve">Draft </w:t>
      </w:r>
      <w:r w:rsidR="00BF0ACC" w:rsidRPr="0035766C">
        <w:rPr>
          <w:rFonts w:ascii="Arial" w:hAnsi="Arial" w:cs="Arial"/>
          <w:b/>
        </w:rPr>
        <w:t xml:space="preserve">LS on </w:t>
      </w:r>
      <w:r w:rsidR="0035766C" w:rsidRPr="0035766C">
        <w:rPr>
          <w:rFonts w:ascii="Arial" w:hAnsi="Arial" w:cs="Arial"/>
          <w:b/>
        </w:rPr>
        <w:t xml:space="preserve">contention window update in </w:t>
      </w:r>
      <w:r w:rsidR="00043918">
        <w:rPr>
          <w:rFonts w:ascii="Arial" w:hAnsi="Arial" w:cs="Arial"/>
          <w:b/>
        </w:rPr>
        <w:t>i</w:t>
      </w:r>
      <w:r w:rsidR="0035766C" w:rsidRPr="0035766C">
        <w:rPr>
          <w:rFonts w:ascii="Arial" w:hAnsi="Arial" w:cs="Arial"/>
          <w:b/>
        </w:rPr>
        <w:t>nitiating device channel access mechanism of EN301 893</w:t>
      </w:r>
    </w:p>
    <w:p w:rsidR="00463675" w:rsidRPr="0021345D" w:rsidRDefault="00463675">
      <w:pPr>
        <w:spacing w:after="60"/>
        <w:ind w:left="1985" w:hanging="1985"/>
        <w:rPr>
          <w:rFonts w:ascii="Arial" w:hAnsi="Arial" w:cs="Arial"/>
          <w:bCs/>
        </w:rPr>
      </w:pPr>
      <w:r w:rsidRPr="0021345D">
        <w:rPr>
          <w:rFonts w:ascii="Arial" w:hAnsi="Arial" w:cs="Arial"/>
          <w:b/>
        </w:rPr>
        <w:t>Response to:</w:t>
      </w:r>
      <w:r w:rsidRPr="0021345D">
        <w:rPr>
          <w:rFonts w:ascii="Arial" w:hAnsi="Arial" w:cs="Arial"/>
          <w:bCs/>
        </w:rPr>
        <w:tab/>
      </w:r>
      <w:r w:rsidR="00EF301E" w:rsidRPr="00EF301E">
        <w:rPr>
          <w:rFonts w:ascii="Arial" w:hAnsi="Arial" w:cs="Arial"/>
          <w:bCs/>
        </w:rPr>
        <w:t>R1-1911551</w:t>
      </w:r>
    </w:p>
    <w:p w:rsidR="00463675" w:rsidRPr="0021345D" w:rsidRDefault="00463675">
      <w:pPr>
        <w:spacing w:after="60"/>
        <w:ind w:left="1985" w:hanging="1985"/>
        <w:rPr>
          <w:rFonts w:ascii="Arial" w:hAnsi="Arial" w:cs="Arial"/>
          <w:bCs/>
        </w:rPr>
      </w:pPr>
      <w:r w:rsidRPr="0021345D">
        <w:rPr>
          <w:rFonts w:ascii="Arial" w:hAnsi="Arial" w:cs="Arial"/>
          <w:b/>
        </w:rPr>
        <w:t>Release:</w:t>
      </w:r>
      <w:r w:rsidRPr="0021345D">
        <w:rPr>
          <w:rFonts w:ascii="Arial" w:hAnsi="Arial" w:cs="Arial"/>
          <w:bCs/>
        </w:rPr>
        <w:tab/>
      </w:r>
      <w:r w:rsidR="007F7E72">
        <w:rPr>
          <w:rFonts w:ascii="Arial" w:eastAsia="Malgun Gothic" w:hAnsi="Arial" w:cs="Arial" w:hint="eastAsia"/>
          <w:bCs/>
          <w:lang w:eastAsia="ko-KR"/>
        </w:rPr>
        <w:t>Rel</w:t>
      </w:r>
      <w:r w:rsidR="007F7E72">
        <w:rPr>
          <w:rFonts w:ascii="Arial" w:hAnsi="Arial" w:cs="Arial"/>
          <w:bCs/>
        </w:rPr>
        <w:t>-</w:t>
      </w:r>
      <w:r w:rsidR="00E12FF4" w:rsidRPr="0021345D">
        <w:rPr>
          <w:rFonts w:ascii="Arial" w:hAnsi="Arial" w:cs="Arial"/>
          <w:bCs/>
        </w:rPr>
        <w:t>1</w:t>
      </w:r>
      <w:r w:rsidR="009E3AC4">
        <w:rPr>
          <w:rFonts w:ascii="Arial" w:hAnsi="Arial" w:cs="Arial"/>
          <w:bCs/>
        </w:rPr>
        <w:t>6</w:t>
      </w:r>
    </w:p>
    <w:p w:rsidR="00463675" w:rsidRPr="00D92D10" w:rsidRDefault="00463675">
      <w:pPr>
        <w:spacing w:after="60"/>
        <w:ind w:left="1985" w:hanging="1985"/>
        <w:rPr>
          <w:rFonts w:ascii="Arial" w:eastAsia="Malgun Gothic" w:hAnsi="Arial" w:cs="Arial"/>
          <w:bCs/>
          <w:lang w:eastAsia="ko-KR"/>
        </w:rPr>
      </w:pPr>
      <w:r w:rsidRPr="0021345D">
        <w:rPr>
          <w:rFonts w:ascii="Arial" w:hAnsi="Arial" w:cs="Arial"/>
          <w:b/>
        </w:rPr>
        <w:t>Work Item:</w:t>
      </w:r>
      <w:r w:rsidRPr="0021345D">
        <w:rPr>
          <w:rFonts w:ascii="Arial" w:hAnsi="Arial" w:cs="Arial"/>
          <w:bCs/>
        </w:rPr>
        <w:tab/>
      </w:r>
      <w:r w:rsidR="0035766C" w:rsidRPr="0035766C">
        <w:rPr>
          <w:rFonts w:ascii="Arial" w:eastAsia="Malgun Gothic" w:hAnsi="Arial" w:cs="Arial"/>
          <w:bCs/>
          <w:lang w:eastAsia="ko-KR"/>
        </w:rPr>
        <w:t>NR-unlic</w:t>
      </w:r>
    </w:p>
    <w:p w:rsidR="00463675" w:rsidRPr="0021345D" w:rsidRDefault="00463675">
      <w:pPr>
        <w:spacing w:after="60"/>
        <w:ind w:left="1985" w:hanging="1985"/>
        <w:rPr>
          <w:rFonts w:ascii="Arial" w:hAnsi="Arial" w:cs="Arial"/>
          <w:b/>
        </w:rPr>
      </w:pPr>
    </w:p>
    <w:p w:rsidR="00463675" w:rsidRPr="0021345D" w:rsidRDefault="00463675">
      <w:pPr>
        <w:spacing w:after="60"/>
        <w:ind w:left="1985" w:hanging="1985"/>
        <w:rPr>
          <w:rFonts w:ascii="Arial" w:hAnsi="Arial" w:cs="Arial"/>
          <w:bCs/>
        </w:rPr>
      </w:pPr>
      <w:r w:rsidRPr="0021345D">
        <w:rPr>
          <w:rFonts w:ascii="Arial" w:hAnsi="Arial" w:cs="Arial"/>
          <w:b/>
        </w:rPr>
        <w:t>Source:</w:t>
      </w:r>
      <w:r w:rsidRPr="0021345D">
        <w:rPr>
          <w:rFonts w:ascii="Arial" w:hAnsi="Arial" w:cs="Arial"/>
          <w:bCs/>
        </w:rPr>
        <w:tab/>
      </w:r>
      <w:r w:rsidR="0035766C">
        <w:rPr>
          <w:rFonts w:ascii="Arial" w:hAnsi="Arial" w:cs="Arial"/>
          <w:bCs/>
        </w:rPr>
        <w:t>Huawei</w:t>
      </w:r>
      <w:r w:rsidR="00A02E4D">
        <w:rPr>
          <w:rFonts w:ascii="Arial" w:hAnsi="Arial" w:cs="Arial"/>
          <w:bCs/>
        </w:rPr>
        <w:t xml:space="preserve"> [</w:t>
      </w:r>
      <w:r w:rsidR="00A02E4D" w:rsidRPr="00891F14">
        <w:rPr>
          <w:rFonts w:ascii="Arial" w:hAnsi="Arial" w:cs="Arial"/>
          <w:bCs/>
          <w:highlight w:val="yellow"/>
        </w:rPr>
        <w:t>RAN1</w:t>
      </w:r>
      <w:r w:rsidR="00A02E4D">
        <w:rPr>
          <w:rFonts w:ascii="Arial" w:hAnsi="Arial" w:cs="Arial"/>
          <w:bCs/>
        </w:rPr>
        <w:t>]</w:t>
      </w:r>
    </w:p>
    <w:p w:rsidR="00463675" w:rsidRPr="0021345D" w:rsidRDefault="00463675">
      <w:pPr>
        <w:spacing w:after="60"/>
        <w:ind w:left="1985" w:hanging="1985"/>
        <w:rPr>
          <w:rFonts w:ascii="Arial" w:hAnsi="Arial" w:cs="Arial"/>
          <w:bCs/>
        </w:rPr>
      </w:pPr>
      <w:r w:rsidRPr="0021345D">
        <w:rPr>
          <w:rFonts w:ascii="Arial" w:hAnsi="Arial" w:cs="Arial"/>
          <w:b/>
        </w:rPr>
        <w:t>To:</w:t>
      </w:r>
      <w:r w:rsidRPr="0021345D">
        <w:rPr>
          <w:rFonts w:ascii="Arial" w:hAnsi="Arial" w:cs="Arial"/>
          <w:bCs/>
        </w:rPr>
        <w:tab/>
      </w:r>
      <w:r w:rsidR="0035766C">
        <w:rPr>
          <w:rFonts w:ascii="Arial" w:hAnsi="Arial" w:cs="Arial"/>
          <w:bCs/>
        </w:rPr>
        <w:t>ETSI TC BRAN</w:t>
      </w:r>
    </w:p>
    <w:p w:rsidR="00463675" w:rsidRPr="007F7E72"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315CFC" w:rsidRPr="007F7E72">
        <w:rPr>
          <w:rFonts w:ascii="Arial" w:hAnsi="Arial" w:cs="Arial"/>
          <w:bCs/>
        </w:rPr>
        <w:t>-</w:t>
      </w:r>
      <w:bookmarkStart w:id="2" w:name="_GoBack"/>
      <w:bookmarkEnd w:id="2"/>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Pr="00A57EFA" w:rsidRDefault="00463675" w:rsidP="0035766C">
      <w:pPr>
        <w:pStyle w:val="4"/>
        <w:tabs>
          <w:tab w:val="left" w:pos="2268"/>
        </w:tabs>
        <w:ind w:left="567"/>
        <w:rPr>
          <w:rFonts w:cs="Arial"/>
          <w:b w:val="0"/>
          <w:bCs/>
        </w:rPr>
      </w:pPr>
      <w:r>
        <w:rPr>
          <w:rFonts w:cs="Arial"/>
        </w:rPr>
        <w:t>Name:</w:t>
      </w:r>
      <w:r w:rsidR="00315CFC">
        <w:rPr>
          <w:rFonts w:cs="Arial"/>
        </w:rPr>
        <w:t xml:space="preserve"> </w:t>
      </w:r>
      <w:r w:rsidR="00A02E4D">
        <w:rPr>
          <w:rFonts w:cs="Arial"/>
        </w:rPr>
        <w:tab/>
      </w:r>
      <w:r w:rsidR="0035766C">
        <w:rPr>
          <w:rFonts w:cs="Arial"/>
        </w:rPr>
        <w:t>David Mazzarese</w:t>
      </w:r>
      <w:r>
        <w:rPr>
          <w:rFonts w:cs="Arial"/>
          <w:b w:val="0"/>
          <w:bCs/>
        </w:rPr>
        <w:tab/>
      </w:r>
    </w:p>
    <w:p w:rsidR="00463675" w:rsidRPr="0035766C" w:rsidRDefault="00463675" w:rsidP="0035766C">
      <w:pPr>
        <w:pStyle w:val="7"/>
        <w:tabs>
          <w:tab w:val="left" w:pos="2268"/>
        </w:tabs>
        <w:ind w:left="567"/>
        <w:rPr>
          <w:rFonts w:cs="Arial"/>
          <w:b w:val="0"/>
          <w:bCs/>
          <w:lang w:val="fr-FR"/>
        </w:rPr>
      </w:pPr>
      <w:r w:rsidRPr="0035766C">
        <w:rPr>
          <w:rFonts w:cs="Arial"/>
          <w:lang w:val="fr-FR"/>
        </w:rPr>
        <w:t>E-mail Address:</w:t>
      </w:r>
      <w:r w:rsidRPr="0035766C">
        <w:rPr>
          <w:rFonts w:cs="Arial"/>
          <w:b w:val="0"/>
          <w:bCs/>
          <w:lang w:val="fr-FR"/>
        </w:rPr>
        <w:tab/>
      </w:r>
      <w:r w:rsidR="0035766C" w:rsidRPr="0035766C">
        <w:rPr>
          <w:rFonts w:cs="Arial"/>
          <w:b w:val="0"/>
          <w:bCs/>
          <w:lang w:val="fr-FR"/>
        </w:rPr>
        <w:t>david.mazzarese</w:t>
      </w:r>
      <w:r w:rsidR="00315CFC" w:rsidRPr="0035766C">
        <w:rPr>
          <w:rFonts w:cs="Arial"/>
          <w:b w:val="0"/>
          <w:bCs/>
          <w:lang w:val="fr-FR"/>
        </w:rPr>
        <w:t>@</w:t>
      </w:r>
      <w:r w:rsidR="0035766C">
        <w:rPr>
          <w:rFonts w:cs="Arial"/>
          <w:b w:val="0"/>
          <w:bCs/>
          <w:lang w:val="fr-FR"/>
        </w:rPr>
        <w:t>huawei</w:t>
      </w:r>
      <w:r w:rsidR="00315CFC" w:rsidRPr="0035766C">
        <w:rPr>
          <w:rFonts w:cs="Arial"/>
          <w:b w:val="0"/>
          <w:bCs/>
          <w:lang w:val="fr-FR"/>
        </w:rPr>
        <w:t>.com</w:t>
      </w:r>
    </w:p>
    <w:p w:rsidR="00463675" w:rsidRPr="0035766C" w:rsidRDefault="00463675">
      <w:pPr>
        <w:spacing w:after="60"/>
        <w:ind w:left="1985" w:hanging="1985"/>
        <w:rPr>
          <w:rFonts w:ascii="Arial" w:hAnsi="Arial" w:cs="Arial"/>
          <w:b/>
          <w:lang w:val="fr-FR"/>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Pr="00241026" w:rsidRDefault="00463675">
      <w:pPr>
        <w:spacing w:after="60"/>
        <w:ind w:left="1985" w:hanging="1985"/>
        <w:rPr>
          <w:rFonts w:ascii="Arial" w:hAnsi="Arial" w:cs="Arial"/>
          <w:bCs/>
          <w:i/>
        </w:rPr>
      </w:pPr>
      <w:r>
        <w:rPr>
          <w:rFonts w:ascii="Arial" w:hAnsi="Arial" w:cs="Arial"/>
          <w:b/>
        </w:rPr>
        <w:t>Attachments:</w:t>
      </w:r>
      <w:r>
        <w:rPr>
          <w:rFonts w:ascii="Arial" w:hAnsi="Arial" w:cs="Arial"/>
          <w:bCs/>
        </w:rPr>
        <w:tab/>
      </w:r>
      <w:r w:rsidR="00E12FF4">
        <w:rPr>
          <w:rFonts w:ascii="Arial" w:hAnsi="Arial" w:cs="Arial"/>
          <w:bCs/>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E5179D" w:rsidRDefault="00463675" w:rsidP="00E5179D">
      <w:pPr>
        <w:spacing w:after="120"/>
        <w:rPr>
          <w:rFonts w:ascii="Arial" w:hAnsi="Arial" w:cs="Arial"/>
          <w:b/>
        </w:rPr>
      </w:pPr>
      <w:r>
        <w:rPr>
          <w:rFonts w:ascii="Arial" w:hAnsi="Arial" w:cs="Arial"/>
          <w:b/>
        </w:rPr>
        <w:t xml:space="preserve"> </w:t>
      </w:r>
    </w:p>
    <w:p w:rsidR="00463675" w:rsidRDefault="00F510E0">
      <w:pPr>
        <w:spacing w:after="120"/>
        <w:rPr>
          <w:rFonts w:ascii="Arial" w:hAnsi="Arial" w:cs="Arial"/>
          <w:b/>
        </w:rPr>
      </w:pPr>
      <w:r>
        <w:rPr>
          <w:rFonts w:ascii="Arial" w:hAnsi="Arial" w:cs="Arial"/>
          <w:b/>
        </w:rPr>
        <w:t xml:space="preserve">1. </w:t>
      </w:r>
      <w:r w:rsidR="00932B6B">
        <w:rPr>
          <w:rFonts w:ascii="Arial" w:hAnsi="Arial" w:cs="Arial"/>
          <w:b/>
        </w:rPr>
        <w:t>Background Information</w:t>
      </w:r>
    </w:p>
    <w:p w:rsidR="009E3AC4" w:rsidRDefault="00FA405F" w:rsidP="0035766C">
      <w:pPr>
        <w:rPr>
          <w:rFonts w:ascii="Arial" w:hAnsi="Arial" w:cs="Arial"/>
          <w:iCs/>
        </w:rPr>
      </w:pPr>
      <w:r>
        <w:rPr>
          <w:rFonts w:ascii="Arial" w:hAnsi="Arial" w:cs="Arial"/>
          <w:iCs/>
        </w:rPr>
        <w:t>RAN</w:t>
      </w:r>
      <w:r w:rsidR="00AB41B6">
        <w:rPr>
          <w:rFonts w:ascii="Arial" w:hAnsi="Arial" w:cs="Arial"/>
          <w:iCs/>
        </w:rPr>
        <w:t>1</w:t>
      </w:r>
      <w:r w:rsidR="00770AB2">
        <w:rPr>
          <w:rFonts w:ascii="Arial" w:hAnsi="Arial" w:cs="Arial"/>
          <w:iCs/>
        </w:rPr>
        <w:t xml:space="preserve"> </w:t>
      </w:r>
      <w:r w:rsidR="00593094">
        <w:rPr>
          <w:rFonts w:ascii="Arial" w:hAnsi="Arial" w:cs="Arial"/>
          <w:iCs/>
        </w:rPr>
        <w:t xml:space="preserve">would like to thank TC BRAN for asking RAN1 to review the proposed revisions to the contention window size update procedures for LBE in EN 301 893. </w:t>
      </w:r>
    </w:p>
    <w:p w:rsidR="00593094" w:rsidRDefault="00593094" w:rsidP="0035766C">
      <w:pPr>
        <w:rPr>
          <w:rFonts w:ascii="Arial" w:hAnsi="Arial" w:cs="Arial"/>
          <w:iCs/>
        </w:rPr>
      </w:pPr>
    </w:p>
    <w:p w:rsidR="00593094" w:rsidRDefault="00593094" w:rsidP="0035766C">
      <w:pPr>
        <w:rPr>
          <w:rFonts w:ascii="Arial" w:hAnsi="Arial" w:cs="Arial"/>
          <w:iCs/>
        </w:rPr>
      </w:pPr>
      <w:r w:rsidRPr="005A6DF4">
        <w:rPr>
          <w:rFonts w:ascii="Arial" w:hAnsi="Arial" w:cs="Arial"/>
          <w:iCs/>
        </w:rPr>
        <w:t>RAN1 would like to inform TC BRAN that RAN1 generally agrees with the principles of the proposed revisions, and would like to ask TC BRAN to consider further revisions to clarify the points addressed below.</w:t>
      </w:r>
    </w:p>
    <w:p w:rsidR="007847C2" w:rsidRPr="005A6DF4" w:rsidRDefault="007847C2" w:rsidP="0035766C">
      <w:pPr>
        <w:rPr>
          <w:rFonts w:ascii="Arial" w:hAnsi="Arial" w:cs="Arial"/>
          <w:iCs/>
        </w:rPr>
      </w:pPr>
    </w:p>
    <w:p w:rsidR="00593094" w:rsidRPr="005A6DF4" w:rsidRDefault="00593094" w:rsidP="0035766C">
      <w:pPr>
        <w:rPr>
          <w:rFonts w:ascii="Arial" w:hAnsi="Arial" w:cs="Arial"/>
          <w:iCs/>
        </w:rPr>
      </w:pPr>
    </w:p>
    <w:p w:rsidR="000D3CB2" w:rsidRPr="007847C2" w:rsidRDefault="000D3CB2" w:rsidP="000D3CB2">
      <w:pPr>
        <w:rPr>
          <w:rFonts w:ascii="Arial" w:hAnsi="Arial" w:cs="Arial"/>
          <w:b/>
          <w:iCs/>
        </w:rPr>
      </w:pPr>
      <w:r w:rsidRPr="007847C2">
        <w:rPr>
          <w:rFonts w:ascii="Arial" w:hAnsi="Arial" w:cs="Arial"/>
          <w:b/>
          <w:iCs/>
        </w:rPr>
        <w:t>Q1: clarification on “</w:t>
      </w:r>
      <w:r w:rsidRPr="007847C2">
        <w:rPr>
          <w:rFonts w:ascii="Arial" w:hAnsi="Arial" w:cs="Arial"/>
          <w:b/>
          <w:i/>
          <w:iCs/>
        </w:rPr>
        <w:t>a Channel Occupancy is a success when at least one transmission that started at the beginning of the Channel Occupancy was successful</w:t>
      </w:r>
      <w:r w:rsidRPr="007847C2">
        <w:rPr>
          <w:rFonts w:ascii="Arial" w:hAnsi="Arial" w:cs="Arial"/>
          <w:b/>
          <w:iCs/>
        </w:rPr>
        <w:t>”</w:t>
      </w:r>
    </w:p>
    <w:p w:rsidR="000D3CB2" w:rsidRPr="005A6DF4" w:rsidRDefault="000D3CB2" w:rsidP="000D3CB2">
      <w:pPr>
        <w:rPr>
          <w:rFonts w:ascii="Arial" w:hAnsi="Arial" w:cs="Arial"/>
          <w:iCs/>
        </w:rPr>
      </w:pPr>
      <w:r w:rsidRPr="005A6DF4">
        <w:rPr>
          <w:rFonts w:ascii="Arial" w:hAnsi="Arial" w:cs="Arial"/>
          <w:iCs/>
        </w:rPr>
        <w:t xml:space="preserve"> </w:t>
      </w:r>
    </w:p>
    <w:p w:rsidR="00593094" w:rsidRDefault="000D3CB2" w:rsidP="000D3CB2">
      <w:pPr>
        <w:rPr>
          <w:rFonts w:ascii="Arial" w:hAnsi="Arial" w:cs="Arial"/>
          <w:iCs/>
        </w:rPr>
      </w:pPr>
      <w:r w:rsidRPr="005A6DF4">
        <w:rPr>
          <w:rFonts w:ascii="Arial" w:hAnsi="Arial" w:cs="Arial"/>
          <w:iCs/>
        </w:rPr>
        <w:t>Th</w:t>
      </w:r>
      <w:r w:rsidR="005A6DF4">
        <w:rPr>
          <w:rFonts w:ascii="Arial" w:hAnsi="Arial" w:cs="Arial"/>
          <w:iCs/>
        </w:rPr>
        <w:t>e text quoted above</w:t>
      </w:r>
      <w:r w:rsidRPr="005A6DF4">
        <w:rPr>
          <w:rFonts w:ascii="Arial" w:hAnsi="Arial" w:cs="Arial"/>
          <w:iCs/>
        </w:rPr>
        <w:t xml:space="preserve"> defers the definition of "channel occupancy success" to the definition of a "successful transmission". But nowhere does the text define transmission success. Since the initiating device knows for certain that it has transmitted, "successful transmission" should be associated to the successful reception of t</w:t>
      </w:r>
      <w:r w:rsidR="005A6DF4">
        <w:rPr>
          <w:rFonts w:ascii="Arial" w:hAnsi="Arial" w:cs="Arial"/>
          <w:iCs/>
        </w:rPr>
        <w:t xml:space="preserve">he transmission. This could be described more precisely as </w:t>
      </w:r>
      <w:r w:rsidRPr="005A6DF4">
        <w:rPr>
          <w:rFonts w:ascii="Arial" w:hAnsi="Arial" w:cs="Arial"/>
          <w:iCs/>
        </w:rPr>
        <w:t xml:space="preserve">"assessment by the initiating device of the successful reception of </w:t>
      </w:r>
      <w:r w:rsidR="005A6DF4">
        <w:rPr>
          <w:rFonts w:ascii="Arial" w:hAnsi="Arial" w:cs="Arial"/>
          <w:iCs/>
        </w:rPr>
        <w:t>its</w:t>
      </w:r>
      <w:r w:rsidRPr="005A6DF4">
        <w:rPr>
          <w:rFonts w:ascii="Arial" w:hAnsi="Arial" w:cs="Arial"/>
          <w:iCs/>
        </w:rPr>
        <w:t xml:space="preserve"> transmissions ".</w:t>
      </w:r>
    </w:p>
    <w:p w:rsidR="00643920" w:rsidRDefault="00643920" w:rsidP="000D3CB2">
      <w:pPr>
        <w:rPr>
          <w:rFonts w:ascii="Arial" w:hAnsi="Arial" w:cs="Arial"/>
          <w:iCs/>
        </w:rPr>
      </w:pPr>
    </w:p>
    <w:p w:rsidR="00643920" w:rsidRPr="005A6DF4" w:rsidRDefault="00643920" w:rsidP="000D3CB2">
      <w:pPr>
        <w:rPr>
          <w:rFonts w:ascii="Arial" w:hAnsi="Arial" w:cs="Arial"/>
          <w:iCs/>
        </w:rPr>
      </w:pPr>
      <w:r>
        <w:rPr>
          <w:rFonts w:ascii="Arial" w:hAnsi="Arial" w:cs="Arial"/>
          <w:iCs/>
        </w:rPr>
        <w:t>Suggested re</w:t>
      </w:r>
      <w:r w:rsidRPr="00643920">
        <w:rPr>
          <w:rFonts w:ascii="Arial" w:hAnsi="Arial" w:cs="Arial"/>
          <w:iCs/>
        </w:rPr>
        <w:t>vis</w:t>
      </w:r>
      <w:r>
        <w:rPr>
          <w:rFonts w:ascii="Arial" w:hAnsi="Arial" w:cs="Arial"/>
          <w:iCs/>
        </w:rPr>
        <w:t xml:space="preserve">ion: </w:t>
      </w:r>
      <w:r w:rsidRPr="005A6DF4">
        <w:rPr>
          <w:rFonts w:ascii="Arial" w:hAnsi="Arial" w:cs="Arial"/>
          <w:iCs/>
        </w:rPr>
        <w:t>“</w:t>
      </w:r>
      <w:r w:rsidRPr="00643920">
        <w:rPr>
          <w:rFonts w:ascii="Arial" w:hAnsi="Arial" w:cs="Arial"/>
          <w:iCs/>
        </w:rPr>
        <w:t>a Channel Occupancy is a success when at least one transmission that started at the beginning of the Channel Occupancy was assessed by the initiat</w:t>
      </w:r>
      <w:r>
        <w:rPr>
          <w:rFonts w:ascii="Arial" w:hAnsi="Arial" w:cs="Arial"/>
          <w:iCs/>
        </w:rPr>
        <w:t>ing</w:t>
      </w:r>
      <w:r w:rsidRPr="00643920">
        <w:rPr>
          <w:rFonts w:ascii="Arial" w:hAnsi="Arial" w:cs="Arial"/>
          <w:iCs/>
        </w:rPr>
        <w:t xml:space="preserve"> device to have been successfully received</w:t>
      </w:r>
      <w:r w:rsidRPr="005A6DF4">
        <w:rPr>
          <w:rFonts w:ascii="Arial" w:hAnsi="Arial" w:cs="Arial"/>
          <w:iCs/>
        </w:rPr>
        <w:t>”</w:t>
      </w:r>
      <w:r>
        <w:rPr>
          <w:rFonts w:ascii="Arial" w:hAnsi="Arial" w:cs="Arial"/>
          <w:iCs/>
        </w:rPr>
        <w:t>.</w:t>
      </w:r>
    </w:p>
    <w:p w:rsidR="000D3CB2" w:rsidRPr="005A6DF4" w:rsidRDefault="000D3CB2" w:rsidP="0035766C">
      <w:pPr>
        <w:rPr>
          <w:rFonts w:ascii="Arial" w:hAnsi="Arial" w:cs="Arial"/>
          <w:iCs/>
        </w:rPr>
      </w:pPr>
    </w:p>
    <w:p w:rsidR="000D3CB2" w:rsidRPr="005A6DF4" w:rsidRDefault="000D3CB2" w:rsidP="0035766C">
      <w:pPr>
        <w:rPr>
          <w:rFonts w:ascii="Arial" w:hAnsi="Arial" w:cs="Arial"/>
          <w:iCs/>
        </w:rPr>
      </w:pPr>
    </w:p>
    <w:p w:rsidR="000D3CB2" w:rsidRPr="007847C2" w:rsidRDefault="000D3CB2" w:rsidP="000D3CB2">
      <w:pPr>
        <w:rPr>
          <w:rFonts w:ascii="Arial" w:hAnsi="Arial" w:cs="Arial"/>
          <w:b/>
          <w:iCs/>
        </w:rPr>
      </w:pPr>
      <w:r w:rsidRPr="007847C2">
        <w:rPr>
          <w:rFonts w:ascii="Arial" w:hAnsi="Arial" w:cs="Arial"/>
          <w:b/>
          <w:color w:val="000000"/>
        </w:rPr>
        <w:t xml:space="preserve">Q2: </w:t>
      </w:r>
      <w:r w:rsidRPr="007847C2">
        <w:rPr>
          <w:rFonts w:ascii="Arial" w:hAnsi="Arial" w:cs="Arial"/>
          <w:b/>
          <w:iCs/>
        </w:rPr>
        <w:t xml:space="preserve">clarification on </w:t>
      </w:r>
      <w:r w:rsidR="00643920" w:rsidRPr="007847C2">
        <w:rPr>
          <w:rFonts w:ascii="Arial" w:hAnsi="Arial" w:cs="Arial"/>
          <w:b/>
          <w:iCs/>
        </w:rPr>
        <w:t>“</w:t>
      </w:r>
      <w:r w:rsidRPr="007847C2">
        <w:rPr>
          <w:rFonts w:ascii="Arial" w:hAnsi="Arial" w:cs="Arial"/>
          <w:b/>
          <w:i/>
          <w:iCs/>
        </w:rPr>
        <w:t>Updating CW is based on feedback about the success or failure of Channel Occupancies</w:t>
      </w:r>
      <w:r w:rsidRPr="007847C2">
        <w:rPr>
          <w:rFonts w:ascii="Arial" w:hAnsi="Arial" w:cs="Arial"/>
          <w:b/>
          <w:iCs/>
        </w:rPr>
        <w:t>”</w:t>
      </w:r>
    </w:p>
    <w:p w:rsidR="000D3CB2" w:rsidRPr="005A6DF4" w:rsidRDefault="000D3CB2" w:rsidP="000D3CB2">
      <w:pPr>
        <w:rPr>
          <w:rFonts w:ascii="Arial" w:hAnsi="Arial" w:cs="Arial"/>
          <w:sz w:val="27"/>
          <w:szCs w:val="27"/>
          <w:lang w:val="de-DE"/>
        </w:rPr>
      </w:pPr>
      <w:r w:rsidRPr="005A6DF4">
        <w:rPr>
          <w:rFonts w:ascii="Arial" w:hAnsi="Arial" w:cs="Arial"/>
          <w:color w:val="000000"/>
        </w:rPr>
        <w:t> </w:t>
      </w:r>
    </w:p>
    <w:p w:rsidR="000D3CB2" w:rsidRPr="005A6DF4" w:rsidRDefault="000D3CB2" w:rsidP="000D3CB2">
      <w:pPr>
        <w:rPr>
          <w:rFonts w:ascii="Arial" w:hAnsi="Arial" w:cs="Arial"/>
          <w:sz w:val="27"/>
          <w:szCs w:val="27"/>
          <w:lang w:val="de-DE"/>
        </w:rPr>
      </w:pPr>
      <w:r w:rsidRPr="005A6DF4">
        <w:rPr>
          <w:rFonts w:ascii="Arial" w:hAnsi="Arial" w:cs="Arial"/>
          <w:color w:val="000000"/>
        </w:rPr>
        <w:t>Is updating CW really based on feedback related to channel</w:t>
      </w:r>
      <w:r w:rsidR="00643920">
        <w:rPr>
          <w:rFonts w:ascii="Arial" w:hAnsi="Arial" w:cs="Arial"/>
          <w:color w:val="000000"/>
        </w:rPr>
        <w:t xml:space="preserve"> occupancy success or failure? RAN1 does not</w:t>
      </w:r>
      <w:r w:rsidRPr="005A6DF4">
        <w:rPr>
          <w:rFonts w:ascii="Arial" w:hAnsi="Arial" w:cs="Arial"/>
          <w:color w:val="000000"/>
        </w:rPr>
        <w:t xml:space="preserve"> recall </w:t>
      </w:r>
      <w:r w:rsidR="00643920">
        <w:rPr>
          <w:rFonts w:ascii="Arial" w:hAnsi="Arial" w:cs="Arial"/>
          <w:color w:val="000000"/>
        </w:rPr>
        <w:t xml:space="preserve">that </w:t>
      </w:r>
      <w:r w:rsidRPr="005A6DF4">
        <w:rPr>
          <w:rFonts w:ascii="Arial" w:hAnsi="Arial" w:cs="Arial"/>
          <w:color w:val="000000"/>
        </w:rPr>
        <w:t>any LAA/NRU</w:t>
      </w:r>
      <w:r w:rsidR="00643920">
        <w:rPr>
          <w:rFonts w:ascii="Arial" w:hAnsi="Arial" w:cs="Arial"/>
          <w:color w:val="000000"/>
        </w:rPr>
        <w:t xml:space="preserve"> or </w:t>
      </w:r>
      <w:r w:rsidRPr="005A6DF4">
        <w:rPr>
          <w:rFonts w:ascii="Arial" w:hAnsi="Arial" w:cs="Arial"/>
          <w:color w:val="000000"/>
        </w:rPr>
        <w:t>Wi-Fi device reports feedback about the success of a "channel occupancy" from its serving eNB/gNB</w:t>
      </w:r>
      <w:r w:rsidR="00643920">
        <w:rPr>
          <w:rFonts w:ascii="Arial" w:hAnsi="Arial" w:cs="Arial"/>
          <w:color w:val="000000"/>
        </w:rPr>
        <w:t xml:space="preserve"> or </w:t>
      </w:r>
      <w:r w:rsidRPr="005A6DF4">
        <w:rPr>
          <w:rFonts w:ascii="Arial" w:hAnsi="Arial" w:cs="Arial"/>
          <w:color w:val="000000"/>
        </w:rPr>
        <w:t xml:space="preserve">AP. RAN1 thinks that updating CW is rather based on the assessment by the initiating device of the channel occupancy success, derived from the "assessment by the initiating device of the successful reception of </w:t>
      </w:r>
      <w:r w:rsidR="005A6DF4">
        <w:rPr>
          <w:rFonts w:ascii="Arial" w:hAnsi="Arial" w:cs="Arial"/>
          <w:color w:val="000000"/>
        </w:rPr>
        <w:t>its transmissions</w:t>
      </w:r>
      <w:r w:rsidRPr="005A6DF4">
        <w:rPr>
          <w:rFonts w:ascii="Arial" w:hAnsi="Arial" w:cs="Arial"/>
          <w:color w:val="000000"/>
        </w:rPr>
        <w:t>", which is based on feedback from the receiving device</w:t>
      </w:r>
      <w:r w:rsidR="00643920">
        <w:rPr>
          <w:rFonts w:ascii="Arial" w:hAnsi="Arial" w:cs="Arial"/>
          <w:color w:val="000000"/>
        </w:rPr>
        <w:t>(s)</w:t>
      </w:r>
      <w:r w:rsidRPr="005A6DF4">
        <w:rPr>
          <w:rFonts w:ascii="Arial" w:hAnsi="Arial" w:cs="Arial"/>
          <w:color w:val="000000"/>
        </w:rPr>
        <w:t xml:space="preserve"> about individual transmissions from the initiating device, for LTE-LAA and NR-U.</w:t>
      </w:r>
    </w:p>
    <w:p w:rsidR="000D3CB2" w:rsidRPr="005A6DF4" w:rsidRDefault="000D3CB2" w:rsidP="0035766C">
      <w:pPr>
        <w:rPr>
          <w:rFonts w:ascii="Arial" w:hAnsi="Arial" w:cs="Arial"/>
          <w:iCs/>
          <w:lang w:val="de-DE"/>
        </w:rPr>
      </w:pPr>
    </w:p>
    <w:p w:rsidR="000D3CB2" w:rsidRDefault="00643920" w:rsidP="0035766C">
      <w:pPr>
        <w:rPr>
          <w:rFonts w:ascii="Arial" w:hAnsi="Arial" w:cs="Arial"/>
          <w:iCs/>
        </w:rPr>
      </w:pPr>
      <w:r>
        <w:rPr>
          <w:rFonts w:ascii="Arial" w:hAnsi="Arial" w:cs="Arial"/>
          <w:iCs/>
        </w:rPr>
        <w:t>Suggested re</w:t>
      </w:r>
      <w:r w:rsidRPr="00643920">
        <w:rPr>
          <w:rFonts w:ascii="Arial" w:hAnsi="Arial" w:cs="Arial"/>
          <w:iCs/>
        </w:rPr>
        <w:t>vis</w:t>
      </w:r>
      <w:r>
        <w:rPr>
          <w:rFonts w:ascii="Arial" w:hAnsi="Arial" w:cs="Arial"/>
          <w:iCs/>
        </w:rPr>
        <w:t>ion: “</w:t>
      </w:r>
      <w:r w:rsidRPr="00643920">
        <w:rPr>
          <w:rFonts w:ascii="Arial" w:hAnsi="Arial" w:cs="Arial"/>
          <w:iCs/>
        </w:rPr>
        <w:t xml:space="preserve">Updating CW is based on </w:t>
      </w:r>
      <w:r w:rsidRPr="005A6DF4">
        <w:rPr>
          <w:rFonts w:ascii="Arial" w:hAnsi="Arial" w:cs="Arial"/>
          <w:color w:val="000000"/>
        </w:rPr>
        <w:t xml:space="preserve">assessment by the initiating device </w:t>
      </w:r>
      <w:r w:rsidRPr="00643920">
        <w:rPr>
          <w:rFonts w:ascii="Arial" w:hAnsi="Arial" w:cs="Arial"/>
          <w:iCs/>
        </w:rPr>
        <w:t>about the success or failure of Channel Occupancies”</w:t>
      </w:r>
    </w:p>
    <w:p w:rsidR="00643920" w:rsidRPr="00643920" w:rsidRDefault="00643920" w:rsidP="0035766C">
      <w:pPr>
        <w:rPr>
          <w:rFonts w:ascii="Arial" w:hAnsi="Arial" w:cs="Arial"/>
          <w:iCs/>
        </w:rPr>
      </w:pPr>
    </w:p>
    <w:p w:rsidR="00643920" w:rsidRPr="007868C3" w:rsidRDefault="00643920" w:rsidP="0035766C">
      <w:pPr>
        <w:rPr>
          <w:rFonts w:ascii="Arial" w:hAnsi="Arial" w:cs="Arial"/>
          <w:iCs/>
        </w:rPr>
      </w:pPr>
    </w:p>
    <w:p w:rsidR="000D3CB2" w:rsidRPr="007847C2" w:rsidRDefault="000D3CB2" w:rsidP="000D3CB2">
      <w:pPr>
        <w:rPr>
          <w:rFonts w:ascii="Arial" w:hAnsi="Arial" w:cs="Arial"/>
          <w:b/>
          <w:iCs/>
        </w:rPr>
      </w:pPr>
      <w:r w:rsidRPr="007847C2">
        <w:rPr>
          <w:rFonts w:ascii="Arial" w:hAnsi="Arial" w:cs="Arial"/>
          <w:b/>
          <w:iCs/>
        </w:rPr>
        <w:t>Q3: clarification on “</w:t>
      </w:r>
      <w:r w:rsidRPr="007847C2">
        <w:rPr>
          <w:rFonts w:ascii="Arial" w:hAnsi="Arial" w:cs="Arial"/>
          <w:b/>
          <w:i/>
          <w:iCs/>
        </w:rPr>
        <w:t>During normal operation, there [shall] be no bias towards success in the selection of the feedback used to update CW</w:t>
      </w:r>
      <w:r w:rsidRPr="007847C2">
        <w:rPr>
          <w:rFonts w:ascii="Arial" w:hAnsi="Arial" w:cs="Arial"/>
          <w:b/>
          <w:iCs/>
        </w:rPr>
        <w:t>.”</w:t>
      </w:r>
    </w:p>
    <w:p w:rsidR="000D3CB2" w:rsidRPr="005A6DF4" w:rsidRDefault="000D3CB2" w:rsidP="000D3CB2">
      <w:pPr>
        <w:rPr>
          <w:rFonts w:ascii="Arial" w:hAnsi="Arial" w:cs="Arial"/>
          <w:iCs/>
        </w:rPr>
      </w:pPr>
      <w:r w:rsidRPr="005A6DF4">
        <w:rPr>
          <w:rFonts w:ascii="Arial" w:hAnsi="Arial" w:cs="Arial"/>
          <w:iCs/>
        </w:rPr>
        <w:t xml:space="preserve"> </w:t>
      </w:r>
    </w:p>
    <w:p w:rsidR="005A6DF4" w:rsidRPr="005A6DF4" w:rsidRDefault="000D3CB2" w:rsidP="000D3CB2">
      <w:pPr>
        <w:rPr>
          <w:rFonts w:ascii="Arial" w:hAnsi="Arial" w:cs="Arial"/>
          <w:iCs/>
        </w:rPr>
      </w:pPr>
      <w:r w:rsidRPr="005A6DF4">
        <w:rPr>
          <w:rFonts w:ascii="Arial" w:hAnsi="Arial" w:cs="Arial"/>
          <w:iCs/>
        </w:rPr>
        <w:t xml:space="preserve">RAN1 is unsure how to interpret this requirement, as the language is somewhat </w:t>
      </w:r>
      <w:r w:rsidR="00643920">
        <w:rPr>
          <w:rFonts w:ascii="Arial" w:hAnsi="Arial" w:cs="Arial"/>
          <w:iCs/>
        </w:rPr>
        <w:t>vague</w:t>
      </w:r>
      <w:r w:rsidRPr="005A6DF4">
        <w:rPr>
          <w:rFonts w:ascii="Arial" w:hAnsi="Arial" w:cs="Arial"/>
          <w:iCs/>
        </w:rPr>
        <w:t xml:space="preserve"> if this is intended to become an essential requirement in the harmonized standard. </w:t>
      </w:r>
      <w:r w:rsidR="005A6DF4" w:rsidRPr="005A6DF4">
        <w:rPr>
          <w:rFonts w:ascii="Arial" w:hAnsi="Arial" w:cs="Arial"/>
          <w:iCs/>
        </w:rPr>
        <w:t>RAN1 would like to understand how a corresponding test would be defined, and in particular how “no bias towards success</w:t>
      </w:r>
      <w:r w:rsidR="00734FB6" w:rsidRPr="00734FB6">
        <w:t xml:space="preserve"> </w:t>
      </w:r>
      <w:r w:rsidR="00734FB6" w:rsidRPr="00734FB6">
        <w:rPr>
          <w:rFonts w:ascii="Arial" w:hAnsi="Arial" w:cs="Arial"/>
          <w:iCs/>
        </w:rPr>
        <w:t>in the selection of the feedback</w:t>
      </w:r>
      <w:r w:rsidR="005A6DF4" w:rsidRPr="005A6DF4">
        <w:rPr>
          <w:rFonts w:ascii="Arial" w:hAnsi="Arial" w:cs="Arial"/>
          <w:iCs/>
        </w:rPr>
        <w:t>” would be tested.</w:t>
      </w:r>
    </w:p>
    <w:p w:rsidR="005A6DF4" w:rsidRPr="005A6DF4" w:rsidRDefault="005A6DF4" w:rsidP="000D3CB2">
      <w:pPr>
        <w:rPr>
          <w:rFonts w:ascii="Arial" w:hAnsi="Arial" w:cs="Arial"/>
          <w:iCs/>
        </w:rPr>
      </w:pPr>
    </w:p>
    <w:p w:rsidR="000D3CB2" w:rsidRDefault="005A6DF4" w:rsidP="000D3CB2">
      <w:pPr>
        <w:rPr>
          <w:rFonts w:ascii="Arial" w:hAnsi="Arial" w:cs="Arial"/>
          <w:iCs/>
        </w:rPr>
      </w:pPr>
      <w:r>
        <w:rPr>
          <w:rFonts w:ascii="Arial" w:hAnsi="Arial" w:cs="Arial"/>
          <w:iCs/>
        </w:rPr>
        <w:t>RAN1’s understanding of the likely intent from TC BRAN is the following: a</w:t>
      </w:r>
      <w:r w:rsidR="000D3CB2" w:rsidRPr="005A6DF4">
        <w:rPr>
          <w:rFonts w:ascii="Arial" w:hAnsi="Arial" w:cs="Arial"/>
          <w:iCs/>
        </w:rPr>
        <w:t xml:space="preserve">ssuming that by default, if no attempt is made by the initiating device to assess the successful reception of its transmissions, then the </w:t>
      </w:r>
      <w:r w:rsidR="009F30C2" w:rsidRPr="005A6DF4">
        <w:rPr>
          <w:rFonts w:ascii="Arial" w:hAnsi="Arial" w:cs="Arial"/>
          <w:iCs/>
        </w:rPr>
        <w:t xml:space="preserve">initiating </w:t>
      </w:r>
      <w:r w:rsidR="000D3CB2" w:rsidRPr="005A6DF4">
        <w:rPr>
          <w:rFonts w:ascii="Arial" w:hAnsi="Arial" w:cs="Arial"/>
          <w:iCs/>
        </w:rPr>
        <w:t xml:space="preserve">device should assume that </w:t>
      </w:r>
      <w:r>
        <w:rPr>
          <w:rFonts w:ascii="Arial" w:hAnsi="Arial" w:cs="Arial"/>
          <w:iCs/>
        </w:rPr>
        <w:t xml:space="preserve">those </w:t>
      </w:r>
      <w:r w:rsidR="000D3CB2" w:rsidRPr="005A6DF4">
        <w:rPr>
          <w:rFonts w:ascii="Arial" w:hAnsi="Arial" w:cs="Arial"/>
          <w:iCs/>
        </w:rPr>
        <w:t>transmission w</w:t>
      </w:r>
      <w:r>
        <w:rPr>
          <w:rFonts w:ascii="Arial" w:hAnsi="Arial" w:cs="Arial"/>
          <w:iCs/>
        </w:rPr>
        <w:t>ere</w:t>
      </w:r>
      <w:r w:rsidR="000D3CB2" w:rsidRPr="005A6DF4">
        <w:rPr>
          <w:rFonts w:ascii="Arial" w:hAnsi="Arial" w:cs="Arial"/>
          <w:iCs/>
        </w:rPr>
        <w:t xml:space="preserve"> not successful (unless </w:t>
      </w:r>
      <w:r>
        <w:rPr>
          <w:rFonts w:ascii="Arial" w:hAnsi="Arial" w:cs="Arial"/>
          <w:iCs/>
        </w:rPr>
        <w:t>“</w:t>
      </w:r>
      <w:r w:rsidR="000D3CB2" w:rsidRPr="005A6DF4">
        <w:rPr>
          <w:rFonts w:ascii="Arial" w:hAnsi="Arial" w:cs="Arial"/>
          <w:i/>
          <w:iCs/>
        </w:rPr>
        <w:t>there is no intention to retransmit any part of the information transmitted during the Channel Occupancy</w:t>
      </w:r>
      <w:r>
        <w:rPr>
          <w:rFonts w:ascii="Arial" w:hAnsi="Arial" w:cs="Arial"/>
          <w:iCs/>
        </w:rPr>
        <w:t>”</w:t>
      </w:r>
      <w:r w:rsidR="000D3CB2" w:rsidRPr="005A6DF4">
        <w:rPr>
          <w:rFonts w:ascii="Arial" w:hAnsi="Arial" w:cs="Arial"/>
          <w:iCs/>
        </w:rPr>
        <w:t xml:space="preserve">). </w:t>
      </w:r>
      <w:r w:rsidRPr="005A6DF4">
        <w:rPr>
          <w:rFonts w:ascii="Arial" w:hAnsi="Arial" w:cs="Arial"/>
          <w:iCs/>
        </w:rPr>
        <w:t xml:space="preserve">Otherwise, if the initiating device makes an attempt to assess the successful reception of its transmissions, then </w:t>
      </w:r>
      <w:r>
        <w:rPr>
          <w:rFonts w:ascii="Arial" w:hAnsi="Arial" w:cs="Arial"/>
          <w:iCs/>
        </w:rPr>
        <w:t>the initiating device</w:t>
      </w:r>
      <w:r w:rsidRPr="005A6DF4">
        <w:rPr>
          <w:rFonts w:ascii="Arial" w:hAnsi="Arial" w:cs="Arial"/>
          <w:iCs/>
        </w:rPr>
        <w:t xml:space="preserve"> shall use all the feedback available corresponding to </w:t>
      </w:r>
      <w:r>
        <w:rPr>
          <w:rFonts w:ascii="Arial" w:hAnsi="Arial" w:cs="Arial"/>
          <w:iCs/>
        </w:rPr>
        <w:t>its</w:t>
      </w:r>
      <w:r w:rsidRPr="005A6DF4">
        <w:rPr>
          <w:rFonts w:ascii="Arial" w:hAnsi="Arial" w:cs="Arial"/>
          <w:iCs/>
        </w:rPr>
        <w:t xml:space="preserve"> </w:t>
      </w:r>
      <w:r>
        <w:rPr>
          <w:rFonts w:ascii="Arial" w:hAnsi="Arial" w:cs="Arial"/>
          <w:iCs/>
        </w:rPr>
        <w:t xml:space="preserve">transmissions that started at the </w:t>
      </w:r>
      <w:r w:rsidRPr="005A6DF4">
        <w:rPr>
          <w:rFonts w:ascii="Arial" w:hAnsi="Arial" w:cs="Arial"/>
          <w:iCs/>
        </w:rPr>
        <w:t>beginning of the Channel Occupancy</w:t>
      </w:r>
      <w:r>
        <w:rPr>
          <w:rFonts w:ascii="Arial" w:hAnsi="Arial" w:cs="Arial"/>
          <w:iCs/>
        </w:rPr>
        <w:t xml:space="preserve"> in determining its CW update.</w:t>
      </w:r>
    </w:p>
    <w:p w:rsidR="00643920" w:rsidRDefault="00643920" w:rsidP="000D3CB2">
      <w:pPr>
        <w:rPr>
          <w:rFonts w:ascii="Arial" w:hAnsi="Arial" w:cs="Arial"/>
          <w:iCs/>
        </w:rPr>
      </w:pPr>
    </w:p>
    <w:p w:rsidR="00734FB6" w:rsidRDefault="00734FB6" w:rsidP="000D3CB2">
      <w:pPr>
        <w:rPr>
          <w:rFonts w:ascii="Arial" w:hAnsi="Arial" w:cs="Arial"/>
          <w:iCs/>
        </w:rPr>
      </w:pPr>
    </w:p>
    <w:p w:rsidR="000D3CB2" w:rsidRPr="005A6DF4" w:rsidRDefault="00643920" w:rsidP="000D3CB2">
      <w:pPr>
        <w:rPr>
          <w:rFonts w:ascii="Arial" w:hAnsi="Arial" w:cs="Arial"/>
          <w:iCs/>
        </w:rPr>
      </w:pPr>
      <w:r>
        <w:rPr>
          <w:rFonts w:ascii="Arial" w:hAnsi="Arial" w:cs="Arial" w:hint="eastAsia"/>
          <w:iCs/>
        </w:rPr>
        <w:t xml:space="preserve">RAN1 </w:t>
      </w:r>
      <w:r w:rsidR="00734FB6">
        <w:rPr>
          <w:rFonts w:ascii="Arial" w:hAnsi="Arial" w:cs="Arial"/>
          <w:iCs/>
        </w:rPr>
        <w:t xml:space="preserve">is </w:t>
      </w:r>
      <w:r>
        <w:rPr>
          <w:rFonts w:ascii="Arial" w:hAnsi="Arial" w:cs="Arial" w:hint="eastAsia"/>
          <w:iCs/>
        </w:rPr>
        <w:t>look</w:t>
      </w:r>
      <w:r w:rsidR="00734FB6">
        <w:rPr>
          <w:rFonts w:ascii="Arial" w:hAnsi="Arial" w:cs="Arial"/>
          <w:iCs/>
        </w:rPr>
        <w:t>ing</w:t>
      </w:r>
      <w:r>
        <w:rPr>
          <w:rFonts w:ascii="Arial" w:hAnsi="Arial" w:cs="Arial" w:hint="eastAsia"/>
          <w:iCs/>
        </w:rPr>
        <w:t xml:space="preserve"> forward to further </w:t>
      </w:r>
      <w:r>
        <w:rPr>
          <w:rFonts w:ascii="Arial" w:hAnsi="Arial" w:cs="Arial"/>
          <w:iCs/>
        </w:rPr>
        <w:t>collaboration with TC BRAN on the updates of the European harmonized standards relevant to the operation of LTE-LAA and NR-U devices.</w:t>
      </w:r>
    </w:p>
    <w:p w:rsidR="00230D32" w:rsidRPr="005A6DF4" w:rsidRDefault="00230D32">
      <w:pPr>
        <w:pStyle w:val="a3"/>
        <w:tabs>
          <w:tab w:val="clear" w:pos="4153"/>
          <w:tab w:val="clear" w:pos="8306"/>
        </w:tabs>
        <w:rPr>
          <w:rFonts w:ascii="Arial" w:hAnsi="Arial" w:cs="Arial"/>
          <w:b/>
        </w:rPr>
      </w:pPr>
    </w:p>
    <w:p w:rsidR="00463675" w:rsidRDefault="00A02E4D">
      <w:pPr>
        <w:spacing w:after="120"/>
        <w:rPr>
          <w:rFonts w:ascii="Arial" w:hAnsi="Arial" w:cs="Arial"/>
          <w:b/>
        </w:rPr>
      </w:pPr>
      <w:r>
        <w:rPr>
          <w:rFonts w:ascii="Arial" w:hAnsi="Arial" w:cs="Arial"/>
          <w:b/>
        </w:rPr>
        <w:t>2</w:t>
      </w:r>
      <w:r w:rsidR="00463675">
        <w:rPr>
          <w:rFonts w:ascii="Arial" w:hAnsi="Arial" w:cs="Arial"/>
          <w:b/>
        </w:rPr>
        <w:t>. Actions:</w:t>
      </w:r>
    </w:p>
    <w:p w:rsidR="00463675" w:rsidRPr="0021345D" w:rsidRDefault="00463675">
      <w:pPr>
        <w:spacing w:after="120"/>
        <w:ind w:left="1985" w:hanging="1985"/>
        <w:rPr>
          <w:rFonts w:ascii="Arial" w:hAnsi="Arial" w:cs="Arial"/>
          <w:b/>
        </w:rPr>
      </w:pPr>
      <w:r w:rsidRPr="0021345D">
        <w:rPr>
          <w:rFonts w:ascii="Arial" w:hAnsi="Arial" w:cs="Arial"/>
          <w:b/>
        </w:rPr>
        <w:t xml:space="preserve">To </w:t>
      </w:r>
      <w:r w:rsidR="007847C2">
        <w:rPr>
          <w:rFonts w:ascii="Arial" w:hAnsi="Arial" w:cs="Arial"/>
          <w:b/>
        </w:rPr>
        <w:t>ETSI TC BRAN</w:t>
      </w:r>
    </w:p>
    <w:p w:rsidR="00AD1D90" w:rsidRPr="0021345D" w:rsidRDefault="00463675" w:rsidP="00BF0ACC">
      <w:pPr>
        <w:spacing w:after="120"/>
        <w:ind w:left="993" w:hanging="993"/>
        <w:rPr>
          <w:rFonts w:ascii="Arial" w:hAnsi="Arial" w:cs="Arial"/>
        </w:rPr>
      </w:pPr>
      <w:r w:rsidRPr="0021345D">
        <w:rPr>
          <w:rFonts w:ascii="Arial" w:hAnsi="Arial" w:cs="Arial"/>
          <w:b/>
        </w:rPr>
        <w:t xml:space="preserve">ACTION: </w:t>
      </w:r>
      <w:r w:rsidRPr="0021345D">
        <w:rPr>
          <w:rFonts w:ascii="Arial" w:hAnsi="Arial" w:cs="Arial"/>
          <w:b/>
        </w:rPr>
        <w:tab/>
      </w:r>
      <w:r w:rsidR="00315CFC" w:rsidRPr="0021345D">
        <w:rPr>
          <w:rFonts w:ascii="Arial" w:hAnsi="Arial" w:cs="Arial"/>
        </w:rPr>
        <w:t>RAN</w:t>
      </w:r>
      <w:r w:rsidR="00B422F8">
        <w:rPr>
          <w:rFonts w:ascii="Arial" w:hAnsi="Arial" w:cs="Arial"/>
        </w:rPr>
        <w:t>1</w:t>
      </w:r>
      <w:r w:rsidRPr="0021345D">
        <w:rPr>
          <w:rFonts w:ascii="Arial" w:hAnsi="Arial" w:cs="Arial"/>
        </w:rPr>
        <w:t xml:space="preserve"> </w:t>
      </w:r>
      <w:r w:rsidR="007847C2">
        <w:rPr>
          <w:rFonts w:ascii="Arial" w:hAnsi="Arial" w:cs="Arial"/>
          <w:lang w:val="en-US" w:eastAsia="zh-CN"/>
        </w:rPr>
        <w:t xml:space="preserve">respectfully </w:t>
      </w:r>
      <w:r w:rsidRPr="0021345D">
        <w:rPr>
          <w:rFonts w:ascii="Arial" w:hAnsi="Arial" w:cs="Arial"/>
        </w:rPr>
        <w:t xml:space="preserve">asks </w:t>
      </w:r>
      <w:r w:rsidR="0035766C">
        <w:rPr>
          <w:rFonts w:ascii="Arial" w:hAnsi="Arial" w:cs="Arial"/>
        </w:rPr>
        <w:t>TC BRAN</w:t>
      </w:r>
      <w:r w:rsidR="00643920">
        <w:rPr>
          <w:rFonts w:ascii="Arial" w:hAnsi="Arial" w:cs="Arial"/>
        </w:rPr>
        <w:t xml:space="preserve"> to take the above questions and suggestions into account when discussing the </w:t>
      </w:r>
      <w:r w:rsidR="00643920" w:rsidRPr="00643920">
        <w:rPr>
          <w:rFonts w:ascii="Arial" w:hAnsi="Arial" w:cs="Arial"/>
        </w:rPr>
        <w:t>managemen</w:t>
      </w:r>
      <w:r w:rsidR="00D60E4A">
        <w:rPr>
          <w:rFonts w:ascii="Arial" w:hAnsi="Arial" w:cs="Arial"/>
        </w:rPr>
        <w:t xml:space="preserve">t of the contention window </w:t>
      </w:r>
      <w:r w:rsidR="00643920" w:rsidRPr="00643920">
        <w:rPr>
          <w:rFonts w:ascii="Arial" w:hAnsi="Arial" w:cs="Arial"/>
        </w:rPr>
        <w:t>size</w:t>
      </w:r>
      <w:r w:rsidR="00643920">
        <w:rPr>
          <w:rFonts w:ascii="Arial" w:hAnsi="Arial" w:cs="Arial"/>
        </w:rPr>
        <w:t xml:space="preserve"> for LBE devices.</w:t>
      </w:r>
    </w:p>
    <w:p w:rsidR="00463675" w:rsidRPr="0021345D" w:rsidRDefault="00463675">
      <w:pPr>
        <w:spacing w:after="120"/>
        <w:ind w:left="993" w:hanging="993"/>
        <w:rPr>
          <w:rFonts w:ascii="Arial" w:hAnsi="Arial" w:cs="Arial"/>
        </w:rPr>
      </w:pPr>
    </w:p>
    <w:p w:rsidR="00463675" w:rsidRPr="0021345D" w:rsidRDefault="00A02E4D">
      <w:pPr>
        <w:spacing w:after="120"/>
        <w:rPr>
          <w:rFonts w:ascii="Arial" w:hAnsi="Arial" w:cs="Arial"/>
          <w:b/>
        </w:rPr>
      </w:pPr>
      <w:r>
        <w:rPr>
          <w:rFonts w:ascii="Arial" w:hAnsi="Arial" w:cs="Arial"/>
          <w:b/>
        </w:rPr>
        <w:t>3</w:t>
      </w:r>
      <w:r w:rsidR="00463675" w:rsidRPr="0021345D">
        <w:rPr>
          <w:rFonts w:ascii="Arial" w:hAnsi="Arial" w:cs="Arial"/>
          <w:b/>
        </w:rPr>
        <w:t xml:space="preserve">. Date of Next </w:t>
      </w:r>
      <w:r>
        <w:rPr>
          <w:rFonts w:ascii="Arial" w:hAnsi="Arial" w:cs="Arial"/>
          <w:b/>
        </w:rPr>
        <w:t>RAN WG1</w:t>
      </w:r>
      <w:r w:rsidR="00463675" w:rsidRPr="0021345D">
        <w:rPr>
          <w:rFonts w:ascii="Arial" w:hAnsi="Arial" w:cs="Arial"/>
          <w:b/>
        </w:rPr>
        <w:t xml:space="preserve"> Meetings:</w:t>
      </w:r>
    </w:p>
    <w:p w:rsidR="00A02E4D" w:rsidRPr="0021345D" w:rsidRDefault="00A02E4D" w:rsidP="00A02E4D">
      <w:pPr>
        <w:tabs>
          <w:tab w:val="left" w:pos="5103"/>
        </w:tabs>
        <w:spacing w:after="120"/>
        <w:ind w:left="2268" w:hanging="2268"/>
        <w:rPr>
          <w:rFonts w:ascii="Arial" w:hAnsi="Arial" w:cs="Arial"/>
          <w:bCs/>
        </w:rPr>
      </w:pPr>
      <w:r w:rsidRPr="0021345D">
        <w:rPr>
          <w:rFonts w:ascii="Arial" w:hAnsi="Arial" w:cs="Arial"/>
          <w:bCs/>
        </w:rPr>
        <w:t>RAN</w:t>
      </w:r>
      <w:r>
        <w:rPr>
          <w:rFonts w:ascii="Arial" w:hAnsi="Arial" w:cs="Arial"/>
          <w:bCs/>
        </w:rPr>
        <w:t>1</w:t>
      </w:r>
      <w:r w:rsidRPr="0021345D">
        <w:rPr>
          <w:rFonts w:ascii="Arial" w:hAnsi="Arial" w:cs="Arial"/>
          <w:bCs/>
        </w:rPr>
        <w:t>#</w:t>
      </w:r>
      <w:r>
        <w:rPr>
          <w:rFonts w:ascii="Arial" w:hAnsi="Arial" w:cs="Arial"/>
          <w:bCs/>
        </w:rPr>
        <w:t>100</w:t>
      </w:r>
      <w:r w:rsidRPr="0021345D">
        <w:rPr>
          <w:rFonts w:ascii="Arial" w:hAnsi="Arial" w:cs="Arial"/>
          <w:bCs/>
        </w:rPr>
        <w:tab/>
      </w:r>
      <w:r>
        <w:rPr>
          <w:rFonts w:ascii="Arial" w:hAnsi="Arial" w:cs="Arial"/>
          <w:bCs/>
        </w:rPr>
        <w:t>24-28</w:t>
      </w:r>
      <w:r w:rsidRPr="0021345D">
        <w:rPr>
          <w:rFonts w:ascii="Arial" w:hAnsi="Arial" w:cs="Arial"/>
          <w:bCs/>
        </w:rPr>
        <w:t xml:space="preserve"> </w:t>
      </w:r>
      <w:r>
        <w:rPr>
          <w:rFonts w:ascii="Arial" w:hAnsi="Arial" w:cs="Arial"/>
          <w:bCs/>
        </w:rPr>
        <w:t>Feb</w:t>
      </w:r>
      <w:r w:rsidRPr="0021345D">
        <w:rPr>
          <w:rFonts w:ascii="Arial" w:hAnsi="Arial" w:cs="Arial"/>
          <w:bCs/>
        </w:rPr>
        <w:t xml:space="preserve"> 20</w:t>
      </w:r>
      <w:r>
        <w:rPr>
          <w:rFonts w:ascii="Arial" w:hAnsi="Arial" w:cs="Arial"/>
          <w:bCs/>
        </w:rPr>
        <w:t>20</w:t>
      </w:r>
      <w:r w:rsidRPr="0021345D">
        <w:rPr>
          <w:rFonts w:ascii="Arial" w:hAnsi="Arial" w:cs="Arial"/>
          <w:bCs/>
        </w:rPr>
        <w:tab/>
      </w:r>
      <w:r>
        <w:rPr>
          <w:rFonts w:ascii="Arial" w:hAnsi="Arial" w:cs="Arial"/>
          <w:bCs/>
        </w:rPr>
        <w:t>Athens, Greece</w:t>
      </w:r>
    </w:p>
    <w:p w:rsidR="009E3AC4" w:rsidRPr="0035766C" w:rsidRDefault="0035766C" w:rsidP="0035766C">
      <w:pPr>
        <w:tabs>
          <w:tab w:val="left" w:pos="5103"/>
        </w:tabs>
        <w:spacing w:after="120"/>
        <w:ind w:left="2268" w:hanging="2268"/>
        <w:rPr>
          <w:rFonts w:ascii="Arial" w:hAnsi="Arial" w:cs="Arial"/>
          <w:bCs/>
        </w:rPr>
      </w:pPr>
      <w:r w:rsidRPr="0021345D">
        <w:rPr>
          <w:rFonts w:ascii="Arial" w:hAnsi="Arial" w:cs="Arial"/>
          <w:bCs/>
        </w:rPr>
        <w:t>RAN</w:t>
      </w:r>
      <w:r>
        <w:rPr>
          <w:rFonts w:ascii="Arial" w:hAnsi="Arial" w:cs="Arial"/>
          <w:bCs/>
        </w:rPr>
        <w:t>1</w:t>
      </w:r>
      <w:r w:rsidRPr="0021345D">
        <w:rPr>
          <w:rFonts w:ascii="Arial" w:hAnsi="Arial" w:cs="Arial"/>
          <w:bCs/>
        </w:rPr>
        <w:t>#</w:t>
      </w:r>
      <w:r>
        <w:rPr>
          <w:rFonts w:ascii="Arial" w:hAnsi="Arial" w:cs="Arial"/>
          <w:bCs/>
        </w:rPr>
        <w:t>100bis</w:t>
      </w:r>
      <w:r w:rsidRPr="0021345D">
        <w:rPr>
          <w:rFonts w:ascii="Arial" w:hAnsi="Arial" w:cs="Arial"/>
          <w:bCs/>
        </w:rPr>
        <w:tab/>
      </w:r>
      <w:r w:rsidR="002161F3" w:rsidRPr="002161F3">
        <w:rPr>
          <w:rFonts w:ascii="Arial" w:hAnsi="Arial" w:cs="Arial"/>
          <w:bCs/>
        </w:rPr>
        <w:t>20</w:t>
      </w:r>
      <w:r w:rsidRPr="002161F3">
        <w:rPr>
          <w:rFonts w:ascii="Arial" w:hAnsi="Arial" w:cs="Arial"/>
          <w:bCs/>
        </w:rPr>
        <w:t>-</w:t>
      </w:r>
      <w:r w:rsidR="002161F3">
        <w:rPr>
          <w:rFonts w:ascii="Arial" w:hAnsi="Arial" w:cs="Arial"/>
          <w:bCs/>
        </w:rPr>
        <w:t>24</w:t>
      </w:r>
      <w:r w:rsidRPr="0021345D">
        <w:rPr>
          <w:rFonts w:ascii="Arial" w:hAnsi="Arial" w:cs="Arial"/>
          <w:bCs/>
        </w:rPr>
        <w:t xml:space="preserve"> </w:t>
      </w:r>
      <w:r>
        <w:rPr>
          <w:rFonts w:ascii="Arial" w:hAnsi="Arial" w:cs="Arial"/>
          <w:bCs/>
        </w:rPr>
        <w:t>April 2020</w:t>
      </w:r>
      <w:r w:rsidRPr="0021345D">
        <w:rPr>
          <w:rFonts w:ascii="Arial" w:hAnsi="Arial" w:cs="Arial"/>
          <w:bCs/>
        </w:rPr>
        <w:tab/>
      </w:r>
      <w:r w:rsidR="002161F3">
        <w:rPr>
          <w:rFonts w:ascii="Arial" w:hAnsi="Arial" w:cs="Arial"/>
          <w:bCs/>
        </w:rPr>
        <w:t>Busan</w:t>
      </w:r>
      <w:r>
        <w:rPr>
          <w:rFonts w:ascii="Arial" w:hAnsi="Arial" w:cs="Arial"/>
          <w:bCs/>
        </w:rPr>
        <w:t>, South Korea</w:t>
      </w:r>
    </w:p>
    <w:sectPr w:rsidR="009E3AC4" w:rsidRPr="0035766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8AA" w:rsidRDefault="004568AA">
      <w:r>
        <w:separator/>
      </w:r>
    </w:p>
  </w:endnote>
  <w:endnote w:type="continuationSeparator" w:id="0">
    <w:p w:rsidR="004568AA" w:rsidRDefault="0045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8AA" w:rsidRDefault="004568AA">
      <w:r>
        <w:separator/>
      </w:r>
    </w:p>
  </w:footnote>
  <w:footnote w:type="continuationSeparator" w:id="0">
    <w:p w:rsidR="004568AA" w:rsidRDefault="00456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1B0E"/>
    <w:multiLevelType w:val="hybridMultilevel"/>
    <w:tmpl w:val="ADB8EE04"/>
    <w:lvl w:ilvl="0" w:tplc="742E8BC0">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10F1B"/>
    <w:multiLevelType w:val="hybridMultilevel"/>
    <w:tmpl w:val="4EF0BAB6"/>
    <w:lvl w:ilvl="0" w:tplc="BD32BCB8">
      <w:start w:val="3"/>
      <w:numFmt w:val="bullet"/>
      <w:lvlText w:val="-"/>
      <w:lvlJc w:val="left"/>
      <w:pPr>
        <w:ind w:left="792" w:hanging="360"/>
      </w:pPr>
      <w:rPr>
        <w:rFonts w:ascii="Times New Roman" w:eastAsia="宋体"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67E6869"/>
    <w:multiLevelType w:val="hybridMultilevel"/>
    <w:tmpl w:val="B872A44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7236AF5"/>
    <w:multiLevelType w:val="hybridMultilevel"/>
    <w:tmpl w:val="B2EA3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4C5BF0"/>
    <w:multiLevelType w:val="hybridMultilevel"/>
    <w:tmpl w:val="2AF6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20966B4"/>
    <w:multiLevelType w:val="hybridMultilevel"/>
    <w:tmpl w:val="5204E9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6"/>
  </w:num>
  <w:num w:numId="4">
    <w:abstractNumId w:val="2"/>
  </w:num>
  <w:num w:numId="5">
    <w:abstractNumId w:val="0"/>
  </w:num>
  <w:num w:numId="6">
    <w:abstractNumId w:val="4"/>
  </w:num>
  <w:num w:numId="7">
    <w:abstractNumId w:val="10"/>
  </w:num>
  <w:num w:numId="8">
    <w:abstractNumId w:val="1"/>
  </w:num>
  <w:num w:numId="9">
    <w:abstractNumId w:val="5"/>
  </w:num>
  <w:num w:numId="10">
    <w:abstractNumId w:val="7"/>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4D79"/>
    <w:rsid w:val="00030D92"/>
    <w:rsid w:val="00043918"/>
    <w:rsid w:val="000535EC"/>
    <w:rsid w:val="00071CB2"/>
    <w:rsid w:val="0009003A"/>
    <w:rsid w:val="00090CF6"/>
    <w:rsid w:val="000D0A90"/>
    <w:rsid w:val="000D3CB2"/>
    <w:rsid w:val="000E7908"/>
    <w:rsid w:val="000E7CB0"/>
    <w:rsid w:val="001026B3"/>
    <w:rsid w:val="00133FCC"/>
    <w:rsid w:val="001416C3"/>
    <w:rsid w:val="00155AEC"/>
    <w:rsid w:val="0017346E"/>
    <w:rsid w:val="001E3CAC"/>
    <w:rsid w:val="0021345D"/>
    <w:rsid w:val="002161F3"/>
    <w:rsid w:val="00230D32"/>
    <w:rsid w:val="00235D86"/>
    <w:rsid w:val="00241026"/>
    <w:rsid w:val="00261B28"/>
    <w:rsid w:val="00280F93"/>
    <w:rsid w:val="002864EB"/>
    <w:rsid w:val="002E4D56"/>
    <w:rsid w:val="00315CFC"/>
    <w:rsid w:val="00343F36"/>
    <w:rsid w:val="0035766C"/>
    <w:rsid w:val="00361328"/>
    <w:rsid w:val="0038065B"/>
    <w:rsid w:val="00385927"/>
    <w:rsid w:val="003A18CB"/>
    <w:rsid w:val="003C42D6"/>
    <w:rsid w:val="003D5535"/>
    <w:rsid w:val="003F540C"/>
    <w:rsid w:val="00401B8B"/>
    <w:rsid w:val="004568AA"/>
    <w:rsid w:val="00463675"/>
    <w:rsid w:val="004648D6"/>
    <w:rsid w:val="004C0682"/>
    <w:rsid w:val="004C43C3"/>
    <w:rsid w:val="00503EF1"/>
    <w:rsid w:val="00503FC1"/>
    <w:rsid w:val="0057040E"/>
    <w:rsid w:val="00593094"/>
    <w:rsid w:val="005A6DF4"/>
    <w:rsid w:val="005B7485"/>
    <w:rsid w:val="005E77E6"/>
    <w:rsid w:val="006115B7"/>
    <w:rsid w:val="00612795"/>
    <w:rsid w:val="00642605"/>
    <w:rsid w:val="00643920"/>
    <w:rsid w:val="0065580E"/>
    <w:rsid w:val="006573EA"/>
    <w:rsid w:val="00677C87"/>
    <w:rsid w:val="006B2D75"/>
    <w:rsid w:val="006C7024"/>
    <w:rsid w:val="006E6745"/>
    <w:rsid w:val="00714C15"/>
    <w:rsid w:val="00726B85"/>
    <w:rsid w:val="00734FB6"/>
    <w:rsid w:val="00744A37"/>
    <w:rsid w:val="00754666"/>
    <w:rsid w:val="00770AB2"/>
    <w:rsid w:val="007808F1"/>
    <w:rsid w:val="0078311C"/>
    <w:rsid w:val="007847C2"/>
    <w:rsid w:val="007868C3"/>
    <w:rsid w:val="007E1BD5"/>
    <w:rsid w:val="007F7E72"/>
    <w:rsid w:val="00810E00"/>
    <w:rsid w:val="00840BAF"/>
    <w:rsid w:val="0085641E"/>
    <w:rsid w:val="00870B2C"/>
    <w:rsid w:val="00886C79"/>
    <w:rsid w:val="00886EFC"/>
    <w:rsid w:val="008900B8"/>
    <w:rsid w:val="00891F14"/>
    <w:rsid w:val="008B145D"/>
    <w:rsid w:val="008C06F3"/>
    <w:rsid w:val="008C5780"/>
    <w:rsid w:val="008E3B0E"/>
    <w:rsid w:val="008E559D"/>
    <w:rsid w:val="009068B8"/>
    <w:rsid w:val="00923E7C"/>
    <w:rsid w:val="00925C52"/>
    <w:rsid w:val="00932B6B"/>
    <w:rsid w:val="00943E83"/>
    <w:rsid w:val="00961520"/>
    <w:rsid w:val="00964B41"/>
    <w:rsid w:val="00985A27"/>
    <w:rsid w:val="009A5691"/>
    <w:rsid w:val="009E3AC4"/>
    <w:rsid w:val="009F30C2"/>
    <w:rsid w:val="00A02E4D"/>
    <w:rsid w:val="00A1649C"/>
    <w:rsid w:val="00A22046"/>
    <w:rsid w:val="00A2705A"/>
    <w:rsid w:val="00A5487D"/>
    <w:rsid w:val="00A57EFA"/>
    <w:rsid w:val="00AB41B6"/>
    <w:rsid w:val="00AC6F43"/>
    <w:rsid w:val="00AD1D90"/>
    <w:rsid w:val="00AD41D2"/>
    <w:rsid w:val="00B422F8"/>
    <w:rsid w:val="00B91827"/>
    <w:rsid w:val="00B9758F"/>
    <w:rsid w:val="00BB60AB"/>
    <w:rsid w:val="00BF0ACC"/>
    <w:rsid w:val="00C13E93"/>
    <w:rsid w:val="00C16045"/>
    <w:rsid w:val="00C3745B"/>
    <w:rsid w:val="00C77687"/>
    <w:rsid w:val="00C815A3"/>
    <w:rsid w:val="00C827C3"/>
    <w:rsid w:val="00C86E1D"/>
    <w:rsid w:val="00D0517C"/>
    <w:rsid w:val="00D261B0"/>
    <w:rsid w:val="00D32C9A"/>
    <w:rsid w:val="00D54529"/>
    <w:rsid w:val="00D60E4A"/>
    <w:rsid w:val="00D92D10"/>
    <w:rsid w:val="00DA0405"/>
    <w:rsid w:val="00DB14F1"/>
    <w:rsid w:val="00E00417"/>
    <w:rsid w:val="00E12FF4"/>
    <w:rsid w:val="00E36842"/>
    <w:rsid w:val="00E450FF"/>
    <w:rsid w:val="00E5179D"/>
    <w:rsid w:val="00E70C34"/>
    <w:rsid w:val="00E70DE6"/>
    <w:rsid w:val="00E73661"/>
    <w:rsid w:val="00E853BF"/>
    <w:rsid w:val="00EA3E5D"/>
    <w:rsid w:val="00EE4C09"/>
    <w:rsid w:val="00EF301E"/>
    <w:rsid w:val="00EF593F"/>
    <w:rsid w:val="00F03770"/>
    <w:rsid w:val="00F13D03"/>
    <w:rsid w:val="00F15B8C"/>
    <w:rsid w:val="00F226EF"/>
    <w:rsid w:val="00F242C9"/>
    <w:rsid w:val="00F24D2A"/>
    <w:rsid w:val="00F335A6"/>
    <w:rsid w:val="00F5078E"/>
    <w:rsid w:val="00F510E0"/>
    <w:rsid w:val="00F514A5"/>
    <w:rsid w:val="00F911FE"/>
    <w:rsid w:val="00FA405F"/>
    <w:rsid w:val="00FC6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927833-15ED-4FFE-A3B7-D28E85178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923E7C"/>
    <w:rPr>
      <w:rFonts w:ascii="Tahoma" w:hAnsi="Tahoma"/>
      <w:sz w:val="16"/>
      <w:szCs w:val="16"/>
      <w:lang w:eastAsia="x-none"/>
    </w:rPr>
  </w:style>
  <w:style w:type="character" w:customStyle="1" w:styleId="Char">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customStyle="1" w:styleId="11BodyText">
    <w:name w:val="11 BodyText"/>
    <w:basedOn w:val="a"/>
    <w:rsid w:val="00133FCC"/>
    <w:pPr>
      <w:spacing w:after="220"/>
      <w:ind w:left="1298"/>
    </w:pPr>
    <w:rPr>
      <w:rFonts w:ascii="Arial" w:hAnsi="Arial"/>
      <w:lang w:val="en-US" w:eastAsia="en-GB"/>
    </w:rPr>
  </w:style>
  <w:style w:type="paragraph" w:styleId="ac">
    <w:name w:val="Document Map"/>
    <w:basedOn w:val="a"/>
    <w:link w:val="Char0"/>
    <w:uiPriority w:val="99"/>
    <w:semiHidden/>
    <w:unhideWhenUsed/>
    <w:rsid w:val="007F7E72"/>
    <w:rPr>
      <w:rFonts w:ascii="Tahoma" w:hAnsi="Tahoma" w:cs="Tahoma"/>
      <w:sz w:val="16"/>
      <w:szCs w:val="16"/>
    </w:rPr>
  </w:style>
  <w:style w:type="character" w:customStyle="1" w:styleId="Char0">
    <w:name w:val="文档结构图 Char"/>
    <w:link w:val="ac"/>
    <w:uiPriority w:val="99"/>
    <w:semiHidden/>
    <w:rsid w:val="007F7E72"/>
    <w:rPr>
      <w:rFonts w:ascii="Tahoma" w:hAnsi="Tahoma" w:cs="Tahoma"/>
      <w:sz w:val="16"/>
      <w:szCs w:val="16"/>
      <w:lang w:val="en-GB" w:eastAsia="en-US"/>
    </w:rPr>
  </w:style>
  <w:style w:type="paragraph" w:styleId="ad">
    <w:name w:val="List Paragraph"/>
    <w:basedOn w:val="a"/>
    <w:link w:val="Char1"/>
    <w:uiPriority w:val="34"/>
    <w:qFormat/>
    <w:rsid w:val="00AB41B6"/>
    <w:pPr>
      <w:ind w:leftChars="400" w:left="800"/>
    </w:pPr>
    <w:rPr>
      <w:rFonts w:ascii="Gulim" w:eastAsia="Gulim" w:hAnsi="Gulim" w:cs="Gulim"/>
      <w:sz w:val="24"/>
      <w:szCs w:val="24"/>
      <w:lang w:val="en-US" w:eastAsia="ko-KR"/>
    </w:rPr>
  </w:style>
  <w:style w:type="character" w:customStyle="1" w:styleId="Char1">
    <w:name w:val="列出段落 Char"/>
    <w:link w:val="ad"/>
    <w:uiPriority w:val="34"/>
    <w:rsid w:val="00AB41B6"/>
    <w:rPr>
      <w:rFonts w:ascii="Gulim" w:eastAsia="Gulim" w:hAnsi="Gulim"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4275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Huawei5</cp:lastModifiedBy>
  <cp:revision>4</cp:revision>
  <cp:lastPrinted>2002-04-23T01:10:00Z</cp:lastPrinted>
  <dcterms:created xsi:type="dcterms:W3CDTF">2020-02-05T14:10:00Z</dcterms:created>
  <dcterms:modified xsi:type="dcterms:W3CDTF">2020-02-14T14:21:00Z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(3)yQxX5chjAiujUEbjnsTn+4WmX6n7m9znbP7tDO7UtRIj19Cu2Avkefa+m2JpU4CWHUy7T0l7
harabUjh1IPbhjwZEKdHtzqKtl9NoAJIPt9gjgyMMLPFTedVvikXceW21UaECzZ76BpaY1YF
rXQVAnYE3n6FxIdpYM6nAk1MJ7cYudZpoDOA8OfOLMKchw3gCS7NULITcbV4tJkMPsQx4oZQ
1GiTyjeVcp8vCgEnAe</vt:lpwstr>
  </property>
  <property fmtid="{D5CDD505-2E9C-101B-9397-08002B2CF9AE}" pid="3" name="_2015_ms_pID_7253431">
    <vt:lpwstr>LX+7rgxYnz8xToNt6qs+3VkvjstFM7NHDC3BKInPaB+ULB3o45iz38
iTeicPjfoouYeFdKfvFjCpO+35hiIsTnZWo79N39FptMDnabIj7eQ06+UuUJeK0t8zeTBAol
zWlRlDSHaTPWE2dDIMaL4kKMIoPBfwXZeGf7opG3R1YEcVGX0PW+R2hWMeIzcMB5xBnfCMm5
/M62HVlxb1WLvaQXE/faqxqj6V8L02HZv08B</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1581644938</vt:lpwstr>
  </property>
</Properties>
</file>