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D209D" w14:textId="56EB5B49" w:rsidR="003C4FD6" w:rsidRPr="003C4FD6" w:rsidRDefault="003C4FD6" w:rsidP="003C4FD6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3C4FD6">
        <w:rPr>
          <w:b/>
          <w:noProof/>
          <w:sz w:val="24"/>
        </w:rPr>
        <w:t>3GPP TSG RAN WG1 #100</w:t>
      </w:r>
      <w:r w:rsidRPr="003C4FD6">
        <w:rPr>
          <w:b/>
          <w:noProof/>
          <w:sz w:val="24"/>
        </w:rPr>
        <w:tab/>
        <w:t>R1-200000</w:t>
      </w:r>
      <w:r>
        <w:rPr>
          <w:b/>
          <w:noProof/>
          <w:sz w:val="24"/>
        </w:rPr>
        <w:t>7</w:t>
      </w:r>
    </w:p>
    <w:p w14:paraId="712921B1" w14:textId="77777777" w:rsidR="003C4FD6" w:rsidRPr="003C4FD6" w:rsidRDefault="003C4FD6" w:rsidP="003C4FD6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3C4FD6">
        <w:rPr>
          <w:b/>
          <w:noProof/>
          <w:sz w:val="24"/>
        </w:rPr>
        <w:t>Athens, Greece, February 24th – 28th, 2020</w:t>
      </w:r>
    </w:p>
    <w:p w14:paraId="2847A8CF" w14:textId="77777777" w:rsidR="003C4FD6" w:rsidRDefault="003C4FD6" w:rsidP="00673FD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32DFD991" w14:textId="51FE6A7A" w:rsidR="00B369DA" w:rsidRPr="003C4FD6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r w:rsidRPr="003C4FD6">
        <w:rPr>
          <w:b/>
          <w:noProof/>
          <w:sz w:val="24"/>
          <w:szCs w:val="24"/>
        </w:rPr>
        <w:t>3GPP TSG-</w:t>
      </w:r>
      <w:r w:rsidR="00462AE1" w:rsidRPr="003C4FD6">
        <w:rPr>
          <w:sz w:val="24"/>
          <w:szCs w:val="24"/>
        </w:rPr>
        <w:fldChar w:fldCharType="begin"/>
      </w:r>
      <w:r w:rsidR="00462AE1" w:rsidRPr="003C4FD6">
        <w:rPr>
          <w:sz w:val="24"/>
          <w:szCs w:val="24"/>
        </w:rPr>
        <w:instrText xml:space="preserve"> DOCPROPERTY  TSG/WGRef  \* MERGEFORMAT </w:instrText>
      </w:r>
      <w:r w:rsidR="00462AE1" w:rsidRPr="003C4FD6">
        <w:rPr>
          <w:sz w:val="24"/>
          <w:szCs w:val="24"/>
        </w:rPr>
        <w:fldChar w:fldCharType="separate"/>
      </w:r>
      <w:r w:rsidRPr="003C4FD6">
        <w:rPr>
          <w:b/>
          <w:noProof/>
          <w:sz w:val="24"/>
          <w:szCs w:val="24"/>
        </w:rPr>
        <w:t>RAN2</w:t>
      </w:r>
      <w:r w:rsidR="00462AE1" w:rsidRPr="003C4FD6">
        <w:rPr>
          <w:b/>
          <w:noProof/>
          <w:sz w:val="24"/>
          <w:szCs w:val="24"/>
        </w:rPr>
        <w:fldChar w:fldCharType="end"/>
      </w:r>
      <w:r w:rsidRPr="003C4FD6">
        <w:rPr>
          <w:b/>
          <w:noProof/>
          <w:sz w:val="24"/>
          <w:szCs w:val="24"/>
        </w:rPr>
        <w:t xml:space="preserve"> Meeting #</w:t>
      </w:r>
      <w:r w:rsidR="00A66583" w:rsidRPr="003C4FD6">
        <w:rPr>
          <w:b/>
          <w:noProof/>
          <w:sz w:val="24"/>
          <w:szCs w:val="24"/>
        </w:rPr>
        <w:t>108</w:t>
      </w:r>
      <w:r w:rsidRPr="003C4FD6">
        <w:rPr>
          <w:sz w:val="24"/>
          <w:szCs w:val="24"/>
        </w:rPr>
        <w:fldChar w:fldCharType="begin"/>
      </w:r>
      <w:r w:rsidRPr="003C4FD6">
        <w:rPr>
          <w:sz w:val="24"/>
          <w:szCs w:val="24"/>
        </w:rPr>
        <w:instrText xml:space="preserve"> DOCPROPERTY  MtgTitle  \* MERGEFORMAT </w:instrText>
      </w:r>
      <w:r w:rsidRPr="003C4FD6">
        <w:rPr>
          <w:sz w:val="24"/>
          <w:szCs w:val="24"/>
        </w:rPr>
        <w:fldChar w:fldCharType="end"/>
      </w:r>
      <w:r w:rsidRPr="003C4FD6">
        <w:rPr>
          <w:b/>
          <w:i/>
          <w:noProof/>
          <w:sz w:val="24"/>
          <w:szCs w:val="24"/>
        </w:rPr>
        <w:tab/>
      </w:r>
      <w:r w:rsidR="00462AE1" w:rsidRPr="003C4FD6">
        <w:rPr>
          <w:sz w:val="24"/>
          <w:szCs w:val="24"/>
        </w:rPr>
        <w:fldChar w:fldCharType="begin"/>
      </w:r>
      <w:r w:rsidR="00462AE1" w:rsidRPr="003C4FD6">
        <w:rPr>
          <w:sz w:val="24"/>
          <w:szCs w:val="24"/>
        </w:rPr>
        <w:instrText xml:space="preserve"> DOCPROPERTY  Tdoc#  \* MERGEFORMAT </w:instrText>
      </w:r>
      <w:r w:rsidR="00462AE1" w:rsidRPr="003C4FD6">
        <w:rPr>
          <w:sz w:val="24"/>
          <w:szCs w:val="24"/>
        </w:rPr>
        <w:fldChar w:fldCharType="separate"/>
      </w:r>
      <w:r w:rsidRPr="003C4FD6">
        <w:rPr>
          <w:b/>
          <w:i/>
          <w:noProof/>
          <w:sz w:val="24"/>
          <w:szCs w:val="24"/>
        </w:rPr>
        <w:t>R2-19</w:t>
      </w:r>
      <w:r w:rsidR="00462AE1" w:rsidRPr="003C4FD6">
        <w:rPr>
          <w:b/>
          <w:i/>
          <w:noProof/>
          <w:sz w:val="24"/>
          <w:szCs w:val="24"/>
        </w:rPr>
        <w:fldChar w:fldCharType="end"/>
      </w:r>
      <w:r w:rsidR="000B22FC" w:rsidRPr="003C4FD6">
        <w:rPr>
          <w:b/>
          <w:i/>
          <w:noProof/>
          <w:sz w:val="24"/>
          <w:szCs w:val="24"/>
        </w:rPr>
        <w:t>163</w:t>
      </w:r>
      <w:r w:rsidR="00F61266" w:rsidRPr="003C4FD6">
        <w:rPr>
          <w:b/>
          <w:i/>
          <w:noProof/>
          <w:sz w:val="24"/>
          <w:szCs w:val="24"/>
        </w:rPr>
        <w:t>48</w:t>
      </w:r>
    </w:p>
    <w:p w14:paraId="53C5897E" w14:textId="50DFD813" w:rsidR="00B15A2A" w:rsidRPr="003C4FD6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3C4FD6">
        <w:rPr>
          <w:rFonts w:cs="Arial"/>
          <w:b/>
          <w:noProof/>
          <w:sz w:val="24"/>
          <w:szCs w:val="24"/>
        </w:rPr>
        <w:t>Reno, Nevada, 18-22 November 2019</w:t>
      </w:r>
    </w:p>
    <w:p w14:paraId="52FACDEB" w14:textId="77777777" w:rsidR="008060C0" w:rsidRPr="003C4FD6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</w:p>
    <w:p w14:paraId="4646F4DC" w14:textId="77777777" w:rsidR="00D02230" w:rsidRPr="003C4FD6" w:rsidRDefault="00D02230" w:rsidP="00767FC1">
      <w:pPr>
        <w:rPr>
          <w:rFonts w:ascii="Arial" w:hAnsi="Arial" w:cs="Arial"/>
          <w:b/>
          <w:sz w:val="24"/>
          <w:szCs w:val="24"/>
        </w:rPr>
      </w:pPr>
      <w:bookmarkStart w:id="0" w:name="_Hlk10682776"/>
      <w:bookmarkStart w:id="1" w:name="_GoBack"/>
      <w:bookmarkEnd w:id="1"/>
    </w:p>
    <w:p w14:paraId="5F049F9A" w14:textId="7169C37B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027E9A" w:rsidRPr="0029522A">
        <w:rPr>
          <w:rFonts w:ascii="Arial" w:hAnsi="Arial" w:cs="Arial"/>
          <w:sz w:val="22"/>
          <w:szCs w:val="22"/>
        </w:rPr>
        <w:t xml:space="preserve">LS on </w:t>
      </w:r>
      <w:r w:rsidR="00246537" w:rsidRPr="0029522A">
        <w:rPr>
          <w:rFonts w:ascii="Arial" w:hAnsi="Arial" w:cs="Arial"/>
          <w:sz w:val="22"/>
          <w:szCs w:val="22"/>
        </w:rPr>
        <w:t>CLI measurements UE capabilities</w:t>
      </w:r>
    </w:p>
    <w:p w14:paraId="34FABA7D" w14:textId="60663D7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D07BD" w:rsidRPr="0029522A">
        <w:rPr>
          <w:rFonts w:ascii="Arial" w:hAnsi="Arial" w:cs="Arial"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29522A">
        <w:rPr>
          <w:rFonts w:ascii="Arial" w:hAnsi="Arial" w:cs="Arial"/>
          <w:sz w:val="22"/>
          <w:szCs w:val="22"/>
        </w:rPr>
        <w:t>Release 16</w:t>
      </w:r>
    </w:p>
    <w:bookmarkEnd w:id="4"/>
    <w:bookmarkEnd w:id="5"/>
    <w:bookmarkEnd w:id="6"/>
    <w:p w14:paraId="1D4671AB" w14:textId="03D5EE8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7609B2" w:rsidRPr="0029522A">
        <w:rPr>
          <w:rFonts w:ascii="Arial" w:hAnsi="Arial" w:cs="Arial"/>
          <w:sz w:val="22"/>
          <w:szCs w:val="22"/>
        </w:rPr>
        <w:t>NR_CLI_RIM</w:t>
      </w:r>
      <w:r w:rsidR="007206A9" w:rsidRPr="0029522A">
        <w:rPr>
          <w:rFonts w:ascii="Arial" w:hAnsi="Arial" w:cs="Arial"/>
          <w:sz w:val="22"/>
          <w:szCs w:val="22"/>
        </w:rPr>
        <w:t>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2CFB1B3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F61266">
        <w:rPr>
          <w:rFonts w:ascii="Arial" w:hAnsi="Arial" w:cs="Arial"/>
          <w:sz w:val="22"/>
          <w:szCs w:val="22"/>
        </w:rPr>
        <w:t>RAN</w:t>
      </w:r>
      <w:r w:rsidR="00E46BA1" w:rsidRPr="00F61266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1D39B9A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417D5158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RAN4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 w:rsidRPr="0029522A">
        <w:rPr>
          <w:rFonts w:ascii="Arial" w:hAnsi="Arial" w:cs="Arial"/>
          <w:bCs/>
          <w:sz w:val="22"/>
          <w:szCs w:val="22"/>
        </w:rPr>
        <w:t>Umesh Phuyal</w:t>
      </w:r>
    </w:p>
    <w:p w14:paraId="20C84E61" w14:textId="77777777" w:rsidR="009F3517" w:rsidRPr="0029522A" w:rsidRDefault="00E46BA1" w:rsidP="00E46BA1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29522A">
        <w:rPr>
          <w:rFonts w:ascii="Arial" w:hAnsi="Arial" w:cs="Arial"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6F6678AA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D07BD" w:rsidRPr="00F61266">
        <w:rPr>
          <w:rFonts w:ascii="Arial" w:hAnsi="Arial" w:cs="Arial"/>
          <w:sz w:val="22"/>
          <w:szCs w:val="22"/>
        </w:rPr>
        <w:t>R2-1915716, Endorsed 38.306 running CR</w:t>
      </w:r>
      <w:r w:rsidR="000D07BD" w:rsidRPr="000D07BD">
        <w:rPr>
          <w:lang w:val="en-US" w:eastAsia="zh-CN"/>
        </w:rPr>
        <w:t xml:space="preserve"> 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41B31728" w:rsidR="004A1524" w:rsidRDefault="005C59F2" w:rsidP="004A1524">
      <w:pPr>
        <w:rPr>
          <w:lang w:val="en-US" w:eastAsia="zh-CN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</w:t>
      </w:r>
      <w:r w:rsidR="000D07BD">
        <w:rPr>
          <w:rFonts w:ascii="Arial" w:hAnsi="Arial" w:cs="Arial"/>
          <w:lang w:eastAsia="ko-KR"/>
        </w:rPr>
        <w:t xml:space="preserve">discussed UE capability </w:t>
      </w:r>
      <w:r w:rsidR="00D52656">
        <w:rPr>
          <w:rFonts w:ascii="Arial" w:hAnsi="Arial" w:cs="Arial"/>
          <w:lang w:eastAsia="ko-KR"/>
        </w:rPr>
        <w:t>to support</w:t>
      </w:r>
      <w:r w:rsidR="000D07BD">
        <w:rPr>
          <w:rFonts w:ascii="Arial" w:hAnsi="Arial" w:cs="Arial"/>
          <w:lang w:eastAsia="ko-KR"/>
        </w:rPr>
        <w:t xml:space="preserve"> CLI measurements</w:t>
      </w:r>
      <w:r w:rsidR="00535EE7" w:rsidRPr="00822ADF">
        <w:rPr>
          <w:rFonts w:ascii="Arial" w:hAnsi="Arial" w:cs="Arial"/>
          <w:lang w:eastAsia="ko-KR"/>
        </w:rPr>
        <w:t>.</w:t>
      </w:r>
      <w:r w:rsidR="000D07BD">
        <w:rPr>
          <w:rFonts w:ascii="Arial" w:hAnsi="Arial" w:cs="Arial"/>
          <w:lang w:eastAsia="ko-KR"/>
        </w:rPr>
        <w:t xml:space="preserve"> So far RAN2 has agreed to introduce following UE capabilities in TS 38.306 </w:t>
      </w:r>
      <w:r w:rsidR="00A623E6">
        <w:rPr>
          <w:rFonts w:ascii="Arial" w:hAnsi="Arial" w:cs="Arial"/>
          <w:lang w:eastAsia="ko-KR"/>
        </w:rPr>
        <w:t xml:space="preserve">as </w:t>
      </w:r>
      <w:r w:rsidR="00D52656">
        <w:rPr>
          <w:rFonts w:ascii="Arial" w:hAnsi="Arial" w:cs="Arial"/>
          <w:lang w:eastAsia="ko-KR"/>
        </w:rPr>
        <w:t>described</w:t>
      </w:r>
      <w:r w:rsidR="00A623E6">
        <w:rPr>
          <w:rFonts w:ascii="Arial" w:hAnsi="Arial" w:cs="Arial"/>
          <w:lang w:eastAsia="ko-KR"/>
        </w:rPr>
        <w:t xml:space="preserve"> in the attached endorsed running CR. </w:t>
      </w:r>
    </w:p>
    <w:p w14:paraId="45E4471F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cli-RSSI-Meas-r16</w:t>
      </w:r>
    </w:p>
    <w:p w14:paraId="61895543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cli-SRS-RSRP-Meas-r16</w:t>
      </w:r>
    </w:p>
    <w:p w14:paraId="44AA6536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cli-RSSI-FDM-DL-r16</w:t>
      </w:r>
    </w:p>
    <w:p w14:paraId="1E41DB08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cli-SRS-RSRP-FDM-DL-r16</w:t>
      </w:r>
    </w:p>
    <w:p w14:paraId="58BD9FE2" w14:textId="7D8E14B8" w:rsidR="00A623E6" w:rsidRDefault="00A623E6" w:rsidP="00A623E6">
      <w:pPr>
        <w:rPr>
          <w:rFonts w:ascii="Arial" w:hAnsi="Arial" w:cs="Arial"/>
          <w:lang w:eastAsia="ko-KR"/>
        </w:rPr>
      </w:pPr>
    </w:p>
    <w:p w14:paraId="405857B1" w14:textId="0331803A" w:rsidR="000D07BD" w:rsidRDefault="000D07BD" w:rsidP="000D07BD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 xml:space="preserve">RAN2 further agreed </w:t>
      </w:r>
      <w:r w:rsidR="00A623E6">
        <w:rPr>
          <w:lang w:val="en-US" w:eastAsia="zh-CN"/>
        </w:rPr>
        <w:t xml:space="preserve">the following </w:t>
      </w:r>
      <w:r w:rsidR="00D52656">
        <w:rPr>
          <w:lang w:val="en-US" w:eastAsia="zh-CN"/>
        </w:rPr>
        <w:t>related to the UE capabilities</w:t>
      </w:r>
      <w:r>
        <w:rPr>
          <w:lang w:val="en-US" w:eastAsia="zh-CN"/>
        </w:rPr>
        <w:t>:</w:t>
      </w:r>
    </w:p>
    <w:p w14:paraId="52698F79" w14:textId="7C58B2C9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FR1/FR2 diff should be “Yes” in general for all CLI capabilities.</w:t>
      </w:r>
    </w:p>
    <w:p w14:paraId="6533C1FC" w14:textId="33F8C0FE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UE shall prioritize the DL transmission in case DL signal/channel and SRS RSRP resources are FDMed for UEs indicating the FDMed reception is not supported.</w:t>
      </w:r>
    </w:p>
    <w:p w14:paraId="0A2B45C9" w14:textId="11BACB67" w:rsid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UE shall prioritize the DL transmission in case DL signal/channel and CLI RSSI resources are FDMed for UEs indicating the FDMed reception is not supported.</w:t>
      </w:r>
    </w:p>
    <w:p w14:paraId="47AF2A4B" w14:textId="15CFE738" w:rsidR="00E93B7A" w:rsidRDefault="00E93B7A" w:rsidP="00E93B7A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RAN2 discussed on the potential need of other UE capabilities</w:t>
      </w:r>
      <w:r w:rsidR="00AF13FA">
        <w:rPr>
          <w:lang w:val="en-US" w:eastAsia="zh-CN"/>
        </w:rPr>
        <w:t xml:space="preserve"> for CLI</w:t>
      </w:r>
      <w:r>
        <w:rPr>
          <w:lang w:val="en-US" w:eastAsia="zh-CN"/>
        </w:rPr>
        <w:t xml:space="preserve"> and would like to </w:t>
      </w:r>
      <w:r w:rsidR="00AF13FA">
        <w:rPr>
          <w:lang w:val="en-US" w:eastAsia="zh-CN"/>
        </w:rPr>
        <w:t xml:space="preserve">respectfully </w:t>
      </w:r>
      <w:r>
        <w:rPr>
          <w:lang w:val="en-US" w:eastAsia="zh-CN"/>
        </w:rPr>
        <w:t>ask the following questions to RAN1</w:t>
      </w:r>
      <w:r w:rsidR="00863F58">
        <w:rPr>
          <w:lang w:val="en-US" w:eastAsia="zh-CN"/>
        </w:rPr>
        <w:t>.</w:t>
      </w:r>
    </w:p>
    <w:p w14:paraId="2C016122" w14:textId="7507D7A2" w:rsidR="00863F58" w:rsidRPr="00863F58" w:rsidRDefault="00863F58" w:rsidP="00E93B7A">
      <w:pPr>
        <w:spacing w:line="276" w:lineRule="auto"/>
        <w:rPr>
          <w:b/>
          <w:lang w:val="en-US" w:eastAsia="zh-CN"/>
        </w:rPr>
      </w:pPr>
      <w:r w:rsidRPr="00863F58">
        <w:rPr>
          <w:b/>
          <w:lang w:val="en-US" w:eastAsia="zh-CN"/>
        </w:rPr>
        <w:t>Questions to RAN1:</w:t>
      </w:r>
    </w:p>
    <w:p w14:paraId="4619E80A" w14:textId="633A5C81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bookmarkStart w:id="10" w:name="_Hlk25138081"/>
      <w:r>
        <w:rPr>
          <w:lang w:val="en-US" w:eastAsia="zh-CN"/>
        </w:rPr>
        <w:lastRenderedPageBreak/>
        <w:t xml:space="preserve">Whether the </w:t>
      </w:r>
      <w:r w:rsidR="00A623E6" w:rsidRPr="00A623E6">
        <w:rPr>
          <w:lang w:val="en-US" w:eastAsia="zh-CN"/>
        </w:rPr>
        <w:t>UE needs to be able to indicate the maximum number of CLI measurement resources it supports (separately for SRS-RSRP and CLI-RSSI)</w:t>
      </w:r>
      <w:r w:rsidR="0005714D">
        <w:rPr>
          <w:lang w:val="en-US" w:eastAsia="zh-CN"/>
        </w:rPr>
        <w:t xml:space="preserve"> </w:t>
      </w:r>
      <w:bookmarkStart w:id="11" w:name="_Hlk25138055"/>
      <w:r w:rsidR="0005714D">
        <w:rPr>
          <w:lang w:val="en-US" w:eastAsia="zh-CN"/>
        </w:rPr>
        <w:t>including feedback on</w:t>
      </w:r>
      <w:r>
        <w:rPr>
          <w:lang w:val="en-US" w:eastAsia="zh-CN"/>
        </w:rPr>
        <w:t xml:space="preserve"> </w:t>
      </w:r>
      <w:r w:rsidR="00A623E6" w:rsidRPr="00A623E6">
        <w:rPr>
          <w:lang w:val="en-US" w:eastAsia="zh-CN"/>
        </w:rPr>
        <w:t xml:space="preserve">whether to </w:t>
      </w:r>
      <w:r w:rsidR="00F61266">
        <w:rPr>
          <w:lang w:val="en-US" w:eastAsia="zh-CN"/>
        </w:rPr>
        <w:t>introduce/</w:t>
      </w:r>
      <w:r w:rsidR="00A623E6" w:rsidRPr="00A623E6">
        <w:rPr>
          <w:lang w:val="en-US" w:eastAsia="zh-CN"/>
        </w:rPr>
        <w:t>reuse</w:t>
      </w:r>
      <w:r w:rsidR="002C3D53">
        <w:rPr>
          <w:lang w:val="en-US" w:eastAsia="zh-CN"/>
        </w:rPr>
        <w:t xml:space="preserve"> any</w:t>
      </w:r>
      <w:r w:rsidR="00A623E6" w:rsidRPr="00A623E6">
        <w:rPr>
          <w:lang w:val="en-US" w:eastAsia="zh-CN"/>
        </w:rPr>
        <w:t xml:space="preserve"> capability(ies)</w:t>
      </w:r>
      <w:bookmarkEnd w:id="10"/>
      <w:r w:rsidR="00A623E6" w:rsidRPr="00A623E6">
        <w:rPr>
          <w:lang w:val="en-US" w:eastAsia="zh-CN"/>
        </w:rPr>
        <w:t>.</w:t>
      </w:r>
      <w:bookmarkEnd w:id="11"/>
    </w:p>
    <w:p w14:paraId="19A5E780" w14:textId="5240DDB9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>
        <w:rPr>
          <w:lang w:val="en-US" w:eastAsia="zh-CN"/>
        </w:rPr>
        <w:t>W</w:t>
      </w:r>
      <w:r w:rsidR="00A623E6" w:rsidRPr="00A623E6">
        <w:rPr>
          <w:lang w:val="en-US" w:eastAsia="zh-CN"/>
        </w:rPr>
        <w:t>hether a UE capability is needed to indicate UE supports CLI RSSI measurement with a configured reference SCS different from that of the active BWP</w:t>
      </w:r>
      <w:r w:rsidR="00D52656">
        <w:rPr>
          <w:lang w:val="en-US" w:eastAsia="zh-CN"/>
        </w:rPr>
        <w:t>.</w:t>
      </w:r>
    </w:p>
    <w:p w14:paraId="07634A96" w14:textId="77777777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C89F68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027E9A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6D212275" w14:textId="53CF6D08" w:rsidR="00A974E3" w:rsidRPr="00822ADF" w:rsidRDefault="00B97703" w:rsidP="00A974E3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A974E3">
        <w:rPr>
          <w:rFonts w:ascii="Arial" w:hAnsi="Arial" w:cs="Arial"/>
          <w:lang w:eastAsia="ko-KR"/>
        </w:rPr>
        <w:t>RAN2 respectfully requests RAN1 to take the above into account while discussing on CLI UE capabilities and provide feedback.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3163E" w14:textId="77777777" w:rsidR="00462AE1" w:rsidRDefault="00462AE1" w:rsidP="00767FC1">
      <w:r>
        <w:separator/>
      </w:r>
    </w:p>
  </w:endnote>
  <w:endnote w:type="continuationSeparator" w:id="0">
    <w:p w14:paraId="7D1FBC28" w14:textId="77777777" w:rsidR="00462AE1" w:rsidRDefault="00462AE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070D1" w14:textId="77777777" w:rsidR="00462AE1" w:rsidRDefault="00462AE1" w:rsidP="00767FC1">
      <w:r>
        <w:separator/>
      </w:r>
    </w:p>
  </w:footnote>
  <w:footnote w:type="continuationSeparator" w:id="0">
    <w:p w14:paraId="15CFF5CA" w14:textId="77777777" w:rsidR="00462AE1" w:rsidRDefault="00462AE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  <w:num w:numId="17">
    <w:abstractNumId w:val="3"/>
  </w:num>
  <w:num w:numId="18">
    <w:abstractNumId w:val="16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41B7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1651"/>
    <w:rsid w:val="003C4FD6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2AE1"/>
    <w:rsid w:val="0046511B"/>
    <w:rsid w:val="00467F13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B6BC9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13FA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77A2"/>
    <w:rsid w:val="00F050DF"/>
    <w:rsid w:val="00F12341"/>
    <w:rsid w:val="00F30FCF"/>
    <w:rsid w:val="00F367E8"/>
    <w:rsid w:val="00F40B8A"/>
    <w:rsid w:val="00F41356"/>
    <w:rsid w:val="00F42613"/>
    <w:rsid w:val="00F44DCB"/>
    <w:rsid w:val="00F61266"/>
    <w:rsid w:val="00F76FFD"/>
    <w:rsid w:val="00F86659"/>
    <w:rsid w:val="00FB071E"/>
    <w:rsid w:val="00FB3D77"/>
    <w:rsid w:val="00FB403C"/>
    <w:rsid w:val="00FE7737"/>
    <w:rsid w:val="00FF3CAF"/>
    <w:rsid w:val="00FF642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4F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4F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4F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4F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4F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4F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4FD6"/>
    <w:pPr>
      <w:outlineLvl w:val="5"/>
    </w:pPr>
  </w:style>
  <w:style w:type="paragraph" w:styleId="Heading7">
    <w:name w:val="heading 7"/>
    <w:basedOn w:val="H6"/>
    <w:next w:val="Normal"/>
    <w:qFormat/>
    <w:rsid w:val="003C4FD6"/>
    <w:pPr>
      <w:outlineLvl w:val="6"/>
    </w:pPr>
  </w:style>
  <w:style w:type="paragraph" w:styleId="Heading8">
    <w:name w:val="heading 8"/>
    <w:basedOn w:val="Heading1"/>
    <w:next w:val="Normal"/>
    <w:qFormat/>
    <w:rsid w:val="003C4F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4FD6"/>
    <w:pPr>
      <w:outlineLvl w:val="8"/>
    </w:pPr>
  </w:style>
  <w:style w:type="character" w:default="1" w:styleId="DefaultParagraphFont">
    <w:name w:val="Default Paragraph Font"/>
    <w:semiHidden/>
    <w:rsid w:val="003C4F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4FD6"/>
  </w:style>
  <w:style w:type="paragraph" w:styleId="Header">
    <w:name w:val="header"/>
    <w:link w:val="HeaderChar"/>
    <w:rsid w:val="003C4F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C4F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C4F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4FD6"/>
    <w:pPr>
      <w:spacing w:before="180"/>
      <w:ind w:left="2693" w:hanging="2693"/>
    </w:pPr>
    <w:rPr>
      <w:b/>
    </w:rPr>
  </w:style>
  <w:style w:type="paragraph" w:styleId="TOC1">
    <w:name w:val="toc 1"/>
    <w:semiHidden/>
    <w:rsid w:val="003C4F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4F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4FD6"/>
    <w:pPr>
      <w:ind w:left="1701" w:hanging="1701"/>
    </w:pPr>
  </w:style>
  <w:style w:type="paragraph" w:styleId="TOC4">
    <w:name w:val="toc 4"/>
    <w:basedOn w:val="TOC3"/>
    <w:semiHidden/>
    <w:rsid w:val="003C4FD6"/>
    <w:pPr>
      <w:ind w:left="1418" w:hanging="1418"/>
    </w:pPr>
  </w:style>
  <w:style w:type="paragraph" w:styleId="TOC3">
    <w:name w:val="toc 3"/>
    <w:basedOn w:val="TOC2"/>
    <w:semiHidden/>
    <w:rsid w:val="003C4FD6"/>
    <w:pPr>
      <w:ind w:left="1134" w:hanging="1134"/>
    </w:pPr>
  </w:style>
  <w:style w:type="paragraph" w:styleId="TOC2">
    <w:name w:val="toc 2"/>
    <w:basedOn w:val="TOC1"/>
    <w:semiHidden/>
    <w:rsid w:val="003C4F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4FD6"/>
    <w:pPr>
      <w:ind w:left="284"/>
    </w:pPr>
  </w:style>
  <w:style w:type="paragraph" w:styleId="Index1">
    <w:name w:val="index 1"/>
    <w:basedOn w:val="Normal"/>
    <w:semiHidden/>
    <w:rsid w:val="003C4FD6"/>
    <w:pPr>
      <w:keepLines/>
      <w:spacing w:after="0"/>
    </w:pPr>
  </w:style>
  <w:style w:type="paragraph" w:customStyle="1" w:styleId="ZH">
    <w:name w:val="ZH"/>
    <w:rsid w:val="003C4F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4FD6"/>
    <w:pPr>
      <w:outlineLvl w:val="9"/>
    </w:pPr>
  </w:style>
  <w:style w:type="paragraph" w:styleId="ListNumber2">
    <w:name w:val="List Number 2"/>
    <w:basedOn w:val="ListNumber"/>
    <w:rsid w:val="003C4FD6"/>
    <w:pPr>
      <w:ind w:left="851"/>
    </w:pPr>
  </w:style>
  <w:style w:type="character" w:styleId="FootnoteReference">
    <w:name w:val="footnote reference"/>
    <w:semiHidden/>
    <w:rsid w:val="003C4F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4F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C4FD6"/>
    <w:rPr>
      <w:b/>
    </w:rPr>
  </w:style>
  <w:style w:type="paragraph" w:customStyle="1" w:styleId="TAC">
    <w:name w:val="TAC"/>
    <w:basedOn w:val="TAL"/>
    <w:rsid w:val="003C4FD6"/>
    <w:pPr>
      <w:jc w:val="center"/>
    </w:pPr>
  </w:style>
  <w:style w:type="paragraph" w:customStyle="1" w:styleId="TF">
    <w:name w:val="TF"/>
    <w:basedOn w:val="TH"/>
    <w:rsid w:val="003C4FD6"/>
    <w:pPr>
      <w:keepNext w:val="0"/>
      <w:spacing w:before="0" w:after="240"/>
    </w:pPr>
  </w:style>
  <w:style w:type="paragraph" w:customStyle="1" w:styleId="NO">
    <w:name w:val="NO"/>
    <w:basedOn w:val="Normal"/>
    <w:rsid w:val="003C4FD6"/>
    <w:pPr>
      <w:keepLines/>
      <w:ind w:left="1135" w:hanging="851"/>
    </w:pPr>
  </w:style>
  <w:style w:type="paragraph" w:styleId="TOC9">
    <w:name w:val="toc 9"/>
    <w:basedOn w:val="TOC8"/>
    <w:semiHidden/>
    <w:rsid w:val="003C4FD6"/>
    <w:pPr>
      <w:ind w:left="1418" w:hanging="1418"/>
    </w:pPr>
  </w:style>
  <w:style w:type="paragraph" w:customStyle="1" w:styleId="EX">
    <w:name w:val="EX"/>
    <w:basedOn w:val="Normal"/>
    <w:rsid w:val="003C4FD6"/>
    <w:pPr>
      <w:keepLines/>
      <w:ind w:left="1702" w:hanging="1418"/>
    </w:pPr>
  </w:style>
  <w:style w:type="paragraph" w:customStyle="1" w:styleId="FP">
    <w:name w:val="FP"/>
    <w:basedOn w:val="Normal"/>
    <w:rsid w:val="003C4FD6"/>
    <w:pPr>
      <w:spacing w:after="0"/>
    </w:pPr>
  </w:style>
  <w:style w:type="paragraph" w:customStyle="1" w:styleId="LD">
    <w:name w:val="LD"/>
    <w:rsid w:val="003C4F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4FD6"/>
    <w:pPr>
      <w:spacing w:after="0"/>
    </w:pPr>
  </w:style>
  <w:style w:type="paragraph" w:customStyle="1" w:styleId="EW">
    <w:name w:val="EW"/>
    <w:basedOn w:val="EX"/>
    <w:rsid w:val="003C4FD6"/>
    <w:pPr>
      <w:spacing w:after="0"/>
    </w:pPr>
  </w:style>
  <w:style w:type="paragraph" w:styleId="TOC6">
    <w:name w:val="toc 6"/>
    <w:basedOn w:val="TOC5"/>
    <w:next w:val="Normal"/>
    <w:semiHidden/>
    <w:rsid w:val="003C4FD6"/>
    <w:pPr>
      <w:ind w:left="1985" w:hanging="1985"/>
    </w:pPr>
  </w:style>
  <w:style w:type="paragraph" w:styleId="TOC7">
    <w:name w:val="toc 7"/>
    <w:basedOn w:val="TOC6"/>
    <w:next w:val="Normal"/>
    <w:semiHidden/>
    <w:rsid w:val="003C4FD6"/>
    <w:pPr>
      <w:ind w:left="2268" w:hanging="2268"/>
    </w:pPr>
  </w:style>
  <w:style w:type="paragraph" w:styleId="ListBullet2">
    <w:name w:val="List Bullet 2"/>
    <w:basedOn w:val="ListBullet"/>
    <w:rsid w:val="003C4FD6"/>
    <w:pPr>
      <w:ind w:left="851"/>
    </w:pPr>
  </w:style>
  <w:style w:type="paragraph" w:styleId="ListBullet3">
    <w:name w:val="List Bullet 3"/>
    <w:basedOn w:val="ListBullet2"/>
    <w:rsid w:val="003C4FD6"/>
    <w:pPr>
      <w:ind w:left="1135"/>
    </w:pPr>
  </w:style>
  <w:style w:type="paragraph" w:styleId="ListNumber">
    <w:name w:val="List Number"/>
    <w:basedOn w:val="List"/>
    <w:rsid w:val="003C4FD6"/>
  </w:style>
  <w:style w:type="paragraph" w:customStyle="1" w:styleId="EQ">
    <w:name w:val="EQ"/>
    <w:basedOn w:val="Normal"/>
    <w:next w:val="Normal"/>
    <w:rsid w:val="003C4F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C4F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4F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4F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4FD6"/>
    <w:pPr>
      <w:jc w:val="right"/>
    </w:pPr>
  </w:style>
  <w:style w:type="paragraph" w:customStyle="1" w:styleId="H6">
    <w:name w:val="H6"/>
    <w:basedOn w:val="Heading5"/>
    <w:next w:val="Normal"/>
    <w:rsid w:val="003C4F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4FD6"/>
    <w:pPr>
      <w:ind w:left="851" w:hanging="851"/>
    </w:pPr>
  </w:style>
  <w:style w:type="paragraph" w:customStyle="1" w:styleId="TAL">
    <w:name w:val="TAL"/>
    <w:basedOn w:val="Normal"/>
    <w:link w:val="TALCar"/>
    <w:rsid w:val="003C4F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4F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4F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4F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4F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4FD6"/>
    <w:pPr>
      <w:framePr w:wrap="notBeside" w:y="16161"/>
    </w:pPr>
  </w:style>
  <w:style w:type="character" w:customStyle="1" w:styleId="ZGSM">
    <w:name w:val="ZGSM"/>
    <w:rsid w:val="003C4FD6"/>
  </w:style>
  <w:style w:type="paragraph" w:styleId="List2">
    <w:name w:val="List 2"/>
    <w:basedOn w:val="List"/>
    <w:rsid w:val="003C4FD6"/>
    <w:pPr>
      <w:ind w:left="851"/>
    </w:pPr>
  </w:style>
  <w:style w:type="paragraph" w:customStyle="1" w:styleId="ZG">
    <w:name w:val="ZG"/>
    <w:rsid w:val="003C4F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C4FD6"/>
    <w:pPr>
      <w:ind w:left="1135"/>
    </w:pPr>
  </w:style>
  <w:style w:type="paragraph" w:styleId="List4">
    <w:name w:val="List 4"/>
    <w:basedOn w:val="List3"/>
    <w:rsid w:val="003C4FD6"/>
    <w:pPr>
      <w:ind w:left="1418"/>
    </w:pPr>
  </w:style>
  <w:style w:type="paragraph" w:styleId="List5">
    <w:name w:val="List 5"/>
    <w:basedOn w:val="List4"/>
    <w:rsid w:val="003C4FD6"/>
    <w:pPr>
      <w:ind w:left="1702"/>
    </w:pPr>
  </w:style>
  <w:style w:type="paragraph" w:customStyle="1" w:styleId="EditorsNote">
    <w:name w:val="Editor's Note"/>
    <w:basedOn w:val="NO"/>
    <w:link w:val="EditorsNoteChar"/>
    <w:rsid w:val="003C4FD6"/>
    <w:rPr>
      <w:color w:val="FF0000"/>
    </w:rPr>
  </w:style>
  <w:style w:type="paragraph" w:styleId="List">
    <w:name w:val="List"/>
    <w:basedOn w:val="Normal"/>
    <w:rsid w:val="003C4FD6"/>
    <w:pPr>
      <w:ind w:left="568" w:hanging="284"/>
    </w:pPr>
  </w:style>
  <w:style w:type="paragraph" w:styleId="ListBullet">
    <w:name w:val="List Bullet"/>
    <w:basedOn w:val="List"/>
    <w:rsid w:val="003C4FD6"/>
  </w:style>
  <w:style w:type="paragraph" w:styleId="ListBullet4">
    <w:name w:val="List Bullet 4"/>
    <w:basedOn w:val="ListBullet3"/>
    <w:rsid w:val="003C4FD6"/>
    <w:pPr>
      <w:ind w:left="1418"/>
    </w:pPr>
  </w:style>
  <w:style w:type="paragraph" w:styleId="ListBullet5">
    <w:name w:val="List Bullet 5"/>
    <w:basedOn w:val="ListBullet4"/>
    <w:rsid w:val="003C4FD6"/>
    <w:pPr>
      <w:ind w:left="1702"/>
    </w:pPr>
  </w:style>
  <w:style w:type="paragraph" w:customStyle="1" w:styleId="B2">
    <w:name w:val="B2"/>
    <w:basedOn w:val="List2"/>
    <w:rsid w:val="003C4FD6"/>
  </w:style>
  <w:style w:type="paragraph" w:customStyle="1" w:styleId="B3">
    <w:name w:val="B3"/>
    <w:basedOn w:val="List3"/>
    <w:rsid w:val="003C4FD6"/>
  </w:style>
  <w:style w:type="paragraph" w:customStyle="1" w:styleId="B4">
    <w:name w:val="B4"/>
    <w:basedOn w:val="List4"/>
    <w:rsid w:val="003C4FD6"/>
  </w:style>
  <w:style w:type="paragraph" w:customStyle="1" w:styleId="B5">
    <w:name w:val="B5"/>
    <w:basedOn w:val="List5"/>
    <w:rsid w:val="003C4FD6"/>
  </w:style>
  <w:style w:type="paragraph" w:customStyle="1" w:styleId="ZTD">
    <w:name w:val="ZTD"/>
    <w:basedOn w:val="ZB"/>
    <w:rsid w:val="003C4F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2170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CR0075r1</cp:lastModifiedBy>
  <cp:revision>3</cp:revision>
  <cp:lastPrinted>2002-04-23T16:10:00Z</cp:lastPrinted>
  <dcterms:created xsi:type="dcterms:W3CDTF">2019-11-23T00:34:00Z</dcterms:created>
  <dcterms:modified xsi:type="dcterms:W3CDTF">2020-01-21T15:49:00Z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