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C8D996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12317A">
        <w:rPr>
          <w:rFonts w:ascii="Arial" w:hAnsi="Arial" w:cs="Arial"/>
          <w:b/>
          <w:sz w:val="24"/>
          <w:szCs w:val="24"/>
          <w:lang w:eastAsia="ja-JP"/>
        </w:rPr>
        <w:t>2222</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B3447B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2317A">
        <w:rPr>
          <w:rFonts w:ascii="Arial" w:hAnsi="Arial" w:cs="Arial"/>
          <w:color w:val="FF0000"/>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F6ABA2B" w:rsidR="00593315" w:rsidRPr="008836AC" w:rsidRDefault="000771B9" w:rsidP="001A248F">
            <w:pPr>
              <w:tabs>
                <w:tab w:val="left" w:pos="567"/>
              </w:tabs>
              <w:spacing w:after="0"/>
              <w:rPr>
                <w:rFonts w:ascii="Arial" w:hAnsi="Arial" w:cs="Arial"/>
              </w:rPr>
            </w:pPr>
            <w:r w:rsidRPr="007962FB">
              <w:rPr>
                <w:rFonts w:ascii="Arial" w:hAnsi="Arial" w:cs="Arial"/>
              </w:rPr>
              <w:t xml:space="preserve">Study on UE support of </w:t>
            </w:r>
            <w:r>
              <w:rPr>
                <w:rFonts w:ascii="Arial" w:hAnsi="Arial" w:cs="Arial"/>
              </w:rPr>
              <w:t xml:space="preserve">regionally-defined </w:t>
            </w:r>
            <w:r w:rsidRPr="007962FB">
              <w:rPr>
                <w:rFonts w:ascii="Arial" w:hAnsi="Arial" w:cs="Arial"/>
              </w:rPr>
              <w:t>subsets of an NR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41B047B"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DFF5093"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49CBB2EB"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5DE4AB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FD040F" w:rsidRPr="008836AC" w14:paraId="12B4E9B7" w14:textId="77777777" w:rsidTr="00871653">
        <w:tc>
          <w:tcPr>
            <w:tcW w:w="2436" w:type="dxa"/>
          </w:tcPr>
          <w:p w14:paraId="1194B810" w14:textId="77777777" w:rsidR="00FD040F" w:rsidRPr="008836AC" w:rsidRDefault="00FD040F" w:rsidP="00FD040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0D21BF5" w:rsidR="00FD040F" w:rsidRPr="008836AC" w:rsidRDefault="00FD040F" w:rsidP="00FD040F">
            <w:pPr>
              <w:tabs>
                <w:tab w:val="left" w:pos="567"/>
              </w:tabs>
              <w:spacing w:after="0"/>
              <w:rPr>
                <w:rFonts w:ascii="Arial" w:hAnsi="Arial" w:cs="Arial"/>
              </w:rPr>
            </w:pPr>
            <w:r w:rsidRPr="00A1276D">
              <w:rPr>
                <w:rFonts w:ascii="Arial" w:hAnsi="Arial" w:cs="Arial"/>
                <w:color w:val="000000"/>
              </w:rPr>
              <w:t>FS_subset_band_support</w:t>
            </w:r>
          </w:p>
        </w:tc>
      </w:tr>
      <w:tr w:rsidR="00FD040F" w:rsidRPr="008836AC" w14:paraId="5DE04433" w14:textId="77777777" w:rsidTr="00871653">
        <w:tc>
          <w:tcPr>
            <w:tcW w:w="2436" w:type="dxa"/>
          </w:tcPr>
          <w:p w14:paraId="4176DAE9" w14:textId="77777777" w:rsidR="00FD040F" w:rsidRPr="008836AC" w:rsidRDefault="00FD040F" w:rsidP="00FD040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875701" w:rsidR="00FD040F" w:rsidRPr="008836AC" w:rsidRDefault="00FD040F" w:rsidP="00FD040F">
            <w:pPr>
              <w:tabs>
                <w:tab w:val="left" w:pos="567"/>
              </w:tabs>
              <w:spacing w:after="0"/>
              <w:rPr>
                <w:rFonts w:ascii="Arial" w:hAnsi="Arial" w:cs="Arial"/>
                <w:lang w:eastAsia="ja-JP"/>
              </w:rPr>
            </w:pPr>
            <w:r>
              <w:rPr>
                <w:rFonts w:ascii="Arial" w:hAnsi="Arial" w:cs="Arial"/>
                <w:lang w:eastAsia="ja-JP"/>
              </w:rPr>
              <w:t>960092</w:t>
            </w:r>
          </w:p>
        </w:tc>
      </w:tr>
      <w:tr w:rsidR="00FD040F" w:rsidRPr="008836AC" w14:paraId="2184CB69" w14:textId="77777777" w:rsidTr="00871653">
        <w:tc>
          <w:tcPr>
            <w:tcW w:w="2436" w:type="dxa"/>
          </w:tcPr>
          <w:p w14:paraId="7FA547CB" w14:textId="77777777" w:rsidR="00FD040F" w:rsidRPr="008836AC" w:rsidRDefault="00FD040F" w:rsidP="00FD040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E218266" w:rsidR="00FD040F" w:rsidRPr="008836AC" w:rsidRDefault="00FD040F" w:rsidP="00FD040F">
            <w:pPr>
              <w:tabs>
                <w:tab w:val="left" w:pos="567"/>
              </w:tabs>
              <w:spacing w:after="0"/>
              <w:rPr>
                <w:rFonts w:ascii="Arial" w:hAnsi="Arial" w:cs="Arial"/>
                <w:lang w:eastAsia="ja-JP"/>
              </w:rPr>
            </w:pPr>
            <w:r w:rsidRPr="00D15139">
              <w:rPr>
                <w:rFonts w:ascii="Arial" w:hAnsi="Arial" w:cs="Arial"/>
                <w:lang w:eastAsia="ja-JP"/>
              </w:rPr>
              <w:t>RP-221872</w:t>
            </w:r>
          </w:p>
        </w:tc>
      </w:tr>
      <w:tr w:rsidR="00FD040F" w:rsidRPr="008836AC" w14:paraId="0BE4E3F0" w14:textId="77777777" w:rsidTr="00871653">
        <w:tc>
          <w:tcPr>
            <w:tcW w:w="2436" w:type="dxa"/>
          </w:tcPr>
          <w:p w14:paraId="7E7C416D" w14:textId="77777777" w:rsidR="00FD040F" w:rsidRDefault="00FD040F" w:rsidP="00FD040F">
            <w:pPr>
              <w:tabs>
                <w:tab w:val="left" w:pos="567"/>
              </w:tabs>
              <w:spacing w:after="0"/>
              <w:rPr>
                <w:rFonts w:ascii="Arial" w:hAnsi="Arial" w:cs="Arial"/>
                <w:b/>
              </w:rPr>
            </w:pPr>
            <w:r>
              <w:rPr>
                <w:rFonts w:ascii="Arial" w:hAnsi="Arial" w:cs="Arial"/>
                <w:b/>
              </w:rPr>
              <w:t>Target Completion Date</w:t>
            </w:r>
          </w:p>
          <w:p w14:paraId="7FE6F1F9" w14:textId="77777777" w:rsidR="00FD040F" w:rsidRPr="008836AC" w:rsidRDefault="00FD040F" w:rsidP="00FD040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D040F" w:rsidRDefault="00FD040F" w:rsidP="00FD040F">
            <w:pPr>
              <w:tabs>
                <w:tab w:val="left" w:pos="567"/>
              </w:tabs>
              <w:spacing w:after="0"/>
              <w:rPr>
                <w:rFonts w:ascii="Arial" w:hAnsi="Arial" w:cs="Arial"/>
                <w:lang w:eastAsia="ja-JP"/>
              </w:rPr>
            </w:pPr>
            <w:r>
              <w:rPr>
                <w:rFonts w:ascii="Arial" w:hAnsi="Arial" w:cs="Arial"/>
                <w:lang w:eastAsia="ja-JP"/>
              </w:rPr>
              <w:t xml:space="preserve">Study Item: </w:t>
            </w:r>
          </w:p>
          <w:p w14:paraId="2E56FC1C" w14:textId="11F71306" w:rsidR="00FD040F" w:rsidRPr="008836AC" w:rsidRDefault="00FD040F" w:rsidP="00FD040F">
            <w:pPr>
              <w:tabs>
                <w:tab w:val="left" w:pos="567"/>
              </w:tabs>
              <w:spacing w:after="0"/>
              <w:rPr>
                <w:rFonts w:ascii="Arial" w:hAnsi="Arial" w:cs="Arial"/>
                <w:lang w:eastAsia="ja-JP"/>
              </w:rPr>
            </w:pPr>
            <w:r>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1842" w:type="dxa"/>
          </w:tcPr>
          <w:p w14:paraId="5A128F3E" w14:textId="77777777" w:rsidR="00FD040F" w:rsidRPr="008836AC" w:rsidRDefault="00FD040F" w:rsidP="00FD040F">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FD040F" w:rsidRPr="008836AC" w:rsidRDefault="00FD040F" w:rsidP="00FD040F">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FD040F" w:rsidRPr="006A7BCB" w:rsidRDefault="00FD040F" w:rsidP="00FD040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FD040F" w:rsidRPr="008836AC" w14:paraId="2EC56AAA" w14:textId="77777777" w:rsidTr="00871653">
        <w:tc>
          <w:tcPr>
            <w:tcW w:w="2436" w:type="dxa"/>
          </w:tcPr>
          <w:p w14:paraId="67092FF9" w14:textId="77777777" w:rsidR="00FD040F" w:rsidRDefault="00FD040F" w:rsidP="00FD040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D040F" w:rsidRDefault="00FD040F" w:rsidP="00FD040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762AC4B" w:rsidR="00FD040F" w:rsidRPr="008836AC" w:rsidRDefault="006E3246" w:rsidP="00FD040F">
            <w:pPr>
              <w:tabs>
                <w:tab w:val="left" w:pos="567"/>
              </w:tabs>
              <w:spacing w:after="0"/>
              <w:rPr>
                <w:rFonts w:ascii="Arial" w:hAnsi="Arial" w:cs="Arial"/>
                <w:lang w:eastAsia="ja-JP"/>
              </w:rPr>
            </w:pPr>
            <w:r>
              <w:rPr>
                <w:rFonts w:ascii="Arial" w:hAnsi="Arial" w:cs="Arial"/>
                <w:color w:val="00B050"/>
              </w:rPr>
              <w:t>40</w:t>
            </w:r>
            <w:r w:rsidR="00C048C6">
              <w:rPr>
                <w:rFonts w:ascii="Arial" w:hAnsi="Arial" w:cs="Arial"/>
                <w:color w:val="00B050"/>
              </w:rPr>
              <w:t xml:space="preserve"> </w:t>
            </w:r>
            <w:r w:rsidR="00C048C6" w:rsidRPr="001F486F">
              <w:rPr>
                <w:rFonts w:ascii="Arial" w:hAnsi="Arial" w:cs="Arial"/>
                <w:color w:val="00B050"/>
              </w:rPr>
              <w:t>%</w:t>
            </w:r>
          </w:p>
        </w:tc>
        <w:tc>
          <w:tcPr>
            <w:tcW w:w="1842" w:type="dxa"/>
          </w:tcPr>
          <w:p w14:paraId="28B58AA7" w14:textId="77777777" w:rsidR="00FD040F" w:rsidRDefault="00FD040F" w:rsidP="00FD040F">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FD040F" w:rsidRPr="008836AC" w:rsidRDefault="00FD040F" w:rsidP="00FD040F">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FD040F" w:rsidRPr="008836AC" w:rsidRDefault="00FD040F" w:rsidP="00FD040F">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FD040F" w:rsidRPr="006A7BCB" w:rsidRDefault="00FD040F" w:rsidP="00FD040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1E5E5" w:rsidR="00EF4800" w:rsidRPr="008836AC" w:rsidRDefault="006177D0" w:rsidP="001A248F">
            <w:pPr>
              <w:tabs>
                <w:tab w:val="left" w:pos="567"/>
              </w:tabs>
              <w:spacing w:after="0"/>
              <w:rPr>
                <w:rFonts w:ascii="Arial" w:hAnsi="Arial" w:cs="Arial"/>
                <w:color w:val="FF0000"/>
              </w:rPr>
            </w:pPr>
            <w:r>
              <w:rPr>
                <w:rFonts w:ascii="Arial" w:hAnsi="Arial" w:cs="Arial"/>
                <w:color w:val="FF0000"/>
              </w:rPr>
              <w:t>TSG RAN</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D4C0168" w:rsidR="006C4E32" w:rsidRPr="008836AC" w:rsidRDefault="006177D0" w:rsidP="0036248C">
            <w:pPr>
              <w:tabs>
                <w:tab w:val="left" w:pos="567"/>
              </w:tabs>
              <w:spacing w:after="0"/>
              <w:rPr>
                <w:rFonts w:ascii="Arial" w:hAnsi="Arial" w:cs="Arial"/>
                <w:lang w:eastAsia="ja-JP"/>
              </w:rPr>
            </w:pPr>
            <w:r>
              <w:rPr>
                <w:rFonts w:ascii="Arial" w:hAnsi="Arial" w:cs="Arial"/>
                <w:lang w:eastAsia="ja-JP"/>
              </w:rPr>
              <w:t>Gene Fong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8396969" w:rsidR="006C4E32" w:rsidRPr="008836AC" w:rsidRDefault="006177D0"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2ACB807" w:rsidR="006C4E32" w:rsidRPr="008836AC" w:rsidRDefault="006177D0" w:rsidP="001A248F">
            <w:pPr>
              <w:tabs>
                <w:tab w:val="left" w:pos="567"/>
              </w:tabs>
              <w:spacing w:after="0"/>
              <w:rPr>
                <w:rFonts w:ascii="Arial" w:hAnsi="Arial" w:cs="Arial"/>
              </w:rPr>
            </w:pPr>
            <w:r>
              <w:rPr>
                <w:rFonts w:ascii="Arial" w:hAnsi="Arial" w:cs="Arial"/>
              </w:rPr>
              <w:t>gfong@qti.qualcomm.com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71CB9E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EF2B091" w14:textId="395F8222" w:rsidR="006177D0" w:rsidRDefault="006177D0" w:rsidP="006177D0">
      <w:pPr>
        <w:pStyle w:val="Heading2"/>
        <w:rPr>
          <w:lang w:eastAsia="ja-JP"/>
        </w:rPr>
      </w:pPr>
      <w:r>
        <w:rPr>
          <w:lang w:eastAsia="ja-JP"/>
        </w:rPr>
        <w:t>2.6</w:t>
      </w:r>
      <w:r>
        <w:rPr>
          <w:lang w:eastAsia="ja-JP"/>
        </w:rPr>
        <w:tab/>
      </w:r>
      <w:r>
        <w:rPr>
          <w:rFonts w:hint="eastAsia"/>
          <w:lang w:eastAsia="ja-JP"/>
        </w:rPr>
        <w:t>RAN</w:t>
      </w:r>
    </w:p>
    <w:p w14:paraId="7F6C7F57" w14:textId="20103410" w:rsidR="006177D0" w:rsidRDefault="006177D0" w:rsidP="006177D0">
      <w:pPr>
        <w:pStyle w:val="Heading4"/>
        <w:rPr>
          <w:lang w:eastAsia="ja-JP"/>
        </w:rPr>
      </w:pPr>
      <w:r>
        <w:rPr>
          <w:lang w:eastAsia="ja-JP"/>
        </w:rPr>
        <w:t>2.6.1</w:t>
      </w:r>
      <w:r>
        <w:rPr>
          <w:lang w:eastAsia="ja-JP"/>
        </w:rPr>
        <w:tab/>
        <w:t>Agreements</w:t>
      </w:r>
    </w:p>
    <w:p w14:paraId="28AA0648" w14:textId="2B23BEC4" w:rsidR="006177D0" w:rsidRPr="00725060" w:rsidRDefault="00725060" w:rsidP="006177D0">
      <w:pPr>
        <w:rPr>
          <w:b/>
          <w:bCs/>
          <w:lang w:eastAsia="ja-JP"/>
        </w:rPr>
      </w:pPr>
      <w:r w:rsidRPr="00725060">
        <w:rPr>
          <w:b/>
          <w:bCs/>
          <w:lang w:eastAsia="ja-JP"/>
        </w:rPr>
        <w:t>RAN #97e</w:t>
      </w:r>
    </w:p>
    <w:p w14:paraId="155A2186" w14:textId="13EB30F8" w:rsidR="00725060" w:rsidRDefault="00725060" w:rsidP="006177D0">
      <w:pPr>
        <w:rPr>
          <w:lang w:eastAsia="ja-JP"/>
        </w:rPr>
      </w:pPr>
      <w:r>
        <w:rPr>
          <w:lang w:eastAsia="ja-JP"/>
        </w:rPr>
        <w:t>Skeleton TR</w:t>
      </w:r>
      <w:r w:rsidR="007F71C8">
        <w:rPr>
          <w:lang w:eastAsia="ja-JP"/>
        </w:rPr>
        <w:t xml:space="preserve"> [4]</w:t>
      </w:r>
      <w:r>
        <w:rPr>
          <w:lang w:eastAsia="ja-JP"/>
        </w:rPr>
        <w:t xml:space="preserve"> agreed</w:t>
      </w:r>
      <w:r w:rsidR="00655E50">
        <w:rPr>
          <w:lang w:eastAsia="ja-JP"/>
        </w:rPr>
        <w:t>, TR 38.893 v0.0.1</w:t>
      </w:r>
    </w:p>
    <w:p w14:paraId="623C8786" w14:textId="3A4E9FB1" w:rsidR="00655E50" w:rsidRDefault="00655E50" w:rsidP="006177D0">
      <w:pPr>
        <w:rPr>
          <w:lang w:eastAsia="ja-JP"/>
        </w:rPr>
      </w:pPr>
      <w:r>
        <w:rPr>
          <w:lang w:eastAsia="ja-JP"/>
        </w:rPr>
        <w:t>TP on root cause</w:t>
      </w:r>
      <w:r w:rsidR="007F71C8">
        <w:rPr>
          <w:lang w:eastAsia="ja-JP"/>
        </w:rPr>
        <w:t xml:space="preserve"> [9]</w:t>
      </w:r>
      <w:r>
        <w:rPr>
          <w:lang w:eastAsia="ja-JP"/>
        </w:rPr>
        <w:t xml:space="preserve"> was agreed</w:t>
      </w:r>
    </w:p>
    <w:p w14:paraId="76F6A74A" w14:textId="5579E813" w:rsidR="00655E50" w:rsidRDefault="00655E50" w:rsidP="006177D0">
      <w:pPr>
        <w:rPr>
          <w:lang w:eastAsia="ja-JP"/>
        </w:rPr>
      </w:pPr>
      <w:r>
        <w:rPr>
          <w:lang w:eastAsia="ja-JP"/>
        </w:rPr>
        <w:t xml:space="preserve">TP on other issues related to UE certification and roaming </w:t>
      </w:r>
      <w:r w:rsidR="007F71C8">
        <w:rPr>
          <w:lang w:eastAsia="ja-JP"/>
        </w:rPr>
        <w:t xml:space="preserve">[10] </w:t>
      </w:r>
      <w:r>
        <w:rPr>
          <w:lang w:eastAsia="ja-JP"/>
        </w:rPr>
        <w:t>was agreed</w:t>
      </w:r>
    </w:p>
    <w:p w14:paraId="40C90BD3" w14:textId="14571503" w:rsidR="00705C45" w:rsidRDefault="00705C45" w:rsidP="006177D0">
      <w:pPr>
        <w:rPr>
          <w:lang w:eastAsia="ja-JP"/>
        </w:rPr>
      </w:pPr>
      <w:r>
        <w:rPr>
          <w:lang w:eastAsia="ja-JP"/>
        </w:rPr>
        <w:t>These ag</w:t>
      </w:r>
      <w:r w:rsidR="00B136CC">
        <w:rPr>
          <w:lang w:eastAsia="ja-JP"/>
        </w:rPr>
        <w:t>reed TP’s</w:t>
      </w:r>
      <w:r>
        <w:rPr>
          <w:lang w:eastAsia="ja-JP"/>
        </w:rPr>
        <w:t xml:space="preserve"> were </w:t>
      </w:r>
      <w:r w:rsidR="00B136CC">
        <w:rPr>
          <w:lang w:eastAsia="ja-JP"/>
        </w:rPr>
        <w:t xml:space="preserve">implemented </w:t>
      </w:r>
      <w:r>
        <w:rPr>
          <w:lang w:eastAsia="ja-JP"/>
        </w:rPr>
        <w:t xml:space="preserve">in an updated TR 38.393 v0.1.0 in </w:t>
      </w:r>
      <w:r w:rsidR="00B136CC">
        <w:rPr>
          <w:lang w:eastAsia="ja-JP"/>
        </w:rPr>
        <w:t>[11].</w:t>
      </w:r>
    </w:p>
    <w:p w14:paraId="56E88EAF" w14:textId="4B2582F7" w:rsidR="00655E50" w:rsidRDefault="00655E50" w:rsidP="006177D0">
      <w:pPr>
        <w:rPr>
          <w:lang w:eastAsia="ja-JP"/>
        </w:rPr>
      </w:pPr>
      <w:r>
        <w:rPr>
          <w:lang w:eastAsia="ja-JP"/>
        </w:rPr>
        <w:lastRenderedPageBreak/>
        <w:t xml:space="preserve">Solutions </w:t>
      </w:r>
      <w:r w:rsidR="004D44CB">
        <w:rPr>
          <w:lang w:eastAsia="ja-JP"/>
        </w:rPr>
        <w:t>using new bands or new band numbers as well as solutions not using new bands or band numbers were discussed, but agreement not yet reached</w:t>
      </w:r>
      <w:r w:rsidR="002F0A85">
        <w:rPr>
          <w:lang w:eastAsia="ja-JP"/>
        </w:rPr>
        <w:t>.</w:t>
      </w:r>
    </w:p>
    <w:p w14:paraId="13EAF476" w14:textId="77777777" w:rsidR="00363AEE" w:rsidRPr="006177D0" w:rsidRDefault="00363AEE" w:rsidP="006177D0">
      <w:pPr>
        <w:rPr>
          <w:lang w:eastAsia="ja-JP"/>
        </w:rPr>
      </w:pPr>
    </w:p>
    <w:p w14:paraId="005E368D" w14:textId="71116D84" w:rsidR="006177D0" w:rsidRDefault="006177D0" w:rsidP="006177D0">
      <w:pPr>
        <w:pStyle w:val="Heading4"/>
        <w:rPr>
          <w:lang w:eastAsia="ja-JP"/>
        </w:rPr>
      </w:pPr>
      <w:r>
        <w:rPr>
          <w:lang w:eastAsia="ja-JP"/>
        </w:rPr>
        <w:t>2.6.2</w:t>
      </w:r>
      <w:r>
        <w:rPr>
          <w:lang w:eastAsia="ja-JP"/>
        </w:rPr>
        <w:tab/>
        <w:t>Remaining Open issues</w:t>
      </w:r>
    </w:p>
    <w:p w14:paraId="7610DD5A" w14:textId="768E3FBA" w:rsidR="000D5DE9" w:rsidRDefault="000D5DE9" w:rsidP="00D31682">
      <w:pPr>
        <w:rPr>
          <w:lang w:eastAsia="ja-JP"/>
        </w:rPr>
      </w:pPr>
      <w:r>
        <w:rPr>
          <w:lang w:eastAsia="ja-JP"/>
        </w:rPr>
        <w:t>A general solution or general principles for UE regulatory compliance status issues for regional frequency ranges of large global bands</w:t>
      </w:r>
      <w:r w:rsidR="00665FA2">
        <w:rPr>
          <w:lang w:eastAsia="ja-JP"/>
        </w:rPr>
        <w:t>.  T</w:t>
      </w:r>
      <w:r w:rsidR="00374F87">
        <w:rPr>
          <w:lang w:eastAsia="ja-JP"/>
        </w:rPr>
        <w:t xml:space="preserve">wo distinct types of solutions – those using new bands or band numbers and those using other means of signalling – are </w:t>
      </w:r>
      <w:r w:rsidR="000F6890">
        <w:rPr>
          <w:lang w:eastAsia="ja-JP"/>
        </w:rPr>
        <w:t>still to be further discussed and agreed.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F38E0DD" w14:textId="22DD6D53" w:rsidR="00464D6F" w:rsidRDefault="00464D6F" w:rsidP="00464D6F">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 #97-e</w:t>
      </w:r>
    </w:p>
    <w:p w14:paraId="74176229" w14:textId="3B19C704" w:rsidR="00464D6F" w:rsidRDefault="00464D6F" w:rsidP="00954A94">
      <w:pPr>
        <w:widowControl w:val="0"/>
        <w:numPr>
          <w:ilvl w:val="0"/>
          <w:numId w:val="20"/>
        </w:numPr>
        <w:overflowPunct/>
        <w:autoSpaceDE/>
        <w:autoSpaceDN/>
        <w:adjustRightInd/>
        <w:spacing w:after="0"/>
        <w:textAlignment w:val="auto"/>
        <w:rPr>
          <w:lang w:val="en-US"/>
        </w:rPr>
      </w:pPr>
      <w:r w:rsidRPr="00D86C9A">
        <w:rPr>
          <w:lang w:val="en-US"/>
        </w:rPr>
        <w:t>R</w:t>
      </w:r>
      <w:r w:rsidR="006172E6">
        <w:rPr>
          <w:lang w:val="en-US"/>
        </w:rPr>
        <w:t>P</w:t>
      </w:r>
      <w:r w:rsidRPr="00D86C9A">
        <w:rPr>
          <w:lang w:val="en-US"/>
        </w:rPr>
        <w:t>-</w:t>
      </w:r>
      <w:r>
        <w:rPr>
          <w:lang w:val="en-US"/>
        </w:rPr>
        <w:t>2</w:t>
      </w:r>
      <w:r w:rsidR="006172E6">
        <w:rPr>
          <w:lang w:val="en-US"/>
        </w:rPr>
        <w:t>2</w:t>
      </w:r>
      <w:r w:rsidR="0039031B">
        <w:rPr>
          <w:lang w:val="en-US"/>
        </w:rPr>
        <w:t>2570</w:t>
      </w:r>
      <w:r>
        <w:rPr>
          <w:lang w:val="en-US"/>
        </w:rPr>
        <w:t>, “Email discussion summary for [</w:t>
      </w:r>
      <w:r w:rsidR="006172E6">
        <w:rPr>
          <w:lang w:val="en-US"/>
        </w:rPr>
        <w:t xml:space="preserve">97e-10-R18-Regional-Subsets-Bands],” </w:t>
      </w:r>
      <w:r>
        <w:rPr>
          <w:lang w:val="en-US"/>
        </w:rPr>
        <w:t>Moderator (Qualcomm</w:t>
      </w:r>
      <w:r w:rsidR="00954A94">
        <w:rPr>
          <w:lang w:val="en-US"/>
        </w:rPr>
        <w:t xml:space="preserve"> Incorporated</w:t>
      </w:r>
      <w:r>
        <w:rPr>
          <w:lang w:val="en-US"/>
        </w:rPr>
        <w:t>)</w:t>
      </w:r>
    </w:p>
    <w:p w14:paraId="1209FEE5" w14:textId="77777777" w:rsidR="00BF2013" w:rsidRDefault="00F24F56" w:rsidP="00F24F56">
      <w:pPr>
        <w:widowControl w:val="0"/>
        <w:numPr>
          <w:ilvl w:val="0"/>
          <w:numId w:val="20"/>
        </w:numPr>
        <w:overflowPunct/>
        <w:autoSpaceDE/>
        <w:autoSpaceDN/>
        <w:adjustRightInd/>
        <w:spacing w:after="0"/>
        <w:textAlignment w:val="auto"/>
        <w:rPr>
          <w:lang w:val="en-US"/>
        </w:rPr>
      </w:pPr>
      <w:r w:rsidRPr="00D86C9A">
        <w:rPr>
          <w:lang w:val="en-US"/>
        </w:rPr>
        <w:t>R</w:t>
      </w:r>
      <w:r>
        <w:rPr>
          <w:lang w:val="en-US"/>
        </w:rPr>
        <w:t>P</w:t>
      </w:r>
      <w:r w:rsidRPr="00D86C9A">
        <w:rPr>
          <w:lang w:val="en-US"/>
        </w:rPr>
        <w:t>-</w:t>
      </w:r>
      <w:r>
        <w:rPr>
          <w:lang w:val="en-US"/>
        </w:rPr>
        <w:t>22217</w:t>
      </w:r>
      <w:r w:rsidR="00BF2013">
        <w:rPr>
          <w:lang w:val="en-US"/>
        </w:rPr>
        <w:t>7</w:t>
      </w:r>
      <w:r>
        <w:rPr>
          <w:lang w:val="en-US"/>
        </w:rPr>
        <w:t>, “</w:t>
      </w:r>
      <w:r w:rsidR="00BF2013">
        <w:rPr>
          <w:lang w:val="en-US"/>
        </w:rPr>
        <w:t>Text proposal for Study on UE support of regionally-defined subsets of an NR band,” Apple</w:t>
      </w:r>
    </w:p>
    <w:p w14:paraId="04423C00" w14:textId="0E53848E" w:rsidR="00BF2013" w:rsidRDefault="00BF2013" w:rsidP="00F24F56">
      <w:pPr>
        <w:widowControl w:val="0"/>
        <w:numPr>
          <w:ilvl w:val="0"/>
          <w:numId w:val="20"/>
        </w:numPr>
        <w:overflowPunct/>
        <w:autoSpaceDE/>
        <w:autoSpaceDN/>
        <w:adjustRightInd/>
        <w:spacing w:after="0"/>
        <w:textAlignment w:val="auto"/>
        <w:rPr>
          <w:lang w:val="en-US"/>
        </w:rPr>
      </w:pPr>
      <w:r>
        <w:rPr>
          <w:lang w:val="en-US"/>
        </w:rPr>
        <w:t>RP-222210, “</w:t>
      </w:r>
      <w:r w:rsidR="006767ED" w:rsidRPr="006767ED">
        <w:rPr>
          <w:lang w:val="en-US"/>
        </w:rPr>
        <w:t>TP for TR38.xxx Band Subsets; Root cause and New band number</w:t>
      </w:r>
      <w:r w:rsidR="006767ED">
        <w:rPr>
          <w:lang w:val="en-US"/>
        </w:rPr>
        <w:t>,” T-Mobile USA Inc.</w:t>
      </w:r>
    </w:p>
    <w:p w14:paraId="351104CB" w14:textId="44518253" w:rsidR="006767ED" w:rsidRDefault="006767ED" w:rsidP="00F24F56">
      <w:pPr>
        <w:widowControl w:val="0"/>
        <w:numPr>
          <w:ilvl w:val="0"/>
          <w:numId w:val="20"/>
        </w:numPr>
        <w:overflowPunct/>
        <w:autoSpaceDE/>
        <w:autoSpaceDN/>
        <w:adjustRightInd/>
        <w:spacing w:after="0"/>
        <w:textAlignment w:val="auto"/>
        <w:rPr>
          <w:lang w:val="en-US"/>
        </w:rPr>
      </w:pPr>
      <w:r>
        <w:rPr>
          <w:lang w:val="en-US"/>
        </w:rPr>
        <w:t>RP-</w:t>
      </w:r>
      <w:r w:rsidR="006C680F">
        <w:rPr>
          <w:lang w:val="en-US"/>
        </w:rPr>
        <w:t>222221, “</w:t>
      </w:r>
      <w:r w:rsidR="006C680F" w:rsidRPr="006C680F">
        <w:rPr>
          <w:lang w:val="en-US"/>
        </w:rPr>
        <w:t>TR 38.893 V0.0.1: Study on UE support of regionally-defined subsets of an NR band</w:t>
      </w:r>
      <w:r w:rsidR="006C680F">
        <w:rPr>
          <w:lang w:val="en-US"/>
        </w:rPr>
        <w:t>,” Qualcomm Incorporated</w:t>
      </w:r>
    </w:p>
    <w:p w14:paraId="0601741C" w14:textId="0DFCA005" w:rsidR="006C680F" w:rsidRDefault="006C680F" w:rsidP="00F24F56">
      <w:pPr>
        <w:widowControl w:val="0"/>
        <w:numPr>
          <w:ilvl w:val="0"/>
          <w:numId w:val="20"/>
        </w:numPr>
        <w:overflowPunct/>
        <w:autoSpaceDE/>
        <w:autoSpaceDN/>
        <w:adjustRightInd/>
        <w:spacing w:after="0"/>
        <w:textAlignment w:val="auto"/>
        <w:rPr>
          <w:lang w:val="en-US"/>
        </w:rPr>
      </w:pPr>
      <w:r>
        <w:rPr>
          <w:lang w:val="en-US"/>
        </w:rPr>
        <w:t>RP-222223, “</w:t>
      </w:r>
      <w:r w:rsidR="009C733D" w:rsidRPr="009C733D">
        <w:rPr>
          <w:lang w:val="en-US"/>
        </w:rPr>
        <w:t>TP for TR 38.893: Views on UE support of regionally-defined subsets of an NR band</w:t>
      </w:r>
      <w:r w:rsidR="009C733D">
        <w:rPr>
          <w:lang w:val="en-US"/>
        </w:rPr>
        <w:t>,” Qualcomm Incorporated</w:t>
      </w:r>
    </w:p>
    <w:p w14:paraId="2F9397CA" w14:textId="188810F8" w:rsidR="009C733D" w:rsidRDefault="009C733D" w:rsidP="00F24F56">
      <w:pPr>
        <w:widowControl w:val="0"/>
        <w:numPr>
          <w:ilvl w:val="0"/>
          <w:numId w:val="20"/>
        </w:numPr>
        <w:overflowPunct/>
        <w:autoSpaceDE/>
        <w:autoSpaceDN/>
        <w:adjustRightInd/>
        <w:spacing w:after="0"/>
        <w:textAlignment w:val="auto"/>
        <w:rPr>
          <w:lang w:val="en-US"/>
        </w:rPr>
      </w:pPr>
      <w:r>
        <w:rPr>
          <w:lang w:val="en-US"/>
        </w:rPr>
        <w:t>RP-222365, “</w:t>
      </w:r>
      <w:r w:rsidRPr="009C733D">
        <w:rPr>
          <w:lang w:val="en-US"/>
        </w:rPr>
        <w:t>On UE support of regionally-defined bands</w:t>
      </w:r>
      <w:r>
        <w:rPr>
          <w:lang w:val="en-US"/>
        </w:rPr>
        <w:t>,” Nokia, Nokia Shanghai Bell</w:t>
      </w:r>
    </w:p>
    <w:p w14:paraId="36FFB8A9" w14:textId="22A768EB" w:rsidR="009C733D" w:rsidRDefault="00957BBF" w:rsidP="00F24F56">
      <w:pPr>
        <w:widowControl w:val="0"/>
        <w:numPr>
          <w:ilvl w:val="0"/>
          <w:numId w:val="20"/>
        </w:numPr>
        <w:overflowPunct/>
        <w:autoSpaceDE/>
        <w:autoSpaceDN/>
        <w:adjustRightInd/>
        <w:spacing w:after="0"/>
        <w:textAlignment w:val="auto"/>
        <w:rPr>
          <w:lang w:val="en-US"/>
        </w:rPr>
      </w:pPr>
      <w:r>
        <w:rPr>
          <w:lang w:val="en-US"/>
        </w:rPr>
        <w:t>RP-222368, “</w:t>
      </w:r>
      <w:r w:rsidRPr="00957BBF">
        <w:rPr>
          <w:lang w:val="en-US"/>
        </w:rPr>
        <w:t>Generic solution for n77-like issues</w:t>
      </w:r>
      <w:r>
        <w:rPr>
          <w:lang w:val="en-US"/>
        </w:rPr>
        <w:t>,” Ericsson</w:t>
      </w:r>
    </w:p>
    <w:p w14:paraId="0B70C5BB" w14:textId="0D7BE1C6" w:rsidR="00957BBF" w:rsidRDefault="00957BBF" w:rsidP="00F24F56">
      <w:pPr>
        <w:widowControl w:val="0"/>
        <w:numPr>
          <w:ilvl w:val="0"/>
          <w:numId w:val="20"/>
        </w:numPr>
        <w:overflowPunct/>
        <w:autoSpaceDE/>
        <w:autoSpaceDN/>
        <w:adjustRightInd/>
        <w:spacing w:after="0"/>
        <w:textAlignment w:val="auto"/>
        <w:rPr>
          <w:lang w:val="en-US"/>
        </w:rPr>
      </w:pPr>
      <w:r>
        <w:rPr>
          <w:lang w:val="en-US"/>
        </w:rPr>
        <w:t>RP-</w:t>
      </w:r>
      <w:r w:rsidR="00D7571C">
        <w:rPr>
          <w:lang w:val="en-US"/>
        </w:rPr>
        <w:t>222510, “</w:t>
      </w:r>
      <w:r w:rsidR="00D7571C" w:rsidRPr="00D7571C">
        <w:rPr>
          <w:lang w:val="en-US"/>
        </w:rPr>
        <w:t>Discussion on UE support of regionally-defined subsets of an NR band</w:t>
      </w:r>
      <w:r w:rsidR="00D7571C">
        <w:rPr>
          <w:lang w:val="en-US"/>
        </w:rPr>
        <w:t>,” Huawei, HiSilicon</w:t>
      </w:r>
    </w:p>
    <w:p w14:paraId="6491343B" w14:textId="176D9B65" w:rsidR="00327CE4" w:rsidRDefault="00327CE4" w:rsidP="00F24F56">
      <w:pPr>
        <w:widowControl w:val="0"/>
        <w:numPr>
          <w:ilvl w:val="0"/>
          <w:numId w:val="20"/>
        </w:numPr>
        <w:overflowPunct/>
        <w:autoSpaceDE/>
        <w:autoSpaceDN/>
        <w:adjustRightInd/>
        <w:spacing w:after="0"/>
        <w:textAlignment w:val="auto"/>
        <w:rPr>
          <w:lang w:val="en-US"/>
        </w:rPr>
      </w:pPr>
      <w:r>
        <w:rPr>
          <w:lang w:val="en-US"/>
        </w:rPr>
        <w:t>RP-2226</w:t>
      </w:r>
      <w:r w:rsidR="00D15139">
        <w:rPr>
          <w:lang w:val="en-US"/>
        </w:rPr>
        <w:t>7</w:t>
      </w:r>
      <w:r>
        <w:rPr>
          <w:lang w:val="en-US"/>
        </w:rPr>
        <w:t>9, “TP for TR38.</w:t>
      </w:r>
      <w:r w:rsidR="00881E1A">
        <w:rPr>
          <w:lang w:val="en-US"/>
        </w:rPr>
        <w:t>398 Band Subsets; Root causes and new band number,” T-Mobile USA Inc.</w:t>
      </w:r>
    </w:p>
    <w:p w14:paraId="3A6782A3" w14:textId="51B5DE69" w:rsidR="00D7571C" w:rsidRDefault="00136D7B" w:rsidP="00F24F56">
      <w:pPr>
        <w:widowControl w:val="0"/>
        <w:numPr>
          <w:ilvl w:val="0"/>
          <w:numId w:val="20"/>
        </w:numPr>
        <w:overflowPunct/>
        <w:autoSpaceDE/>
        <w:autoSpaceDN/>
        <w:adjustRightInd/>
        <w:spacing w:after="0"/>
        <w:textAlignment w:val="auto"/>
        <w:rPr>
          <w:lang w:val="en-US"/>
        </w:rPr>
      </w:pPr>
      <w:r>
        <w:rPr>
          <w:lang w:val="en-US"/>
        </w:rPr>
        <w:t>RP-2226</w:t>
      </w:r>
      <w:r w:rsidR="00D15139">
        <w:rPr>
          <w:lang w:val="en-US"/>
        </w:rPr>
        <w:t>8</w:t>
      </w:r>
      <w:r>
        <w:rPr>
          <w:lang w:val="en-US"/>
        </w:rPr>
        <w:t>0, “</w:t>
      </w:r>
      <w:r w:rsidR="00327CE4" w:rsidRPr="00327CE4">
        <w:rPr>
          <w:lang w:val="en-US"/>
        </w:rPr>
        <w:t>TP for 38.893: Other issues regarding regulatory certification</w:t>
      </w:r>
      <w:r w:rsidR="00327CE4">
        <w:rPr>
          <w:lang w:val="en-US"/>
        </w:rPr>
        <w:t>,” Qualcomm Incorporated</w:t>
      </w:r>
    </w:p>
    <w:p w14:paraId="49224ABF" w14:textId="509A9604" w:rsidR="002C0C9A" w:rsidRDefault="002C0C9A" w:rsidP="00F24F56">
      <w:pPr>
        <w:widowControl w:val="0"/>
        <w:numPr>
          <w:ilvl w:val="0"/>
          <w:numId w:val="20"/>
        </w:numPr>
        <w:overflowPunct/>
        <w:autoSpaceDE/>
        <w:autoSpaceDN/>
        <w:adjustRightInd/>
        <w:spacing w:after="0"/>
        <w:textAlignment w:val="auto"/>
        <w:rPr>
          <w:lang w:val="en-US"/>
        </w:rPr>
      </w:pPr>
      <w:r>
        <w:rPr>
          <w:lang w:val="en-US"/>
        </w:rPr>
        <w:t xml:space="preserve">RP-222681, </w:t>
      </w:r>
      <w:r w:rsidR="002437BA">
        <w:rPr>
          <w:lang w:val="en-US"/>
        </w:rPr>
        <w:t>“TR 38.893 V0.1.0</w:t>
      </w:r>
      <w:r w:rsidR="00705C45">
        <w:rPr>
          <w:lang w:val="en-US"/>
        </w:rPr>
        <w:t>,” Qualcomm Incorporated</w:t>
      </w:r>
    </w:p>
    <w:p w14:paraId="0115834D" w14:textId="0CBEB26C"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C3FA" w14:textId="77777777" w:rsidR="00FF6C29" w:rsidRDefault="00FF6C29">
      <w:r>
        <w:separator/>
      </w:r>
    </w:p>
  </w:endnote>
  <w:endnote w:type="continuationSeparator" w:id="0">
    <w:p w14:paraId="6FB9C65D" w14:textId="77777777" w:rsidR="00FF6C29" w:rsidRDefault="00FF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F021" w14:textId="77777777" w:rsidR="00FF6C29" w:rsidRDefault="00FF6C29">
      <w:r>
        <w:separator/>
      </w:r>
    </w:p>
  </w:footnote>
  <w:footnote w:type="continuationSeparator" w:id="0">
    <w:p w14:paraId="16D4F01C" w14:textId="77777777" w:rsidR="00FF6C29" w:rsidRDefault="00FF6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BA79F1"/>
    <w:multiLevelType w:val="hybridMultilevel"/>
    <w:tmpl w:val="3B94EB1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4"/>
  </w:num>
  <w:num w:numId="5" w16cid:durableId="2001150915">
    <w:abstractNumId w:val="6"/>
  </w:num>
  <w:num w:numId="6" w16cid:durableId="1197737513">
    <w:abstractNumId w:val="18"/>
  </w:num>
  <w:num w:numId="7" w16cid:durableId="1890265285">
    <w:abstractNumId w:val="1"/>
  </w:num>
  <w:num w:numId="8" w16cid:durableId="2057729482">
    <w:abstractNumId w:val="5"/>
  </w:num>
  <w:num w:numId="9" w16cid:durableId="382338813">
    <w:abstractNumId w:val="11"/>
  </w:num>
  <w:num w:numId="10" w16cid:durableId="690104006">
    <w:abstractNumId w:val="19"/>
  </w:num>
  <w:num w:numId="11" w16cid:durableId="2028945436">
    <w:abstractNumId w:val="12"/>
  </w:num>
  <w:num w:numId="12" w16cid:durableId="1055741490">
    <w:abstractNumId w:val="10"/>
  </w:num>
  <w:num w:numId="13" w16cid:durableId="1484546794">
    <w:abstractNumId w:val="16"/>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848104224">
    <w:abstractNumId w:val="13"/>
  </w:num>
  <w:num w:numId="20" w16cid:durableId="3552377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71B9"/>
    <w:rsid w:val="000910BB"/>
    <w:rsid w:val="000926AF"/>
    <w:rsid w:val="000A3ED2"/>
    <w:rsid w:val="000C00FA"/>
    <w:rsid w:val="000C51AA"/>
    <w:rsid w:val="000D17BC"/>
    <w:rsid w:val="000D2186"/>
    <w:rsid w:val="000D5DE9"/>
    <w:rsid w:val="000E4F35"/>
    <w:rsid w:val="000F6890"/>
    <w:rsid w:val="000F6C1C"/>
    <w:rsid w:val="00110BAE"/>
    <w:rsid w:val="00116F4B"/>
    <w:rsid w:val="001229F4"/>
    <w:rsid w:val="0012317A"/>
    <w:rsid w:val="00136D7B"/>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7BA"/>
    <w:rsid w:val="00243A99"/>
    <w:rsid w:val="0029567C"/>
    <w:rsid w:val="002C0B82"/>
    <w:rsid w:val="002C0C9A"/>
    <w:rsid w:val="002F0A85"/>
    <w:rsid w:val="00301B7A"/>
    <w:rsid w:val="00306D59"/>
    <w:rsid w:val="00321EF0"/>
    <w:rsid w:val="0032503A"/>
    <w:rsid w:val="00325EE1"/>
    <w:rsid w:val="00327CE4"/>
    <w:rsid w:val="003357C0"/>
    <w:rsid w:val="00344D60"/>
    <w:rsid w:val="00346477"/>
    <w:rsid w:val="00347CB0"/>
    <w:rsid w:val="0035340F"/>
    <w:rsid w:val="0036248C"/>
    <w:rsid w:val="00363AEE"/>
    <w:rsid w:val="003666A8"/>
    <w:rsid w:val="00366D63"/>
    <w:rsid w:val="00367401"/>
    <w:rsid w:val="00374F87"/>
    <w:rsid w:val="00375678"/>
    <w:rsid w:val="0039031B"/>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D6F"/>
    <w:rsid w:val="00464E5B"/>
    <w:rsid w:val="0047055A"/>
    <w:rsid w:val="00474450"/>
    <w:rsid w:val="004873E6"/>
    <w:rsid w:val="004B15B8"/>
    <w:rsid w:val="004B566C"/>
    <w:rsid w:val="004B7B48"/>
    <w:rsid w:val="004D44CB"/>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72E6"/>
    <w:rsid w:val="006177D0"/>
    <w:rsid w:val="006207ED"/>
    <w:rsid w:val="00626BC9"/>
    <w:rsid w:val="006458DF"/>
    <w:rsid w:val="00650D52"/>
    <w:rsid w:val="00655E50"/>
    <w:rsid w:val="006615B2"/>
    <w:rsid w:val="00662313"/>
    <w:rsid w:val="00665FA2"/>
    <w:rsid w:val="00671925"/>
    <w:rsid w:val="00673911"/>
    <w:rsid w:val="006767ED"/>
    <w:rsid w:val="006870C9"/>
    <w:rsid w:val="006A3ADF"/>
    <w:rsid w:val="006A7BCB"/>
    <w:rsid w:val="006B4C1E"/>
    <w:rsid w:val="006C090F"/>
    <w:rsid w:val="006C4E32"/>
    <w:rsid w:val="006C56D8"/>
    <w:rsid w:val="006C680F"/>
    <w:rsid w:val="006D07AE"/>
    <w:rsid w:val="006D1C93"/>
    <w:rsid w:val="006E3246"/>
    <w:rsid w:val="006E3F11"/>
    <w:rsid w:val="006E526C"/>
    <w:rsid w:val="00701410"/>
    <w:rsid w:val="00705C45"/>
    <w:rsid w:val="007113A1"/>
    <w:rsid w:val="00714D27"/>
    <w:rsid w:val="00721CF6"/>
    <w:rsid w:val="00723E46"/>
    <w:rsid w:val="00725060"/>
    <w:rsid w:val="00733826"/>
    <w:rsid w:val="00766CFB"/>
    <w:rsid w:val="007816FF"/>
    <w:rsid w:val="007825FB"/>
    <w:rsid w:val="00783B44"/>
    <w:rsid w:val="00785028"/>
    <w:rsid w:val="007A3A5A"/>
    <w:rsid w:val="007A4370"/>
    <w:rsid w:val="007E1D15"/>
    <w:rsid w:val="007E1DEA"/>
    <w:rsid w:val="007E2202"/>
    <w:rsid w:val="007F71C8"/>
    <w:rsid w:val="008145EA"/>
    <w:rsid w:val="00815869"/>
    <w:rsid w:val="00816B81"/>
    <w:rsid w:val="00823B90"/>
    <w:rsid w:val="0083266E"/>
    <w:rsid w:val="008546E5"/>
    <w:rsid w:val="00865EA8"/>
    <w:rsid w:val="00871653"/>
    <w:rsid w:val="00880684"/>
    <w:rsid w:val="00881D74"/>
    <w:rsid w:val="00881E1A"/>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4A94"/>
    <w:rsid w:val="00955C4C"/>
    <w:rsid w:val="00957BBF"/>
    <w:rsid w:val="00995338"/>
    <w:rsid w:val="00996777"/>
    <w:rsid w:val="009C0BC7"/>
    <w:rsid w:val="009C6592"/>
    <w:rsid w:val="009C733D"/>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36CC"/>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F2013"/>
    <w:rsid w:val="00C00281"/>
    <w:rsid w:val="00C048C6"/>
    <w:rsid w:val="00C05625"/>
    <w:rsid w:val="00C165A9"/>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5139"/>
    <w:rsid w:val="00D160C1"/>
    <w:rsid w:val="00D17794"/>
    <w:rsid w:val="00D22398"/>
    <w:rsid w:val="00D31682"/>
    <w:rsid w:val="00D35E6C"/>
    <w:rsid w:val="00D436CF"/>
    <w:rsid w:val="00D45B2F"/>
    <w:rsid w:val="00D46E88"/>
    <w:rsid w:val="00D60BD6"/>
    <w:rsid w:val="00D613A9"/>
    <w:rsid w:val="00D67E61"/>
    <w:rsid w:val="00D70D86"/>
    <w:rsid w:val="00D7571C"/>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4F56"/>
    <w:rsid w:val="00F2770B"/>
    <w:rsid w:val="00F549A3"/>
    <w:rsid w:val="00F55CBF"/>
    <w:rsid w:val="00F72B10"/>
    <w:rsid w:val="00F77359"/>
    <w:rsid w:val="00F86A73"/>
    <w:rsid w:val="00FA58DA"/>
    <w:rsid w:val="00FC345B"/>
    <w:rsid w:val="00FD040F"/>
    <w:rsid w:val="00FD4E37"/>
    <w:rsid w:val="00FF6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4</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35</cp:revision>
  <dcterms:created xsi:type="dcterms:W3CDTF">2022-09-02T18:26:00Z</dcterms:created>
  <dcterms:modified xsi:type="dcterms:W3CDTF">2022-09-16T15:50:00Z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