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6DF" w:rsidRPr="00E70914" w:rsidRDefault="00D116DF" w:rsidP="00D116DF">
      <w:pPr>
        <w:tabs>
          <w:tab w:val="right" w:pos="9072"/>
        </w:tabs>
        <w:rPr>
          <w:rFonts w:ascii="Arial" w:eastAsia="MS Mincho" w:hAnsi="Arial"/>
          <w:b/>
        </w:rPr>
      </w:pPr>
      <w:bookmarkStart w:id="0" w:name="OLE_LINK1"/>
      <w:bookmarkStart w:id="1" w:name="_GoBack"/>
      <w:bookmarkEnd w:id="1"/>
      <w:r>
        <w:rPr>
          <w:rFonts w:ascii="Arial" w:eastAsia="MS Mincho" w:hAnsi="Arial"/>
          <w:b/>
          <w:bCs/>
        </w:rPr>
        <w:t>3GPP TSG RAN Meeting #64,</w:t>
      </w:r>
      <w:r>
        <w:rPr>
          <w:rFonts w:ascii="Arial" w:eastAsia="MS Mincho" w:hAnsi="Arial"/>
          <w:b/>
          <w:bCs/>
        </w:rPr>
        <w:tab/>
        <w:t>RP-14</w:t>
      </w:r>
      <w:r w:rsidRPr="00A4559F">
        <w:rPr>
          <w:rFonts w:ascii="Arial" w:eastAsia="MS Mincho" w:hAnsi="Arial"/>
          <w:b/>
          <w:bCs/>
        </w:rPr>
        <w:t>1171</w:t>
      </w:r>
    </w:p>
    <w:p w:rsidR="00D116DF" w:rsidRPr="003F68FD" w:rsidRDefault="00D116DF" w:rsidP="00D116DF">
      <w:pPr>
        <w:pStyle w:val="Header"/>
        <w:tabs>
          <w:tab w:val="clear" w:pos="4536"/>
          <w:tab w:val="left" w:pos="1800"/>
        </w:tabs>
        <w:ind w:left="1800" w:hanging="1800"/>
        <w:rPr>
          <w:bCs/>
        </w:rPr>
      </w:pPr>
      <w:r>
        <w:rPr>
          <w:bCs/>
        </w:rPr>
        <w:t>Edinburgh</w:t>
      </w:r>
      <w:r w:rsidRPr="003F68FD">
        <w:rPr>
          <w:bCs/>
        </w:rPr>
        <w:t xml:space="preserve">, </w:t>
      </w:r>
      <w:r>
        <w:rPr>
          <w:bCs/>
        </w:rPr>
        <w:t>Scotland</w:t>
      </w:r>
      <w:r w:rsidRPr="003F68FD">
        <w:rPr>
          <w:bCs/>
        </w:rPr>
        <w:t xml:space="preserve">, </w:t>
      </w:r>
      <w:r>
        <w:rPr>
          <w:bCs/>
        </w:rPr>
        <w:t>9</w:t>
      </w:r>
      <w:r w:rsidRPr="003F68FD">
        <w:rPr>
          <w:rFonts w:hint="eastAsia"/>
          <w:bCs/>
          <w:vertAlign w:val="superscript"/>
        </w:rPr>
        <w:t>th</w:t>
      </w:r>
      <w:r w:rsidRPr="003F68FD">
        <w:rPr>
          <w:bCs/>
        </w:rPr>
        <w:t xml:space="preserve"> – </w:t>
      </w:r>
      <w:r>
        <w:rPr>
          <w:bCs/>
        </w:rPr>
        <w:t>12</w:t>
      </w:r>
      <w:r w:rsidRPr="003F68FD">
        <w:rPr>
          <w:rFonts w:hint="eastAsia"/>
          <w:bCs/>
          <w:vertAlign w:val="superscript"/>
        </w:rPr>
        <w:t>th</w:t>
      </w:r>
      <w:r w:rsidRPr="003F68FD">
        <w:rPr>
          <w:bCs/>
        </w:rPr>
        <w:t xml:space="preserve"> </w:t>
      </w:r>
      <w:r>
        <w:rPr>
          <w:bCs/>
        </w:rPr>
        <w:t>September</w:t>
      </w:r>
      <w:r w:rsidRPr="003F68FD">
        <w:rPr>
          <w:bCs/>
        </w:rPr>
        <w:t xml:space="preserve"> 2014</w:t>
      </w:r>
    </w:p>
    <w:p w:rsidR="00D116DF" w:rsidRDefault="00D116DF" w:rsidP="00D116DF">
      <w:pPr>
        <w:pStyle w:val="Header"/>
        <w:tabs>
          <w:tab w:val="clear" w:pos="4536"/>
          <w:tab w:val="left" w:pos="1800"/>
        </w:tabs>
        <w:ind w:left="1800" w:hanging="1800"/>
      </w:pPr>
    </w:p>
    <w:p w:rsidR="00D116DF" w:rsidRPr="00E70914" w:rsidRDefault="00D116DF" w:rsidP="00D116DF">
      <w:pPr>
        <w:pStyle w:val="Header"/>
        <w:tabs>
          <w:tab w:val="clear" w:pos="4536"/>
          <w:tab w:val="left" w:pos="1800"/>
        </w:tabs>
        <w:ind w:left="1800" w:hanging="1800"/>
      </w:pPr>
      <w:r w:rsidRPr="00E70914">
        <w:t>Source:</w:t>
      </w:r>
      <w:r w:rsidRPr="00E70914">
        <w:tab/>
        <w:t>Ericsson</w:t>
      </w:r>
    </w:p>
    <w:p w:rsidR="00D116DF" w:rsidRPr="00E70914" w:rsidRDefault="00D116DF" w:rsidP="00D116DF">
      <w:pPr>
        <w:pStyle w:val="Header"/>
        <w:tabs>
          <w:tab w:val="clear" w:pos="4536"/>
          <w:tab w:val="left" w:pos="1800"/>
        </w:tabs>
      </w:pPr>
      <w:r w:rsidRPr="00E70914">
        <w:t>Title:</w:t>
      </w:r>
      <w:r w:rsidRPr="00E70914">
        <w:tab/>
      </w:r>
      <w:r>
        <w:t>New UE categories</w:t>
      </w:r>
    </w:p>
    <w:p w:rsidR="00D116DF" w:rsidRPr="00E70914" w:rsidRDefault="00D116DF" w:rsidP="00D116DF">
      <w:pPr>
        <w:pStyle w:val="Header"/>
        <w:tabs>
          <w:tab w:val="left" w:pos="1800"/>
        </w:tabs>
      </w:pPr>
      <w:r w:rsidRPr="00E70914">
        <w:t>Agenda Item:</w:t>
      </w:r>
      <w:r w:rsidRPr="00E70914">
        <w:tab/>
      </w:r>
      <w:r w:rsidRPr="004327CC">
        <w:t>15. UE capabilities/FGIs</w:t>
      </w:r>
    </w:p>
    <w:p w:rsidR="00D116DF" w:rsidRPr="00E70914" w:rsidRDefault="00D116DF" w:rsidP="00D116DF">
      <w:pPr>
        <w:pStyle w:val="Header"/>
        <w:tabs>
          <w:tab w:val="left" w:pos="1800"/>
        </w:tabs>
      </w:pPr>
      <w:r w:rsidRPr="00E70914">
        <w:t>Document for:</w:t>
      </w:r>
      <w:r w:rsidRPr="00E70914">
        <w:tab/>
        <w:t>Discussion and Decision</w:t>
      </w:r>
    </w:p>
    <w:bookmarkEnd w:id="0"/>
    <w:p w:rsidR="00D116DF" w:rsidRPr="00E70914" w:rsidRDefault="00D116DF" w:rsidP="00D116DF">
      <w:pPr>
        <w:pBdr>
          <w:bottom w:val="single" w:sz="4" w:space="1" w:color="auto"/>
        </w:pBdr>
        <w:tabs>
          <w:tab w:val="left" w:pos="2552"/>
        </w:tabs>
      </w:pPr>
    </w:p>
    <w:p w:rsidR="00D116DF" w:rsidRPr="002C698F" w:rsidRDefault="00D116DF" w:rsidP="00D116DF">
      <w:pPr>
        <w:pStyle w:val="Heading1"/>
      </w:pPr>
      <w:bookmarkStart w:id="2" w:name="_Ref301342314"/>
      <w:r w:rsidRPr="00E70914">
        <w:t>Introduction</w:t>
      </w:r>
      <w:bookmarkEnd w:id="2"/>
    </w:p>
    <w:p w:rsidR="00D116DF" w:rsidRDefault="00D116DF" w:rsidP="00D116DF">
      <w:pPr>
        <w:pStyle w:val="BodyText"/>
      </w:pPr>
      <w:r>
        <w:t xml:space="preserve">New UE categories have been discussed for the last RAN plenaries. The discussion has focused on UE categories applicable for 4 and 5 carriers together with 2 or 4 MIMO layers. In parallel to this discussion RAN1 has discussed the introduction of 256QAM together with how 256QAM relates to UE categories. The result of the RAN1 discussion is provided in the LS </w:t>
      </w:r>
      <w:r>
        <w:fldChar w:fldCharType="begin"/>
      </w:r>
      <w:r>
        <w:instrText xml:space="preserve"> REF _Ref397248169 \r \h </w:instrText>
      </w:r>
      <w:r>
        <w:fldChar w:fldCharType="separate"/>
      </w:r>
      <w:r>
        <w:t>[1]</w:t>
      </w:r>
      <w:r>
        <w:fldChar w:fldCharType="end"/>
      </w:r>
      <w:r>
        <w:t xml:space="preserve"> to RAN.</w:t>
      </w:r>
    </w:p>
    <w:p w:rsidR="00D116DF" w:rsidRDefault="00D116DF" w:rsidP="00D116DF">
      <w:pPr>
        <w:pStyle w:val="BodyText"/>
      </w:pPr>
      <w:r>
        <w:t xml:space="preserve">It can be observed from the LS that RAN1 agreed to make 256QAM applicable for UE category 6/7. If a UE of category 6/7 indicates support for 256QAM the maximum data rate for the UE category is also changed. In addition RAN1 has agreed to introduce 3 new UE categories. </w:t>
      </w:r>
    </w:p>
    <w:p w:rsidR="00D116DF" w:rsidRDefault="00D116DF" w:rsidP="00D116DF">
      <w:pPr>
        <w:pStyle w:val="BodyText"/>
        <w:numPr>
          <w:ilvl w:val="0"/>
          <w:numId w:val="3"/>
        </w:numPr>
      </w:pPr>
      <w:r>
        <w:t xml:space="preserve">UE category 13 provides the theoretical maximum data rate of LTE with the introduction of 256QAM, which is about 4 </w:t>
      </w:r>
      <w:proofErr w:type="spellStart"/>
      <w:r>
        <w:t>Gbps</w:t>
      </w:r>
      <w:proofErr w:type="spellEnd"/>
      <w:r>
        <w:t xml:space="preserve"> in DL. </w:t>
      </w:r>
    </w:p>
    <w:p w:rsidR="00D116DF" w:rsidRDefault="00D116DF" w:rsidP="00D116DF">
      <w:pPr>
        <w:pStyle w:val="BodyText"/>
        <w:numPr>
          <w:ilvl w:val="0"/>
          <w:numId w:val="3"/>
        </w:numPr>
      </w:pPr>
      <w:r>
        <w:t xml:space="preserve">UE category 11/12 corresponds to ~600 Mbps UE categories. The UE can achieve this data rate with or without 256QAM. As an example 600 Mbps can be achieved with aggregation of 80 MHz of spectrum with 2 layers without 256QAM. Alternatively is to use carrier aggregation over 60 MHz with 256QAM supported. In addition it is also possible to support 4 DL layers with the UE category. </w:t>
      </w:r>
    </w:p>
    <w:p w:rsidR="00D116DF" w:rsidRPr="00E70914" w:rsidRDefault="00D116DF" w:rsidP="00D116DF">
      <w:pPr>
        <w:pStyle w:val="BodyText"/>
      </w:pPr>
      <w:r>
        <w:t>Given that the above aspects are already agreed this paper focused on discussing introduction of UE categories beyond 600 Mbps.</w:t>
      </w:r>
    </w:p>
    <w:p w:rsidR="00D116DF" w:rsidRDefault="00D116DF" w:rsidP="00D116DF">
      <w:pPr>
        <w:pStyle w:val="Heading1"/>
      </w:pPr>
      <w:bookmarkStart w:id="3" w:name="_Ref346118000"/>
      <w:r w:rsidRPr="00E70914">
        <w:t>Discussion</w:t>
      </w:r>
      <w:bookmarkEnd w:id="3"/>
    </w:p>
    <w:p w:rsidR="00D116DF" w:rsidRDefault="00D116DF" w:rsidP="00D116DF">
      <w:pPr>
        <w:pStyle w:val="BodyText"/>
      </w:pPr>
      <w:r>
        <w:t xml:space="preserve">It can be observed that the there is a demand from the market to go to 80 or 100 MHz of spectrum aggregation </w:t>
      </w:r>
      <w:r>
        <w:fldChar w:fldCharType="begin"/>
      </w:r>
      <w:r>
        <w:instrText xml:space="preserve"> REF _Ref397248700 \r \h </w:instrText>
      </w:r>
      <w:r>
        <w:fldChar w:fldCharType="separate"/>
      </w:r>
      <w:r>
        <w:t>[2]</w:t>
      </w:r>
      <w:r>
        <w:fldChar w:fldCharType="end"/>
      </w:r>
      <w:r>
        <w:t xml:space="preserve"> to </w:t>
      </w:r>
      <w:r>
        <w:fldChar w:fldCharType="begin"/>
      </w:r>
      <w:r>
        <w:instrText xml:space="preserve"> REF _Ref397248710 \r \h </w:instrText>
      </w:r>
      <w:r>
        <w:fldChar w:fldCharType="separate"/>
      </w:r>
      <w:r>
        <w:t>[9]</w:t>
      </w:r>
      <w:r>
        <w:fldChar w:fldCharType="end"/>
      </w:r>
      <w:r>
        <w:t xml:space="preserve">. Further it can be observed that 256QAM is promising features as such and should be considered in the UE category discussion. For new UE categories it is essential that the data rates are defined so that they can be reached in several different ways, e.g. by combination of aggregated spectrum, number of MIMO layers and with/without 256QAM supported. Further the design principle of making the same UE categories for both TDD and FDD deployments should be kept. This to be able to take full reuse advantage of the chipset design, together with not </w:t>
      </w:r>
      <w:proofErr w:type="gramStart"/>
      <w:r>
        <w:t>diverging</w:t>
      </w:r>
      <w:proofErr w:type="gramEnd"/>
      <w:r>
        <w:t xml:space="preserve"> the market. </w:t>
      </w:r>
    </w:p>
    <w:p w:rsidR="00D116DF" w:rsidRPr="0038490F" w:rsidRDefault="00D116DF" w:rsidP="00D116DF">
      <w:pPr>
        <w:pStyle w:val="BodyText"/>
        <w:rPr>
          <w:b/>
        </w:rPr>
      </w:pPr>
      <w:r w:rsidRPr="0038490F">
        <w:rPr>
          <w:b/>
        </w:rPr>
        <w:t>Observation</w:t>
      </w:r>
    </w:p>
    <w:p w:rsidR="00D116DF" w:rsidRPr="0038490F" w:rsidRDefault="00D116DF" w:rsidP="00D116DF">
      <w:pPr>
        <w:pStyle w:val="BodyText"/>
        <w:numPr>
          <w:ilvl w:val="0"/>
          <w:numId w:val="5"/>
        </w:numPr>
        <w:rPr>
          <w:i/>
        </w:rPr>
      </w:pPr>
      <w:r w:rsidRPr="0038490F">
        <w:rPr>
          <w:i/>
        </w:rPr>
        <w:t>New UE category data rates should be possible to reach with combination aggregated spectrum, nu</w:t>
      </w:r>
      <w:r>
        <w:rPr>
          <w:i/>
        </w:rPr>
        <w:t>mber of MIMO layers and with/</w:t>
      </w:r>
      <w:r w:rsidRPr="0038490F">
        <w:rPr>
          <w:i/>
        </w:rPr>
        <w:t>without 256QAM</w:t>
      </w:r>
    </w:p>
    <w:p w:rsidR="00D116DF" w:rsidRDefault="00D116DF" w:rsidP="00D116DF">
      <w:pPr>
        <w:pStyle w:val="BodyText"/>
      </w:pPr>
      <w:r>
        <w:t>Based on the above analysis it can be observed that the next clear step in data rate from 600 Mbps is 750 Mbps UE categories. This as 750 Mbps corresponds for example to:</w:t>
      </w:r>
    </w:p>
    <w:p w:rsidR="00D116DF" w:rsidRDefault="00D116DF" w:rsidP="00D116DF">
      <w:pPr>
        <w:pStyle w:val="BodyText"/>
        <w:numPr>
          <w:ilvl w:val="0"/>
          <w:numId w:val="4"/>
        </w:numPr>
      </w:pPr>
      <w:r>
        <w:t>100 MHz of spectrum aggregation with 2 layers without 256QAM support (754 Mbps)</w:t>
      </w:r>
    </w:p>
    <w:p w:rsidR="00D116DF" w:rsidRDefault="00D116DF" w:rsidP="00D116DF">
      <w:pPr>
        <w:pStyle w:val="BodyText"/>
        <w:numPr>
          <w:ilvl w:val="0"/>
          <w:numId w:val="4"/>
        </w:numPr>
      </w:pPr>
      <w:r>
        <w:t>80 MHz of spectrum aggregation with 2 layers with 256QAM support (783 Mbps)</w:t>
      </w:r>
    </w:p>
    <w:p w:rsidR="00D116DF" w:rsidRDefault="00D116DF" w:rsidP="00D116DF">
      <w:pPr>
        <w:pStyle w:val="BodyText"/>
        <w:numPr>
          <w:ilvl w:val="0"/>
          <w:numId w:val="4"/>
        </w:numPr>
      </w:pPr>
      <w:r>
        <w:t>40 MHz of spectrum aggregation with 4 layers with 256QAM support (783 Mbps)</w:t>
      </w:r>
    </w:p>
    <w:p w:rsidR="00D116DF" w:rsidRDefault="00D116DF" w:rsidP="00D116DF">
      <w:pPr>
        <w:pStyle w:val="BodyText"/>
        <w:numPr>
          <w:ilvl w:val="0"/>
          <w:numId w:val="4"/>
        </w:numPr>
      </w:pPr>
      <w:r>
        <w:lastRenderedPageBreak/>
        <w:t>40 MHz of spectrum aggregation with 4 layers and 20 MHz spectrum aggregation with 2 layers, without 256QAM (750 Mbps)</w:t>
      </w:r>
    </w:p>
    <w:p w:rsidR="00D116DF" w:rsidRDefault="00D116DF" w:rsidP="00D116DF">
      <w:pPr>
        <w:pStyle w:val="BodyText"/>
        <w:numPr>
          <w:ilvl w:val="0"/>
          <w:numId w:val="4"/>
        </w:numPr>
      </w:pPr>
      <w:r>
        <w:t>Other combinations are also possible</w:t>
      </w:r>
    </w:p>
    <w:p w:rsidR="00D116DF" w:rsidRPr="00D95AA9" w:rsidRDefault="00D116DF" w:rsidP="00D116DF">
      <w:pPr>
        <w:pStyle w:val="BodyText"/>
      </w:pPr>
      <w:r w:rsidRPr="00D95AA9">
        <w:t>Given</w:t>
      </w:r>
      <w:r>
        <w:t xml:space="preserve"> that the UE category need to comply with the achievable data rate in at least one of its signaled band combinations according to section 4.3.5.2 in </w:t>
      </w:r>
      <w:r>
        <w:fldChar w:fldCharType="begin"/>
      </w:r>
      <w:r>
        <w:instrText xml:space="preserve"> REF _Ref397248926 \r \h </w:instrText>
      </w:r>
      <w:r>
        <w:fldChar w:fldCharType="separate"/>
      </w:r>
      <w:r>
        <w:t>[10]</w:t>
      </w:r>
      <w:r>
        <w:fldChar w:fldCharType="end"/>
      </w:r>
      <w:r>
        <w:t xml:space="preserve"> the resulting data rate would be 750 Mbps. The same situation is true for the 600 Mbps UE categories agreed in RAN1, for these categories there will however be a discussion in the next RAN1 meeting if it is possible in the above situation to select the highest data rate in the specification that does not strictly need to always be followed. If that is the case a similar approach could be applied for the 750 Mbps UE categories as well.</w:t>
      </w:r>
    </w:p>
    <w:p w:rsidR="00D116DF" w:rsidRPr="0038490F" w:rsidRDefault="00D116DF" w:rsidP="00D116DF">
      <w:pPr>
        <w:pStyle w:val="BodyText"/>
        <w:rPr>
          <w:b/>
        </w:rPr>
      </w:pPr>
      <w:r w:rsidRPr="0038490F">
        <w:rPr>
          <w:b/>
        </w:rPr>
        <w:t>Proposal</w:t>
      </w:r>
    </w:p>
    <w:p w:rsidR="00D116DF" w:rsidRDefault="00D116DF" w:rsidP="00D116DF">
      <w:pPr>
        <w:pStyle w:val="BodyText"/>
        <w:numPr>
          <w:ilvl w:val="0"/>
          <w:numId w:val="6"/>
        </w:numPr>
        <w:rPr>
          <w:i/>
        </w:rPr>
      </w:pPr>
      <w:r w:rsidRPr="00556D93">
        <w:rPr>
          <w:i/>
        </w:rPr>
        <w:t>Introduce a ~750 Mbps UE category pair</w:t>
      </w:r>
    </w:p>
    <w:p w:rsidR="00D116DF" w:rsidRPr="00556D93" w:rsidRDefault="00D116DF" w:rsidP="00D116DF">
      <w:pPr>
        <w:pStyle w:val="BodyText"/>
        <w:rPr>
          <w:i/>
        </w:rPr>
      </w:pPr>
    </w:p>
    <w:p w:rsidR="00D116DF" w:rsidRDefault="00D116DF" w:rsidP="00D116DF">
      <w:pPr>
        <w:pStyle w:val="BodyText"/>
      </w:pPr>
      <w:r>
        <w:t>The next step after 750 Mbps would be a UE category operating around 1000 Mbps in data rate. These data rates can be achieved by the following operations</w:t>
      </w:r>
    </w:p>
    <w:p w:rsidR="00D116DF" w:rsidRDefault="00D116DF" w:rsidP="00D116DF">
      <w:pPr>
        <w:pStyle w:val="BodyText"/>
        <w:numPr>
          <w:ilvl w:val="0"/>
          <w:numId w:val="6"/>
        </w:numPr>
      </w:pPr>
      <w:r>
        <w:t>100 MHz of spectrum aggregation with 2 layers with 256QAM support (980 Mbps)</w:t>
      </w:r>
    </w:p>
    <w:p w:rsidR="00D116DF" w:rsidRDefault="00D116DF" w:rsidP="00D116DF">
      <w:pPr>
        <w:pStyle w:val="BodyText"/>
        <w:numPr>
          <w:ilvl w:val="0"/>
          <w:numId w:val="6"/>
        </w:numPr>
      </w:pPr>
      <w:r>
        <w:t>40 MHz of spectrum aggregation with 4 layers and 20 MHz spectrum aggregation with 2 layers, with 256QAM (980 Mbps)</w:t>
      </w:r>
    </w:p>
    <w:p w:rsidR="00D116DF" w:rsidRDefault="00D116DF" w:rsidP="00D116DF">
      <w:pPr>
        <w:pStyle w:val="BodyText"/>
        <w:numPr>
          <w:ilvl w:val="0"/>
          <w:numId w:val="6"/>
        </w:numPr>
      </w:pPr>
      <w:r>
        <w:t>50 MHz of spectrum aggregation with 4 layers with 256QAM support (980 Mbps)</w:t>
      </w:r>
    </w:p>
    <w:p w:rsidR="00D116DF" w:rsidRDefault="00D116DF" w:rsidP="00D116DF">
      <w:pPr>
        <w:pStyle w:val="BodyText"/>
        <w:numPr>
          <w:ilvl w:val="0"/>
          <w:numId w:val="6"/>
        </w:numPr>
      </w:pPr>
      <w:r>
        <w:t>60 MHz of spectrum aggregation with 4 layers and 20 MHz of spectrum aggregation with 2 layers without 256QAM (1050 Mbps)</w:t>
      </w:r>
    </w:p>
    <w:p w:rsidR="00D116DF" w:rsidRDefault="00D116DF" w:rsidP="00D116DF">
      <w:pPr>
        <w:pStyle w:val="BodyText"/>
        <w:numPr>
          <w:ilvl w:val="0"/>
          <w:numId w:val="6"/>
        </w:numPr>
      </w:pPr>
      <w:r>
        <w:t>Other combinations are also possible</w:t>
      </w:r>
    </w:p>
    <w:p w:rsidR="00D116DF" w:rsidRDefault="00D116DF" w:rsidP="00D116DF">
      <w:pPr>
        <w:pStyle w:val="BodyText"/>
      </w:pPr>
      <w:r>
        <w:t xml:space="preserve">As observed above the maximum theoretical data rates varies a bit given the exact example. It should be observed in order for the UE category to be able to operated according to the current definition in 36.306 the maximum data rate needs to be about 980 Mbps. Similar as for the discussion for the 750 Mbps UE category the exact details to what data rate that can be defined can be left for RAN1 to decide. </w:t>
      </w:r>
    </w:p>
    <w:p w:rsidR="00D116DF" w:rsidRPr="009C2969" w:rsidRDefault="00D116DF" w:rsidP="00D116DF">
      <w:pPr>
        <w:pStyle w:val="BodyText"/>
        <w:rPr>
          <w:b/>
        </w:rPr>
      </w:pPr>
      <w:r w:rsidRPr="009C2969">
        <w:rPr>
          <w:b/>
        </w:rPr>
        <w:t>Proposal</w:t>
      </w:r>
    </w:p>
    <w:p w:rsidR="00D116DF" w:rsidRPr="00556D93" w:rsidRDefault="00D116DF" w:rsidP="00D116DF">
      <w:pPr>
        <w:pStyle w:val="BodyText"/>
        <w:numPr>
          <w:ilvl w:val="0"/>
          <w:numId w:val="6"/>
        </w:numPr>
        <w:rPr>
          <w:i/>
        </w:rPr>
      </w:pPr>
      <w:r w:rsidRPr="00556D93">
        <w:rPr>
          <w:i/>
        </w:rPr>
        <w:t>Introduce a ~1000 Mbps UE category pair</w:t>
      </w:r>
    </w:p>
    <w:p w:rsidR="00D116DF" w:rsidRDefault="00D116DF" w:rsidP="00D116DF">
      <w:pPr>
        <w:pStyle w:val="BodyText"/>
      </w:pPr>
    </w:p>
    <w:p w:rsidR="00D116DF" w:rsidRDefault="00D116DF" w:rsidP="00D116DF">
      <w:pPr>
        <w:pStyle w:val="BodyText"/>
      </w:pPr>
      <w:r>
        <w:t>The remaining discuss is which release the UE categories should target. It can be observed that carrier aggregation and MIMO support is mainly a Rel-10 or Rel-11 feature (depends on which transmission modes that are targeted). However some of the MIMO and CA work is also Rel-12 features such as the new code book design introduced in Rel-12 and FDD-TDD CA. It can be further observed that the 256QAM is a Rel-12 feature. Based on this we propose that the new UE categories shall be defined for Rel-12.</w:t>
      </w:r>
    </w:p>
    <w:p w:rsidR="00D116DF" w:rsidRPr="00556D93" w:rsidRDefault="00D116DF" w:rsidP="00D116DF">
      <w:pPr>
        <w:pStyle w:val="BodyText"/>
        <w:rPr>
          <w:b/>
        </w:rPr>
      </w:pPr>
      <w:r w:rsidRPr="00556D93">
        <w:rPr>
          <w:b/>
        </w:rPr>
        <w:t>Proposal</w:t>
      </w:r>
    </w:p>
    <w:p w:rsidR="00D116DF" w:rsidRPr="00556D93" w:rsidRDefault="00D116DF" w:rsidP="00D116DF">
      <w:pPr>
        <w:pStyle w:val="BodyText"/>
        <w:numPr>
          <w:ilvl w:val="0"/>
          <w:numId w:val="6"/>
        </w:numPr>
        <w:rPr>
          <w:i/>
        </w:rPr>
      </w:pPr>
      <w:r w:rsidRPr="00556D93">
        <w:rPr>
          <w:i/>
        </w:rPr>
        <w:t>The new UE categories are defined from Rel-12 and onwards</w:t>
      </w:r>
    </w:p>
    <w:p w:rsidR="00D116DF" w:rsidRDefault="00D116DF" w:rsidP="00D116DF">
      <w:pPr>
        <w:spacing w:after="200" w:line="276" w:lineRule="auto"/>
        <w:rPr>
          <w:rFonts w:ascii="Helvetica" w:eastAsia="MS Mincho" w:hAnsi="Helvetica" w:cs="Arial"/>
          <w:b/>
          <w:bCs/>
          <w:kern w:val="32"/>
          <w:sz w:val="28"/>
          <w:szCs w:val="32"/>
        </w:rPr>
      </w:pPr>
      <w:r>
        <w:br w:type="page"/>
      </w:r>
    </w:p>
    <w:p w:rsidR="00D116DF" w:rsidRDefault="00D116DF" w:rsidP="00D116DF">
      <w:pPr>
        <w:pStyle w:val="Heading1"/>
      </w:pPr>
      <w:r>
        <w:t>Conclusion</w:t>
      </w:r>
    </w:p>
    <w:p w:rsidR="00D116DF" w:rsidRDefault="00D116DF" w:rsidP="00D116DF">
      <w:pPr>
        <w:pStyle w:val="BodyText"/>
      </w:pPr>
      <w:r>
        <w:t>In this contribution we discuss the introduction of new UE categories targeting data rates above 600 Mbps. We observer that there is a market demand for UE categories targeting data rates above 600 Mbps and more specifically that of a data rate of about 750 and 1000 Mbps in DL. An example on how to implement these new UE categories is available in the Appendix. We propose the following:</w:t>
      </w:r>
    </w:p>
    <w:p w:rsidR="00D116DF" w:rsidRDefault="00D116DF" w:rsidP="00D116DF">
      <w:pPr>
        <w:pStyle w:val="BodyText"/>
        <w:numPr>
          <w:ilvl w:val="0"/>
          <w:numId w:val="6"/>
        </w:numPr>
      </w:pPr>
      <w:r>
        <w:t>RAN WG1 and RAN WG2 should introduce two new UE category pairs with a target data rate of 750 and 1000 Mbps until RAN #66</w:t>
      </w:r>
    </w:p>
    <w:p w:rsidR="00D116DF" w:rsidRDefault="00D116DF" w:rsidP="00D116DF">
      <w:pPr>
        <w:pStyle w:val="BodyText"/>
        <w:numPr>
          <w:ilvl w:val="1"/>
          <w:numId w:val="6"/>
        </w:numPr>
      </w:pPr>
      <w:r>
        <w:t>The UE categories should be able to reach the given data rate with several different combinations of aggregated bandwidth, number of MIMO layers and with or without support of 256QAM</w:t>
      </w:r>
    </w:p>
    <w:p w:rsidR="00D116DF" w:rsidRDefault="00D116DF" w:rsidP="00D116DF">
      <w:pPr>
        <w:pStyle w:val="BodyText"/>
        <w:numPr>
          <w:ilvl w:val="2"/>
          <w:numId w:val="6"/>
        </w:numPr>
      </w:pPr>
      <w:r>
        <w:t>The exact data rate can be selected by the working groups in order to fit as many combinations as possible to reach the target data rate.</w:t>
      </w:r>
    </w:p>
    <w:p w:rsidR="00D116DF" w:rsidRDefault="00D116DF" w:rsidP="00D116DF">
      <w:pPr>
        <w:pStyle w:val="BodyText"/>
        <w:numPr>
          <w:ilvl w:val="1"/>
          <w:numId w:val="6"/>
        </w:numPr>
      </w:pPr>
      <w:r>
        <w:t>The new UE categories are defined for Rel-12 and onwards</w:t>
      </w:r>
    </w:p>
    <w:p w:rsidR="00D116DF" w:rsidRDefault="00D116DF" w:rsidP="00D116DF">
      <w:pPr>
        <w:pStyle w:val="BodyText"/>
      </w:pPr>
    </w:p>
    <w:p w:rsidR="00D116DF" w:rsidRDefault="00D116DF" w:rsidP="00D116DF">
      <w:pPr>
        <w:pStyle w:val="Heading1"/>
      </w:pPr>
      <w:r>
        <w:t>References</w:t>
      </w:r>
    </w:p>
    <w:p w:rsidR="00D116DF" w:rsidRDefault="00D116DF" w:rsidP="00D116DF">
      <w:pPr>
        <w:pStyle w:val="Reference"/>
      </w:pPr>
      <w:bookmarkStart w:id="4" w:name="_Ref394506093"/>
      <w:bookmarkStart w:id="5" w:name="_Ref377392850"/>
      <w:bookmarkStart w:id="6" w:name="_Ref381794187"/>
      <w:bookmarkStart w:id="7" w:name="_Ref382574181"/>
      <w:bookmarkStart w:id="8" w:name="_Ref397248169"/>
      <w:r w:rsidRPr="00556D93">
        <w:t>R1-143675</w:t>
      </w:r>
      <w:bookmarkEnd w:id="4"/>
      <w:bookmarkEnd w:id="5"/>
      <w:bookmarkEnd w:id="6"/>
      <w:bookmarkEnd w:id="7"/>
      <w:r>
        <w:t xml:space="preserve"> </w:t>
      </w:r>
      <w:r w:rsidRPr="00556D93">
        <w:t>LS on 256QAM UE category</w:t>
      </w:r>
      <w:r>
        <w:t xml:space="preserve"> RAN WG1</w:t>
      </w:r>
      <w:bookmarkEnd w:id="8"/>
    </w:p>
    <w:p w:rsidR="00D116DF" w:rsidRDefault="00D116DF" w:rsidP="00D116DF">
      <w:pPr>
        <w:pStyle w:val="Reference"/>
      </w:pPr>
      <w:bookmarkStart w:id="9" w:name="_Ref397248700"/>
      <w:r>
        <w:t>R4-144162</w:t>
      </w:r>
      <w:r>
        <w:tab/>
        <w:t>LTE Advanced 4 Band Carrier Aggregation (4DL/1UL) of Band 12, Band 30, Band 2, Band 2</w:t>
      </w:r>
      <w:r>
        <w:tab/>
        <w:t>AT&amp;T</w:t>
      </w:r>
      <w:bookmarkEnd w:id="9"/>
    </w:p>
    <w:p w:rsidR="00D116DF" w:rsidRDefault="00D116DF" w:rsidP="00D116DF">
      <w:pPr>
        <w:pStyle w:val="Reference"/>
      </w:pPr>
      <w:r>
        <w:t>R4-144163</w:t>
      </w:r>
      <w:r>
        <w:tab/>
        <w:t>LTE Advanced 4 Band Carrier Aggregation (4DL/1UL) of Band 5, Band 30, Band 2, Band 2</w:t>
      </w:r>
      <w:r>
        <w:tab/>
        <w:t>AT&amp;T</w:t>
      </w:r>
    </w:p>
    <w:p w:rsidR="00D116DF" w:rsidRDefault="00D116DF" w:rsidP="00D116DF">
      <w:pPr>
        <w:pStyle w:val="Reference"/>
      </w:pPr>
      <w:r>
        <w:t>R4-144164</w:t>
      </w:r>
      <w:r>
        <w:tab/>
        <w:t>LTE Advanced 4 Band Carrier Aggregation (4DL/1UL) of Band 29, Band 30, Band 2, Band 2</w:t>
      </w:r>
      <w:r>
        <w:tab/>
        <w:t>AT&amp;T</w:t>
      </w:r>
    </w:p>
    <w:p w:rsidR="00D116DF" w:rsidRDefault="00D116DF" w:rsidP="00D116DF">
      <w:pPr>
        <w:pStyle w:val="Reference"/>
      </w:pPr>
      <w:r>
        <w:t>R4-144165</w:t>
      </w:r>
      <w:r>
        <w:tab/>
        <w:t>LTE Advanced 4 Band Carrier Aggregation (4DL/1UL) of Band 12, Band 12, Band 2, Band 2</w:t>
      </w:r>
      <w:r>
        <w:tab/>
        <w:t>AT&amp;T</w:t>
      </w:r>
    </w:p>
    <w:p w:rsidR="00D116DF" w:rsidRDefault="00D116DF" w:rsidP="00D116DF">
      <w:pPr>
        <w:pStyle w:val="Reference"/>
      </w:pPr>
      <w:r>
        <w:t>R4-144166</w:t>
      </w:r>
      <w:r>
        <w:tab/>
        <w:t>LTE Advanced 4 Band Carrier Aggregation (5DL/1UL) of Band 12, Band 12, Band 30, Band 2</w:t>
      </w:r>
      <w:r>
        <w:tab/>
        <w:t>AT&amp;T</w:t>
      </w:r>
    </w:p>
    <w:p w:rsidR="00D116DF" w:rsidRDefault="00D116DF" w:rsidP="00D116DF">
      <w:pPr>
        <w:pStyle w:val="Reference"/>
      </w:pPr>
      <w:r>
        <w:t>R4-144167</w:t>
      </w:r>
      <w:r>
        <w:tab/>
        <w:t>LTE Advanced 4 Band Carrier Aggregation (5DL/1UL) of Band 12, Band 12, Band 30, Band 4</w:t>
      </w:r>
      <w:r>
        <w:tab/>
        <w:t>AT&amp;T</w:t>
      </w:r>
    </w:p>
    <w:p w:rsidR="00D116DF" w:rsidRDefault="00D116DF" w:rsidP="00D116DF">
      <w:pPr>
        <w:pStyle w:val="Reference"/>
      </w:pPr>
      <w:r>
        <w:t>R4-144168</w:t>
      </w:r>
      <w:r>
        <w:tab/>
        <w:t>LTE Advanced 5 Band Carrier Aggregation (5DL/1UL) of Band 12, Band 12, Band 30, Band 2, Band 2</w:t>
      </w:r>
      <w:r>
        <w:tab/>
        <w:t>AT&amp;T</w:t>
      </w:r>
    </w:p>
    <w:p w:rsidR="00D116DF" w:rsidRDefault="00D116DF" w:rsidP="00D116DF">
      <w:pPr>
        <w:pStyle w:val="Reference"/>
      </w:pPr>
      <w:bookmarkStart w:id="10" w:name="_Ref397248710"/>
      <w:r w:rsidRPr="00556D93">
        <w:t>RP-141425  LTE Advanced intra-band non-contiguous 4DL Carrier Aggregation in Band 41C and Band 41C Sprint</w:t>
      </w:r>
      <w:bookmarkEnd w:id="10"/>
    </w:p>
    <w:p w:rsidR="00D116DF" w:rsidRDefault="00D116DF" w:rsidP="00D116DF">
      <w:pPr>
        <w:pStyle w:val="Reference"/>
      </w:pPr>
      <w:bookmarkStart w:id="11" w:name="_Ref397248926"/>
      <w:r>
        <w:t xml:space="preserve">TS 36.306, </w:t>
      </w:r>
      <w:r w:rsidRPr="004959CF">
        <w:t>User Equipment (UE) radio access capabilities</w:t>
      </w:r>
      <w:bookmarkEnd w:id="11"/>
    </w:p>
    <w:p w:rsidR="00D116DF" w:rsidRPr="00685764" w:rsidRDefault="00D116DF" w:rsidP="00D116DF">
      <w:pPr>
        <w:pStyle w:val="Heading1"/>
      </w:pPr>
      <w:r>
        <w:lastRenderedPageBreak/>
        <w:t>Appendix</w:t>
      </w:r>
    </w:p>
    <w:p w:rsidR="00D116DF" w:rsidRPr="00F66BE5" w:rsidRDefault="00D116DF" w:rsidP="00D116DF">
      <w:pPr>
        <w:pStyle w:val="TH"/>
        <w:numPr>
          <w:ilvl w:val="0"/>
          <w:numId w:val="6"/>
        </w:numPr>
      </w:pPr>
      <w:r w:rsidRPr="00F66BE5">
        <w:t xml:space="preserve">Table 4.1-1: Downlink physical layer parameter values set by the field </w:t>
      </w:r>
      <w:proofErr w:type="spellStart"/>
      <w:r w:rsidRPr="00F66BE5">
        <w:rPr>
          <w:i/>
        </w:rPr>
        <w:t>ue</w:t>
      </w:r>
      <w:proofErr w:type="spellEnd"/>
      <w:r w:rsidRPr="00F66BE5">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116DF" w:rsidRPr="00F66BE5" w:rsidTr="00593CBE">
        <w:tc>
          <w:tcPr>
            <w:tcW w:w="1668" w:type="dxa"/>
          </w:tcPr>
          <w:p w:rsidR="00D116DF" w:rsidRPr="00F66BE5" w:rsidRDefault="00D116DF" w:rsidP="00593CBE">
            <w:pPr>
              <w:pStyle w:val="TAH"/>
            </w:pPr>
            <w:r w:rsidRPr="00F66BE5">
              <w:t>UE Category</w:t>
            </w:r>
          </w:p>
        </w:tc>
        <w:tc>
          <w:tcPr>
            <w:tcW w:w="2126" w:type="dxa"/>
          </w:tcPr>
          <w:p w:rsidR="00D116DF" w:rsidRPr="00F66BE5" w:rsidRDefault="00D116DF" w:rsidP="00593CBE">
            <w:pPr>
              <w:pStyle w:val="TAH"/>
            </w:pPr>
            <w:r w:rsidRPr="00F66BE5">
              <w:t>Maximum number of DL-SCH transport block bits received within a TTI (Note)</w:t>
            </w:r>
          </w:p>
        </w:tc>
        <w:tc>
          <w:tcPr>
            <w:tcW w:w="1843" w:type="dxa"/>
          </w:tcPr>
          <w:p w:rsidR="00D116DF" w:rsidRPr="00F66BE5" w:rsidRDefault="00D116DF" w:rsidP="00593CBE">
            <w:pPr>
              <w:pStyle w:val="TAH"/>
            </w:pPr>
            <w:r w:rsidRPr="00F66BE5">
              <w:t>Maximum number of bits of a DL-SCH transport block received within a TTI</w:t>
            </w:r>
          </w:p>
        </w:tc>
        <w:tc>
          <w:tcPr>
            <w:tcW w:w="1701" w:type="dxa"/>
          </w:tcPr>
          <w:p w:rsidR="00D116DF" w:rsidRPr="00F66BE5" w:rsidRDefault="00D116DF" w:rsidP="00593CBE">
            <w:pPr>
              <w:pStyle w:val="TAH"/>
            </w:pPr>
            <w:r w:rsidRPr="00F66BE5">
              <w:t>Total number of soft channel bits</w:t>
            </w:r>
          </w:p>
        </w:tc>
        <w:tc>
          <w:tcPr>
            <w:tcW w:w="1842" w:type="dxa"/>
          </w:tcPr>
          <w:p w:rsidR="00D116DF" w:rsidRPr="00F66BE5" w:rsidRDefault="00D116DF" w:rsidP="00593CBE">
            <w:pPr>
              <w:pStyle w:val="TAH"/>
            </w:pPr>
            <w:r w:rsidRPr="00F66BE5">
              <w:t>Maximum number of supported layers for spatial multiplexing in DL</w:t>
            </w:r>
          </w:p>
        </w:tc>
      </w:tr>
      <w:tr w:rsidR="00D116DF" w:rsidRPr="00F66BE5" w:rsidTr="00593CBE">
        <w:tc>
          <w:tcPr>
            <w:tcW w:w="1668" w:type="dxa"/>
          </w:tcPr>
          <w:p w:rsidR="00D116DF" w:rsidRPr="00F66BE5" w:rsidRDefault="00D116DF" w:rsidP="00593CBE">
            <w:pPr>
              <w:pStyle w:val="TAL"/>
            </w:pPr>
            <w:r w:rsidRPr="00F66BE5">
              <w:t>Category 1</w:t>
            </w:r>
          </w:p>
        </w:tc>
        <w:tc>
          <w:tcPr>
            <w:tcW w:w="2126" w:type="dxa"/>
          </w:tcPr>
          <w:p w:rsidR="00D116DF" w:rsidRPr="00F66BE5" w:rsidRDefault="00D116DF" w:rsidP="00593CBE">
            <w:pPr>
              <w:pStyle w:val="TAL"/>
            </w:pPr>
            <w:r w:rsidRPr="00F66BE5">
              <w:t>10296</w:t>
            </w:r>
          </w:p>
        </w:tc>
        <w:tc>
          <w:tcPr>
            <w:tcW w:w="1843" w:type="dxa"/>
          </w:tcPr>
          <w:p w:rsidR="00D116DF" w:rsidRPr="00F66BE5" w:rsidRDefault="00D116DF" w:rsidP="00593CBE">
            <w:pPr>
              <w:pStyle w:val="TAL"/>
            </w:pPr>
            <w:r w:rsidRPr="00F66BE5">
              <w:t>10296</w:t>
            </w:r>
          </w:p>
        </w:tc>
        <w:tc>
          <w:tcPr>
            <w:tcW w:w="1701" w:type="dxa"/>
          </w:tcPr>
          <w:p w:rsidR="00D116DF" w:rsidRPr="00F66BE5" w:rsidRDefault="00D116DF" w:rsidP="00593CBE">
            <w:pPr>
              <w:pStyle w:val="TAL"/>
            </w:pPr>
            <w:r w:rsidRPr="00F66BE5">
              <w:t>250368</w:t>
            </w:r>
          </w:p>
        </w:tc>
        <w:tc>
          <w:tcPr>
            <w:tcW w:w="1842" w:type="dxa"/>
          </w:tcPr>
          <w:p w:rsidR="00D116DF" w:rsidRPr="00F66BE5" w:rsidRDefault="00D116DF" w:rsidP="00593CBE">
            <w:pPr>
              <w:pStyle w:val="TAL"/>
            </w:pPr>
            <w:r w:rsidRPr="00F66BE5">
              <w:t>1</w:t>
            </w:r>
          </w:p>
        </w:tc>
      </w:tr>
      <w:tr w:rsidR="00D116DF" w:rsidRPr="00F66BE5" w:rsidTr="00593CBE">
        <w:tc>
          <w:tcPr>
            <w:tcW w:w="1668" w:type="dxa"/>
          </w:tcPr>
          <w:p w:rsidR="00D116DF" w:rsidRPr="00F66BE5" w:rsidRDefault="00D116DF" w:rsidP="00593CBE">
            <w:pPr>
              <w:pStyle w:val="TAL"/>
            </w:pPr>
            <w:r w:rsidRPr="00F66BE5">
              <w:t>Category 2</w:t>
            </w:r>
          </w:p>
        </w:tc>
        <w:tc>
          <w:tcPr>
            <w:tcW w:w="2126" w:type="dxa"/>
          </w:tcPr>
          <w:p w:rsidR="00D116DF" w:rsidRPr="00F66BE5" w:rsidRDefault="00D116DF" w:rsidP="00593CBE">
            <w:pPr>
              <w:pStyle w:val="TAL"/>
            </w:pPr>
            <w:r w:rsidRPr="00F66BE5">
              <w:t>51024</w:t>
            </w:r>
          </w:p>
        </w:tc>
        <w:tc>
          <w:tcPr>
            <w:tcW w:w="1843" w:type="dxa"/>
          </w:tcPr>
          <w:p w:rsidR="00D116DF" w:rsidRPr="00F66BE5" w:rsidRDefault="00D116DF" w:rsidP="00593CBE">
            <w:pPr>
              <w:pStyle w:val="TAL"/>
            </w:pPr>
            <w:r w:rsidRPr="00F66BE5">
              <w:t>51024</w:t>
            </w:r>
          </w:p>
        </w:tc>
        <w:tc>
          <w:tcPr>
            <w:tcW w:w="1701" w:type="dxa"/>
          </w:tcPr>
          <w:p w:rsidR="00D116DF" w:rsidRPr="00F66BE5" w:rsidRDefault="00D116DF" w:rsidP="00593CBE">
            <w:pPr>
              <w:pStyle w:val="TAL"/>
            </w:pPr>
            <w:r w:rsidRPr="00F66BE5">
              <w:t>1237248</w:t>
            </w:r>
          </w:p>
        </w:tc>
        <w:tc>
          <w:tcPr>
            <w:tcW w:w="1842" w:type="dxa"/>
          </w:tcPr>
          <w:p w:rsidR="00D116DF" w:rsidRPr="00F66BE5" w:rsidRDefault="00D116DF" w:rsidP="00593CBE">
            <w:pPr>
              <w:pStyle w:val="TAL"/>
            </w:pPr>
            <w:r w:rsidRPr="00F66BE5">
              <w:t>2</w:t>
            </w:r>
          </w:p>
        </w:tc>
      </w:tr>
      <w:tr w:rsidR="00D116DF" w:rsidRPr="00F66BE5" w:rsidTr="00593CBE">
        <w:tc>
          <w:tcPr>
            <w:tcW w:w="1668" w:type="dxa"/>
          </w:tcPr>
          <w:p w:rsidR="00D116DF" w:rsidRPr="00F66BE5" w:rsidRDefault="00D116DF" w:rsidP="00593CBE">
            <w:pPr>
              <w:pStyle w:val="TAL"/>
            </w:pPr>
            <w:r w:rsidRPr="00F66BE5">
              <w:t>Category 3</w:t>
            </w:r>
          </w:p>
        </w:tc>
        <w:tc>
          <w:tcPr>
            <w:tcW w:w="2126" w:type="dxa"/>
          </w:tcPr>
          <w:p w:rsidR="00D116DF" w:rsidRPr="00F66BE5" w:rsidRDefault="00D116DF" w:rsidP="00593CBE">
            <w:pPr>
              <w:pStyle w:val="TAL"/>
            </w:pPr>
            <w:r w:rsidRPr="00F66BE5">
              <w:t>102048</w:t>
            </w:r>
          </w:p>
        </w:tc>
        <w:tc>
          <w:tcPr>
            <w:tcW w:w="1843" w:type="dxa"/>
          </w:tcPr>
          <w:p w:rsidR="00D116DF" w:rsidRPr="00F66BE5" w:rsidRDefault="00D116DF" w:rsidP="00593CBE">
            <w:pPr>
              <w:pStyle w:val="TAL"/>
            </w:pPr>
            <w:r w:rsidRPr="00F66BE5">
              <w:t>75376</w:t>
            </w:r>
          </w:p>
        </w:tc>
        <w:tc>
          <w:tcPr>
            <w:tcW w:w="1701" w:type="dxa"/>
          </w:tcPr>
          <w:p w:rsidR="00D116DF" w:rsidRPr="00F66BE5" w:rsidRDefault="00D116DF" w:rsidP="00593CBE">
            <w:pPr>
              <w:pStyle w:val="TAL"/>
            </w:pPr>
            <w:r w:rsidRPr="00F66BE5">
              <w:t>1237248</w:t>
            </w:r>
          </w:p>
        </w:tc>
        <w:tc>
          <w:tcPr>
            <w:tcW w:w="1842" w:type="dxa"/>
          </w:tcPr>
          <w:p w:rsidR="00D116DF" w:rsidRPr="00F66BE5" w:rsidRDefault="00D116DF" w:rsidP="00593CBE">
            <w:pPr>
              <w:pStyle w:val="TAL"/>
            </w:pPr>
            <w:r w:rsidRPr="00F66BE5">
              <w:t>2</w:t>
            </w:r>
          </w:p>
        </w:tc>
      </w:tr>
      <w:tr w:rsidR="00D116DF" w:rsidRPr="00F66BE5" w:rsidTr="00593CBE">
        <w:tc>
          <w:tcPr>
            <w:tcW w:w="1668" w:type="dxa"/>
          </w:tcPr>
          <w:p w:rsidR="00D116DF" w:rsidRPr="00F66BE5" w:rsidRDefault="00D116DF" w:rsidP="00593CBE">
            <w:pPr>
              <w:pStyle w:val="TAL"/>
            </w:pPr>
            <w:r w:rsidRPr="00F66BE5">
              <w:t>Category 4</w:t>
            </w:r>
          </w:p>
        </w:tc>
        <w:tc>
          <w:tcPr>
            <w:tcW w:w="2126" w:type="dxa"/>
          </w:tcPr>
          <w:p w:rsidR="00D116DF" w:rsidRPr="00F66BE5" w:rsidRDefault="00D116DF" w:rsidP="00593CBE">
            <w:pPr>
              <w:pStyle w:val="TAL"/>
            </w:pPr>
            <w:r w:rsidRPr="00F66BE5">
              <w:t>150752</w:t>
            </w:r>
          </w:p>
        </w:tc>
        <w:tc>
          <w:tcPr>
            <w:tcW w:w="1843" w:type="dxa"/>
          </w:tcPr>
          <w:p w:rsidR="00D116DF" w:rsidRPr="00F66BE5" w:rsidRDefault="00D116DF" w:rsidP="00593CBE">
            <w:pPr>
              <w:pStyle w:val="TAL"/>
            </w:pPr>
            <w:r w:rsidRPr="00F66BE5">
              <w:t>75376</w:t>
            </w:r>
          </w:p>
        </w:tc>
        <w:tc>
          <w:tcPr>
            <w:tcW w:w="1701" w:type="dxa"/>
          </w:tcPr>
          <w:p w:rsidR="00D116DF" w:rsidRPr="00F66BE5" w:rsidRDefault="00D116DF" w:rsidP="00593CBE">
            <w:pPr>
              <w:pStyle w:val="TAL"/>
            </w:pPr>
            <w:r w:rsidRPr="00F66BE5">
              <w:t>1827072</w:t>
            </w:r>
          </w:p>
        </w:tc>
        <w:tc>
          <w:tcPr>
            <w:tcW w:w="1842" w:type="dxa"/>
          </w:tcPr>
          <w:p w:rsidR="00D116DF" w:rsidRPr="00F66BE5" w:rsidRDefault="00D116DF" w:rsidP="00593CBE">
            <w:pPr>
              <w:pStyle w:val="TAL"/>
            </w:pPr>
            <w:r w:rsidRPr="00F66BE5">
              <w:t>2</w:t>
            </w:r>
          </w:p>
        </w:tc>
      </w:tr>
      <w:tr w:rsidR="00D116DF" w:rsidRPr="00F66BE5" w:rsidTr="00593CBE">
        <w:tc>
          <w:tcPr>
            <w:tcW w:w="1668" w:type="dxa"/>
          </w:tcPr>
          <w:p w:rsidR="00D116DF" w:rsidRPr="00F66BE5" w:rsidRDefault="00D116DF" w:rsidP="00593CBE">
            <w:pPr>
              <w:pStyle w:val="TAL"/>
            </w:pPr>
            <w:r w:rsidRPr="00F66BE5">
              <w:t>Category 5</w:t>
            </w:r>
          </w:p>
        </w:tc>
        <w:tc>
          <w:tcPr>
            <w:tcW w:w="2126" w:type="dxa"/>
          </w:tcPr>
          <w:p w:rsidR="00D116DF" w:rsidRPr="00F66BE5" w:rsidRDefault="00D116DF" w:rsidP="00593CBE">
            <w:pPr>
              <w:pStyle w:val="TAL"/>
            </w:pPr>
            <w:r w:rsidRPr="00F66BE5">
              <w:t>299552</w:t>
            </w:r>
          </w:p>
        </w:tc>
        <w:tc>
          <w:tcPr>
            <w:tcW w:w="1843" w:type="dxa"/>
          </w:tcPr>
          <w:p w:rsidR="00D116DF" w:rsidRPr="00F66BE5" w:rsidRDefault="00D116DF" w:rsidP="00593CBE">
            <w:pPr>
              <w:pStyle w:val="TAL"/>
            </w:pPr>
            <w:r w:rsidRPr="00F66BE5">
              <w:t>149776</w:t>
            </w:r>
          </w:p>
        </w:tc>
        <w:tc>
          <w:tcPr>
            <w:tcW w:w="1701" w:type="dxa"/>
          </w:tcPr>
          <w:p w:rsidR="00D116DF" w:rsidRPr="00F66BE5" w:rsidRDefault="00D116DF" w:rsidP="00593CBE">
            <w:pPr>
              <w:pStyle w:val="TAL"/>
            </w:pPr>
            <w:r w:rsidRPr="00F66BE5">
              <w:t>3667200</w:t>
            </w:r>
          </w:p>
        </w:tc>
        <w:tc>
          <w:tcPr>
            <w:tcW w:w="1842" w:type="dxa"/>
          </w:tcPr>
          <w:p w:rsidR="00D116DF" w:rsidRPr="00F66BE5" w:rsidRDefault="00D116DF" w:rsidP="00593CBE">
            <w:pPr>
              <w:pStyle w:val="TAL"/>
            </w:pPr>
            <w:r w:rsidRPr="00F66BE5">
              <w:t>4</w:t>
            </w:r>
          </w:p>
        </w:tc>
      </w:tr>
      <w:tr w:rsidR="00D116DF" w:rsidRPr="00F66BE5" w:rsidTr="00593CBE">
        <w:tc>
          <w:tcPr>
            <w:tcW w:w="1668" w:type="dxa"/>
          </w:tcPr>
          <w:p w:rsidR="00D116DF" w:rsidRPr="009C2969" w:rsidRDefault="00D116DF" w:rsidP="00593CBE">
            <w:pPr>
              <w:pStyle w:val="TAL"/>
            </w:pPr>
            <w:r w:rsidRPr="009C2969">
              <w:t>Category 6</w:t>
            </w:r>
          </w:p>
        </w:tc>
        <w:tc>
          <w:tcPr>
            <w:tcW w:w="2126" w:type="dxa"/>
          </w:tcPr>
          <w:p w:rsidR="00D116DF" w:rsidRPr="009C2969" w:rsidRDefault="00D116DF" w:rsidP="00593CBE">
            <w:pPr>
              <w:pStyle w:val="TAL"/>
              <w:rPr>
                <w:lang w:eastAsia="zh-CN"/>
              </w:rPr>
            </w:pPr>
            <w:r w:rsidRPr="009C2969">
              <w:t>301504</w:t>
            </w:r>
            <w:r w:rsidRPr="009C2969">
              <w:rPr>
                <w:rFonts w:hint="eastAsia"/>
                <w:lang w:eastAsia="zh-CN"/>
              </w:rPr>
              <w:t xml:space="preserve"> </w:t>
            </w:r>
            <w:r w:rsidRPr="009C2969">
              <w:rPr>
                <w:rFonts w:hint="eastAsia"/>
              </w:rPr>
              <w:t>(</w:t>
            </w:r>
            <w:r w:rsidRPr="009C2969">
              <w:rPr>
                <w:rFonts w:hint="eastAsia"/>
                <w:lang w:eastAsia="zh-CN"/>
              </w:rPr>
              <w:t>-</w:t>
            </w:r>
            <w:r w:rsidRPr="009C2969">
              <w:rPr>
                <w:rFonts w:hint="eastAsia"/>
              </w:rPr>
              <w:t>)</w:t>
            </w:r>
          </w:p>
          <w:p w:rsidR="00D116DF" w:rsidRPr="009C2969" w:rsidRDefault="00D116DF" w:rsidP="00593CBE">
            <w:pPr>
              <w:pStyle w:val="TAL"/>
              <w:rPr>
                <w:lang w:eastAsia="zh-CN"/>
              </w:rPr>
            </w:pPr>
            <w:r w:rsidRPr="009C2969">
              <w:t>391632</w:t>
            </w:r>
            <w:r w:rsidRPr="009C2969" w:rsidDel="00AE1953">
              <w:t xml:space="preserve"> </w:t>
            </w:r>
            <w:r w:rsidRPr="009C2969">
              <w:rPr>
                <w:rFonts w:hint="eastAsia"/>
                <w:lang w:eastAsia="zh-CN"/>
              </w:rPr>
              <w:t>(</w:t>
            </w:r>
            <w:r w:rsidRPr="009C2969">
              <w:t>256</w:t>
            </w:r>
            <w:r w:rsidRPr="009C2969">
              <w:rPr>
                <w:rFonts w:hint="eastAsia"/>
                <w:lang w:eastAsia="zh-CN"/>
              </w:rPr>
              <w:t>QAM configured; FFS if it is applicable to UEs without 256QAM configuration or capability)</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256QAM)75376 (2 layers</w:t>
            </w:r>
            <w:r w:rsidRPr="009C2969">
              <w:rPr>
                <w:rFonts w:hint="eastAsia"/>
                <w:lang w:eastAsia="zh-CN"/>
              </w:rPr>
              <w:t>, 64QAM</w:t>
            </w:r>
            <w:r w:rsidRPr="009C2969">
              <w:t>)</w:t>
            </w:r>
          </w:p>
          <w:p w:rsidR="00D116DF" w:rsidRPr="009C2969" w:rsidRDefault="00D116DF" w:rsidP="00593CBE">
            <w:pPr>
              <w:pStyle w:val="TAL"/>
              <w:rPr>
                <w:lang w:eastAsia="zh-CN"/>
              </w:rPr>
            </w:pPr>
            <w:r w:rsidRPr="009C2969">
              <w:t>97896 (2 layers, 256QAM)</w:t>
            </w:r>
          </w:p>
        </w:tc>
        <w:tc>
          <w:tcPr>
            <w:tcW w:w="1701" w:type="dxa"/>
          </w:tcPr>
          <w:p w:rsidR="00D116DF" w:rsidRPr="009C2969" w:rsidRDefault="00D116DF" w:rsidP="00593CBE">
            <w:pPr>
              <w:pStyle w:val="TAL"/>
            </w:pPr>
            <w:r w:rsidRPr="009C2969">
              <w:t>3654144</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t>Category 7</w:t>
            </w:r>
          </w:p>
        </w:tc>
        <w:tc>
          <w:tcPr>
            <w:tcW w:w="2126" w:type="dxa"/>
          </w:tcPr>
          <w:p w:rsidR="00D116DF" w:rsidRPr="009C2969" w:rsidRDefault="00D116DF" w:rsidP="00593CBE">
            <w:pPr>
              <w:pStyle w:val="TAL"/>
              <w:rPr>
                <w:lang w:eastAsia="zh-CN"/>
              </w:rPr>
            </w:pPr>
            <w:r w:rsidRPr="009C2969">
              <w:t>301504</w:t>
            </w:r>
            <w:r w:rsidRPr="009C2969">
              <w:rPr>
                <w:rFonts w:hint="eastAsia"/>
              </w:rPr>
              <w:t>(</w:t>
            </w:r>
            <w:r w:rsidRPr="009C2969">
              <w:rPr>
                <w:rFonts w:hint="eastAsia"/>
                <w:lang w:eastAsia="zh-CN"/>
              </w:rPr>
              <w:t>-</w:t>
            </w:r>
            <w:r w:rsidRPr="009C2969">
              <w:rPr>
                <w:rFonts w:hint="eastAsia"/>
              </w:rPr>
              <w:t>)</w:t>
            </w:r>
          </w:p>
          <w:p w:rsidR="00D116DF" w:rsidRPr="009C2969" w:rsidRDefault="00D116DF" w:rsidP="00593CBE">
            <w:pPr>
              <w:pStyle w:val="TAL"/>
            </w:pPr>
            <w:r w:rsidRPr="009C2969">
              <w:t>391632</w:t>
            </w:r>
            <w:r w:rsidRPr="009C2969" w:rsidDel="00AE1953">
              <w:t xml:space="preserve"> </w:t>
            </w:r>
            <w:r w:rsidRPr="009C2969">
              <w:t>(</w:t>
            </w:r>
            <w:r w:rsidRPr="009C2969">
              <w:rPr>
                <w:rFonts w:hint="eastAsia"/>
                <w:lang w:eastAsia="zh-CN"/>
              </w:rPr>
              <w:t>256QAM configured; FFS if it is applicable to UEs without 256QAM configuration or capability</w:t>
            </w:r>
            <w:r w:rsidRPr="009C2969">
              <w:t>)</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rPr>
                <w:lang w:eastAsia="zh-CN"/>
              </w:rPr>
            </w:pPr>
            <w:r w:rsidRPr="009C2969">
              <w:t>97896 (2 layers, 256QAM)</w:t>
            </w:r>
          </w:p>
        </w:tc>
        <w:tc>
          <w:tcPr>
            <w:tcW w:w="1701" w:type="dxa"/>
          </w:tcPr>
          <w:p w:rsidR="00D116DF" w:rsidRPr="009C2969" w:rsidRDefault="00D116DF" w:rsidP="00593CBE">
            <w:pPr>
              <w:pStyle w:val="TAL"/>
            </w:pPr>
            <w:r w:rsidRPr="009C2969">
              <w:t>3654144</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t>Category 8</w:t>
            </w:r>
          </w:p>
        </w:tc>
        <w:tc>
          <w:tcPr>
            <w:tcW w:w="2126" w:type="dxa"/>
          </w:tcPr>
          <w:p w:rsidR="00D116DF" w:rsidRPr="009C2969" w:rsidRDefault="00D116DF" w:rsidP="00593CBE">
            <w:pPr>
              <w:pStyle w:val="TAL"/>
            </w:pPr>
            <w:r w:rsidRPr="009C2969">
              <w:t>2998560</w:t>
            </w:r>
          </w:p>
        </w:tc>
        <w:tc>
          <w:tcPr>
            <w:tcW w:w="1843" w:type="dxa"/>
          </w:tcPr>
          <w:p w:rsidR="00D116DF" w:rsidRPr="009C2969" w:rsidRDefault="00D116DF" w:rsidP="00593CBE">
            <w:pPr>
              <w:pStyle w:val="TAL"/>
            </w:pPr>
            <w:r w:rsidRPr="009C2969">
              <w:t>299856</w:t>
            </w:r>
          </w:p>
        </w:tc>
        <w:tc>
          <w:tcPr>
            <w:tcW w:w="1701" w:type="dxa"/>
          </w:tcPr>
          <w:p w:rsidR="00D116DF" w:rsidRPr="009C2969" w:rsidRDefault="00D116DF" w:rsidP="00593CBE">
            <w:pPr>
              <w:pStyle w:val="TAL"/>
            </w:pPr>
            <w:r w:rsidRPr="009C2969">
              <w:t>35982720</w:t>
            </w:r>
          </w:p>
        </w:tc>
        <w:tc>
          <w:tcPr>
            <w:tcW w:w="1842" w:type="dxa"/>
          </w:tcPr>
          <w:p w:rsidR="00D116DF" w:rsidRPr="009C2969" w:rsidRDefault="00D116DF" w:rsidP="00593CBE">
            <w:pPr>
              <w:pStyle w:val="TAL"/>
            </w:pPr>
            <w:r w:rsidRPr="009C2969">
              <w:t>8</w:t>
            </w:r>
          </w:p>
        </w:tc>
      </w:tr>
      <w:tr w:rsidR="00D116DF" w:rsidRPr="00F66BE5" w:rsidTr="00593CBE">
        <w:tc>
          <w:tcPr>
            <w:tcW w:w="1668" w:type="dxa"/>
          </w:tcPr>
          <w:p w:rsidR="00D116DF" w:rsidRPr="009C2969" w:rsidRDefault="00D116DF" w:rsidP="00593CBE">
            <w:pPr>
              <w:pStyle w:val="TAL"/>
            </w:pPr>
            <w:r w:rsidRPr="009C2969">
              <w:t>Category 9</w:t>
            </w:r>
          </w:p>
        </w:tc>
        <w:tc>
          <w:tcPr>
            <w:tcW w:w="2126" w:type="dxa"/>
          </w:tcPr>
          <w:p w:rsidR="00D116DF" w:rsidRPr="009C2969" w:rsidRDefault="00D116DF" w:rsidP="00593CBE">
            <w:pPr>
              <w:pStyle w:val="TAL"/>
            </w:pPr>
            <w:r w:rsidRPr="009C2969">
              <w:t>452256</w:t>
            </w:r>
          </w:p>
        </w:tc>
        <w:tc>
          <w:tcPr>
            <w:tcW w:w="1843" w:type="dxa"/>
          </w:tcPr>
          <w:p w:rsidR="00D116DF" w:rsidRPr="009C2969" w:rsidRDefault="00D116DF" w:rsidP="00593CBE">
            <w:pPr>
              <w:pStyle w:val="TAL"/>
            </w:pPr>
            <w:r w:rsidRPr="009C2969">
              <w:t>149776 (4 layers)</w:t>
            </w:r>
          </w:p>
          <w:p w:rsidR="00D116DF" w:rsidRPr="009C2969" w:rsidRDefault="00D116DF" w:rsidP="00593CBE">
            <w:pPr>
              <w:pStyle w:val="TAL"/>
            </w:pPr>
            <w:r w:rsidRPr="009C2969">
              <w:t>75376 (2 layers)</w:t>
            </w:r>
          </w:p>
        </w:tc>
        <w:tc>
          <w:tcPr>
            <w:tcW w:w="1701" w:type="dxa"/>
          </w:tcPr>
          <w:p w:rsidR="00D116DF" w:rsidRPr="009C2969" w:rsidRDefault="00D116DF" w:rsidP="00593CBE">
            <w:pPr>
              <w:pStyle w:val="TAL"/>
            </w:pPr>
            <w:r w:rsidRPr="009C2969">
              <w:t>5481216</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t>Category 10</w:t>
            </w:r>
          </w:p>
        </w:tc>
        <w:tc>
          <w:tcPr>
            <w:tcW w:w="2126" w:type="dxa"/>
          </w:tcPr>
          <w:p w:rsidR="00D116DF" w:rsidRPr="009C2969" w:rsidRDefault="00D116DF" w:rsidP="00593CBE">
            <w:pPr>
              <w:pStyle w:val="TAL"/>
            </w:pPr>
            <w:r w:rsidRPr="009C2969">
              <w:t>452256</w:t>
            </w:r>
          </w:p>
        </w:tc>
        <w:tc>
          <w:tcPr>
            <w:tcW w:w="1843" w:type="dxa"/>
          </w:tcPr>
          <w:p w:rsidR="00D116DF" w:rsidRPr="009C2969" w:rsidRDefault="00D116DF" w:rsidP="00593CBE">
            <w:pPr>
              <w:pStyle w:val="TAL"/>
            </w:pPr>
            <w:r w:rsidRPr="009C2969">
              <w:t>149776 (4 layers)</w:t>
            </w:r>
          </w:p>
          <w:p w:rsidR="00D116DF" w:rsidRPr="009C2969" w:rsidRDefault="00D116DF" w:rsidP="00593CBE">
            <w:pPr>
              <w:pStyle w:val="TAL"/>
            </w:pPr>
            <w:r w:rsidRPr="009C2969">
              <w:t>75376 (2 layers)</w:t>
            </w:r>
          </w:p>
        </w:tc>
        <w:tc>
          <w:tcPr>
            <w:tcW w:w="1701" w:type="dxa"/>
          </w:tcPr>
          <w:p w:rsidR="00D116DF" w:rsidRPr="009C2969" w:rsidRDefault="00D116DF" w:rsidP="00593CBE">
            <w:pPr>
              <w:pStyle w:val="TAL"/>
            </w:pPr>
            <w:r w:rsidRPr="009C2969">
              <w:t>5481216</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rPr>
                <w:rFonts w:hint="eastAsia"/>
              </w:rPr>
              <w:t>Category 11</w:t>
            </w:r>
          </w:p>
        </w:tc>
        <w:tc>
          <w:tcPr>
            <w:tcW w:w="2126" w:type="dxa"/>
          </w:tcPr>
          <w:p w:rsidR="00D116DF" w:rsidRPr="009C2969" w:rsidRDefault="00D116DF" w:rsidP="00593CBE">
            <w:pPr>
              <w:pStyle w:val="TAL"/>
              <w:rPr>
                <w:lang w:eastAsia="zh-CN"/>
              </w:rPr>
            </w:pPr>
            <w:r>
              <w:rPr>
                <w:lang w:eastAsia="zh-CN"/>
              </w:rPr>
              <w:t>[587376]</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pPr>
            <w:r w:rsidRPr="009C2969">
              <w:t>97896 (2 layers, 256QAM)</w:t>
            </w:r>
          </w:p>
        </w:tc>
        <w:tc>
          <w:tcPr>
            <w:tcW w:w="1701" w:type="dxa"/>
          </w:tcPr>
          <w:p w:rsidR="00D116DF" w:rsidRPr="009C2969" w:rsidRDefault="00D116DF" w:rsidP="00593CBE">
            <w:pPr>
              <w:pStyle w:val="TAL"/>
            </w:pPr>
            <w:r>
              <w:rPr>
                <w:lang w:eastAsia="zh-CN"/>
              </w:rPr>
              <w:t>[7114752]</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rPr>
                <w:rFonts w:hint="eastAsia"/>
              </w:rPr>
              <w:t>Category 1</w:t>
            </w:r>
            <w:r w:rsidRPr="009C2969">
              <w:rPr>
                <w:rFonts w:hint="eastAsia"/>
                <w:lang w:eastAsia="zh-CN"/>
              </w:rPr>
              <w:t>2</w:t>
            </w:r>
          </w:p>
        </w:tc>
        <w:tc>
          <w:tcPr>
            <w:tcW w:w="2126" w:type="dxa"/>
          </w:tcPr>
          <w:p w:rsidR="00D116DF" w:rsidRPr="009C2969" w:rsidRDefault="00D116DF" w:rsidP="00593CBE">
            <w:pPr>
              <w:pStyle w:val="TAL"/>
              <w:rPr>
                <w:lang w:eastAsia="zh-CN"/>
              </w:rPr>
            </w:pPr>
            <w:r>
              <w:rPr>
                <w:lang w:eastAsia="zh-CN"/>
              </w:rPr>
              <w:t>[587376]</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pPr>
            <w:r w:rsidRPr="009C2969">
              <w:t>97896 (2 layers, 256QAM)</w:t>
            </w:r>
          </w:p>
        </w:tc>
        <w:tc>
          <w:tcPr>
            <w:tcW w:w="1701" w:type="dxa"/>
          </w:tcPr>
          <w:p w:rsidR="00D116DF" w:rsidRPr="009C2969" w:rsidRDefault="00D116DF" w:rsidP="00593CBE">
            <w:pPr>
              <w:pStyle w:val="TAL"/>
            </w:pPr>
            <w:r>
              <w:rPr>
                <w:lang w:eastAsia="zh-CN"/>
              </w:rPr>
              <w:t>[7114752]</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rPr>
                <w:rFonts w:hint="eastAsia"/>
                <w:lang w:eastAsia="zh-CN"/>
              </w:rPr>
              <w:t>Category 13</w:t>
            </w:r>
          </w:p>
        </w:tc>
        <w:tc>
          <w:tcPr>
            <w:tcW w:w="2126" w:type="dxa"/>
          </w:tcPr>
          <w:p w:rsidR="00D116DF" w:rsidRPr="009C2969" w:rsidRDefault="00D116DF" w:rsidP="00593CBE">
            <w:pPr>
              <w:pStyle w:val="TAL"/>
            </w:pPr>
            <w:r w:rsidRPr="009C2969">
              <w:t>3916560</w:t>
            </w:r>
          </w:p>
        </w:tc>
        <w:tc>
          <w:tcPr>
            <w:tcW w:w="1843" w:type="dxa"/>
          </w:tcPr>
          <w:p w:rsidR="00D116DF" w:rsidRPr="009C2969" w:rsidRDefault="00D116DF" w:rsidP="00593CBE">
            <w:pPr>
              <w:pStyle w:val="TAL"/>
            </w:pPr>
            <w:r w:rsidRPr="009C2969">
              <w:t>391656</w:t>
            </w:r>
          </w:p>
        </w:tc>
        <w:tc>
          <w:tcPr>
            <w:tcW w:w="1701" w:type="dxa"/>
          </w:tcPr>
          <w:p w:rsidR="00D116DF" w:rsidRPr="009C2969" w:rsidRDefault="00D116DF" w:rsidP="00593CBE">
            <w:pPr>
              <w:pStyle w:val="TAL"/>
            </w:pPr>
            <w:r w:rsidRPr="009C2969">
              <w:t>47431680</w:t>
            </w:r>
          </w:p>
        </w:tc>
        <w:tc>
          <w:tcPr>
            <w:tcW w:w="1842" w:type="dxa"/>
          </w:tcPr>
          <w:p w:rsidR="00D116DF" w:rsidRPr="009C2969" w:rsidRDefault="00D116DF" w:rsidP="00593CBE">
            <w:pPr>
              <w:pStyle w:val="TAL"/>
            </w:pPr>
            <w:r w:rsidRPr="009C2969">
              <w:rPr>
                <w:rFonts w:hint="eastAsia"/>
                <w:lang w:eastAsia="zh-CN"/>
              </w:rPr>
              <w:t>8</w:t>
            </w:r>
          </w:p>
        </w:tc>
      </w:tr>
      <w:tr w:rsidR="00D116DF" w:rsidRPr="00F66BE5" w:rsidTr="00593CBE">
        <w:tc>
          <w:tcPr>
            <w:tcW w:w="1668" w:type="dxa"/>
          </w:tcPr>
          <w:p w:rsidR="00D116DF" w:rsidRPr="009C2969" w:rsidRDefault="00D116DF" w:rsidP="00593CBE">
            <w:pPr>
              <w:pStyle w:val="TAL"/>
            </w:pPr>
            <w:r w:rsidRPr="009C2969">
              <w:rPr>
                <w:rFonts w:hint="eastAsia"/>
              </w:rPr>
              <w:t>Category 1</w:t>
            </w:r>
            <w:r w:rsidRPr="009C2969">
              <w:t>4</w:t>
            </w:r>
          </w:p>
        </w:tc>
        <w:tc>
          <w:tcPr>
            <w:tcW w:w="2126" w:type="dxa"/>
          </w:tcPr>
          <w:p w:rsidR="00D116DF" w:rsidRPr="009C2969" w:rsidRDefault="00D116DF" w:rsidP="00593CBE">
            <w:pPr>
              <w:pStyle w:val="TAL"/>
              <w:rPr>
                <w:lang w:eastAsia="zh-CN"/>
              </w:rPr>
            </w:pPr>
            <w:r>
              <w:rPr>
                <w:lang w:eastAsia="zh-CN"/>
              </w:rPr>
              <w:t>[749838]</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pPr>
            <w:r w:rsidRPr="009C2969">
              <w:t>97896 (2 layers, 256QAM)</w:t>
            </w:r>
          </w:p>
        </w:tc>
        <w:tc>
          <w:tcPr>
            <w:tcW w:w="1701" w:type="dxa"/>
          </w:tcPr>
          <w:p w:rsidR="00D116DF" w:rsidRPr="009C2969" w:rsidRDefault="00D116DF" w:rsidP="00593CBE">
            <w:pPr>
              <w:pStyle w:val="TAL"/>
            </w:pPr>
            <w:r>
              <w:t>[9084672]</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rPr>
                <w:rFonts w:hint="eastAsia"/>
              </w:rPr>
              <w:t>Category 1</w:t>
            </w:r>
            <w:r w:rsidRPr="009C2969">
              <w:rPr>
                <w:lang w:eastAsia="zh-CN"/>
              </w:rPr>
              <w:t>5</w:t>
            </w:r>
          </w:p>
        </w:tc>
        <w:tc>
          <w:tcPr>
            <w:tcW w:w="2126" w:type="dxa"/>
          </w:tcPr>
          <w:p w:rsidR="00D116DF" w:rsidRPr="009C2969" w:rsidRDefault="00D116DF" w:rsidP="00593CBE">
            <w:pPr>
              <w:pStyle w:val="TAL"/>
              <w:rPr>
                <w:lang w:eastAsia="zh-CN"/>
              </w:rPr>
            </w:pPr>
            <w:r>
              <w:rPr>
                <w:lang w:eastAsia="zh-CN"/>
              </w:rPr>
              <w:t>[749838]</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lastRenderedPageBreak/>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pPr>
            <w:r w:rsidRPr="009C2969">
              <w:t>97896 (2 layers, 256QAM)</w:t>
            </w:r>
          </w:p>
        </w:tc>
        <w:tc>
          <w:tcPr>
            <w:tcW w:w="1701" w:type="dxa"/>
          </w:tcPr>
          <w:p w:rsidR="00D116DF" w:rsidRPr="009C2969" w:rsidRDefault="00D116DF" w:rsidP="00593CBE">
            <w:pPr>
              <w:pStyle w:val="TAL"/>
            </w:pPr>
            <w:r>
              <w:lastRenderedPageBreak/>
              <w:t>[9084672]</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rPr>
                <w:rFonts w:hint="eastAsia"/>
              </w:rPr>
              <w:lastRenderedPageBreak/>
              <w:t>Category 1</w:t>
            </w:r>
            <w:r w:rsidRPr="009C2969">
              <w:t>6</w:t>
            </w:r>
          </w:p>
        </w:tc>
        <w:tc>
          <w:tcPr>
            <w:tcW w:w="2126" w:type="dxa"/>
          </w:tcPr>
          <w:p w:rsidR="00D116DF" w:rsidRPr="009C2969" w:rsidRDefault="00D116DF" w:rsidP="00593CBE">
            <w:pPr>
              <w:pStyle w:val="TAL"/>
              <w:rPr>
                <w:lang w:eastAsia="zh-CN"/>
              </w:rPr>
            </w:pPr>
            <w:r>
              <w:rPr>
                <w:lang w:eastAsia="zh-CN"/>
              </w:rPr>
              <w:t>[978960]</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pPr>
            <w:r w:rsidRPr="009C2969">
              <w:t>97896 (2 layers, 256QAM)</w:t>
            </w:r>
          </w:p>
        </w:tc>
        <w:tc>
          <w:tcPr>
            <w:tcW w:w="1701" w:type="dxa"/>
          </w:tcPr>
          <w:p w:rsidR="00D116DF" w:rsidRPr="009C2969" w:rsidRDefault="00D116DF" w:rsidP="00593CBE">
            <w:pPr>
              <w:pStyle w:val="TAL"/>
            </w:pPr>
            <w:r w:rsidDel="00CF6D6E">
              <w:t xml:space="preserve"> </w:t>
            </w:r>
            <w:r>
              <w:t>[11857920]</w:t>
            </w:r>
          </w:p>
        </w:tc>
        <w:tc>
          <w:tcPr>
            <w:tcW w:w="1842" w:type="dxa"/>
          </w:tcPr>
          <w:p w:rsidR="00D116DF" w:rsidRPr="009C2969" w:rsidRDefault="00D116DF" w:rsidP="00593CBE">
            <w:pPr>
              <w:pStyle w:val="TAL"/>
            </w:pPr>
            <w:r w:rsidRPr="009C2969">
              <w:t>2 or 4</w:t>
            </w:r>
          </w:p>
        </w:tc>
      </w:tr>
      <w:tr w:rsidR="00D116DF" w:rsidRPr="00F66BE5" w:rsidTr="00593CBE">
        <w:tc>
          <w:tcPr>
            <w:tcW w:w="1668" w:type="dxa"/>
          </w:tcPr>
          <w:p w:rsidR="00D116DF" w:rsidRPr="009C2969" w:rsidRDefault="00D116DF" w:rsidP="00593CBE">
            <w:pPr>
              <w:pStyle w:val="TAL"/>
            </w:pPr>
            <w:r w:rsidRPr="009C2969">
              <w:rPr>
                <w:rFonts w:hint="eastAsia"/>
              </w:rPr>
              <w:t>Category 1</w:t>
            </w:r>
            <w:r w:rsidRPr="009C2969">
              <w:rPr>
                <w:lang w:eastAsia="zh-CN"/>
              </w:rPr>
              <w:t>7</w:t>
            </w:r>
          </w:p>
        </w:tc>
        <w:tc>
          <w:tcPr>
            <w:tcW w:w="2126" w:type="dxa"/>
          </w:tcPr>
          <w:p w:rsidR="00D116DF" w:rsidRPr="009C2969" w:rsidRDefault="00D116DF" w:rsidP="00593CBE">
            <w:pPr>
              <w:pStyle w:val="TAL"/>
              <w:rPr>
                <w:lang w:eastAsia="zh-CN"/>
              </w:rPr>
            </w:pPr>
            <w:r>
              <w:rPr>
                <w:lang w:eastAsia="zh-CN"/>
              </w:rPr>
              <w:t>[978960]</w:t>
            </w:r>
          </w:p>
        </w:tc>
        <w:tc>
          <w:tcPr>
            <w:tcW w:w="1843" w:type="dxa"/>
          </w:tcPr>
          <w:p w:rsidR="00D116DF" w:rsidRPr="009C2969" w:rsidRDefault="00D116DF" w:rsidP="00593CB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D116DF" w:rsidRPr="009C2969" w:rsidRDefault="00D116DF" w:rsidP="00593CBE">
            <w:pPr>
              <w:pStyle w:val="TAL"/>
              <w:rPr>
                <w:lang w:eastAsia="zh-CN"/>
              </w:rPr>
            </w:pPr>
            <w:r w:rsidRPr="009C2969">
              <w:t>195816</w:t>
            </w:r>
            <w:r w:rsidRPr="009C2969" w:rsidDel="00667DB8">
              <w:t xml:space="preserve"> </w:t>
            </w:r>
            <w:r w:rsidRPr="009C2969">
              <w:t>(4 layers, 256QAM)</w:t>
            </w:r>
          </w:p>
          <w:p w:rsidR="00D116DF" w:rsidRPr="009C2969" w:rsidRDefault="00D116DF" w:rsidP="00593CBE">
            <w:pPr>
              <w:pStyle w:val="TAL"/>
              <w:rPr>
                <w:lang w:eastAsia="zh-CN"/>
              </w:rPr>
            </w:pPr>
            <w:r w:rsidRPr="009C2969">
              <w:t>75376 (2 layers</w:t>
            </w:r>
            <w:r w:rsidRPr="009C2969">
              <w:rPr>
                <w:rFonts w:hint="eastAsia"/>
                <w:lang w:eastAsia="zh-CN"/>
              </w:rPr>
              <w:t>, 64QAM</w:t>
            </w:r>
            <w:r w:rsidRPr="009C2969">
              <w:t>)</w:t>
            </w:r>
          </w:p>
          <w:p w:rsidR="00D116DF" w:rsidRPr="009C2969" w:rsidRDefault="00D116DF" w:rsidP="00593CBE">
            <w:pPr>
              <w:pStyle w:val="TAL"/>
            </w:pPr>
            <w:r w:rsidRPr="009C2969">
              <w:t>97896 (2 layers, 256QAM)</w:t>
            </w:r>
          </w:p>
        </w:tc>
        <w:tc>
          <w:tcPr>
            <w:tcW w:w="1701" w:type="dxa"/>
          </w:tcPr>
          <w:p w:rsidR="00D116DF" w:rsidRPr="009C2969" w:rsidRDefault="00D116DF" w:rsidP="00593CBE">
            <w:pPr>
              <w:pStyle w:val="TAL"/>
            </w:pPr>
            <w:r>
              <w:t>[11857920]</w:t>
            </w:r>
          </w:p>
        </w:tc>
        <w:tc>
          <w:tcPr>
            <w:tcW w:w="1842" w:type="dxa"/>
          </w:tcPr>
          <w:p w:rsidR="00D116DF" w:rsidRPr="009C2969" w:rsidRDefault="00D116DF" w:rsidP="00593CBE">
            <w:pPr>
              <w:pStyle w:val="TAL"/>
            </w:pPr>
            <w:r w:rsidRPr="009C2969">
              <w:t>2 or 4</w:t>
            </w:r>
          </w:p>
        </w:tc>
      </w:tr>
      <w:tr w:rsidR="00D116DF" w:rsidRPr="00F66BE5" w:rsidTr="00593CBE">
        <w:tc>
          <w:tcPr>
            <w:tcW w:w="9180" w:type="dxa"/>
            <w:gridSpan w:val="5"/>
          </w:tcPr>
          <w:p w:rsidR="00D116DF" w:rsidRPr="006D7560" w:rsidRDefault="00D116DF" w:rsidP="00593CBE">
            <w:pPr>
              <w:pStyle w:val="TAN"/>
            </w:pPr>
            <w:r w:rsidRPr="006D7560">
              <w:t>NOTE:</w:t>
            </w:r>
            <w:r w:rsidRPr="006D7560">
              <w:tab/>
            </w:r>
            <w:r w:rsidRPr="006D7560">
              <w:rPr>
                <w:lang w:eastAsia="ja-JP"/>
              </w:rPr>
              <w:t xml:space="preserve">In carrier aggregation operation, the DL-SCH processing capability can be shared by the UE with that of MCH received from a serving cell. If the total </w:t>
            </w:r>
            <w:proofErr w:type="spellStart"/>
            <w:r w:rsidRPr="006D7560">
              <w:rPr>
                <w:lang w:eastAsia="ja-JP"/>
              </w:rPr>
              <w:t>eNB</w:t>
            </w:r>
            <w:proofErr w:type="spellEnd"/>
            <w:r w:rsidRPr="006D7560">
              <w:rPr>
                <w:lang w:eastAsia="ja-JP"/>
              </w:rPr>
              <w:t xml:space="preserve"> scheduling for DL-SCH and an MCH in one serving cell at a given TTI is larger than the defined processing capability, the prioritization between DL-SCH and MCH is left up to UE implementation.</w:t>
            </w:r>
          </w:p>
        </w:tc>
      </w:tr>
    </w:tbl>
    <w:p w:rsidR="00D116DF" w:rsidRDefault="00D116DF" w:rsidP="00D116DF">
      <w:pPr>
        <w:pStyle w:val="BodyText"/>
      </w:pPr>
    </w:p>
    <w:p w:rsidR="0004502C" w:rsidRDefault="0004502C"/>
    <w:sectPr w:rsidR="000450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45044"/>
    <w:multiLevelType w:val="hybridMultilevel"/>
    <w:tmpl w:val="0770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883CF7"/>
    <w:multiLevelType w:val="hybridMultilevel"/>
    <w:tmpl w:val="07661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701FC"/>
    <w:multiLevelType w:val="hybridMultilevel"/>
    <w:tmpl w:val="B262E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CF6DFF"/>
    <w:multiLevelType w:val="hybridMultilevel"/>
    <w:tmpl w:val="5D842D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DF"/>
    <w:rsid w:val="0004502C"/>
    <w:rsid w:val="009B5ADE"/>
    <w:rsid w:val="00D11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6DF"/>
    <w:rPr>
      <w:rFonts w:ascii="Times New Roman" w:eastAsia="Times New Roman" w:hAnsi="Times New Roman"/>
      <w:sz w:val="22"/>
      <w:szCs w:val="24"/>
    </w:rPr>
  </w:style>
  <w:style w:type="paragraph" w:styleId="Heading1">
    <w:name w:val="heading 1"/>
    <w:aliases w:val="H1,h1"/>
    <w:basedOn w:val="Normal"/>
    <w:next w:val="BodyText"/>
    <w:link w:val="Heading1Char"/>
    <w:qFormat/>
    <w:rsid w:val="00D116DF"/>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D116DF"/>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D116DF"/>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D116D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116DF"/>
    <w:pPr>
      <w:spacing w:before="240" w:after="60"/>
      <w:outlineLvl w:val="4"/>
    </w:pPr>
    <w:rPr>
      <w:rFonts w:asciiTheme="minorHAnsi" w:eastAsiaTheme="minorEastAsia" w:hAnsiTheme="minorHAnsi" w:cstheme="minorBid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116DF"/>
    <w:rPr>
      <w:rFonts w:ascii="Helvetica" w:eastAsia="MS Mincho" w:hAnsi="Helvetica" w:cs="Arial"/>
      <w:b/>
      <w:bCs/>
      <w:kern w:val="32"/>
      <w:sz w:val="28"/>
      <w:szCs w:val="32"/>
    </w:rPr>
  </w:style>
  <w:style w:type="character" w:customStyle="1" w:styleId="Heading2Char">
    <w:name w:val="Heading 2 Char"/>
    <w:basedOn w:val="DefaultParagraphFont"/>
    <w:link w:val="Heading2"/>
    <w:rsid w:val="00D116DF"/>
    <w:rPr>
      <w:rFonts w:ascii="Helvetica" w:eastAsia="MS Mincho" w:hAnsi="Helvetica" w:cs="Arial"/>
      <w:b/>
      <w:bCs/>
      <w:iCs/>
      <w:sz w:val="24"/>
      <w:szCs w:val="24"/>
    </w:rPr>
  </w:style>
  <w:style w:type="character" w:customStyle="1" w:styleId="Heading3Char">
    <w:name w:val="Heading 3 Char"/>
    <w:basedOn w:val="DefaultParagraphFont"/>
    <w:link w:val="Heading3"/>
    <w:rsid w:val="00D116DF"/>
    <w:rPr>
      <w:rFonts w:ascii="Helvetica" w:eastAsia="MS Mincho" w:hAnsi="Helvetica" w:cs="Helvetica"/>
      <w:b/>
      <w:bCs/>
      <w:sz w:val="22"/>
    </w:rPr>
  </w:style>
  <w:style w:type="character" w:customStyle="1" w:styleId="Heading4Char">
    <w:name w:val="Heading 4 Char"/>
    <w:basedOn w:val="DefaultParagraphFont"/>
    <w:link w:val="Heading4"/>
    <w:rsid w:val="00D116DF"/>
    <w:rPr>
      <w:rFonts w:ascii="Times New Roman" w:eastAsia="MS Mincho" w:hAnsi="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116D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16DF"/>
    <w:rPr>
      <w:rFonts w:ascii="Arial" w:eastAsia="MS Mincho" w:hAnsi="Arial"/>
      <w:b/>
      <w:sz w:val="22"/>
      <w:szCs w:val="24"/>
    </w:rPr>
  </w:style>
  <w:style w:type="paragraph" w:customStyle="1" w:styleId="H6">
    <w:name w:val="H6"/>
    <w:basedOn w:val="Heading5"/>
    <w:next w:val="Normal"/>
    <w:rsid w:val="00D116DF"/>
    <w:pPr>
      <w:keepNext/>
      <w:keepLines/>
      <w:numPr>
        <w:ilvl w:val="4"/>
        <w:numId w:val="1"/>
      </w:numPr>
      <w:tabs>
        <w:tab w:val="clear" w:pos="-1247"/>
        <w:tab w:val="num" w:pos="1008"/>
      </w:tabs>
      <w:spacing w:before="120" w:after="180"/>
      <w:ind w:left="1985" w:hanging="1985"/>
      <w:outlineLvl w:val="9"/>
    </w:pPr>
    <w:rPr>
      <w:rFonts w:ascii="Arial" w:eastAsia="MS Mincho" w:hAnsi="Arial" w:cs="Times New Roman"/>
      <w:b w:val="0"/>
      <w:bCs w:val="0"/>
      <w:i w:val="0"/>
      <w:iCs w:val="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116DF"/>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16DF"/>
    <w:rPr>
      <w:rFonts w:ascii="Times New Roman" w:eastAsia="Times New Roman" w:hAnsi="Times New Roman"/>
      <w:sz w:val="22"/>
      <w:szCs w:val="24"/>
    </w:rPr>
  </w:style>
  <w:style w:type="paragraph" w:customStyle="1" w:styleId="Reference">
    <w:name w:val="Reference"/>
    <w:basedOn w:val="BodyText"/>
    <w:link w:val="ReferenceChar"/>
    <w:qFormat/>
    <w:rsid w:val="00D116DF"/>
    <w:pPr>
      <w:numPr>
        <w:numId w:val="2"/>
      </w:numPr>
      <w:ind w:left="567" w:hanging="567"/>
      <w:jc w:val="both"/>
    </w:pPr>
    <w:rPr>
      <w:rFonts w:eastAsia="MS Mincho"/>
    </w:rPr>
  </w:style>
  <w:style w:type="character" w:customStyle="1" w:styleId="ReferenceChar">
    <w:name w:val="Reference Char"/>
    <w:link w:val="Reference"/>
    <w:rsid w:val="00D116DF"/>
    <w:rPr>
      <w:rFonts w:ascii="Times New Roman" w:eastAsia="MS Mincho" w:hAnsi="Times New Roman"/>
      <w:sz w:val="22"/>
      <w:szCs w:val="24"/>
    </w:rPr>
  </w:style>
  <w:style w:type="paragraph" w:customStyle="1" w:styleId="TAL">
    <w:name w:val="TAL"/>
    <w:basedOn w:val="Normal"/>
    <w:link w:val="TALCar"/>
    <w:rsid w:val="00D116D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D116DF"/>
    <w:pPr>
      <w:keepNext/>
      <w:keepLines/>
      <w:overflowPunct w:val="0"/>
      <w:autoSpaceDE w:val="0"/>
      <w:autoSpaceDN w:val="0"/>
      <w:adjustRightInd w:val="0"/>
      <w:jc w:val="center"/>
      <w:textAlignment w:val="baseline"/>
    </w:pPr>
    <w:rPr>
      <w:rFonts w:ascii="Arial" w:hAnsi="Arial"/>
      <w:b/>
      <w:sz w:val="18"/>
      <w:szCs w:val="20"/>
      <w:lang w:val="en-GB" w:eastAsia="en-GB"/>
    </w:rPr>
  </w:style>
  <w:style w:type="paragraph" w:customStyle="1" w:styleId="TH">
    <w:name w:val="TH"/>
    <w:basedOn w:val="Normal"/>
    <w:link w:val="THChar"/>
    <w:rsid w:val="00D116D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D116DF"/>
    <w:rPr>
      <w:rFonts w:ascii="Arial" w:eastAsia="Times New Roman" w:hAnsi="Arial"/>
      <w:b/>
      <w:lang w:val="en-GB" w:eastAsia="en-GB"/>
    </w:rPr>
  </w:style>
  <w:style w:type="paragraph" w:customStyle="1" w:styleId="TAN">
    <w:name w:val="TAN"/>
    <w:basedOn w:val="TAL"/>
    <w:rsid w:val="00D116DF"/>
    <w:pPr>
      <w:ind w:left="851" w:hanging="851"/>
    </w:pPr>
  </w:style>
  <w:style w:type="character" w:customStyle="1" w:styleId="TALCar">
    <w:name w:val="TAL Car"/>
    <w:link w:val="TAL"/>
    <w:locked/>
    <w:rsid w:val="00D116DF"/>
    <w:rPr>
      <w:rFonts w:ascii="Arial" w:eastAsia="Times New Roman" w:hAnsi="Arial"/>
      <w:sz w:val="18"/>
      <w:lang w:val="en-GB" w:eastAsia="en-GB"/>
    </w:rPr>
  </w:style>
  <w:style w:type="character" w:customStyle="1" w:styleId="Heading5Char">
    <w:name w:val="Heading 5 Char"/>
    <w:basedOn w:val="DefaultParagraphFont"/>
    <w:link w:val="Heading5"/>
    <w:uiPriority w:val="9"/>
    <w:semiHidden/>
    <w:rsid w:val="00D116DF"/>
    <w:rPr>
      <w:rFonts w:asciiTheme="minorHAnsi" w:eastAsiaTheme="minorEastAsia" w:hAnsiTheme="minorHAnsi" w:cstheme="minorBidi"/>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6DF"/>
    <w:rPr>
      <w:rFonts w:ascii="Times New Roman" w:eastAsia="Times New Roman" w:hAnsi="Times New Roman"/>
      <w:sz w:val="22"/>
      <w:szCs w:val="24"/>
    </w:rPr>
  </w:style>
  <w:style w:type="paragraph" w:styleId="Heading1">
    <w:name w:val="heading 1"/>
    <w:aliases w:val="H1,h1"/>
    <w:basedOn w:val="Normal"/>
    <w:next w:val="BodyText"/>
    <w:link w:val="Heading1Char"/>
    <w:qFormat/>
    <w:rsid w:val="00D116DF"/>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D116DF"/>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D116DF"/>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D116D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116DF"/>
    <w:pPr>
      <w:spacing w:before="240" w:after="60"/>
      <w:outlineLvl w:val="4"/>
    </w:pPr>
    <w:rPr>
      <w:rFonts w:asciiTheme="minorHAnsi" w:eastAsiaTheme="minorEastAsia" w:hAnsiTheme="minorHAnsi" w:cstheme="minorBid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116DF"/>
    <w:rPr>
      <w:rFonts w:ascii="Helvetica" w:eastAsia="MS Mincho" w:hAnsi="Helvetica" w:cs="Arial"/>
      <w:b/>
      <w:bCs/>
      <w:kern w:val="32"/>
      <w:sz w:val="28"/>
      <w:szCs w:val="32"/>
    </w:rPr>
  </w:style>
  <w:style w:type="character" w:customStyle="1" w:styleId="Heading2Char">
    <w:name w:val="Heading 2 Char"/>
    <w:basedOn w:val="DefaultParagraphFont"/>
    <w:link w:val="Heading2"/>
    <w:rsid w:val="00D116DF"/>
    <w:rPr>
      <w:rFonts w:ascii="Helvetica" w:eastAsia="MS Mincho" w:hAnsi="Helvetica" w:cs="Arial"/>
      <w:b/>
      <w:bCs/>
      <w:iCs/>
      <w:sz w:val="24"/>
      <w:szCs w:val="24"/>
    </w:rPr>
  </w:style>
  <w:style w:type="character" w:customStyle="1" w:styleId="Heading3Char">
    <w:name w:val="Heading 3 Char"/>
    <w:basedOn w:val="DefaultParagraphFont"/>
    <w:link w:val="Heading3"/>
    <w:rsid w:val="00D116DF"/>
    <w:rPr>
      <w:rFonts w:ascii="Helvetica" w:eastAsia="MS Mincho" w:hAnsi="Helvetica" w:cs="Helvetica"/>
      <w:b/>
      <w:bCs/>
      <w:sz w:val="22"/>
    </w:rPr>
  </w:style>
  <w:style w:type="character" w:customStyle="1" w:styleId="Heading4Char">
    <w:name w:val="Heading 4 Char"/>
    <w:basedOn w:val="DefaultParagraphFont"/>
    <w:link w:val="Heading4"/>
    <w:rsid w:val="00D116DF"/>
    <w:rPr>
      <w:rFonts w:ascii="Times New Roman" w:eastAsia="MS Mincho" w:hAnsi="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116D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16DF"/>
    <w:rPr>
      <w:rFonts w:ascii="Arial" w:eastAsia="MS Mincho" w:hAnsi="Arial"/>
      <w:b/>
      <w:sz w:val="22"/>
      <w:szCs w:val="24"/>
    </w:rPr>
  </w:style>
  <w:style w:type="paragraph" w:customStyle="1" w:styleId="H6">
    <w:name w:val="H6"/>
    <w:basedOn w:val="Heading5"/>
    <w:next w:val="Normal"/>
    <w:rsid w:val="00D116DF"/>
    <w:pPr>
      <w:keepNext/>
      <w:keepLines/>
      <w:numPr>
        <w:ilvl w:val="4"/>
        <w:numId w:val="1"/>
      </w:numPr>
      <w:tabs>
        <w:tab w:val="clear" w:pos="-1247"/>
        <w:tab w:val="num" w:pos="1008"/>
      </w:tabs>
      <w:spacing w:before="120" w:after="180"/>
      <w:ind w:left="1985" w:hanging="1985"/>
      <w:outlineLvl w:val="9"/>
    </w:pPr>
    <w:rPr>
      <w:rFonts w:ascii="Arial" w:eastAsia="MS Mincho" w:hAnsi="Arial" w:cs="Times New Roman"/>
      <w:b w:val="0"/>
      <w:bCs w:val="0"/>
      <w:i w:val="0"/>
      <w:iCs w:val="0"/>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116DF"/>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16DF"/>
    <w:rPr>
      <w:rFonts w:ascii="Times New Roman" w:eastAsia="Times New Roman" w:hAnsi="Times New Roman"/>
      <w:sz w:val="22"/>
      <w:szCs w:val="24"/>
    </w:rPr>
  </w:style>
  <w:style w:type="paragraph" w:customStyle="1" w:styleId="Reference">
    <w:name w:val="Reference"/>
    <w:basedOn w:val="BodyText"/>
    <w:link w:val="ReferenceChar"/>
    <w:qFormat/>
    <w:rsid w:val="00D116DF"/>
    <w:pPr>
      <w:numPr>
        <w:numId w:val="2"/>
      </w:numPr>
      <w:ind w:left="567" w:hanging="567"/>
      <w:jc w:val="both"/>
    </w:pPr>
    <w:rPr>
      <w:rFonts w:eastAsia="MS Mincho"/>
    </w:rPr>
  </w:style>
  <w:style w:type="character" w:customStyle="1" w:styleId="ReferenceChar">
    <w:name w:val="Reference Char"/>
    <w:link w:val="Reference"/>
    <w:rsid w:val="00D116DF"/>
    <w:rPr>
      <w:rFonts w:ascii="Times New Roman" w:eastAsia="MS Mincho" w:hAnsi="Times New Roman"/>
      <w:sz w:val="22"/>
      <w:szCs w:val="24"/>
    </w:rPr>
  </w:style>
  <w:style w:type="paragraph" w:customStyle="1" w:styleId="TAL">
    <w:name w:val="TAL"/>
    <w:basedOn w:val="Normal"/>
    <w:link w:val="TALCar"/>
    <w:rsid w:val="00D116D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D116DF"/>
    <w:pPr>
      <w:keepNext/>
      <w:keepLines/>
      <w:overflowPunct w:val="0"/>
      <w:autoSpaceDE w:val="0"/>
      <w:autoSpaceDN w:val="0"/>
      <w:adjustRightInd w:val="0"/>
      <w:jc w:val="center"/>
      <w:textAlignment w:val="baseline"/>
    </w:pPr>
    <w:rPr>
      <w:rFonts w:ascii="Arial" w:hAnsi="Arial"/>
      <w:b/>
      <w:sz w:val="18"/>
      <w:szCs w:val="20"/>
      <w:lang w:val="en-GB" w:eastAsia="en-GB"/>
    </w:rPr>
  </w:style>
  <w:style w:type="paragraph" w:customStyle="1" w:styleId="TH">
    <w:name w:val="TH"/>
    <w:basedOn w:val="Normal"/>
    <w:link w:val="THChar"/>
    <w:rsid w:val="00D116D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D116DF"/>
    <w:rPr>
      <w:rFonts w:ascii="Arial" w:eastAsia="Times New Roman" w:hAnsi="Arial"/>
      <w:b/>
      <w:lang w:val="en-GB" w:eastAsia="en-GB"/>
    </w:rPr>
  </w:style>
  <w:style w:type="paragraph" w:customStyle="1" w:styleId="TAN">
    <w:name w:val="TAN"/>
    <w:basedOn w:val="TAL"/>
    <w:rsid w:val="00D116DF"/>
    <w:pPr>
      <w:ind w:left="851" w:hanging="851"/>
    </w:pPr>
  </w:style>
  <w:style w:type="character" w:customStyle="1" w:styleId="TALCar">
    <w:name w:val="TAL Car"/>
    <w:link w:val="TAL"/>
    <w:locked/>
    <w:rsid w:val="00D116DF"/>
    <w:rPr>
      <w:rFonts w:ascii="Arial" w:eastAsia="Times New Roman" w:hAnsi="Arial"/>
      <w:sz w:val="18"/>
      <w:lang w:val="en-GB" w:eastAsia="en-GB"/>
    </w:rPr>
  </w:style>
  <w:style w:type="character" w:customStyle="1" w:styleId="Heading5Char">
    <w:name w:val="Heading 5 Char"/>
    <w:basedOn w:val="DefaultParagraphFont"/>
    <w:link w:val="Heading5"/>
    <w:uiPriority w:val="9"/>
    <w:semiHidden/>
    <w:rsid w:val="00D116DF"/>
    <w:rPr>
      <w:rFonts w:asciiTheme="minorHAnsi" w:eastAsiaTheme="minorEastAsia" w:hAnsiTheme="minorHAnsi" w:cstheme="minorBidi"/>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cp:revision>
  <dcterms:created xsi:type="dcterms:W3CDTF">2014-09-02T12:04:00Z</dcterms:created>
  <dcterms:modified xsi:type="dcterms:W3CDTF">2014-09-02T12:05:00Z</dcterms:modified>
</cp:coreProperties>
</file>